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8FF28" w14:textId="39601DE5" w:rsidR="00F469F1" w:rsidRPr="00F847E5" w:rsidRDefault="00F469F1" w:rsidP="00F469F1">
      <w:pPr>
        <w:spacing w:after="0"/>
        <w:ind w:left="720"/>
        <w:jc w:val="right"/>
        <w:rPr>
          <w:rFonts w:cs="Arial"/>
        </w:rPr>
      </w:pPr>
      <w:r w:rsidRPr="00F847E5">
        <w:rPr>
          <w:rFonts w:cs="Arial"/>
        </w:rPr>
        <w:t>California Department of Education</w:t>
      </w:r>
    </w:p>
    <w:p w14:paraId="3F217D9E" w14:textId="75D33373" w:rsidR="00F469F1" w:rsidRPr="00F847E5" w:rsidRDefault="6CA0F8FA" w:rsidP="00F469F1">
      <w:pPr>
        <w:ind w:left="720"/>
        <w:jc w:val="right"/>
        <w:rPr>
          <w:rFonts w:cs="Arial"/>
        </w:rPr>
      </w:pPr>
      <w:r w:rsidRPr="6EB294E2">
        <w:rPr>
          <w:rFonts w:cs="Arial"/>
        </w:rPr>
        <w:t>October</w:t>
      </w:r>
      <w:r w:rsidR="00195220" w:rsidRPr="6EB294E2">
        <w:rPr>
          <w:rFonts w:cs="Arial"/>
        </w:rPr>
        <w:t xml:space="preserve"> </w:t>
      </w:r>
      <w:r w:rsidR="00F469F1" w:rsidRPr="6EB294E2">
        <w:rPr>
          <w:rFonts w:cs="Arial"/>
        </w:rPr>
        <w:t>2022</w:t>
      </w:r>
    </w:p>
    <w:p w14:paraId="02DCF94F" w14:textId="77777777" w:rsidR="00065A2C" w:rsidRPr="00F847E5" w:rsidRDefault="00065A2C" w:rsidP="00065A2C">
      <w:pPr>
        <w:jc w:val="center"/>
        <w:rPr>
          <w:rFonts w:cs="Arial"/>
        </w:rPr>
      </w:pPr>
      <w:r w:rsidRPr="00F847E5">
        <w:rPr>
          <w:rFonts w:cs="Arial"/>
          <w:noProof/>
        </w:rPr>
        <w:drawing>
          <wp:inline distT="0" distB="0" distL="0" distR="0" wp14:anchorId="478D5031" wp14:editId="134A397A">
            <wp:extent cx="2048510" cy="1982470"/>
            <wp:effectExtent l="0" t="0" r="8890" b="0"/>
            <wp:docPr id="10" name="Picture 10"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2470"/>
                    </a:xfrm>
                    <a:prstGeom prst="rect">
                      <a:avLst/>
                    </a:prstGeom>
                    <a:noFill/>
                    <a:ln>
                      <a:noFill/>
                    </a:ln>
                  </pic:spPr>
                </pic:pic>
              </a:graphicData>
            </a:graphic>
          </wp:inline>
        </w:drawing>
      </w:r>
    </w:p>
    <w:p w14:paraId="7254F62E" w14:textId="290AFCAE" w:rsidR="00DE751F" w:rsidRPr="00F847E5" w:rsidRDefault="00DE751F" w:rsidP="00DE751F">
      <w:pPr>
        <w:pStyle w:val="Heading1"/>
        <w:jc w:val="center"/>
        <w:rPr>
          <w:rFonts w:cs="Arial"/>
          <w:u w:val="none"/>
        </w:rPr>
      </w:pPr>
      <w:r w:rsidRPr="00F847E5">
        <w:rPr>
          <w:rFonts w:cs="Arial"/>
          <w:u w:val="none"/>
        </w:rPr>
        <w:t>Principal Apportionment Data Collection Web Application</w:t>
      </w:r>
      <w:r w:rsidRPr="00F847E5">
        <w:rPr>
          <w:rFonts w:cs="Arial"/>
          <w:u w:val="none"/>
        </w:rPr>
        <w:br/>
      </w:r>
      <w:r w:rsidR="001254BE">
        <w:rPr>
          <w:rFonts w:cs="Arial"/>
          <w:u w:val="none"/>
        </w:rPr>
        <w:br/>
      </w:r>
      <w:r w:rsidRPr="00F847E5">
        <w:rPr>
          <w:rFonts w:cs="Arial"/>
          <w:u w:val="none"/>
        </w:rPr>
        <w:t xml:space="preserve">User </w:t>
      </w:r>
      <w:r w:rsidR="00477280" w:rsidRPr="00F847E5">
        <w:rPr>
          <w:rFonts w:cs="Arial"/>
          <w:u w:val="none"/>
        </w:rPr>
        <w:t>Manual</w:t>
      </w:r>
      <w:r w:rsidR="00AA5D08">
        <w:rPr>
          <w:rFonts w:cs="Arial"/>
          <w:u w:val="none"/>
        </w:rPr>
        <w:t xml:space="preserve"> </w:t>
      </w:r>
      <w:r w:rsidR="00116D4D">
        <w:rPr>
          <w:rFonts w:cs="Arial"/>
          <w:u w:val="none"/>
        </w:rPr>
        <w:br/>
      </w:r>
      <w:r w:rsidR="00116D4D">
        <w:rPr>
          <w:rFonts w:cs="Arial"/>
          <w:u w:val="none"/>
        </w:rPr>
        <w:br/>
      </w:r>
      <w:r w:rsidR="00AA5D08">
        <w:rPr>
          <w:rFonts w:cs="Arial"/>
          <w:u w:val="none"/>
        </w:rPr>
        <w:t>2021</w:t>
      </w:r>
      <w:r w:rsidR="00313041" w:rsidRPr="00313041">
        <w:rPr>
          <w:rFonts w:cs="Arial"/>
          <w:u w:val="none"/>
        </w:rPr>
        <w:t>–</w:t>
      </w:r>
      <w:r w:rsidR="00AA5D08">
        <w:rPr>
          <w:rFonts w:cs="Arial"/>
          <w:u w:val="none"/>
        </w:rPr>
        <w:t>22 Data Entry Screen Details</w:t>
      </w:r>
    </w:p>
    <w:p w14:paraId="4075428B" w14:textId="22079642" w:rsidR="008F2018" w:rsidRPr="00F847E5" w:rsidRDefault="00065A2C" w:rsidP="008F2018">
      <w:pPr>
        <w:spacing w:after="160" w:line="259" w:lineRule="auto"/>
        <w:jc w:val="center"/>
        <w:rPr>
          <w:rFonts w:cs="Arial"/>
        </w:rPr>
      </w:pPr>
      <w:r w:rsidRPr="6EB294E2">
        <w:rPr>
          <w:rFonts w:cs="Arial"/>
        </w:rPr>
        <w:t>Version 202</w:t>
      </w:r>
      <w:r w:rsidR="7B1E40F6" w:rsidRPr="6EB294E2">
        <w:rPr>
          <w:rFonts w:cs="Arial"/>
        </w:rPr>
        <w:t>2</w:t>
      </w:r>
      <w:r w:rsidRPr="6EB294E2">
        <w:rPr>
          <w:rFonts w:cs="Arial"/>
        </w:rPr>
        <w:t>-</w:t>
      </w:r>
      <w:r w:rsidR="00D105C8" w:rsidRPr="6EB294E2">
        <w:rPr>
          <w:rFonts w:cs="Arial"/>
        </w:rPr>
        <w:t>4</w:t>
      </w:r>
      <w:r w:rsidRPr="6EB294E2">
        <w:rPr>
          <w:rFonts w:cs="Arial"/>
        </w:rPr>
        <w:t>.</w:t>
      </w:r>
      <w:r w:rsidR="003B0BBE">
        <w:rPr>
          <w:rFonts w:cs="Arial"/>
        </w:rPr>
        <w:t>50</w:t>
      </w:r>
    </w:p>
    <w:p w14:paraId="6D869467" w14:textId="77777777" w:rsidR="00096A04" w:rsidRPr="00F847E5" w:rsidRDefault="00096A04">
      <w:pPr>
        <w:spacing w:after="160" w:line="259" w:lineRule="auto"/>
        <w:rPr>
          <w:rFonts w:cs="Arial"/>
        </w:rPr>
      </w:pPr>
      <w:r w:rsidRPr="00F847E5">
        <w:rPr>
          <w:rFonts w:cs="Arial"/>
        </w:rPr>
        <w:br w:type="page"/>
      </w:r>
    </w:p>
    <w:sdt>
      <w:sdtPr>
        <w:rPr>
          <w:rFonts w:ascii="Arial" w:eastAsiaTheme="minorHAnsi" w:hAnsi="Arial" w:cs="Arial"/>
          <w:color w:val="auto"/>
          <w:sz w:val="24"/>
          <w:szCs w:val="22"/>
        </w:rPr>
        <w:id w:val="-511375081"/>
        <w:docPartObj>
          <w:docPartGallery w:val="Table of Contents"/>
          <w:docPartUnique/>
        </w:docPartObj>
      </w:sdtPr>
      <w:sdtEndPr>
        <w:rPr>
          <w:b/>
          <w:bCs/>
          <w:noProof/>
        </w:rPr>
      </w:sdtEndPr>
      <w:sdtContent>
        <w:p w14:paraId="5EF81F50" w14:textId="77777777" w:rsidR="00173BFA" w:rsidRPr="001254BE" w:rsidRDefault="00173BFA">
          <w:pPr>
            <w:pStyle w:val="TOCHeading"/>
            <w:rPr>
              <w:rFonts w:ascii="Arial" w:hAnsi="Arial" w:cs="Arial"/>
              <w:b/>
              <w:color w:val="auto"/>
            </w:rPr>
          </w:pPr>
          <w:r w:rsidRPr="001254BE">
            <w:rPr>
              <w:rFonts w:ascii="Arial" w:hAnsi="Arial" w:cs="Arial"/>
              <w:b/>
              <w:color w:val="auto"/>
            </w:rPr>
            <w:t>Table of Contents</w:t>
          </w:r>
        </w:p>
        <w:p w14:paraId="01ADFD46" w14:textId="5562B652" w:rsidR="00313041" w:rsidRDefault="00173BFA">
          <w:pPr>
            <w:pStyle w:val="TOC2"/>
            <w:rPr>
              <w:rFonts w:asciiTheme="minorHAnsi" w:eastAsiaTheme="minorEastAsia" w:hAnsiTheme="minorHAnsi"/>
              <w:b w:val="0"/>
              <w:noProof/>
              <w:kern w:val="2"/>
              <w:sz w:val="22"/>
              <w14:ligatures w14:val="standardContextual"/>
            </w:rPr>
          </w:pPr>
          <w:r w:rsidRPr="00F847E5">
            <w:rPr>
              <w:rFonts w:cs="Arial"/>
              <w:b w:val="0"/>
              <w:noProof/>
            </w:rPr>
            <w:fldChar w:fldCharType="begin"/>
          </w:r>
          <w:r w:rsidRPr="00F847E5">
            <w:rPr>
              <w:rFonts w:cs="Arial"/>
              <w:b w:val="0"/>
              <w:noProof/>
            </w:rPr>
            <w:instrText xml:space="preserve"> TOC \o "2-4" \h \z \u\n 1-2 </w:instrText>
          </w:r>
          <w:r w:rsidRPr="00F847E5">
            <w:rPr>
              <w:rFonts w:cs="Arial"/>
              <w:b w:val="0"/>
              <w:noProof/>
            </w:rPr>
            <w:fldChar w:fldCharType="separate"/>
          </w:r>
          <w:hyperlink w:anchor="_Toc151035698" w:history="1">
            <w:r w:rsidR="00313041" w:rsidRPr="00833095">
              <w:rPr>
                <w:rStyle w:val="Hyperlink"/>
                <w:rFonts w:cs="Arial"/>
                <w:noProof/>
              </w:rPr>
              <w:t>Data Entry Screens Details</w:t>
            </w:r>
          </w:hyperlink>
        </w:p>
        <w:p w14:paraId="0ADA06F4" w14:textId="79AAF391" w:rsidR="00313041" w:rsidRDefault="00313041">
          <w:pPr>
            <w:pStyle w:val="TOC3"/>
            <w:tabs>
              <w:tab w:val="right" w:leader="dot" w:pos="9350"/>
            </w:tabs>
            <w:rPr>
              <w:rFonts w:asciiTheme="minorHAnsi" w:eastAsiaTheme="minorEastAsia" w:hAnsiTheme="minorHAnsi"/>
              <w:noProof/>
              <w:kern w:val="2"/>
              <w:sz w:val="22"/>
              <w14:ligatures w14:val="standardContextual"/>
            </w:rPr>
          </w:pPr>
          <w:hyperlink w:anchor="_Toc151035699" w:history="1">
            <w:r w:rsidRPr="00833095">
              <w:rPr>
                <w:rStyle w:val="Hyperlink"/>
                <w:rFonts w:cs="Arial"/>
                <w:noProof/>
              </w:rPr>
              <w:t>County Office of Education Entry Screens</w:t>
            </w:r>
            <w:r>
              <w:rPr>
                <w:noProof/>
                <w:webHidden/>
              </w:rPr>
              <w:tab/>
            </w:r>
            <w:r>
              <w:rPr>
                <w:noProof/>
                <w:webHidden/>
              </w:rPr>
              <w:fldChar w:fldCharType="begin"/>
            </w:r>
            <w:r>
              <w:rPr>
                <w:noProof/>
                <w:webHidden/>
              </w:rPr>
              <w:instrText xml:space="preserve"> PAGEREF _Toc151035699 \h </w:instrText>
            </w:r>
            <w:r>
              <w:rPr>
                <w:noProof/>
                <w:webHidden/>
              </w:rPr>
            </w:r>
            <w:r>
              <w:rPr>
                <w:noProof/>
                <w:webHidden/>
              </w:rPr>
              <w:fldChar w:fldCharType="separate"/>
            </w:r>
            <w:r>
              <w:rPr>
                <w:noProof/>
                <w:webHidden/>
              </w:rPr>
              <w:t>4</w:t>
            </w:r>
            <w:r>
              <w:rPr>
                <w:noProof/>
                <w:webHidden/>
              </w:rPr>
              <w:fldChar w:fldCharType="end"/>
            </w:r>
          </w:hyperlink>
        </w:p>
        <w:p w14:paraId="69496BAC" w14:textId="6B7A09A3" w:rsidR="00313041" w:rsidRDefault="00313041">
          <w:pPr>
            <w:pStyle w:val="TOC4"/>
            <w:rPr>
              <w:rFonts w:asciiTheme="minorHAnsi" w:eastAsiaTheme="minorEastAsia" w:hAnsiTheme="minorHAnsi"/>
              <w:noProof/>
              <w:kern w:val="2"/>
              <w:sz w:val="22"/>
              <w14:ligatures w14:val="standardContextual"/>
            </w:rPr>
          </w:pPr>
          <w:hyperlink w:anchor="_Toc151035700" w:history="1">
            <w:r w:rsidRPr="00833095">
              <w:rPr>
                <w:rStyle w:val="Hyperlink"/>
                <w:rFonts w:eastAsia="Calibri"/>
                <w:noProof/>
                <w:lang w:bidi="he-IL"/>
              </w:rPr>
              <w:t>2021</w:t>
            </w:r>
            <w:bookmarkStart w:id="0" w:name="_Hlk151035837"/>
            <w:r w:rsidRPr="00833095">
              <w:rPr>
                <w:rStyle w:val="Hyperlink"/>
                <w:rFonts w:eastAsia="Calibri"/>
                <w:noProof/>
                <w:lang w:bidi="he-IL"/>
              </w:rPr>
              <w:t>–</w:t>
            </w:r>
            <w:bookmarkEnd w:id="0"/>
            <w:r w:rsidRPr="00833095">
              <w:rPr>
                <w:rStyle w:val="Hyperlink"/>
                <w:rFonts w:eastAsia="Calibri"/>
                <w:noProof/>
                <w:lang w:bidi="he-IL"/>
              </w:rPr>
              <w:t>22 Independent Study Certification for ADA Loss Mitigation (County)</w:t>
            </w:r>
            <w:r>
              <w:rPr>
                <w:noProof/>
                <w:webHidden/>
              </w:rPr>
              <w:tab/>
            </w:r>
            <w:r>
              <w:rPr>
                <w:noProof/>
                <w:webHidden/>
              </w:rPr>
              <w:fldChar w:fldCharType="begin"/>
            </w:r>
            <w:r>
              <w:rPr>
                <w:noProof/>
                <w:webHidden/>
              </w:rPr>
              <w:instrText xml:space="preserve"> PAGEREF _Toc151035700 \h </w:instrText>
            </w:r>
            <w:r>
              <w:rPr>
                <w:noProof/>
                <w:webHidden/>
              </w:rPr>
            </w:r>
            <w:r>
              <w:rPr>
                <w:noProof/>
                <w:webHidden/>
              </w:rPr>
              <w:fldChar w:fldCharType="separate"/>
            </w:r>
            <w:r>
              <w:rPr>
                <w:noProof/>
                <w:webHidden/>
              </w:rPr>
              <w:t>6</w:t>
            </w:r>
            <w:r>
              <w:rPr>
                <w:noProof/>
                <w:webHidden/>
              </w:rPr>
              <w:fldChar w:fldCharType="end"/>
            </w:r>
          </w:hyperlink>
        </w:p>
        <w:p w14:paraId="40B49CB0" w14:textId="2833DC89" w:rsidR="00313041" w:rsidRDefault="00313041">
          <w:pPr>
            <w:pStyle w:val="TOC4"/>
            <w:rPr>
              <w:rFonts w:asciiTheme="minorHAnsi" w:eastAsiaTheme="minorEastAsia" w:hAnsiTheme="minorHAnsi"/>
              <w:noProof/>
              <w:kern w:val="2"/>
              <w:sz w:val="22"/>
              <w14:ligatures w14:val="standardContextual"/>
            </w:rPr>
          </w:pPr>
          <w:hyperlink w:anchor="_Toc151035701" w:history="1">
            <w:r w:rsidRPr="00833095">
              <w:rPr>
                <w:rStyle w:val="Hyperlink"/>
                <w:noProof/>
              </w:rPr>
              <w:t>Adults in Correctional Facilities (County)</w:t>
            </w:r>
            <w:r>
              <w:rPr>
                <w:noProof/>
                <w:webHidden/>
              </w:rPr>
              <w:tab/>
            </w:r>
            <w:r>
              <w:rPr>
                <w:noProof/>
                <w:webHidden/>
              </w:rPr>
              <w:fldChar w:fldCharType="begin"/>
            </w:r>
            <w:r>
              <w:rPr>
                <w:noProof/>
                <w:webHidden/>
              </w:rPr>
              <w:instrText xml:space="preserve"> PAGEREF _Toc151035701 \h </w:instrText>
            </w:r>
            <w:r>
              <w:rPr>
                <w:noProof/>
                <w:webHidden/>
              </w:rPr>
            </w:r>
            <w:r>
              <w:rPr>
                <w:noProof/>
                <w:webHidden/>
              </w:rPr>
              <w:fldChar w:fldCharType="separate"/>
            </w:r>
            <w:r>
              <w:rPr>
                <w:noProof/>
                <w:webHidden/>
              </w:rPr>
              <w:t>11</w:t>
            </w:r>
            <w:r>
              <w:rPr>
                <w:noProof/>
                <w:webHidden/>
              </w:rPr>
              <w:fldChar w:fldCharType="end"/>
            </w:r>
          </w:hyperlink>
        </w:p>
        <w:p w14:paraId="6BEBD61D" w14:textId="562E593B" w:rsidR="00313041" w:rsidRDefault="00313041">
          <w:pPr>
            <w:pStyle w:val="TOC4"/>
            <w:rPr>
              <w:rFonts w:asciiTheme="minorHAnsi" w:eastAsiaTheme="minorEastAsia" w:hAnsiTheme="minorHAnsi"/>
              <w:noProof/>
              <w:kern w:val="2"/>
              <w:sz w:val="22"/>
              <w14:ligatures w14:val="standardContextual"/>
            </w:rPr>
          </w:pPr>
          <w:hyperlink w:anchor="_Toc151035702" w:history="1">
            <w:r w:rsidRPr="00833095">
              <w:rPr>
                <w:rStyle w:val="Hyperlink"/>
                <w:rFonts w:cs="Arial"/>
                <w:noProof/>
              </w:rPr>
              <w:t>Attendance COE</w:t>
            </w:r>
            <w:r>
              <w:rPr>
                <w:noProof/>
                <w:webHidden/>
              </w:rPr>
              <w:tab/>
            </w:r>
            <w:r>
              <w:rPr>
                <w:noProof/>
                <w:webHidden/>
              </w:rPr>
              <w:fldChar w:fldCharType="begin"/>
            </w:r>
            <w:r>
              <w:rPr>
                <w:noProof/>
                <w:webHidden/>
              </w:rPr>
              <w:instrText xml:space="preserve"> PAGEREF _Toc151035702 \h </w:instrText>
            </w:r>
            <w:r>
              <w:rPr>
                <w:noProof/>
                <w:webHidden/>
              </w:rPr>
            </w:r>
            <w:r>
              <w:rPr>
                <w:noProof/>
                <w:webHidden/>
              </w:rPr>
              <w:fldChar w:fldCharType="separate"/>
            </w:r>
            <w:r>
              <w:rPr>
                <w:noProof/>
                <w:webHidden/>
              </w:rPr>
              <w:t>13</w:t>
            </w:r>
            <w:r>
              <w:rPr>
                <w:noProof/>
                <w:webHidden/>
              </w:rPr>
              <w:fldChar w:fldCharType="end"/>
            </w:r>
          </w:hyperlink>
        </w:p>
        <w:p w14:paraId="51820FFE" w14:textId="0B98472E" w:rsidR="00313041" w:rsidRDefault="00313041">
          <w:pPr>
            <w:pStyle w:val="TOC4"/>
            <w:rPr>
              <w:rFonts w:asciiTheme="minorHAnsi" w:eastAsiaTheme="minorEastAsia" w:hAnsiTheme="minorHAnsi"/>
              <w:noProof/>
              <w:kern w:val="2"/>
              <w:sz w:val="22"/>
              <w14:ligatures w14:val="standardContextual"/>
            </w:rPr>
          </w:pPr>
          <w:hyperlink w:anchor="_Toc151035703" w:history="1">
            <w:r w:rsidRPr="00833095">
              <w:rPr>
                <w:rStyle w:val="Hyperlink"/>
                <w:noProof/>
              </w:rPr>
              <w:t>Attendance District Funded County Programs</w:t>
            </w:r>
            <w:r>
              <w:rPr>
                <w:noProof/>
                <w:webHidden/>
              </w:rPr>
              <w:tab/>
            </w:r>
            <w:r>
              <w:rPr>
                <w:noProof/>
                <w:webHidden/>
              </w:rPr>
              <w:fldChar w:fldCharType="begin"/>
            </w:r>
            <w:r>
              <w:rPr>
                <w:noProof/>
                <w:webHidden/>
              </w:rPr>
              <w:instrText xml:space="preserve"> PAGEREF _Toc151035703 \h </w:instrText>
            </w:r>
            <w:r>
              <w:rPr>
                <w:noProof/>
                <w:webHidden/>
              </w:rPr>
            </w:r>
            <w:r>
              <w:rPr>
                <w:noProof/>
                <w:webHidden/>
              </w:rPr>
              <w:fldChar w:fldCharType="separate"/>
            </w:r>
            <w:r>
              <w:rPr>
                <w:noProof/>
                <w:webHidden/>
              </w:rPr>
              <w:t>17</w:t>
            </w:r>
            <w:r>
              <w:rPr>
                <w:noProof/>
                <w:webHidden/>
              </w:rPr>
              <w:fldChar w:fldCharType="end"/>
            </w:r>
          </w:hyperlink>
        </w:p>
        <w:p w14:paraId="05AC6E0D" w14:textId="7538D914" w:rsidR="00313041" w:rsidRDefault="00313041">
          <w:pPr>
            <w:pStyle w:val="TOC4"/>
            <w:rPr>
              <w:rFonts w:asciiTheme="minorHAnsi" w:eastAsiaTheme="minorEastAsia" w:hAnsiTheme="minorHAnsi"/>
              <w:noProof/>
              <w:kern w:val="2"/>
              <w:sz w:val="22"/>
              <w14:ligatures w14:val="standardContextual"/>
            </w:rPr>
          </w:pPr>
          <w:hyperlink w:anchor="_Toc151035704" w:history="1">
            <w:r w:rsidRPr="00833095">
              <w:rPr>
                <w:rStyle w:val="Hyperlink"/>
                <w:rFonts w:eastAsia="Calibri"/>
                <w:noProof/>
                <w:lang w:bidi="he-IL"/>
              </w:rPr>
              <w:t>COE Audit Adjustments to CALPADS Data</w:t>
            </w:r>
            <w:r>
              <w:rPr>
                <w:noProof/>
                <w:webHidden/>
              </w:rPr>
              <w:tab/>
            </w:r>
            <w:r>
              <w:rPr>
                <w:noProof/>
                <w:webHidden/>
              </w:rPr>
              <w:fldChar w:fldCharType="begin"/>
            </w:r>
            <w:r>
              <w:rPr>
                <w:noProof/>
                <w:webHidden/>
              </w:rPr>
              <w:instrText xml:space="preserve"> PAGEREF _Toc151035704 \h </w:instrText>
            </w:r>
            <w:r>
              <w:rPr>
                <w:noProof/>
                <w:webHidden/>
              </w:rPr>
            </w:r>
            <w:r>
              <w:rPr>
                <w:noProof/>
                <w:webHidden/>
              </w:rPr>
              <w:fldChar w:fldCharType="separate"/>
            </w:r>
            <w:r>
              <w:rPr>
                <w:noProof/>
                <w:webHidden/>
              </w:rPr>
              <w:t>25</w:t>
            </w:r>
            <w:r>
              <w:rPr>
                <w:noProof/>
                <w:webHidden/>
              </w:rPr>
              <w:fldChar w:fldCharType="end"/>
            </w:r>
          </w:hyperlink>
        </w:p>
        <w:p w14:paraId="430695FB" w14:textId="4E853A52" w:rsidR="00313041" w:rsidRDefault="00313041">
          <w:pPr>
            <w:pStyle w:val="TOC4"/>
            <w:rPr>
              <w:rFonts w:asciiTheme="minorHAnsi" w:eastAsiaTheme="minorEastAsia" w:hAnsiTheme="minorHAnsi"/>
              <w:noProof/>
              <w:kern w:val="2"/>
              <w:sz w:val="22"/>
              <w14:ligatures w14:val="standardContextual"/>
            </w:rPr>
          </w:pPr>
          <w:hyperlink w:anchor="_Toc151035705" w:history="1">
            <w:r w:rsidRPr="00833095">
              <w:rPr>
                <w:rStyle w:val="Hyperlink"/>
                <w:rFonts w:eastAsia="Times New Roman"/>
                <w:noProof/>
              </w:rPr>
              <w:t>SELPA ADA Allocation</w:t>
            </w:r>
            <w:r>
              <w:rPr>
                <w:noProof/>
                <w:webHidden/>
              </w:rPr>
              <w:tab/>
            </w:r>
            <w:r>
              <w:rPr>
                <w:noProof/>
                <w:webHidden/>
              </w:rPr>
              <w:fldChar w:fldCharType="begin"/>
            </w:r>
            <w:r>
              <w:rPr>
                <w:noProof/>
                <w:webHidden/>
              </w:rPr>
              <w:instrText xml:space="preserve"> PAGEREF _Toc151035705 \h </w:instrText>
            </w:r>
            <w:r>
              <w:rPr>
                <w:noProof/>
                <w:webHidden/>
              </w:rPr>
            </w:r>
            <w:r>
              <w:rPr>
                <w:noProof/>
                <w:webHidden/>
              </w:rPr>
              <w:fldChar w:fldCharType="separate"/>
            </w:r>
            <w:r>
              <w:rPr>
                <w:noProof/>
                <w:webHidden/>
              </w:rPr>
              <w:t>29</w:t>
            </w:r>
            <w:r>
              <w:rPr>
                <w:noProof/>
                <w:webHidden/>
              </w:rPr>
              <w:fldChar w:fldCharType="end"/>
            </w:r>
          </w:hyperlink>
        </w:p>
        <w:p w14:paraId="6EB48CEE" w14:textId="34A679AF" w:rsidR="00313041" w:rsidRDefault="00313041">
          <w:pPr>
            <w:pStyle w:val="TOC3"/>
            <w:tabs>
              <w:tab w:val="right" w:leader="dot" w:pos="9350"/>
            </w:tabs>
            <w:rPr>
              <w:rFonts w:asciiTheme="minorHAnsi" w:eastAsiaTheme="minorEastAsia" w:hAnsiTheme="minorHAnsi"/>
              <w:noProof/>
              <w:kern w:val="2"/>
              <w:sz w:val="22"/>
              <w14:ligatures w14:val="standardContextual"/>
            </w:rPr>
          </w:pPr>
          <w:hyperlink w:anchor="_Toc151035706" w:history="1">
            <w:r w:rsidRPr="00833095">
              <w:rPr>
                <w:rStyle w:val="Hyperlink"/>
                <w:noProof/>
              </w:rPr>
              <w:t>School District Data Entry Screens</w:t>
            </w:r>
            <w:r>
              <w:rPr>
                <w:noProof/>
                <w:webHidden/>
              </w:rPr>
              <w:tab/>
            </w:r>
            <w:r>
              <w:rPr>
                <w:noProof/>
                <w:webHidden/>
              </w:rPr>
              <w:fldChar w:fldCharType="begin"/>
            </w:r>
            <w:r>
              <w:rPr>
                <w:noProof/>
                <w:webHidden/>
              </w:rPr>
              <w:instrText xml:space="preserve"> PAGEREF _Toc151035706 \h </w:instrText>
            </w:r>
            <w:r>
              <w:rPr>
                <w:noProof/>
                <w:webHidden/>
              </w:rPr>
            </w:r>
            <w:r>
              <w:rPr>
                <w:noProof/>
                <w:webHidden/>
              </w:rPr>
              <w:fldChar w:fldCharType="separate"/>
            </w:r>
            <w:r>
              <w:rPr>
                <w:noProof/>
                <w:webHidden/>
              </w:rPr>
              <w:t>32</w:t>
            </w:r>
            <w:r>
              <w:rPr>
                <w:noProof/>
                <w:webHidden/>
              </w:rPr>
              <w:fldChar w:fldCharType="end"/>
            </w:r>
          </w:hyperlink>
        </w:p>
        <w:p w14:paraId="1F8F82FE" w14:textId="10B80D22" w:rsidR="00313041" w:rsidRDefault="00313041">
          <w:pPr>
            <w:pStyle w:val="TOC4"/>
            <w:rPr>
              <w:rFonts w:asciiTheme="minorHAnsi" w:eastAsiaTheme="minorEastAsia" w:hAnsiTheme="minorHAnsi"/>
              <w:noProof/>
              <w:kern w:val="2"/>
              <w:sz w:val="22"/>
              <w14:ligatures w14:val="standardContextual"/>
            </w:rPr>
          </w:pPr>
          <w:hyperlink w:anchor="_Toc151035707" w:history="1">
            <w:r w:rsidRPr="00833095">
              <w:rPr>
                <w:rStyle w:val="Hyperlink"/>
                <w:rFonts w:eastAsia="Calibri"/>
                <w:noProof/>
                <w:lang w:bidi="he-IL"/>
              </w:rPr>
              <w:t>2021–22 Independent Study Certification for ADA Loss Mitigation (School District)</w:t>
            </w:r>
            <w:r>
              <w:rPr>
                <w:noProof/>
                <w:webHidden/>
              </w:rPr>
              <w:tab/>
            </w:r>
            <w:r>
              <w:rPr>
                <w:noProof/>
                <w:webHidden/>
              </w:rPr>
              <w:fldChar w:fldCharType="begin"/>
            </w:r>
            <w:r>
              <w:rPr>
                <w:noProof/>
                <w:webHidden/>
              </w:rPr>
              <w:instrText xml:space="preserve"> PAGEREF _Toc151035707 \h </w:instrText>
            </w:r>
            <w:r>
              <w:rPr>
                <w:noProof/>
                <w:webHidden/>
              </w:rPr>
            </w:r>
            <w:r>
              <w:rPr>
                <w:noProof/>
                <w:webHidden/>
              </w:rPr>
              <w:fldChar w:fldCharType="separate"/>
            </w:r>
            <w:r>
              <w:rPr>
                <w:noProof/>
                <w:webHidden/>
              </w:rPr>
              <w:t>34</w:t>
            </w:r>
            <w:r>
              <w:rPr>
                <w:noProof/>
                <w:webHidden/>
              </w:rPr>
              <w:fldChar w:fldCharType="end"/>
            </w:r>
          </w:hyperlink>
        </w:p>
        <w:p w14:paraId="5FA11FEA" w14:textId="08F09465" w:rsidR="00313041" w:rsidRDefault="00313041">
          <w:pPr>
            <w:pStyle w:val="TOC4"/>
            <w:rPr>
              <w:rFonts w:asciiTheme="minorHAnsi" w:eastAsiaTheme="minorEastAsia" w:hAnsiTheme="minorHAnsi"/>
              <w:noProof/>
              <w:kern w:val="2"/>
              <w:sz w:val="22"/>
              <w14:ligatures w14:val="standardContextual"/>
            </w:rPr>
          </w:pPr>
          <w:hyperlink w:anchor="_Toc151035708" w:history="1">
            <w:r w:rsidRPr="00833095">
              <w:rPr>
                <w:rStyle w:val="Hyperlink"/>
                <w:noProof/>
              </w:rPr>
              <w:t>Adults in Correctional Facilities (School District)</w:t>
            </w:r>
            <w:r>
              <w:rPr>
                <w:noProof/>
                <w:webHidden/>
              </w:rPr>
              <w:tab/>
            </w:r>
            <w:r>
              <w:rPr>
                <w:noProof/>
                <w:webHidden/>
              </w:rPr>
              <w:fldChar w:fldCharType="begin"/>
            </w:r>
            <w:r>
              <w:rPr>
                <w:noProof/>
                <w:webHidden/>
              </w:rPr>
              <w:instrText xml:space="preserve"> PAGEREF _Toc151035708 \h </w:instrText>
            </w:r>
            <w:r>
              <w:rPr>
                <w:noProof/>
                <w:webHidden/>
              </w:rPr>
            </w:r>
            <w:r>
              <w:rPr>
                <w:noProof/>
                <w:webHidden/>
              </w:rPr>
              <w:fldChar w:fldCharType="separate"/>
            </w:r>
            <w:r>
              <w:rPr>
                <w:noProof/>
                <w:webHidden/>
              </w:rPr>
              <w:t>39</w:t>
            </w:r>
            <w:r>
              <w:rPr>
                <w:noProof/>
                <w:webHidden/>
              </w:rPr>
              <w:fldChar w:fldCharType="end"/>
            </w:r>
          </w:hyperlink>
        </w:p>
        <w:p w14:paraId="43524573" w14:textId="74FC0756" w:rsidR="00313041" w:rsidRDefault="00313041">
          <w:pPr>
            <w:pStyle w:val="TOC4"/>
            <w:rPr>
              <w:rFonts w:asciiTheme="minorHAnsi" w:eastAsiaTheme="minorEastAsia" w:hAnsiTheme="minorHAnsi"/>
              <w:noProof/>
              <w:kern w:val="2"/>
              <w:sz w:val="22"/>
              <w14:ligatures w14:val="standardContextual"/>
            </w:rPr>
          </w:pPr>
          <w:hyperlink w:anchor="_Toc151035709" w:history="1">
            <w:r w:rsidRPr="00833095">
              <w:rPr>
                <w:rStyle w:val="Hyperlink"/>
                <w:rFonts w:eastAsia="Calibri"/>
                <w:noProof/>
                <w:lang w:bidi="he-IL"/>
              </w:rPr>
              <w:t>Annual Migrant ADA Increase</w:t>
            </w:r>
            <w:r>
              <w:rPr>
                <w:noProof/>
                <w:webHidden/>
              </w:rPr>
              <w:tab/>
            </w:r>
            <w:r>
              <w:rPr>
                <w:noProof/>
                <w:webHidden/>
              </w:rPr>
              <w:fldChar w:fldCharType="begin"/>
            </w:r>
            <w:r>
              <w:rPr>
                <w:noProof/>
                <w:webHidden/>
              </w:rPr>
              <w:instrText xml:space="preserve"> PAGEREF _Toc151035709 \h </w:instrText>
            </w:r>
            <w:r>
              <w:rPr>
                <w:noProof/>
                <w:webHidden/>
              </w:rPr>
            </w:r>
            <w:r>
              <w:rPr>
                <w:noProof/>
                <w:webHidden/>
              </w:rPr>
              <w:fldChar w:fldCharType="separate"/>
            </w:r>
            <w:r>
              <w:rPr>
                <w:noProof/>
                <w:webHidden/>
              </w:rPr>
              <w:t>41</w:t>
            </w:r>
            <w:r>
              <w:rPr>
                <w:noProof/>
                <w:webHidden/>
              </w:rPr>
              <w:fldChar w:fldCharType="end"/>
            </w:r>
          </w:hyperlink>
        </w:p>
        <w:p w14:paraId="463F26C4" w14:textId="0FC79FB9" w:rsidR="00313041" w:rsidRDefault="00313041">
          <w:pPr>
            <w:pStyle w:val="TOC4"/>
            <w:rPr>
              <w:rFonts w:asciiTheme="minorHAnsi" w:eastAsiaTheme="minorEastAsia" w:hAnsiTheme="minorHAnsi"/>
              <w:noProof/>
              <w:kern w:val="2"/>
              <w:sz w:val="22"/>
              <w14:ligatures w14:val="standardContextual"/>
            </w:rPr>
          </w:pPr>
          <w:hyperlink w:anchor="_Toc151035710" w:history="1">
            <w:r w:rsidRPr="00833095">
              <w:rPr>
                <w:rStyle w:val="Hyperlink"/>
                <w:rFonts w:eastAsia="Calibri"/>
                <w:noProof/>
                <w:lang w:bidi="he-IL"/>
              </w:rPr>
              <w:t>Attendance Basic Aid Choice / Court-Ordered Voluntary Pupil Transfer</w:t>
            </w:r>
            <w:r>
              <w:rPr>
                <w:noProof/>
                <w:webHidden/>
              </w:rPr>
              <w:tab/>
            </w:r>
            <w:r>
              <w:rPr>
                <w:noProof/>
                <w:webHidden/>
              </w:rPr>
              <w:fldChar w:fldCharType="begin"/>
            </w:r>
            <w:r>
              <w:rPr>
                <w:noProof/>
                <w:webHidden/>
              </w:rPr>
              <w:instrText xml:space="preserve"> PAGEREF _Toc151035710 \h </w:instrText>
            </w:r>
            <w:r>
              <w:rPr>
                <w:noProof/>
                <w:webHidden/>
              </w:rPr>
            </w:r>
            <w:r>
              <w:rPr>
                <w:noProof/>
                <w:webHidden/>
              </w:rPr>
              <w:fldChar w:fldCharType="separate"/>
            </w:r>
            <w:r>
              <w:rPr>
                <w:noProof/>
                <w:webHidden/>
              </w:rPr>
              <w:t>42</w:t>
            </w:r>
            <w:r>
              <w:rPr>
                <w:noProof/>
                <w:webHidden/>
              </w:rPr>
              <w:fldChar w:fldCharType="end"/>
            </w:r>
          </w:hyperlink>
        </w:p>
        <w:p w14:paraId="7FBF0CCF" w14:textId="38CBB2BE" w:rsidR="00313041" w:rsidRDefault="00313041">
          <w:pPr>
            <w:pStyle w:val="TOC4"/>
            <w:rPr>
              <w:rFonts w:asciiTheme="minorHAnsi" w:eastAsiaTheme="minorEastAsia" w:hAnsiTheme="minorHAnsi"/>
              <w:noProof/>
              <w:kern w:val="2"/>
              <w:sz w:val="22"/>
              <w14:ligatures w14:val="standardContextual"/>
            </w:rPr>
          </w:pPr>
          <w:hyperlink w:anchor="_Toc151035711" w:history="1">
            <w:r w:rsidRPr="00833095">
              <w:rPr>
                <w:rStyle w:val="Hyperlink"/>
                <w:noProof/>
              </w:rPr>
              <w:t>Attendance School District</w:t>
            </w:r>
            <w:r>
              <w:rPr>
                <w:noProof/>
                <w:webHidden/>
              </w:rPr>
              <w:tab/>
            </w:r>
            <w:r>
              <w:rPr>
                <w:noProof/>
                <w:webHidden/>
              </w:rPr>
              <w:fldChar w:fldCharType="begin"/>
            </w:r>
            <w:r>
              <w:rPr>
                <w:noProof/>
                <w:webHidden/>
              </w:rPr>
              <w:instrText xml:space="preserve"> PAGEREF _Toc151035711 \h </w:instrText>
            </w:r>
            <w:r>
              <w:rPr>
                <w:noProof/>
                <w:webHidden/>
              </w:rPr>
            </w:r>
            <w:r>
              <w:rPr>
                <w:noProof/>
                <w:webHidden/>
              </w:rPr>
              <w:fldChar w:fldCharType="separate"/>
            </w:r>
            <w:r>
              <w:rPr>
                <w:noProof/>
                <w:webHidden/>
              </w:rPr>
              <w:t>46</w:t>
            </w:r>
            <w:r>
              <w:rPr>
                <w:noProof/>
                <w:webHidden/>
              </w:rPr>
              <w:fldChar w:fldCharType="end"/>
            </w:r>
          </w:hyperlink>
        </w:p>
        <w:p w14:paraId="5F5B58B5" w14:textId="1197D5A3" w:rsidR="00313041" w:rsidRDefault="00313041">
          <w:pPr>
            <w:pStyle w:val="TOC4"/>
            <w:rPr>
              <w:rFonts w:asciiTheme="minorHAnsi" w:eastAsiaTheme="minorEastAsia" w:hAnsiTheme="minorHAnsi"/>
              <w:noProof/>
              <w:kern w:val="2"/>
              <w:sz w:val="22"/>
              <w14:ligatures w14:val="standardContextual"/>
            </w:rPr>
          </w:pPr>
          <w:hyperlink w:anchor="_Toc151035712" w:history="1">
            <w:r w:rsidRPr="00833095">
              <w:rPr>
                <w:rStyle w:val="Hyperlink"/>
                <w:noProof/>
              </w:rPr>
              <w:t>Attendance Supplement School District</w:t>
            </w:r>
            <w:r>
              <w:rPr>
                <w:noProof/>
                <w:webHidden/>
              </w:rPr>
              <w:tab/>
            </w:r>
            <w:r>
              <w:rPr>
                <w:noProof/>
                <w:webHidden/>
              </w:rPr>
              <w:fldChar w:fldCharType="begin"/>
            </w:r>
            <w:r>
              <w:rPr>
                <w:noProof/>
                <w:webHidden/>
              </w:rPr>
              <w:instrText xml:space="preserve"> PAGEREF _Toc151035712 \h </w:instrText>
            </w:r>
            <w:r>
              <w:rPr>
                <w:noProof/>
                <w:webHidden/>
              </w:rPr>
            </w:r>
            <w:r>
              <w:rPr>
                <w:noProof/>
                <w:webHidden/>
              </w:rPr>
              <w:fldChar w:fldCharType="separate"/>
            </w:r>
            <w:r>
              <w:rPr>
                <w:noProof/>
                <w:webHidden/>
              </w:rPr>
              <w:t>55</w:t>
            </w:r>
            <w:r>
              <w:rPr>
                <w:noProof/>
                <w:webHidden/>
              </w:rPr>
              <w:fldChar w:fldCharType="end"/>
            </w:r>
          </w:hyperlink>
        </w:p>
        <w:p w14:paraId="4E670D2A" w14:textId="5436E77B" w:rsidR="00313041" w:rsidRDefault="00313041">
          <w:pPr>
            <w:pStyle w:val="TOC4"/>
            <w:rPr>
              <w:rFonts w:asciiTheme="minorHAnsi" w:eastAsiaTheme="minorEastAsia" w:hAnsiTheme="minorHAnsi"/>
              <w:noProof/>
              <w:kern w:val="2"/>
              <w:sz w:val="22"/>
              <w14:ligatures w14:val="standardContextual"/>
            </w:rPr>
          </w:pPr>
          <w:hyperlink w:anchor="_Toc151035713" w:history="1">
            <w:r w:rsidRPr="00833095">
              <w:rPr>
                <w:rStyle w:val="Hyperlink"/>
                <w:noProof/>
              </w:rPr>
              <w:t>Class Size Penalties</w:t>
            </w:r>
            <w:r>
              <w:rPr>
                <w:noProof/>
                <w:webHidden/>
              </w:rPr>
              <w:tab/>
            </w:r>
            <w:r>
              <w:rPr>
                <w:noProof/>
                <w:webHidden/>
              </w:rPr>
              <w:fldChar w:fldCharType="begin"/>
            </w:r>
            <w:r>
              <w:rPr>
                <w:noProof/>
                <w:webHidden/>
              </w:rPr>
              <w:instrText xml:space="preserve"> PAGEREF _Toc151035713 \h </w:instrText>
            </w:r>
            <w:r>
              <w:rPr>
                <w:noProof/>
                <w:webHidden/>
              </w:rPr>
            </w:r>
            <w:r>
              <w:rPr>
                <w:noProof/>
                <w:webHidden/>
              </w:rPr>
              <w:fldChar w:fldCharType="separate"/>
            </w:r>
            <w:r>
              <w:rPr>
                <w:noProof/>
                <w:webHidden/>
              </w:rPr>
              <w:t>58</w:t>
            </w:r>
            <w:r>
              <w:rPr>
                <w:noProof/>
                <w:webHidden/>
              </w:rPr>
              <w:fldChar w:fldCharType="end"/>
            </w:r>
          </w:hyperlink>
        </w:p>
        <w:p w14:paraId="6270F64C" w14:textId="38CFA23F" w:rsidR="00313041" w:rsidRDefault="00313041">
          <w:pPr>
            <w:pStyle w:val="TOC4"/>
            <w:rPr>
              <w:rFonts w:asciiTheme="minorHAnsi" w:eastAsiaTheme="minorEastAsia" w:hAnsiTheme="minorHAnsi"/>
              <w:noProof/>
              <w:kern w:val="2"/>
              <w:sz w:val="22"/>
              <w14:ligatures w14:val="standardContextual"/>
            </w:rPr>
          </w:pPr>
          <w:hyperlink w:anchor="_Toc151035714" w:history="1">
            <w:r w:rsidRPr="00833095">
              <w:rPr>
                <w:rStyle w:val="Hyperlink"/>
                <w:noProof/>
              </w:rPr>
              <w:t>Necessary Small School</w:t>
            </w:r>
            <w:r>
              <w:rPr>
                <w:noProof/>
                <w:webHidden/>
              </w:rPr>
              <w:tab/>
            </w:r>
            <w:r>
              <w:rPr>
                <w:noProof/>
                <w:webHidden/>
              </w:rPr>
              <w:fldChar w:fldCharType="begin"/>
            </w:r>
            <w:r>
              <w:rPr>
                <w:noProof/>
                <w:webHidden/>
              </w:rPr>
              <w:instrText xml:space="preserve"> PAGEREF _Toc151035714 \h </w:instrText>
            </w:r>
            <w:r>
              <w:rPr>
                <w:noProof/>
                <w:webHidden/>
              </w:rPr>
            </w:r>
            <w:r>
              <w:rPr>
                <w:noProof/>
                <w:webHidden/>
              </w:rPr>
              <w:fldChar w:fldCharType="separate"/>
            </w:r>
            <w:r>
              <w:rPr>
                <w:noProof/>
                <w:webHidden/>
              </w:rPr>
              <w:t>67</w:t>
            </w:r>
            <w:r>
              <w:rPr>
                <w:noProof/>
                <w:webHidden/>
              </w:rPr>
              <w:fldChar w:fldCharType="end"/>
            </w:r>
          </w:hyperlink>
        </w:p>
        <w:p w14:paraId="22A5ACFC" w14:textId="29394FA7" w:rsidR="00313041" w:rsidRDefault="00313041">
          <w:pPr>
            <w:pStyle w:val="TOC4"/>
            <w:rPr>
              <w:rFonts w:asciiTheme="minorHAnsi" w:eastAsiaTheme="minorEastAsia" w:hAnsiTheme="minorHAnsi"/>
              <w:noProof/>
              <w:kern w:val="2"/>
              <w:sz w:val="22"/>
              <w14:ligatures w14:val="standardContextual"/>
            </w:rPr>
          </w:pPr>
          <w:hyperlink w:anchor="_Toc151035715" w:history="1">
            <w:r w:rsidRPr="00833095">
              <w:rPr>
                <w:rStyle w:val="Hyperlink"/>
                <w:noProof/>
              </w:rPr>
              <w:t>School District Audit Adjustments to CALPADS Data</w:t>
            </w:r>
            <w:r>
              <w:rPr>
                <w:noProof/>
                <w:webHidden/>
              </w:rPr>
              <w:tab/>
            </w:r>
            <w:r>
              <w:rPr>
                <w:noProof/>
                <w:webHidden/>
              </w:rPr>
              <w:fldChar w:fldCharType="begin"/>
            </w:r>
            <w:r>
              <w:rPr>
                <w:noProof/>
                <w:webHidden/>
              </w:rPr>
              <w:instrText xml:space="preserve"> PAGEREF _Toc151035715 \h </w:instrText>
            </w:r>
            <w:r>
              <w:rPr>
                <w:noProof/>
                <w:webHidden/>
              </w:rPr>
            </w:r>
            <w:r>
              <w:rPr>
                <w:noProof/>
                <w:webHidden/>
              </w:rPr>
              <w:fldChar w:fldCharType="separate"/>
            </w:r>
            <w:r>
              <w:rPr>
                <w:noProof/>
                <w:webHidden/>
              </w:rPr>
              <w:t>74</w:t>
            </w:r>
            <w:r>
              <w:rPr>
                <w:noProof/>
                <w:webHidden/>
              </w:rPr>
              <w:fldChar w:fldCharType="end"/>
            </w:r>
          </w:hyperlink>
        </w:p>
        <w:p w14:paraId="48E9FE30" w14:textId="5F577890" w:rsidR="00313041" w:rsidRDefault="00313041">
          <w:pPr>
            <w:pStyle w:val="TOC4"/>
            <w:rPr>
              <w:rFonts w:asciiTheme="minorHAnsi" w:eastAsiaTheme="minorEastAsia" w:hAnsiTheme="minorHAnsi"/>
              <w:noProof/>
              <w:kern w:val="2"/>
              <w:sz w:val="22"/>
              <w14:ligatures w14:val="standardContextual"/>
            </w:rPr>
          </w:pPr>
          <w:hyperlink w:anchor="_Toc151035716" w:history="1">
            <w:r w:rsidRPr="00833095">
              <w:rPr>
                <w:rStyle w:val="Hyperlink"/>
                <w:noProof/>
              </w:rPr>
              <w:t>Transfer of Funds Alternative Rate Option</w:t>
            </w:r>
            <w:r>
              <w:rPr>
                <w:noProof/>
                <w:webHidden/>
              </w:rPr>
              <w:tab/>
            </w:r>
            <w:r>
              <w:rPr>
                <w:noProof/>
                <w:webHidden/>
              </w:rPr>
              <w:fldChar w:fldCharType="begin"/>
            </w:r>
            <w:r>
              <w:rPr>
                <w:noProof/>
                <w:webHidden/>
              </w:rPr>
              <w:instrText xml:space="preserve"> PAGEREF _Toc151035716 \h </w:instrText>
            </w:r>
            <w:r>
              <w:rPr>
                <w:noProof/>
                <w:webHidden/>
              </w:rPr>
            </w:r>
            <w:r>
              <w:rPr>
                <w:noProof/>
                <w:webHidden/>
              </w:rPr>
              <w:fldChar w:fldCharType="separate"/>
            </w:r>
            <w:r>
              <w:rPr>
                <w:noProof/>
                <w:webHidden/>
              </w:rPr>
              <w:t>76</w:t>
            </w:r>
            <w:r>
              <w:rPr>
                <w:noProof/>
                <w:webHidden/>
              </w:rPr>
              <w:fldChar w:fldCharType="end"/>
            </w:r>
          </w:hyperlink>
        </w:p>
        <w:p w14:paraId="53C94B95" w14:textId="0FB94295" w:rsidR="00313041" w:rsidRDefault="00313041">
          <w:pPr>
            <w:pStyle w:val="TOC3"/>
            <w:tabs>
              <w:tab w:val="right" w:leader="dot" w:pos="9350"/>
            </w:tabs>
            <w:rPr>
              <w:rFonts w:asciiTheme="minorHAnsi" w:eastAsiaTheme="minorEastAsia" w:hAnsiTheme="minorHAnsi"/>
              <w:noProof/>
              <w:kern w:val="2"/>
              <w:sz w:val="22"/>
              <w14:ligatures w14:val="standardContextual"/>
            </w:rPr>
          </w:pPr>
          <w:hyperlink w:anchor="_Toc151035717" w:history="1">
            <w:r w:rsidRPr="00833095">
              <w:rPr>
                <w:rStyle w:val="Hyperlink"/>
                <w:noProof/>
              </w:rPr>
              <w:t>Charter School Data Entry Screens</w:t>
            </w:r>
            <w:r>
              <w:rPr>
                <w:noProof/>
                <w:webHidden/>
              </w:rPr>
              <w:tab/>
            </w:r>
            <w:r>
              <w:rPr>
                <w:noProof/>
                <w:webHidden/>
              </w:rPr>
              <w:fldChar w:fldCharType="begin"/>
            </w:r>
            <w:r>
              <w:rPr>
                <w:noProof/>
                <w:webHidden/>
              </w:rPr>
              <w:instrText xml:space="preserve"> PAGEREF _Toc151035717 \h </w:instrText>
            </w:r>
            <w:r>
              <w:rPr>
                <w:noProof/>
                <w:webHidden/>
              </w:rPr>
            </w:r>
            <w:r>
              <w:rPr>
                <w:noProof/>
                <w:webHidden/>
              </w:rPr>
              <w:fldChar w:fldCharType="separate"/>
            </w:r>
            <w:r>
              <w:rPr>
                <w:noProof/>
                <w:webHidden/>
              </w:rPr>
              <w:t>79</w:t>
            </w:r>
            <w:r>
              <w:rPr>
                <w:noProof/>
                <w:webHidden/>
              </w:rPr>
              <w:fldChar w:fldCharType="end"/>
            </w:r>
          </w:hyperlink>
        </w:p>
        <w:p w14:paraId="6C656C4B" w14:textId="1737C7EA" w:rsidR="00313041" w:rsidRDefault="00313041">
          <w:pPr>
            <w:pStyle w:val="TOC4"/>
            <w:rPr>
              <w:rFonts w:asciiTheme="minorHAnsi" w:eastAsiaTheme="minorEastAsia" w:hAnsiTheme="minorHAnsi"/>
              <w:noProof/>
              <w:kern w:val="2"/>
              <w:sz w:val="22"/>
              <w14:ligatures w14:val="standardContextual"/>
            </w:rPr>
          </w:pPr>
          <w:hyperlink w:anchor="_Toc151035718" w:history="1">
            <w:r w:rsidRPr="00833095">
              <w:rPr>
                <w:rStyle w:val="Hyperlink"/>
                <w:rFonts w:eastAsia="Times New Roman"/>
                <w:noProof/>
              </w:rPr>
              <w:t>Attendance Charter School</w:t>
            </w:r>
            <w:r>
              <w:rPr>
                <w:noProof/>
                <w:webHidden/>
              </w:rPr>
              <w:tab/>
            </w:r>
            <w:r>
              <w:rPr>
                <w:noProof/>
                <w:webHidden/>
              </w:rPr>
              <w:fldChar w:fldCharType="begin"/>
            </w:r>
            <w:r>
              <w:rPr>
                <w:noProof/>
                <w:webHidden/>
              </w:rPr>
              <w:instrText xml:space="preserve"> PAGEREF _Toc151035718 \h </w:instrText>
            </w:r>
            <w:r>
              <w:rPr>
                <w:noProof/>
                <w:webHidden/>
              </w:rPr>
            </w:r>
            <w:r>
              <w:rPr>
                <w:noProof/>
                <w:webHidden/>
              </w:rPr>
              <w:fldChar w:fldCharType="separate"/>
            </w:r>
            <w:r>
              <w:rPr>
                <w:noProof/>
                <w:webHidden/>
              </w:rPr>
              <w:t>81</w:t>
            </w:r>
            <w:r>
              <w:rPr>
                <w:noProof/>
                <w:webHidden/>
              </w:rPr>
              <w:fldChar w:fldCharType="end"/>
            </w:r>
          </w:hyperlink>
        </w:p>
        <w:p w14:paraId="09F858EF" w14:textId="14B562EB" w:rsidR="00313041" w:rsidRDefault="00313041">
          <w:pPr>
            <w:pStyle w:val="TOC4"/>
            <w:rPr>
              <w:rFonts w:asciiTheme="minorHAnsi" w:eastAsiaTheme="minorEastAsia" w:hAnsiTheme="minorHAnsi"/>
              <w:noProof/>
              <w:kern w:val="2"/>
              <w:sz w:val="22"/>
              <w14:ligatures w14:val="standardContextual"/>
            </w:rPr>
          </w:pPr>
          <w:hyperlink w:anchor="_Toc151035719" w:history="1">
            <w:r w:rsidRPr="00833095">
              <w:rPr>
                <w:rStyle w:val="Hyperlink"/>
                <w:rFonts w:cs="Arial"/>
                <w:noProof/>
              </w:rPr>
              <w:t>Attendance Charter School - All Charter District</w:t>
            </w:r>
            <w:r>
              <w:rPr>
                <w:noProof/>
                <w:webHidden/>
              </w:rPr>
              <w:tab/>
            </w:r>
            <w:r>
              <w:rPr>
                <w:noProof/>
                <w:webHidden/>
              </w:rPr>
              <w:fldChar w:fldCharType="begin"/>
            </w:r>
            <w:r>
              <w:rPr>
                <w:noProof/>
                <w:webHidden/>
              </w:rPr>
              <w:instrText xml:space="preserve"> PAGEREF _Toc151035719 \h </w:instrText>
            </w:r>
            <w:r>
              <w:rPr>
                <w:noProof/>
                <w:webHidden/>
              </w:rPr>
            </w:r>
            <w:r>
              <w:rPr>
                <w:noProof/>
                <w:webHidden/>
              </w:rPr>
              <w:fldChar w:fldCharType="separate"/>
            </w:r>
            <w:r>
              <w:rPr>
                <w:noProof/>
                <w:webHidden/>
              </w:rPr>
              <w:t>95</w:t>
            </w:r>
            <w:r>
              <w:rPr>
                <w:noProof/>
                <w:webHidden/>
              </w:rPr>
              <w:fldChar w:fldCharType="end"/>
            </w:r>
          </w:hyperlink>
        </w:p>
        <w:p w14:paraId="17787AA8" w14:textId="5DC00B91" w:rsidR="00313041" w:rsidRDefault="00313041">
          <w:pPr>
            <w:pStyle w:val="TOC4"/>
            <w:rPr>
              <w:rFonts w:asciiTheme="minorHAnsi" w:eastAsiaTheme="minorEastAsia" w:hAnsiTheme="minorHAnsi"/>
              <w:noProof/>
              <w:kern w:val="2"/>
              <w:sz w:val="22"/>
              <w14:ligatures w14:val="standardContextual"/>
            </w:rPr>
          </w:pPr>
          <w:hyperlink w:anchor="_Toc151035720" w:history="1">
            <w:r w:rsidRPr="00833095">
              <w:rPr>
                <w:rStyle w:val="Hyperlink"/>
                <w:rFonts w:cs="Arial"/>
                <w:noProof/>
              </w:rPr>
              <w:t>Attendance County Program Charter School</w:t>
            </w:r>
            <w:r>
              <w:rPr>
                <w:noProof/>
                <w:webHidden/>
              </w:rPr>
              <w:tab/>
            </w:r>
            <w:r>
              <w:rPr>
                <w:noProof/>
                <w:webHidden/>
              </w:rPr>
              <w:fldChar w:fldCharType="begin"/>
            </w:r>
            <w:r>
              <w:rPr>
                <w:noProof/>
                <w:webHidden/>
              </w:rPr>
              <w:instrText xml:space="preserve"> PAGEREF _Toc151035720 \h </w:instrText>
            </w:r>
            <w:r>
              <w:rPr>
                <w:noProof/>
                <w:webHidden/>
              </w:rPr>
            </w:r>
            <w:r>
              <w:rPr>
                <w:noProof/>
                <w:webHidden/>
              </w:rPr>
              <w:fldChar w:fldCharType="separate"/>
            </w:r>
            <w:r>
              <w:rPr>
                <w:noProof/>
                <w:webHidden/>
              </w:rPr>
              <w:t>107</w:t>
            </w:r>
            <w:r>
              <w:rPr>
                <w:noProof/>
                <w:webHidden/>
              </w:rPr>
              <w:fldChar w:fldCharType="end"/>
            </w:r>
          </w:hyperlink>
        </w:p>
        <w:p w14:paraId="04062A7E" w14:textId="0F5A9F0D" w:rsidR="00313041" w:rsidRDefault="00313041">
          <w:pPr>
            <w:pStyle w:val="TOC4"/>
            <w:rPr>
              <w:rFonts w:asciiTheme="minorHAnsi" w:eastAsiaTheme="minorEastAsia" w:hAnsiTheme="minorHAnsi"/>
              <w:noProof/>
              <w:kern w:val="2"/>
              <w:sz w:val="22"/>
              <w14:ligatures w14:val="standardContextual"/>
            </w:rPr>
          </w:pPr>
          <w:hyperlink w:anchor="_Toc151035721" w:history="1">
            <w:r w:rsidRPr="00833095">
              <w:rPr>
                <w:rStyle w:val="Hyperlink"/>
                <w:noProof/>
              </w:rPr>
              <w:t>Basic Aid Supplement Charter School</w:t>
            </w:r>
            <w:r>
              <w:rPr>
                <w:noProof/>
                <w:webHidden/>
              </w:rPr>
              <w:tab/>
            </w:r>
            <w:r>
              <w:rPr>
                <w:noProof/>
                <w:webHidden/>
              </w:rPr>
              <w:fldChar w:fldCharType="begin"/>
            </w:r>
            <w:r>
              <w:rPr>
                <w:noProof/>
                <w:webHidden/>
              </w:rPr>
              <w:instrText xml:space="preserve"> PAGEREF _Toc151035721 \h </w:instrText>
            </w:r>
            <w:r>
              <w:rPr>
                <w:noProof/>
                <w:webHidden/>
              </w:rPr>
            </w:r>
            <w:r>
              <w:rPr>
                <w:noProof/>
                <w:webHidden/>
              </w:rPr>
              <w:fldChar w:fldCharType="separate"/>
            </w:r>
            <w:r>
              <w:rPr>
                <w:noProof/>
                <w:webHidden/>
              </w:rPr>
              <w:t>126</w:t>
            </w:r>
            <w:r>
              <w:rPr>
                <w:noProof/>
                <w:webHidden/>
              </w:rPr>
              <w:fldChar w:fldCharType="end"/>
            </w:r>
          </w:hyperlink>
        </w:p>
        <w:p w14:paraId="7B98E4BC" w14:textId="709E8971" w:rsidR="00313041" w:rsidRDefault="00313041">
          <w:pPr>
            <w:pStyle w:val="TOC4"/>
            <w:rPr>
              <w:rFonts w:asciiTheme="minorHAnsi" w:eastAsiaTheme="minorEastAsia" w:hAnsiTheme="minorHAnsi"/>
              <w:noProof/>
              <w:kern w:val="2"/>
              <w:sz w:val="22"/>
              <w14:ligatures w14:val="standardContextual"/>
            </w:rPr>
          </w:pPr>
          <w:hyperlink w:anchor="_Toc151035722" w:history="1">
            <w:r w:rsidRPr="00833095">
              <w:rPr>
                <w:rStyle w:val="Hyperlink"/>
                <w:rFonts w:cs="Arial"/>
                <w:noProof/>
              </w:rPr>
              <w:t>Charter School Audit Adjustments to CALPADS Data</w:t>
            </w:r>
            <w:r>
              <w:rPr>
                <w:noProof/>
                <w:webHidden/>
              </w:rPr>
              <w:tab/>
            </w:r>
            <w:r>
              <w:rPr>
                <w:noProof/>
                <w:webHidden/>
              </w:rPr>
              <w:fldChar w:fldCharType="begin"/>
            </w:r>
            <w:r>
              <w:rPr>
                <w:noProof/>
                <w:webHidden/>
              </w:rPr>
              <w:instrText xml:space="preserve"> PAGEREF _Toc151035722 \h </w:instrText>
            </w:r>
            <w:r>
              <w:rPr>
                <w:noProof/>
                <w:webHidden/>
              </w:rPr>
            </w:r>
            <w:r>
              <w:rPr>
                <w:noProof/>
                <w:webHidden/>
              </w:rPr>
              <w:fldChar w:fldCharType="separate"/>
            </w:r>
            <w:r>
              <w:rPr>
                <w:noProof/>
                <w:webHidden/>
              </w:rPr>
              <w:t>133</w:t>
            </w:r>
            <w:r>
              <w:rPr>
                <w:noProof/>
                <w:webHidden/>
              </w:rPr>
              <w:fldChar w:fldCharType="end"/>
            </w:r>
          </w:hyperlink>
        </w:p>
        <w:p w14:paraId="338BECA5" w14:textId="428A2A42" w:rsidR="00313041" w:rsidRDefault="00313041">
          <w:pPr>
            <w:pStyle w:val="TOC4"/>
            <w:rPr>
              <w:rFonts w:asciiTheme="minorHAnsi" w:eastAsiaTheme="minorEastAsia" w:hAnsiTheme="minorHAnsi"/>
              <w:noProof/>
              <w:kern w:val="2"/>
              <w:sz w:val="22"/>
              <w14:ligatures w14:val="standardContextual"/>
            </w:rPr>
          </w:pPr>
          <w:hyperlink w:anchor="_Toc151035723" w:history="1">
            <w:r w:rsidRPr="00833095">
              <w:rPr>
                <w:rStyle w:val="Hyperlink"/>
                <w:rFonts w:cs="Arial"/>
                <w:noProof/>
              </w:rPr>
              <w:t>Charter School Physical Location</w:t>
            </w:r>
            <w:r>
              <w:rPr>
                <w:noProof/>
                <w:webHidden/>
              </w:rPr>
              <w:tab/>
            </w:r>
            <w:r>
              <w:rPr>
                <w:noProof/>
                <w:webHidden/>
              </w:rPr>
              <w:fldChar w:fldCharType="begin"/>
            </w:r>
            <w:r>
              <w:rPr>
                <w:noProof/>
                <w:webHidden/>
              </w:rPr>
              <w:instrText xml:space="preserve"> PAGEREF _Toc151035723 \h </w:instrText>
            </w:r>
            <w:r>
              <w:rPr>
                <w:noProof/>
                <w:webHidden/>
              </w:rPr>
            </w:r>
            <w:r>
              <w:rPr>
                <w:noProof/>
                <w:webHidden/>
              </w:rPr>
              <w:fldChar w:fldCharType="separate"/>
            </w:r>
            <w:r>
              <w:rPr>
                <w:noProof/>
                <w:webHidden/>
              </w:rPr>
              <w:t>137</w:t>
            </w:r>
            <w:r>
              <w:rPr>
                <w:noProof/>
                <w:webHidden/>
              </w:rPr>
              <w:fldChar w:fldCharType="end"/>
            </w:r>
          </w:hyperlink>
        </w:p>
        <w:p w14:paraId="1A024298" w14:textId="46D2A001" w:rsidR="00313041" w:rsidRDefault="00313041">
          <w:pPr>
            <w:pStyle w:val="TOC3"/>
            <w:tabs>
              <w:tab w:val="right" w:leader="dot" w:pos="9350"/>
            </w:tabs>
            <w:rPr>
              <w:rFonts w:asciiTheme="minorHAnsi" w:eastAsiaTheme="minorEastAsia" w:hAnsiTheme="minorHAnsi"/>
              <w:noProof/>
              <w:kern w:val="2"/>
              <w:sz w:val="22"/>
              <w14:ligatures w14:val="standardContextual"/>
            </w:rPr>
          </w:pPr>
          <w:hyperlink w:anchor="_Toc151035724" w:history="1">
            <w:r w:rsidRPr="00833095">
              <w:rPr>
                <w:rStyle w:val="Hyperlink"/>
                <w:noProof/>
              </w:rPr>
              <w:t>SELPA Data Entry Screens</w:t>
            </w:r>
            <w:r>
              <w:rPr>
                <w:noProof/>
                <w:webHidden/>
              </w:rPr>
              <w:tab/>
            </w:r>
            <w:r>
              <w:rPr>
                <w:noProof/>
                <w:webHidden/>
              </w:rPr>
              <w:fldChar w:fldCharType="begin"/>
            </w:r>
            <w:r>
              <w:rPr>
                <w:noProof/>
                <w:webHidden/>
              </w:rPr>
              <w:instrText xml:space="preserve"> PAGEREF _Toc151035724 \h </w:instrText>
            </w:r>
            <w:r>
              <w:rPr>
                <w:noProof/>
                <w:webHidden/>
              </w:rPr>
            </w:r>
            <w:r>
              <w:rPr>
                <w:noProof/>
                <w:webHidden/>
              </w:rPr>
              <w:fldChar w:fldCharType="separate"/>
            </w:r>
            <w:r>
              <w:rPr>
                <w:noProof/>
                <w:webHidden/>
              </w:rPr>
              <w:t>139</w:t>
            </w:r>
            <w:r>
              <w:rPr>
                <w:noProof/>
                <w:webHidden/>
              </w:rPr>
              <w:fldChar w:fldCharType="end"/>
            </w:r>
          </w:hyperlink>
        </w:p>
        <w:p w14:paraId="63C19416" w14:textId="7E3CB3D1" w:rsidR="00313041" w:rsidRDefault="00313041">
          <w:pPr>
            <w:pStyle w:val="TOC4"/>
            <w:rPr>
              <w:rFonts w:asciiTheme="minorHAnsi" w:eastAsiaTheme="minorEastAsia" w:hAnsiTheme="minorHAnsi"/>
              <w:noProof/>
              <w:kern w:val="2"/>
              <w:sz w:val="22"/>
              <w14:ligatures w14:val="standardContextual"/>
            </w:rPr>
          </w:pPr>
          <w:hyperlink w:anchor="_Toc151035725" w:history="1">
            <w:r w:rsidRPr="00833095">
              <w:rPr>
                <w:rStyle w:val="Hyperlink"/>
                <w:rFonts w:eastAsia="Times New Roman"/>
                <w:noProof/>
              </w:rPr>
              <w:t>Extraordinary Cost Pool</w:t>
            </w:r>
            <w:r>
              <w:rPr>
                <w:noProof/>
                <w:webHidden/>
              </w:rPr>
              <w:tab/>
            </w:r>
            <w:r>
              <w:rPr>
                <w:noProof/>
                <w:webHidden/>
              </w:rPr>
              <w:fldChar w:fldCharType="begin"/>
            </w:r>
            <w:r>
              <w:rPr>
                <w:noProof/>
                <w:webHidden/>
              </w:rPr>
              <w:instrText xml:space="preserve"> PAGEREF _Toc151035725 \h </w:instrText>
            </w:r>
            <w:r>
              <w:rPr>
                <w:noProof/>
                <w:webHidden/>
              </w:rPr>
            </w:r>
            <w:r>
              <w:rPr>
                <w:noProof/>
                <w:webHidden/>
              </w:rPr>
              <w:fldChar w:fldCharType="separate"/>
            </w:r>
            <w:r>
              <w:rPr>
                <w:noProof/>
                <w:webHidden/>
              </w:rPr>
              <w:t>140</w:t>
            </w:r>
            <w:r>
              <w:rPr>
                <w:noProof/>
                <w:webHidden/>
              </w:rPr>
              <w:fldChar w:fldCharType="end"/>
            </w:r>
          </w:hyperlink>
        </w:p>
        <w:p w14:paraId="145B0C27" w14:textId="16547A3C" w:rsidR="00313041" w:rsidRDefault="00313041">
          <w:pPr>
            <w:pStyle w:val="TOC4"/>
            <w:rPr>
              <w:rFonts w:asciiTheme="minorHAnsi" w:eastAsiaTheme="minorEastAsia" w:hAnsiTheme="minorHAnsi"/>
              <w:noProof/>
              <w:kern w:val="2"/>
              <w:sz w:val="22"/>
              <w14:ligatures w14:val="standardContextual"/>
            </w:rPr>
          </w:pPr>
          <w:hyperlink w:anchor="_Toc151035726" w:history="1">
            <w:r w:rsidRPr="00833095">
              <w:rPr>
                <w:rStyle w:val="Hyperlink"/>
                <w:rFonts w:eastAsia="Times New Roman" w:cs="Arial"/>
                <w:noProof/>
              </w:rPr>
              <w:t>Infant Funding</w:t>
            </w:r>
            <w:r>
              <w:rPr>
                <w:noProof/>
                <w:webHidden/>
              </w:rPr>
              <w:tab/>
            </w:r>
            <w:r>
              <w:rPr>
                <w:noProof/>
                <w:webHidden/>
              </w:rPr>
              <w:fldChar w:fldCharType="begin"/>
            </w:r>
            <w:r>
              <w:rPr>
                <w:noProof/>
                <w:webHidden/>
              </w:rPr>
              <w:instrText xml:space="preserve"> PAGEREF _Toc151035726 \h </w:instrText>
            </w:r>
            <w:r>
              <w:rPr>
                <w:noProof/>
                <w:webHidden/>
              </w:rPr>
            </w:r>
            <w:r>
              <w:rPr>
                <w:noProof/>
                <w:webHidden/>
              </w:rPr>
              <w:fldChar w:fldCharType="separate"/>
            </w:r>
            <w:r>
              <w:rPr>
                <w:noProof/>
                <w:webHidden/>
              </w:rPr>
              <w:t>144</w:t>
            </w:r>
            <w:r>
              <w:rPr>
                <w:noProof/>
                <w:webHidden/>
              </w:rPr>
              <w:fldChar w:fldCharType="end"/>
            </w:r>
          </w:hyperlink>
        </w:p>
        <w:p w14:paraId="03EDE6D3" w14:textId="19C5F326" w:rsidR="00313041" w:rsidRDefault="00313041">
          <w:pPr>
            <w:pStyle w:val="TOC4"/>
            <w:rPr>
              <w:rFonts w:asciiTheme="minorHAnsi" w:eastAsiaTheme="minorEastAsia" w:hAnsiTheme="minorHAnsi"/>
              <w:noProof/>
              <w:kern w:val="2"/>
              <w:sz w:val="22"/>
              <w14:ligatures w14:val="standardContextual"/>
            </w:rPr>
          </w:pPr>
          <w:hyperlink w:anchor="_Toc151035727" w:history="1">
            <w:r w:rsidRPr="00833095">
              <w:rPr>
                <w:rStyle w:val="Hyperlink"/>
                <w:rFonts w:eastAsia="Times New Roman"/>
                <w:noProof/>
              </w:rPr>
              <w:t>Necessary Small SELPAs’ Extraordinary Cost Pool for Mental Health Services</w:t>
            </w:r>
            <w:r>
              <w:rPr>
                <w:noProof/>
                <w:webHidden/>
              </w:rPr>
              <w:tab/>
            </w:r>
            <w:r>
              <w:rPr>
                <w:noProof/>
                <w:webHidden/>
              </w:rPr>
              <w:fldChar w:fldCharType="begin"/>
            </w:r>
            <w:r>
              <w:rPr>
                <w:noProof/>
                <w:webHidden/>
              </w:rPr>
              <w:instrText xml:space="preserve"> PAGEREF _Toc151035727 \h </w:instrText>
            </w:r>
            <w:r>
              <w:rPr>
                <w:noProof/>
                <w:webHidden/>
              </w:rPr>
            </w:r>
            <w:r>
              <w:rPr>
                <w:noProof/>
                <w:webHidden/>
              </w:rPr>
              <w:fldChar w:fldCharType="separate"/>
            </w:r>
            <w:r>
              <w:rPr>
                <w:noProof/>
                <w:webHidden/>
              </w:rPr>
              <w:t>150</w:t>
            </w:r>
            <w:r>
              <w:rPr>
                <w:noProof/>
                <w:webHidden/>
              </w:rPr>
              <w:fldChar w:fldCharType="end"/>
            </w:r>
          </w:hyperlink>
        </w:p>
        <w:p w14:paraId="58BCD809" w14:textId="7E9543D8" w:rsidR="00313041" w:rsidRDefault="00313041">
          <w:pPr>
            <w:pStyle w:val="TOC3"/>
            <w:tabs>
              <w:tab w:val="right" w:leader="dot" w:pos="9350"/>
            </w:tabs>
            <w:rPr>
              <w:rFonts w:asciiTheme="minorHAnsi" w:eastAsiaTheme="minorEastAsia" w:hAnsiTheme="minorHAnsi"/>
              <w:noProof/>
              <w:kern w:val="2"/>
              <w:sz w:val="22"/>
              <w14:ligatures w14:val="standardContextual"/>
            </w:rPr>
          </w:pPr>
          <w:hyperlink w:anchor="_Toc151035728" w:history="1">
            <w:r w:rsidRPr="00833095">
              <w:rPr>
                <w:rStyle w:val="Hyperlink"/>
                <w:rFonts w:cs="Arial"/>
                <w:noProof/>
              </w:rPr>
              <w:t>Local Revenue Data Entry Screens</w:t>
            </w:r>
            <w:r>
              <w:rPr>
                <w:noProof/>
                <w:webHidden/>
              </w:rPr>
              <w:tab/>
            </w:r>
            <w:r>
              <w:rPr>
                <w:noProof/>
                <w:webHidden/>
              </w:rPr>
              <w:fldChar w:fldCharType="begin"/>
            </w:r>
            <w:r>
              <w:rPr>
                <w:noProof/>
                <w:webHidden/>
              </w:rPr>
              <w:instrText xml:space="preserve"> PAGEREF _Toc151035728 \h </w:instrText>
            </w:r>
            <w:r>
              <w:rPr>
                <w:noProof/>
                <w:webHidden/>
              </w:rPr>
            </w:r>
            <w:r>
              <w:rPr>
                <w:noProof/>
                <w:webHidden/>
              </w:rPr>
              <w:fldChar w:fldCharType="separate"/>
            </w:r>
            <w:r>
              <w:rPr>
                <w:noProof/>
                <w:webHidden/>
              </w:rPr>
              <w:t>154</w:t>
            </w:r>
            <w:r>
              <w:rPr>
                <w:noProof/>
                <w:webHidden/>
              </w:rPr>
              <w:fldChar w:fldCharType="end"/>
            </w:r>
          </w:hyperlink>
        </w:p>
        <w:p w14:paraId="5FB8B1A0" w14:textId="3901BC0F" w:rsidR="00313041" w:rsidRDefault="00313041">
          <w:pPr>
            <w:pStyle w:val="TOC4"/>
            <w:rPr>
              <w:rFonts w:asciiTheme="minorHAnsi" w:eastAsiaTheme="minorEastAsia" w:hAnsiTheme="minorHAnsi"/>
              <w:noProof/>
              <w:kern w:val="2"/>
              <w:sz w:val="22"/>
              <w14:ligatures w14:val="standardContextual"/>
            </w:rPr>
          </w:pPr>
          <w:hyperlink w:anchor="_Toc151035729" w:history="1">
            <w:r w:rsidRPr="00833095">
              <w:rPr>
                <w:rStyle w:val="Hyperlink"/>
                <w:rFonts w:cs="Arial"/>
                <w:noProof/>
              </w:rPr>
              <w:t>Excess ERAF</w:t>
            </w:r>
            <w:r>
              <w:rPr>
                <w:noProof/>
                <w:webHidden/>
              </w:rPr>
              <w:tab/>
            </w:r>
            <w:r>
              <w:rPr>
                <w:noProof/>
                <w:webHidden/>
              </w:rPr>
              <w:fldChar w:fldCharType="begin"/>
            </w:r>
            <w:r>
              <w:rPr>
                <w:noProof/>
                <w:webHidden/>
              </w:rPr>
              <w:instrText xml:space="preserve"> PAGEREF _Toc151035729 \h </w:instrText>
            </w:r>
            <w:r>
              <w:rPr>
                <w:noProof/>
                <w:webHidden/>
              </w:rPr>
            </w:r>
            <w:r>
              <w:rPr>
                <w:noProof/>
                <w:webHidden/>
              </w:rPr>
              <w:fldChar w:fldCharType="separate"/>
            </w:r>
            <w:r>
              <w:rPr>
                <w:noProof/>
                <w:webHidden/>
              </w:rPr>
              <w:t>155</w:t>
            </w:r>
            <w:r>
              <w:rPr>
                <w:noProof/>
                <w:webHidden/>
              </w:rPr>
              <w:fldChar w:fldCharType="end"/>
            </w:r>
          </w:hyperlink>
        </w:p>
        <w:p w14:paraId="4B833798" w14:textId="04082CA4" w:rsidR="00313041" w:rsidRDefault="00313041">
          <w:pPr>
            <w:pStyle w:val="TOC4"/>
            <w:rPr>
              <w:rFonts w:asciiTheme="minorHAnsi" w:eastAsiaTheme="minorEastAsia" w:hAnsiTheme="minorHAnsi"/>
              <w:noProof/>
              <w:kern w:val="2"/>
              <w:sz w:val="22"/>
              <w14:ligatures w14:val="standardContextual"/>
            </w:rPr>
          </w:pPr>
          <w:hyperlink w:anchor="_Toc151035730" w:history="1">
            <w:r w:rsidRPr="00833095">
              <w:rPr>
                <w:rStyle w:val="Hyperlink"/>
                <w:rFonts w:eastAsia="Times New Roman"/>
                <w:noProof/>
              </w:rPr>
              <w:t>Miscellaneous Funds</w:t>
            </w:r>
            <w:r>
              <w:rPr>
                <w:noProof/>
                <w:webHidden/>
              </w:rPr>
              <w:tab/>
            </w:r>
            <w:r>
              <w:rPr>
                <w:noProof/>
                <w:webHidden/>
              </w:rPr>
              <w:fldChar w:fldCharType="begin"/>
            </w:r>
            <w:r>
              <w:rPr>
                <w:noProof/>
                <w:webHidden/>
              </w:rPr>
              <w:instrText xml:space="preserve"> PAGEREF _Toc151035730 \h </w:instrText>
            </w:r>
            <w:r>
              <w:rPr>
                <w:noProof/>
                <w:webHidden/>
              </w:rPr>
            </w:r>
            <w:r>
              <w:rPr>
                <w:noProof/>
                <w:webHidden/>
              </w:rPr>
              <w:fldChar w:fldCharType="separate"/>
            </w:r>
            <w:r>
              <w:rPr>
                <w:noProof/>
                <w:webHidden/>
              </w:rPr>
              <w:t>158</w:t>
            </w:r>
            <w:r>
              <w:rPr>
                <w:noProof/>
                <w:webHidden/>
              </w:rPr>
              <w:fldChar w:fldCharType="end"/>
            </w:r>
          </w:hyperlink>
        </w:p>
        <w:p w14:paraId="03F88E5A" w14:textId="10225EFE" w:rsidR="00313041" w:rsidRDefault="00313041">
          <w:pPr>
            <w:pStyle w:val="TOC4"/>
            <w:rPr>
              <w:rFonts w:asciiTheme="minorHAnsi" w:eastAsiaTheme="minorEastAsia" w:hAnsiTheme="minorHAnsi"/>
              <w:noProof/>
              <w:kern w:val="2"/>
              <w:sz w:val="22"/>
              <w14:ligatures w14:val="standardContextual"/>
            </w:rPr>
          </w:pPr>
          <w:hyperlink w:anchor="_Toc151035731" w:history="1">
            <w:r w:rsidRPr="00833095">
              <w:rPr>
                <w:rStyle w:val="Hyperlink"/>
                <w:rFonts w:eastAsia="Times New Roman"/>
                <w:noProof/>
              </w:rPr>
              <w:t>Special Education Tax Allocation</w:t>
            </w:r>
            <w:r>
              <w:rPr>
                <w:noProof/>
                <w:webHidden/>
              </w:rPr>
              <w:tab/>
            </w:r>
            <w:r>
              <w:rPr>
                <w:noProof/>
                <w:webHidden/>
              </w:rPr>
              <w:fldChar w:fldCharType="begin"/>
            </w:r>
            <w:r>
              <w:rPr>
                <w:noProof/>
                <w:webHidden/>
              </w:rPr>
              <w:instrText xml:space="preserve"> PAGEREF _Toc151035731 \h </w:instrText>
            </w:r>
            <w:r>
              <w:rPr>
                <w:noProof/>
                <w:webHidden/>
              </w:rPr>
            </w:r>
            <w:r>
              <w:rPr>
                <w:noProof/>
                <w:webHidden/>
              </w:rPr>
              <w:fldChar w:fldCharType="separate"/>
            </w:r>
            <w:r>
              <w:rPr>
                <w:noProof/>
                <w:webHidden/>
              </w:rPr>
              <w:t>160</w:t>
            </w:r>
            <w:r>
              <w:rPr>
                <w:noProof/>
                <w:webHidden/>
              </w:rPr>
              <w:fldChar w:fldCharType="end"/>
            </w:r>
          </w:hyperlink>
        </w:p>
        <w:p w14:paraId="7179B4C9" w14:textId="46BEAE34" w:rsidR="00313041" w:rsidRDefault="00313041">
          <w:pPr>
            <w:pStyle w:val="TOC4"/>
            <w:rPr>
              <w:rFonts w:asciiTheme="minorHAnsi" w:eastAsiaTheme="minorEastAsia" w:hAnsiTheme="minorHAnsi"/>
              <w:noProof/>
              <w:kern w:val="2"/>
              <w:sz w:val="22"/>
              <w14:ligatures w14:val="standardContextual"/>
            </w:rPr>
          </w:pPr>
          <w:hyperlink w:anchor="_Toc151035732" w:history="1">
            <w:r w:rsidRPr="00833095">
              <w:rPr>
                <w:rStyle w:val="Hyperlink"/>
                <w:rFonts w:eastAsia="Times New Roman" w:cs="Arial"/>
                <w:noProof/>
              </w:rPr>
              <w:t>Taxes</w:t>
            </w:r>
            <w:r>
              <w:rPr>
                <w:noProof/>
                <w:webHidden/>
              </w:rPr>
              <w:tab/>
            </w:r>
            <w:r>
              <w:rPr>
                <w:noProof/>
                <w:webHidden/>
              </w:rPr>
              <w:fldChar w:fldCharType="begin"/>
            </w:r>
            <w:r>
              <w:rPr>
                <w:noProof/>
                <w:webHidden/>
              </w:rPr>
              <w:instrText xml:space="preserve"> PAGEREF _Toc151035732 \h </w:instrText>
            </w:r>
            <w:r>
              <w:rPr>
                <w:noProof/>
                <w:webHidden/>
              </w:rPr>
            </w:r>
            <w:r>
              <w:rPr>
                <w:noProof/>
                <w:webHidden/>
              </w:rPr>
              <w:fldChar w:fldCharType="separate"/>
            </w:r>
            <w:r>
              <w:rPr>
                <w:noProof/>
                <w:webHidden/>
              </w:rPr>
              <w:t>162</w:t>
            </w:r>
            <w:r>
              <w:rPr>
                <w:noProof/>
                <w:webHidden/>
              </w:rPr>
              <w:fldChar w:fldCharType="end"/>
            </w:r>
          </w:hyperlink>
        </w:p>
        <w:p w14:paraId="651975A8" w14:textId="77777777" w:rsidR="00313041" w:rsidRDefault="00313041">
          <w:pPr>
            <w:pStyle w:val="TOC2"/>
            <w:rPr>
              <w:rFonts w:asciiTheme="minorHAnsi" w:eastAsiaTheme="minorEastAsia" w:hAnsiTheme="minorHAnsi"/>
              <w:b w:val="0"/>
              <w:noProof/>
              <w:kern w:val="2"/>
              <w:sz w:val="22"/>
              <w14:ligatures w14:val="standardContextual"/>
            </w:rPr>
          </w:pPr>
          <w:hyperlink w:anchor="_Toc151035733" w:history="1">
            <w:r w:rsidRPr="00833095">
              <w:rPr>
                <w:rStyle w:val="Hyperlink"/>
                <w:noProof/>
              </w:rPr>
              <w:t>APPENDICES</w:t>
            </w:r>
          </w:hyperlink>
        </w:p>
        <w:p w14:paraId="1CC3AAF0" w14:textId="3C197B8D" w:rsidR="00313041" w:rsidRDefault="00313041">
          <w:pPr>
            <w:pStyle w:val="TOC3"/>
            <w:tabs>
              <w:tab w:val="right" w:leader="dot" w:pos="9350"/>
            </w:tabs>
            <w:rPr>
              <w:rFonts w:asciiTheme="minorHAnsi" w:eastAsiaTheme="minorEastAsia" w:hAnsiTheme="minorHAnsi"/>
              <w:noProof/>
              <w:kern w:val="2"/>
              <w:sz w:val="22"/>
              <w14:ligatures w14:val="standardContextual"/>
            </w:rPr>
          </w:pPr>
          <w:hyperlink w:anchor="_Toc151035734" w:history="1">
            <w:r w:rsidRPr="00833095">
              <w:rPr>
                <w:rStyle w:val="Hyperlink"/>
                <w:noProof/>
              </w:rPr>
              <w:t>Common Acronyms</w:t>
            </w:r>
            <w:r>
              <w:rPr>
                <w:noProof/>
                <w:webHidden/>
              </w:rPr>
              <w:tab/>
            </w:r>
            <w:r>
              <w:rPr>
                <w:noProof/>
                <w:webHidden/>
              </w:rPr>
              <w:fldChar w:fldCharType="begin"/>
            </w:r>
            <w:r>
              <w:rPr>
                <w:noProof/>
                <w:webHidden/>
              </w:rPr>
              <w:instrText xml:space="preserve"> PAGEREF _Toc151035734 \h </w:instrText>
            </w:r>
            <w:r>
              <w:rPr>
                <w:noProof/>
                <w:webHidden/>
              </w:rPr>
            </w:r>
            <w:r>
              <w:rPr>
                <w:noProof/>
                <w:webHidden/>
              </w:rPr>
              <w:fldChar w:fldCharType="separate"/>
            </w:r>
            <w:r>
              <w:rPr>
                <w:noProof/>
                <w:webHidden/>
              </w:rPr>
              <w:t>169</w:t>
            </w:r>
            <w:r>
              <w:rPr>
                <w:noProof/>
                <w:webHidden/>
              </w:rPr>
              <w:fldChar w:fldCharType="end"/>
            </w:r>
          </w:hyperlink>
        </w:p>
        <w:p w14:paraId="5BD86FF9" w14:textId="19818B29" w:rsidR="00167B43" w:rsidRPr="00F847E5" w:rsidRDefault="00173BFA" w:rsidP="009F3889">
          <w:pPr>
            <w:tabs>
              <w:tab w:val="left" w:pos="730"/>
            </w:tabs>
            <w:rPr>
              <w:rFonts w:cs="Arial"/>
            </w:rPr>
            <w:sectPr w:rsidR="00167B43" w:rsidRPr="00F847E5" w:rsidSect="00167B43">
              <w:headerReference w:type="default" r:id="rId9"/>
              <w:footerReference w:type="default" r:id="rId10"/>
              <w:pgSz w:w="12240" w:h="15840"/>
              <w:pgMar w:top="1440" w:right="1440" w:bottom="1440" w:left="1440" w:header="720" w:footer="720" w:gutter="0"/>
              <w:cols w:space="720"/>
              <w:titlePg/>
              <w:docGrid w:linePitch="360"/>
            </w:sectPr>
          </w:pPr>
          <w:r w:rsidRPr="00F847E5">
            <w:rPr>
              <w:rFonts w:cs="Arial"/>
              <w:b/>
              <w:noProof/>
            </w:rPr>
            <w:fldChar w:fldCharType="end"/>
          </w:r>
        </w:p>
      </w:sdtContent>
    </w:sdt>
    <w:p w14:paraId="2F83C965" w14:textId="2E44420E" w:rsidR="001C64BC" w:rsidRDefault="572190AF" w:rsidP="00E27A9A">
      <w:pPr>
        <w:pStyle w:val="Heading2"/>
        <w:ind w:left="0"/>
        <w:rPr>
          <w:rFonts w:cs="Arial"/>
        </w:rPr>
      </w:pPr>
      <w:bookmarkStart w:id="1" w:name="_Data_Entry_Screens_1"/>
      <w:bookmarkStart w:id="2" w:name="_Toc66799817"/>
      <w:bookmarkStart w:id="3" w:name="_Toc66801002"/>
      <w:bookmarkStart w:id="4" w:name="_Toc67052651"/>
      <w:bookmarkStart w:id="5" w:name="_Toc67052675"/>
      <w:bookmarkStart w:id="6" w:name="_Toc67052718"/>
      <w:bookmarkStart w:id="7" w:name="_Toc83966768"/>
      <w:bookmarkStart w:id="8" w:name="_Toc151035698"/>
      <w:bookmarkStart w:id="9" w:name="_Toc87291230"/>
      <w:bookmarkStart w:id="10" w:name="_Toc78641108"/>
      <w:bookmarkEnd w:id="1"/>
      <w:r w:rsidRPr="238A61C2">
        <w:rPr>
          <w:rFonts w:cs="Arial"/>
        </w:rPr>
        <w:lastRenderedPageBreak/>
        <w:t>Data Entry Screens Details</w:t>
      </w:r>
      <w:bookmarkEnd w:id="2"/>
      <w:bookmarkEnd w:id="3"/>
      <w:bookmarkEnd w:id="4"/>
      <w:bookmarkEnd w:id="5"/>
      <w:bookmarkEnd w:id="6"/>
      <w:bookmarkEnd w:id="7"/>
      <w:bookmarkEnd w:id="8"/>
    </w:p>
    <w:p w14:paraId="333F0CAD" w14:textId="6249425D" w:rsidR="00C1619D" w:rsidRPr="007E6A51" w:rsidRDefault="00C1619D" w:rsidP="00C1619D">
      <w:pPr>
        <w:pStyle w:val="Heading3"/>
        <w:rPr>
          <w:rFonts w:cs="Arial"/>
        </w:rPr>
      </w:pPr>
      <w:bookmarkStart w:id="11" w:name="_Toc151035699"/>
      <w:r w:rsidRPr="007E6A51">
        <w:rPr>
          <w:rFonts w:cs="Arial"/>
        </w:rPr>
        <w:t>County Office of Education Entry Screens</w:t>
      </w:r>
      <w:bookmarkEnd w:id="9"/>
      <w:bookmarkEnd w:id="11"/>
    </w:p>
    <w:p w14:paraId="51A02AE6" w14:textId="4F01E06C" w:rsidR="00B73238" w:rsidRDefault="00B73238" w:rsidP="00B73238">
      <w:bookmarkStart w:id="12" w:name="_Toc87291231"/>
      <w:r>
        <w:t>The following is the list of</w:t>
      </w:r>
      <w:r w:rsidR="00D62C19">
        <w:t xml:space="preserve"> key details for each data entry screen</w:t>
      </w:r>
      <w:r w:rsidR="002F1F1E">
        <w:t xml:space="preserve"> (DES)</w:t>
      </w:r>
      <w:r>
        <w:t xml:space="preserve">. </w:t>
      </w:r>
      <w:r w:rsidR="00D62C19">
        <w:t>The subsequent sections provide detailed instructions for each screen.</w:t>
      </w:r>
    </w:p>
    <w:p w14:paraId="490750EC" w14:textId="326D0134" w:rsidR="004346DE" w:rsidRDefault="004346DE" w:rsidP="004346DE">
      <w:r w:rsidRPr="6EB294E2">
        <w:rPr>
          <w:rFonts w:eastAsia="Arial" w:cs="Arial"/>
        </w:rPr>
        <w:t xml:space="preserve">2021–22 Independent Study Certification for </w:t>
      </w:r>
      <w:r w:rsidR="002F1F1E">
        <w:rPr>
          <w:rFonts w:eastAsia="Arial" w:cs="Arial"/>
        </w:rPr>
        <w:t>Average Daily Attendance (ADA)</w:t>
      </w:r>
      <w:r w:rsidRPr="6EB294E2">
        <w:rPr>
          <w:rFonts w:eastAsia="Arial" w:cs="Arial"/>
        </w:rPr>
        <w:t xml:space="preserve"> Loss Mitigation</w:t>
      </w:r>
      <w:r>
        <w:t xml:space="preserve"> (2021–22 only)</w:t>
      </w:r>
    </w:p>
    <w:p w14:paraId="38B84D58" w14:textId="651E6454" w:rsidR="004346DE" w:rsidRDefault="004346DE" w:rsidP="004346DE">
      <w:pPr>
        <w:pStyle w:val="ListParagraph"/>
        <w:numPr>
          <w:ilvl w:val="0"/>
          <w:numId w:val="114"/>
        </w:numPr>
      </w:pPr>
      <w:r>
        <w:t xml:space="preserve">Available to any </w:t>
      </w:r>
      <w:r w:rsidR="002F1F1E">
        <w:t>county office of education (</w:t>
      </w:r>
      <w:r>
        <w:t>COE</w:t>
      </w:r>
      <w:r w:rsidR="002F1F1E">
        <w:t>)</w:t>
      </w:r>
      <w:r>
        <w:t>;</w:t>
      </w:r>
    </w:p>
    <w:p w14:paraId="117BFA1F" w14:textId="77777777" w:rsidR="004346DE" w:rsidRDefault="004346DE" w:rsidP="004346DE">
      <w:pPr>
        <w:pStyle w:val="ListParagraph"/>
        <w:numPr>
          <w:ilvl w:val="0"/>
          <w:numId w:val="114"/>
        </w:numPr>
      </w:pPr>
      <w:r>
        <w:t>Available only at Annual reporting period.</w:t>
      </w:r>
    </w:p>
    <w:p w14:paraId="089A914D" w14:textId="7237DFEB" w:rsidR="00B73238" w:rsidRDefault="002F1F1E" w:rsidP="00B73238">
      <w:r>
        <w:t>Adults in Correctional Facilities (</w:t>
      </w:r>
      <w:r w:rsidR="00B73238">
        <w:t>AICF</w:t>
      </w:r>
      <w:r>
        <w:t>)</w:t>
      </w:r>
    </w:p>
    <w:p w14:paraId="2CC4DEFC" w14:textId="77777777" w:rsidR="00B73238" w:rsidRDefault="00B73238" w:rsidP="00B80F7B">
      <w:pPr>
        <w:pStyle w:val="ListParagraph"/>
        <w:numPr>
          <w:ilvl w:val="0"/>
          <w:numId w:val="47"/>
        </w:numPr>
      </w:pPr>
      <w:r>
        <w:t>Applicable to specific COEs;</w:t>
      </w:r>
    </w:p>
    <w:p w14:paraId="17AB433D" w14:textId="77777777" w:rsidR="00B73238" w:rsidRDefault="00B73238" w:rsidP="00B80F7B">
      <w:pPr>
        <w:pStyle w:val="ListParagraph"/>
        <w:numPr>
          <w:ilvl w:val="0"/>
          <w:numId w:val="47"/>
        </w:numPr>
      </w:pPr>
      <w:r>
        <w:t>If applicable, must be completed at P-1, P-2, and Annual reporting periods.</w:t>
      </w:r>
    </w:p>
    <w:p w14:paraId="203F3EE6" w14:textId="77777777" w:rsidR="00B73238" w:rsidRDefault="00B73238" w:rsidP="00B73238">
      <w:r>
        <w:t>Attendance COE</w:t>
      </w:r>
    </w:p>
    <w:p w14:paraId="355CB8D3" w14:textId="77777777" w:rsidR="00B73238" w:rsidRDefault="00B73238" w:rsidP="00B80F7B">
      <w:pPr>
        <w:pStyle w:val="ListParagraph"/>
        <w:numPr>
          <w:ilvl w:val="0"/>
          <w:numId w:val="115"/>
        </w:numPr>
      </w:pPr>
      <w:r>
        <w:t>Applicable to any COE that operates programs for students eligible for funding under the Alternative Education Grant;</w:t>
      </w:r>
    </w:p>
    <w:p w14:paraId="412B4421" w14:textId="77777777" w:rsidR="00B73238" w:rsidRDefault="00B73238" w:rsidP="00B80F7B">
      <w:pPr>
        <w:pStyle w:val="ListParagraph"/>
        <w:numPr>
          <w:ilvl w:val="0"/>
          <w:numId w:val="115"/>
        </w:numPr>
      </w:pPr>
      <w:r>
        <w:t>Must be completed at P-1, P-2, and Annual reporting periods.</w:t>
      </w:r>
    </w:p>
    <w:p w14:paraId="33E178C9" w14:textId="77777777" w:rsidR="00B73238" w:rsidRDefault="00B73238" w:rsidP="00B73238">
      <w:r>
        <w:t>Attendance District Funded County Programs</w:t>
      </w:r>
    </w:p>
    <w:p w14:paraId="6BE385D7" w14:textId="77777777" w:rsidR="00B73238" w:rsidRDefault="00B73238" w:rsidP="00B80F7B">
      <w:pPr>
        <w:pStyle w:val="ListParagraph"/>
        <w:numPr>
          <w:ilvl w:val="0"/>
          <w:numId w:val="115"/>
        </w:numPr>
      </w:pPr>
      <w:r>
        <w:t>Applicable to any COE that operates programs for students NOT eligible for funding under the Alternative Education Grant;</w:t>
      </w:r>
    </w:p>
    <w:p w14:paraId="12928C9C" w14:textId="77777777" w:rsidR="00B73238" w:rsidRDefault="00B73238" w:rsidP="00B80F7B">
      <w:pPr>
        <w:pStyle w:val="ListParagraph"/>
        <w:numPr>
          <w:ilvl w:val="0"/>
          <w:numId w:val="115"/>
        </w:numPr>
      </w:pPr>
      <w:r>
        <w:t>Must be completed at P-1, P-2, and Annual reporting periods.</w:t>
      </w:r>
    </w:p>
    <w:p w14:paraId="1B28E7C2" w14:textId="4F8A004F" w:rsidR="00B73238" w:rsidRDefault="00B73238" w:rsidP="00B73238">
      <w:r>
        <w:t xml:space="preserve">COE Audit Adjustments to </w:t>
      </w:r>
      <w:r w:rsidR="002F1F1E" w:rsidRPr="00F847E5">
        <w:rPr>
          <w:rFonts w:cs="Arial"/>
          <w:lang w:bidi="he-IL"/>
        </w:rPr>
        <w:t xml:space="preserve">California Longitudinal Pupil Achievement Data System </w:t>
      </w:r>
      <w:r w:rsidR="002F1F1E">
        <w:rPr>
          <w:rFonts w:cs="Arial"/>
          <w:lang w:bidi="he-IL"/>
        </w:rPr>
        <w:t>(</w:t>
      </w:r>
      <w:r>
        <w:t>CALPADS</w:t>
      </w:r>
      <w:r w:rsidR="002F1F1E">
        <w:t>)</w:t>
      </w:r>
      <w:r>
        <w:t xml:space="preserve"> Data</w:t>
      </w:r>
    </w:p>
    <w:p w14:paraId="0B4FC1F7" w14:textId="77777777" w:rsidR="00B73238" w:rsidRDefault="00B73238" w:rsidP="00B80F7B">
      <w:pPr>
        <w:pStyle w:val="ListParagraph"/>
        <w:numPr>
          <w:ilvl w:val="0"/>
          <w:numId w:val="114"/>
        </w:numPr>
      </w:pPr>
      <w:r>
        <w:t>Available to any COE;</w:t>
      </w:r>
    </w:p>
    <w:p w14:paraId="0DD0D4F5" w14:textId="70C3843E" w:rsidR="00B73238" w:rsidRDefault="00B73238" w:rsidP="00B80F7B">
      <w:pPr>
        <w:pStyle w:val="ListParagraph"/>
        <w:numPr>
          <w:ilvl w:val="0"/>
          <w:numId w:val="114"/>
        </w:numPr>
      </w:pPr>
      <w:r>
        <w:t>Available only at Annual reporting period.</w:t>
      </w:r>
    </w:p>
    <w:p w14:paraId="1F8685A3" w14:textId="26A14692" w:rsidR="00B73238" w:rsidRDefault="002F1F1E" w:rsidP="00B73238">
      <w:r w:rsidRPr="002F1F1E">
        <w:t xml:space="preserve">Special Education Local Plan Area </w:t>
      </w:r>
      <w:r>
        <w:t>(</w:t>
      </w:r>
      <w:r w:rsidR="00B73238">
        <w:t>SELPA</w:t>
      </w:r>
      <w:r>
        <w:t>)</w:t>
      </w:r>
      <w:r w:rsidR="00B73238">
        <w:t xml:space="preserve"> ADA Allocation</w:t>
      </w:r>
    </w:p>
    <w:p w14:paraId="06C16E66" w14:textId="77777777" w:rsidR="00B73238" w:rsidRDefault="00B73238" w:rsidP="00B80F7B">
      <w:pPr>
        <w:pStyle w:val="ListParagraph"/>
        <w:numPr>
          <w:ilvl w:val="0"/>
          <w:numId w:val="47"/>
        </w:numPr>
      </w:pPr>
      <w:r>
        <w:t>Applicable to specific COEs;</w:t>
      </w:r>
    </w:p>
    <w:p w14:paraId="45B4EAAA" w14:textId="77777777" w:rsidR="00B73238" w:rsidRDefault="00B73238" w:rsidP="00B80F7B">
      <w:pPr>
        <w:pStyle w:val="ListParagraph"/>
        <w:numPr>
          <w:ilvl w:val="0"/>
          <w:numId w:val="47"/>
        </w:numPr>
      </w:pPr>
      <w:r>
        <w:t>If applicable, must be completed at P-1, P-2, and Annual reporting periods.</w:t>
      </w:r>
    </w:p>
    <w:p w14:paraId="09A75950" w14:textId="40342085" w:rsidR="005E3F50" w:rsidRDefault="00B73238" w:rsidP="005E3F50">
      <w:pPr>
        <w:rPr>
          <w:rFonts w:eastAsia="Calibri" w:cs="Arial"/>
          <w:szCs w:val="24"/>
        </w:rPr>
      </w:pPr>
      <w:r>
        <w:t>ADA reporting by COEs:</w:t>
      </w:r>
      <w:r w:rsidR="00CD26F4">
        <w:t xml:space="preserve"> </w:t>
      </w:r>
      <w:r w:rsidR="005E3F50">
        <w:rPr>
          <w:rFonts w:eastAsia="Arial" w:cs="Arial"/>
          <w:szCs w:val="24"/>
        </w:rPr>
        <w:t xml:space="preserve">For students served in the county programs, </w:t>
      </w:r>
      <w:r w:rsidR="002F1F1E" w:rsidRPr="00F847E5">
        <w:rPr>
          <w:rFonts w:cs="Arial"/>
        </w:rPr>
        <w:t>Local Control Funding Formula</w:t>
      </w:r>
      <w:r w:rsidR="002F1F1E">
        <w:rPr>
          <w:rFonts w:eastAsia="Arial" w:cs="Arial"/>
          <w:szCs w:val="24"/>
        </w:rPr>
        <w:t xml:space="preserve"> (</w:t>
      </w:r>
      <w:r w:rsidR="005E3F50">
        <w:rPr>
          <w:rFonts w:eastAsia="Arial" w:cs="Arial"/>
          <w:szCs w:val="24"/>
        </w:rPr>
        <w:t>LCFF</w:t>
      </w:r>
      <w:r w:rsidR="002F1F1E">
        <w:rPr>
          <w:rFonts w:eastAsia="Arial" w:cs="Arial"/>
          <w:szCs w:val="24"/>
        </w:rPr>
        <w:t>)</w:t>
      </w:r>
      <w:r w:rsidR="005E3F50">
        <w:rPr>
          <w:rFonts w:eastAsia="Arial" w:cs="Arial"/>
          <w:szCs w:val="24"/>
        </w:rPr>
        <w:t xml:space="preserve"> funding is credited to either the COE or the district of residence. This distinction is based on the type of student being served rather than the type of school or instructional setting. Therefore, the </w:t>
      </w:r>
      <w:r w:rsidR="005E3F50">
        <w:rPr>
          <w:rFonts w:cs="Arial"/>
        </w:rPr>
        <w:t xml:space="preserve">ADA is reported by the type of student </w:t>
      </w:r>
      <w:r w:rsidR="00B00068">
        <w:rPr>
          <w:rFonts w:cs="Arial"/>
        </w:rPr>
        <w:t xml:space="preserve">being </w:t>
      </w:r>
      <w:r w:rsidR="005E3F50">
        <w:rPr>
          <w:rFonts w:cs="Arial"/>
        </w:rPr>
        <w:t>served</w:t>
      </w:r>
      <w:r w:rsidR="00B00068">
        <w:rPr>
          <w:rFonts w:cs="Arial"/>
        </w:rPr>
        <w:t xml:space="preserve"> and not</w:t>
      </w:r>
      <w:r w:rsidR="005E3F50">
        <w:rPr>
          <w:rFonts w:cs="Arial"/>
        </w:rPr>
        <w:t xml:space="preserve"> by the type of school the student is enrolled in. </w:t>
      </w:r>
    </w:p>
    <w:tbl>
      <w:tblPr>
        <w:tblStyle w:val="Style1"/>
        <w:tblW w:w="9360" w:type="dxa"/>
        <w:tblLayout w:type="fixed"/>
        <w:tblLook w:val="06A0" w:firstRow="1" w:lastRow="0" w:firstColumn="1" w:lastColumn="0" w:noHBand="1" w:noVBand="1"/>
        <w:tblDescription w:val="For students served in the county programs, LCFF funding is credited to either the COE or the district of residence. This distinction is based on the type of student being served rather than the type of school or instructional setting. Therefore, the ADA is reported by the type of student served, rather by the type of school the student is enrolled in. "/>
      </w:tblPr>
      <w:tblGrid>
        <w:gridCol w:w="1525"/>
        <w:gridCol w:w="2250"/>
        <w:gridCol w:w="2430"/>
        <w:gridCol w:w="3155"/>
      </w:tblGrid>
      <w:tr w:rsidR="005E3F50" w14:paraId="22E2098D" w14:textId="77777777" w:rsidTr="00E27A9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741A09A8" w14:textId="77777777" w:rsidR="005E3F50" w:rsidRDefault="005E3F50">
            <w:pPr>
              <w:jc w:val="center"/>
              <w:rPr>
                <w:rFonts w:cs="Arial"/>
              </w:rPr>
            </w:pPr>
            <w:r>
              <w:rPr>
                <w:rFonts w:cs="Arial"/>
                <w:bCs/>
                <w:szCs w:val="24"/>
              </w:rPr>
              <w:lastRenderedPageBreak/>
              <w:t>Type of Students</w:t>
            </w:r>
          </w:p>
        </w:tc>
        <w:tc>
          <w:tcPr>
            <w:tcW w:w="2250" w:type="dxa"/>
            <w:tcBorders>
              <w:top w:val="single" w:sz="4" w:space="0" w:color="auto"/>
              <w:left w:val="single" w:sz="4" w:space="0" w:color="auto"/>
              <w:bottom w:val="single" w:sz="4" w:space="0" w:color="auto"/>
              <w:right w:val="single" w:sz="4" w:space="0" w:color="auto"/>
            </w:tcBorders>
            <w:hideMark/>
          </w:tcPr>
          <w:p w14:paraId="25F169B2" w14:textId="77777777" w:rsidR="005E3F50"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bCs/>
                <w:szCs w:val="24"/>
              </w:rPr>
              <w:t>Juvenile Court School</w:t>
            </w:r>
          </w:p>
        </w:tc>
        <w:tc>
          <w:tcPr>
            <w:tcW w:w="2430" w:type="dxa"/>
            <w:tcBorders>
              <w:top w:val="single" w:sz="4" w:space="0" w:color="auto"/>
              <w:left w:val="single" w:sz="4" w:space="0" w:color="auto"/>
              <w:bottom w:val="single" w:sz="4" w:space="0" w:color="auto"/>
              <w:right w:val="single" w:sz="4" w:space="0" w:color="auto"/>
            </w:tcBorders>
            <w:hideMark/>
          </w:tcPr>
          <w:p w14:paraId="3970884A" w14:textId="77777777" w:rsidR="005E3F50"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bCs/>
                <w:szCs w:val="24"/>
              </w:rPr>
              <w:t>County Funded Non-Juvenile Court School</w:t>
            </w:r>
          </w:p>
        </w:tc>
        <w:tc>
          <w:tcPr>
            <w:tcW w:w="3155" w:type="dxa"/>
            <w:tcBorders>
              <w:top w:val="single" w:sz="4" w:space="0" w:color="auto"/>
              <w:left w:val="single" w:sz="4" w:space="0" w:color="auto"/>
              <w:bottom w:val="single" w:sz="4" w:space="0" w:color="auto"/>
              <w:right w:val="single" w:sz="4" w:space="0" w:color="auto"/>
            </w:tcBorders>
            <w:hideMark/>
          </w:tcPr>
          <w:p w14:paraId="2D294252" w14:textId="77777777" w:rsidR="005E3F50"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bCs/>
                <w:szCs w:val="24"/>
              </w:rPr>
              <w:t>"All Other" County Program ADA</w:t>
            </w:r>
          </w:p>
        </w:tc>
      </w:tr>
      <w:tr w:rsidR="005E3F50" w14:paraId="6FD39420"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54951DD2" w14:textId="77777777" w:rsidR="005E3F50" w:rsidRDefault="005E3F50">
            <w:pPr>
              <w:spacing w:before="60" w:after="60"/>
              <w:jc w:val="center"/>
              <w:rPr>
                <w:rFonts w:cs="Arial"/>
              </w:rPr>
            </w:pPr>
            <w:r>
              <w:rPr>
                <w:rFonts w:cs="Arial"/>
                <w:b/>
                <w:bCs/>
                <w:szCs w:val="24"/>
              </w:rPr>
              <w:t>Reference</w:t>
            </w:r>
          </w:p>
        </w:tc>
        <w:tc>
          <w:tcPr>
            <w:tcW w:w="2250" w:type="dxa"/>
            <w:tcBorders>
              <w:top w:val="single" w:sz="4" w:space="0" w:color="auto"/>
              <w:left w:val="single" w:sz="4" w:space="0" w:color="auto"/>
              <w:bottom w:val="single" w:sz="4" w:space="0" w:color="auto"/>
              <w:right w:val="single" w:sz="4" w:space="0" w:color="auto"/>
            </w:tcBorders>
            <w:hideMark/>
          </w:tcPr>
          <w:p w14:paraId="77A5D295" w14:textId="350CFB30" w:rsidR="005E3F50" w:rsidRDefault="002F1F1E">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i/>
                <w:iCs/>
                <w:szCs w:val="24"/>
              </w:rPr>
              <w:t>Education Code (</w:t>
            </w:r>
            <w:r w:rsidR="005E3F50">
              <w:rPr>
                <w:rFonts w:cs="Arial"/>
                <w:i/>
                <w:iCs/>
                <w:szCs w:val="24"/>
              </w:rPr>
              <w:t>EC</w:t>
            </w:r>
            <w:r>
              <w:rPr>
                <w:rFonts w:cs="Arial"/>
                <w:i/>
                <w:iCs/>
                <w:szCs w:val="24"/>
              </w:rPr>
              <w:t>)</w:t>
            </w:r>
            <w:r w:rsidR="005E3F50">
              <w:rPr>
                <w:rFonts w:cs="Arial"/>
                <w:szCs w:val="24"/>
              </w:rPr>
              <w:t xml:space="preserve"> Section 2574(c)(4)(B)</w:t>
            </w:r>
          </w:p>
        </w:tc>
        <w:tc>
          <w:tcPr>
            <w:tcW w:w="2430" w:type="dxa"/>
            <w:tcBorders>
              <w:top w:val="single" w:sz="4" w:space="0" w:color="auto"/>
              <w:left w:val="single" w:sz="4" w:space="0" w:color="auto"/>
              <w:bottom w:val="single" w:sz="4" w:space="0" w:color="auto"/>
              <w:right w:val="single" w:sz="4" w:space="0" w:color="auto"/>
            </w:tcBorders>
            <w:hideMark/>
          </w:tcPr>
          <w:p w14:paraId="2F8CA168" w14:textId="77777777" w:rsidR="005E3F50"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i/>
                <w:iCs/>
                <w:szCs w:val="24"/>
              </w:rPr>
              <w:t>EC</w:t>
            </w:r>
            <w:r>
              <w:rPr>
                <w:rFonts w:cs="Arial"/>
                <w:szCs w:val="24"/>
              </w:rPr>
              <w:t xml:space="preserve"> Section 2574(c)(4)(A)</w:t>
            </w:r>
          </w:p>
        </w:tc>
        <w:tc>
          <w:tcPr>
            <w:tcW w:w="3155" w:type="dxa"/>
            <w:tcBorders>
              <w:top w:val="single" w:sz="4" w:space="0" w:color="auto"/>
              <w:left w:val="single" w:sz="4" w:space="0" w:color="auto"/>
              <w:bottom w:val="single" w:sz="4" w:space="0" w:color="auto"/>
              <w:right w:val="single" w:sz="4" w:space="0" w:color="auto"/>
            </w:tcBorders>
            <w:hideMark/>
          </w:tcPr>
          <w:p w14:paraId="4118CF40" w14:textId="77777777" w:rsidR="005E3F50"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i/>
                <w:iCs/>
                <w:szCs w:val="24"/>
              </w:rPr>
              <w:t>EC</w:t>
            </w:r>
            <w:r>
              <w:rPr>
                <w:rFonts w:cs="Arial"/>
                <w:szCs w:val="24"/>
              </w:rPr>
              <w:t xml:space="preserve"> Section 2576</w:t>
            </w:r>
          </w:p>
        </w:tc>
      </w:tr>
      <w:tr w:rsidR="005E3F50" w14:paraId="75A47E6E"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22E69393" w14:textId="77777777" w:rsidR="005E3F50" w:rsidRDefault="005E3F50">
            <w:pPr>
              <w:spacing w:before="60" w:after="60"/>
              <w:jc w:val="center"/>
              <w:rPr>
                <w:rFonts w:cs="Arial"/>
              </w:rPr>
            </w:pPr>
            <w:r>
              <w:rPr>
                <w:rFonts w:cs="Arial"/>
                <w:b/>
                <w:bCs/>
                <w:szCs w:val="24"/>
              </w:rPr>
              <w:t>County Served</w:t>
            </w:r>
          </w:p>
        </w:tc>
        <w:tc>
          <w:tcPr>
            <w:tcW w:w="2250" w:type="dxa"/>
            <w:tcBorders>
              <w:top w:val="single" w:sz="4" w:space="0" w:color="auto"/>
              <w:left w:val="single" w:sz="4" w:space="0" w:color="auto"/>
              <w:bottom w:val="single" w:sz="4" w:space="0" w:color="auto"/>
              <w:right w:val="single" w:sz="4" w:space="0" w:color="auto"/>
            </w:tcBorders>
            <w:hideMark/>
          </w:tcPr>
          <w:p w14:paraId="02B8434D" w14:textId="6C2BFDDA" w:rsidR="005E3F50"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szCs w:val="24"/>
              </w:rPr>
              <w:t xml:space="preserve">ADA, enrollment, and </w:t>
            </w:r>
            <w:r w:rsidR="00D7440B">
              <w:rPr>
                <w:rFonts w:cs="Arial"/>
                <w:szCs w:val="24"/>
              </w:rPr>
              <w:t>unduplicated pupil counts (UPC)</w:t>
            </w:r>
            <w:r>
              <w:rPr>
                <w:rFonts w:cs="Arial"/>
                <w:szCs w:val="24"/>
              </w:rPr>
              <w:t xml:space="preserve"> remain with the COE and are included in the COE LCFF calculations.</w:t>
            </w:r>
          </w:p>
        </w:tc>
        <w:tc>
          <w:tcPr>
            <w:tcW w:w="2430" w:type="dxa"/>
            <w:tcBorders>
              <w:top w:val="single" w:sz="4" w:space="0" w:color="auto"/>
              <w:left w:val="single" w:sz="4" w:space="0" w:color="auto"/>
              <w:bottom w:val="single" w:sz="4" w:space="0" w:color="auto"/>
              <w:right w:val="single" w:sz="4" w:space="0" w:color="auto"/>
            </w:tcBorders>
            <w:hideMark/>
          </w:tcPr>
          <w:p w14:paraId="71FA8CBA" w14:textId="77777777" w:rsidR="005E3F50"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szCs w:val="24"/>
              </w:rPr>
              <w:t>ADA, enrollment, and UPCs remain with the COE and are included in COE LCFF calculations.</w:t>
            </w:r>
          </w:p>
        </w:tc>
        <w:tc>
          <w:tcPr>
            <w:tcW w:w="3155" w:type="dxa"/>
            <w:tcBorders>
              <w:top w:val="single" w:sz="4" w:space="0" w:color="auto"/>
              <w:left w:val="single" w:sz="4" w:space="0" w:color="auto"/>
              <w:bottom w:val="single" w:sz="4" w:space="0" w:color="auto"/>
              <w:right w:val="single" w:sz="4" w:space="0" w:color="auto"/>
            </w:tcBorders>
            <w:hideMark/>
          </w:tcPr>
          <w:p w14:paraId="33F5BEC6" w14:textId="48EA2E2B" w:rsidR="005E3F50"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szCs w:val="24"/>
              </w:rPr>
              <w:t xml:space="preserve">ADA, enrollment, and </w:t>
            </w:r>
            <w:r w:rsidR="00D7440B">
              <w:rPr>
                <w:rFonts w:cs="Arial"/>
                <w:szCs w:val="24"/>
              </w:rPr>
              <w:t xml:space="preserve">UPCs </w:t>
            </w:r>
            <w:r>
              <w:rPr>
                <w:rFonts w:cs="Arial"/>
                <w:szCs w:val="24"/>
              </w:rPr>
              <w:t xml:space="preserve">are credited to district of residence and included in the district LCFF calculations. </w:t>
            </w:r>
            <w:r w:rsidR="002F1F1E">
              <w:rPr>
                <w:rFonts w:cs="Arial"/>
                <w:szCs w:val="24"/>
              </w:rPr>
              <w:t>The California Department of Education (</w:t>
            </w:r>
            <w:r>
              <w:rPr>
                <w:rFonts w:cs="Arial"/>
                <w:szCs w:val="24"/>
              </w:rPr>
              <w:t>CDE</w:t>
            </w:r>
            <w:r w:rsidR="002F1F1E">
              <w:rPr>
                <w:rFonts w:cs="Arial"/>
                <w:szCs w:val="24"/>
              </w:rPr>
              <w:t>)</w:t>
            </w:r>
            <w:r>
              <w:rPr>
                <w:rFonts w:cs="Arial"/>
                <w:szCs w:val="24"/>
              </w:rPr>
              <w:t xml:space="preserve"> transfers funding from the district to the COE at the statutory per-ADA rate unless the district of residence and the COE agree to an alternative rate.</w:t>
            </w:r>
          </w:p>
        </w:tc>
      </w:tr>
      <w:tr w:rsidR="00F67510" w14:paraId="503DE35A"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tcPr>
          <w:p w14:paraId="26539090" w14:textId="469CC6AF" w:rsidR="00F67510" w:rsidRDefault="00F67510" w:rsidP="00F67510">
            <w:pPr>
              <w:spacing w:before="60" w:after="60"/>
              <w:jc w:val="center"/>
              <w:rPr>
                <w:rFonts w:cs="Arial"/>
                <w:b/>
                <w:bCs/>
                <w:szCs w:val="24"/>
              </w:rPr>
            </w:pPr>
            <w:r>
              <w:rPr>
                <w:rFonts w:cs="Arial"/>
                <w:b/>
                <w:bCs/>
                <w:szCs w:val="24"/>
              </w:rPr>
              <w:t>PADC</w:t>
            </w:r>
            <w:r w:rsidR="002F1F1E">
              <w:rPr>
                <w:rFonts w:cs="Arial"/>
                <w:b/>
                <w:bCs/>
                <w:szCs w:val="24"/>
              </w:rPr>
              <w:t xml:space="preserve"> (Principal Apportionment Data Collection)</w:t>
            </w:r>
            <w:r>
              <w:rPr>
                <w:rFonts w:cs="Arial"/>
                <w:b/>
                <w:bCs/>
                <w:szCs w:val="24"/>
              </w:rPr>
              <w:t xml:space="preserve"> DES</w:t>
            </w:r>
          </w:p>
        </w:tc>
        <w:tc>
          <w:tcPr>
            <w:tcW w:w="2250" w:type="dxa"/>
            <w:tcBorders>
              <w:top w:val="single" w:sz="4" w:space="0" w:color="auto"/>
              <w:left w:val="single" w:sz="4" w:space="0" w:color="auto"/>
              <w:bottom w:val="single" w:sz="4" w:space="0" w:color="auto"/>
              <w:right w:val="single" w:sz="4" w:space="0" w:color="auto"/>
            </w:tcBorders>
          </w:tcPr>
          <w:p w14:paraId="6EDD9CDF" w14:textId="15FBC12D" w:rsidR="00F67510"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Attendance COE</w:t>
            </w:r>
          </w:p>
        </w:tc>
        <w:tc>
          <w:tcPr>
            <w:tcW w:w="2430" w:type="dxa"/>
            <w:tcBorders>
              <w:top w:val="single" w:sz="4" w:space="0" w:color="auto"/>
              <w:left w:val="single" w:sz="4" w:space="0" w:color="auto"/>
              <w:bottom w:val="single" w:sz="4" w:space="0" w:color="auto"/>
              <w:right w:val="single" w:sz="4" w:space="0" w:color="auto"/>
            </w:tcBorders>
          </w:tcPr>
          <w:p w14:paraId="46D80D49" w14:textId="762EA3BA" w:rsidR="00F67510"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Attendance COE</w:t>
            </w:r>
          </w:p>
        </w:tc>
        <w:tc>
          <w:tcPr>
            <w:tcW w:w="3155" w:type="dxa"/>
            <w:tcBorders>
              <w:top w:val="single" w:sz="4" w:space="0" w:color="auto"/>
              <w:left w:val="single" w:sz="4" w:space="0" w:color="auto"/>
              <w:bottom w:val="single" w:sz="4" w:space="0" w:color="auto"/>
              <w:right w:val="single" w:sz="4" w:space="0" w:color="auto"/>
            </w:tcBorders>
          </w:tcPr>
          <w:p w14:paraId="69828BE6" w14:textId="764C023D" w:rsidR="00F67510"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Attendance District Funded County Programs</w:t>
            </w:r>
          </w:p>
        </w:tc>
      </w:tr>
    </w:tbl>
    <w:p w14:paraId="373EC53D" w14:textId="77777777" w:rsidR="005E3F50" w:rsidRDefault="005E3F50">
      <w:pPr>
        <w:spacing w:after="160" w:line="259" w:lineRule="auto"/>
        <w:rPr>
          <w:rFonts w:eastAsiaTheme="majorEastAsia" w:cs="Arial"/>
          <w:i/>
          <w:iCs/>
          <w:sz w:val="28"/>
          <w:u w:val="single"/>
        </w:rPr>
      </w:pPr>
    </w:p>
    <w:p w14:paraId="22754151" w14:textId="1A22061F" w:rsidR="0057299B" w:rsidRDefault="0057299B">
      <w:pPr>
        <w:spacing w:after="160" w:line="259" w:lineRule="auto"/>
        <w:rPr>
          <w:rFonts w:eastAsiaTheme="majorEastAsia" w:cs="Arial"/>
          <w:i/>
          <w:iCs/>
          <w:sz w:val="28"/>
          <w:u w:val="single"/>
        </w:rPr>
        <w:sectPr w:rsidR="0057299B" w:rsidSect="00C1619D">
          <w:headerReference w:type="default" r:id="rId11"/>
          <w:pgSz w:w="12240" w:h="15840"/>
          <w:pgMar w:top="1440" w:right="1440" w:bottom="1440" w:left="1440" w:header="720" w:footer="720" w:gutter="0"/>
          <w:cols w:space="720"/>
          <w:docGrid w:linePitch="360"/>
        </w:sectPr>
      </w:pPr>
    </w:p>
    <w:p w14:paraId="296A416A" w14:textId="77777777" w:rsidR="007F16E7" w:rsidRPr="0029260D" w:rsidRDefault="007F16E7" w:rsidP="007F16E7">
      <w:pPr>
        <w:pStyle w:val="Heading4"/>
        <w:rPr>
          <w:rFonts w:eastAsia="Calibri"/>
          <w:lang w:bidi="he-IL"/>
        </w:rPr>
      </w:pPr>
      <w:bookmarkStart w:id="13" w:name="_Toc151035700"/>
      <w:bookmarkStart w:id="14" w:name="_Toc383508718"/>
      <w:bookmarkStart w:id="15" w:name="_Toc383511242"/>
      <w:bookmarkStart w:id="16" w:name="_Toc383511338"/>
      <w:bookmarkStart w:id="17" w:name="_Toc58243581"/>
      <w:r w:rsidRPr="6EB294E2">
        <w:rPr>
          <w:rFonts w:eastAsia="Calibri"/>
          <w:lang w:bidi="he-IL"/>
        </w:rPr>
        <w:lastRenderedPageBreak/>
        <w:t>2021–22 Independent Study Certification for ADA Loss Mitigation (County)</w:t>
      </w:r>
      <w:bookmarkEnd w:id="13"/>
    </w:p>
    <w:p w14:paraId="6C5C591F" w14:textId="77777777" w:rsidR="007F16E7" w:rsidRPr="007E6A51" w:rsidRDefault="007F16E7" w:rsidP="007F16E7">
      <w:pPr>
        <w:pStyle w:val="Heading5"/>
        <w:rPr>
          <w:rFonts w:cs="Arial"/>
          <w:noProof/>
        </w:rPr>
      </w:pPr>
      <w:r w:rsidRPr="6EB294E2">
        <w:rPr>
          <w:rFonts w:cs="Arial"/>
          <w:noProof/>
        </w:rPr>
        <w:t>Purpose</w:t>
      </w:r>
    </w:p>
    <w:p w14:paraId="2DD3DD65" w14:textId="77777777" w:rsidR="007F16E7" w:rsidRDefault="007F16E7" w:rsidP="6EB294E2">
      <w:pPr>
        <w:rPr>
          <w:rFonts w:cs="Arial"/>
          <w:lang w:bidi="he-IL"/>
        </w:rPr>
      </w:pPr>
      <w:r w:rsidRPr="6EB294E2">
        <w:rPr>
          <w:rFonts w:cs="Arial"/>
          <w:lang w:bidi="he-IL"/>
        </w:rPr>
        <w:t xml:space="preserve">This DES is used by COEs to report whether or not the COE offered an independent study program in 2021–22 that met the applicable requirements to qualify for an ADA increase pursuant to </w:t>
      </w:r>
      <w:r w:rsidRPr="6EB294E2">
        <w:rPr>
          <w:rFonts w:cs="Arial"/>
          <w:i/>
          <w:iCs/>
          <w:lang w:bidi="he-IL"/>
        </w:rPr>
        <w:t>EC</w:t>
      </w:r>
      <w:r w:rsidRPr="6EB294E2">
        <w:rPr>
          <w:rFonts w:cs="Arial"/>
          <w:lang w:bidi="he-IL"/>
        </w:rPr>
        <w:t xml:space="preserve"> Section 42238.023. In order to be eligible for the ADA increase, the COE must certify that the COE either:</w:t>
      </w:r>
    </w:p>
    <w:p w14:paraId="33E12B28" w14:textId="77777777" w:rsidR="007F16E7" w:rsidRDefault="007F16E7" w:rsidP="6EB294E2">
      <w:pPr>
        <w:pStyle w:val="ListParagraph"/>
        <w:numPr>
          <w:ilvl w:val="1"/>
          <w:numId w:val="33"/>
        </w:numPr>
        <w:ind w:left="810"/>
        <w:rPr>
          <w:rFonts w:cs="Arial"/>
          <w:lang w:bidi="he-IL"/>
        </w:rPr>
      </w:pPr>
      <w:r w:rsidRPr="6EB294E2">
        <w:rPr>
          <w:rFonts w:cs="Arial"/>
          <w:lang w:bidi="he-IL"/>
        </w:rPr>
        <w:t xml:space="preserve">Offered an independent study program in 2021–22 that met the following requirements in </w:t>
      </w:r>
      <w:r w:rsidRPr="6EB294E2">
        <w:rPr>
          <w:rFonts w:cs="Arial"/>
          <w:i/>
          <w:iCs/>
          <w:lang w:bidi="he-IL"/>
        </w:rPr>
        <w:t>EC</w:t>
      </w:r>
      <w:r w:rsidRPr="6EB294E2">
        <w:rPr>
          <w:rFonts w:cs="Arial"/>
          <w:lang w:bidi="he-IL"/>
        </w:rPr>
        <w:t xml:space="preserve"> Section 42238.023:</w:t>
      </w:r>
    </w:p>
    <w:p w14:paraId="60417199" w14:textId="77777777" w:rsidR="007F16E7" w:rsidRPr="00490E1C" w:rsidRDefault="007F16E7" w:rsidP="6EB294E2">
      <w:pPr>
        <w:pStyle w:val="ListParagraph"/>
        <w:numPr>
          <w:ilvl w:val="2"/>
          <w:numId w:val="33"/>
        </w:numPr>
        <w:ind w:left="1620" w:hanging="360"/>
        <w:rPr>
          <w:rFonts w:cs="Arial"/>
          <w:lang w:bidi="he-IL"/>
        </w:rPr>
      </w:pPr>
      <w:r w:rsidRPr="6EB294E2">
        <w:rPr>
          <w:rFonts w:cs="Arial"/>
          <w:lang w:bidi="he-IL"/>
        </w:rPr>
        <w:t>Offered an independent study program to all students for the 2021–22 school year by November 1, 2021, and provided notification to parents or guardians of options to enroll students in in-person instruction or independent study.</w:t>
      </w:r>
    </w:p>
    <w:p w14:paraId="49AFF324" w14:textId="77777777" w:rsidR="007F16E7" w:rsidRDefault="007F16E7" w:rsidP="6EB294E2">
      <w:pPr>
        <w:pStyle w:val="ListParagraph"/>
        <w:numPr>
          <w:ilvl w:val="2"/>
          <w:numId w:val="33"/>
        </w:numPr>
        <w:ind w:left="1620" w:hanging="360"/>
        <w:rPr>
          <w:rFonts w:cs="Arial"/>
          <w:lang w:bidi="he-IL"/>
        </w:rPr>
      </w:pPr>
      <w:r w:rsidRPr="6EB294E2">
        <w:rPr>
          <w:rFonts w:cs="Arial"/>
          <w:lang w:bidi="he-IL"/>
        </w:rPr>
        <w:t>Adopted written policies for providing instruction to pupils through independent study no later than November 1, 2021, and have verifiable documentation substantiating the provision of opportunities for live interaction and synchronous instruction, if applicable, or adopted the provision of activities or pupil work product of a pupil while out on independent study that is equivalent to in-person instruction.</w:t>
      </w:r>
    </w:p>
    <w:p w14:paraId="7E0F8FE1" w14:textId="77777777" w:rsidR="007F16E7" w:rsidRDefault="007F16E7" w:rsidP="6EB294E2">
      <w:pPr>
        <w:pStyle w:val="ListParagraph"/>
        <w:numPr>
          <w:ilvl w:val="1"/>
          <w:numId w:val="33"/>
        </w:numPr>
        <w:ind w:left="810"/>
        <w:rPr>
          <w:rFonts w:cs="Arial"/>
          <w:lang w:bidi="he-IL"/>
        </w:rPr>
      </w:pPr>
      <w:r w:rsidRPr="6EB294E2">
        <w:rPr>
          <w:rFonts w:cs="Arial"/>
          <w:lang w:bidi="he-IL"/>
        </w:rPr>
        <w:t>Received a waiver by June 15, 2022 from the independent study requirements for the 2021–22 school year.</w:t>
      </w:r>
    </w:p>
    <w:p w14:paraId="360FA8D8" w14:textId="77777777" w:rsidR="007F16E7" w:rsidRDefault="007F16E7" w:rsidP="6EB294E2">
      <w:pPr>
        <w:pStyle w:val="ListParagraph"/>
        <w:numPr>
          <w:ilvl w:val="1"/>
          <w:numId w:val="33"/>
        </w:numPr>
        <w:ind w:left="810"/>
        <w:rPr>
          <w:rFonts w:cs="Arial"/>
          <w:lang w:bidi="he-IL"/>
        </w:rPr>
      </w:pPr>
      <w:r w:rsidRPr="6EB294E2">
        <w:rPr>
          <w:rFonts w:cs="Arial"/>
          <w:lang w:bidi="he-IL"/>
        </w:rPr>
        <w:t>Entered into a contract with another county office of education for the offering of independent study.</w:t>
      </w:r>
    </w:p>
    <w:p w14:paraId="11CD34EC" w14:textId="5B9D093E" w:rsidR="007F16E7" w:rsidRPr="00C233E0" w:rsidRDefault="007F16E7" w:rsidP="6EB294E2">
      <w:pPr>
        <w:rPr>
          <w:rFonts w:cs="Arial"/>
          <w:lang w:bidi="he-IL"/>
        </w:rPr>
      </w:pPr>
      <w:r w:rsidRPr="6EB294E2">
        <w:rPr>
          <w:rFonts w:cs="Arial"/>
          <w:lang w:bidi="he-IL"/>
        </w:rPr>
        <w:t xml:space="preserve">Frequently Asked Questions for the Independent Study Certification are available on the CDE website at </w:t>
      </w:r>
      <w:hyperlink r:id="rId12" w:tooltip="Frequently Asked Questions for the Independent Study Certification page" w:history="1">
        <w:r w:rsidR="00CB7EF7">
          <w:rPr>
            <w:rStyle w:val="Hyperlink"/>
          </w:rPr>
          <w:t>https://cde.ca.gov/fg/aa/pa/iscertadaloss2122.asp</w:t>
        </w:r>
      </w:hyperlink>
    </w:p>
    <w:p w14:paraId="0873FC08" w14:textId="77777777" w:rsidR="007F16E7" w:rsidRPr="007E6A51" w:rsidRDefault="007F16E7" w:rsidP="007F16E7">
      <w:pPr>
        <w:pStyle w:val="Heading5"/>
        <w:rPr>
          <w:rFonts w:cs="Arial"/>
          <w:noProof/>
        </w:rPr>
      </w:pPr>
      <w:r w:rsidRPr="6EB294E2">
        <w:rPr>
          <w:rFonts w:cs="Arial"/>
          <w:noProof/>
        </w:rPr>
        <w:t>LCFF Funding</w:t>
      </w:r>
    </w:p>
    <w:p w14:paraId="64987E85" w14:textId="768D513F" w:rsidR="007F16E7" w:rsidRDefault="007F16E7" w:rsidP="007F16E7">
      <w:pPr>
        <w:rPr>
          <w:rFonts w:cs="Arial"/>
          <w:lang w:bidi="he-IL"/>
        </w:rPr>
      </w:pPr>
      <w:r w:rsidRPr="6EB294E2">
        <w:rPr>
          <w:rFonts w:eastAsia="Calibri"/>
        </w:rPr>
        <w:t>Data reported in this DES will be used to determine if the COE is eligible for an increase to the 2021–22 ADA for LCFF. The COE is eligible for the 2021–22 ADA increase if the COE selects A-1</w:t>
      </w:r>
      <w:r w:rsidR="00DE7974" w:rsidRPr="6EB294E2">
        <w:rPr>
          <w:rFonts w:eastAsia="Calibri"/>
        </w:rPr>
        <w:t xml:space="preserve">, </w:t>
      </w:r>
      <w:r w:rsidRPr="6EB294E2">
        <w:rPr>
          <w:rFonts w:eastAsia="Calibri"/>
        </w:rPr>
        <w:t>A-2</w:t>
      </w:r>
      <w:r w:rsidR="00DE7974" w:rsidRPr="6EB294E2">
        <w:rPr>
          <w:rFonts w:eastAsia="Calibri"/>
        </w:rPr>
        <w:t>, or A-3a</w:t>
      </w:r>
      <w:r w:rsidRPr="6EB294E2">
        <w:rPr>
          <w:rFonts w:eastAsia="Calibri"/>
        </w:rPr>
        <w:t xml:space="preserve"> in the DES</w:t>
      </w:r>
      <w:r w:rsidR="00F31993" w:rsidRPr="6EB294E2">
        <w:rPr>
          <w:rFonts w:eastAsia="Calibri"/>
        </w:rPr>
        <w:t>, and the applicable calculations yield a 2021</w:t>
      </w:r>
      <w:r w:rsidR="00CF38D6" w:rsidRPr="6EB294E2">
        <w:rPr>
          <w:rFonts w:eastAsia="Calibri"/>
        </w:rPr>
        <w:t>–</w:t>
      </w:r>
      <w:r w:rsidR="00F31993" w:rsidRPr="6EB294E2">
        <w:rPr>
          <w:rFonts w:eastAsia="Calibri"/>
        </w:rPr>
        <w:t>22 ADA Loss Mitigation Factor greater than one</w:t>
      </w:r>
      <w:r w:rsidRPr="6EB294E2">
        <w:rPr>
          <w:rFonts w:eastAsia="Calibri"/>
        </w:rPr>
        <w:t>. The COE is ineligible for the 2021–22 ADA increase if the COE selects A-</w:t>
      </w:r>
      <w:r w:rsidR="00F47531" w:rsidRPr="6EB294E2">
        <w:rPr>
          <w:rFonts w:eastAsia="Calibri"/>
        </w:rPr>
        <w:t>4</w:t>
      </w:r>
      <w:r w:rsidRPr="6EB294E2">
        <w:rPr>
          <w:rFonts w:eastAsia="Calibri"/>
        </w:rPr>
        <w:t xml:space="preserve"> in the DES.</w:t>
      </w:r>
    </w:p>
    <w:p w14:paraId="493A9653" w14:textId="77777777" w:rsidR="007F16E7" w:rsidRPr="007E6A51" w:rsidRDefault="007F16E7" w:rsidP="007F16E7">
      <w:pPr>
        <w:pStyle w:val="Heading5"/>
        <w:rPr>
          <w:rFonts w:cs="Arial"/>
          <w:noProof/>
        </w:rPr>
      </w:pPr>
      <w:r w:rsidRPr="6EB294E2">
        <w:rPr>
          <w:rFonts w:cs="Arial"/>
          <w:noProof/>
        </w:rPr>
        <w:t>Reporting Entity</w:t>
      </w:r>
    </w:p>
    <w:p w14:paraId="67A5B81B" w14:textId="4EBBEB0A" w:rsidR="007F16E7" w:rsidRPr="002959F6" w:rsidRDefault="007F16E7" w:rsidP="007F16E7">
      <w:pPr>
        <w:rPr>
          <w:rFonts w:cs="Arial"/>
          <w:lang w:bidi="he-IL"/>
        </w:rPr>
      </w:pPr>
      <w:r>
        <w:t xml:space="preserve">The 2021–22 Independent Study Certification for ADA Loss Mitigation DES is applicable to all COEs. It is recommended every COE complete the 2021–22 Independent Study Certification for ADA Loss Mitigation DES, however it is not required. If a COE does not complete the 2021–22 Independent Study Certification for ADA Loss Mitigation DES, it is not eligible for </w:t>
      </w:r>
      <w:r w:rsidRPr="6EB294E2">
        <w:rPr>
          <w:rFonts w:cs="Arial"/>
        </w:rPr>
        <w:t xml:space="preserve">adjustment to 2021–22 ADA pursuant to </w:t>
      </w:r>
      <w:r w:rsidRPr="6EB294E2">
        <w:rPr>
          <w:rFonts w:cs="Arial"/>
          <w:i/>
          <w:iCs/>
        </w:rPr>
        <w:t>EC</w:t>
      </w:r>
      <w:r w:rsidRPr="6EB294E2">
        <w:rPr>
          <w:rFonts w:cs="Arial"/>
        </w:rPr>
        <w:t xml:space="preserve"> Section 42238.023.</w:t>
      </w:r>
    </w:p>
    <w:p w14:paraId="5B94C85C" w14:textId="77777777" w:rsidR="007F16E7" w:rsidRPr="007E6A51" w:rsidRDefault="007F16E7" w:rsidP="007F16E7">
      <w:pPr>
        <w:pStyle w:val="Heading5"/>
        <w:rPr>
          <w:rFonts w:cs="Arial"/>
          <w:noProof/>
        </w:rPr>
      </w:pPr>
      <w:r w:rsidRPr="6EB294E2">
        <w:rPr>
          <w:rFonts w:cs="Arial"/>
          <w:noProof/>
        </w:rPr>
        <w:lastRenderedPageBreak/>
        <w:t>Reporting Periods</w:t>
      </w:r>
    </w:p>
    <w:p w14:paraId="75D7687B" w14:textId="77777777" w:rsidR="007F16E7" w:rsidRPr="007E6A51" w:rsidRDefault="007F16E7" w:rsidP="007F16E7">
      <w:pPr>
        <w:rPr>
          <w:rFonts w:cs="Arial"/>
          <w:noProof/>
        </w:rPr>
      </w:pPr>
      <w:r w:rsidRPr="6EB294E2">
        <w:rPr>
          <w:rFonts w:cs="Arial"/>
          <w:noProof/>
        </w:rPr>
        <w:t xml:space="preserve">The 2021–22 Independent Study Certification for ADA Loss Mitigation screen </w:t>
      </w:r>
      <w:r w:rsidRPr="6EB294E2">
        <w:rPr>
          <w:lang w:bidi="he-IL"/>
        </w:rPr>
        <w:t>is available only</w:t>
      </w:r>
      <w:r w:rsidRPr="6EB294E2">
        <w:rPr>
          <w:rFonts w:cs="Arial"/>
          <w:noProof/>
        </w:rPr>
        <w:t xml:space="preserve"> at</w:t>
      </w:r>
      <w:r w:rsidRPr="6EB294E2">
        <w:rPr>
          <w:rFonts w:cs="Arial"/>
        </w:rPr>
        <w:t xml:space="preserve"> the 2021–22 Annual and Annual Corrected reporting periods.</w:t>
      </w:r>
    </w:p>
    <w:p w14:paraId="63D02893" w14:textId="77777777" w:rsidR="007F16E7" w:rsidRPr="007E6A51" w:rsidRDefault="007F16E7" w:rsidP="007F16E7">
      <w:pPr>
        <w:pStyle w:val="Heading5"/>
      </w:pPr>
      <w:r>
        <w:t>Acceptable Data</w:t>
      </w:r>
    </w:p>
    <w:p w14:paraId="43B16CD7" w14:textId="77777777" w:rsidR="007F16E7" w:rsidRPr="007E6A51" w:rsidRDefault="007F16E7" w:rsidP="007F16E7">
      <w:pPr>
        <w:rPr>
          <w:rFonts w:cs="Arial"/>
          <w:noProof/>
        </w:rPr>
      </w:pPr>
      <w:r w:rsidRPr="6EB294E2">
        <w:rPr>
          <w:rFonts w:cs="Arial"/>
          <w:noProof/>
        </w:rPr>
        <w:t>This DES contains check box selections. The user must select only one of the check boxes in the DES.</w:t>
      </w:r>
    </w:p>
    <w:p w14:paraId="08A93AFE" w14:textId="77777777" w:rsidR="007F16E7" w:rsidRDefault="007F16E7" w:rsidP="007F16E7">
      <w:pPr>
        <w:pStyle w:val="Heading5"/>
        <w:rPr>
          <w:rFonts w:cs="Arial"/>
        </w:rPr>
      </w:pPr>
      <w:r w:rsidRPr="6EB294E2">
        <w:rPr>
          <w:rFonts w:cs="Arial"/>
        </w:rPr>
        <w:t>Required Supporting Documentation</w:t>
      </w:r>
    </w:p>
    <w:p w14:paraId="5F48CF4E" w14:textId="77777777" w:rsidR="007F16E7" w:rsidRPr="00536BF2" w:rsidRDefault="007F16E7" w:rsidP="007F16E7">
      <w:r w:rsidRPr="6EB294E2">
        <w:rPr>
          <w:rFonts w:cs="Arial"/>
          <w:lang w:bidi="he-IL"/>
        </w:rPr>
        <w:t xml:space="preserve">No supporting documentation needs to be submitted to the CDE. The 2022–23 </w:t>
      </w:r>
      <w:r w:rsidRPr="6EB294E2">
        <w:rPr>
          <w:rFonts w:cs="Arial"/>
          <w:i/>
          <w:iCs/>
          <w:lang w:bidi="he-IL"/>
        </w:rPr>
        <w:t>Guide for Annual Audits of K-12 Local Education Agencies and State Compliance Reporting</w:t>
      </w:r>
      <w:r w:rsidRPr="6EB294E2">
        <w:rPr>
          <w:rFonts w:cs="Arial"/>
          <w:lang w:bidi="he-IL"/>
        </w:rPr>
        <w:t xml:space="preserve"> (Audit Guide) will include procedures for auditors to verify compliance with the requirements to offer an independent study program in 2021–22, pursuant to </w:t>
      </w:r>
      <w:r w:rsidRPr="6EB294E2">
        <w:rPr>
          <w:rFonts w:cs="Arial"/>
          <w:i/>
          <w:iCs/>
          <w:lang w:bidi="he-IL"/>
        </w:rPr>
        <w:t>EC</w:t>
      </w:r>
      <w:r w:rsidRPr="6EB294E2">
        <w:rPr>
          <w:rFonts w:cs="Arial"/>
          <w:lang w:bidi="he-IL"/>
        </w:rPr>
        <w:t xml:space="preserve"> Section 42238.023(c)(4). The COE should retain supporting documentation for compliance with </w:t>
      </w:r>
      <w:r w:rsidRPr="6EB294E2">
        <w:rPr>
          <w:rFonts w:cs="Arial"/>
          <w:i/>
          <w:iCs/>
          <w:lang w:bidi="he-IL"/>
        </w:rPr>
        <w:t>EC</w:t>
      </w:r>
      <w:r w:rsidRPr="6EB294E2">
        <w:rPr>
          <w:rFonts w:cs="Arial"/>
          <w:lang w:bidi="he-IL"/>
        </w:rPr>
        <w:t xml:space="preserve"> Section 42238.023(c) on file for purposes of the audit.</w:t>
      </w:r>
    </w:p>
    <w:p w14:paraId="0745C38C" w14:textId="77777777" w:rsidR="007F16E7" w:rsidRPr="002B70DA" w:rsidRDefault="007F16E7" w:rsidP="007F16E7">
      <w:pPr>
        <w:pStyle w:val="Heading5"/>
        <w:rPr>
          <w:rFonts w:cs="Arial"/>
        </w:rPr>
      </w:pPr>
      <w:r w:rsidRPr="6EB294E2">
        <w:rPr>
          <w:rFonts w:cs="Arial"/>
        </w:rPr>
        <w:t>Data Reporting Instructions</w:t>
      </w:r>
    </w:p>
    <w:p w14:paraId="1A6B8E08" w14:textId="28CF540A" w:rsidR="007F16E7" w:rsidRDefault="007F16E7" w:rsidP="004240E3">
      <w:pPr>
        <w:rPr>
          <w:noProof/>
        </w:rPr>
      </w:pPr>
      <w:r>
        <w:t xml:space="preserve">Refer to the </w:t>
      </w:r>
      <w:r w:rsidR="007C41F0">
        <w:t xml:space="preserve">Data Entry Functions section of the current fiscal year’s manual </w:t>
      </w:r>
      <w:r>
        <w:t>for information on data entry, save, delete, and other functions</w:t>
      </w:r>
      <w:r w:rsidRPr="6EB294E2">
        <w:rPr>
          <w:noProof/>
        </w:rPr>
        <w:t>.</w:t>
      </w:r>
    </w:p>
    <w:p w14:paraId="2B3476EA" w14:textId="27E99248" w:rsidR="007F16E7" w:rsidRDefault="007F16E7" w:rsidP="007F16E7">
      <w:pPr>
        <w:pStyle w:val="Heading6"/>
        <w:rPr>
          <w:rFonts w:cs="Arial"/>
        </w:rPr>
      </w:pPr>
      <w:r>
        <w:t xml:space="preserve">Tab 1: </w:t>
      </w:r>
      <w:r w:rsidR="00F57397">
        <w:t xml:space="preserve">IS </w:t>
      </w:r>
      <w:r>
        <w:t>Certification</w:t>
      </w:r>
    </w:p>
    <w:p w14:paraId="16C2B6B8" w14:textId="77777777" w:rsidR="007F16E7" w:rsidRPr="00564EC8" w:rsidRDefault="007F16E7" w:rsidP="007F16E7">
      <w:pPr>
        <w:ind w:right="130"/>
        <w:rPr>
          <w:rFonts w:cs="Arial"/>
          <w:lang w:bidi="he-IL"/>
        </w:rPr>
      </w:pPr>
      <w:r w:rsidRPr="6EB294E2">
        <w:rPr>
          <w:rFonts w:cs="Arial"/>
          <w:lang w:bidi="he-IL"/>
        </w:rPr>
        <w:t>The user must select only one of the following options:</w:t>
      </w:r>
    </w:p>
    <w:tbl>
      <w:tblPr>
        <w:tblStyle w:val="Style1"/>
        <w:tblW w:w="9450" w:type="dxa"/>
        <w:tblLayout w:type="fixed"/>
        <w:tblLook w:val="0020" w:firstRow="1" w:lastRow="0" w:firstColumn="0" w:lastColumn="0" w:noHBand="0" w:noVBand="0"/>
        <w:tblDescription w:val="This table contains data reporting instructions for each field on Tab 1: Certification of Independent Study Program DES."/>
      </w:tblPr>
      <w:tblGrid>
        <w:gridCol w:w="1165"/>
        <w:gridCol w:w="3960"/>
        <w:gridCol w:w="4325"/>
      </w:tblGrid>
      <w:tr w:rsidR="007F16E7" w:rsidRPr="002959F6" w14:paraId="2FBDFF90" w14:textId="77777777" w:rsidTr="6EB294E2">
        <w:trPr>
          <w:cnfStyle w:val="100000000000" w:firstRow="1" w:lastRow="0" w:firstColumn="0" w:lastColumn="0" w:oddVBand="0" w:evenVBand="0" w:oddHBand="0" w:evenHBand="0" w:firstRowFirstColumn="0" w:firstRowLastColumn="0" w:lastRowFirstColumn="0" w:lastRowLastColumn="0"/>
          <w:trHeight w:val="878"/>
          <w:tblHeader/>
        </w:trPr>
        <w:tc>
          <w:tcPr>
            <w:tcW w:w="1165" w:type="dxa"/>
            <w:vAlign w:val="center"/>
          </w:tcPr>
          <w:p w14:paraId="46E85DCD" w14:textId="77777777" w:rsidR="007F16E7" w:rsidRPr="004E3704" w:rsidRDefault="007F16E7" w:rsidP="007F16E7">
            <w:pPr>
              <w:spacing w:after="0"/>
              <w:jc w:val="center"/>
              <w:rPr>
                <w:rFonts w:cs="Arial"/>
                <w:color w:val="000000"/>
                <w:sz w:val="16"/>
                <w:szCs w:val="16"/>
                <w:lang w:bidi="he-IL"/>
              </w:rPr>
            </w:pPr>
            <w:r w:rsidRPr="6EB294E2">
              <w:rPr>
                <w:rFonts w:cs="Arial"/>
                <w:color w:val="000000" w:themeColor="text1"/>
                <w:lang w:bidi="he-IL"/>
              </w:rPr>
              <w:t>Line Number</w:t>
            </w:r>
          </w:p>
        </w:tc>
        <w:tc>
          <w:tcPr>
            <w:tcW w:w="3960" w:type="dxa"/>
            <w:vAlign w:val="center"/>
          </w:tcPr>
          <w:p w14:paraId="5B635AB6" w14:textId="77777777" w:rsidR="007F16E7" w:rsidRPr="004E3704" w:rsidRDefault="007F16E7" w:rsidP="007F16E7">
            <w:pPr>
              <w:spacing w:after="0"/>
              <w:jc w:val="center"/>
              <w:rPr>
                <w:rFonts w:cs="Arial"/>
                <w:color w:val="000000"/>
                <w:sz w:val="16"/>
                <w:szCs w:val="16"/>
                <w:lang w:bidi="he-IL"/>
              </w:rPr>
            </w:pPr>
            <w:r w:rsidRPr="6EB294E2">
              <w:rPr>
                <w:rFonts w:cs="Arial"/>
                <w:color w:val="000000" w:themeColor="text1"/>
                <w:lang w:bidi="he-IL"/>
              </w:rPr>
              <w:t>Line Caption</w:t>
            </w:r>
          </w:p>
        </w:tc>
        <w:tc>
          <w:tcPr>
            <w:tcW w:w="4325" w:type="dxa"/>
            <w:vAlign w:val="center"/>
          </w:tcPr>
          <w:p w14:paraId="0D9BDEC6" w14:textId="77777777" w:rsidR="007F16E7" w:rsidRPr="004E3704" w:rsidRDefault="007F16E7" w:rsidP="007F16E7">
            <w:pPr>
              <w:spacing w:after="0"/>
              <w:jc w:val="center"/>
              <w:rPr>
                <w:rFonts w:cs="Arial"/>
                <w:color w:val="000000"/>
                <w:sz w:val="16"/>
                <w:szCs w:val="16"/>
                <w:lang w:bidi="he-IL"/>
              </w:rPr>
            </w:pPr>
            <w:r w:rsidRPr="6EB294E2">
              <w:rPr>
                <w:rFonts w:cs="Arial"/>
                <w:color w:val="000000" w:themeColor="text1"/>
                <w:lang w:bidi="he-IL"/>
              </w:rPr>
              <w:t>Reporting Notes</w:t>
            </w:r>
          </w:p>
        </w:tc>
      </w:tr>
      <w:tr w:rsidR="007F16E7" w:rsidRPr="002959F6" w14:paraId="2AA1F1D3" w14:textId="77777777" w:rsidTr="6EB294E2">
        <w:trPr>
          <w:trHeight w:val="1032"/>
        </w:trPr>
        <w:tc>
          <w:tcPr>
            <w:tcW w:w="1165" w:type="dxa"/>
          </w:tcPr>
          <w:p w14:paraId="2702028B" w14:textId="77777777" w:rsidR="007F16E7" w:rsidRPr="002959F6" w:rsidRDefault="007F16E7" w:rsidP="6EB294E2">
            <w:pPr>
              <w:spacing w:after="0"/>
              <w:ind w:left="115" w:right="130"/>
              <w:jc w:val="center"/>
              <w:rPr>
                <w:rFonts w:cs="Arial"/>
                <w:color w:val="000000"/>
                <w:lang w:bidi="he-IL"/>
              </w:rPr>
            </w:pPr>
            <w:r w:rsidRPr="6EB294E2">
              <w:rPr>
                <w:rFonts w:cs="Arial"/>
                <w:color w:val="000000" w:themeColor="text1"/>
                <w:lang w:bidi="he-IL"/>
              </w:rPr>
              <w:t>A-1</w:t>
            </w:r>
          </w:p>
        </w:tc>
        <w:tc>
          <w:tcPr>
            <w:tcW w:w="3960" w:type="dxa"/>
          </w:tcPr>
          <w:p w14:paraId="13285010" w14:textId="0C22906C" w:rsidR="007F16E7" w:rsidRPr="004E3704" w:rsidRDefault="007F16E7" w:rsidP="6EB294E2">
            <w:pPr>
              <w:spacing w:after="0"/>
              <w:ind w:right="130"/>
              <w:rPr>
                <w:rFonts w:cs="Arial"/>
                <w:color w:val="000000"/>
                <w:lang w:bidi="he-IL"/>
              </w:rPr>
            </w:pPr>
            <w:r w:rsidRPr="6EB294E2">
              <w:rPr>
                <w:rFonts w:cs="Arial"/>
                <w:color w:val="000000" w:themeColor="text1"/>
                <w:lang w:bidi="he-IL"/>
              </w:rPr>
              <w:t>1. The school district or county office of education offered an independent study program in 2021</w:t>
            </w:r>
            <w:r w:rsidR="00F113B9">
              <w:rPr>
                <w:rFonts w:cs="Arial"/>
                <w:color w:val="000000" w:themeColor="text1"/>
                <w:lang w:bidi="he-IL"/>
              </w:rPr>
              <w:t>–</w:t>
            </w:r>
            <w:r w:rsidRPr="6EB294E2">
              <w:rPr>
                <w:rFonts w:cs="Arial"/>
                <w:color w:val="000000" w:themeColor="text1"/>
                <w:lang w:bidi="he-IL"/>
              </w:rPr>
              <w:t>22 that met the applicable requirements by November 1, 2021 pursuant to subparagraphs (A) and (B) of paragraph (1) of subdivision (c) of EC Section 42238.023.</w:t>
            </w:r>
          </w:p>
        </w:tc>
        <w:tc>
          <w:tcPr>
            <w:tcW w:w="4325" w:type="dxa"/>
          </w:tcPr>
          <w:p w14:paraId="0C9426D2" w14:textId="77777777" w:rsidR="007F16E7" w:rsidRPr="002959F6" w:rsidRDefault="007F16E7" w:rsidP="007F16E7">
            <w:pPr>
              <w:spacing w:after="0"/>
              <w:ind w:left="115" w:right="130"/>
              <w:rPr>
                <w:rFonts w:cs="Arial"/>
                <w:color w:val="000000"/>
                <w:lang w:bidi="he-IL"/>
              </w:rPr>
            </w:pPr>
            <w:r>
              <w:t xml:space="preserve">Check the box if the COE offered an independent study program in 2021–22 that met the requirements in </w:t>
            </w:r>
            <w:r w:rsidRPr="6EB294E2">
              <w:rPr>
                <w:i/>
                <w:iCs/>
              </w:rPr>
              <w:t>EC</w:t>
            </w:r>
            <w:r>
              <w:t xml:space="preserve"> Section 42238.023(c)(1). The COE </w:t>
            </w:r>
            <w:r w:rsidRPr="6EB294E2">
              <w:rPr>
                <w:rFonts w:cs="Arial"/>
              </w:rPr>
              <w:t xml:space="preserve">acknowledges that its 2021–22 ADA is eligible for adjustment pursuant to </w:t>
            </w:r>
            <w:r w:rsidRPr="6EB294E2">
              <w:rPr>
                <w:rFonts w:cs="Arial"/>
                <w:i/>
                <w:iCs/>
              </w:rPr>
              <w:t>EC</w:t>
            </w:r>
            <w:r w:rsidRPr="6EB294E2">
              <w:rPr>
                <w:rFonts w:cs="Arial"/>
              </w:rPr>
              <w:t xml:space="preserve"> Section 42238.023.</w:t>
            </w:r>
          </w:p>
        </w:tc>
      </w:tr>
      <w:tr w:rsidR="007F16E7" w:rsidRPr="002959F6" w14:paraId="55F5E699" w14:textId="77777777" w:rsidTr="6EB294E2">
        <w:trPr>
          <w:trHeight w:val="1032"/>
        </w:trPr>
        <w:tc>
          <w:tcPr>
            <w:tcW w:w="1165" w:type="dxa"/>
          </w:tcPr>
          <w:p w14:paraId="21C6F396" w14:textId="77777777" w:rsidR="007F16E7" w:rsidRPr="002959F6" w:rsidRDefault="007F16E7" w:rsidP="6EB294E2">
            <w:pPr>
              <w:spacing w:after="0"/>
              <w:ind w:left="115" w:right="130"/>
              <w:jc w:val="center"/>
              <w:rPr>
                <w:rFonts w:cs="Arial"/>
                <w:color w:val="000000"/>
                <w:lang w:bidi="he-IL"/>
              </w:rPr>
            </w:pPr>
            <w:r w:rsidRPr="6EB294E2">
              <w:rPr>
                <w:rFonts w:cs="Arial"/>
                <w:color w:val="000000" w:themeColor="text1"/>
                <w:lang w:bidi="he-IL"/>
              </w:rPr>
              <w:lastRenderedPageBreak/>
              <w:t xml:space="preserve">A-2 </w:t>
            </w:r>
          </w:p>
        </w:tc>
        <w:tc>
          <w:tcPr>
            <w:tcW w:w="3960" w:type="dxa"/>
          </w:tcPr>
          <w:p w14:paraId="687B835A" w14:textId="722193D9" w:rsidR="007F16E7" w:rsidRPr="004E3704" w:rsidRDefault="007F16E7" w:rsidP="6EB294E2">
            <w:pPr>
              <w:spacing w:after="0"/>
              <w:ind w:left="115" w:right="130"/>
              <w:rPr>
                <w:rFonts w:cs="Arial"/>
                <w:color w:val="000000"/>
                <w:lang w:bidi="he-IL"/>
              </w:rPr>
            </w:pPr>
            <w:r w:rsidRPr="6EB294E2">
              <w:rPr>
                <w:rFonts w:cs="Arial"/>
                <w:color w:val="000000" w:themeColor="text1"/>
                <w:lang w:bidi="he-IL"/>
              </w:rPr>
              <w:t>2. The school district or county office of education received a waiver by June 15, 2022, pursuant to subdivision (g) of Section 51745, from independent study requirements in the 2021</w:t>
            </w:r>
            <w:r w:rsidR="00F113B9">
              <w:rPr>
                <w:rFonts w:cs="Arial"/>
                <w:color w:val="000000" w:themeColor="text1"/>
                <w:lang w:bidi="he-IL"/>
              </w:rPr>
              <w:t>–</w:t>
            </w:r>
            <w:r w:rsidRPr="6EB294E2">
              <w:rPr>
                <w:rFonts w:cs="Arial"/>
                <w:color w:val="000000" w:themeColor="text1"/>
                <w:lang w:bidi="he-IL"/>
              </w:rPr>
              <w:t>22 school year. If the waiver applied to a portion of the student population, the school district or county office of education certifies that it met the independent study requirements with respect to students not covered by the waiver.</w:t>
            </w:r>
          </w:p>
        </w:tc>
        <w:tc>
          <w:tcPr>
            <w:tcW w:w="4325" w:type="dxa"/>
          </w:tcPr>
          <w:p w14:paraId="656B06EF" w14:textId="77777777" w:rsidR="007F16E7" w:rsidRPr="002959F6" w:rsidRDefault="007F16E7" w:rsidP="007F16E7">
            <w:pPr>
              <w:spacing w:after="0"/>
              <w:ind w:left="115" w:right="130"/>
              <w:rPr>
                <w:rFonts w:cs="Arial"/>
                <w:color w:val="000000"/>
                <w:lang w:bidi="he-IL"/>
              </w:rPr>
            </w:pPr>
            <w:r w:rsidRPr="6EB294E2">
              <w:rPr>
                <w:rFonts w:cs="Arial"/>
                <w:color w:val="000000" w:themeColor="text1"/>
                <w:lang w:bidi="he-IL"/>
              </w:rPr>
              <w:t xml:space="preserve">Check the box if the COE received a waiver from the independent study requirements pursuant to </w:t>
            </w:r>
            <w:r w:rsidRPr="6EB294E2">
              <w:rPr>
                <w:rFonts w:cs="Arial"/>
                <w:i/>
                <w:iCs/>
                <w:color w:val="000000" w:themeColor="text1"/>
                <w:lang w:bidi="he-IL"/>
              </w:rPr>
              <w:t>EC</w:t>
            </w:r>
            <w:r w:rsidRPr="6EB294E2">
              <w:rPr>
                <w:rFonts w:cs="Arial"/>
                <w:color w:val="000000" w:themeColor="text1"/>
                <w:lang w:bidi="he-IL"/>
              </w:rPr>
              <w:t xml:space="preserve"> Section 42238.023(c)(2). </w:t>
            </w:r>
            <w:r w:rsidRPr="6EB294E2">
              <w:rPr>
                <w:rFonts w:cs="Arial"/>
              </w:rPr>
              <w:t xml:space="preserve">If the COE received a partial waiver for specific programs, school sites, or grade levels, the COE certifies the independent study offering requirements of </w:t>
            </w:r>
            <w:r w:rsidRPr="6EB294E2">
              <w:rPr>
                <w:rFonts w:cs="Arial"/>
                <w:i/>
                <w:iCs/>
              </w:rPr>
              <w:t>EC</w:t>
            </w:r>
            <w:r w:rsidRPr="6EB294E2">
              <w:rPr>
                <w:rFonts w:cs="Arial"/>
                <w:b/>
                <w:bCs/>
              </w:rPr>
              <w:t xml:space="preserve"> </w:t>
            </w:r>
            <w:r w:rsidRPr="6EB294E2">
              <w:rPr>
                <w:rFonts w:cs="Arial"/>
              </w:rPr>
              <w:t xml:space="preserve">Section 42238.023(c) for the other programs, school sites, or grade levels were met, and the COE acknowledges that its 2021–22 ADA is eligible for adjustment pursuant to </w:t>
            </w:r>
            <w:r w:rsidRPr="6EB294E2">
              <w:rPr>
                <w:rFonts w:cs="Arial"/>
                <w:i/>
                <w:iCs/>
              </w:rPr>
              <w:t>EC</w:t>
            </w:r>
            <w:r w:rsidRPr="6EB294E2">
              <w:rPr>
                <w:rFonts w:cs="Arial"/>
              </w:rPr>
              <w:t xml:space="preserve"> Section 42238.023.</w:t>
            </w:r>
          </w:p>
        </w:tc>
      </w:tr>
      <w:tr w:rsidR="007F16E7" w:rsidRPr="002959F6" w14:paraId="63F3AD74" w14:textId="77777777" w:rsidTr="6EB294E2">
        <w:trPr>
          <w:trHeight w:val="271"/>
        </w:trPr>
        <w:tc>
          <w:tcPr>
            <w:tcW w:w="1165" w:type="dxa"/>
          </w:tcPr>
          <w:p w14:paraId="559C6B60" w14:textId="77777777" w:rsidR="007F16E7" w:rsidRDefault="007F16E7" w:rsidP="6EB294E2">
            <w:pPr>
              <w:spacing w:after="0"/>
              <w:ind w:left="115" w:right="130"/>
              <w:jc w:val="center"/>
              <w:rPr>
                <w:rFonts w:cs="Arial"/>
                <w:color w:val="000000"/>
                <w:lang w:bidi="he-IL"/>
              </w:rPr>
            </w:pPr>
            <w:r w:rsidRPr="6EB294E2">
              <w:rPr>
                <w:rFonts w:cs="Arial"/>
                <w:color w:val="000000" w:themeColor="text1"/>
                <w:lang w:bidi="he-IL"/>
              </w:rPr>
              <w:t>A-3</w:t>
            </w:r>
          </w:p>
        </w:tc>
        <w:tc>
          <w:tcPr>
            <w:tcW w:w="3960" w:type="dxa"/>
          </w:tcPr>
          <w:p w14:paraId="6CD01C03" w14:textId="2046E499" w:rsidR="007F16E7" w:rsidRPr="004E3704" w:rsidRDefault="007F16E7" w:rsidP="238A61C2">
            <w:pPr>
              <w:spacing w:after="0"/>
              <w:ind w:left="115" w:right="130"/>
              <w:rPr>
                <w:rFonts w:cs="Arial"/>
                <w:color w:val="000000"/>
                <w:lang w:bidi="he-IL"/>
              </w:rPr>
            </w:pPr>
            <w:r w:rsidRPr="6EB294E2">
              <w:rPr>
                <w:rFonts w:cs="Arial"/>
                <w:color w:val="000000" w:themeColor="text1"/>
                <w:lang w:bidi="he-IL"/>
              </w:rPr>
              <w:t>3. The school district or county office of education entered into a contract or interdistrict transfer agreement per one of the following pursuant to subdivision (f) of Section 51745 for the offering of independent study in 2021</w:t>
            </w:r>
            <w:r w:rsidR="00F113B9">
              <w:rPr>
                <w:rFonts w:cs="Arial"/>
                <w:color w:val="000000" w:themeColor="text1"/>
                <w:lang w:bidi="he-IL"/>
              </w:rPr>
              <w:t>–</w:t>
            </w:r>
            <w:r w:rsidRPr="6EB294E2">
              <w:rPr>
                <w:rFonts w:cs="Arial"/>
                <w:color w:val="000000" w:themeColor="text1"/>
                <w:lang w:bidi="he-IL"/>
              </w:rPr>
              <w:t xml:space="preserve">22. If the contract and/or interdistrict transfer agreement applied to a portion of the student population, the </w:t>
            </w:r>
            <w:r w:rsidR="55523292" w:rsidRPr="6EB294E2">
              <w:rPr>
                <w:rFonts w:cs="Arial"/>
                <w:color w:val="000000" w:themeColor="text1"/>
                <w:lang w:bidi="he-IL"/>
              </w:rPr>
              <w:t>school district or county office of education</w:t>
            </w:r>
            <w:r w:rsidRPr="6EB294E2">
              <w:rPr>
                <w:rFonts w:cs="Arial"/>
                <w:color w:val="000000" w:themeColor="text1"/>
                <w:lang w:bidi="he-IL"/>
              </w:rPr>
              <w:t xml:space="preserve"> certifies that it met the independent study requirements with respect to students not covered by the contract and/or interdistrict transfer agreement.</w:t>
            </w:r>
          </w:p>
          <w:p w14:paraId="06CF8CA4" w14:textId="77777777" w:rsidR="007F16E7" w:rsidRPr="00A335F1" w:rsidRDefault="007F16E7" w:rsidP="6EB294E2">
            <w:pPr>
              <w:spacing w:after="0"/>
              <w:ind w:left="115" w:right="130"/>
              <w:rPr>
                <w:rFonts w:cs="Arial"/>
                <w:color w:val="000000"/>
                <w:lang w:bidi="he-IL"/>
              </w:rPr>
            </w:pPr>
          </w:p>
        </w:tc>
        <w:tc>
          <w:tcPr>
            <w:tcW w:w="4325" w:type="dxa"/>
          </w:tcPr>
          <w:p w14:paraId="63531245" w14:textId="62143C91" w:rsidR="007F16E7" w:rsidRDefault="007F16E7" w:rsidP="007F16E7">
            <w:pPr>
              <w:spacing w:after="0"/>
              <w:ind w:left="115" w:right="130"/>
              <w:rPr>
                <w:rFonts w:cs="Arial"/>
                <w:color w:val="000000"/>
                <w:lang w:bidi="he-IL"/>
              </w:rPr>
            </w:pPr>
            <w:r w:rsidRPr="6EB294E2">
              <w:rPr>
                <w:rFonts w:cs="Arial"/>
                <w:color w:val="000000" w:themeColor="text1"/>
                <w:lang w:bidi="he-IL"/>
              </w:rPr>
              <w:t>Line A-3a is applicable to a COE that entered into a contract with</w:t>
            </w:r>
            <w:r w:rsidR="56EA8180" w:rsidRPr="6EB294E2">
              <w:rPr>
                <w:rFonts w:cs="Arial"/>
                <w:color w:val="000000" w:themeColor="text1"/>
                <w:lang w:bidi="he-IL"/>
              </w:rPr>
              <w:t xml:space="preserve"> a school district or</w:t>
            </w:r>
            <w:r w:rsidRPr="6EB294E2">
              <w:rPr>
                <w:rFonts w:cs="Arial"/>
                <w:color w:val="000000" w:themeColor="text1"/>
                <w:lang w:bidi="he-IL"/>
              </w:rPr>
              <w:t xml:space="preserve"> an adjacent COE</w:t>
            </w:r>
            <w:r w:rsidR="56EA8180" w:rsidRPr="6EB294E2">
              <w:rPr>
                <w:rFonts w:cs="Arial"/>
                <w:color w:val="000000" w:themeColor="text1"/>
                <w:lang w:bidi="he-IL"/>
              </w:rPr>
              <w:t xml:space="preserve"> [</w:t>
            </w:r>
            <w:r w:rsidR="56EA8180" w:rsidRPr="007A3160">
              <w:rPr>
                <w:rFonts w:cs="Arial"/>
                <w:i/>
                <w:iCs/>
                <w:color w:val="000000" w:themeColor="text1"/>
                <w:lang w:bidi="he-IL"/>
              </w:rPr>
              <w:t>EC</w:t>
            </w:r>
            <w:r w:rsidR="56EA8180" w:rsidRPr="6EB294E2">
              <w:rPr>
                <w:rFonts w:cs="Arial"/>
                <w:color w:val="000000" w:themeColor="text1"/>
                <w:lang w:bidi="he-IL"/>
              </w:rPr>
              <w:t xml:space="preserve"> Section 51747.3(c)]</w:t>
            </w:r>
            <w:r w:rsidRPr="6EB294E2">
              <w:rPr>
                <w:rFonts w:cs="Arial"/>
                <w:color w:val="000000" w:themeColor="text1"/>
                <w:lang w:bidi="he-IL"/>
              </w:rPr>
              <w:t xml:space="preserve">, as detailed below. </w:t>
            </w:r>
          </w:p>
          <w:p w14:paraId="04F0BEBB" w14:textId="77777777" w:rsidR="007F16E7" w:rsidRDefault="007F16E7" w:rsidP="007F16E7">
            <w:pPr>
              <w:spacing w:after="0"/>
              <w:ind w:left="115" w:right="130"/>
              <w:rPr>
                <w:rFonts w:cs="Arial"/>
                <w:color w:val="000000"/>
                <w:lang w:bidi="he-IL"/>
              </w:rPr>
            </w:pPr>
          </w:p>
          <w:p w14:paraId="22D1C15C" w14:textId="77777777" w:rsidR="007F16E7" w:rsidRDefault="007F16E7" w:rsidP="007F16E7">
            <w:pPr>
              <w:spacing w:after="0"/>
              <w:ind w:left="115" w:right="130"/>
              <w:rPr>
                <w:rFonts w:cs="Arial"/>
                <w:color w:val="000000"/>
                <w:lang w:bidi="he-IL"/>
              </w:rPr>
            </w:pPr>
            <w:r w:rsidRPr="6EB294E2">
              <w:rPr>
                <w:rFonts w:cs="Arial"/>
                <w:color w:val="000000" w:themeColor="text1"/>
                <w:lang w:bidi="he-IL"/>
              </w:rPr>
              <w:t>Lines A-3b and A-3c are applicable to school districts only and not COEs.</w:t>
            </w:r>
          </w:p>
        </w:tc>
      </w:tr>
      <w:tr w:rsidR="007F16E7" w:rsidRPr="002959F6" w14:paraId="3EDC10C8" w14:textId="77777777" w:rsidTr="6EB294E2">
        <w:trPr>
          <w:trHeight w:val="271"/>
        </w:trPr>
        <w:tc>
          <w:tcPr>
            <w:tcW w:w="1165" w:type="dxa"/>
          </w:tcPr>
          <w:p w14:paraId="16521C7A" w14:textId="77777777" w:rsidR="007F16E7" w:rsidRPr="002959F6" w:rsidRDefault="007F16E7" w:rsidP="6EB294E2">
            <w:pPr>
              <w:spacing w:after="0"/>
              <w:ind w:left="115" w:right="130"/>
              <w:jc w:val="center"/>
              <w:rPr>
                <w:rFonts w:cs="Arial"/>
                <w:color w:val="000000"/>
                <w:lang w:bidi="he-IL"/>
              </w:rPr>
            </w:pPr>
            <w:r w:rsidRPr="6EB294E2">
              <w:rPr>
                <w:rFonts w:cs="Arial"/>
                <w:color w:val="000000" w:themeColor="text1"/>
                <w:lang w:bidi="he-IL"/>
              </w:rPr>
              <w:lastRenderedPageBreak/>
              <w:t>A-3a</w:t>
            </w:r>
          </w:p>
        </w:tc>
        <w:tc>
          <w:tcPr>
            <w:tcW w:w="3960" w:type="dxa"/>
          </w:tcPr>
          <w:p w14:paraId="671B25EC" w14:textId="49D145F2" w:rsidR="007F16E7" w:rsidRPr="008A715D" w:rsidRDefault="007F16E7" w:rsidP="6EB294E2">
            <w:pPr>
              <w:spacing w:after="0"/>
              <w:ind w:left="115" w:right="130"/>
              <w:rPr>
                <w:rFonts w:cs="Arial"/>
                <w:color w:val="000000"/>
                <w:lang w:bidi="he-IL"/>
              </w:rPr>
            </w:pPr>
            <w:r w:rsidRPr="6EB294E2">
              <w:rPr>
                <w:rFonts w:cs="Arial"/>
                <w:color w:val="000000" w:themeColor="text1"/>
                <w:lang w:bidi="he-IL"/>
              </w:rPr>
              <w:t xml:space="preserve">The county office of education contracted with </w:t>
            </w:r>
            <w:r w:rsidR="56EA8180" w:rsidRPr="6EB294E2">
              <w:rPr>
                <w:rFonts w:cs="Arial"/>
                <w:color w:val="000000" w:themeColor="text1"/>
                <w:lang w:bidi="he-IL"/>
              </w:rPr>
              <w:t xml:space="preserve">a school district or </w:t>
            </w:r>
            <w:r w:rsidRPr="6EB294E2">
              <w:rPr>
                <w:rFonts w:cs="Arial"/>
                <w:color w:val="000000" w:themeColor="text1"/>
                <w:lang w:bidi="he-IL"/>
              </w:rPr>
              <w:t>an adjacent county office of education to provide services.</w:t>
            </w:r>
          </w:p>
        </w:tc>
        <w:tc>
          <w:tcPr>
            <w:tcW w:w="4325" w:type="dxa"/>
          </w:tcPr>
          <w:p w14:paraId="178AB204" w14:textId="6388787F" w:rsidR="007F16E7" w:rsidRDefault="007F16E7" w:rsidP="007F16E7">
            <w:pPr>
              <w:spacing w:after="0"/>
              <w:ind w:left="115" w:right="130"/>
              <w:rPr>
                <w:rFonts w:cs="Arial"/>
                <w:color w:val="000000"/>
                <w:lang w:bidi="he-IL"/>
              </w:rPr>
            </w:pPr>
            <w:r w:rsidRPr="6EB294E2">
              <w:rPr>
                <w:rFonts w:cs="Arial"/>
                <w:color w:val="000000" w:themeColor="text1"/>
                <w:lang w:bidi="he-IL"/>
              </w:rPr>
              <w:t xml:space="preserve">Check the box if the COE contracted with </w:t>
            </w:r>
            <w:r w:rsidR="56EA8180" w:rsidRPr="6EB294E2">
              <w:rPr>
                <w:rFonts w:cs="Arial"/>
                <w:color w:val="000000" w:themeColor="text1"/>
                <w:lang w:bidi="he-IL"/>
              </w:rPr>
              <w:t xml:space="preserve">a school district or </w:t>
            </w:r>
            <w:r w:rsidRPr="6EB294E2">
              <w:rPr>
                <w:rFonts w:cs="Arial"/>
                <w:color w:val="000000" w:themeColor="text1"/>
                <w:lang w:bidi="he-IL"/>
              </w:rPr>
              <w:t>an adjacent COE to provide independent study</w:t>
            </w:r>
            <w:r w:rsidR="56EA8180" w:rsidRPr="6EB294E2">
              <w:rPr>
                <w:rFonts w:cs="Arial"/>
                <w:color w:val="000000" w:themeColor="text1"/>
                <w:lang w:bidi="he-IL"/>
              </w:rPr>
              <w:t xml:space="preserve"> [</w:t>
            </w:r>
            <w:r w:rsidR="56EA8180" w:rsidRPr="6EB294E2">
              <w:rPr>
                <w:rFonts w:cs="Arial"/>
                <w:i/>
                <w:iCs/>
                <w:color w:val="000000" w:themeColor="text1"/>
                <w:lang w:bidi="he-IL"/>
              </w:rPr>
              <w:t>EC</w:t>
            </w:r>
            <w:r w:rsidR="56EA8180" w:rsidRPr="6EB294E2">
              <w:rPr>
                <w:rFonts w:cs="Arial"/>
                <w:color w:val="000000" w:themeColor="text1"/>
                <w:lang w:bidi="he-IL"/>
              </w:rPr>
              <w:t xml:space="preserve"> Section 51747.3(c)]</w:t>
            </w:r>
            <w:r w:rsidRPr="6EB294E2">
              <w:rPr>
                <w:rFonts w:cs="Arial"/>
                <w:color w:val="000000" w:themeColor="text1"/>
                <w:lang w:bidi="he-IL"/>
              </w:rPr>
              <w:t xml:space="preserve">. </w:t>
            </w:r>
            <w:r w:rsidRPr="6EB294E2">
              <w:rPr>
                <w:rFonts w:cs="Arial"/>
              </w:rPr>
              <w:t xml:space="preserve">If the COE contracted with another COE for specific programs, school sites, or grade levels, the COE certifies the independent study offering requirements of </w:t>
            </w:r>
            <w:r w:rsidRPr="6EB294E2">
              <w:rPr>
                <w:rFonts w:cs="Arial"/>
                <w:i/>
                <w:iCs/>
              </w:rPr>
              <w:t>EC</w:t>
            </w:r>
            <w:r w:rsidRPr="6EB294E2">
              <w:rPr>
                <w:rFonts w:cs="Arial"/>
                <w:b/>
                <w:bCs/>
              </w:rPr>
              <w:t xml:space="preserve"> </w:t>
            </w:r>
            <w:r w:rsidRPr="6EB294E2">
              <w:rPr>
                <w:rFonts w:cs="Arial"/>
              </w:rPr>
              <w:t xml:space="preserve">Section 42238.023(c) for the other programs, school sites, or grade levels were met, and the COE acknowledges that its 2021–22 ADA is eligible for adjustment pursuant to </w:t>
            </w:r>
            <w:r w:rsidRPr="6EB294E2">
              <w:rPr>
                <w:rFonts w:cs="Arial"/>
                <w:i/>
                <w:iCs/>
              </w:rPr>
              <w:t>EC</w:t>
            </w:r>
            <w:r w:rsidRPr="6EB294E2">
              <w:rPr>
                <w:rFonts w:cs="Arial"/>
              </w:rPr>
              <w:t xml:space="preserve"> Section 42238.023.</w:t>
            </w:r>
            <w:r>
              <w:br/>
            </w:r>
          </w:p>
        </w:tc>
      </w:tr>
      <w:tr w:rsidR="007F16E7" w:rsidRPr="002959F6" w14:paraId="05C4E74F" w14:textId="77777777" w:rsidTr="6EB294E2">
        <w:trPr>
          <w:trHeight w:val="271"/>
        </w:trPr>
        <w:tc>
          <w:tcPr>
            <w:tcW w:w="1165" w:type="dxa"/>
          </w:tcPr>
          <w:p w14:paraId="1B7C8D85" w14:textId="77777777" w:rsidR="007F16E7" w:rsidRPr="002959F6" w:rsidRDefault="007F16E7" w:rsidP="6EB294E2">
            <w:pPr>
              <w:spacing w:after="0"/>
              <w:ind w:left="115" w:right="130"/>
              <w:jc w:val="center"/>
              <w:rPr>
                <w:rFonts w:cs="Arial"/>
                <w:color w:val="000000"/>
                <w:lang w:bidi="he-IL"/>
              </w:rPr>
            </w:pPr>
            <w:r w:rsidRPr="6EB294E2">
              <w:rPr>
                <w:rFonts w:cs="Arial"/>
                <w:color w:val="000000" w:themeColor="text1"/>
                <w:lang w:bidi="he-IL"/>
              </w:rPr>
              <w:t>A-3b</w:t>
            </w:r>
          </w:p>
        </w:tc>
        <w:tc>
          <w:tcPr>
            <w:tcW w:w="3960" w:type="dxa"/>
          </w:tcPr>
          <w:p w14:paraId="144DD806" w14:textId="77777777" w:rsidR="007F16E7" w:rsidRPr="008A715D" w:rsidRDefault="007F16E7" w:rsidP="6EB294E2">
            <w:pPr>
              <w:spacing w:after="0"/>
              <w:ind w:left="115" w:right="130"/>
              <w:rPr>
                <w:rFonts w:cs="Arial"/>
                <w:color w:val="000000"/>
                <w:lang w:bidi="he-IL"/>
              </w:rPr>
            </w:pPr>
            <w:r w:rsidRPr="6EB294E2">
              <w:rPr>
                <w:rFonts w:cs="Arial"/>
                <w:color w:val="000000" w:themeColor="text1"/>
                <w:lang w:bidi="he-IL"/>
              </w:rPr>
              <w:t>The school district contracted with their county office of education or an adjacent county office of education to provide services.</w:t>
            </w:r>
          </w:p>
        </w:tc>
        <w:tc>
          <w:tcPr>
            <w:tcW w:w="4325" w:type="dxa"/>
          </w:tcPr>
          <w:p w14:paraId="09651435" w14:textId="77777777" w:rsidR="007F16E7" w:rsidRDefault="007F16E7" w:rsidP="007F16E7">
            <w:pPr>
              <w:spacing w:after="0"/>
              <w:ind w:left="115" w:right="130"/>
              <w:rPr>
                <w:rFonts w:cs="Arial"/>
                <w:color w:val="000000"/>
                <w:lang w:bidi="he-IL"/>
              </w:rPr>
            </w:pPr>
            <w:r w:rsidRPr="6EB294E2">
              <w:rPr>
                <w:rFonts w:cs="Arial"/>
                <w:color w:val="000000" w:themeColor="text1"/>
                <w:lang w:bidi="he-IL"/>
              </w:rPr>
              <w:t>This line is not applicable to a COE.</w:t>
            </w:r>
          </w:p>
        </w:tc>
      </w:tr>
      <w:tr w:rsidR="007F16E7" w:rsidRPr="002959F6" w14:paraId="0EAF5019" w14:textId="77777777" w:rsidTr="6EB294E2">
        <w:trPr>
          <w:trHeight w:val="271"/>
        </w:trPr>
        <w:tc>
          <w:tcPr>
            <w:tcW w:w="1165" w:type="dxa"/>
          </w:tcPr>
          <w:p w14:paraId="6DEA820F" w14:textId="77777777" w:rsidR="007F16E7" w:rsidRPr="002959F6" w:rsidRDefault="007F16E7" w:rsidP="6EB294E2">
            <w:pPr>
              <w:spacing w:after="0"/>
              <w:ind w:left="115" w:right="130"/>
              <w:jc w:val="center"/>
              <w:rPr>
                <w:rFonts w:cs="Arial"/>
                <w:color w:val="000000"/>
                <w:lang w:bidi="he-IL"/>
              </w:rPr>
            </w:pPr>
            <w:r w:rsidRPr="6EB294E2">
              <w:rPr>
                <w:rFonts w:cs="Arial"/>
                <w:color w:val="000000" w:themeColor="text1"/>
                <w:lang w:bidi="he-IL"/>
              </w:rPr>
              <w:t>A-3c</w:t>
            </w:r>
          </w:p>
        </w:tc>
        <w:tc>
          <w:tcPr>
            <w:tcW w:w="3960" w:type="dxa"/>
          </w:tcPr>
          <w:p w14:paraId="588C7AC6" w14:textId="77777777" w:rsidR="007F16E7" w:rsidRPr="008A715D" w:rsidRDefault="007F16E7" w:rsidP="6EB294E2">
            <w:pPr>
              <w:spacing w:after="0"/>
              <w:ind w:left="115" w:right="130"/>
              <w:rPr>
                <w:rFonts w:cs="Arial"/>
                <w:color w:val="000000"/>
                <w:lang w:bidi="he-IL"/>
              </w:rPr>
            </w:pPr>
            <w:r w:rsidRPr="6EB294E2">
              <w:rPr>
                <w:rFonts w:cs="Arial"/>
                <w:color w:val="000000" w:themeColor="text1"/>
                <w:lang w:bidi="he-IL"/>
              </w:rPr>
              <w:t>The school district entered into an interdistrict transfer agreement with another school district in the same or an adjacent county.</w:t>
            </w:r>
          </w:p>
        </w:tc>
        <w:tc>
          <w:tcPr>
            <w:tcW w:w="4325" w:type="dxa"/>
          </w:tcPr>
          <w:p w14:paraId="204EEB8D" w14:textId="77777777" w:rsidR="007F16E7" w:rsidRDefault="007F16E7" w:rsidP="007F16E7">
            <w:pPr>
              <w:spacing w:after="0"/>
              <w:ind w:left="115" w:right="130"/>
              <w:rPr>
                <w:rFonts w:cs="Arial"/>
                <w:color w:val="000000"/>
                <w:lang w:bidi="he-IL"/>
              </w:rPr>
            </w:pPr>
            <w:r w:rsidRPr="6EB294E2">
              <w:rPr>
                <w:rFonts w:cs="Arial"/>
                <w:color w:val="000000" w:themeColor="text1"/>
                <w:lang w:bidi="he-IL"/>
              </w:rPr>
              <w:t>This line is not applicable to a COE.</w:t>
            </w:r>
          </w:p>
        </w:tc>
      </w:tr>
      <w:tr w:rsidR="007F16E7" w:rsidRPr="002959F6" w14:paraId="2CA7FF45" w14:textId="77777777" w:rsidTr="6EB294E2">
        <w:trPr>
          <w:trHeight w:val="271"/>
        </w:trPr>
        <w:tc>
          <w:tcPr>
            <w:tcW w:w="1165" w:type="dxa"/>
          </w:tcPr>
          <w:p w14:paraId="76A09AAF" w14:textId="77777777" w:rsidR="007F16E7" w:rsidRPr="002959F6" w:rsidRDefault="007F16E7" w:rsidP="6EB294E2">
            <w:pPr>
              <w:spacing w:after="0"/>
              <w:ind w:left="115" w:right="130"/>
              <w:jc w:val="center"/>
              <w:rPr>
                <w:rFonts w:cs="Arial"/>
                <w:color w:val="000000"/>
                <w:lang w:bidi="he-IL"/>
              </w:rPr>
            </w:pPr>
            <w:r w:rsidRPr="6EB294E2">
              <w:rPr>
                <w:rFonts w:cs="Arial"/>
                <w:color w:val="000000" w:themeColor="text1"/>
                <w:lang w:bidi="he-IL"/>
              </w:rPr>
              <w:t>A-4</w:t>
            </w:r>
          </w:p>
        </w:tc>
        <w:tc>
          <w:tcPr>
            <w:tcW w:w="3960" w:type="dxa"/>
          </w:tcPr>
          <w:p w14:paraId="0A5B0FFB" w14:textId="77777777" w:rsidR="007F16E7" w:rsidRPr="00856370" w:rsidRDefault="007F16E7" w:rsidP="6EB294E2">
            <w:pPr>
              <w:spacing w:after="0"/>
              <w:ind w:left="115" w:right="130"/>
              <w:rPr>
                <w:rFonts w:cs="Arial"/>
                <w:color w:val="000000"/>
                <w:lang w:bidi="he-IL"/>
              </w:rPr>
            </w:pPr>
            <w:r w:rsidRPr="6EB294E2">
              <w:rPr>
                <w:rFonts w:cs="Arial"/>
                <w:color w:val="000000" w:themeColor="text1"/>
                <w:lang w:bidi="he-IL"/>
              </w:rPr>
              <w:t xml:space="preserve">The school district or county office of education did not offer independent study that met </w:t>
            </w:r>
          </w:p>
          <w:p w14:paraId="6280D2F1" w14:textId="0EEC8A66" w:rsidR="007F16E7" w:rsidRPr="00856370" w:rsidRDefault="007F16E7" w:rsidP="6EB294E2">
            <w:pPr>
              <w:spacing w:after="0"/>
              <w:ind w:left="115" w:right="130"/>
              <w:rPr>
                <w:rFonts w:cs="Arial"/>
                <w:color w:val="000000"/>
                <w:lang w:bidi="he-IL"/>
              </w:rPr>
            </w:pPr>
            <w:r w:rsidRPr="6EB294E2">
              <w:rPr>
                <w:rFonts w:cs="Arial"/>
                <w:color w:val="000000" w:themeColor="text1"/>
                <w:lang w:bidi="he-IL"/>
              </w:rPr>
              <w:t>the applicable requirements, did not contract with a COE or a school district via interdistrict transfer agreement, and did not receive a waiver by June 15, 2022, pursuant to subdivision (g) of Section 51745 in 2021</w:t>
            </w:r>
            <w:r w:rsidR="00F113B9">
              <w:rPr>
                <w:rFonts w:cs="Arial"/>
                <w:color w:val="000000" w:themeColor="text1"/>
                <w:lang w:bidi="he-IL"/>
              </w:rPr>
              <w:t>–</w:t>
            </w:r>
            <w:r w:rsidRPr="6EB294E2">
              <w:rPr>
                <w:rFonts w:cs="Arial"/>
                <w:color w:val="000000" w:themeColor="text1"/>
                <w:lang w:bidi="he-IL"/>
              </w:rPr>
              <w:t>22.</w:t>
            </w:r>
          </w:p>
          <w:p w14:paraId="032961B0" w14:textId="77777777" w:rsidR="007F16E7" w:rsidRPr="002959F6" w:rsidRDefault="007F16E7" w:rsidP="6EB294E2">
            <w:pPr>
              <w:spacing w:after="0"/>
              <w:ind w:left="115" w:right="130"/>
              <w:rPr>
                <w:rFonts w:cs="Arial"/>
                <w:color w:val="000000"/>
                <w:lang w:bidi="he-IL"/>
              </w:rPr>
            </w:pPr>
          </w:p>
        </w:tc>
        <w:tc>
          <w:tcPr>
            <w:tcW w:w="4325" w:type="dxa"/>
          </w:tcPr>
          <w:p w14:paraId="65955342" w14:textId="67F89E2B" w:rsidR="007F16E7" w:rsidRPr="002959F6" w:rsidRDefault="007F16E7" w:rsidP="007F16E7">
            <w:pPr>
              <w:spacing w:after="0"/>
              <w:ind w:left="115" w:right="130"/>
              <w:rPr>
                <w:rFonts w:cs="Arial"/>
                <w:color w:val="000000"/>
                <w:lang w:bidi="he-IL"/>
              </w:rPr>
            </w:pPr>
            <w:r w:rsidRPr="6EB294E2">
              <w:rPr>
                <w:rFonts w:cs="Arial"/>
                <w:color w:val="000000" w:themeColor="text1"/>
                <w:lang w:bidi="he-IL"/>
              </w:rPr>
              <w:t>Check the box if the COE did not offer independent study</w:t>
            </w:r>
            <w:r w:rsidR="00F47531" w:rsidRPr="6EB294E2">
              <w:rPr>
                <w:rFonts w:cs="Arial"/>
                <w:color w:val="000000" w:themeColor="text1"/>
                <w:lang w:bidi="he-IL"/>
              </w:rPr>
              <w:t>,</w:t>
            </w:r>
            <w:r w:rsidRPr="6EB294E2">
              <w:rPr>
                <w:rFonts w:cs="Arial"/>
                <w:color w:val="000000" w:themeColor="text1"/>
                <w:lang w:bidi="he-IL"/>
              </w:rPr>
              <w:t xml:space="preserve"> </w:t>
            </w:r>
            <w:r w:rsidR="00F47531" w:rsidRPr="6EB294E2">
              <w:rPr>
                <w:rFonts w:cs="Arial"/>
                <w:color w:val="000000" w:themeColor="text1"/>
                <w:lang w:bidi="he-IL"/>
              </w:rPr>
              <w:t xml:space="preserve">did not contract with a COE, and </w:t>
            </w:r>
            <w:r w:rsidRPr="6EB294E2">
              <w:rPr>
                <w:rFonts w:cs="Arial"/>
                <w:color w:val="000000" w:themeColor="text1"/>
                <w:lang w:bidi="he-IL"/>
              </w:rPr>
              <w:t xml:space="preserve">did not receive a waiver by June 15, 2022. By </w:t>
            </w:r>
            <w:r w:rsidR="00F47531" w:rsidRPr="6EB294E2">
              <w:rPr>
                <w:rFonts w:cs="Arial"/>
                <w:color w:val="000000" w:themeColor="text1"/>
                <w:lang w:bidi="he-IL"/>
              </w:rPr>
              <w:t>making this selection</w:t>
            </w:r>
            <w:r w:rsidRPr="6EB294E2">
              <w:rPr>
                <w:rFonts w:cs="Arial"/>
                <w:color w:val="000000" w:themeColor="text1"/>
                <w:lang w:bidi="he-IL"/>
              </w:rPr>
              <w:t xml:space="preserve">, the COE is acknowledging that its 2021–22 reported ADA is not eligible for adjustment pursuant to </w:t>
            </w:r>
            <w:r w:rsidRPr="6EB294E2">
              <w:rPr>
                <w:rFonts w:cs="Arial"/>
                <w:i/>
                <w:iCs/>
                <w:color w:val="000000" w:themeColor="text1"/>
                <w:lang w:bidi="he-IL"/>
              </w:rPr>
              <w:t>EC</w:t>
            </w:r>
            <w:r w:rsidRPr="6EB294E2">
              <w:rPr>
                <w:rFonts w:cs="Arial"/>
                <w:color w:val="000000" w:themeColor="text1"/>
                <w:lang w:bidi="he-IL"/>
              </w:rPr>
              <w:t xml:space="preserve"> Section 43238.023.</w:t>
            </w:r>
          </w:p>
        </w:tc>
      </w:tr>
    </w:tbl>
    <w:p w14:paraId="43F8C0F3" w14:textId="77777777" w:rsidR="007F16E7" w:rsidRPr="00182151" w:rsidRDefault="007F16E7" w:rsidP="007F16E7">
      <w:pPr>
        <w:pStyle w:val="Heading6"/>
      </w:pPr>
      <w:r>
        <w:t>Tab 2: Notes</w:t>
      </w:r>
    </w:p>
    <w:p w14:paraId="390EFDAC" w14:textId="77777777" w:rsidR="007F16E7" w:rsidRPr="00260BCD" w:rsidRDefault="007F16E7" w:rsidP="6EB294E2">
      <w:pPr>
        <w:textAlignment w:val="center"/>
        <w:rPr>
          <w:rFonts w:ascii="Calibri" w:eastAsia="Times New Roman" w:hAnsi="Calibri" w:cs="Calibri"/>
          <w:sz w:val="22"/>
        </w:rPr>
      </w:pPr>
      <w:r w:rsidRPr="6EB294E2">
        <w:rPr>
          <w:rFonts w:eastAsia="Times New Roman" w:cs="Arial"/>
        </w:rPr>
        <w:t>The Notes Tab allows any user with the Data Entry, Manager, or Administrator role to add text to accompany the data reporting. Use this section to:</w:t>
      </w:r>
    </w:p>
    <w:p w14:paraId="0F268FB2" w14:textId="77777777" w:rsidR="007F16E7" w:rsidRPr="00D93772" w:rsidRDefault="007F16E7" w:rsidP="6EB294E2">
      <w:pPr>
        <w:numPr>
          <w:ilvl w:val="0"/>
          <w:numId w:val="78"/>
        </w:numPr>
        <w:spacing w:after="0"/>
        <w:textAlignment w:val="center"/>
        <w:rPr>
          <w:rFonts w:ascii="Calibri" w:eastAsia="Times New Roman" w:hAnsi="Calibri" w:cs="Calibri"/>
          <w:sz w:val="22"/>
        </w:rPr>
      </w:pPr>
      <w:r w:rsidRPr="6EB294E2">
        <w:rPr>
          <w:rFonts w:eastAsia="Times New Roman" w:cs="Arial"/>
        </w:rPr>
        <w:lastRenderedPageBreak/>
        <w:t>provide any relevant details pertaining to any of the data reported in this DES;</w:t>
      </w:r>
    </w:p>
    <w:p w14:paraId="31DF2EE5" w14:textId="1F8BEDDE" w:rsidR="007F16E7" w:rsidRDefault="007F16E7" w:rsidP="6EB294E2">
      <w:pPr>
        <w:numPr>
          <w:ilvl w:val="0"/>
          <w:numId w:val="78"/>
        </w:numPr>
        <w:textAlignment w:val="center"/>
        <w:rPr>
          <w:rFonts w:eastAsia="Times New Roman" w:cs="Arial"/>
        </w:rPr>
        <w:sectPr w:rsidR="007F16E7" w:rsidSect="00C1619D">
          <w:headerReference w:type="default" r:id="rId13"/>
          <w:pgSz w:w="12240" w:h="15840"/>
          <w:pgMar w:top="1440" w:right="1440" w:bottom="1440" w:left="1440" w:header="720" w:footer="720" w:gutter="0"/>
          <w:cols w:space="720"/>
          <w:docGrid w:linePitch="360"/>
        </w:sectPr>
      </w:pPr>
      <w:r w:rsidRPr="6EB294E2">
        <w:rPr>
          <w:rFonts w:eastAsia="Times New Roman" w:cs="Arial"/>
        </w:rPr>
        <w:t>include notes from any additional reviewers who are not part of the PADC electronic certification</w:t>
      </w:r>
    </w:p>
    <w:p w14:paraId="6B406364" w14:textId="77777777" w:rsidR="00AE347C" w:rsidRDefault="00AE347C" w:rsidP="000A22AA">
      <w:pPr>
        <w:pStyle w:val="Heading4"/>
      </w:pPr>
      <w:bookmarkStart w:id="18" w:name="_Toc151035701"/>
      <w:r w:rsidRPr="006A0A5F">
        <w:lastRenderedPageBreak/>
        <w:t>Adults in Correctional Facilities</w:t>
      </w:r>
      <w:bookmarkEnd w:id="14"/>
      <w:bookmarkEnd w:id="15"/>
      <w:bookmarkEnd w:id="16"/>
      <w:r>
        <w:t xml:space="preserve"> (County)</w:t>
      </w:r>
      <w:bookmarkEnd w:id="17"/>
      <w:bookmarkEnd w:id="18"/>
    </w:p>
    <w:p w14:paraId="2031F63B" w14:textId="77777777" w:rsidR="00AE347C" w:rsidRPr="00933649" w:rsidRDefault="00AE347C" w:rsidP="000A22AA">
      <w:pPr>
        <w:pStyle w:val="Heading5"/>
      </w:pPr>
      <w:r w:rsidRPr="00933649">
        <w:t>Purpose</w:t>
      </w:r>
    </w:p>
    <w:p w14:paraId="37BFF580" w14:textId="77777777" w:rsidR="00AE347C" w:rsidRDefault="00AE347C" w:rsidP="00AE347C">
      <w:pPr>
        <w:tabs>
          <w:tab w:val="left" w:pos="1200"/>
        </w:tabs>
      </w:pPr>
      <w:r>
        <w:t xml:space="preserve">This entry screen is used to report </w:t>
      </w:r>
      <w:r w:rsidRPr="00547888">
        <w:t xml:space="preserve">ADA for participation in the </w:t>
      </w:r>
      <w:r>
        <w:t>AICF categorical program.</w:t>
      </w:r>
    </w:p>
    <w:p w14:paraId="5A39EE97" w14:textId="77777777" w:rsidR="00AE347C" w:rsidRPr="00933649" w:rsidRDefault="00AE347C" w:rsidP="000A22AA">
      <w:pPr>
        <w:pStyle w:val="Heading5"/>
      </w:pPr>
      <w:r w:rsidRPr="0002C689">
        <w:t>Funding</w:t>
      </w:r>
    </w:p>
    <w:p w14:paraId="7B82EE71" w14:textId="65509536" w:rsidR="00AE347C" w:rsidRDefault="00AE347C" w:rsidP="00AE347C">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w:t>
      </w:r>
      <w:r w:rsidR="00D7440B">
        <w:rPr>
          <w:rFonts w:eastAsia="Arial"/>
          <w:szCs w:val="24"/>
        </w:rPr>
        <w:t xml:space="preserve"> Local Education Agencies</w:t>
      </w:r>
      <w:r w:rsidRPr="0002C689">
        <w:rPr>
          <w:rFonts w:eastAsia="Arial"/>
          <w:szCs w:val="24"/>
        </w:rPr>
        <w:t xml:space="preserve"> </w:t>
      </w:r>
      <w:r w:rsidR="00D7440B">
        <w:rPr>
          <w:rFonts w:eastAsia="Arial"/>
          <w:szCs w:val="24"/>
        </w:rPr>
        <w:t>(</w:t>
      </w:r>
      <w:r w:rsidRPr="0002C689">
        <w:rPr>
          <w:rFonts w:eastAsia="Arial"/>
          <w:szCs w:val="24"/>
        </w:rPr>
        <w:t>LEA</w:t>
      </w:r>
      <w:r w:rsidR="00D7440B">
        <w:rPr>
          <w:rFonts w:eastAsia="Arial"/>
          <w:szCs w:val="24"/>
        </w:rPr>
        <w:t>)</w:t>
      </w:r>
      <w:r w:rsidRPr="0002C689">
        <w:rPr>
          <w:rFonts w:eastAsia="Arial"/>
          <w:szCs w:val="24"/>
        </w:rPr>
        <w:t xml:space="preserve">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69027237" w14:textId="77777777" w:rsidR="00AE347C" w:rsidRPr="002A5EFB" w:rsidRDefault="00AE347C" w:rsidP="000A22AA">
      <w:pPr>
        <w:pStyle w:val="Heading5"/>
      </w:pPr>
      <w:r w:rsidRPr="002A5EFB">
        <w:t>Reporting Entities</w:t>
      </w:r>
    </w:p>
    <w:p w14:paraId="1DE489EA" w14:textId="77777777" w:rsidR="00AE347C" w:rsidRDefault="00AE347C" w:rsidP="00AE347C">
      <w:pPr>
        <w:tabs>
          <w:tab w:val="left" w:pos="1200"/>
        </w:tabs>
        <w:rPr>
          <w:color w:val="010100"/>
        </w:rPr>
      </w:pPr>
      <w:r w:rsidRPr="4131A070">
        <w:rPr>
          <w:color w:val="010100"/>
        </w:rPr>
        <w:t xml:space="preserve">A </w:t>
      </w:r>
      <w:r>
        <w:rPr>
          <w:color w:val="010100"/>
        </w:rPr>
        <w:t>COE</w:t>
      </w:r>
      <w:r w:rsidRPr="4131A070">
        <w:rPr>
          <w:color w:val="010100"/>
        </w:rPr>
        <w:t xml:space="preserve"> may only claim ADA for apportionment purposes for schools or classes maintained for AICF if those classes meet the requirements of </w:t>
      </w:r>
      <w:r w:rsidRPr="4131A070">
        <w:rPr>
          <w:i/>
          <w:iCs/>
          <w:color w:val="010100"/>
        </w:rPr>
        <w:t>EC</w:t>
      </w:r>
      <w:r w:rsidRPr="4131A070">
        <w:rPr>
          <w:color w:val="010100"/>
        </w:rPr>
        <w:t xml:space="preserve"> Section 41976. Prior approval from the CDE Adult Education Office is required for all new AICF categorical programs. No AICF allocations will be appropriated without this approval.</w:t>
      </w:r>
    </w:p>
    <w:p w14:paraId="638B98FE" w14:textId="77777777" w:rsidR="00AE347C" w:rsidRDefault="00AE347C" w:rsidP="000A22AA">
      <w:pPr>
        <w:pStyle w:val="Heading5"/>
      </w:pPr>
      <w:r w:rsidRPr="002A5EFB">
        <w:t>Reporting Period</w:t>
      </w:r>
    </w:p>
    <w:p w14:paraId="7D7930F2" w14:textId="77777777" w:rsidR="00AE347C" w:rsidRPr="00BC6AE5" w:rsidRDefault="00AE347C" w:rsidP="00AE347C">
      <w:r w:rsidRPr="00BC6AE5">
        <w:t>This data entry screen is completed at every reporting period: P-1, P-2, and Annual.</w:t>
      </w:r>
    </w:p>
    <w:p w14:paraId="2D57AA9A" w14:textId="77777777" w:rsidR="00AE347C" w:rsidRDefault="00AE347C" w:rsidP="000A22AA">
      <w:pPr>
        <w:pStyle w:val="Heading5"/>
      </w:pPr>
      <w:r w:rsidRPr="002A5EFB">
        <w:t>Acceptable Data</w:t>
      </w:r>
    </w:p>
    <w:p w14:paraId="1738A4FF" w14:textId="77777777" w:rsidR="00AE347C" w:rsidRPr="004C1369" w:rsidRDefault="00AE347C" w:rsidP="00AE347C">
      <w:pPr>
        <w:ind w:right="130"/>
      </w:pPr>
      <w:r>
        <w:t xml:space="preserve">Line A-1 allows ADA reporting as any positive number </w:t>
      </w:r>
      <w:r w:rsidRPr="00AF6EB4">
        <w:t xml:space="preserve">up to </w:t>
      </w:r>
      <w:r>
        <w:t>seven</w:t>
      </w:r>
      <w:r w:rsidRPr="00AF6EB4">
        <w:t xml:space="preserve"> digits long including two decimal places.</w:t>
      </w:r>
    </w:p>
    <w:p w14:paraId="731E9650" w14:textId="77777777" w:rsidR="00AE347C" w:rsidRDefault="00AE347C" w:rsidP="000A22AA">
      <w:pPr>
        <w:pStyle w:val="Heading5"/>
      </w:pPr>
      <w:r w:rsidRPr="002A5EFB">
        <w:t>Main Validation Rules</w:t>
      </w:r>
    </w:p>
    <w:p w14:paraId="7779666F" w14:textId="77777777" w:rsidR="00AE347C" w:rsidRPr="00FA16D9" w:rsidRDefault="00AE347C" w:rsidP="00AE347C">
      <w:pPr>
        <w:tabs>
          <w:tab w:val="left" w:pos="1200"/>
        </w:tabs>
      </w:pPr>
      <w:r>
        <w:t>There are no validation rules for this data entry screen.</w:t>
      </w:r>
    </w:p>
    <w:p w14:paraId="075B9568" w14:textId="77777777" w:rsidR="00AE347C" w:rsidRDefault="00AE347C" w:rsidP="000A22AA">
      <w:pPr>
        <w:pStyle w:val="Heading5"/>
      </w:pPr>
      <w:r>
        <w:t>Data Reporting Instructions</w:t>
      </w:r>
    </w:p>
    <w:p w14:paraId="499D5B3A" w14:textId="77777777" w:rsidR="007C41F0" w:rsidRDefault="007C41F0" w:rsidP="00E27A9A">
      <w:pPr>
        <w:tabs>
          <w:tab w:val="left" w:pos="-2070"/>
        </w:tabs>
        <w:spacing w:before="240" w:after="60"/>
        <w:ind w:right="144"/>
        <w:rPr>
          <w:noProof/>
        </w:rPr>
      </w:pPr>
      <w:r>
        <w:t>Refer to the Data Entry Functions section of the current fiscal year’s manual for information on data entry, save, delete, and other functions</w:t>
      </w:r>
      <w:r w:rsidRPr="6EB294E2">
        <w:rPr>
          <w:noProof/>
        </w:rPr>
        <w:t>.</w:t>
      </w:r>
    </w:p>
    <w:p w14:paraId="5D59757A" w14:textId="30305799"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364FF552" w14:textId="77777777" w:rsidR="00AE347C" w:rsidRPr="003D7727" w:rsidRDefault="00AE347C" w:rsidP="00EB4C0F">
      <w:pPr>
        <w:pStyle w:val="Heading6"/>
        <w:rPr>
          <w:bCs/>
        </w:rPr>
      </w:pPr>
      <w:r w:rsidRPr="003D7727">
        <w:lastRenderedPageBreak/>
        <w:t>Adults in Correctional Facilities</w:t>
      </w:r>
    </w:p>
    <w:tbl>
      <w:tblPr>
        <w:tblStyle w:val="Style1"/>
        <w:tblW w:w="9356" w:type="dxa"/>
        <w:tblLook w:val="00A0" w:firstRow="1" w:lastRow="0" w:firstColumn="1" w:lastColumn="0" w:noHBand="0" w:noVBand="0"/>
        <w:tblDescription w:val="This table contains ADA reporting instructions for the Adults in Correctional Facilities (County) screen."/>
      </w:tblPr>
      <w:tblGrid>
        <w:gridCol w:w="1305"/>
        <w:gridCol w:w="3309"/>
        <w:gridCol w:w="4742"/>
      </w:tblGrid>
      <w:tr w:rsidR="00AE347C" w:rsidRPr="00E33B0E" w14:paraId="79598B78" w14:textId="77777777" w:rsidTr="003D7727">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1305" w:type="dxa"/>
          </w:tcPr>
          <w:p w14:paraId="348326BA" w14:textId="77777777" w:rsidR="00AE347C" w:rsidRPr="00626A5E" w:rsidRDefault="00AE347C" w:rsidP="00AE347C">
            <w:pPr>
              <w:spacing w:before="60" w:after="60"/>
              <w:jc w:val="center"/>
              <w:rPr>
                <w:b w:val="0"/>
              </w:rPr>
            </w:pPr>
            <w:r w:rsidRPr="00626A5E">
              <w:t>Line</w:t>
            </w:r>
          </w:p>
          <w:p w14:paraId="2671828A" w14:textId="77777777" w:rsidR="00AE347C" w:rsidRPr="00E33B0E" w:rsidRDefault="00AE347C" w:rsidP="00AE347C">
            <w:pPr>
              <w:spacing w:before="60" w:after="60"/>
              <w:jc w:val="center"/>
              <w:rPr>
                <w:b w:val="0"/>
                <w:sz w:val="22"/>
              </w:rPr>
            </w:pPr>
            <w:r w:rsidRPr="00626A5E">
              <w:t>Number</w:t>
            </w:r>
          </w:p>
        </w:tc>
        <w:tc>
          <w:tcPr>
            <w:tcW w:w="3309" w:type="dxa"/>
          </w:tcPr>
          <w:p w14:paraId="6BA9C138"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Line Caption</w:t>
            </w:r>
          </w:p>
        </w:tc>
        <w:tc>
          <w:tcPr>
            <w:tcW w:w="4742" w:type="dxa"/>
          </w:tcPr>
          <w:p w14:paraId="6A66806B"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Reporting Notes</w:t>
            </w:r>
          </w:p>
        </w:tc>
      </w:tr>
      <w:tr w:rsidR="00AE347C" w:rsidRPr="00E33B0E" w14:paraId="5D1E7BAB" w14:textId="77777777" w:rsidTr="003D7727">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7B486B6F" w14:textId="77777777" w:rsidR="00AE347C" w:rsidRPr="00E33B0E" w:rsidRDefault="00AE347C" w:rsidP="00AE347C">
            <w:pPr>
              <w:spacing w:before="60" w:after="60"/>
              <w:jc w:val="center"/>
            </w:pPr>
            <w:r w:rsidRPr="00E33B0E">
              <w:t>A-1</w:t>
            </w:r>
          </w:p>
        </w:tc>
        <w:tc>
          <w:tcPr>
            <w:tcW w:w="3309" w:type="dxa"/>
          </w:tcPr>
          <w:p w14:paraId="244E7072"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Adults in Correctional Facilities [</w:t>
            </w:r>
            <w:r w:rsidRPr="006D7C44">
              <w:rPr>
                <w:i/>
                <w:color w:val="000000"/>
              </w:rPr>
              <w:t>EC</w:t>
            </w:r>
            <w:r w:rsidRPr="00E33B0E">
              <w:rPr>
                <w:color w:val="000000"/>
              </w:rPr>
              <w:t xml:space="preserve"> sections </w:t>
            </w:r>
            <w:r w:rsidRPr="006373C3">
              <w:rPr>
                <w:color w:val="000000"/>
              </w:rPr>
              <w:t>41840 through 41841.8]</w:t>
            </w:r>
            <w:r>
              <w:rPr>
                <w:color w:val="000000"/>
              </w:rPr>
              <w:t xml:space="preserve"> (Divisor 85/135/175).</w:t>
            </w:r>
          </w:p>
        </w:tc>
        <w:tc>
          <w:tcPr>
            <w:tcW w:w="4742" w:type="dxa"/>
          </w:tcPr>
          <w:p w14:paraId="703C8746"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 xml:space="preserve">Report all regular </w:t>
            </w:r>
            <w:r>
              <w:rPr>
                <w:color w:val="000000"/>
              </w:rPr>
              <w:t>ADA</w:t>
            </w:r>
            <w:r w:rsidRPr="00E33B0E">
              <w:rPr>
                <w:color w:val="000000"/>
              </w:rPr>
              <w:t xml:space="preserve"> for the </w:t>
            </w:r>
            <w:r>
              <w:rPr>
                <w:color w:val="000000"/>
              </w:rPr>
              <w:t>AICF</w:t>
            </w:r>
            <w:r w:rsidRPr="00E33B0E">
              <w:rPr>
                <w:color w:val="000000"/>
              </w:rPr>
              <w:t xml:space="preserve"> that meets the requirements of </w:t>
            </w:r>
            <w:r>
              <w:rPr>
                <w:i/>
                <w:color w:val="000000"/>
              </w:rPr>
              <w:t xml:space="preserve">EC </w:t>
            </w:r>
            <w:r w:rsidRPr="00E33B0E">
              <w:rPr>
                <w:color w:val="000000"/>
              </w:rPr>
              <w:t xml:space="preserve">sections </w:t>
            </w:r>
            <w:r w:rsidRPr="004932E1">
              <w:rPr>
                <w:color w:val="000000"/>
              </w:rPr>
              <w:t>41840 through 41841.8</w:t>
            </w:r>
            <w:r w:rsidRPr="00E33B0E">
              <w:rPr>
                <w:color w:val="000000"/>
              </w:rPr>
              <w:t>.</w:t>
            </w:r>
          </w:p>
        </w:tc>
      </w:tr>
      <w:tr w:rsidR="00AE347C" w:rsidRPr="00E33B0E" w14:paraId="1067DE45" w14:textId="77777777" w:rsidTr="003D7727">
        <w:trPr>
          <w:trHeight w:val="548"/>
        </w:trPr>
        <w:tc>
          <w:tcPr>
            <w:cnfStyle w:val="001000000000" w:firstRow="0" w:lastRow="0" w:firstColumn="1" w:lastColumn="0" w:oddVBand="0" w:evenVBand="0" w:oddHBand="0" w:evenHBand="0" w:firstRowFirstColumn="0" w:firstRowLastColumn="0" w:lastRowFirstColumn="0" w:lastRowLastColumn="0"/>
            <w:tcW w:w="1305" w:type="dxa"/>
          </w:tcPr>
          <w:p w14:paraId="757B370B" w14:textId="77777777" w:rsidR="00AE347C" w:rsidRPr="00E33B0E" w:rsidRDefault="00AE347C" w:rsidP="00AE347C">
            <w:pPr>
              <w:spacing w:before="60" w:after="60"/>
              <w:jc w:val="center"/>
            </w:pPr>
            <w:r w:rsidRPr="00E33B0E">
              <w:t>A-2</w:t>
            </w:r>
          </w:p>
        </w:tc>
        <w:tc>
          <w:tcPr>
            <w:tcW w:w="3309" w:type="dxa"/>
          </w:tcPr>
          <w:p w14:paraId="12FB9EBB"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By checking the box at</w:t>
            </w:r>
            <w:r w:rsidRPr="001C4766">
              <w:rPr>
                <w:spacing w:val="400"/>
              </w:rPr>
              <w:t xml:space="preserve"> </w:t>
            </w:r>
            <w:r w:rsidRPr="00E33B0E">
              <w:t xml:space="preserve">A-2, the submitting LEA hereby certifies that it </w:t>
            </w:r>
            <w:r>
              <w:t>has</w:t>
            </w:r>
            <w:r w:rsidRPr="00E33B0E">
              <w:t xml:space="preserve"> participat</w:t>
            </w:r>
            <w:r>
              <w:t xml:space="preserve">ed </w:t>
            </w:r>
            <w:r w:rsidRPr="00E33B0E">
              <w:t xml:space="preserve">in the </w:t>
            </w:r>
            <w:r>
              <w:t>Adults in Correctional Facilities</w:t>
            </w:r>
            <w:r w:rsidRPr="00E33B0E">
              <w:t xml:space="preserve"> Program</w:t>
            </w:r>
            <w:r>
              <w:t xml:space="preserve"> in the prior year</w:t>
            </w:r>
            <w:r w:rsidRPr="00E33B0E">
              <w:t>.</w:t>
            </w:r>
          </w:p>
        </w:tc>
        <w:tc>
          <w:tcPr>
            <w:tcW w:w="4742" w:type="dxa"/>
          </w:tcPr>
          <w:p w14:paraId="5A05179E" w14:textId="1F4BBA5C"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 xml:space="preserve">By checking the box, an LEA is confirming that an </w:t>
            </w:r>
            <w:r>
              <w:t xml:space="preserve">AICF </w:t>
            </w:r>
            <w:r w:rsidRPr="00E33B0E">
              <w:t xml:space="preserve">program was maintained by the </w:t>
            </w:r>
            <w:r>
              <w:t xml:space="preserve">COE in the </w:t>
            </w:r>
            <w:r w:rsidR="0040282B">
              <w:t>PY</w:t>
            </w:r>
            <w:r w:rsidRPr="00E33B0E">
              <w:t>.</w:t>
            </w:r>
          </w:p>
        </w:tc>
      </w:tr>
    </w:tbl>
    <w:p w14:paraId="7BC6B6AF" w14:textId="77777777" w:rsidR="00AE347C" w:rsidRDefault="00AE347C" w:rsidP="00AE347C">
      <w:pPr>
        <w:pStyle w:val="Header"/>
        <w:tabs>
          <w:tab w:val="clear" w:pos="4680"/>
          <w:tab w:val="clear" w:pos="9360"/>
        </w:tabs>
      </w:pPr>
    </w:p>
    <w:p w14:paraId="115B4B91" w14:textId="77777777" w:rsidR="00AE347C" w:rsidRPr="0073199B" w:rsidRDefault="00AE347C" w:rsidP="00C5580E">
      <w:pPr>
        <w:pStyle w:val="Heading6"/>
      </w:pPr>
      <w:r w:rsidRPr="0073199B">
        <w:t>Notes</w:t>
      </w:r>
    </w:p>
    <w:p w14:paraId="766EB40B" w14:textId="77777777" w:rsidR="00AE347C" w:rsidRDefault="00AE347C" w:rsidP="00AE347C">
      <w:r>
        <w:t>The Notes Tab allows any user with the Data Entry, Manager, or Administrator role to add text to accompany the data reporting. The user may:</w:t>
      </w:r>
    </w:p>
    <w:p w14:paraId="0FFDF6F2" w14:textId="77777777" w:rsidR="00AE347C" w:rsidRDefault="00AE347C" w:rsidP="00B80F7B">
      <w:pPr>
        <w:pStyle w:val="ListParagraph"/>
        <w:numPr>
          <w:ilvl w:val="0"/>
          <w:numId w:val="83"/>
        </w:numPr>
        <w:spacing w:before="120" w:after="120"/>
      </w:pPr>
      <w:r>
        <w:t>provide any relevant details pertaining to any of the data reported in this data entry screen;</w:t>
      </w:r>
    </w:p>
    <w:p w14:paraId="1CF75997" w14:textId="6F8E60DB" w:rsidR="00AE347C" w:rsidRDefault="00AE347C" w:rsidP="00B80F7B">
      <w:pPr>
        <w:pStyle w:val="ListParagraph"/>
        <w:numPr>
          <w:ilvl w:val="0"/>
          <w:numId w:val="83"/>
        </w:numPr>
        <w:spacing w:before="120" w:after="120"/>
      </w:pPr>
      <w:r>
        <w:t xml:space="preserve">explain any significant or unusual variations in data reported as compared to data reported for a prior period or prior </w:t>
      </w:r>
      <w:r w:rsidR="00D7440B">
        <w:t>fiscal year (</w:t>
      </w:r>
      <w:r w:rsidR="00F959E3">
        <w:t>FY</w:t>
      </w:r>
      <w:r w:rsidR="00D7440B">
        <w:t>)</w:t>
      </w:r>
      <w:r>
        <w:t>;</w:t>
      </w:r>
    </w:p>
    <w:p w14:paraId="5834A7C2" w14:textId="77777777" w:rsidR="00AE347C" w:rsidRDefault="00AE347C" w:rsidP="00B80F7B">
      <w:pPr>
        <w:pStyle w:val="ListParagraph"/>
        <w:numPr>
          <w:ilvl w:val="0"/>
          <w:numId w:val="83"/>
        </w:numPr>
        <w:spacing w:before="120" w:after="120"/>
      </w:pPr>
      <w:r>
        <w:t>communicate any relevant details between the reporting entity and the oversight entity;</w:t>
      </w:r>
    </w:p>
    <w:p w14:paraId="77149643" w14:textId="77777777" w:rsidR="00AE347C" w:rsidRDefault="00AE347C" w:rsidP="00B80F7B">
      <w:pPr>
        <w:pStyle w:val="ListParagraph"/>
        <w:numPr>
          <w:ilvl w:val="0"/>
          <w:numId w:val="83"/>
        </w:numPr>
        <w:spacing w:before="120" w:after="120"/>
      </w:pPr>
      <w:r>
        <w:t>include notes from any additional reviewers who are not part of the PADC electronic certification.</w:t>
      </w:r>
    </w:p>
    <w:p w14:paraId="7FC24179" w14:textId="77777777" w:rsidR="0057299B" w:rsidRPr="0057299B" w:rsidRDefault="0057299B" w:rsidP="0057299B"/>
    <w:p w14:paraId="36EA1F5C" w14:textId="46C22E41" w:rsidR="001C64BC" w:rsidRDefault="001C64BC">
      <w:pPr>
        <w:spacing w:after="160" w:line="259" w:lineRule="auto"/>
        <w:rPr>
          <w:rFonts w:eastAsiaTheme="majorEastAsia" w:cs="Arial"/>
          <w:i/>
          <w:iCs/>
          <w:sz w:val="28"/>
          <w:u w:val="single"/>
        </w:rPr>
        <w:sectPr w:rsidR="001C64BC" w:rsidSect="00C1619D">
          <w:pgSz w:w="12240" w:h="15840"/>
          <w:pgMar w:top="1440" w:right="1440" w:bottom="1440" w:left="1440" w:header="720" w:footer="720" w:gutter="0"/>
          <w:cols w:space="720"/>
          <w:docGrid w:linePitch="360"/>
        </w:sectPr>
      </w:pPr>
    </w:p>
    <w:p w14:paraId="0BDEA068" w14:textId="77777777" w:rsidR="00F32853" w:rsidRPr="007E6A51" w:rsidRDefault="00F32853" w:rsidP="00F32853">
      <w:pPr>
        <w:pStyle w:val="Heading4"/>
        <w:rPr>
          <w:rFonts w:cs="Arial"/>
        </w:rPr>
      </w:pPr>
      <w:bookmarkStart w:id="19" w:name="_Attendance_COE"/>
      <w:bookmarkStart w:id="20" w:name="_Toc70494627"/>
      <w:bookmarkStart w:id="21" w:name="_Toc151035702"/>
      <w:bookmarkEnd w:id="12"/>
      <w:bookmarkEnd w:id="19"/>
      <w:r w:rsidRPr="007E6A51">
        <w:rPr>
          <w:rFonts w:cs="Arial"/>
        </w:rPr>
        <w:lastRenderedPageBreak/>
        <w:t>Attendance COE</w:t>
      </w:r>
      <w:bookmarkEnd w:id="20"/>
      <w:bookmarkEnd w:id="21"/>
    </w:p>
    <w:p w14:paraId="76BC5F37" w14:textId="77777777" w:rsidR="00F32853" w:rsidRPr="0004312B" w:rsidRDefault="00F32853" w:rsidP="00F32853">
      <w:pPr>
        <w:pStyle w:val="Heading5"/>
        <w:rPr>
          <w:rFonts w:cs="Arial"/>
        </w:rPr>
      </w:pPr>
      <w:r w:rsidRPr="0004312B">
        <w:rPr>
          <w:rFonts w:cs="Arial"/>
        </w:rPr>
        <w:t>2021–22 Highlights</w:t>
      </w:r>
    </w:p>
    <w:p w14:paraId="339DABFB" w14:textId="54C03378" w:rsidR="00F32853" w:rsidRDefault="00F32853" w:rsidP="00F32853">
      <w:r w:rsidRPr="00F7574E">
        <w:t xml:space="preserve">Independent study program requirements that are conditions of apportionment have changed effective </w:t>
      </w:r>
      <w:r w:rsidR="00E07902">
        <w:t>with</w:t>
      </w:r>
      <w:r w:rsidR="00E07902" w:rsidRPr="00F7574E">
        <w:t xml:space="preserve"> </w:t>
      </w:r>
      <w:r w:rsidRPr="00F7574E">
        <w:t xml:space="preserve">the 2021–22 </w:t>
      </w:r>
      <w:r w:rsidR="00F959E3">
        <w:t>FY</w:t>
      </w:r>
      <w:r w:rsidRPr="00F7574E">
        <w:t xml:space="preserve"> pursuant to AB 130 (Chapter 44, Statutes of 2021) and AB 167 (Chapter 252, Statutes of 2021). The CDE has published Frequently Asked Questions about the independent study requirements at </w:t>
      </w:r>
      <w:hyperlink r:id="rId14" w:tooltip="Independent Study FAQ Page" w:history="1">
        <w:r w:rsidRPr="00DF19DC">
          <w:rPr>
            <w:rStyle w:val="Hyperlink"/>
          </w:rPr>
          <w:t>https://www.cde.ca.gov/fg/aa/pa/independentstudy.asp</w:t>
        </w:r>
      </w:hyperlink>
      <w:r w:rsidRPr="00F7574E">
        <w:t>.</w:t>
      </w:r>
    </w:p>
    <w:p w14:paraId="42DB7E58" w14:textId="77777777" w:rsidR="00F32853" w:rsidRPr="007E6A51" w:rsidRDefault="00F32853" w:rsidP="00F32853">
      <w:pPr>
        <w:pStyle w:val="Heading5"/>
        <w:rPr>
          <w:rFonts w:cs="Arial"/>
        </w:rPr>
      </w:pPr>
      <w:r w:rsidRPr="007E6A51">
        <w:rPr>
          <w:rFonts w:cs="Arial"/>
        </w:rPr>
        <w:t>Purpose</w:t>
      </w:r>
    </w:p>
    <w:p w14:paraId="798ADEB7" w14:textId="77777777" w:rsidR="00F32853" w:rsidRPr="007E6A51" w:rsidRDefault="00F32853" w:rsidP="00F32853">
      <w:pPr>
        <w:rPr>
          <w:rFonts w:cs="Arial"/>
        </w:rPr>
      </w:pPr>
      <w:r w:rsidRPr="007E6A51">
        <w:rPr>
          <w:rFonts w:cs="Arial"/>
        </w:rPr>
        <w:t xml:space="preserve">This screen is used by a COE to report the ADA </w:t>
      </w:r>
      <w:r>
        <w:rPr>
          <w:rFonts w:cs="Arial"/>
        </w:rPr>
        <w:t xml:space="preserve">of students enrolled in county programs. ADA for any student that </w:t>
      </w:r>
      <w:r w:rsidRPr="007E6A51">
        <w:rPr>
          <w:rFonts w:cs="Arial"/>
        </w:rPr>
        <w:t>meet</w:t>
      </w:r>
      <w:r>
        <w:rPr>
          <w:rFonts w:cs="Arial"/>
        </w:rPr>
        <w:t>s</w:t>
      </w:r>
      <w:r w:rsidRPr="007E6A51">
        <w:rPr>
          <w:rFonts w:cs="Arial"/>
        </w:rPr>
        <w:t xml:space="preserve"> the following criteria, regardless of program, should be reported in th</w:t>
      </w:r>
      <w:r>
        <w:rPr>
          <w:rFonts w:cs="Arial"/>
        </w:rPr>
        <w:t>is</w:t>
      </w:r>
      <w:r w:rsidRPr="007E6A51">
        <w:rPr>
          <w:rFonts w:cs="Arial"/>
        </w:rPr>
        <w:t xml:space="preserve"> screen:</w:t>
      </w:r>
    </w:p>
    <w:p w14:paraId="5F8F1022" w14:textId="77777777" w:rsidR="00F32853" w:rsidRPr="007E6A51" w:rsidRDefault="00F32853" w:rsidP="00B80F7B">
      <w:pPr>
        <w:pStyle w:val="ListParagraph"/>
        <w:numPr>
          <w:ilvl w:val="0"/>
          <w:numId w:val="51"/>
        </w:numPr>
        <w:spacing w:after="120"/>
        <w:contextualSpacing w:val="0"/>
        <w:rPr>
          <w:rFonts w:cs="Arial"/>
        </w:rPr>
      </w:pPr>
      <w:r w:rsidRPr="007E6A51">
        <w:rPr>
          <w:rFonts w:cs="Arial"/>
        </w:rPr>
        <w:t>Attends a juvenile court school operated by the COE [</w:t>
      </w:r>
      <w:r w:rsidRPr="00C21E54">
        <w:rPr>
          <w:rFonts w:cs="Arial"/>
          <w:i/>
        </w:rPr>
        <w:t>EC</w:t>
      </w:r>
      <w:r w:rsidRPr="007E6A51">
        <w:rPr>
          <w:rFonts w:cs="Arial"/>
        </w:rPr>
        <w:t xml:space="preserve"> Section 2574(c)(4)(B)]</w:t>
      </w:r>
      <w:r>
        <w:rPr>
          <w:rFonts w:cs="Arial"/>
        </w:rPr>
        <w:t>;</w:t>
      </w:r>
    </w:p>
    <w:p w14:paraId="0E6AD9B9" w14:textId="77777777" w:rsidR="00F32853" w:rsidRPr="007E6A51" w:rsidRDefault="00F32853" w:rsidP="00B80F7B">
      <w:pPr>
        <w:pStyle w:val="ListParagraph"/>
        <w:numPr>
          <w:ilvl w:val="0"/>
          <w:numId w:val="51"/>
        </w:numPr>
        <w:spacing w:after="120"/>
        <w:contextualSpacing w:val="0"/>
        <w:rPr>
          <w:rFonts w:cs="Arial"/>
        </w:rPr>
      </w:pPr>
      <w:r w:rsidRPr="007E6A51">
        <w:rPr>
          <w:rFonts w:cs="Arial"/>
        </w:rPr>
        <w:t>Probation-referred pursuant to sections 300, 601, 602 and 654 of the Welfare and Institutions Code [</w:t>
      </w:r>
      <w:r w:rsidRPr="00C21E54">
        <w:rPr>
          <w:rFonts w:cs="Arial"/>
          <w:i/>
        </w:rPr>
        <w:t>EC</w:t>
      </w:r>
      <w:r w:rsidRPr="007E6A51">
        <w:rPr>
          <w:rFonts w:cs="Arial"/>
        </w:rPr>
        <w:t xml:space="preserve"> Section 2574(c)(4)(A)]</w:t>
      </w:r>
      <w:r>
        <w:rPr>
          <w:rFonts w:cs="Arial"/>
        </w:rPr>
        <w:t>;</w:t>
      </w:r>
    </w:p>
    <w:p w14:paraId="342F3ADE" w14:textId="77777777" w:rsidR="00F32853" w:rsidRPr="007E6A51" w:rsidRDefault="00F32853" w:rsidP="00B80F7B">
      <w:pPr>
        <w:pStyle w:val="ListParagraph"/>
        <w:numPr>
          <w:ilvl w:val="0"/>
          <w:numId w:val="51"/>
        </w:numPr>
        <w:spacing w:after="120"/>
        <w:contextualSpacing w:val="0"/>
        <w:rPr>
          <w:rFonts w:cs="Arial"/>
        </w:rPr>
      </w:pPr>
      <w:r w:rsidRPr="007E6A51">
        <w:rPr>
          <w:rFonts w:cs="Arial"/>
        </w:rPr>
        <w:t>On probation or parole and not in attendance in a school [</w:t>
      </w:r>
      <w:r w:rsidRPr="00C21E54">
        <w:rPr>
          <w:rFonts w:cs="Arial"/>
          <w:i/>
        </w:rPr>
        <w:t>EC</w:t>
      </w:r>
      <w:r w:rsidRPr="007E6A51">
        <w:rPr>
          <w:rFonts w:cs="Arial"/>
        </w:rPr>
        <w:t xml:space="preserve"> Section 2574(c)(4)(A)]</w:t>
      </w:r>
      <w:r>
        <w:rPr>
          <w:rFonts w:cs="Arial"/>
        </w:rPr>
        <w:t>;</w:t>
      </w:r>
    </w:p>
    <w:p w14:paraId="12F21405" w14:textId="77777777" w:rsidR="00F32853" w:rsidRDefault="00F32853" w:rsidP="00B80F7B">
      <w:pPr>
        <w:pStyle w:val="ListParagraph"/>
        <w:numPr>
          <w:ilvl w:val="0"/>
          <w:numId w:val="51"/>
        </w:numPr>
        <w:spacing w:after="120"/>
        <w:contextualSpacing w:val="0"/>
        <w:rPr>
          <w:rFonts w:cs="Arial"/>
        </w:rPr>
      </w:pPr>
      <w:r w:rsidRPr="007E6A51">
        <w:rPr>
          <w:rFonts w:cs="Arial"/>
        </w:rPr>
        <w:t xml:space="preserve">Expelled for any of the reasons specified in subdivisions (a) or (c) of </w:t>
      </w:r>
      <w:r w:rsidRPr="00C21E54">
        <w:rPr>
          <w:rFonts w:cs="Arial"/>
          <w:i/>
        </w:rPr>
        <w:t>EC</w:t>
      </w:r>
      <w:r w:rsidRPr="007E6A51">
        <w:rPr>
          <w:rFonts w:cs="Arial"/>
        </w:rPr>
        <w:t xml:space="preserve"> Section 48915 [</w:t>
      </w:r>
      <w:r w:rsidRPr="00C21E54">
        <w:rPr>
          <w:rFonts w:cs="Arial"/>
          <w:i/>
        </w:rPr>
        <w:t>EC</w:t>
      </w:r>
      <w:r w:rsidRPr="007E6A51">
        <w:rPr>
          <w:rFonts w:cs="Arial"/>
        </w:rPr>
        <w:t xml:space="preserve"> Section 2574(c)(4)(A)]</w:t>
      </w:r>
      <w:r>
        <w:rPr>
          <w:rFonts w:cs="Arial"/>
        </w:rPr>
        <w:t>.</w:t>
      </w:r>
    </w:p>
    <w:p w14:paraId="6BF6AE39" w14:textId="77777777" w:rsidR="00F32853" w:rsidRPr="00614C9E" w:rsidRDefault="00F32853" w:rsidP="00F32853">
      <w:pPr>
        <w:spacing w:after="120"/>
        <w:rPr>
          <w:rFonts w:cs="Arial"/>
        </w:rPr>
      </w:pPr>
      <w:r>
        <w:rPr>
          <w:rFonts w:cs="Arial"/>
        </w:rPr>
        <w:t>ADA for students in county programs that do not meet the above criteria should be reported in the Attendance District Funded County Programs data entry screen.</w:t>
      </w:r>
    </w:p>
    <w:p w14:paraId="7186B990" w14:textId="77777777" w:rsidR="00F32853" w:rsidRPr="007E6A51" w:rsidRDefault="00F32853" w:rsidP="00F32853">
      <w:pPr>
        <w:pStyle w:val="Heading5"/>
        <w:rPr>
          <w:rFonts w:cs="Arial"/>
        </w:rPr>
      </w:pPr>
      <w:r>
        <w:rPr>
          <w:rFonts w:cs="Arial"/>
        </w:rPr>
        <w:t xml:space="preserve">LCFF </w:t>
      </w:r>
      <w:r w:rsidRPr="007E6A51">
        <w:rPr>
          <w:rFonts w:cs="Arial"/>
        </w:rPr>
        <w:t>Funding</w:t>
      </w:r>
    </w:p>
    <w:p w14:paraId="5889C910" w14:textId="2075C12F" w:rsidR="00F32853" w:rsidRPr="007E6A51" w:rsidRDefault="00F32853" w:rsidP="00F32853">
      <w:pPr>
        <w:rPr>
          <w:rFonts w:eastAsia="Calibri" w:cs="Arial"/>
          <w:szCs w:val="24"/>
        </w:rPr>
      </w:pPr>
      <w:r w:rsidRPr="007E6A51">
        <w:rPr>
          <w:rFonts w:cs="Arial"/>
        </w:rPr>
        <w:t xml:space="preserve">ADA reported in the Attendance COE data entry screen populates the County LCFF Calculation Exhibit and is used to determine the COE’s LCFF Entitlement. Final funding for the </w:t>
      </w:r>
      <w:r w:rsidR="00F959E3">
        <w:rPr>
          <w:rFonts w:cs="Arial"/>
        </w:rPr>
        <w:t>FY</w:t>
      </w:r>
      <w:r w:rsidRPr="007E6A51">
        <w:rPr>
          <w:rFonts w:cs="Arial"/>
        </w:rPr>
        <w:t xml:space="preserve"> is based on Annual ADA.</w:t>
      </w:r>
    </w:p>
    <w:p w14:paraId="38F35F7A" w14:textId="77777777" w:rsidR="00F32853" w:rsidRPr="007E6A51" w:rsidRDefault="00F32853" w:rsidP="00F32853">
      <w:pPr>
        <w:pStyle w:val="Heading5"/>
        <w:rPr>
          <w:rFonts w:cs="Arial"/>
        </w:rPr>
      </w:pPr>
      <w:r w:rsidRPr="007E6A51">
        <w:rPr>
          <w:rFonts w:cs="Arial"/>
        </w:rPr>
        <w:t>Reporting Entity</w:t>
      </w:r>
    </w:p>
    <w:p w14:paraId="6BA29E0A" w14:textId="77777777" w:rsidR="00F32853" w:rsidRDefault="00F32853" w:rsidP="00F32853">
      <w:pPr>
        <w:rPr>
          <w:rFonts w:cs="Arial"/>
        </w:rPr>
      </w:pPr>
      <w:r w:rsidRPr="007E6A51">
        <w:rPr>
          <w:rFonts w:cs="Arial"/>
        </w:rPr>
        <w:t xml:space="preserve">Each COE operating a program that enrolls students meeting the criteria above must complete this data entry screen. A COE that does not operate </w:t>
      </w:r>
      <w:r>
        <w:rPr>
          <w:rFonts w:cs="Arial"/>
        </w:rPr>
        <w:t>applicable</w:t>
      </w:r>
      <w:r w:rsidRPr="007E6A51">
        <w:rPr>
          <w:rFonts w:cs="Arial"/>
        </w:rPr>
        <w:t xml:space="preserve"> program</w:t>
      </w:r>
      <w:r>
        <w:rPr>
          <w:rFonts w:cs="Arial"/>
        </w:rPr>
        <w:t>s</w:t>
      </w:r>
      <w:r w:rsidRPr="007E6A51">
        <w:rPr>
          <w:rFonts w:cs="Arial"/>
        </w:rPr>
        <w:t>, or that has no ADA to report in a given reporting period, does not need to complete th</w:t>
      </w:r>
      <w:r>
        <w:rPr>
          <w:rFonts w:cs="Arial"/>
        </w:rPr>
        <w:t>is</w:t>
      </w:r>
      <w:r w:rsidRPr="007E6A51">
        <w:rPr>
          <w:rFonts w:cs="Arial"/>
        </w:rPr>
        <w:t xml:space="preserve"> data entry screen.</w:t>
      </w:r>
    </w:p>
    <w:p w14:paraId="5A93B829" w14:textId="35326A67" w:rsidR="003A2DF7" w:rsidRPr="007E6A51" w:rsidRDefault="003A2DF7" w:rsidP="00F32853">
      <w:pPr>
        <w:rPr>
          <w:rFonts w:cs="Arial"/>
        </w:rPr>
      </w:pPr>
      <w:r>
        <w:rPr>
          <w:rFonts w:cs="Arial"/>
        </w:rPr>
        <w:t>For COEs that report SELPA ADA Allocation, any change or correction to data in the Attendance COE screen must be reflected in the SELPA ADA Allocation</w:t>
      </w:r>
      <w:r w:rsidR="00A30CB2">
        <w:rPr>
          <w:rFonts w:cs="Arial"/>
        </w:rPr>
        <w:t xml:space="preserve"> screen.</w:t>
      </w:r>
    </w:p>
    <w:p w14:paraId="5895D3DA" w14:textId="77777777" w:rsidR="00F32853" w:rsidRPr="007E6A51" w:rsidRDefault="00F32853" w:rsidP="00F32853">
      <w:pPr>
        <w:pStyle w:val="Heading5"/>
        <w:rPr>
          <w:rFonts w:cs="Arial"/>
        </w:rPr>
      </w:pPr>
      <w:r w:rsidRPr="007E6A51">
        <w:rPr>
          <w:rFonts w:cs="Arial"/>
        </w:rPr>
        <w:t>Reporting Periods</w:t>
      </w:r>
    </w:p>
    <w:p w14:paraId="06ED3388" w14:textId="77777777" w:rsidR="00F32853" w:rsidRPr="007E6A51" w:rsidRDefault="00F32853" w:rsidP="00F32853">
      <w:pPr>
        <w:rPr>
          <w:rFonts w:cs="Arial"/>
        </w:rPr>
      </w:pPr>
      <w:r w:rsidRPr="007E6A51">
        <w:rPr>
          <w:rFonts w:cs="Arial"/>
        </w:rPr>
        <w:t>Attendance COE is completed for the P-1, P-2 and Annual reporting periods.</w:t>
      </w:r>
    </w:p>
    <w:p w14:paraId="54DE9A02" w14:textId="77777777" w:rsidR="00F32853" w:rsidRPr="007E6A51" w:rsidRDefault="00F32853" w:rsidP="00F32853">
      <w:pPr>
        <w:rPr>
          <w:rFonts w:cs="Arial"/>
        </w:rPr>
      </w:pPr>
      <w:r w:rsidRPr="007E6A51">
        <w:rPr>
          <w:rFonts w:cs="Arial"/>
        </w:rPr>
        <w:lastRenderedPageBreak/>
        <w:t>Note that the ADA reported on this screen must be calculated using fixed divisors: 70 days for P-1, 135 days for P-2</w:t>
      </w:r>
      <w:r>
        <w:rPr>
          <w:rFonts w:cs="Arial"/>
        </w:rPr>
        <w:t>,</w:t>
      </w:r>
      <w:r w:rsidRPr="007E6A51">
        <w:rPr>
          <w:rFonts w:cs="Arial"/>
        </w:rPr>
        <w:t xml:space="preserve"> and 175 days for Annual reporting period.</w:t>
      </w:r>
    </w:p>
    <w:p w14:paraId="46969CA0" w14:textId="77777777" w:rsidR="003F3C21" w:rsidRDefault="003F3C21" w:rsidP="003F3C21">
      <w:pPr>
        <w:pStyle w:val="Heading5"/>
      </w:pPr>
      <w:r>
        <w:t>Data Reporting Instructions</w:t>
      </w:r>
    </w:p>
    <w:p w14:paraId="1B038B48" w14:textId="321D83CA" w:rsidR="003F3C21" w:rsidRDefault="007C41F0" w:rsidP="00E27A9A">
      <w:pPr>
        <w:tabs>
          <w:tab w:val="left" w:pos="-2070"/>
        </w:tabs>
        <w:spacing w:before="240" w:after="60"/>
        <w:ind w:right="144"/>
      </w:pPr>
      <w:r>
        <w:t>Refer to the Data Entry Functions section of the current fiscal year’s manual for information on data entry, save, delete, and other functions</w:t>
      </w:r>
      <w:r w:rsidRPr="6EB294E2">
        <w:rPr>
          <w:noProof/>
        </w:rPr>
        <w:t>.</w:t>
      </w:r>
    </w:p>
    <w:p w14:paraId="00C55E3A" w14:textId="113E87EA"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7AC72201" w14:textId="54D4CB49" w:rsidR="00F32853" w:rsidRPr="00182151" w:rsidRDefault="00F32853" w:rsidP="002D5875">
      <w:pPr>
        <w:pStyle w:val="Heading6"/>
      </w:pPr>
      <w:r w:rsidRPr="00182151">
        <w:t>Tab 1: Elementary and High School</w:t>
      </w:r>
    </w:p>
    <w:p w14:paraId="4470740D" w14:textId="77777777" w:rsidR="00F32853" w:rsidRDefault="00F32853" w:rsidP="00F32853">
      <w:pPr>
        <w:rPr>
          <w:rFonts w:cs="Arial"/>
          <w:bCs/>
        </w:rPr>
      </w:pPr>
      <w:r w:rsidRPr="007E6A51">
        <w:rPr>
          <w:rFonts w:cs="Arial"/>
        </w:rPr>
        <w:t xml:space="preserve">ADA reported on Lines A-1 and A-2 is collectively referred to as </w:t>
      </w:r>
      <w:r w:rsidRPr="007E6A51">
        <w:rPr>
          <w:rFonts w:cs="Arial"/>
          <w:bCs/>
        </w:rPr>
        <w:t>Juvenile Court Schools ADA. ADA reported on Line A-3 is referred to as County Funded Non-Juvenile Court Schools ADA.</w:t>
      </w:r>
    </w:p>
    <w:tbl>
      <w:tblPr>
        <w:tblStyle w:val="Style1"/>
        <w:tblW w:w="5000" w:type="pct"/>
        <w:tblLook w:val="04A0" w:firstRow="1" w:lastRow="0" w:firstColumn="1" w:lastColumn="0" w:noHBand="0" w:noVBand="1"/>
        <w:tblDescription w:val="This table contains the data reporting instructions for ADA on the Regular ADA tab in the Attendance School District screen."/>
      </w:tblPr>
      <w:tblGrid>
        <w:gridCol w:w="1124"/>
        <w:gridCol w:w="3575"/>
        <w:gridCol w:w="4651"/>
      </w:tblGrid>
      <w:tr w:rsidR="00F32853" w:rsidRPr="007E6A51" w14:paraId="639B1D87" w14:textId="77777777" w:rsidTr="002610C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292101F2" w14:textId="77777777" w:rsidR="00F32853" w:rsidRPr="007E6A51" w:rsidRDefault="00F32853" w:rsidP="00F32853">
            <w:pPr>
              <w:spacing w:before="60" w:after="60"/>
              <w:jc w:val="center"/>
              <w:rPr>
                <w:rFonts w:cs="Arial"/>
              </w:rPr>
            </w:pPr>
            <w:r w:rsidRPr="007E6A51">
              <w:rPr>
                <w:rFonts w:eastAsia="Calibri" w:cs="Arial"/>
              </w:rPr>
              <w:t>Line Number</w:t>
            </w:r>
          </w:p>
        </w:tc>
        <w:tc>
          <w:tcPr>
            <w:tcW w:w="1912" w:type="pct"/>
          </w:tcPr>
          <w:p w14:paraId="725477FA"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Line Caption</w:t>
            </w:r>
          </w:p>
        </w:tc>
        <w:tc>
          <w:tcPr>
            <w:tcW w:w="2487" w:type="pct"/>
          </w:tcPr>
          <w:p w14:paraId="2D8BB492"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7E6A51">
              <w:rPr>
                <w:rFonts w:eastAsia="Calibri" w:cs="Arial"/>
              </w:rPr>
              <w:t>Reporting Notes</w:t>
            </w:r>
          </w:p>
        </w:tc>
      </w:tr>
      <w:tr w:rsidR="00F32853" w:rsidRPr="007E6A51" w14:paraId="48B5E6BF" w14:textId="77777777" w:rsidTr="00AC5715">
        <w:trPr>
          <w:trHeight w:val="233"/>
        </w:trPr>
        <w:tc>
          <w:tcPr>
            <w:cnfStyle w:val="001000000000" w:firstRow="0" w:lastRow="0" w:firstColumn="1" w:lastColumn="0" w:oddVBand="0" w:evenVBand="0" w:oddHBand="0" w:evenHBand="0" w:firstRowFirstColumn="0" w:firstRowLastColumn="0" w:lastRowFirstColumn="0" w:lastRowLastColumn="0"/>
            <w:tcW w:w="601" w:type="pct"/>
          </w:tcPr>
          <w:p w14:paraId="50C8B1BD" w14:textId="77777777" w:rsidR="00F32853" w:rsidRPr="007E6A51" w:rsidRDefault="00F32853" w:rsidP="00F32853">
            <w:pPr>
              <w:spacing w:before="60" w:after="60"/>
              <w:jc w:val="center"/>
              <w:rPr>
                <w:rFonts w:cs="Arial"/>
              </w:rPr>
            </w:pPr>
            <w:r w:rsidRPr="007E6A51">
              <w:rPr>
                <w:rFonts w:cs="Arial"/>
              </w:rPr>
              <w:t>A-1</w:t>
            </w:r>
          </w:p>
        </w:tc>
        <w:tc>
          <w:tcPr>
            <w:tcW w:w="1912" w:type="pct"/>
          </w:tcPr>
          <w:p w14:paraId="3E57768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County Group Home and Institution Pupils [</w:t>
            </w:r>
            <w:r w:rsidRPr="00C21E54">
              <w:rPr>
                <w:rFonts w:cs="Arial"/>
                <w:i/>
              </w:rPr>
              <w:t>EC</w:t>
            </w:r>
            <w:r w:rsidRPr="007E6A51">
              <w:rPr>
                <w:rFonts w:cs="Arial"/>
              </w:rPr>
              <w:t xml:space="preserve"> 42238.18]</w:t>
            </w:r>
          </w:p>
        </w:tc>
        <w:tc>
          <w:tcPr>
            <w:tcW w:w="2487" w:type="pct"/>
          </w:tcPr>
          <w:p w14:paraId="3C69FA58"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 xml:space="preserve">Report all ADA, in the appropriate column, of students that meet the requirements of </w:t>
            </w:r>
            <w:r w:rsidRPr="00D0563D">
              <w:rPr>
                <w:rFonts w:cs="Arial"/>
                <w:i/>
              </w:rPr>
              <w:t>EC</w:t>
            </w:r>
            <w:r w:rsidRPr="00F32106">
              <w:rPr>
                <w:rFonts w:cs="Arial"/>
              </w:rPr>
              <w:t xml:space="preserve"> Section 42238.18.</w:t>
            </w:r>
          </w:p>
        </w:tc>
      </w:tr>
      <w:tr w:rsidR="00F32853" w:rsidRPr="007E6A51" w14:paraId="3957DF91" w14:textId="77777777" w:rsidTr="00AC5715">
        <w:trPr>
          <w:trHeight w:val="359"/>
        </w:trPr>
        <w:tc>
          <w:tcPr>
            <w:cnfStyle w:val="001000000000" w:firstRow="0" w:lastRow="0" w:firstColumn="1" w:lastColumn="0" w:oddVBand="0" w:evenVBand="0" w:oddHBand="0" w:evenHBand="0" w:firstRowFirstColumn="0" w:firstRowLastColumn="0" w:lastRowFirstColumn="0" w:lastRowLastColumn="0"/>
            <w:tcW w:w="601" w:type="pct"/>
          </w:tcPr>
          <w:p w14:paraId="056212FE" w14:textId="77777777" w:rsidR="00F32853" w:rsidRPr="007E6A51" w:rsidRDefault="00F32853" w:rsidP="00F32853">
            <w:pPr>
              <w:spacing w:before="60" w:after="60"/>
              <w:jc w:val="center"/>
              <w:rPr>
                <w:rFonts w:cs="Arial"/>
              </w:rPr>
            </w:pPr>
            <w:r w:rsidRPr="007E6A51">
              <w:rPr>
                <w:rFonts w:cs="Arial"/>
              </w:rPr>
              <w:t>A-2</w:t>
            </w:r>
          </w:p>
        </w:tc>
        <w:tc>
          <w:tcPr>
            <w:tcW w:w="1912" w:type="pct"/>
          </w:tcPr>
          <w:p w14:paraId="1E7F597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Juvenile Halls, Homes and Camps [</w:t>
            </w:r>
            <w:r w:rsidRPr="00C21E54">
              <w:rPr>
                <w:rFonts w:cs="Arial"/>
                <w:i/>
              </w:rPr>
              <w:t>EC</w:t>
            </w:r>
            <w:r w:rsidRPr="007E6A51">
              <w:rPr>
                <w:rFonts w:cs="Arial"/>
              </w:rPr>
              <w:t xml:space="preserve"> 14057(b) and 14058]</w:t>
            </w:r>
          </w:p>
        </w:tc>
        <w:tc>
          <w:tcPr>
            <w:tcW w:w="2487" w:type="pct"/>
          </w:tcPr>
          <w:p w14:paraId="1696FC40"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Report all ADA, in the appropriate column, for students in classes in juvenile halls, homes, and camps [</w:t>
            </w:r>
            <w:r w:rsidRPr="00D0563D">
              <w:rPr>
                <w:rFonts w:cs="Arial"/>
                <w:i/>
              </w:rPr>
              <w:t>EC</w:t>
            </w:r>
            <w:r w:rsidRPr="00F32106">
              <w:rPr>
                <w:rFonts w:cs="Arial"/>
              </w:rPr>
              <w:t xml:space="preserve"> sections 14057(b) and 14058].</w:t>
            </w:r>
          </w:p>
        </w:tc>
      </w:tr>
      <w:tr w:rsidR="00F32853" w:rsidRPr="007E6A51" w14:paraId="7AD597F5" w14:textId="77777777" w:rsidTr="00AC571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B289FFA" w14:textId="77777777" w:rsidR="00F32853" w:rsidRPr="007E6A51" w:rsidRDefault="00F32853" w:rsidP="00F32853">
            <w:pPr>
              <w:spacing w:before="60" w:after="60"/>
              <w:jc w:val="center"/>
              <w:rPr>
                <w:rFonts w:cs="Arial"/>
              </w:rPr>
            </w:pPr>
            <w:r w:rsidRPr="007E6A51">
              <w:rPr>
                <w:rFonts w:cs="Arial"/>
              </w:rPr>
              <w:t>A-3</w:t>
            </w:r>
          </w:p>
        </w:tc>
        <w:tc>
          <w:tcPr>
            <w:tcW w:w="1912" w:type="pct"/>
          </w:tcPr>
          <w:p w14:paraId="608E4602"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 xml:space="preserve">Probation Referred, On Probation or Parole, Expelled pursuant to </w:t>
            </w:r>
            <w:r w:rsidRPr="00C21E54">
              <w:rPr>
                <w:rFonts w:cs="Arial"/>
                <w:i/>
              </w:rPr>
              <w:t>EC</w:t>
            </w:r>
            <w:r w:rsidRPr="007E6A51">
              <w:rPr>
                <w:rFonts w:cs="Arial"/>
              </w:rPr>
              <w:t xml:space="preserve"> 48915 (a) or (c) [</w:t>
            </w:r>
            <w:r w:rsidRPr="00C21E54">
              <w:rPr>
                <w:rFonts w:cs="Arial"/>
                <w:i/>
              </w:rPr>
              <w:t>EC</w:t>
            </w:r>
            <w:r w:rsidRPr="007E6A51">
              <w:rPr>
                <w:rFonts w:cs="Arial"/>
              </w:rPr>
              <w:t xml:space="preserve"> 2574(c)(4)(A)]</w:t>
            </w:r>
          </w:p>
        </w:tc>
        <w:tc>
          <w:tcPr>
            <w:tcW w:w="2487" w:type="pct"/>
          </w:tcPr>
          <w:p w14:paraId="4D20B53C"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704F7">
              <w:rPr>
                <w:rFonts w:cs="Arial"/>
              </w:rPr>
              <w:t xml:space="preserve">Report all ADA, in the appropriate column, of students who are probation-referred pursuant to sections 300, 601, 602, and 654 of the Welfare and Institutions Code, or who are on probation or parole and who are not in attendance in any school, or expelled pursuant to </w:t>
            </w:r>
            <w:r w:rsidRPr="006704F7">
              <w:rPr>
                <w:rFonts w:cs="Arial"/>
                <w:i/>
              </w:rPr>
              <w:t>EC</w:t>
            </w:r>
            <w:r w:rsidRPr="006704F7">
              <w:rPr>
                <w:rFonts w:cs="Arial"/>
              </w:rPr>
              <w:t xml:space="preserve"> sections 48915(a) or (c).</w:t>
            </w:r>
          </w:p>
        </w:tc>
      </w:tr>
      <w:tr w:rsidR="00F32853" w:rsidRPr="007E6A51" w14:paraId="39A13837" w14:textId="77777777" w:rsidTr="00AC571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6F33980C" w14:textId="77777777" w:rsidR="00F32853" w:rsidRPr="007E6A51" w:rsidRDefault="00F32853" w:rsidP="00F32853">
            <w:pPr>
              <w:spacing w:before="60" w:after="60"/>
              <w:jc w:val="center"/>
              <w:rPr>
                <w:rFonts w:cs="Arial"/>
              </w:rPr>
            </w:pPr>
            <w:r>
              <w:rPr>
                <w:rFonts w:cs="Arial"/>
              </w:rPr>
              <w:t>A-4</w:t>
            </w:r>
          </w:p>
        </w:tc>
        <w:tc>
          <w:tcPr>
            <w:tcW w:w="1912" w:type="pct"/>
          </w:tcPr>
          <w:p w14:paraId="295D02EA"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ADA Totals (Sum of A-1 through A-3)</w:t>
            </w:r>
          </w:p>
        </w:tc>
        <w:tc>
          <w:tcPr>
            <w:tcW w:w="2487" w:type="pct"/>
          </w:tcPr>
          <w:p w14:paraId="70459CE7"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47D92">
              <w:rPr>
                <w:rFonts w:cs="Arial"/>
              </w:rPr>
              <w:t>This line contains a field(s) that are auto calculated.</w:t>
            </w:r>
          </w:p>
        </w:tc>
      </w:tr>
    </w:tbl>
    <w:p w14:paraId="3849A590" w14:textId="77777777" w:rsidR="003D7727" w:rsidRDefault="003D7727">
      <w:pPr>
        <w:spacing w:after="160" w:line="259" w:lineRule="auto"/>
        <w:rPr>
          <w:rFonts w:eastAsiaTheme="majorEastAsia" w:cs="Arial"/>
          <w:b/>
        </w:rPr>
      </w:pPr>
      <w:r>
        <w:rPr>
          <w:rFonts w:cs="Arial"/>
        </w:rPr>
        <w:br w:type="page"/>
      </w:r>
    </w:p>
    <w:p w14:paraId="78F657D7" w14:textId="25B5534E" w:rsidR="00F32853" w:rsidRPr="00182151" w:rsidRDefault="00F32853" w:rsidP="002D5875">
      <w:pPr>
        <w:pStyle w:val="Heading6"/>
      </w:pPr>
      <w:r w:rsidRPr="00182151">
        <w:lastRenderedPageBreak/>
        <w:t>Tab 2: Adults and Other</w:t>
      </w:r>
    </w:p>
    <w:tbl>
      <w:tblPr>
        <w:tblStyle w:val="Style1"/>
        <w:tblW w:w="5000" w:type="pct"/>
        <w:tblLook w:val="0020" w:firstRow="1" w:lastRow="0" w:firstColumn="0" w:lastColumn="0" w:noHBand="0" w:noVBand="0"/>
        <w:tblDescription w:val="This table contains the data reporting instructions for each field in the Adults and Other tab on the Attendance COE screen."/>
      </w:tblPr>
      <w:tblGrid>
        <w:gridCol w:w="1123"/>
        <w:gridCol w:w="3577"/>
        <w:gridCol w:w="4650"/>
      </w:tblGrid>
      <w:tr w:rsidR="00F32853" w:rsidRPr="007E6A51" w14:paraId="2F42B4FF" w14:textId="77777777" w:rsidTr="00B747D1">
        <w:trPr>
          <w:cnfStyle w:val="100000000000" w:firstRow="1" w:lastRow="0" w:firstColumn="0" w:lastColumn="0" w:oddVBand="0" w:evenVBand="0" w:oddHBand="0" w:evenHBand="0" w:firstRowFirstColumn="0" w:firstRowLastColumn="0" w:lastRowFirstColumn="0" w:lastRowLastColumn="0"/>
          <w:trHeight w:val="720"/>
          <w:tblHeader/>
        </w:trPr>
        <w:tc>
          <w:tcPr>
            <w:tcW w:w="574" w:type="pct"/>
          </w:tcPr>
          <w:p w14:paraId="1D94C659" w14:textId="77777777" w:rsidR="00F32853" w:rsidRPr="007E6A51" w:rsidRDefault="00F32853" w:rsidP="00F32853">
            <w:pPr>
              <w:spacing w:before="60" w:after="60" w:line="276" w:lineRule="auto"/>
              <w:jc w:val="center"/>
              <w:rPr>
                <w:rFonts w:cs="Arial"/>
                <w:b w:val="0"/>
                <w:bCs/>
              </w:rPr>
            </w:pPr>
            <w:r w:rsidRPr="007E6A51">
              <w:rPr>
                <w:rFonts w:eastAsia="Calibri" w:cs="Arial"/>
              </w:rPr>
              <w:t>Line Number</w:t>
            </w:r>
          </w:p>
        </w:tc>
        <w:tc>
          <w:tcPr>
            <w:tcW w:w="1926" w:type="pct"/>
          </w:tcPr>
          <w:p w14:paraId="6F8A05E4" w14:textId="77777777" w:rsidR="00F32853" w:rsidRPr="007E6A51" w:rsidRDefault="00F32853" w:rsidP="00F32853">
            <w:pPr>
              <w:spacing w:before="60" w:after="60" w:line="276" w:lineRule="auto"/>
              <w:jc w:val="center"/>
              <w:rPr>
                <w:rFonts w:cs="Arial"/>
                <w:b w:val="0"/>
                <w:bCs/>
              </w:rPr>
            </w:pPr>
            <w:r w:rsidRPr="007E6A51">
              <w:rPr>
                <w:rFonts w:eastAsia="Calibri" w:cs="Arial"/>
              </w:rPr>
              <w:t>Line Caption</w:t>
            </w:r>
          </w:p>
        </w:tc>
        <w:tc>
          <w:tcPr>
            <w:tcW w:w="2497" w:type="pct"/>
          </w:tcPr>
          <w:p w14:paraId="1D10F98F" w14:textId="77777777" w:rsidR="00F32853" w:rsidRPr="007E6A51" w:rsidRDefault="00F32853" w:rsidP="00F32853">
            <w:pPr>
              <w:spacing w:before="60" w:after="60"/>
              <w:jc w:val="center"/>
              <w:rPr>
                <w:rFonts w:eastAsia="Calibri" w:cs="Arial"/>
                <w:b w:val="0"/>
              </w:rPr>
            </w:pPr>
            <w:r w:rsidRPr="007E6A51">
              <w:rPr>
                <w:rFonts w:eastAsia="Calibri" w:cs="Arial"/>
              </w:rPr>
              <w:t>Reporting Notes</w:t>
            </w:r>
          </w:p>
        </w:tc>
      </w:tr>
      <w:tr w:rsidR="00F32853" w:rsidRPr="007E6A51" w14:paraId="5289E5BE" w14:textId="77777777" w:rsidTr="00B747D1">
        <w:trPr>
          <w:trHeight w:val="720"/>
        </w:trPr>
        <w:tc>
          <w:tcPr>
            <w:tcW w:w="574" w:type="pct"/>
            <w:shd w:val="clear" w:color="auto" w:fill="auto"/>
          </w:tcPr>
          <w:p w14:paraId="2D267082" w14:textId="77777777" w:rsidR="00F32853" w:rsidRPr="007E6A51" w:rsidRDefault="00F32853" w:rsidP="00F32853">
            <w:pPr>
              <w:spacing w:before="60" w:after="60"/>
              <w:jc w:val="center"/>
              <w:rPr>
                <w:rFonts w:cs="Arial"/>
              </w:rPr>
            </w:pPr>
            <w:r w:rsidRPr="007E6A51">
              <w:rPr>
                <w:rFonts w:cs="Arial"/>
              </w:rPr>
              <w:t>B-1</w:t>
            </w:r>
          </w:p>
        </w:tc>
        <w:tc>
          <w:tcPr>
            <w:tcW w:w="1926" w:type="pct"/>
            <w:shd w:val="clear" w:color="auto" w:fill="auto"/>
          </w:tcPr>
          <w:p w14:paraId="36B6E4D9" w14:textId="77777777" w:rsidR="00F32853" w:rsidRPr="007E6A51" w:rsidRDefault="00F32853" w:rsidP="00F32853">
            <w:pPr>
              <w:spacing w:before="60" w:after="60"/>
              <w:ind w:left="75"/>
              <w:rPr>
                <w:rFonts w:cs="Arial"/>
              </w:rPr>
            </w:pPr>
            <w:r w:rsidRPr="007E6A51">
              <w:rPr>
                <w:rFonts w:cs="Arial"/>
              </w:rPr>
              <w:t>Adults in Correctional Facilities [</w:t>
            </w:r>
            <w:r w:rsidRPr="007E6A51">
              <w:rPr>
                <w:rFonts w:cs="Arial"/>
                <w:i/>
              </w:rPr>
              <w:t>EC</w:t>
            </w:r>
            <w:r w:rsidRPr="007E6A51">
              <w:rPr>
                <w:rFonts w:cs="Arial"/>
              </w:rPr>
              <w:t xml:space="preserve"> 1909]</w:t>
            </w:r>
          </w:p>
        </w:tc>
        <w:tc>
          <w:tcPr>
            <w:tcW w:w="2497" w:type="pct"/>
          </w:tcPr>
          <w:p w14:paraId="21762676"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Contra Costa, Marin, and Riverside COEs only.</w:t>
            </w:r>
          </w:p>
          <w:p w14:paraId="4CAE373C" w14:textId="77777777" w:rsidR="00F32853" w:rsidRPr="00F5702E" w:rsidRDefault="00F32853" w:rsidP="00F32853">
            <w:pPr>
              <w:spacing w:before="60" w:after="60"/>
              <w:ind w:left="75"/>
              <w:rPr>
                <w:rFonts w:cs="Arial"/>
              </w:rPr>
            </w:pPr>
            <w:r w:rsidRPr="00F5702E">
              <w:rPr>
                <w:rFonts w:cs="Arial"/>
              </w:rPr>
              <w:t xml:space="preserve">ADA is reported only for use in Lottery calculations, and for the statewide Proposition 98 calculation. Therefore, the ADA reported will not generate any LCFF funding. However, the funding generated for this program in the County Special Schools and Classes report as of the FY 2012–13 Annual Apportionment will be included in the COE’s LCFF Floor Entitlement calculation pursuant to </w:t>
            </w:r>
            <w:r w:rsidRPr="006704F7">
              <w:rPr>
                <w:rFonts w:cs="Arial"/>
                <w:i/>
              </w:rPr>
              <w:t>EC</w:t>
            </w:r>
            <w:r w:rsidRPr="00F5702E">
              <w:rPr>
                <w:rFonts w:cs="Arial"/>
              </w:rPr>
              <w:t xml:space="preserve"> Section 2575.</w:t>
            </w:r>
          </w:p>
        </w:tc>
      </w:tr>
      <w:tr w:rsidR="00F32853" w:rsidRPr="007E6A51" w14:paraId="294A4F0D" w14:textId="77777777" w:rsidTr="00B747D1">
        <w:trPr>
          <w:trHeight w:val="720"/>
        </w:trPr>
        <w:tc>
          <w:tcPr>
            <w:tcW w:w="574" w:type="pct"/>
            <w:shd w:val="clear" w:color="auto" w:fill="auto"/>
          </w:tcPr>
          <w:p w14:paraId="0F3F87E9" w14:textId="77777777" w:rsidR="00F32853" w:rsidRPr="007E6A51" w:rsidDel="00734045" w:rsidRDefault="00F32853" w:rsidP="00F32853">
            <w:pPr>
              <w:spacing w:before="60" w:after="60"/>
              <w:jc w:val="center"/>
              <w:rPr>
                <w:rFonts w:cs="Arial"/>
              </w:rPr>
            </w:pPr>
            <w:r w:rsidRPr="007E6A51">
              <w:rPr>
                <w:rFonts w:cs="Arial"/>
              </w:rPr>
              <w:t>B-2</w:t>
            </w:r>
          </w:p>
        </w:tc>
        <w:tc>
          <w:tcPr>
            <w:tcW w:w="1926" w:type="pct"/>
            <w:shd w:val="clear" w:color="auto" w:fill="auto"/>
          </w:tcPr>
          <w:p w14:paraId="134DBFFA" w14:textId="77777777" w:rsidR="00F32853" w:rsidRPr="007E6A51" w:rsidRDefault="00F32853" w:rsidP="00F32853">
            <w:pPr>
              <w:spacing w:before="60" w:after="60"/>
              <w:ind w:left="75"/>
              <w:rPr>
                <w:rFonts w:cs="Arial"/>
              </w:rPr>
            </w:pPr>
            <w:r w:rsidRPr="007E6A51">
              <w:rPr>
                <w:rFonts w:cs="Arial"/>
              </w:rPr>
              <w:t>Handicapped Adults [</w:t>
            </w:r>
            <w:r w:rsidRPr="007E6A51">
              <w:rPr>
                <w:rFonts w:cs="Arial"/>
                <w:i/>
              </w:rPr>
              <w:t>EC</w:t>
            </w:r>
            <w:r w:rsidRPr="007E6A51">
              <w:rPr>
                <w:rFonts w:cs="Arial"/>
              </w:rPr>
              <w:t xml:space="preserve"> 52570]</w:t>
            </w:r>
          </w:p>
        </w:tc>
        <w:tc>
          <w:tcPr>
            <w:tcW w:w="2500" w:type="pct"/>
            <w:shd w:val="clear" w:color="auto" w:fill="auto"/>
          </w:tcPr>
          <w:p w14:paraId="28CA947E"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Glenn, Inyo, and Santa Cruz COEs only.</w:t>
            </w:r>
          </w:p>
          <w:p w14:paraId="7EAF61DD" w14:textId="77777777" w:rsidR="00F32853" w:rsidRPr="00F5702E" w:rsidDel="00734045" w:rsidRDefault="00F32853" w:rsidP="00F32853">
            <w:pPr>
              <w:spacing w:before="60" w:after="60"/>
              <w:ind w:left="75"/>
              <w:rPr>
                <w:rFonts w:cs="Arial"/>
              </w:rPr>
            </w:pPr>
            <w:r w:rsidRPr="00F5702E">
              <w:rPr>
                <w:rFonts w:cs="Arial"/>
              </w:rPr>
              <w:t>ADA is reported only for use in Lottery calculations and for the statewide Proposition 98 calculation. Therefore, the ADA reported will not generate any LCFF funding.  However, the funding generated for this program in the County Special Schools and Classes report as of the FY 2012–13 Annual Apportionment is included in the COE’s LCFF Floor Entitlement calculation pursuant to EC Section 2575.</w:t>
            </w:r>
          </w:p>
        </w:tc>
      </w:tr>
      <w:tr w:rsidR="00F32853" w:rsidRPr="007E6A51" w14:paraId="5DF8F3B2" w14:textId="77777777" w:rsidTr="00B747D1">
        <w:trPr>
          <w:trHeight w:val="720"/>
        </w:trPr>
        <w:tc>
          <w:tcPr>
            <w:tcW w:w="574" w:type="pct"/>
            <w:shd w:val="clear" w:color="auto" w:fill="auto"/>
          </w:tcPr>
          <w:p w14:paraId="22C771A1" w14:textId="77777777" w:rsidR="00F32853" w:rsidRPr="007E6A51" w:rsidRDefault="00F32853" w:rsidP="00F32853">
            <w:pPr>
              <w:spacing w:before="60" w:after="60"/>
              <w:jc w:val="center"/>
              <w:rPr>
                <w:rFonts w:eastAsia="Arial Unicode MS" w:cs="Arial"/>
              </w:rPr>
            </w:pPr>
            <w:r w:rsidRPr="007E6A51">
              <w:rPr>
                <w:rFonts w:cs="Arial"/>
              </w:rPr>
              <w:t>B-3</w:t>
            </w:r>
          </w:p>
        </w:tc>
        <w:tc>
          <w:tcPr>
            <w:tcW w:w="1926" w:type="pct"/>
            <w:shd w:val="clear" w:color="auto" w:fill="auto"/>
          </w:tcPr>
          <w:p w14:paraId="585EE10A" w14:textId="1914A13B" w:rsidR="00F32853" w:rsidRPr="007E6A51" w:rsidRDefault="00F32853" w:rsidP="00F32853">
            <w:pPr>
              <w:spacing w:before="60" w:after="60"/>
              <w:ind w:left="75"/>
              <w:rPr>
                <w:rFonts w:cs="Arial"/>
                <w:szCs w:val="20"/>
              </w:rPr>
            </w:pPr>
            <w:r w:rsidRPr="007E6A51">
              <w:rPr>
                <w:rFonts w:cs="Arial"/>
                <w:szCs w:val="20"/>
              </w:rPr>
              <w:t xml:space="preserve">Full-Time </w:t>
            </w:r>
            <w:r w:rsidRPr="004240E3">
              <w:rPr>
                <w:rFonts w:cs="Arial"/>
                <w:szCs w:val="20"/>
              </w:rPr>
              <w:t>Traditional Independent Study</w:t>
            </w:r>
            <w:r w:rsidRPr="007E6A51">
              <w:rPr>
                <w:rFonts w:cs="Arial"/>
                <w:szCs w:val="20"/>
              </w:rPr>
              <w:t xml:space="preserve"> ADA, pursuant to </w:t>
            </w:r>
            <w:r w:rsidRPr="007E6A51">
              <w:rPr>
                <w:rFonts w:cs="Arial"/>
                <w:i/>
                <w:szCs w:val="20"/>
              </w:rPr>
              <w:t>EC</w:t>
            </w:r>
            <w:r w:rsidRPr="007E6A51">
              <w:rPr>
                <w:rFonts w:cs="Arial"/>
                <w:szCs w:val="20"/>
              </w:rPr>
              <w:t xml:space="preserve"> 51747, included in Section A</w:t>
            </w:r>
          </w:p>
        </w:tc>
        <w:tc>
          <w:tcPr>
            <w:tcW w:w="2500" w:type="pct"/>
            <w:shd w:val="clear" w:color="auto" w:fill="auto"/>
          </w:tcPr>
          <w:p w14:paraId="4AEC1546" w14:textId="77777777" w:rsidR="00F32853" w:rsidRPr="006704F7" w:rsidRDefault="00F32853" w:rsidP="00F32853">
            <w:pPr>
              <w:spacing w:before="60" w:after="60"/>
              <w:ind w:left="90"/>
              <w:rPr>
                <w:color w:val="000000"/>
              </w:rPr>
            </w:pPr>
            <w:r>
              <w:rPr>
                <w:color w:val="000000"/>
              </w:rPr>
              <w:t>Report full-time traditional i</w:t>
            </w:r>
            <w:r w:rsidRPr="00B31BAF">
              <w:rPr>
                <w:color w:val="000000"/>
              </w:rPr>
              <w:t xml:space="preserve">ndependent </w:t>
            </w:r>
            <w:r>
              <w:rPr>
                <w:color w:val="000000"/>
              </w:rPr>
              <w:t>s</w:t>
            </w:r>
            <w:r w:rsidRPr="00B31BAF">
              <w:rPr>
                <w:color w:val="000000"/>
              </w:rPr>
              <w:t xml:space="preserve">tudy </w:t>
            </w:r>
            <w:r>
              <w:rPr>
                <w:color w:val="000000"/>
              </w:rPr>
              <w:t>ADA included in Section A</w:t>
            </w:r>
            <w:r w:rsidRPr="00B31BAF">
              <w:rPr>
                <w:color w:val="000000"/>
              </w:rPr>
              <w:t>.</w:t>
            </w:r>
          </w:p>
        </w:tc>
      </w:tr>
      <w:tr w:rsidR="00F32853" w:rsidRPr="007E6A51" w14:paraId="36B48797" w14:textId="77777777" w:rsidTr="00B747D1">
        <w:trPr>
          <w:trHeight w:val="720"/>
        </w:trPr>
        <w:tc>
          <w:tcPr>
            <w:tcW w:w="574" w:type="pct"/>
            <w:shd w:val="clear" w:color="auto" w:fill="auto"/>
          </w:tcPr>
          <w:p w14:paraId="32A9E8A1" w14:textId="77777777" w:rsidR="00F32853" w:rsidRPr="007E6A51" w:rsidRDefault="00F32853" w:rsidP="00F32853">
            <w:pPr>
              <w:spacing w:before="60" w:after="60"/>
              <w:jc w:val="center"/>
              <w:rPr>
                <w:rFonts w:cs="Arial"/>
              </w:rPr>
            </w:pPr>
            <w:r w:rsidRPr="007E6A51">
              <w:rPr>
                <w:rFonts w:cs="Arial"/>
              </w:rPr>
              <w:t>B-4</w:t>
            </w:r>
          </w:p>
        </w:tc>
        <w:tc>
          <w:tcPr>
            <w:tcW w:w="1926" w:type="pct"/>
            <w:shd w:val="clear" w:color="auto" w:fill="auto"/>
          </w:tcPr>
          <w:p w14:paraId="3B4E30B8" w14:textId="1DBBAC46" w:rsidR="00F32853" w:rsidRPr="007E6A51" w:rsidRDefault="00F32853" w:rsidP="00F32853">
            <w:pPr>
              <w:spacing w:before="60" w:after="60"/>
              <w:ind w:left="101"/>
              <w:rPr>
                <w:rFonts w:cs="Arial"/>
                <w:szCs w:val="20"/>
              </w:rPr>
            </w:pPr>
            <w:r w:rsidRPr="007E6A51">
              <w:rPr>
                <w:rFonts w:cs="Arial"/>
                <w:szCs w:val="20"/>
              </w:rPr>
              <w:t xml:space="preserve">Full-Time </w:t>
            </w:r>
            <w:r w:rsidRPr="004240E3">
              <w:rPr>
                <w:rFonts w:cs="Arial"/>
                <w:szCs w:val="20"/>
              </w:rPr>
              <w:t>Traditional Independent Study</w:t>
            </w:r>
            <w:r w:rsidRPr="007E6A51">
              <w:rPr>
                <w:rFonts w:cs="Arial"/>
                <w:szCs w:val="20"/>
              </w:rPr>
              <w:t xml:space="preserve"> ADA not eligible for general funding, pursuant to </w:t>
            </w:r>
            <w:r w:rsidRPr="007E6A51">
              <w:rPr>
                <w:rFonts w:cs="Arial"/>
                <w:i/>
                <w:szCs w:val="20"/>
              </w:rPr>
              <w:t>EC</w:t>
            </w:r>
            <w:r w:rsidRPr="007E6A51">
              <w:rPr>
                <w:rFonts w:cs="Arial"/>
                <w:szCs w:val="20"/>
              </w:rPr>
              <w:t xml:space="preserve"> 51745.6, and not included in Section A</w:t>
            </w:r>
          </w:p>
        </w:tc>
        <w:tc>
          <w:tcPr>
            <w:tcW w:w="2500" w:type="pct"/>
            <w:shd w:val="clear" w:color="auto" w:fill="auto"/>
          </w:tcPr>
          <w:p w14:paraId="41AFE094" w14:textId="77777777" w:rsidR="00F32853" w:rsidRDefault="00F32853" w:rsidP="00F32853">
            <w:pPr>
              <w:widowControl w:val="0"/>
              <w:spacing w:before="60" w:after="60"/>
              <w:ind w:left="101"/>
              <w:rPr>
                <w:rFonts w:eastAsia="Calibri"/>
                <w:color w:val="000000"/>
                <w:szCs w:val="20"/>
              </w:rPr>
            </w:pPr>
            <w:r w:rsidRPr="00FC0C27">
              <w:rPr>
                <w:rFonts w:eastAsia="Calibri"/>
                <w:szCs w:val="20"/>
              </w:rPr>
              <w:t xml:space="preserve">Report </w:t>
            </w:r>
            <w:r w:rsidRPr="00FC0C27">
              <w:rPr>
                <w:rFonts w:eastAsia="Calibri"/>
                <w:color w:val="000000"/>
                <w:szCs w:val="20"/>
              </w:rPr>
              <w:t>full-time traditional independent study ADA not included in Section A.</w:t>
            </w:r>
          </w:p>
          <w:p w14:paraId="1347708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146FCD5F" w14:textId="77777777" w:rsidTr="00B747D1">
        <w:trPr>
          <w:trHeight w:val="720"/>
        </w:trPr>
        <w:tc>
          <w:tcPr>
            <w:tcW w:w="574" w:type="pct"/>
            <w:shd w:val="clear" w:color="auto" w:fill="auto"/>
          </w:tcPr>
          <w:p w14:paraId="46C28D90" w14:textId="77777777" w:rsidR="00F32853" w:rsidRPr="007E6A51" w:rsidRDefault="00F32853" w:rsidP="00F32853">
            <w:pPr>
              <w:spacing w:before="60" w:after="60"/>
              <w:jc w:val="center"/>
              <w:rPr>
                <w:rFonts w:cs="Arial"/>
              </w:rPr>
            </w:pPr>
            <w:r w:rsidRPr="007E6A51">
              <w:rPr>
                <w:rFonts w:cs="Arial"/>
              </w:rPr>
              <w:t>B-5</w:t>
            </w:r>
          </w:p>
        </w:tc>
        <w:tc>
          <w:tcPr>
            <w:tcW w:w="1926" w:type="pct"/>
            <w:shd w:val="clear" w:color="auto" w:fill="auto"/>
          </w:tcPr>
          <w:p w14:paraId="30BDA1C2" w14:textId="48CE4858" w:rsidR="00F32853" w:rsidRPr="007E6A51" w:rsidRDefault="00F32853" w:rsidP="00F32853">
            <w:pPr>
              <w:tabs>
                <w:tab w:val="left" w:pos="720"/>
              </w:tabs>
              <w:autoSpaceDE w:val="0"/>
              <w:autoSpaceDN w:val="0"/>
              <w:adjustRightInd w:val="0"/>
              <w:spacing w:before="60" w:after="60"/>
              <w:ind w:left="101"/>
              <w:rPr>
                <w:rFonts w:cs="Arial"/>
                <w:szCs w:val="20"/>
              </w:rPr>
            </w:pPr>
            <w:r w:rsidRPr="004240E3">
              <w:rPr>
                <w:rFonts w:cs="Arial"/>
                <w:szCs w:val="20"/>
              </w:rPr>
              <w:t>Course Based Independent Study</w:t>
            </w:r>
            <w:r w:rsidRPr="007E6A51">
              <w:rPr>
                <w:rFonts w:cs="Arial"/>
                <w:szCs w:val="20"/>
              </w:rPr>
              <w:t xml:space="preserve"> ADA, pursuant to </w:t>
            </w:r>
            <w:r w:rsidRPr="007E6A51">
              <w:rPr>
                <w:rFonts w:cs="Arial"/>
                <w:i/>
                <w:szCs w:val="20"/>
              </w:rPr>
              <w:t>EC</w:t>
            </w:r>
            <w:r w:rsidRPr="007E6A51">
              <w:rPr>
                <w:rFonts w:cs="Arial"/>
                <w:szCs w:val="20"/>
              </w:rPr>
              <w:t xml:space="preserve"> 51749.5, included in Section A</w:t>
            </w:r>
          </w:p>
        </w:tc>
        <w:tc>
          <w:tcPr>
            <w:tcW w:w="2500" w:type="pct"/>
            <w:shd w:val="clear" w:color="auto" w:fill="auto"/>
          </w:tcPr>
          <w:p w14:paraId="75F35E26" w14:textId="33ED286F" w:rsidR="00F32853" w:rsidRPr="006704F7" w:rsidRDefault="00F32853" w:rsidP="00F32853">
            <w:pPr>
              <w:widowControl w:val="0"/>
              <w:spacing w:before="60" w:after="60"/>
              <w:ind w:left="101"/>
              <w:rPr>
                <w:rFonts w:eastAsia="Calibri"/>
                <w:b/>
                <w:bCs/>
                <w:color w:val="000000"/>
                <w:szCs w:val="20"/>
              </w:rPr>
            </w:pPr>
            <w:r w:rsidRPr="00075D57">
              <w:rPr>
                <w:color w:val="000000"/>
              </w:rPr>
              <w:t xml:space="preserve">Report </w:t>
            </w:r>
            <w:r w:rsidR="003D2B99">
              <w:rPr>
                <w:color w:val="000000"/>
              </w:rPr>
              <w:t>Course Based Independent Study (</w:t>
            </w:r>
            <w:r>
              <w:rPr>
                <w:color w:val="000000"/>
              </w:rPr>
              <w:t>CBIS</w:t>
            </w:r>
            <w:r w:rsidR="003D2B99">
              <w:rPr>
                <w:color w:val="000000"/>
              </w:rPr>
              <w:t>)</w:t>
            </w:r>
            <w:r w:rsidRPr="00075D57">
              <w:rPr>
                <w:color w:val="000000"/>
              </w:rPr>
              <w:t xml:space="preserve"> </w:t>
            </w:r>
            <w:r>
              <w:rPr>
                <w:color w:val="000000"/>
              </w:rPr>
              <w:t xml:space="preserve">ADA </w:t>
            </w:r>
            <w:r w:rsidRPr="00075D57">
              <w:rPr>
                <w:color w:val="000000"/>
              </w:rPr>
              <w:t>included in Section A</w:t>
            </w:r>
            <w:r>
              <w:rPr>
                <w:color w:val="000000"/>
              </w:rPr>
              <w:t>, in the appropriate grade span.</w:t>
            </w:r>
          </w:p>
        </w:tc>
      </w:tr>
      <w:tr w:rsidR="00F32853" w:rsidRPr="007E6A51" w14:paraId="1CCF0162" w14:textId="77777777" w:rsidTr="00B747D1">
        <w:trPr>
          <w:trHeight w:val="720"/>
        </w:trPr>
        <w:tc>
          <w:tcPr>
            <w:tcW w:w="574" w:type="pct"/>
            <w:shd w:val="clear" w:color="auto" w:fill="auto"/>
          </w:tcPr>
          <w:p w14:paraId="202668D7" w14:textId="77777777" w:rsidR="00F32853" w:rsidRPr="00747D92" w:rsidRDefault="00F32853" w:rsidP="00F32853">
            <w:pPr>
              <w:spacing w:before="60" w:after="60"/>
              <w:jc w:val="center"/>
              <w:rPr>
                <w:rFonts w:cs="Arial"/>
              </w:rPr>
            </w:pPr>
            <w:r w:rsidRPr="00747D92">
              <w:rPr>
                <w:rFonts w:cs="Arial"/>
              </w:rPr>
              <w:lastRenderedPageBreak/>
              <w:t>B-6</w:t>
            </w:r>
          </w:p>
        </w:tc>
        <w:tc>
          <w:tcPr>
            <w:tcW w:w="1926" w:type="pct"/>
            <w:shd w:val="clear" w:color="auto" w:fill="auto"/>
          </w:tcPr>
          <w:p w14:paraId="7C90C3D6" w14:textId="48E917FD" w:rsidR="00F32853" w:rsidRPr="00747D92" w:rsidRDefault="00F32853" w:rsidP="00F32853">
            <w:pPr>
              <w:tabs>
                <w:tab w:val="left" w:pos="720"/>
              </w:tabs>
              <w:autoSpaceDE w:val="0"/>
              <w:autoSpaceDN w:val="0"/>
              <w:adjustRightInd w:val="0"/>
              <w:spacing w:before="60" w:after="60"/>
              <w:ind w:left="101"/>
              <w:rPr>
                <w:rFonts w:cs="Arial"/>
                <w:szCs w:val="20"/>
              </w:rPr>
            </w:pPr>
            <w:r w:rsidRPr="004240E3">
              <w:rPr>
                <w:rFonts w:cs="Arial"/>
                <w:szCs w:val="20"/>
              </w:rPr>
              <w:t>Course Based Independent Study</w:t>
            </w:r>
            <w:r w:rsidRPr="00747D92">
              <w:rPr>
                <w:rFonts w:cs="Arial"/>
                <w:szCs w:val="20"/>
              </w:rPr>
              <w:t xml:space="preserve"> ADA not eligible for general funding, pursuant to </w:t>
            </w:r>
            <w:r w:rsidRPr="00747D92">
              <w:rPr>
                <w:rFonts w:cs="Arial"/>
                <w:i/>
                <w:szCs w:val="20"/>
              </w:rPr>
              <w:t>EC</w:t>
            </w:r>
            <w:r w:rsidRPr="00747D92">
              <w:rPr>
                <w:rFonts w:cs="Arial"/>
                <w:szCs w:val="20"/>
              </w:rPr>
              <w:t xml:space="preserve"> 51745.6, and not included in Section A</w:t>
            </w:r>
          </w:p>
        </w:tc>
        <w:tc>
          <w:tcPr>
            <w:tcW w:w="2500" w:type="pct"/>
            <w:shd w:val="clear" w:color="auto" w:fill="auto"/>
          </w:tcPr>
          <w:p w14:paraId="58B5F0BC" w14:textId="77777777" w:rsidR="00F32853" w:rsidRDefault="00F32853" w:rsidP="00F32853">
            <w:pPr>
              <w:widowControl w:val="0"/>
              <w:spacing w:before="60" w:after="60"/>
              <w:ind w:left="101"/>
              <w:rPr>
                <w:rFonts w:eastAsia="Calibri"/>
                <w:bCs/>
                <w:szCs w:val="20"/>
              </w:rPr>
            </w:pPr>
            <w:r w:rsidRPr="00705194">
              <w:rPr>
                <w:rFonts w:eastAsia="Calibri"/>
                <w:szCs w:val="20"/>
              </w:rPr>
              <w:t xml:space="preserve">Report </w:t>
            </w:r>
            <w:r>
              <w:rPr>
                <w:rFonts w:eastAsia="Calibri"/>
                <w:szCs w:val="20"/>
              </w:rPr>
              <w:t>CBIS</w:t>
            </w:r>
            <w:r w:rsidRPr="00705194">
              <w:rPr>
                <w:rFonts w:eastAsia="Calibri"/>
                <w:szCs w:val="20"/>
              </w:rPr>
              <w:t xml:space="preserve"> ADA not included in Section A</w:t>
            </w:r>
            <w:r>
              <w:rPr>
                <w:rFonts w:eastAsia="Calibri"/>
                <w:szCs w:val="20"/>
              </w:rPr>
              <w:t>.</w:t>
            </w:r>
          </w:p>
          <w:p w14:paraId="56E1503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4969BAD9" w14:textId="77777777" w:rsidTr="00B747D1">
        <w:trPr>
          <w:trHeight w:val="720"/>
        </w:trPr>
        <w:tc>
          <w:tcPr>
            <w:tcW w:w="574" w:type="pct"/>
            <w:shd w:val="clear" w:color="auto" w:fill="auto"/>
          </w:tcPr>
          <w:p w14:paraId="4C74D74E" w14:textId="77777777" w:rsidR="00F32853" w:rsidRPr="007E6A51" w:rsidRDefault="00F32853" w:rsidP="00F32853">
            <w:pPr>
              <w:spacing w:before="60" w:after="60"/>
              <w:jc w:val="center"/>
              <w:rPr>
                <w:rFonts w:cs="Arial"/>
              </w:rPr>
            </w:pPr>
            <w:r w:rsidRPr="007E6A51">
              <w:rPr>
                <w:rFonts w:cs="Arial"/>
              </w:rPr>
              <w:t>B-7</w:t>
            </w:r>
          </w:p>
        </w:tc>
        <w:tc>
          <w:tcPr>
            <w:tcW w:w="1926" w:type="pct"/>
            <w:shd w:val="clear" w:color="auto" w:fill="auto"/>
          </w:tcPr>
          <w:p w14:paraId="3974A8D9" w14:textId="16986092" w:rsidR="00F32853" w:rsidRPr="007E6A51" w:rsidRDefault="00F32853" w:rsidP="00F32853">
            <w:pPr>
              <w:spacing w:before="60" w:after="60"/>
              <w:ind w:left="75"/>
              <w:rPr>
                <w:rFonts w:cs="Arial"/>
              </w:rPr>
            </w:pPr>
            <w:r w:rsidRPr="007E6A51">
              <w:rPr>
                <w:rFonts w:cs="Arial"/>
              </w:rPr>
              <w:t xml:space="preserve">ADA for Students in </w:t>
            </w:r>
            <w:r w:rsidRPr="004240E3">
              <w:rPr>
                <w:rFonts w:cs="Arial"/>
              </w:rPr>
              <w:t>Transitional Kindergarten</w:t>
            </w:r>
            <w:r w:rsidRPr="007E6A51">
              <w:rPr>
                <w:rFonts w:cs="Arial"/>
              </w:rPr>
              <w:t xml:space="preserve"> pursuant to </w:t>
            </w:r>
            <w:r w:rsidRPr="007E6A51">
              <w:rPr>
                <w:rFonts w:cs="Arial"/>
                <w:i/>
              </w:rPr>
              <w:t>EC</w:t>
            </w:r>
            <w:r w:rsidRPr="007E6A51">
              <w:rPr>
                <w:rFonts w:cs="Arial"/>
              </w:rPr>
              <w:t xml:space="preserve"> 46300 included in Section A (Lines A-1 through A-3, Elementary Column, First Year ADA Only)</w:t>
            </w:r>
          </w:p>
        </w:tc>
        <w:tc>
          <w:tcPr>
            <w:tcW w:w="2500" w:type="pct"/>
            <w:shd w:val="clear" w:color="auto" w:fill="auto"/>
          </w:tcPr>
          <w:p w14:paraId="4B7E5AAF" w14:textId="77777777" w:rsidR="00F32853" w:rsidRPr="00747D92" w:rsidRDefault="00F32853" w:rsidP="00F32853">
            <w:pPr>
              <w:spacing w:before="60" w:after="60"/>
              <w:ind w:left="75"/>
              <w:rPr>
                <w:rFonts w:cs="Arial"/>
              </w:rPr>
            </w:pPr>
            <w:r w:rsidRPr="00747D92">
              <w:rPr>
                <w:rFonts w:eastAsia="Arial" w:cs="Arial"/>
                <w:spacing w:val="-1"/>
                <w:szCs w:val="20"/>
              </w:rPr>
              <w:t xml:space="preserve">Report </w:t>
            </w:r>
            <w:r w:rsidRPr="00747D92">
              <w:rPr>
                <w:rFonts w:eastAsia="Arial" w:cs="Arial"/>
                <w:szCs w:val="20"/>
              </w:rPr>
              <w:t>all</w:t>
            </w:r>
            <w:r w:rsidRPr="00747D92">
              <w:rPr>
                <w:rFonts w:eastAsia="Arial" w:cs="Arial"/>
                <w:spacing w:val="-1"/>
                <w:szCs w:val="20"/>
              </w:rPr>
              <w:t xml:space="preserve"> </w:t>
            </w:r>
            <w:r w:rsidRPr="00747D92">
              <w:rPr>
                <w:rFonts w:eastAsia="Arial" w:cs="Arial"/>
                <w:szCs w:val="20"/>
              </w:rPr>
              <w:t>ADA</w:t>
            </w:r>
            <w:r w:rsidRPr="00747D92">
              <w:rPr>
                <w:rFonts w:eastAsia="Arial" w:cs="Arial"/>
                <w:spacing w:val="-1"/>
                <w:szCs w:val="20"/>
              </w:rPr>
              <w:t xml:space="preserve"> </w:t>
            </w:r>
            <w:r w:rsidRPr="00747D92">
              <w:rPr>
                <w:rFonts w:eastAsia="Arial" w:cs="Arial"/>
                <w:szCs w:val="20"/>
              </w:rPr>
              <w:t>for</w:t>
            </w:r>
            <w:r w:rsidRPr="00747D92">
              <w:rPr>
                <w:rFonts w:eastAsia="Arial" w:cs="Arial"/>
                <w:spacing w:val="-1"/>
                <w:szCs w:val="20"/>
              </w:rPr>
              <w:t xml:space="preserve"> students </w:t>
            </w:r>
            <w:r w:rsidRPr="00747D92">
              <w:rPr>
                <w:rFonts w:eastAsia="Arial" w:cs="Arial"/>
                <w:szCs w:val="20"/>
              </w:rPr>
              <w:t>in</w:t>
            </w:r>
            <w:r w:rsidRPr="00747D92">
              <w:rPr>
                <w:rFonts w:eastAsia="Arial" w:cs="Arial"/>
                <w:spacing w:val="-1"/>
                <w:szCs w:val="20"/>
              </w:rPr>
              <w:t xml:space="preserve"> transitional</w:t>
            </w:r>
            <w:r w:rsidRPr="00747D92">
              <w:rPr>
                <w:rFonts w:eastAsia="Arial" w:cs="Arial"/>
                <w:spacing w:val="37"/>
                <w:szCs w:val="20"/>
              </w:rPr>
              <w:t xml:space="preserve"> </w:t>
            </w:r>
            <w:r w:rsidRPr="00747D92">
              <w:rPr>
                <w:rFonts w:eastAsia="Arial" w:cs="Arial"/>
                <w:spacing w:val="-1"/>
                <w:szCs w:val="20"/>
              </w:rPr>
              <w:t xml:space="preserve">kindergarten included in Section </w:t>
            </w:r>
            <w:r w:rsidRPr="00747D92">
              <w:rPr>
                <w:rFonts w:eastAsia="Arial" w:cs="Arial"/>
                <w:szCs w:val="20"/>
              </w:rPr>
              <w:t>A</w:t>
            </w:r>
            <w:r w:rsidRPr="00747D92">
              <w:rPr>
                <w:rFonts w:eastAsia="Arial" w:cs="Arial"/>
                <w:spacing w:val="-1"/>
                <w:szCs w:val="20"/>
              </w:rPr>
              <w:t xml:space="preserve">. Do not include ADA for students enrolled in second year of transitional kindergarten and students not eligible for funding pursuant to </w:t>
            </w:r>
            <w:r w:rsidRPr="00747D92">
              <w:rPr>
                <w:rFonts w:eastAsia="Arial" w:cs="Arial"/>
                <w:i/>
                <w:spacing w:val="-1"/>
                <w:szCs w:val="20"/>
              </w:rPr>
              <w:t>EC</w:t>
            </w:r>
            <w:r w:rsidRPr="00747D92">
              <w:rPr>
                <w:rFonts w:eastAsia="Arial" w:cs="Arial"/>
                <w:spacing w:val="-1"/>
                <w:szCs w:val="20"/>
              </w:rPr>
              <w:t xml:space="preserve"> Section 48000.</w:t>
            </w:r>
          </w:p>
        </w:tc>
      </w:tr>
    </w:tbl>
    <w:p w14:paraId="2FED7C85" w14:textId="77777777" w:rsidR="00F32853" w:rsidRPr="00182151" w:rsidRDefault="00F32853" w:rsidP="002D5875">
      <w:pPr>
        <w:pStyle w:val="Heading6"/>
      </w:pPr>
      <w:r w:rsidRPr="00182151">
        <w:t>Notes</w:t>
      </w:r>
    </w:p>
    <w:p w14:paraId="44CEBA15" w14:textId="77777777" w:rsidR="00F32853" w:rsidRPr="00260BCD" w:rsidRDefault="00F32853" w:rsidP="00F3285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49C58135" w14:textId="77777777" w:rsidR="00F32853" w:rsidRDefault="00F32853" w:rsidP="00B80F7B">
      <w:pPr>
        <w:pStyle w:val="ListParagraph"/>
        <w:numPr>
          <w:ilvl w:val="0"/>
          <w:numId w:val="67"/>
        </w:numPr>
      </w:pPr>
      <w:r>
        <w:t>provide any relevant details pertaining to any of the data reported in this data entry screen;</w:t>
      </w:r>
    </w:p>
    <w:p w14:paraId="38FAB654" w14:textId="72E8616C" w:rsidR="00F32853" w:rsidRDefault="00F32853" w:rsidP="00B80F7B">
      <w:pPr>
        <w:pStyle w:val="ListParagraph"/>
        <w:numPr>
          <w:ilvl w:val="0"/>
          <w:numId w:val="67"/>
        </w:numPr>
      </w:pPr>
      <w:r>
        <w:t xml:space="preserve">explain any significant or unusual variations in data reported as compared to data reported for a prior period or prior </w:t>
      </w:r>
      <w:r w:rsidR="00F959E3">
        <w:t>FY</w:t>
      </w:r>
      <w:r>
        <w:t>;</w:t>
      </w:r>
    </w:p>
    <w:p w14:paraId="053199D3" w14:textId="77777777" w:rsidR="00F32853" w:rsidRDefault="00F32853" w:rsidP="00B80F7B">
      <w:pPr>
        <w:pStyle w:val="ListParagraph"/>
        <w:numPr>
          <w:ilvl w:val="0"/>
          <w:numId w:val="67"/>
        </w:numPr>
      </w:pPr>
      <w:r>
        <w:t>communicate any relevant details between the reporting entity and the oversight entity;</w:t>
      </w:r>
    </w:p>
    <w:p w14:paraId="5AE6D6F1" w14:textId="77777777" w:rsidR="00F32853" w:rsidRDefault="00F32853" w:rsidP="00B80F7B">
      <w:pPr>
        <w:pStyle w:val="ListParagraph"/>
        <w:numPr>
          <w:ilvl w:val="0"/>
          <w:numId w:val="67"/>
        </w:numPr>
      </w:pPr>
      <w:r>
        <w:t>include notes from any additional reviewers who are not part of the PADC electronic certification.</w:t>
      </w:r>
    </w:p>
    <w:p w14:paraId="6AA7D6C8" w14:textId="77777777" w:rsidR="00E877F5" w:rsidRDefault="00E877F5" w:rsidP="00E877F5"/>
    <w:p w14:paraId="40500411" w14:textId="2502774F" w:rsidR="00E877F5" w:rsidRPr="00E877F5" w:rsidRDefault="00E877F5" w:rsidP="00E877F5">
      <w:pPr>
        <w:sectPr w:rsidR="00E877F5" w:rsidRPr="00E877F5" w:rsidSect="00C1619D">
          <w:headerReference w:type="default" r:id="rId15"/>
          <w:pgSz w:w="12240" w:h="15840"/>
          <w:pgMar w:top="1440" w:right="1440" w:bottom="1440" w:left="1440" w:header="720" w:footer="720" w:gutter="0"/>
          <w:cols w:space="720"/>
          <w:docGrid w:linePitch="360"/>
        </w:sectPr>
      </w:pPr>
    </w:p>
    <w:p w14:paraId="7693A081" w14:textId="77777777" w:rsidR="00AC5715" w:rsidRPr="00AC5715" w:rsidRDefault="00AC5715" w:rsidP="00AC5715">
      <w:pPr>
        <w:pStyle w:val="Heading4"/>
      </w:pPr>
      <w:bookmarkStart w:id="22" w:name="_Attendance_District_Funded"/>
      <w:bookmarkStart w:id="23" w:name="_Toc70494628"/>
      <w:bookmarkStart w:id="24" w:name="_Toc151035703"/>
      <w:bookmarkEnd w:id="22"/>
      <w:r w:rsidRPr="00AC5715">
        <w:rPr>
          <w:rStyle w:val="Heading4Char"/>
          <w:b/>
          <w:iCs/>
        </w:rPr>
        <w:lastRenderedPageBreak/>
        <w:t>Attendance District Funded County Programs</w:t>
      </w:r>
      <w:bookmarkEnd w:id="23"/>
      <w:bookmarkEnd w:id="24"/>
    </w:p>
    <w:p w14:paraId="18816914" w14:textId="77777777" w:rsidR="00AC5715" w:rsidRPr="0004312B" w:rsidRDefault="00AC5715" w:rsidP="00AC5715">
      <w:pPr>
        <w:pStyle w:val="Heading5"/>
        <w:rPr>
          <w:rFonts w:cs="Arial"/>
        </w:rPr>
      </w:pPr>
      <w:r w:rsidRPr="0004312B">
        <w:rPr>
          <w:rFonts w:cs="Arial"/>
        </w:rPr>
        <w:t>2021–22 Highlights</w:t>
      </w:r>
    </w:p>
    <w:p w14:paraId="37A8F39E" w14:textId="390E31E4" w:rsidR="00AC5715" w:rsidRDefault="00AC5715" w:rsidP="00B80F7B">
      <w:pPr>
        <w:pStyle w:val="ListParagraph"/>
        <w:numPr>
          <w:ilvl w:val="0"/>
          <w:numId w:val="69"/>
        </w:numPr>
      </w:pPr>
      <w:r w:rsidRPr="00F7574E">
        <w:t xml:space="preserve">Independent study program requirements, that are conditions of apportionment, have changed effective </w:t>
      </w:r>
      <w:r w:rsidR="00975FEC">
        <w:t>with</w:t>
      </w:r>
      <w:r w:rsidR="00975FEC" w:rsidRPr="00F7574E">
        <w:t xml:space="preserve"> </w:t>
      </w:r>
      <w:r w:rsidRPr="00F7574E">
        <w:t xml:space="preserve">the 2021–22 </w:t>
      </w:r>
      <w:r w:rsidR="00F959E3">
        <w:t>FY</w:t>
      </w:r>
      <w:r w:rsidRPr="00F7574E">
        <w:t xml:space="preserve"> pursuant to AB 130 (Chapter 44, Statutes of 2021) and AB 167 (Chapter 252, Statutes of 2021). The CDE has published Frequently Asked Questions about the independent study requirements at</w:t>
      </w:r>
      <w:r w:rsidR="00DF19DC">
        <w:t xml:space="preserve"> </w:t>
      </w:r>
      <w:hyperlink r:id="rId16" w:tooltip="Independent Study FAQs" w:history="1">
        <w:r w:rsidR="00DF19DC" w:rsidRPr="00164589">
          <w:rPr>
            <w:rStyle w:val="Hyperlink"/>
          </w:rPr>
          <w:t>https://www.cde.ca.gov/fg/aa/pa/independentstudy.asp</w:t>
        </w:r>
      </w:hyperlink>
      <w:r w:rsidRPr="00F7574E">
        <w:t>.</w:t>
      </w:r>
    </w:p>
    <w:p w14:paraId="6796B595" w14:textId="39F97623" w:rsidR="00AC5715" w:rsidRDefault="00AC5715" w:rsidP="00B80F7B">
      <w:pPr>
        <w:pStyle w:val="ListParagraph"/>
        <w:numPr>
          <w:ilvl w:val="0"/>
          <w:numId w:val="69"/>
        </w:numPr>
      </w:pPr>
      <w:r w:rsidRPr="00F7574E">
        <w:rPr>
          <w:i/>
        </w:rPr>
        <w:t>EC</w:t>
      </w:r>
      <w:r w:rsidRPr="00EC2BA3">
        <w:t xml:space="preserve"> Section 51745 requires school districts and COEs to offer an independent study option as an alternative to in-person instruction</w:t>
      </w:r>
      <w:r>
        <w:t xml:space="preserve"> </w:t>
      </w:r>
      <w:r w:rsidRPr="00F7574E">
        <w:t xml:space="preserve">for the 2021–22 </w:t>
      </w:r>
      <w:r w:rsidR="00F959E3">
        <w:t>FY</w:t>
      </w:r>
      <w:r w:rsidRPr="00EC2BA3">
        <w:t xml:space="preserve">. For school districts unable to offer an independent study program, this requirement may also be met by contracting with a COE or by entering into an inter-district transfer agreement with another school district pursuant to </w:t>
      </w:r>
      <w:r w:rsidRPr="00723767">
        <w:rPr>
          <w:i/>
        </w:rPr>
        <w:t>EC</w:t>
      </w:r>
      <w:r w:rsidRPr="00EC2BA3">
        <w:t xml:space="preserve"> Section 46600.</w:t>
      </w:r>
      <w:r>
        <w:t xml:space="preserve"> If the COE offers an independent study program that is not captured in ADA reporting on Lines A-1 through A-4, the COE may report the ADA on Line A-5 and select the “Other” check box below Line A-5. A</w:t>
      </w:r>
      <w:r w:rsidRPr="00EC2BA3">
        <w:t xml:space="preserve">DA shall be calculated in accordance with </w:t>
      </w:r>
      <w:r w:rsidRPr="00F7574E">
        <w:rPr>
          <w:i/>
        </w:rPr>
        <w:t>EC</w:t>
      </w:r>
      <w:r w:rsidRPr="00EC2BA3">
        <w:t xml:space="preserve"> </w:t>
      </w:r>
      <w:r>
        <w:t xml:space="preserve">Section </w:t>
      </w:r>
      <w:r w:rsidRPr="00EC2BA3">
        <w:t>41601(b)</w:t>
      </w:r>
      <w:r>
        <w:t>.</w:t>
      </w:r>
    </w:p>
    <w:p w14:paraId="1BC11662" w14:textId="77777777" w:rsidR="00AC5715" w:rsidRPr="007E6A51" w:rsidRDefault="00AC5715" w:rsidP="00AC5715">
      <w:pPr>
        <w:pStyle w:val="Heading5"/>
        <w:rPr>
          <w:rFonts w:cs="Arial"/>
        </w:rPr>
      </w:pPr>
      <w:r w:rsidRPr="007E6A51">
        <w:rPr>
          <w:rFonts w:cs="Arial"/>
        </w:rPr>
        <w:t>Purpose</w:t>
      </w:r>
    </w:p>
    <w:p w14:paraId="59846DBD" w14:textId="77777777" w:rsidR="00AC5715" w:rsidRDefault="00AC5715" w:rsidP="00AC5715">
      <w:pPr>
        <w:pStyle w:val="BodyText"/>
        <w:ind w:right="175"/>
      </w:pPr>
      <w:r w:rsidRPr="007E6A51">
        <w:t>This screen is used by a COE to report</w:t>
      </w:r>
      <w:r>
        <w:t xml:space="preserve"> the following:</w:t>
      </w:r>
    </w:p>
    <w:p w14:paraId="4872D815" w14:textId="77777777" w:rsidR="00AC5715" w:rsidRDefault="00AC5715" w:rsidP="00B80F7B">
      <w:pPr>
        <w:pStyle w:val="BodyText"/>
        <w:numPr>
          <w:ilvl w:val="0"/>
          <w:numId w:val="70"/>
        </w:numPr>
        <w:ind w:right="175"/>
      </w:pPr>
      <w:r w:rsidRPr="007E6A51">
        <w:t>ADA by district of residence for all students attending classes run by the COE that are not eligible to be reported in the Attendance COE screen; and,</w:t>
      </w:r>
    </w:p>
    <w:p w14:paraId="78D87119" w14:textId="77777777" w:rsidR="00AC5715" w:rsidRPr="007E6A51" w:rsidRDefault="00AC5715" w:rsidP="00B80F7B">
      <w:pPr>
        <w:pStyle w:val="BodyText"/>
        <w:numPr>
          <w:ilvl w:val="0"/>
          <w:numId w:val="70"/>
        </w:numPr>
        <w:ind w:right="175"/>
      </w:pPr>
      <w:r>
        <w:t>A</w:t>
      </w:r>
      <w:r w:rsidRPr="007E6A51">
        <w:t>n</w:t>
      </w:r>
      <w:r>
        <w:t xml:space="preserve"> optional</w:t>
      </w:r>
      <w:r w:rsidRPr="007E6A51">
        <w:t xml:space="preserve"> alternative per-ADA funding rate to be used for transfer of LCFF funds from </w:t>
      </w:r>
      <w:r>
        <w:t>the</w:t>
      </w:r>
      <w:r w:rsidRPr="007E6A51">
        <w:t xml:space="preserve"> school district</w:t>
      </w:r>
      <w:r>
        <w:t xml:space="preserve"> of residence</w:t>
      </w:r>
      <w:r w:rsidRPr="007E6A51">
        <w:t xml:space="preserve"> to </w:t>
      </w:r>
      <w:r>
        <w:t>the</w:t>
      </w:r>
      <w:r w:rsidRPr="007E6A51">
        <w:t xml:space="preserve"> COE.</w:t>
      </w:r>
    </w:p>
    <w:p w14:paraId="2277B343" w14:textId="77777777" w:rsidR="00AC5715" w:rsidRPr="007E6A51" w:rsidRDefault="00AC5715" w:rsidP="00AC5715">
      <w:pPr>
        <w:pStyle w:val="Heading5"/>
        <w:rPr>
          <w:rFonts w:cs="Arial"/>
        </w:rPr>
      </w:pPr>
      <w:r>
        <w:rPr>
          <w:rFonts w:cs="Arial"/>
        </w:rPr>
        <w:t xml:space="preserve">LCFF </w:t>
      </w:r>
      <w:r w:rsidRPr="007E6A51">
        <w:rPr>
          <w:rFonts w:cs="Arial"/>
        </w:rPr>
        <w:t>Funding</w:t>
      </w:r>
    </w:p>
    <w:p w14:paraId="6524C976" w14:textId="69FB038C" w:rsidR="00AC5715" w:rsidRPr="007E6A51" w:rsidRDefault="00AC5715" w:rsidP="00AC5715">
      <w:pPr>
        <w:rPr>
          <w:rFonts w:cs="Arial"/>
        </w:rPr>
      </w:pPr>
      <w:r w:rsidRPr="007E6A51">
        <w:rPr>
          <w:rFonts w:cs="Arial"/>
        </w:rPr>
        <w:t xml:space="preserve">ADA reported in this data entry screen is credited to the district of residence and appears on the School District ADA exhibit, Lines E-6 through E-15. Final funding for the </w:t>
      </w:r>
      <w:r w:rsidR="00F959E3">
        <w:rPr>
          <w:rFonts w:cs="Arial"/>
        </w:rPr>
        <w:t>FY</w:t>
      </w:r>
      <w:r w:rsidRPr="007E6A51">
        <w:rPr>
          <w:rFonts w:cs="Arial"/>
        </w:rPr>
        <w:t xml:space="preserve"> is based on a blend of P-2 and Annual ADA.</w:t>
      </w:r>
    </w:p>
    <w:p w14:paraId="4F518F94"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P-2 reporting period:</w:t>
      </w:r>
    </w:p>
    <w:p w14:paraId="06FE0732" w14:textId="77777777" w:rsidR="00AC5715" w:rsidRPr="007E6A51" w:rsidRDefault="00AC5715" w:rsidP="00B80F7B">
      <w:pPr>
        <w:pStyle w:val="ListParagraph"/>
        <w:numPr>
          <w:ilvl w:val="0"/>
          <w:numId w:val="52"/>
        </w:numPr>
        <w:rPr>
          <w:rFonts w:cs="Arial"/>
        </w:rPr>
      </w:pPr>
      <w:r w:rsidRPr="007E6A51">
        <w:rPr>
          <w:rFonts w:cs="Arial"/>
        </w:rPr>
        <w:t>County Community Schools (Line A-1)</w:t>
      </w:r>
    </w:p>
    <w:p w14:paraId="5A66C841" w14:textId="77777777" w:rsidR="00AC5715" w:rsidRPr="007E6A51" w:rsidRDefault="00AC5715" w:rsidP="00B80F7B">
      <w:pPr>
        <w:pStyle w:val="ListParagraph"/>
        <w:numPr>
          <w:ilvl w:val="0"/>
          <w:numId w:val="52"/>
        </w:numPr>
        <w:rPr>
          <w:rFonts w:cs="Arial"/>
        </w:rPr>
      </w:pPr>
      <w:r w:rsidRPr="007E6A51">
        <w:rPr>
          <w:rFonts w:cs="Arial"/>
        </w:rPr>
        <w:t>Special Education - Special Day Class (Line A-2)</w:t>
      </w:r>
    </w:p>
    <w:p w14:paraId="341D3D35" w14:textId="77777777" w:rsidR="00AC5715" w:rsidRPr="007E6A51" w:rsidRDefault="00AC5715" w:rsidP="00B80F7B">
      <w:pPr>
        <w:pStyle w:val="ListParagraph"/>
        <w:numPr>
          <w:ilvl w:val="0"/>
          <w:numId w:val="52"/>
        </w:numPr>
        <w:rPr>
          <w:rFonts w:cs="Arial"/>
        </w:rPr>
      </w:pPr>
      <w:r w:rsidRPr="007E6A51">
        <w:rPr>
          <w:rFonts w:cs="Arial"/>
        </w:rPr>
        <w:t>Other County Operated Programs, including Opportunity Schools and Full-Day Opportunity Classes (</w:t>
      </w:r>
      <w:r w:rsidRPr="007E6A51">
        <w:rPr>
          <w:rFonts w:cs="Arial"/>
          <w:i/>
        </w:rPr>
        <w:t>EC</w:t>
      </w:r>
      <w:r w:rsidRPr="007E6A51">
        <w:rPr>
          <w:rFonts w:cs="Arial"/>
        </w:rPr>
        <w:t xml:space="preserve"> 48640-48641) and Specialized Secondary Schools (</w:t>
      </w:r>
      <w:r w:rsidRPr="007E6A51">
        <w:rPr>
          <w:rFonts w:cs="Arial"/>
          <w:i/>
        </w:rPr>
        <w:t xml:space="preserve">EC </w:t>
      </w:r>
      <w:r w:rsidRPr="007E6A51">
        <w:rPr>
          <w:rFonts w:cs="Arial"/>
        </w:rPr>
        <w:t>58801), (Line A-5)</w:t>
      </w:r>
    </w:p>
    <w:p w14:paraId="60C1DAB1" w14:textId="77777777" w:rsidR="00AC5715" w:rsidRPr="007E6A51" w:rsidRDefault="00AC5715" w:rsidP="00B80F7B">
      <w:pPr>
        <w:pStyle w:val="ListParagraph"/>
        <w:numPr>
          <w:ilvl w:val="0"/>
          <w:numId w:val="52"/>
        </w:numPr>
        <w:rPr>
          <w:rFonts w:cs="Arial"/>
        </w:rPr>
      </w:pPr>
      <w:r w:rsidRPr="007E6A51">
        <w:rPr>
          <w:rFonts w:cs="Arial"/>
        </w:rPr>
        <w:t>County School Tuition Fund (Out-of-State Tuition) [</w:t>
      </w:r>
      <w:r w:rsidRPr="007E6A51">
        <w:rPr>
          <w:rFonts w:cs="Arial"/>
          <w:i/>
        </w:rPr>
        <w:t>EC</w:t>
      </w:r>
      <w:r w:rsidRPr="007E6A51">
        <w:rPr>
          <w:rFonts w:cs="Arial"/>
        </w:rPr>
        <w:t xml:space="preserve"> 2000 and 46380], (Line A-6)</w:t>
      </w:r>
    </w:p>
    <w:p w14:paraId="07EF9A3C"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Annual reporting period:</w:t>
      </w:r>
    </w:p>
    <w:p w14:paraId="0DFCB2C9" w14:textId="77777777" w:rsidR="00AC5715" w:rsidRPr="007E6A51" w:rsidRDefault="00AC5715" w:rsidP="00B80F7B">
      <w:pPr>
        <w:pStyle w:val="ListParagraph"/>
        <w:numPr>
          <w:ilvl w:val="0"/>
          <w:numId w:val="53"/>
        </w:numPr>
        <w:rPr>
          <w:rFonts w:cs="Arial"/>
        </w:rPr>
      </w:pPr>
      <w:r w:rsidRPr="007E6A51">
        <w:rPr>
          <w:rFonts w:cs="Arial"/>
        </w:rPr>
        <w:lastRenderedPageBreak/>
        <w:t>Special Education - Nonpublic, Nonsectarian Schools [</w:t>
      </w:r>
      <w:r w:rsidRPr="007E6A51">
        <w:rPr>
          <w:rFonts w:cs="Arial"/>
          <w:i/>
        </w:rPr>
        <w:t>EC</w:t>
      </w:r>
      <w:r w:rsidRPr="007E6A51">
        <w:rPr>
          <w:rFonts w:cs="Arial"/>
        </w:rPr>
        <w:t xml:space="preserve"> 56366(a)(7)] and/or Nonpublic, Nonsectarian Schools - Licensed Children</w:t>
      </w:r>
      <w:r>
        <w:rPr>
          <w:rFonts w:cs="Arial"/>
        </w:rPr>
        <w:t>’</w:t>
      </w:r>
      <w:r w:rsidRPr="007E6A51">
        <w:rPr>
          <w:rFonts w:cs="Arial"/>
        </w:rPr>
        <w:t>s Institutions (Line A-3)</w:t>
      </w:r>
    </w:p>
    <w:p w14:paraId="32638B55" w14:textId="77777777" w:rsidR="00AC5715" w:rsidRPr="007E6A51" w:rsidRDefault="00AC5715" w:rsidP="00B80F7B">
      <w:pPr>
        <w:pStyle w:val="ListParagraph"/>
        <w:numPr>
          <w:ilvl w:val="0"/>
          <w:numId w:val="53"/>
        </w:numPr>
        <w:rPr>
          <w:rFonts w:cs="Arial"/>
        </w:rPr>
      </w:pPr>
      <w:r w:rsidRPr="007E6A51">
        <w:rPr>
          <w:rFonts w:cs="Arial"/>
        </w:rPr>
        <w:t>Extended Year Special Education - Special Education [</w:t>
      </w:r>
      <w:r w:rsidRPr="007E6A51">
        <w:rPr>
          <w:rFonts w:cs="Arial"/>
          <w:i/>
        </w:rPr>
        <w:t>EC</w:t>
      </w:r>
      <w:r w:rsidRPr="007E6A51">
        <w:rPr>
          <w:rFonts w:cs="Arial"/>
        </w:rPr>
        <w:t xml:space="preserve"> 56345(b)(3)], Nonpublic, Nonsectarian Schools [</w:t>
      </w:r>
      <w:r w:rsidRPr="007E6A51">
        <w:rPr>
          <w:rFonts w:cs="Arial"/>
          <w:i/>
        </w:rPr>
        <w:t>EC</w:t>
      </w:r>
      <w:r w:rsidRPr="007E6A51">
        <w:rPr>
          <w:rFonts w:cs="Arial"/>
        </w:rPr>
        <w:t xml:space="preserve"> 56366(a)(7)] and/or Nonpublic, Nonsectarian Schools - Licensed Children’s Institutions (Line A-4)</w:t>
      </w:r>
    </w:p>
    <w:p w14:paraId="2FE50C34" w14:textId="77777777" w:rsidR="00AC5715" w:rsidRPr="007E6A51" w:rsidRDefault="00AC5715" w:rsidP="00AC5715">
      <w:pPr>
        <w:pStyle w:val="Heading5"/>
        <w:rPr>
          <w:rFonts w:cs="Arial"/>
        </w:rPr>
      </w:pPr>
      <w:r w:rsidRPr="007E6A51">
        <w:rPr>
          <w:rFonts w:cs="Arial"/>
        </w:rPr>
        <w:t>Transfer of Funds</w:t>
      </w:r>
    </w:p>
    <w:p w14:paraId="0111F5F2" w14:textId="6DE6929D" w:rsidR="00AC5715" w:rsidRPr="007E6A51" w:rsidRDefault="00AC5715" w:rsidP="00AC5715">
      <w:pPr>
        <w:pStyle w:val="BodyText"/>
        <w:ind w:right="175"/>
      </w:pPr>
      <w:r w:rsidRPr="007E6A51">
        <w:rPr>
          <w:i/>
        </w:rPr>
        <w:t xml:space="preserve">EC </w:t>
      </w:r>
      <w:r w:rsidRPr="007E6A51">
        <w:t>Section 2576, as modified by AB 2235</w:t>
      </w:r>
      <w:r>
        <w:t xml:space="preserve"> (Chapter 99, Statutes of 2018)</w:t>
      </w:r>
      <w:r w:rsidRPr="007E6A51">
        <w:t xml:space="preserve">, requires the CDE to transfer funds from a school district of residence to a COE for District Funded County Programs ADA. The amount of transfer </w:t>
      </w:r>
      <w:r>
        <w:t>is</w:t>
      </w:r>
      <w:r w:rsidRPr="007E6A51">
        <w:t xml:space="preserve"> equal to the ADA attributed to the district of residence multiplied by the district’s LCFF rate</w:t>
      </w:r>
      <w:r>
        <w:t>, which is</w:t>
      </w:r>
      <w:r w:rsidRPr="007E6A51">
        <w:t xml:space="preserve"> comprised of the base, supplemental and concentration grant per ADA. The LCFF base rate is the same for all school districts. Current year statewide rates are published on the CDE website at </w:t>
      </w:r>
      <w:hyperlink r:id="rId17" w:tooltip="Funding Rates and Information page" w:history="1">
        <w:r w:rsidRPr="002E44E9">
          <w:rPr>
            <w:rStyle w:val="Hyperlink"/>
            <w:color w:val="4472C4" w:themeColor="accent1"/>
          </w:rPr>
          <w:t>https://www.cde.ca.gov/fg/aa/pa/ratesandinfo.asp</w:t>
        </w:r>
      </w:hyperlink>
      <w:r w:rsidRPr="007E6A51">
        <w:t>. Supplemental and concentration grant rates are determined using each school district’s unique unduplicated pupil percentage.</w:t>
      </w:r>
    </w:p>
    <w:p w14:paraId="2914EA3B" w14:textId="77777777" w:rsidR="00AC5715" w:rsidRPr="007E6A51" w:rsidRDefault="00AC5715" w:rsidP="00AC5715">
      <w:pPr>
        <w:pStyle w:val="Heading5"/>
        <w:rPr>
          <w:rFonts w:cs="Arial"/>
        </w:rPr>
      </w:pPr>
      <w:bookmarkStart w:id="25" w:name="AlternativePerADARate"/>
      <w:r w:rsidRPr="007E6A51">
        <w:rPr>
          <w:rFonts w:cs="Arial"/>
        </w:rPr>
        <w:t>Alternative Per-ADA Rate</w:t>
      </w:r>
    </w:p>
    <w:bookmarkEnd w:id="25"/>
    <w:p w14:paraId="226A9E72" w14:textId="77777777" w:rsidR="00AC5715" w:rsidRPr="007E6A51" w:rsidRDefault="00AC5715" w:rsidP="00AC5715">
      <w:pPr>
        <w:pStyle w:val="BodyText"/>
        <w:ind w:right="175"/>
      </w:pPr>
      <w:r w:rsidRPr="007E6A51">
        <w:t>The law allows the CDE to transfer an alternative amount calculated at the per-ADA rate agreed upon by the COE and the district of residence. The alternative rate is an optional feature; if the COE does not report an alternative rate, the CDE will transfer funds using the district of residence’s LCFF base, supplemental and concentration grant.</w:t>
      </w:r>
    </w:p>
    <w:p w14:paraId="6F4D458E" w14:textId="77777777" w:rsidR="00AC5715" w:rsidRPr="007E6A51" w:rsidRDefault="00AC5715" w:rsidP="00AC5715">
      <w:pPr>
        <w:pStyle w:val="BodyText"/>
        <w:ind w:right="175"/>
      </w:pPr>
      <w:r w:rsidRPr="007E6A51">
        <w:t>To enable the transfer at the alternative per-ADA rate, the following three items must be completed:</w:t>
      </w:r>
    </w:p>
    <w:p w14:paraId="02723B62" w14:textId="77777777" w:rsidR="00AC5715" w:rsidRPr="007E6A51" w:rsidRDefault="00AC5715" w:rsidP="00B80F7B">
      <w:pPr>
        <w:pStyle w:val="BodyText"/>
        <w:widowControl w:val="0"/>
        <w:numPr>
          <w:ilvl w:val="0"/>
          <w:numId w:val="54"/>
        </w:numPr>
        <w:autoSpaceDE w:val="0"/>
        <w:autoSpaceDN w:val="0"/>
        <w:spacing w:after="0"/>
        <w:ind w:right="175"/>
      </w:pPr>
      <w:r w:rsidRPr="007E6A51">
        <w:t xml:space="preserve">The </w:t>
      </w:r>
      <w:r w:rsidRPr="007E6A51">
        <w:rPr>
          <w:b/>
        </w:rPr>
        <w:t>COE</w:t>
      </w:r>
      <w:r w:rsidRPr="007E6A51">
        <w:t xml:space="preserve"> must report the alternative per-ADA rate on Line A-0 of the Attendance District Funded County Programs entry screen. </w:t>
      </w:r>
    </w:p>
    <w:p w14:paraId="735CD1ED" w14:textId="77777777" w:rsidR="00AC5715" w:rsidRPr="007E6A51" w:rsidRDefault="00AC5715" w:rsidP="00AC5715">
      <w:pPr>
        <w:pStyle w:val="BodyText"/>
        <w:ind w:left="840" w:right="175"/>
      </w:pPr>
      <w:r w:rsidRPr="007E6A51">
        <w:t xml:space="preserve">The reporting is grade span specific and must be done for each district of residence. </w:t>
      </w:r>
    </w:p>
    <w:p w14:paraId="4AEE5B33" w14:textId="77777777" w:rsidR="00AC5715" w:rsidRPr="007E6A51" w:rsidRDefault="00AC5715" w:rsidP="00AC5715">
      <w:pPr>
        <w:pStyle w:val="BodyText"/>
        <w:ind w:left="840" w:right="175"/>
      </w:pPr>
      <w:r w:rsidRPr="007E6A51">
        <w:t>If using an alternative per-ADA rate, COE is required to report the amount for all periods: P-1, P-2, and Annual, and any corrected periods, as applicable. The COE may report the same rate for all reporting periods, or adjust the rate from period to period, as necessary.</w:t>
      </w:r>
    </w:p>
    <w:p w14:paraId="352D85E0" w14:textId="77777777" w:rsidR="00AC5715" w:rsidRPr="007E6A51" w:rsidRDefault="00AC5715" w:rsidP="00AC5715">
      <w:pPr>
        <w:pStyle w:val="BodyText"/>
        <w:ind w:left="840" w:right="175"/>
      </w:pPr>
      <w:r w:rsidRPr="007E6A51">
        <w:t xml:space="preserve">A value of zero entered on Line A-0 represents $0 which will result in no transfer of funds from the school district to the COE for the specific grade span and type of ADA selected. </w:t>
      </w:r>
    </w:p>
    <w:p w14:paraId="2E75ADC1" w14:textId="77777777" w:rsidR="00AC5715" w:rsidRPr="007E6A51" w:rsidRDefault="00AC5715" w:rsidP="00B80F7B">
      <w:pPr>
        <w:pStyle w:val="BodyText"/>
        <w:widowControl w:val="0"/>
        <w:numPr>
          <w:ilvl w:val="0"/>
          <w:numId w:val="54"/>
        </w:numPr>
        <w:autoSpaceDE w:val="0"/>
        <w:autoSpaceDN w:val="0"/>
        <w:spacing w:after="0"/>
        <w:ind w:right="175"/>
      </w:pPr>
      <w:r w:rsidRPr="007E6A51">
        <w:t xml:space="preserve">The </w:t>
      </w:r>
      <w:r w:rsidRPr="007E6A51">
        <w:rPr>
          <w:b/>
        </w:rPr>
        <w:t>COE</w:t>
      </w:r>
      <w:r w:rsidRPr="007E6A51">
        <w:t xml:space="preserve"> must check the box in the Alternative Rate column next to the category of ADA to identify the category of ADA (Lines A-1 through A-6) for transfer of funds using the alternative rate.</w:t>
      </w:r>
    </w:p>
    <w:p w14:paraId="7397949C" w14:textId="77777777" w:rsidR="00AC5715" w:rsidRPr="007E6A51" w:rsidRDefault="00AC5715" w:rsidP="00AC5715">
      <w:pPr>
        <w:pStyle w:val="BodyText"/>
        <w:ind w:left="840" w:right="175"/>
      </w:pPr>
      <w:r w:rsidRPr="007E6A51">
        <w:t>If using an alternative per-ADA rate, COE is required to check the Alternative Rate box for all reporting periods: P-1, P-2, and Annual, and any corrected periods, as applicable.</w:t>
      </w:r>
    </w:p>
    <w:p w14:paraId="192D1A2A" w14:textId="77777777" w:rsidR="00AC5715" w:rsidRPr="007E6A51" w:rsidRDefault="00AC5715" w:rsidP="00AC5715">
      <w:pPr>
        <w:pStyle w:val="BodyText"/>
        <w:ind w:left="840" w:right="175"/>
      </w:pPr>
      <w:r w:rsidRPr="007E6A51">
        <w:lastRenderedPageBreak/>
        <w:t xml:space="preserve">The CDE will apply the alternative rate to </w:t>
      </w:r>
      <w:r>
        <w:t xml:space="preserve">all of the ADA on the line if the Alternative Rate box is checked. The </w:t>
      </w:r>
      <w:r w:rsidRPr="007E6A51">
        <w:t xml:space="preserve">CDE will apply the district’s LCFF rate to </w:t>
      </w:r>
      <w:r>
        <w:t>all of the ADA on the line if the Alternative Rate box is NOT checked</w:t>
      </w:r>
      <w:r w:rsidRPr="007E6A51">
        <w:t xml:space="preserve"> by the COE.</w:t>
      </w:r>
    </w:p>
    <w:p w14:paraId="7251698A" w14:textId="77777777" w:rsidR="00AC5715" w:rsidRPr="007E6A51" w:rsidRDefault="00AC5715" w:rsidP="00B80F7B">
      <w:pPr>
        <w:pStyle w:val="BodyText"/>
        <w:widowControl w:val="0"/>
        <w:numPr>
          <w:ilvl w:val="0"/>
          <w:numId w:val="54"/>
        </w:numPr>
        <w:autoSpaceDE w:val="0"/>
        <w:autoSpaceDN w:val="0"/>
        <w:spacing w:after="0"/>
        <w:ind w:right="175"/>
      </w:pPr>
      <w:r w:rsidRPr="007E6A51">
        <w:t xml:space="preserve">The </w:t>
      </w:r>
      <w:r w:rsidRPr="007E6A51">
        <w:rPr>
          <w:b/>
        </w:rPr>
        <w:t>school district of residence</w:t>
      </w:r>
      <w:r w:rsidRPr="007E6A51">
        <w:t xml:space="preserve"> must agree to the alternative rate by completing the Transfer of Funds Alternative Rate Option entry screen, available </w:t>
      </w:r>
      <w:r>
        <w:t>from</w:t>
      </w:r>
      <w:r w:rsidRPr="007E6A51">
        <w:t xml:space="preserve"> </w:t>
      </w:r>
      <w:r>
        <w:t>the Data Entry menu, School District group.</w:t>
      </w:r>
    </w:p>
    <w:p w14:paraId="384ABA63" w14:textId="77777777" w:rsidR="00AC5715" w:rsidRPr="007E6A51" w:rsidRDefault="00AC5715" w:rsidP="00AC5715">
      <w:pPr>
        <w:pStyle w:val="BodyText"/>
        <w:ind w:left="840" w:right="175"/>
      </w:pPr>
      <w:r w:rsidRPr="007E6A51">
        <w:t>The school district will not be provided with the COE’s alternative rate on the data entry screen; therefore, coordination between the COE and the district of residence outside of the PADC is required.</w:t>
      </w:r>
    </w:p>
    <w:p w14:paraId="25DD2722" w14:textId="77777777" w:rsidR="00AC5715" w:rsidRPr="007E6A51" w:rsidRDefault="00AC5715" w:rsidP="00AC5715">
      <w:pPr>
        <w:pStyle w:val="BodyText"/>
        <w:ind w:left="840" w:right="175"/>
      </w:pPr>
      <w:r w:rsidRPr="007E6A51">
        <w:t xml:space="preserve">The Transfer of Funds Alternative Rate Option data entry screen needs to be completed at P-1 only. To make changes to the selection, or submit an additional selection after P-1 Principal Apportionment Certification, the school district must submit a </w:t>
      </w:r>
      <w:r>
        <w:t>P-2 or P-2 corrected</w:t>
      </w:r>
      <w:r w:rsidRPr="007E6A51">
        <w:t xml:space="preserve"> file for the applicable FY.</w:t>
      </w:r>
    </w:p>
    <w:p w14:paraId="3032FB8D" w14:textId="77777777" w:rsidR="00AC5715" w:rsidRPr="007E6A51" w:rsidRDefault="00AC5715" w:rsidP="00AC5715">
      <w:pPr>
        <w:pStyle w:val="Heading5"/>
        <w:rPr>
          <w:rFonts w:cs="Arial"/>
        </w:rPr>
      </w:pPr>
      <w:r w:rsidRPr="007E6A51">
        <w:rPr>
          <w:rFonts w:cs="Arial"/>
        </w:rPr>
        <w:t>Reporting Entity</w:t>
      </w:r>
    </w:p>
    <w:p w14:paraId="2EE90C8B" w14:textId="77777777" w:rsidR="00AC5715" w:rsidRDefault="00AC5715" w:rsidP="00AC5715">
      <w:pPr>
        <w:rPr>
          <w:rFonts w:cs="Arial"/>
        </w:rPr>
      </w:pPr>
      <w:r w:rsidRPr="007E6A51">
        <w:rPr>
          <w:rFonts w:cs="Arial"/>
        </w:rPr>
        <w:t xml:space="preserve">Each COE operating a program that enrolls students </w:t>
      </w:r>
      <w:r>
        <w:rPr>
          <w:rFonts w:cs="Arial"/>
        </w:rPr>
        <w:t>t</w:t>
      </w:r>
      <w:r w:rsidRPr="005451F2">
        <w:rPr>
          <w:rFonts w:cs="Arial"/>
        </w:rPr>
        <w:t xml:space="preserve">hat are not eligible to be reported in the Attendance COE </w:t>
      </w:r>
      <w:r>
        <w:rPr>
          <w:rFonts w:cs="Arial"/>
        </w:rPr>
        <w:t xml:space="preserve">screen </w:t>
      </w:r>
      <w:r w:rsidRPr="007E6A51">
        <w:rPr>
          <w:rFonts w:cs="Arial"/>
        </w:rPr>
        <w:t>must complete th</w:t>
      </w:r>
      <w:r>
        <w:rPr>
          <w:rFonts w:cs="Arial"/>
        </w:rPr>
        <w:t>e Attendance District Funded County Program screen</w:t>
      </w:r>
      <w:r w:rsidRPr="007E6A51">
        <w:rPr>
          <w:rFonts w:cs="Arial"/>
        </w:rPr>
        <w:t xml:space="preserve">. A COE that does not operate </w:t>
      </w:r>
      <w:r>
        <w:rPr>
          <w:rFonts w:cs="Arial"/>
        </w:rPr>
        <w:t>applicable</w:t>
      </w:r>
      <w:r w:rsidRPr="007E6A51">
        <w:rPr>
          <w:rFonts w:cs="Arial"/>
        </w:rPr>
        <w:t xml:space="preserve"> program</w:t>
      </w:r>
      <w:r>
        <w:rPr>
          <w:rFonts w:cs="Arial"/>
        </w:rPr>
        <w:t>s</w:t>
      </w:r>
      <w:r w:rsidRPr="007E6A51">
        <w:rPr>
          <w:rFonts w:cs="Arial"/>
        </w:rPr>
        <w:t>, or that has no ADA to report in a given reporting period, does not need to complete the data entry screen.</w:t>
      </w:r>
    </w:p>
    <w:p w14:paraId="2C7C6BA2" w14:textId="3ACCA131" w:rsidR="00A30CB2" w:rsidRPr="007E6A51" w:rsidRDefault="00A30CB2" w:rsidP="00AC5715">
      <w:pPr>
        <w:rPr>
          <w:rFonts w:cs="Arial"/>
        </w:rPr>
      </w:pPr>
      <w:r>
        <w:rPr>
          <w:rFonts w:cs="Arial"/>
        </w:rPr>
        <w:t>For COEs that report SELPA ADA Allocation, any change or correction to data in the Attendance COE screen must be reflected in the SELPA ADA Allocation screen.</w:t>
      </w:r>
    </w:p>
    <w:p w14:paraId="3D92EC70" w14:textId="77777777" w:rsidR="00AC5715" w:rsidRPr="007E6A51" w:rsidRDefault="00AC5715" w:rsidP="00AC5715">
      <w:pPr>
        <w:pStyle w:val="Heading5"/>
        <w:rPr>
          <w:rFonts w:cs="Arial"/>
        </w:rPr>
      </w:pPr>
      <w:r w:rsidRPr="007E6A51">
        <w:rPr>
          <w:rFonts w:cs="Arial"/>
        </w:rPr>
        <w:t>Reporting Periods</w:t>
      </w:r>
    </w:p>
    <w:p w14:paraId="48856A84" w14:textId="77777777" w:rsidR="00AC5715" w:rsidRPr="007E6A51" w:rsidRDefault="00AC5715" w:rsidP="00AC5715">
      <w:pPr>
        <w:rPr>
          <w:rFonts w:cs="Arial"/>
        </w:rPr>
      </w:pPr>
      <w:r w:rsidRPr="007E6A51">
        <w:rPr>
          <w:rFonts w:cs="Arial"/>
          <w:noProof/>
        </w:rPr>
        <w:t xml:space="preserve">ADA in this screen is reported at </w:t>
      </w:r>
      <w:r w:rsidRPr="007E6A51">
        <w:rPr>
          <w:rFonts w:cs="Arial"/>
        </w:rPr>
        <w:t>all reporting periods: P-1, P-2, and Annual</w:t>
      </w:r>
      <w:r w:rsidRPr="007E6A51">
        <w:rPr>
          <w:rFonts w:cs="Arial"/>
          <w:noProof/>
        </w:rPr>
        <w:t xml:space="preserve">. </w:t>
      </w:r>
      <w:r w:rsidRPr="007E6A51">
        <w:rPr>
          <w:rFonts w:cs="Arial"/>
        </w:rPr>
        <w:t>If a COE reports an alternative per-ADA rate, the COE should continue to report the rate at each subsequent reporting period for that FY, including P-2 Corrected and Annual Correcte</w:t>
      </w:r>
      <w:r>
        <w:rPr>
          <w:rFonts w:cs="Arial"/>
        </w:rPr>
        <w:t>d reporting, if any</w:t>
      </w:r>
      <w:r w:rsidRPr="007E6A51">
        <w:rPr>
          <w:rFonts w:cs="Arial"/>
        </w:rPr>
        <w:t>.</w:t>
      </w:r>
    </w:p>
    <w:p w14:paraId="41541E06" w14:textId="77777777" w:rsidR="00AC5715" w:rsidRPr="007E6A51" w:rsidRDefault="00AC5715" w:rsidP="00AC5715">
      <w:pPr>
        <w:pStyle w:val="Heading5"/>
        <w:rPr>
          <w:rFonts w:cs="Arial"/>
        </w:rPr>
      </w:pPr>
      <w:r w:rsidRPr="007E6A51">
        <w:rPr>
          <w:rFonts w:cs="Arial"/>
        </w:rPr>
        <w:t>Acceptable Data</w:t>
      </w:r>
    </w:p>
    <w:p w14:paraId="53109E60" w14:textId="77777777" w:rsidR="00AC5715" w:rsidRPr="007E6A51" w:rsidRDefault="00AC5715" w:rsidP="00AC5715">
      <w:pPr>
        <w:rPr>
          <w:rFonts w:cs="Arial"/>
          <w:noProof/>
        </w:rPr>
      </w:pPr>
      <w:r w:rsidRPr="007E6A51">
        <w:rPr>
          <w:rFonts w:cs="Arial"/>
          <w:noProof/>
        </w:rPr>
        <w:t>The fields on Line A-0 are optional; the COE may report an alternative per-ADA rate for transfer of funds for district funded county program ADA. The alternative rate can be set to a number, including zero, or left blank. All other fields in this data entry screen are for ADA values, which can be zero or any positive number up to nine digits long including two decimal places.</w:t>
      </w:r>
    </w:p>
    <w:p w14:paraId="3F98ACAE" w14:textId="77777777" w:rsidR="00AC5715" w:rsidRPr="007E6A51" w:rsidRDefault="00AC5715" w:rsidP="00AC5715">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5F2566F3" w14:textId="77777777" w:rsidR="00AC5715" w:rsidRPr="007E6A51" w:rsidRDefault="00AC5715" w:rsidP="00B80F7B">
      <w:pPr>
        <w:pStyle w:val="ListParagraph"/>
        <w:numPr>
          <w:ilvl w:val="0"/>
          <w:numId w:val="55"/>
        </w:numPr>
        <w:rPr>
          <w:rFonts w:cs="Arial"/>
          <w:noProof/>
        </w:rPr>
      </w:pPr>
      <w:r w:rsidRPr="007E6A51">
        <w:rPr>
          <w:rFonts w:cs="Arial"/>
          <w:noProof/>
        </w:rPr>
        <w:t>The user may not report an alternative rate on Line A-0 for the specific grade span without reporting any ADA for the same grade span.</w:t>
      </w:r>
    </w:p>
    <w:p w14:paraId="38EB6D04" w14:textId="77777777" w:rsidR="00AC5715" w:rsidRPr="007E6A51" w:rsidRDefault="00AC5715" w:rsidP="00B80F7B">
      <w:pPr>
        <w:pStyle w:val="ListParagraph"/>
        <w:numPr>
          <w:ilvl w:val="0"/>
          <w:numId w:val="55"/>
        </w:numPr>
        <w:rPr>
          <w:rFonts w:cs="Arial"/>
          <w:noProof/>
        </w:rPr>
      </w:pPr>
      <w:r w:rsidRPr="007E6A51">
        <w:rPr>
          <w:rFonts w:cs="Arial"/>
          <w:noProof/>
        </w:rPr>
        <w:lastRenderedPageBreak/>
        <w:t>The user may not report an alternative rate on Line A-0 but not check any of the boxes in the Alternative Rate column; a user is required to select at least one category of ADA for transfer of funds at the alternative per-ADA rate.</w:t>
      </w:r>
    </w:p>
    <w:p w14:paraId="3AC20C25" w14:textId="77777777" w:rsidR="00AC5715" w:rsidRPr="007E6A51" w:rsidRDefault="00AC5715" w:rsidP="00B80F7B">
      <w:pPr>
        <w:pStyle w:val="ListParagraph"/>
        <w:numPr>
          <w:ilvl w:val="0"/>
          <w:numId w:val="55"/>
        </w:numPr>
        <w:rPr>
          <w:rFonts w:cs="Arial"/>
          <w:noProof/>
        </w:rPr>
      </w:pPr>
      <w:r w:rsidRPr="007E6A51">
        <w:rPr>
          <w:rFonts w:cs="Arial"/>
          <w:noProof/>
        </w:rPr>
        <w:t>If the user selects at least one category of ADA for transfer of funds at the alternative per-ADA rate, the user must report an alternative rate on Line A-0 in the applicable grade span columns.</w:t>
      </w:r>
    </w:p>
    <w:p w14:paraId="4158AB2D" w14:textId="3C3B8BB5" w:rsidR="00AC5715" w:rsidRPr="007E6A51" w:rsidRDefault="00AC5715" w:rsidP="00B80F7B">
      <w:pPr>
        <w:pStyle w:val="ListParagraph"/>
        <w:numPr>
          <w:ilvl w:val="0"/>
          <w:numId w:val="55"/>
        </w:numPr>
        <w:rPr>
          <w:rFonts w:cs="Arial"/>
          <w:noProof/>
        </w:rPr>
      </w:pPr>
      <w:r w:rsidRPr="007E6A51">
        <w:rPr>
          <w:rFonts w:cs="Arial"/>
          <w:noProof/>
        </w:rPr>
        <w:t xml:space="preserve">Line B-5, Transitional Kindergarten ADA cannot be greater than total ADA reported in </w:t>
      </w:r>
      <w:r w:rsidR="0040282B">
        <w:rPr>
          <w:rFonts w:cs="Arial"/>
          <w:noProof/>
        </w:rPr>
        <w:t>Transitional Kindergarten/Kindergarten</w:t>
      </w:r>
      <w:r w:rsidR="0040282B">
        <w:rPr>
          <w:rFonts w:cs="Arial"/>
        </w:rPr>
        <w:t>–3 (</w:t>
      </w:r>
      <w:r w:rsidRPr="007E6A51">
        <w:rPr>
          <w:rFonts w:cs="Arial"/>
          <w:noProof/>
        </w:rPr>
        <w:t>TK/K</w:t>
      </w:r>
      <w:r>
        <w:rPr>
          <w:rFonts w:cs="Arial"/>
        </w:rPr>
        <w:t>–</w:t>
      </w:r>
      <w:r w:rsidRPr="007E6A51">
        <w:rPr>
          <w:rFonts w:cs="Arial"/>
          <w:noProof/>
        </w:rPr>
        <w:t>3</w:t>
      </w:r>
      <w:r w:rsidR="0040282B">
        <w:rPr>
          <w:rFonts w:cs="Arial"/>
          <w:noProof/>
        </w:rPr>
        <w:t>)</w:t>
      </w:r>
      <w:r w:rsidRPr="007E6A51">
        <w:rPr>
          <w:rFonts w:cs="Arial"/>
          <w:noProof/>
        </w:rPr>
        <w:t xml:space="preserve"> Column</w:t>
      </w:r>
      <w:r>
        <w:rPr>
          <w:rFonts w:cs="Arial"/>
          <w:noProof/>
        </w:rPr>
        <w:t xml:space="preserve"> on Lines A-1 through A-5</w:t>
      </w:r>
      <w:r w:rsidRPr="007E6A51">
        <w:rPr>
          <w:rFonts w:cs="Arial"/>
          <w:noProof/>
        </w:rPr>
        <w:t>.</w:t>
      </w:r>
    </w:p>
    <w:p w14:paraId="40096062" w14:textId="77777777" w:rsidR="004921E1" w:rsidRDefault="004921E1" w:rsidP="004921E1">
      <w:pPr>
        <w:pStyle w:val="Heading5"/>
      </w:pPr>
      <w:r>
        <w:t>Data Reporting Instructions</w:t>
      </w:r>
    </w:p>
    <w:p w14:paraId="42C361F3" w14:textId="06C6563A" w:rsidR="004921E1" w:rsidRPr="008F5D33" w:rsidRDefault="007C41F0" w:rsidP="004921E1">
      <w:pPr>
        <w:tabs>
          <w:tab w:val="left" w:pos="-2070"/>
        </w:tabs>
        <w:spacing w:after="60"/>
        <w:ind w:right="144"/>
      </w:pPr>
      <w:r>
        <w:t>Refer to the Data Entry Functions section of the current fiscal year’s manual for information on data entry, save, delete, and other functions</w:t>
      </w:r>
      <w:r w:rsidRPr="6EB294E2">
        <w:rPr>
          <w:noProof/>
        </w:rPr>
        <w:t>.</w:t>
      </w:r>
    </w:p>
    <w:p w14:paraId="01ABBEFC" w14:textId="3E87AC24" w:rsidR="00AC5715" w:rsidRPr="00182151" w:rsidRDefault="00AC5715" w:rsidP="002D5875">
      <w:pPr>
        <w:pStyle w:val="Heading6"/>
      </w:pPr>
      <w:r w:rsidRPr="00182151">
        <w:t>Tab 1: ADA and Transfer Rates</w:t>
      </w:r>
    </w:p>
    <w:p w14:paraId="34CA70A9" w14:textId="77777777" w:rsidR="00AC5715" w:rsidRPr="007E6A51" w:rsidRDefault="00AC5715" w:rsidP="00B80F7B">
      <w:pPr>
        <w:pStyle w:val="ListParagraph"/>
        <w:numPr>
          <w:ilvl w:val="0"/>
          <w:numId w:val="56"/>
        </w:numPr>
        <w:rPr>
          <w:rFonts w:cs="Arial"/>
          <w:szCs w:val="24"/>
        </w:rPr>
      </w:pPr>
      <w:r>
        <w:rPr>
          <w:rFonts w:cs="Arial"/>
          <w:szCs w:val="24"/>
        </w:rPr>
        <w:t xml:space="preserve">Choose the county and district of residence and enter the </w:t>
      </w:r>
      <w:r w:rsidRPr="007E6A51">
        <w:rPr>
          <w:rFonts w:cs="Arial"/>
          <w:szCs w:val="24"/>
        </w:rPr>
        <w:t xml:space="preserve">data for the first record, save, and </w:t>
      </w:r>
      <w:r>
        <w:rPr>
          <w:rFonts w:cs="Arial"/>
          <w:szCs w:val="24"/>
        </w:rPr>
        <w:t>select</w:t>
      </w:r>
      <w:r w:rsidRPr="007E6A51">
        <w:rPr>
          <w:rFonts w:cs="Arial"/>
          <w:szCs w:val="24"/>
        </w:rPr>
        <w:t xml:space="preserve"> </w:t>
      </w:r>
      <w:r w:rsidRPr="002D5810">
        <w:rPr>
          <w:rFonts w:cs="Arial"/>
          <w:i/>
          <w:szCs w:val="24"/>
        </w:rPr>
        <w:t>Add New</w:t>
      </w:r>
      <w:r w:rsidRPr="007E6A51">
        <w:rPr>
          <w:rFonts w:cs="Arial"/>
          <w:szCs w:val="24"/>
        </w:rPr>
        <w:t xml:space="preserve"> at the </w:t>
      </w:r>
      <w:r>
        <w:rPr>
          <w:rFonts w:cs="Arial"/>
          <w:szCs w:val="24"/>
        </w:rPr>
        <w:t>top</w:t>
      </w:r>
      <w:r w:rsidRPr="007E6A51">
        <w:rPr>
          <w:rFonts w:cs="Arial"/>
          <w:szCs w:val="24"/>
        </w:rPr>
        <w:t xml:space="preserve"> of the screen to </w:t>
      </w:r>
      <w:r>
        <w:rPr>
          <w:rFonts w:cs="Arial"/>
          <w:szCs w:val="24"/>
        </w:rPr>
        <w:t>choose</w:t>
      </w:r>
      <w:r w:rsidRPr="007E6A51">
        <w:rPr>
          <w:rFonts w:cs="Arial"/>
          <w:szCs w:val="24"/>
        </w:rPr>
        <w:t xml:space="preserve"> county and school district of residence for the second and each subsequent record.</w:t>
      </w:r>
    </w:p>
    <w:p w14:paraId="5550D631" w14:textId="77777777" w:rsidR="00AC5715" w:rsidRPr="007E6A51" w:rsidRDefault="00AC5715" w:rsidP="00B80F7B">
      <w:pPr>
        <w:pStyle w:val="ListParagraph"/>
        <w:numPr>
          <w:ilvl w:val="0"/>
          <w:numId w:val="56"/>
        </w:numPr>
        <w:rPr>
          <w:rFonts w:cs="Arial"/>
          <w:szCs w:val="24"/>
        </w:rPr>
      </w:pPr>
      <w:r w:rsidRPr="007E6A51">
        <w:rPr>
          <w:rFonts w:cs="Arial"/>
          <w:szCs w:val="24"/>
        </w:rPr>
        <w:t>ADA is reported by grade span for each of the following: TK/K</w:t>
      </w:r>
      <w:r>
        <w:rPr>
          <w:rFonts w:cs="Arial"/>
        </w:rPr>
        <w:t>–</w:t>
      </w:r>
      <w:r w:rsidRPr="007E6A51">
        <w:rPr>
          <w:rFonts w:cs="Arial"/>
          <w:szCs w:val="24"/>
        </w:rPr>
        <w:t>3, Grades 4</w:t>
      </w:r>
      <w:r>
        <w:rPr>
          <w:rFonts w:cs="Arial"/>
        </w:rPr>
        <w:t>–</w:t>
      </w:r>
      <w:r w:rsidRPr="007E6A51">
        <w:rPr>
          <w:rFonts w:cs="Arial"/>
          <w:szCs w:val="24"/>
        </w:rPr>
        <w:t>6, Grades 7</w:t>
      </w:r>
      <w:r>
        <w:rPr>
          <w:rFonts w:cs="Arial"/>
        </w:rPr>
        <w:t>–</w:t>
      </w:r>
      <w:r w:rsidRPr="007E6A51">
        <w:rPr>
          <w:rFonts w:cs="Arial"/>
          <w:szCs w:val="24"/>
        </w:rPr>
        <w:t>8 and Grades 9</w:t>
      </w:r>
      <w:r>
        <w:rPr>
          <w:rFonts w:cs="Arial"/>
        </w:rPr>
        <w:t>–</w:t>
      </w:r>
      <w:r w:rsidRPr="007E6A51">
        <w:rPr>
          <w:rFonts w:cs="Arial"/>
          <w:szCs w:val="24"/>
        </w:rPr>
        <w:t>12.</w:t>
      </w:r>
    </w:p>
    <w:p w14:paraId="1935FBA2" w14:textId="77777777" w:rsidR="00AC5715" w:rsidRPr="007E6A51" w:rsidRDefault="00AC5715" w:rsidP="00B80F7B">
      <w:pPr>
        <w:pStyle w:val="ListParagraph"/>
        <w:numPr>
          <w:ilvl w:val="0"/>
          <w:numId w:val="56"/>
        </w:numPr>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4703238F" w14:textId="79644B35" w:rsidR="00AC5715" w:rsidRDefault="00AC5715" w:rsidP="00B80F7B">
      <w:pPr>
        <w:pStyle w:val="ListParagraph"/>
        <w:numPr>
          <w:ilvl w:val="0"/>
          <w:numId w:val="56"/>
        </w:numPr>
        <w:spacing w:before="240"/>
        <w:rPr>
          <w:rFonts w:eastAsia="Calibri" w:cs="Arial"/>
        </w:rPr>
      </w:pPr>
      <w:r>
        <w:rPr>
          <w:rFonts w:eastAsia="Calibri" w:cs="Arial"/>
        </w:rPr>
        <w:t>Select</w:t>
      </w:r>
      <w:r w:rsidRPr="007E6A51">
        <w:rPr>
          <w:rFonts w:eastAsia="Calibri" w:cs="Arial"/>
        </w:rPr>
        <w:t xml:space="preserve"> each hyperlink in the table below to see </w:t>
      </w:r>
      <w:r>
        <w:rPr>
          <w:rFonts w:eastAsia="Calibri" w:cs="Arial"/>
        </w:rPr>
        <w:t>additional reporting notes</w:t>
      </w:r>
      <w:r w:rsidRPr="007E6A51">
        <w:rPr>
          <w:rFonts w:eastAsia="Calibri" w:cs="Arial"/>
        </w:rPr>
        <w:t xml:space="preserve"> for each type of ADA</w:t>
      </w:r>
      <w:r>
        <w:rPr>
          <w:rFonts w:eastAsia="Calibri" w:cs="Arial"/>
        </w:rPr>
        <w:t>.</w:t>
      </w:r>
    </w:p>
    <w:p w14:paraId="02871C38" w14:textId="543F2B4B" w:rsidR="004921E1" w:rsidRPr="004921E1" w:rsidRDefault="004921E1" w:rsidP="00B80F7B">
      <w:pPr>
        <w:pStyle w:val="ListParagraph"/>
        <w:numPr>
          <w:ilvl w:val="0"/>
          <w:numId w:val="56"/>
        </w:numPr>
        <w:rPr>
          <w:rFonts w:cs="Arial"/>
          <w:szCs w:val="24"/>
        </w:rPr>
      </w:pPr>
      <w:r w:rsidRPr="004921E1">
        <w:rPr>
          <w:rFonts w:cs="Arial"/>
          <w:szCs w:val="24"/>
        </w:rPr>
        <w:t>Special Education Programs:</w:t>
      </w:r>
      <w:r w:rsidRPr="004921E1">
        <w:rPr>
          <w:rFonts w:cs="Arial"/>
          <w:b/>
          <w:bCs/>
          <w:szCs w:val="24"/>
        </w:rPr>
        <w:t> </w:t>
      </w:r>
      <w:r w:rsidRPr="004921E1">
        <w:rPr>
          <w:rFonts w:cs="Arial"/>
          <w:szCs w:val="24"/>
        </w:rPr>
        <w:t>ADA should be reported in the grade level that corresponds to the CALPADS assigned grade level. Refer to CALPADS Update FLASH #139, available on CDE’s website at </w:t>
      </w:r>
      <w:hyperlink r:id="rId18" w:tgtFrame="_blank" w:tooltip="CALPADS assigned grade level. Refer to CALPADS Update FLASH #139" w:history="1">
        <w:r w:rsidRPr="004921E1">
          <w:rPr>
            <w:rStyle w:val="Hyperlink"/>
            <w:rFonts w:cs="Arial"/>
            <w:szCs w:val="24"/>
          </w:rPr>
          <w:t>https://www.cde.ca.gov/ds/sp/cl/calpadsupdflash139.asp</w:t>
        </w:r>
      </w:hyperlink>
      <w:r>
        <w:rPr>
          <w:rFonts w:cs="Arial"/>
          <w:szCs w:val="24"/>
        </w:rPr>
        <w:t>.</w:t>
      </w:r>
    </w:p>
    <w:p w14:paraId="5E77F725" w14:textId="77777777" w:rsidR="00AC5715" w:rsidRPr="007E6A51" w:rsidRDefault="00AC5715" w:rsidP="00B80F7B">
      <w:pPr>
        <w:pStyle w:val="ListParagraph"/>
        <w:numPr>
          <w:ilvl w:val="0"/>
          <w:numId w:val="56"/>
        </w:numPr>
        <w:rPr>
          <w:rFonts w:eastAsia="Calibri" w:cs="Arial"/>
        </w:rPr>
      </w:pPr>
      <w:r w:rsidRPr="007E6A51">
        <w:rPr>
          <w:rFonts w:eastAsia="Calibri" w:cs="Arial"/>
        </w:rPr>
        <w:t>See the ADA divisor information in parenthesis at the end of each applicable line caption.</w:t>
      </w:r>
    </w:p>
    <w:p w14:paraId="3B512A3F" w14:textId="77777777" w:rsidR="00AC5715" w:rsidRPr="007E6A51" w:rsidRDefault="00AC5715" w:rsidP="00B80F7B">
      <w:pPr>
        <w:pStyle w:val="ListParagraph"/>
        <w:numPr>
          <w:ilvl w:val="0"/>
          <w:numId w:val="56"/>
        </w:numPr>
        <w:rPr>
          <w:rFonts w:cs="Arial"/>
        </w:rPr>
      </w:pPr>
      <w:r>
        <w:rPr>
          <w:rFonts w:cs="Arial"/>
        </w:rPr>
        <w:t>When entering data, save each record</w:t>
      </w:r>
      <w:r w:rsidRPr="007E6A51">
        <w:rPr>
          <w:rFonts w:cs="Arial"/>
        </w:rPr>
        <w:t xml:space="preserve"> before navigating to another record</w:t>
      </w:r>
      <w:r>
        <w:rPr>
          <w:rFonts w:cs="Arial"/>
        </w:rPr>
        <w:t>; the system does not automatically save edits if user navigates to another record or another page.</w:t>
      </w:r>
    </w:p>
    <w:tbl>
      <w:tblPr>
        <w:tblStyle w:val="Style1"/>
        <w:tblW w:w="5000" w:type="pct"/>
        <w:tblLook w:val="07A0" w:firstRow="1" w:lastRow="0" w:firstColumn="1" w:lastColumn="1" w:noHBand="1" w:noVBand="1"/>
        <w:tblDescription w:val="This table contains the data reporting instructions for ADA on the Other tab in the Attendance School District screen."/>
      </w:tblPr>
      <w:tblGrid>
        <w:gridCol w:w="1123"/>
        <w:gridCol w:w="3576"/>
        <w:gridCol w:w="4651"/>
      </w:tblGrid>
      <w:tr w:rsidR="00AC5715" w:rsidRPr="002E44E9" w14:paraId="101C858F" w14:textId="77777777" w:rsidTr="00CB01CB">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75" w:type="pct"/>
          </w:tcPr>
          <w:p w14:paraId="33CE8AA1" w14:textId="77777777" w:rsidR="00AC5715" w:rsidRPr="002E44E9" w:rsidRDefault="00AC5715" w:rsidP="005C18AF">
            <w:pPr>
              <w:widowControl w:val="0"/>
              <w:spacing w:before="60" w:after="60"/>
              <w:jc w:val="center"/>
              <w:rPr>
                <w:rFonts w:eastAsia="Arial" w:cs="Arial"/>
                <w:bCs/>
              </w:rPr>
            </w:pPr>
            <w:r w:rsidRPr="002E44E9">
              <w:rPr>
                <w:rFonts w:eastAsia="Calibri" w:cs="Arial"/>
              </w:rPr>
              <w:t>Line Number</w:t>
            </w:r>
          </w:p>
        </w:tc>
        <w:tc>
          <w:tcPr>
            <w:tcW w:w="1925" w:type="pct"/>
          </w:tcPr>
          <w:p w14:paraId="15A910DE"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11F8C7FA"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AC5715" w:rsidRPr="007E6A51" w14:paraId="489834E4"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313C7A38" w14:textId="77777777" w:rsidR="00AC5715" w:rsidRPr="007E6A51" w:rsidRDefault="00AC5715" w:rsidP="005C18AF">
            <w:pPr>
              <w:widowControl w:val="0"/>
              <w:spacing w:before="60" w:after="60"/>
              <w:jc w:val="center"/>
              <w:rPr>
                <w:rFonts w:cs="Arial"/>
                <w:noProof/>
              </w:rPr>
            </w:pPr>
            <w:r w:rsidRPr="007E6A51">
              <w:rPr>
                <w:rFonts w:cs="Arial"/>
                <w:noProof/>
              </w:rPr>
              <w:t>N/A</w:t>
            </w:r>
          </w:p>
        </w:tc>
        <w:tc>
          <w:tcPr>
            <w:tcW w:w="1925" w:type="pct"/>
          </w:tcPr>
          <w:p w14:paraId="782983D1"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7E6A51">
              <w:rPr>
                <w:rFonts w:cs="Arial"/>
                <w:noProof/>
              </w:rPr>
              <w:t>Select the county and distri</w:t>
            </w:r>
            <w:r>
              <w:rPr>
                <w:rFonts w:cs="Arial"/>
                <w:noProof/>
              </w:rPr>
              <w:t>c</w:t>
            </w:r>
            <w:r w:rsidRPr="007E6A51">
              <w:rPr>
                <w:rFonts w:cs="Arial"/>
                <w:noProof/>
              </w:rPr>
              <w:t>t of residence for which the ADA is being reported from the dropdown lists.</w:t>
            </w:r>
          </w:p>
        </w:tc>
        <w:tc>
          <w:tcPr>
            <w:tcW w:w="2500" w:type="pct"/>
          </w:tcPr>
          <w:p w14:paraId="6BB2E21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The COE may select any county and district of residence.</w:t>
            </w:r>
          </w:p>
        </w:tc>
      </w:tr>
      <w:tr w:rsidR="00AC5715" w:rsidRPr="007E6A51" w14:paraId="72C80066"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1231F303" w14:textId="77777777" w:rsidR="00AC5715" w:rsidRPr="007E6A51" w:rsidRDefault="00AC5715" w:rsidP="005C18AF">
            <w:pPr>
              <w:widowControl w:val="0"/>
              <w:spacing w:before="60" w:after="60"/>
              <w:jc w:val="center"/>
              <w:rPr>
                <w:rFonts w:cs="Arial"/>
                <w:noProof/>
              </w:rPr>
            </w:pPr>
            <w:r w:rsidRPr="007E6A51">
              <w:rPr>
                <w:rFonts w:cs="Arial"/>
                <w:noProof/>
              </w:rPr>
              <w:lastRenderedPageBreak/>
              <w:t>A-0</w:t>
            </w:r>
          </w:p>
        </w:tc>
        <w:tc>
          <w:tcPr>
            <w:tcW w:w="1925" w:type="pct"/>
          </w:tcPr>
          <w:p w14:paraId="214467F3"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i/>
                <w:noProof/>
              </w:rPr>
            </w:pPr>
            <w:r w:rsidRPr="007E6A51">
              <w:rPr>
                <w:rFonts w:cs="Arial"/>
                <w:noProof/>
              </w:rPr>
              <w:t>Alternative Per-ADA Rate for District Funded County Programs</w:t>
            </w:r>
          </w:p>
        </w:tc>
        <w:tc>
          <w:tcPr>
            <w:tcW w:w="2500" w:type="pct"/>
          </w:tcPr>
          <w:p w14:paraId="58548F0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Report an alternative per-ADA rate by grade span for each district of residence. See Transfer of Funds and Alternative Per-ADA Rate sections above for detailed instructions.</w:t>
            </w:r>
          </w:p>
          <w:p w14:paraId="3F009AE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If a COE reports an alternative per-ADA rate, the COE should continue to report the rate at each subsequent reporting period for that FY, including P-2 Corrected and Annual Corrected data.</w:t>
            </w:r>
          </w:p>
          <w:p w14:paraId="1544283A" w14:textId="77777777" w:rsidR="00AC5715" w:rsidRPr="00C92F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C92F15">
              <w:rPr>
                <w:rFonts w:cs="Arial"/>
                <w:noProof/>
              </w:rPr>
              <w:t>If Line A-0 is left blank, the CDE will apply each district of residence’s LCFF per ADA rate to the transfer of funds for district funded county program ADA.</w:t>
            </w:r>
          </w:p>
        </w:tc>
      </w:tr>
      <w:tr w:rsidR="00AC5715" w:rsidRPr="007E6A51" w14:paraId="0800FB9E" w14:textId="77777777" w:rsidTr="00CB01CB">
        <w:trPr>
          <w:trHeight w:val="143"/>
        </w:trPr>
        <w:tc>
          <w:tcPr>
            <w:cnfStyle w:val="001000000000" w:firstRow="0" w:lastRow="0" w:firstColumn="1" w:lastColumn="0" w:oddVBand="0" w:evenVBand="0" w:oddHBand="0" w:evenHBand="0" w:firstRowFirstColumn="0" w:firstRowLastColumn="0" w:lastRowFirstColumn="0" w:lastRowLastColumn="0"/>
            <w:tcW w:w="575" w:type="pct"/>
          </w:tcPr>
          <w:p w14:paraId="7DC44642"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A-1</w:t>
            </w:r>
          </w:p>
        </w:tc>
        <w:tc>
          <w:tcPr>
            <w:tcW w:w="1925" w:type="pct"/>
          </w:tcPr>
          <w:p w14:paraId="6DC83FE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Community Schools (Divisor 70/135/175)</w:t>
            </w:r>
          </w:p>
        </w:tc>
        <w:tc>
          <w:tcPr>
            <w:tcW w:w="2500" w:type="pct"/>
          </w:tcPr>
          <w:p w14:paraId="36482004"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a County Community School in the appropriate grade span column. ADA is determined by dividing the total days of attendance by 70 for P-1, by 135 for P-2, and by 175 for Annual.</w:t>
            </w:r>
          </w:p>
        </w:tc>
      </w:tr>
      <w:tr w:rsidR="00AC5715" w:rsidRPr="007E6A51" w14:paraId="004E6354" w14:textId="77777777" w:rsidTr="00CB01CB">
        <w:trPr>
          <w:trHeight w:val="449"/>
        </w:trPr>
        <w:tc>
          <w:tcPr>
            <w:cnfStyle w:val="001000000000" w:firstRow="0" w:lastRow="0" w:firstColumn="1" w:lastColumn="0" w:oddVBand="0" w:evenVBand="0" w:oddHBand="0" w:evenHBand="0" w:firstRowFirstColumn="0" w:firstRowLastColumn="0" w:lastRowFirstColumn="0" w:lastRowLastColumn="0"/>
            <w:tcW w:w="575" w:type="pct"/>
          </w:tcPr>
          <w:p w14:paraId="28C19EC9"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A-2</w:t>
            </w:r>
          </w:p>
        </w:tc>
        <w:tc>
          <w:tcPr>
            <w:tcW w:w="1925" w:type="pct"/>
          </w:tcPr>
          <w:p w14:paraId="26F55C50" w14:textId="1F2B58C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Special Day Class</w:t>
            </w:r>
            <w:r w:rsidR="00BE4FA5">
              <w:rPr>
                <w:rFonts w:eastAsia="Arial" w:cs="Arial"/>
                <w:bCs/>
                <w:szCs w:val="20"/>
              </w:rPr>
              <w:t xml:space="preserve"> (SDC)</w:t>
            </w:r>
          </w:p>
        </w:tc>
        <w:tc>
          <w:tcPr>
            <w:tcW w:w="2500" w:type="pct"/>
          </w:tcPr>
          <w:p w14:paraId="2DE333FE"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full-day special education day class conducted by the county superintendent in the appropriate grade span column. ADA is determined by dividing the total days of attendance by the days taught.</w:t>
            </w:r>
          </w:p>
        </w:tc>
      </w:tr>
      <w:tr w:rsidR="00AC5715" w:rsidRPr="007E6A51" w14:paraId="188E6DA7"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5A454F00"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t>A-3</w:t>
            </w:r>
          </w:p>
        </w:tc>
        <w:tc>
          <w:tcPr>
            <w:tcW w:w="1925" w:type="pct"/>
          </w:tcPr>
          <w:p w14:paraId="2FF4A9C4" w14:textId="77777777" w:rsidR="00AC5715" w:rsidRPr="007E6A51" w:rsidDel="0022023A"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w:t>
            </w:r>
          </w:p>
        </w:tc>
        <w:tc>
          <w:tcPr>
            <w:tcW w:w="2500" w:type="pct"/>
          </w:tcPr>
          <w:p w14:paraId="5821823E" w14:textId="42000A93"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w:t>
            </w:r>
            <w:r w:rsidR="0095161F" w:rsidRPr="007E6A51">
              <w:rPr>
                <w:rFonts w:eastAsia="Arial" w:cs="Arial"/>
                <w:bCs/>
                <w:szCs w:val="20"/>
              </w:rPr>
              <w:t>Nonpublic, Nonsectarian Schools - Licensed Children</w:t>
            </w:r>
            <w:r w:rsidR="0095161F">
              <w:rPr>
                <w:rFonts w:eastAsia="Arial" w:cs="Arial"/>
                <w:bCs/>
                <w:szCs w:val="20"/>
              </w:rPr>
              <w:t>’</w:t>
            </w:r>
            <w:r w:rsidR="0095161F" w:rsidRPr="007E6A51">
              <w:rPr>
                <w:rFonts w:eastAsia="Arial" w:cs="Arial"/>
                <w:bCs/>
                <w:szCs w:val="20"/>
              </w:rPr>
              <w:t>s Institutions</w:t>
            </w:r>
            <w:r w:rsidR="0095161F" w:rsidRPr="00EC2BA3">
              <w:rPr>
                <w:rFonts w:eastAsia="Arial" w:cs="Arial"/>
                <w:bCs/>
                <w:szCs w:val="20"/>
              </w:rPr>
              <w:t xml:space="preserve"> </w:t>
            </w:r>
            <w:r w:rsidR="0095161F">
              <w:rPr>
                <w:rFonts w:eastAsia="Arial" w:cs="Arial"/>
                <w:bCs/>
                <w:szCs w:val="20"/>
              </w:rPr>
              <w:t>(</w:t>
            </w:r>
            <w:r w:rsidRPr="00EC2BA3">
              <w:rPr>
                <w:rFonts w:eastAsia="Arial" w:cs="Arial"/>
                <w:bCs/>
                <w:szCs w:val="20"/>
              </w:rPr>
              <w:t>NPS/LCI</w:t>
            </w:r>
            <w:r w:rsidR="0095161F">
              <w:rPr>
                <w:rFonts w:eastAsia="Arial" w:cs="Arial"/>
                <w:bCs/>
                <w:szCs w:val="20"/>
              </w:rPr>
              <w:t>)</w:t>
            </w:r>
            <w:r w:rsidRPr="00EC2BA3">
              <w:rPr>
                <w:rFonts w:eastAsia="Arial" w:cs="Arial"/>
                <w:bCs/>
                <w:szCs w:val="20"/>
              </w:rPr>
              <w:t xml:space="preserve"> students, who are residentially placed in an agency other than the LEA, in the appropriate grade span column. ADA is determined by dividing the total days of attendance by the days taught.</w:t>
            </w:r>
          </w:p>
        </w:tc>
      </w:tr>
      <w:tr w:rsidR="00AC5715" w:rsidRPr="007E6A51" w14:paraId="6ED262E5"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2B114D13"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lastRenderedPageBreak/>
              <w:t>A-4</w:t>
            </w:r>
          </w:p>
        </w:tc>
        <w:tc>
          <w:tcPr>
            <w:tcW w:w="1925" w:type="pct"/>
          </w:tcPr>
          <w:p w14:paraId="51C6AE96" w14:textId="1ADA6636" w:rsidR="00AC5715" w:rsidRPr="007E6A51" w:rsidDel="0022023A"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4240E3">
              <w:rPr>
                <w:rFonts w:eastAsia="Arial" w:cs="Arial"/>
                <w:bCs/>
                <w:szCs w:val="20"/>
              </w:rPr>
              <w:t>Extended Year Special Education</w:t>
            </w:r>
            <w:r w:rsidRPr="007E6A51">
              <w:rPr>
                <w:rFonts w:eastAsia="Arial" w:cs="Arial"/>
                <w:bCs/>
                <w:szCs w:val="20"/>
              </w:rPr>
              <w:t xml:space="preserve"> - Special Education [</w:t>
            </w:r>
            <w:r w:rsidRPr="00C35728">
              <w:rPr>
                <w:rFonts w:eastAsia="Arial" w:cs="Arial"/>
                <w:bCs/>
                <w:i/>
                <w:szCs w:val="20"/>
              </w:rPr>
              <w:t>EC</w:t>
            </w:r>
            <w:r w:rsidRPr="007E6A51">
              <w:rPr>
                <w:rFonts w:eastAsia="Arial" w:cs="Arial"/>
                <w:bCs/>
                <w:szCs w:val="20"/>
              </w:rPr>
              <w:t xml:space="preserve"> 56345(b)(3)],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 (Divisor 175)</w:t>
            </w:r>
          </w:p>
        </w:tc>
        <w:tc>
          <w:tcPr>
            <w:tcW w:w="2500" w:type="pct"/>
          </w:tcPr>
          <w:p w14:paraId="4E24A4C8" w14:textId="56D8DC6B"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extended year classes, special education </w:t>
            </w:r>
            <w:r w:rsidR="0095161F" w:rsidRPr="007E6A51">
              <w:rPr>
                <w:rFonts w:eastAsia="Arial" w:cs="Arial"/>
                <w:bCs/>
                <w:szCs w:val="20"/>
              </w:rPr>
              <w:t xml:space="preserve">Nonpublic, Nonsectarian Schools </w:t>
            </w:r>
            <w:r w:rsidRPr="00EC2BA3">
              <w:rPr>
                <w:rFonts w:eastAsia="Arial" w:cs="Arial"/>
                <w:bCs/>
                <w:szCs w:val="20"/>
              </w:rPr>
              <w:t>extended year classes, and special education NPS/LCI extended year classes, in the appropriate grade span column. ADA is determined by dividing the total days of attendance by 175.</w:t>
            </w:r>
          </w:p>
        </w:tc>
      </w:tr>
      <w:tr w:rsidR="00AC5715" w:rsidRPr="007E6A51" w14:paraId="29BBE07F"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1828EE05" w14:textId="77777777" w:rsidR="00AC5715" w:rsidRPr="007E6A51" w:rsidRDefault="00AC5715" w:rsidP="005C18AF">
            <w:pPr>
              <w:widowControl w:val="0"/>
              <w:spacing w:before="60" w:after="60"/>
              <w:ind w:right="1"/>
              <w:jc w:val="center"/>
              <w:rPr>
                <w:rFonts w:eastAsia="Arial" w:cs="Arial"/>
                <w:bCs/>
                <w:szCs w:val="20"/>
              </w:rPr>
            </w:pPr>
            <w:r w:rsidRPr="007E6A51">
              <w:rPr>
                <w:rFonts w:eastAsia="Calibri" w:cs="Arial"/>
                <w:spacing w:val="-1"/>
              </w:rPr>
              <w:t>A-5</w:t>
            </w:r>
          </w:p>
        </w:tc>
        <w:tc>
          <w:tcPr>
            <w:tcW w:w="1925" w:type="pct"/>
          </w:tcPr>
          <w:p w14:paraId="753FEEFC"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Other County Operated Programs</w:t>
            </w:r>
          </w:p>
          <w:p w14:paraId="30C02A17"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Check the applicable box for the ADA reported on Line A-5:</w:t>
            </w:r>
          </w:p>
          <w:p w14:paraId="571B879A" w14:textId="77777777" w:rsidR="00AC5715" w:rsidRPr="007E6A51" w:rsidRDefault="00AC5715" w:rsidP="00B80F7B">
            <w:pPr>
              <w:pStyle w:val="ListParagraph"/>
              <w:widowControl w:val="0"/>
              <w:numPr>
                <w:ilvl w:val="0"/>
                <w:numId w:val="57"/>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Opportunity Schools and Full-Day Opportunity Classes [</w:t>
            </w:r>
            <w:r w:rsidRPr="00C35728">
              <w:rPr>
                <w:rFonts w:eastAsia="Arial" w:cs="Arial"/>
                <w:bCs/>
                <w:i/>
                <w:szCs w:val="20"/>
              </w:rPr>
              <w:t>EC</w:t>
            </w:r>
            <w:r w:rsidRPr="007E6A51">
              <w:rPr>
                <w:rFonts w:eastAsia="Arial" w:cs="Arial"/>
                <w:bCs/>
                <w:szCs w:val="20"/>
              </w:rPr>
              <w:t xml:space="preserve"> 48640-48641]</w:t>
            </w:r>
          </w:p>
          <w:p w14:paraId="562DF137" w14:textId="77777777" w:rsidR="00AC5715" w:rsidRDefault="00AC5715" w:rsidP="00B80F7B">
            <w:pPr>
              <w:pStyle w:val="ListParagraph"/>
              <w:widowControl w:val="0"/>
              <w:numPr>
                <w:ilvl w:val="0"/>
                <w:numId w:val="57"/>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Specialized Secondary Schools [</w:t>
            </w:r>
            <w:r w:rsidRPr="00C35728">
              <w:rPr>
                <w:rFonts w:eastAsia="Arial" w:cs="Arial"/>
                <w:bCs/>
                <w:i/>
                <w:szCs w:val="20"/>
              </w:rPr>
              <w:t>EC</w:t>
            </w:r>
            <w:r w:rsidRPr="007E6A51">
              <w:rPr>
                <w:rFonts w:eastAsia="Arial" w:cs="Arial"/>
                <w:bCs/>
                <w:szCs w:val="20"/>
              </w:rPr>
              <w:t xml:space="preserve"> 58801]</w:t>
            </w:r>
          </w:p>
          <w:p w14:paraId="3B8BB5C1" w14:textId="77777777" w:rsidR="00AC5715" w:rsidRPr="007E6A51" w:rsidRDefault="00AC5715" w:rsidP="00B80F7B">
            <w:pPr>
              <w:pStyle w:val="ListParagraph"/>
              <w:widowControl w:val="0"/>
              <w:numPr>
                <w:ilvl w:val="0"/>
                <w:numId w:val="57"/>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Pr>
                <w:rFonts w:eastAsia="Arial" w:cs="Arial"/>
                <w:bCs/>
                <w:szCs w:val="20"/>
              </w:rPr>
              <w:t>Other</w:t>
            </w:r>
          </w:p>
        </w:tc>
        <w:tc>
          <w:tcPr>
            <w:tcW w:w="2500" w:type="pct"/>
          </w:tcPr>
          <w:p w14:paraId="79C880BB"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Report ADA of students, in the appropriate grade span column, for the following programs:</w:t>
            </w:r>
          </w:p>
          <w:p w14:paraId="1BFF7B0D" w14:textId="77777777" w:rsidR="00AC5715" w:rsidRPr="00EC2BA3" w:rsidRDefault="00AC5715" w:rsidP="00B80F7B">
            <w:pPr>
              <w:pStyle w:val="ListParagraph"/>
              <w:widowControl w:val="0"/>
              <w:numPr>
                <w:ilvl w:val="0"/>
                <w:numId w:val="68"/>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Opportunity schools or full day opportunity classes pursuant to </w:t>
            </w:r>
            <w:r w:rsidRPr="00B61FF0">
              <w:rPr>
                <w:rFonts w:eastAsia="Arial" w:cs="Arial"/>
                <w:bCs/>
                <w:i/>
                <w:szCs w:val="20"/>
              </w:rPr>
              <w:t>EC</w:t>
            </w:r>
            <w:r w:rsidRPr="00EC2BA3">
              <w:rPr>
                <w:rFonts w:eastAsia="Arial" w:cs="Arial"/>
                <w:bCs/>
                <w:szCs w:val="20"/>
              </w:rPr>
              <w:t xml:space="preserve"> sections 48640 and 48641.</w:t>
            </w:r>
          </w:p>
          <w:p w14:paraId="3320519A" w14:textId="77777777" w:rsidR="00AC5715" w:rsidRDefault="00AC5715" w:rsidP="00B80F7B">
            <w:pPr>
              <w:pStyle w:val="ListParagraph"/>
              <w:widowControl w:val="0"/>
              <w:numPr>
                <w:ilvl w:val="0"/>
                <w:numId w:val="68"/>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Grades 9–12 ADA in approved specialized secondary schools with curricula in technology, performing arts, or other special curricular areas pursuant to </w:t>
            </w:r>
            <w:r w:rsidRPr="00B61FF0">
              <w:rPr>
                <w:rFonts w:eastAsia="Arial" w:cs="Arial"/>
                <w:bCs/>
                <w:i/>
                <w:szCs w:val="20"/>
              </w:rPr>
              <w:t>EC</w:t>
            </w:r>
            <w:r w:rsidRPr="00EC2BA3">
              <w:rPr>
                <w:rFonts w:eastAsia="Arial" w:cs="Arial"/>
                <w:bCs/>
                <w:szCs w:val="20"/>
              </w:rPr>
              <w:t xml:space="preserve"> Section 58801.</w:t>
            </w:r>
          </w:p>
          <w:p w14:paraId="79E75D67" w14:textId="77777777" w:rsidR="00AC5715" w:rsidRPr="00EC2BA3" w:rsidRDefault="00AC5715" w:rsidP="00B80F7B">
            <w:pPr>
              <w:pStyle w:val="ListParagraph"/>
              <w:widowControl w:val="0"/>
              <w:numPr>
                <w:ilvl w:val="0"/>
                <w:numId w:val="68"/>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Pr>
                <w:rFonts w:eastAsia="Arial" w:cs="Arial"/>
                <w:bCs/>
                <w:szCs w:val="20"/>
              </w:rPr>
              <w:t xml:space="preserve">A stand-alone independent study program with ADA that is not captured in any other setting and not reported on Lines </w:t>
            </w:r>
            <w:r w:rsidRPr="00F7574E">
              <w:rPr>
                <w:rFonts w:eastAsia="Arial" w:cs="Arial"/>
                <w:bCs/>
                <w:szCs w:val="20"/>
              </w:rPr>
              <w:t>A-1 through A-4</w:t>
            </w:r>
            <w:r>
              <w:rPr>
                <w:rFonts w:eastAsia="Arial" w:cs="Arial"/>
                <w:bCs/>
                <w:szCs w:val="20"/>
              </w:rPr>
              <w:t>.</w:t>
            </w:r>
          </w:p>
          <w:p w14:paraId="3BF73E2A"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ADA is determined by dividing the total days of attendance by 70 for P-1, by 135 for P-2, and by 175 for Annual.</w:t>
            </w:r>
          </w:p>
          <w:p w14:paraId="1718B3F1"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Check a box for a corresponding program that is applicable to the ADA reported on Line A-5.</w:t>
            </w:r>
          </w:p>
        </w:tc>
      </w:tr>
      <w:tr w:rsidR="00AC5715" w:rsidRPr="007E6A51" w14:paraId="5FF98E1C" w14:textId="77777777" w:rsidTr="00CB01CB">
        <w:trPr>
          <w:trHeight w:val="50"/>
        </w:trPr>
        <w:tc>
          <w:tcPr>
            <w:cnfStyle w:val="001000000000" w:firstRow="0" w:lastRow="0" w:firstColumn="1" w:lastColumn="0" w:oddVBand="0" w:evenVBand="0" w:oddHBand="0" w:evenHBand="0" w:firstRowFirstColumn="0" w:firstRowLastColumn="0" w:lastRowFirstColumn="0" w:lastRowLastColumn="0"/>
            <w:tcW w:w="575" w:type="pct"/>
          </w:tcPr>
          <w:p w14:paraId="27A0279A"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A-6</w:t>
            </w:r>
          </w:p>
        </w:tc>
        <w:tc>
          <w:tcPr>
            <w:tcW w:w="1925" w:type="pct"/>
          </w:tcPr>
          <w:p w14:paraId="461C1304"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School Tuition Fund (Out-of-State Tuition) [</w:t>
            </w:r>
            <w:r w:rsidRPr="00C35728">
              <w:rPr>
                <w:rFonts w:eastAsia="Arial" w:cs="Arial"/>
                <w:bCs/>
                <w:i/>
                <w:szCs w:val="20"/>
              </w:rPr>
              <w:t>EC</w:t>
            </w:r>
            <w:r w:rsidRPr="007E6A51">
              <w:rPr>
                <w:rFonts w:eastAsia="Arial" w:cs="Arial"/>
                <w:bCs/>
                <w:szCs w:val="20"/>
              </w:rPr>
              <w:t xml:space="preserve"> 2000 and 46380]</w:t>
            </w:r>
          </w:p>
        </w:tc>
        <w:tc>
          <w:tcPr>
            <w:tcW w:w="2500" w:type="pct"/>
          </w:tcPr>
          <w:p w14:paraId="3E1252A6"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6B195B">
              <w:rPr>
                <w:rFonts w:eastAsia="Arial" w:cs="Arial"/>
                <w:bCs/>
                <w:szCs w:val="20"/>
              </w:rPr>
              <w:t>Report all ADA, in the appropriate grade span column, for residents of California that attend school in another state. ADA is determined by dividing the total days of attendance by the days taught.</w:t>
            </w:r>
          </w:p>
        </w:tc>
      </w:tr>
      <w:tr w:rsidR="00AC5715" w:rsidRPr="007E6A51" w14:paraId="5FE3F7FB" w14:textId="77777777" w:rsidTr="00CB01CB">
        <w:trPr>
          <w:trHeight w:val="440"/>
        </w:trPr>
        <w:tc>
          <w:tcPr>
            <w:cnfStyle w:val="001000000000" w:firstRow="0" w:lastRow="0" w:firstColumn="1" w:lastColumn="0" w:oddVBand="0" w:evenVBand="0" w:oddHBand="0" w:evenHBand="0" w:firstRowFirstColumn="0" w:firstRowLastColumn="0" w:lastRowFirstColumn="0" w:lastRowLastColumn="0"/>
            <w:tcW w:w="575" w:type="pct"/>
          </w:tcPr>
          <w:p w14:paraId="03CD9FE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A-7</w:t>
            </w:r>
          </w:p>
        </w:tc>
        <w:tc>
          <w:tcPr>
            <w:tcW w:w="1925" w:type="pct"/>
          </w:tcPr>
          <w:p w14:paraId="027CA263"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Totals (Sum of A-1 through A-6)</w:t>
            </w:r>
          </w:p>
        </w:tc>
        <w:tc>
          <w:tcPr>
            <w:tcW w:w="2500" w:type="pct"/>
          </w:tcPr>
          <w:p w14:paraId="026E634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CB2CC7">
              <w:rPr>
                <w:rFonts w:eastAsia="Arial" w:cs="Arial"/>
                <w:szCs w:val="20"/>
              </w:rPr>
              <w:t>This line contains a field(s) that are auto calculated.</w:t>
            </w:r>
          </w:p>
        </w:tc>
      </w:tr>
      <w:tr w:rsidR="00AC5715" w:rsidRPr="007E6A51" w14:paraId="5D38B030"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47AD50D0" w14:textId="77777777" w:rsidR="00AC5715" w:rsidRPr="007E6A51" w:rsidRDefault="00AC5715" w:rsidP="005C18AF">
            <w:pPr>
              <w:widowControl w:val="0"/>
              <w:spacing w:before="60" w:after="60"/>
              <w:jc w:val="center"/>
              <w:rPr>
                <w:rFonts w:eastAsia="Arial" w:cs="Arial"/>
                <w:bCs/>
                <w:szCs w:val="20"/>
              </w:rPr>
            </w:pPr>
            <w:r>
              <w:rPr>
                <w:rFonts w:eastAsia="Arial" w:cs="Arial"/>
                <w:bCs/>
                <w:szCs w:val="20"/>
              </w:rPr>
              <w:lastRenderedPageBreak/>
              <w:t>A-1 through A-6</w:t>
            </w:r>
          </w:p>
        </w:tc>
        <w:tc>
          <w:tcPr>
            <w:tcW w:w="1925" w:type="pct"/>
          </w:tcPr>
          <w:p w14:paraId="5F021EB1"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Pr>
                <w:rFonts w:eastAsia="Arial" w:cs="Arial"/>
                <w:szCs w:val="20"/>
              </w:rPr>
              <w:t>Alternative Rate Column</w:t>
            </w:r>
          </w:p>
        </w:tc>
        <w:tc>
          <w:tcPr>
            <w:tcW w:w="2500" w:type="pct"/>
          </w:tcPr>
          <w:p w14:paraId="6F60520D"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Check the box next to any or all Lines A-1 through A-6 to designate the type of ADA for transfer of funds from the district of residence to the COE using the alternative per-ADA rate.</w:t>
            </w:r>
          </w:p>
        </w:tc>
      </w:tr>
      <w:tr w:rsidR="00AC5715" w:rsidRPr="007E6A51" w14:paraId="784732A8"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62CBF7D4"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B-1</w:t>
            </w:r>
          </w:p>
        </w:tc>
        <w:tc>
          <w:tcPr>
            <w:tcW w:w="1925" w:type="pct"/>
          </w:tcPr>
          <w:p w14:paraId="45EF6A6A" w14:textId="20886864"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Full-Time </w:t>
            </w:r>
            <w:r w:rsidRPr="004240E3">
              <w:rPr>
                <w:rFonts w:eastAsia="Arial" w:cs="Arial"/>
                <w:szCs w:val="20"/>
              </w:rPr>
              <w:t>Traditional Independent Study</w:t>
            </w:r>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51747, included in Section A</w:t>
            </w:r>
          </w:p>
        </w:tc>
        <w:tc>
          <w:tcPr>
            <w:tcW w:w="2500" w:type="pct"/>
          </w:tcPr>
          <w:p w14:paraId="0CD23BA7"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Report full-time traditional independent study ADA included in Section A, in the appropriate grade span.</w:t>
            </w:r>
          </w:p>
        </w:tc>
      </w:tr>
      <w:tr w:rsidR="00AC5715" w:rsidRPr="007E6A51" w14:paraId="43A1B994"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5E6F51B0"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B-2</w:t>
            </w:r>
          </w:p>
        </w:tc>
        <w:tc>
          <w:tcPr>
            <w:tcW w:w="1925" w:type="pct"/>
          </w:tcPr>
          <w:p w14:paraId="6F9DB41C" w14:textId="33C15981"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i/>
                <w:iCs/>
              </w:rPr>
            </w:pPr>
            <w:r w:rsidRPr="004240E3">
              <w:rPr>
                <w:rFonts w:eastAsia="Arial" w:cs="Arial"/>
                <w:szCs w:val="20"/>
              </w:rPr>
              <w:t>Full-Time Traditional Independent Study</w:t>
            </w:r>
            <w:r w:rsidRPr="007E6A51">
              <w:rPr>
                <w:rFonts w:eastAsia="Arial" w:cs="Arial"/>
                <w:szCs w:val="20"/>
              </w:rPr>
              <w:t xml:space="preserve"> ADA not eligible for general funding, pursuant to </w:t>
            </w:r>
            <w:r w:rsidRPr="00C35728">
              <w:rPr>
                <w:rFonts w:eastAsia="Arial" w:cs="Arial"/>
                <w:i/>
                <w:szCs w:val="20"/>
              </w:rPr>
              <w:t>EC</w:t>
            </w:r>
            <w:r w:rsidRPr="007E6A51">
              <w:rPr>
                <w:rFonts w:eastAsia="Arial" w:cs="Arial"/>
                <w:szCs w:val="20"/>
              </w:rPr>
              <w:t xml:space="preserve"> 51745.6, and not included in Section A</w:t>
            </w:r>
          </w:p>
        </w:tc>
        <w:tc>
          <w:tcPr>
            <w:tcW w:w="2500" w:type="pct"/>
          </w:tcPr>
          <w:p w14:paraId="10139AF3" w14:textId="77777777" w:rsidR="00AC5715"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6B195B">
              <w:rPr>
                <w:rFonts w:eastAsia="Arial" w:cs="Arial"/>
              </w:rPr>
              <w:t>Report full-time traditional independent study ADA not included in Section A.</w:t>
            </w:r>
          </w:p>
          <w:p w14:paraId="5B2C0AA8"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1BBC810C"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2E5947D8"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B-3</w:t>
            </w:r>
          </w:p>
        </w:tc>
        <w:tc>
          <w:tcPr>
            <w:tcW w:w="1925" w:type="pct"/>
          </w:tcPr>
          <w:p w14:paraId="32260495" w14:textId="4F6DA929"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4240E3">
              <w:rPr>
                <w:rFonts w:eastAsia="Arial" w:cs="Arial"/>
                <w:szCs w:val="20"/>
              </w:rPr>
              <w:t>Course Based Independent Study</w:t>
            </w:r>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51749.5, included in Section A</w:t>
            </w:r>
          </w:p>
        </w:tc>
        <w:tc>
          <w:tcPr>
            <w:tcW w:w="2500" w:type="pct"/>
          </w:tcPr>
          <w:p w14:paraId="778A9D2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included in Section A, in the appropriate grade span.</w:t>
            </w:r>
          </w:p>
        </w:tc>
      </w:tr>
      <w:tr w:rsidR="00AC5715" w:rsidRPr="007E6A51" w14:paraId="09DFFE52"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29AF57BE"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B-4</w:t>
            </w:r>
          </w:p>
        </w:tc>
        <w:tc>
          <w:tcPr>
            <w:tcW w:w="1925" w:type="pct"/>
          </w:tcPr>
          <w:p w14:paraId="46C5D835" w14:textId="5FB11D79" w:rsidR="00AC5715" w:rsidRPr="00442857"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4240E3">
              <w:rPr>
                <w:rFonts w:eastAsia="Arial" w:cs="Arial"/>
                <w:szCs w:val="20"/>
              </w:rPr>
              <w:t>Course Based Independent Study</w:t>
            </w:r>
            <w:r w:rsidRPr="007E6A51">
              <w:rPr>
                <w:rFonts w:eastAsia="Arial" w:cs="Arial"/>
                <w:szCs w:val="20"/>
              </w:rPr>
              <w:t xml:space="preserve"> ADA not eligible for general funding, pursuant to </w:t>
            </w:r>
            <w:r w:rsidRPr="00CB2CC7">
              <w:rPr>
                <w:rFonts w:eastAsia="Arial" w:cs="Arial"/>
                <w:i/>
                <w:szCs w:val="20"/>
              </w:rPr>
              <w:t>EC</w:t>
            </w:r>
            <w:r w:rsidRPr="007E6A51">
              <w:rPr>
                <w:rFonts w:eastAsia="Arial" w:cs="Arial"/>
                <w:szCs w:val="20"/>
              </w:rPr>
              <w:t xml:space="preserve"> 51745.6, and not included in Section A</w:t>
            </w:r>
          </w:p>
        </w:tc>
        <w:tc>
          <w:tcPr>
            <w:tcW w:w="2500" w:type="pct"/>
          </w:tcPr>
          <w:p w14:paraId="2F044E55" w14:textId="77777777" w:rsidR="00AC5715" w:rsidRPr="00130F6A"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not included in Section A.</w:t>
            </w:r>
          </w:p>
          <w:p w14:paraId="533DEDFE"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53648CA1"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712C497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B-5</w:t>
            </w:r>
          </w:p>
        </w:tc>
        <w:tc>
          <w:tcPr>
            <w:tcW w:w="1925" w:type="pct"/>
          </w:tcPr>
          <w:p w14:paraId="4B0BEEA4" w14:textId="63A9706B"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ADA for Students in </w:t>
            </w:r>
            <w:r w:rsidRPr="004240E3">
              <w:rPr>
                <w:rFonts w:eastAsia="Arial" w:cs="Arial"/>
                <w:szCs w:val="20"/>
              </w:rPr>
              <w:t>Transitional Kindergarten</w:t>
            </w:r>
            <w:r w:rsidRPr="007E6A51">
              <w:rPr>
                <w:rFonts w:eastAsia="Arial" w:cs="Arial"/>
                <w:szCs w:val="20"/>
              </w:rPr>
              <w:t xml:space="preserve"> pursuant to </w:t>
            </w:r>
            <w:r w:rsidRPr="00C35728">
              <w:rPr>
                <w:rFonts w:eastAsia="Arial" w:cs="Arial"/>
                <w:i/>
                <w:szCs w:val="20"/>
              </w:rPr>
              <w:t>EC</w:t>
            </w:r>
            <w:r w:rsidRPr="007E6A51">
              <w:rPr>
                <w:rFonts w:eastAsia="Arial" w:cs="Arial"/>
                <w:szCs w:val="20"/>
              </w:rPr>
              <w:t xml:space="preserve"> 46300 included in Section A (Lines A-1 through A-6, TK/K</w:t>
            </w:r>
            <w:r>
              <w:rPr>
                <w:rFonts w:cs="Arial"/>
              </w:rPr>
              <w:t>–</w:t>
            </w:r>
            <w:r w:rsidRPr="007E6A51">
              <w:rPr>
                <w:rFonts w:eastAsia="Arial" w:cs="Arial"/>
                <w:szCs w:val="20"/>
              </w:rPr>
              <w:t>3 Column, First Year Only)</w:t>
            </w:r>
          </w:p>
        </w:tc>
        <w:tc>
          <w:tcPr>
            <w:tcW w:w="2500" w:type="pct"/>
          </w:tcPr>
          <w:p w14:paraId="23CEE644"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130F6A">
              <w:rPr>
                <w:rFonts w:eastAsia="Arial" w:cs="Arial"/>
                <w:szCs w:val="20"/>
              </w:rPr>
              <w:t xml:space="preserve">Report all ADA for students in transitional kindergarten included in Section A. Do not include ADA for students enrolled in second year of transitional kindergarten and students not eligible for funding pursuant to </w:t>
            </w:r>
            <w:r w:rsidRPr="00CB2CC7">
              <w:rPr>
                <w:rFonts w:eastAsia="Arial" w:cs="Arial"/>
                <w:i/>
                <w:szCs w:val="20"/>
              </w:rPr>
              <w:t>EC</w:t>
            </w:r>
            <w:r w:rsidRPr="00130F6A">
              <w:rPr>
                <w:rFonts w:eastAsia="Arial" w:cs="Arial"/>
                <w:szCs w:val="20"/>
              </w:rPr>
              <w:t xml:space="preserve"> Section 48000.</w:t>
            </w:r>
          </w:p>
        </w:tc>
      </w:tr>
    </w:tbl>
    <w:p w14:paraId="1D682C66" w14:textId="77777777" w:rsidR="00AC5715" w:rsidRPr="00182151" w:rsidRDefault="00AC5715" w:rsidP="002D5875">
      <w:pPr>
        <w:pStyle w:val="Heading6"/>
      </w:pPr>
      <w:r w:rsidRPr="00182151">
        <w:t>Tab 2: Summary</w:t>
      </w:r>
    </w:p>
    <w:p w14:paraId="407BFE13" w14:textId="738E4A27" w:rsidR="00AC5715" w:rsidRDefault="00473391" w:rsidP="00F560AC">
      <w:pPr>
        <w:spacing w:after="480"/>
        <w:rPr>
          <w:rFonts w:cs="Arial"/>
        </w:rPr>
      </w:pPr>
      <w:r>
        <w:rPr>
          <w:rFonts w:cs="Arial"/>
        </w:rPr>
        <w:t>The</w:t>
      </w:r>
      <w:r w:rsidRPr="007E6A51">
        <w:rPr>
          <w:rFonts w:cs="Arial"/>
        </w:rPr>
        <w:t xml:space="preserve"> </w:t>
      </w:r>
      <w:r w:rsidR="00AC5715" w:rsidRPr="007E6A51">
        <w:rPr>
          <w:rFonts w:cs="Arial"/>
        </w:rPr>
        <w:t>Summary tab calculates Total ADA entered for all districts of residence. Each time the user saves the record, the ADA Summary tab recalculates totals.</w:t>
      </w:r>
      <w:r>
        <w:rPr>
          <w:rFonts w:cs="Arial"/>
        </w:rPr>
        <w:t xml:space="preserve"> If the user deletes one of the records, the system does not recalculate totals on the Summary tab; the user should resave the screen after deleting a record which will update the calculations on the Summary tab.</w:t>
      </w:r>
    </w:p>
    <w:p w14:paraId="6FCF0181" w14:textId="77777777" w:rsidR="00AC5715" w:rsidRPr="00182151" w:rsidRDefault="00AC5715" w:rsidP="002D5875">
      <w:pPr>
        <w:pStyle w:val="Heading6"/>
      </w:pPr>
      <w:r w:rsidRPr="00182151">
        <w:lastRenderedPageBreak/>
        <w:t>Notes</w:t>
      </w:r>
    </w:p>
    <w:p w14:paraId="7379B390" w14:textId="77777777" w:rsidR="00AC5715" w:rsidRPr="00260BCD" w:rsidRDefault="00AC5715" w:rsidP="00AC5715">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1EEA8557" w14:textId="77777777" w:rsidR="00AC5715" w:rsidRDefault="00AC5715" w:rsidP="00B80F7B">
      <w:pPr>
        <w:pStyle w:val="ListParagraph"/>
        <w:numPr>
          <w:ilvl w:val="0"/>
          <w:numId w:val="67"/>
        </w:numPr>
      </w:pPr>
      <w:r>
        <w:t>provide any relevant details pertaining to any of the data reported in this data entry screen;</w:t>
      </w:r>
    </w:p>
    <w:p w14:paraId="260A0EFB" w14:textId="349569A7" w:rsidR="00AC5715" w:rsidRDefault="00AC5715" w:rsidP="00B80F7B">
      <w:pPr>
        <w:pStyle w:val="ListParagraph"/>
        <w:numPr>
          <w:ilvl w:val="0"/>
          <w:numId w:val="67"/>
        </w:numPr>
      </w:pPr>
      <w:r>
        <w:t xml:space="preserve">explain any significant or unusual variations in data reported as compared to data reported for a prior period or prior </w:t>
      </w:r>
      <w:r w:rsidR="00F959E3">
        <w:t>FY</w:t>
      </w:r>
      <w:r>
        <w:t>;</w:t>
      </w:r>
    </w:p>
    <w:p w14:paraId="6AED8BBF" w14:textId="77777777" w:rsidR="00AC5715" w:rsidRDefault="00AC5715" w:rsidP="00B80F7B">
      <w:pPr>
        <w:pStyle w:val="ListParagraph"/>
        <w:numPr>
          <w:ilvl w:val="0"/>
          <w:numId w:val="67"/>
        </w:numPr>
      </w:pPr>
      <w:r>
        <w:t>communicate any relevant details between the reporting entity and the oversight entity;</w:t>
      </w:r>
    </w:p>
    <w:p w14:paraId="3617130D" w14:textId="77777777" w:rsidR="00AC5715" w:rsidRPr="001C1665" w:rsidRDefault="00AC5715" w:rsidP="00B80F7B">
      <w:pPr>
        <w:pStyle w:val="ListParagraph"/>
        <w:numPr>
          <w:ilvl w:val="0"/>
          <w:numId w:val="67"/>
        </w:numPr>
      </w:pPr>
      <w:r>
        <w:t>include notes from any additional reviewers who are not part of the PADC electronic certification.</w:t>
      </w:r>
    </w:p>
    <w:p w14:paraId="4933EEBD" w14:textId="77777777" w:rsidR="0029260D" w:rsidRDefault="0029260D" w:rsidP="0057299B"/>
    <w:p w14:paraId="3429768A" w14:textId="78AE13A1" w:rsidR="0029260D" w:rsidRDefault="0029260D" w:rsidP="0057299B">
      <w:pPr>
        <w:sectPr w:rsidR="0029260D" w:rsidSect="004774E4">
          <w:headerReference w:type="default" r:id="rId19"/>
          <w:pgSz w:w="12240" w:h="15840"/>
          <w:pgMar w:top="1440" w:right="1440" w:bottom="1440" w:left="1440" w:header="720" w:footer="720" w:gutter="0"/>
          <w:cols w:space="720"/>
          <w:docGrid w:linePitch="360"/>
        </w:sectPr>
      </w:pPr>
    </w:p>
    <w:p w14:paraId="74F8DE18" w14:textId="77777777" w:rsidR="0029260D" w:rsidRPr="0029260D" w:rsidRDefault="0029260D" w:rsidP="007D4A7A">
      <w:pPr>
        <w:pStyle w:val="Heading4"/>
        <w:rPr>
          <w:rFonts w:eastAsia="Calibri"/>
          <w:lang w:bidi="he-IL"/>
        </w:rPr>
      </w:pPr>
      <w:bookmarkStart w:id="26" w:name="_Toc58243582"/>
      <w:bookmarkStart w:id="27" w:name="_Toc383511343"/>
      <w:bookmarkStart w:id="28" w:name="_Toc383511247"/>
      <w:bookmarkStart w:id="29" w:name="_Toc383508723"/>
      <w:bookmarkStart w:id="30" w:name="_Toc151035704"/>
      <w:r w:rsidRPr="0029260D">
        <w:rPr>
          <w:rFonts w:eastAsia="Calibri"/>
          <w:lang w:bidi="he-IL"/>
        </w:rPr>
        <w:lastRenderedPageBreak/>
        <w:t>COE Audit Adjustments to CALPADS Data</w:t>
      </w:r>
      <w:bookmarkEnd w:id="26"/>
      <w:bookmarkEnd w:id="27"/>
      <w:bookmarkEnd w:id="28"/>
      <w:bookmarkEnd w:id="29"/>
      <w:bookmarkEnd w:id="30"/>
    </w:p>
    <w:p w14:paraId="04FB25E1" w14:textId="77777777" w:rsidR="00533A15" w:rsidRPr="007E6A51" w:rsidRDefault="00533A15" w:rsidP="00533A15">
      <w:pPr>
        <w:pStyle w:val="Heading5"/>
        <w:rPr>
          <w:rFonts w:cs="Arial"/>
          <w:noProof/>
        </w:rPr>
      </w:pPr>
      <w:r w:rsidRPr="007E6A51">
        <w:rPr>
          <w:rFonts w:cs="Arial"/>
          <w:noProof/>
        </w:rPr>
        <w:t>Purpose</w:t>
      </w:r>
    </w:p>
    <w:p w14:paraId="31E8E5A8" w14:textId="77777777" w:rsidR="00533A15" w:rsidRDefault="00533A15" w:rsidP="00533A15">
      <w:pPr>
        <w:rPr>
          <w:rFonts w:cs="Arial"/>
          <w:szCs w:val="20"/>
          <w:lang w:bidi="he-IL"/>
        </w:rPr>
      </w:pPr>
      <w:r w:rsidRPr="002959F6">
        <w:rPr>
          <w:rFonts w:cs="Arial"/>
          <w:szCs w:val="20"/>
          <w:lang w:bidi="he-IL"/>
        </w:rPr>
        <w:t xml:space="preserve">This entry screen is used to report changes to COE CALPADS data identified by a COE’s audit finding or auditor letter of concurrence, pursuant to </w:t>
      </w:r>
      <w:r w:rsidRPr="002959F6">
        <w:rPr>
          <w:rFonts w:eastAsia="Calibri" w:cs="Arial"/>
          <w:i/>
          <w:color w:val="000000"/>
          <w:szCs w:val="24"/>
        </w:rPr>
        <w:t>EC</w:t>
      </w:r>
      <w:r w:rsidRPr="002959F6">
        <w:rPr>
          <w:rFonts w:eastAsia="Calibri" w:cs="Arial"/>
          <w:color w:val="000000"/>
          <w:szCs w:val="24"/>
        </w:rPr>
        <w:t xml:space="preserve"> sections 2574(b)(3)(C), 2574(c)(4)(A) and (B), and 2576(a)</w:t>
      </w:r>
      <w:r w:rsidRPr="002959F6">
        <w:rPr>
          <w:rFonts w:cs="Arial"/>
          <w:szCs w:val="20"/>
          <w:lang w:bidi="he-IL"/>
        </w:rPr>
        <w:t xml:space="preserve">. </w:t>
      </w:r>
    </w:p>
    <w:p w14:paraId="4EBF2B5B" w14:textId="77777777" w:rsidR="00533A15" w:rsidRPr="007E6A51" w:rsidRDefault="00533A15" w:rsidP="00533A15">
      <w:pPr>
        <w:pStyle w:val="Heading5"/>
        <w:rPr>
          <w:rFonts w:cs="Arial"/>
          <w:noProof/>
        </w:rPr>
      </w:pPr>
      <w:r>
        <w:rPr>
          <w:rFonts w:cs="Arial"/>
          <w:noProof/>
        </w:rPr>
        <w:t>LCFF Funding</w:t>
      </w:r>
    </w:p>
    <w:p w14:paraId="16EF2D49" w14:textId="77777777" w:rsidR="00533A15" w:rsidRDefault="00533A15" w:rsidP="00533A15">
      <w:pPr>
        <w:spacing w:before="120" w:after="120"/>
        <w:contextualSpacing/>
        <w:rPr>
          <w:rFonts w:eastAsia="Calibri"/>
          <w:szCs w:val="24"/>
        </w:rPr>
      </w:pPr>
      <w:r>
        <w:rPr>
          <w:rFonts w:eastAsia="Calibri"/>
          <w:szCs w:val="24"/>
        </w:rPr>
        <w:t>COEs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70A8FA38" w14:textId="77777777" w:rsidR="00533A15" w:rsidRDefault="00533A15" w:rsidP="00533A15">
      <w:pPr>
        <w:spacing w:before="120" w:after="120"/>
        <w:contextualSpacing/>
        <w:rPr>
          <w:rFonts w:eastAsia="Calibri"/>
          <w:szCs w:val="24"/>
        </w:rPr>
      </w:pPr>
    </w:p>
    <w:p w14:paraId="1D943919" w14:textId="7E847A83" w:rsidR="00533A15" w:rsidRDefault="00533A15" w:rsidP="00533A15">
      <w:pPr>
        <w:rPr>
          <w:rFonts w:cs="Arial"/>
          <w:lang w:bidi="he-IL"/>
        </w:rPr>
      </w:pPr>
      <w:r w:rsidRPr="0AB87215">
        <w:rPr>
          <w:rFonts w:cs="Arial"/>
          <w:lang w:bidi="he-IL"/>
        </w:rPr>
        <w:t xml:space="preserve">The sum of unduplicated pupil counts for the current and two prior years is divided by the sum of enrollment for the current and two prior years to determine the unduplicated pupil percentage (UPP) for the current year. Any adjustments to CALPADS data reported by the COE in this DES affect the </w:t>
      </w:r>
      <w:r w:rsidR="00D7440B">
        <w:rPr>
          <w:rFonts w:cs="Arial"/>
          <w:lang w:bidi="he-IL"/>
        </w:rPr>
        <w:t>Unduplicated Pupil Percentage (</w:t>
      </w:r>
      <w:r w:rsidRPr="0AB87215">
        <w:rPr>
          <w:rFonts w:cs="Arial"/>
          <w:lang w:bidi="he-IL"/>
        </w:rPr>
        <w:t>UPP</w:t>
      </w:r>
      <w:r w:rsidR="00D7440B">
        <w:rPr>
          <w:rFonts w:cs="Arial"/>
          <w:lang w:bidi="he-IL"/>
        </w:rPr>
        <w:t>)</w:t>
      </w:r>
      <w:r w:rsidRPr="0AB87215">
        <w:rPr>
          <w:rFonts w:cs="Arial"/>
          <w:lang w:bidi="he-IL"/>
        </w:rPr>
        <w:t xml:space="preserve"> for the year of correction and two subsequent years, and may affect the LCFF entitlement and state aid. The adjustments will only affect the LCFF UPP calculation(s) and will not be used to modify previously certified CALPADS data for any other purpose.</w:t>
      </w:r>
    </w:p>
    <w:p w14:paraId="5A5F2635" w14:textId="77777777" w:rsidR="00533A15" w:rsidRPr="007E6A51" w:rsidRDefault="00533A15" w:rsidP="00533A15">
      <w:pPr>
        <w:pStyle w:val="Heading5"/>
        <w:rPr>
          <w:rFonts w:cs="Arial"/>
          <w:noProof/>
        </w:rPr>
      </w:pPr>
      <w:r>
        <w:rPr>
          <w:rFonts w:cs="Arial"/>
          <w:noProof/>
        </w:rPr>
        <w:t>Reporting Entity</w:t>
      </w:r>
    </w:p>
    <w:p w14:paraId="0F49ACF4" w14:textId="77777777" w:rsidR="00533A15" w:rsidRPr="002959F6" w:rsidRDefault="00533A15" w:rsidP="00533A15">
      <w:pPr>
        <w:rPr>
          <w:rFonts w:cs="Arial"/>
          <w:lang w:bidi="he-IL"/>
        </w:rPr>
      </w:pPr>
      <w:r>
        <w:t>This data entry screen is available to every COE but is not required to be completed unless the COE has eligible CALPADS data adjustments to report, i.e., those</w:t>
      </w:r>
      <w:r w:rsidRPr="7AC5D186">
        <w:rPr>
          <w:rFonts w:cs="Arial"/>
          <w:lang w:bidi="he-IL"/>
        </w:rPr>
        <w:t xml:space="preserve"> adjustments that were not included in the </w:t>
      </w:r>
      <w:r>
        <w:rPr>
          <w:rFonts w:cs="Arial"/>
          <w:lang w:bidi="he-IL"/>
        </w:rPr>
        <w:t>COE’s</w:t>
      </w:r>
      <w:r w:rsidRPr="7AC5D186">
        <w:rPr>
          <w:rFonts w:cs="Arial"/>
          <w:lang w:bidi="he-IL"/>
        </w:rPr>
        <w:t xml:space="preserve"> certified CALPADS data, and that are supported by an audit finding or an auditor letter of concurrence.</w:t>
      </w:r>
    </w:p>
    <w:p w14:paraId="187CBD1F" w14:textId="77777777" w:rsidR="00533A15" w:rsidRPr="007E6A51" w:rsidRDefault="00533A15" w:rsidP="00533A15">
      <w:pPr>
        <w:pStyle w:val="Heading5"/>
        <w:rPr>
          <w:rFonts w:cs="Arial"/>
          <w:noProof/>
        </w:rPr>
      </w:pPr>
      <w:r>
        <w:rPr>
          <w:rFonts w:cs="Arial"/>
          <w:noProof/>
        </w:rPr>
        <w:t>Reporting Periods</w:t>
      </w:r>
    </w:p>
    <w:p w14:paraId="047015BF" w14:textId="77777777" w:rsidR="00533A15" w:rsidRPr="007E6A51" w:rsidRDefault="00533A15" w:rsidP="00533A15">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5AFEFECD" w14:textId="77777777" w:rsidR="00533A15" w:rsidRPr="007E6A51" w:rsidRDefault="00533A15" w:rsidP="00533A15">
      <w:pPr>
        <w:pStyle w:val="Heading5"/>
      </w:pPr>
      <w:r w:rsidRPr="007E6A51">
        <w:t>Acceptable Data</w:t>
      </w:r>
    </w:p>
    <w:p w14:paraId="0381E414" w14:textId="77777777" w:rsidR="00533A15" w:rsidRPr="007E6A51" w:rsidRDefault="00533A15" w:rsidP="00533A15">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which can be</w:t>
      </w:r>
      <w:r>
        <w:rPr>
          <w:rFonts w:cs="Arial"/>
          <w:noProof/>
        </w:rPr>
        <w:t xml:space="preserve"> reported as</w:t>
      </w:r>
      <w:r w:rsidRPr="007E6A51">
        <w:rPr>
          <w:rFonts w:cs="Arial"/>
          <w:noProof/>
        </w:rPr>
        <w:t xml:space="preserve"> </w:t>
      </w:r>
      <w:r>
        <w:rPr>
          <w:rFonts w:cs="Arial"/>
          <w:noProof/>
        </w:rPr>
        <w:t>positive or negative whole numbers</w:t>
      </w:r>
      <w:r w:rsidRPr="007E6A51">
        <w:rPr>
          <w:rFonts w:cs="Arial"/>
          <w:noProof/>
        </w:rPr>
        <w:t>.</w:t>
      </w:r>
    </w:p>
    <w:p w14:paraId="2917926F" w14:textId="77777777" w:rsidR="00533A15" w:rsidRDefault="00533A15" w:rsidP="00533A15">
      <w:pPr>
        <w:pStyle w:val="Heading5"/>
        <w:rPr>
          <w:rFonts w:cs="Arial"/>
        </w:rPr>
      </w:pPr>
      <w:r>
        <w:rPr>
          <w:rFonts w:cs="Arial"/>
        </w:rPr>
        <w:t>Required Supporting Documentation</w:t>
      </w:r>
    </w:p>
    <w:p w14:paraId="08596486" w14:textId="287FEF36" w:rsidR="00533A15" w:rsidRPr="00536BF2" w:rsidRDefault="00533A15" w:rsidP="00533A15">
      <w:r w:rsidRPr="002959F6">
        <w:rPr>
          <w:rFonts w:cs="Arial"/>
          <w:szCs w:val="20"/>
          <w:lang w:bidi="he-IL"/>
        </w:rPr>
        <w:t xml:space="preserve">If the adjustment is not the result of an audit finding disclosed in the </w:t>
      </w:r>
      <w:r>
        <w:rPr>
          <w:rFonts w:cs="Arial"/>
          <w:szCs w:val="20"/>
          <w:lang w:bidi="he-IL"/>
        </w:rPr>
        <w:t>COE</w:t>
      </w:r>
      <w:r w:rsidRPr="002959F6">
        <w:rPr>
          <w:rFonts w:cs="Arial"/>
          <w:szCs w:val="20"/>
          <w:lang w:bidi="he-IL"/>
        </w:rPr>
        <w:t xml:space="preserve">’s annual audit report, then an auditor’s letter of concurrence is required for all instances except a decrease in the unduplicated pupil count. Email the letter of concurrence to </w:t>
      </w:r>
      <w:hyperlink r:id="rId20" w:tooltip="PASE Email"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87224FF" w14:textId="77777777" w:rsidR="00533A15" w:rsidRPr="002B70DA" w:rsidRDefault="00533A15" w:rsidP="00533A15">
      <w:pPr>
        <w:pStyle w:val="Heading5"/>
        <w:rPr>
          <w:rFonts w:cs="Arial"/>
        </w:rPr>
      </w:pPr>
      <w:r w:rsidRPr="002B70DA">
        <w:rPr>
          <w:rFonts w:cs="Arial"/>
        </w:rPr>
        <w:lastRenderedPageBreak/>
        <w:t>Data Reporting Instructions</w:t>
      </w:r>
    </w:p>
    <w:p w14:paraId="7E022CF0" w14:textId="2FF74428" w:rsidR="00533A15" w:rsidRDefault="007C41F0" w:rsidP="00533A15">
      <w:pPr>
        <w:rPr>
          <w:noProof/>
        </w:rPr>
      </w:pPr>
      <w:r>
        <w:t>Refer to the Data Entry Functions section of the current fiscal year’s manual for information on data entry, save, delete, and other functions</w:t>
      </w:r>
      <w:r w:rsidRPr="6EB294E2">
        <w:rPr>
          <w:noProof/>
        </w:rPr>
        <w:t>.</w:t>
      </w:r>
    </w:p>
    <w:p w14:paraId="3482FF61" w14:textId="77777777" w:rsidR="00533A15" w:rsidRDefault="00533A15" w:rsidP="00533A15">
      <w:pPr>
        <w:pStyle w:val="Heading5"/>
        <w:rPr>
          <w:rFonts w:cs="Arial"/>
        </w:rPr>
      </w:pPr>
      <w:r w:rsidRPr="00564EC8">
        <w:t>Tab 1: Audit Adjustments to CALPADS Data </w:t>
      </w:r>
    </w:p>
    <w:p w14:paraId="208C0063" w14:textId="77777777" w:rsidR="00533A15" w:rsidRDefault="00533A15" w:rsidP="00533A15">
      <w:pPr>
        <w:spacing w:after="0"/>
        <w:ind w:right="130"/>
        <w:rPr>
          <w:rFonts w:cs="Times New Roman"/>
          <w:bCs/>
          <w:szCs w:val="20"/>
          <w:lang w:bidi="he-IL"/>
        </w:rPr>
      </w:pPr>
      <w:r w:rsidRPr="002959F6">
        <w:rPr>
          <w:rFonts w:cs="Arial"/>
        </w:rPr>
        <w:t xml:space="preserve">The following tables describe the fields in both the County Funded Student and District Funded County Program Student </w:t>
      </w:r>
      <w:r>
        <w:rPr>
          <w:rFonts w:cs="Arial"/>
        </w:rPr>
        <w:t xml:space="preserve">sections in this </w:t>
      </w:r>
      <w:r w:rsidRPr="002959F6">
        <w:rPr>
          <w:rFonts w:cs="Arial"/>
        </w:rPr>
        <w:t>screen</w:t>
      </w:r>
      <w:r>
        <w:rPr>
          <w:rFonts w:cs="Arial"/>
        </w:rPr>
        <w:t xml:space="preserve">. A record must be added for the COE and/or each district of residence </w:t>
      </w:r>
      <w:r w:rsidRPr="00D362D3">
        <w:rPr>
          <w:rFonts w:cs="Times New Roman"/>
          <w:szCs w:val="20"/>
          <w:lang w:bidi="he-IL"/>
        </w:rPr>
        <w:t>affected by the COE’s audit adjustments to CALPADS data.</w:t>
      </w:r>
    </w:p>
    <w:p w14:paraId="35F788C4" w14:textId="77777777" w:rsidR="00533A15" w:rsidRPr="002959F6" w:rsidRDefault="00533A15" w:rsidP="00533A15">
      <w:pPr>
        <w:spacing w:before="120" w:after="120"/>
        <w:ind w:left="720" w:right="130"/>
        <w:rPr>
          <w:rFonts w:cs="Arial"/>
          <w:bCs/>
          <w:szCs w:val="20"/>
          <w:lang w:bidi="he-IL"/>
        </w:rPr>
      </w:pPr>
    </w:p>
    <w:tbl>
      <w:tblPr>
        <w:tblStyle w:val="Style1"/>
        <w:tblW w:w="9450" w:type="dxa"/>
        <w:tblLayout w:type="fixed"/>
        <w:tblLook w:val="0020" w:firstRow="1" w:lastRow="0" w:firstColumn="0" w:lastColumn="0" w:noHBand="0" w:noVBand="0"/>
        <w:tblDescription w:val="This table describes the available drop-down list options of the 'Add New Record' dialog box on the COE Audit Adjustments to CALPADS Data screen."/>
      </w:tblPr>
      <w:tblGrid>
        <w:gridCol w:w="2365"/>
        <w:gridCol w:w="7085"/>
      </w:tblGrid>
      <w:tr w:rsidR="00533A15" w:rsidRPr="002959F6" w14:paraId="3DD760FC" w14:textId="77777777" w:rsidTr="008C2449">
        <w:trPr>
          <w:cnfStyle w:val="100000000000" w:firstRow="1" w:lastRow="0" w:firstColumn="0" w:lastColumn="0" w:oddVBand="0" w:evenVBand="0" w:oddHBand="0" w:evenHBand="0" w:firstRowFirstColumn="0" w:firstRowLastColumn="0" w:lastRowFirstColumn="0" w:lastRowLastColumn="0"/>
          <w:trHeight w:val="323"/>
          <w:tblHeader/>
        </w:trPr>
        <w:tc>
          <w:tcPr>
            <w:tcW w:w="2365" w:type="dxa"/>
          </w:tcPr>
          <w:p w14:paraId="7446A6E2" w14:textId="77777777" w:rsidR="00533A15" w:rsidRPr="002959F6" w:rsidRDefault="00533A15" w:rsidP="00F72E44">
            <w:pPr>
              <w:tabs>
                <w:tab w:val="left" w:pos="120"/>
              </w:tabs>
              <w:spacing w:before="240"/>
              <w:jc w:val="center"/>
              <w:rPr>
                <w:rFonts w:cs="Arial"/>
                <w:b w:val="0"/>
                <w:color w:val="010100"/>
                <w:szCs w:val="18"/>
                <w:lang w:bidi="he-IL"/>
              </w:rPr>
            </w:pPr>
            <w:r w:rsidRPr="002959F6">
              <w:rPr>
                <w:rFonts w:cs="Arial"/>
                <w:b w:val="0"/>
                <w:color w:val="010100"/>
                <w:szCs w:val="18"/>
                <w:lang w:bidi="he-IL"/>
              </w:rPr>
              <w:t>Drop-down List</w:t>
            </w:r>
          </w:p>
        </w:tc>
        <w:tc>
          <w:tcPr>
            <w:tcW w:w="7085" w:type="dxa"/>
            <w:vAlign w:val="center"/>
          </w:tcPr>
          <w:p w14:paraId="557D2A94" w14:textId="77777777" w:rsidR="00533A15" w:rsidRPr="002959F6" w:rsidRDefault="00533A15" w:rsidP="00F72E44">
            <w:pPr>
              <w:tabs>
                <w:tab w:val="left" w:pos="120"/>
              </w:tabs>
              <w:spacing w:after="0"/>
              <w:jc w:val="center"/>
              <w:rPr>
                <w:rFonts w:cs="Arial"/>
                <w:b w:val="0"/>
                <w:color w:val="010100"/>
                <w:szCs w:val="18"/>
                <w:lang w:bidi="he-IL"/>
              </w:rPr>
            </w:pPr>
            <w:r w:rsidRPr="002959F6">
              <w:rPr>
                <w:rFonts w:cs="Arial"/>
                <w:b w:val="0"/>
                <w:color w:val="010100"/>
                <w:szCs w:val="18"/>
                <w:lang w:bidi="he-IL"/>
              </w:rPr>
              <w:t>Description</w:t>
            </w:r>
          </w:p>
        </w:tc>
      </w:tr>
      <w:tr w:rsidR="00533A15" w:rsidRPr="002959F6" w14:paraId="30A582E4" w14:textId="77777777" w:rsidTr="008C2449">
        <w:tc>
          <w:tcPr>
            <w:tcW w:w="2365" w:type="dxa"/>
          </w:tcPr>
          <w:p w14:paraId="0AB068A2" w14:textId="77777777" w:rsidR="00533A15" w:rsidRPr="002959F6" w:rsidRDefault="00533A15" w:rsidP="00343812">
            <w:pPr>
              <w:tabs>
                <w:tab w:val="left" w:pos="120"/>
              </w:tabs>
              <w:spacing w:after="0"/>
              <w:ind w:left="120" w:right="130"/>
              <w:rPr>
                <w:rFonts w:cs="Arial"/>
                <w:color w:val="010100"/>
                <w:szCs w:val="20"/>
                <w:lang w:bidi="he-IL"/>
              </w:rPr>
            </w:pPr>
            <w:r w:rsidRPr="002959F6">
              <w:rPr>
                <w:rFonts w:cs="Arial"/>
                <w:color w:val="010100"/>
                <w:szCs w:val="20"/>
                <w:lang w:bidi="he-IL"/>
              </w:rPr>
              <w:t>County</w:t>
            </w:r>
          </w:p>
        </w:tc>
        <w:tc>
          <w:tcPr>
            <w:tcW w:w="7085" w:type="dxa"/>
          </w:tcPr>
          <w:p w14:paraId="2CAAD476" w14:textId="77777777" w:rsidR="00533A15" w:rsidRPr="002959F6" w:rsidRDefault="00533A15" w:rsidP="00343812">
            <w:pPr>
              <w:tabs>
                <w:tab w:val="left" w:pos="120"/>
              </w:tabs>
              <w:spacing w:after="0"/>
              <w:rPr>
                <w:rFonts w:cs="Arial"/>
                <w:bCs/>
                <w:color w:val="010100"/>
                <w:szCs w:val="20"/>
                <w:lang w:bidi="he-IL"/>
              </w:rPr>
            </w:pPr>
            <w:r w:rsidRPr="002959F6">
              <w:rPr>
                <w:rFonts w:cs="Arial"/>
                <w:color w:val="010100"/>
                <w:szCs w:val="20"/>
                <w:lang w:bidi="he-IL"/>
              </w:rPr>
              <w:t xml:space="preserve">Select your county </w:t>
            </w:r>
            <w:r>
              <w:rPr>
                <w:rFonts w:cs="Arial"/>
                <w:color w:val="010100"/>
                <w:szCs w:val="20"/>
                <w:lang w:bidi="he-IL"/>
              </w:rPr>
              <w:t>to report adjustments for county funded students. Select</w:t>
            </w:r>
            <w:r w:rsidRPr="002959F6">
              <w:rPr>
                <w:rFonts w:cs="Arial"/>
                <w:color w:val="010100"/>
                <w:szCs w:val="20"/>
                <w:lang w:bidi="he-IL"/>
              </w:rPr>
              <w:t xml:space="preserve"> the county of the district of residence </w:t>
            </w:r>
            <w:r>
              <w:rPr>
                <w:rFonts w:cs="Arial"/>
                <w:color w:val="010100"/>
                <w:szCs w:val="20"/>
                <w:lang w:bidi="he-IL"/>
              </w:rPr>
              <w:t>to report adjustments for district funded county served students.</w:t>
            </w:r>
          </w:p>
        </w:tc>
      </w:tr>
      <w:tr w:rsidR="00533A15" w:rsidRPr="002959F6" w14:paraId="64785892" w14:textId="77777777" w:rsidTr="008C2449">
        <w:tc>
          <w:tcPr>
            <w:tcW w:w="2365" w:type="dxa"/>
          </w:tcPr>
          <w:p w14:paraId="589B3E5E" w14:textId="77777777" w:rsidR="00533A15" w:rsidRPr="002959F6" w:rsidRDefault="00533A15" w:rsidP="00343812">
            <w:pPr>
              <w:tabs>
                <w:tab w:val="left" w:pos="120"/>
              </w:tabs>
              <w:spacing w:after="0"/>
              <w:ind w:left="120" w:right="130"/>
              <w:rPr>
                <w:rFonts w:cs="Arial"/>
                <w:color w:val="010100"/>
                <w:szCs w:val="20"/>
                <w:lang w:bidi="he-IL"/>
              </w:rPr>
            </w:pPr>
            <w:r w:rsidRPr="002959F6">
              <w:rPr>
                <w:rFonts w:cs="Arial"/>
                <w:color w:val="010100"/>
                <w:szCs w:val="20"/>
                <w:lang w:bidi="he-IL"/>
              </w:rPr>
              <w:t>COE/District of Residence</w:t>
            </w:r>
          </w:p>
        </w:tc>
        <w:tc>
          <w:tcPr>
            <w:tcW w:w="7085" w:type="dxa"/>
          </w:tcPr>
          <w:p w14:paraId="56B4784F" w14:textId="77777777" w:rsidR="00533A15" w:rsidRPr="002959F6" w:rsidRDefault="00533A15" w:rsidP="00343812">
            <w:pPr>
              <w:tabs>
                <w:tab w:val="left" w:pos="120"/>
              </w:tabs>
              <w:spacing w:after="0"/>
              <w:rPr>
                <w:rFonts w:cs="Arial"/>
                <w:bCs/>
                <w:color w:val="010100"/>
                <w:szCs w:val="20"/>
                <w:lang w:bidi="he-IL"/>
              </w:rPr>
            </w:pPr>
            <w:r w:rsidRPr="002959F6">
              <w:rPr>
                <w:rFonts w:cs="Arial"/>
                <w:color w:val="010100"/>
                <w:szCs w:val="20"/>
                <w:lang w:bidi="he-IL"/>
              </w:rPr>
              <w:t>Select your COE</w:t>
            </w:r>
            <w:r>
              <w:rPr>
                <w:rFonts w:cs="Arial"/>
                <w:color w:val="010100"/>
                <w:szCs w:val="20"/>
                <w:lang w:bidi="he-IL"/>
              </w:rPr>
              <w:t xml:space="preserve"> to report adjustments for county funded students. Select</w:t>
            </w:r>
            <w:r w:rsidRPr="002959F6">
              <w:rPr>
                <w:rFonts w:cs="Arial"/>
                <w:color w:val="010100"/>
                <w:szCs w:val="20"/>
                <w:lang w:bidi="he-IL"/>
              </w:rPr>
              <w:t xml:space="preserve"> the school district of residence </w:t>
            </w:r>
            <w:r>
              <w:rPr>
                <w:rFonts w:cs="Arial"/>
                <w:color w:val="010100"/>
                <w:szCs w:val="20"/>
                <w:lang w:bidi="he-IL"/>
              </w:rPr>
              <w:t>to report adjustments for district funded county served students.</w:t>
            </w:r>
          </w:p>
        </w:tc>
      </w:tr>
    </w:tbl>
    <w:p w14:paraId="77EACC20" w14:textId="77777777" w:rsidR="00533A15" w:rsidRDefault="00533A15" w:rsidP="00533A15">
      <w:pPr>
        <w:spacing w:after="0"/>
        <w:ind w:right="130"/>
        <w:rPr>
          <w:rFonts w:cs="Arial"/>
        </w:rPr>
      </w:pPr>
    </w:p>
    <w:p w14:paraId="05A5E7D5" w14:textId="77777777" w:rsidR="00533A15" w:rsidRDefault="00533A15" w:rsidP="00533A15">
      <w:pPr>
        <w:spacing w:after="0"/>
        <w:ind w:right="130"/>
        <w:rPr>
          <w:rFonts w:cs="Arial"/>
        </w:rPr>
      </w:pPr>
      <w:r>
        <w:rPr>
          <w:rFonts w:cs="Arial"/>
        </w:rPr>
        <w:t>To report in this screen do the following:</w:t>
      </w:r>
    </w:p>
    <w:p w14:paraId="48BB81C3" w14:textId="77777777" w:rsidR="00533A15" w:rsidRDefault="00533A15" w:rsidP="00B80F7B">
      <w:pPr>
        <w:pStyle w:val="ListParagraph"/>
        <w:numPr>
          <w:ilvl w:val="0"/>
          <w:numId w:val="130"/>
        </w:numPr>
        <w:spacing w:after="0"/>
        <w:ind w:right="130"/>
        <w:rPr>
          <w:rFonts w:cs="Arial"/>
        </w:rPr>
      </w:pPr>
      <w:r w:rsidRPr="00FC7EF3">
        <w:rPr>
          <w:rFonts w:cs="Arial"/>
        </w:rPr>
        <w:t>Choose the county and COE/district of residence and enter the data for the first record,</w:t>
      </w:r>
    </w:p>
    <w:p w14:paraId="5C6DF632" w14:textId="77777777" w:rsidR="00533A15" w:rsidRDefault="00533A15" w:rsidP="00B80F7B">
      <w:pPr>
        <w:pStyle w:val="ListParagraph"/>
        <w:numPr>
          <w:ilvl w:val="0"/>
          <w:numId w:val="130"/>
        </w:numPr>
        <w:spacing w:after="0"/>
        <w:ind w:right="130"/>
        <w:rPr>
          <w:rFonts w:cs="Arial"/>
        </w:rPr>
      </w:pPr>
      <w:r>
        <w:rPr>
          <w:rFonts w:cs="Arial"/>
        </w:rPr>
        <w:t>S</w:t>
      </w:r>
      <w:r w:rsidRPr="00FC7EF3">
        <w:rPr>
          <w:rFonts w:cs="Arial"/>
        </w:rPr>
        <w:t>ave</w:t>
      </w:r>
      <w:r>
        <w:rPr>
          <w:rFonts w:cs="Arial"/>
        </w:rPr>
        <w:t xml:space="preserve"> record 1,</w:t>
      </w:r>
    </w:p>
    <w:p w14:paraId="018ACCA3" w14:textId="77777777" w:rsidR="00533A15" w:rsidRDefault="00533A15" w:rsidP="00B80F7B">
      <w:pPr>
        <w:pStyle w:val="ListParagraph"/>
        <w:numPr>
          <w:ilvl w:val="0"/>
          <w:numId w:val="130"/>
        </w:numPr>
        <w:spacing w:after="0"/>
        <w:ind w:right="130"/>
        <w:rPr>
          <w:rFonts w:cs="Arial"/>
        </w:rPr>
      </w:pPr>
      <w:r>
        <w:rPr>
          <w:rFonts w:cs="Arial"/>
        </w:rPr>
        <w:t>S</w:t>
      </w:r>
      <w:r w:rsidRPr="00FC7EF3">
        <w:rPr>
          <w:rFonts w:cs="Arial"/>
        </w:rPr>
        <w:t xml:space="preserve">elect </w:t>
      </w:r>
      <w:r w:rsidRPr="00FC7EF3">
        <w:rPr>
          <w:rFonts w:cs="Arial"/>
          <w:i/>
        </w:rPr>
        <w:t>Add New</w:t>
      </w:r>
      <w:r w:rsidRPr="00FC7EF3">
        <w:rPr>
          <w:rFonts w:cs="Arial"/>
        </w:rPr>
        <w:t xml:space="preserve"> at the top of the screen to choose county and </w:t>
      </w:r>
      <w:r>
        <w:rPr>
          <w:rFonts w:cs="Arial"/>
        </w:rPr>
        <w:t>COE/</w:t>
      </w:r>
      <w:r w:rsidRPr="00FC7EF3">
        <w:rPr>
          <w:rFonts w:cs="Arial"/>
        </w:rPr>
        <w:t>school district of residence for the second and each subsequent record</w:t>
      </w:r>
      <w:r>
        <w:rPr>
          <w:rFonts w:cs="Arial"/>
        </w:rPr>
        <w:t>,</w:t>
      </w:r>
    </w:p>
    <w:p w14:paraId="44D92EFB" w14:textId="77777777" w:rsidR="00533A15" w:rsidRPr="00FC7EF3" w:rsidRDefault="00533A15" w:rsidP="00B80F7B">
      <w:pPr>
        <w:pStyle w:val="ListParagraph"/>
        <w:numPr>
          <w:ilvl w:val="0"/>
          <w:numId w:val="130"/>
        </w:numPr>
        <w:spacing w:after="0"/>
        <w:ind w:right="130"/>
        <w:rPr>
          <w:rFonts w:cs="Arial"/>
        </w:rPr>
      </w:pPr>
      <w:r>
        <w:rPr>
          <w:rFonts w:cs="Arial"/>
        </w:rPr>
        <w:t>Save each record individually.</w:t>
      </w:r>
    </w:p>
    <w:p w14:paraId="5AEC1BA4" w14:textId="77777777" w:rsidR="00533A15" w:rsidRPr="00564EC8" w:rsidRDefault="00533A15" w:rsidP="00533A15">
      <w:pPr>
        <w:pStyle w:val="Heading5"/>
        <w:rPr>
          <w:rFonts w:cs="Arial"/>
          <w:b w:val="0"/>
        </w:rPr>
      </w:pPr>
      <w:r w:rsidRPr="00564EC8">
        <w:rPr>
          <w:rFonts w:cs="Arial"/>
        </w:rPr>
        <w:t>County Funded Students</w:t>
      </w:r>
    </w:p>
    <w:p w14:paraId="2EED3A52" w14:textId="77777777" w:rsidR="00533A15" w:rsidRPr="00564EC8" w:rsidRDefault="00533A15" w:rsidP="00533A15">
      <w:pPr>
        <w:ind w:right="130"/>
        <w:rPr>
          <w:rFonts w:cs="Arial"/>
          <w:lang w:bidi="he-IL"/>
        </w:rPr>
      </w:pPr>
      <w:r w:rsidRPr="00564EC8">
        <w:rPr>
          <w:rFonts w:cs="Arial"/>
          <w:lang w:bidi="he-IL"/>
        </w:rPr>
        <w:t xml:space="preserve">Enter in Section A the </w:t>
      </w:r>
      <w:r w:rsidRPr="00564EC8">
        <w:rPr>
          <w:rFonts w:cs="Arial"/>
          <w:b/>
          <w:bCs/>
          <w:lang w:bidi="he-IL"/>
        </w:rPr>
        <w:t>net change</w:t>
      </w:r>
      <w:r w:rsidRPr="00564EC8">
        <w:rPr>
          <w:rFonts w:cs="Arial"/>
          <w:lang w:bidi="he-IL"/>
        </w:rPr>
        <w:t xml:space="preserve"> in CALPADS enrollment and/or unduplicated pupil count adjustments identified in the COE’s audit finding or auditor letter of concurrence for students served by the county pursuant to </w:t>
      </w:r>
      <w:r w:rsidRPr="00564EC8">
        <w:rPr>
          <w:rFonts w:cs="Arial"/>
          <w:i/>
          <w:iCs/>
          <w:lang w:bidi="he-IL"/>
        </w:rPr>
        <w:t xml:space="preserve">EC </w:t>
      </w:r>
      <w:r w:rsidRPr="00564EC8">
        <w:rPr>
          <w:rFonts w:cs="Arial"/>
          <w:lang w:bidi="he-IL"/>
        </w:rPr>
        <w:t xml:space="preserve">Section 2574(c)(4)(A), County Funded Non-Juvenile Court, or </w:t>
      </w:r>
      <w:r w:rsidRPr="00564EC8">
        <w:rPr>
          <w:rFonts w:cs="Arial"/>
          <w:i/>
          <w:iCs/>
          <w:lang w:bidi="he-IL"/>
        </w:rPr>
        <w:t>EC</w:t>
      </w:r>
      <w:r w:rsidRPr="00564EC8">
        <w:rPr>
          <w:rFonts w:cs="Arial"/>
          <w:lang w:bidi="he-IL"/>
        </w:rPr>
        <w:t xml:space="preserve"> Section 2574(c)(4)(B), Juvenile Court Schools. These adjustments will </w:t>
      </w:r>
      <w:bookmarkStart w:id="31" w:name="_Int_RLfvfIQy"/>
      <w:r w:rsidRPr="00564EC8">
        <w:rPr>
          <w:rFonts w:cs="Arial"/>
          <w:lang w:bidi="he-IL"/>
        </w:rPr>
        <w:t>impact</w:t>
      </w:r>
      <w:bookmarkEnd w:id="31"/>
      <w:r w:rsidRPr="00564EC8">
        <w:rPr>
          <w:rFonts w:cs="Arial"/>
          <w:lang w:bidi="he-IL"/>
        </w:rPr>
        <w:t xml:space="preserve"> the COE’s UPP.</w:t>
      </w:r>
    </w:p>
    <w:tbl>
      <w:tblPr>
        <w:tblStyle w:val="Style1"/>
        <w:tblW w:w="9450" w:type="dxa"/>
        <w:tblLayout w:type="fixed"/>
        <w:tblLook w:val="0020" w:firstRow="1" w:lastRow="0" w:firstColumn="0" w:lastColumn="0" w:noHBand="0" w:noVBand="0"/>
        <w:tblDescription w:val="This table contains data reporting instructions for each field on the COE Audit Adjustments to CALPADS Data screen."/>
      </w:tblPr>
      <w:tblGrid>
        <w:gridCol w:w="1440"/>
        <w:gridCol w:w="3870"/>
        <w:gridCol w:w="4140"/>
      </w:tblGrid>
      <w:tr w:rsidR="00533A15" w:rsidRPr="002959F6" w14:paraId="749A20B8" w14:textId="77777777" w:rsidTr="008C2449">
        <w:trPr>
          <w:cnfStyle w:val="100000000000" w:firstRow="1" w:lastRow="0" w:firstColumn="0" w:lastColumn="0" w:oddVBand="0" w:evenVBand="0" w:oddHBand="0" w:evenHBand="0" w:firstRowFirstColumn="0" w:firstRowLastColumn="0" w:lastRowFirstColumn="0" w:lastRowLastColumn="0"/>
          <w:trHeight w:val="878"/>
          <w:tblHeader/>
        </w:trPr>
        <w:tc>
          <w:tcPr>
            <w:tcW w:w="1440" w:type="dxa"/>
            <w:vAlign w:val="center"/>
          </w:tcPr>
          <w:p w14:paraId="5DE32A2A" w14:textId="77777777" w:rsidR="00533A15" w:rsidRPr="002959F6" w:rsidRDefault="00533A15" w:rsidP="00CD26F4">
            <w:pPr>
              <w:spacing w:after="0"/>
              <w:jc w:val="center"/>
              <w:rPr>
                <w:rFonts w:cs="Arial"/>
                <w:b w:val="0"/>
                <w:color w:val="000000"/>
                <w:sz w:val="16"/>
                <w:szCs w:val="20"/>
                <w:lang w:bidi="he-IL"/>
              </w:rPr>
            </w:pPr>
            <w:r w:rsidRPr="002959F6">
              <w:rPr>
                <w:rFonts w:cs="Arial"/>
                <w:b w:val="0"/>
                <w:color w:val="000000"/>
                <w:lang w:bidi="he-IL"/>
              </w:rPr>
              <w:lastRenderedPageBreak/>
              <w:t>Line Number</w:t>
            </w:r>
            <w:r>
              <w:rPr>
                <w:rFonts w:cs="Arial"/>
                <w:b w:val="0"/>
                <w:color w:val="000000"/>
                <w:lang w:bidi="he-IL"/>
              </w:rPr>
              <w:t xml:space="preserve"> / Column</w:t>
            </w:r>
          </w:p>
        </w:tc>
        <w:tc>
          <w:tcPr>
            <w:tcW w:w="3870" w:type="dxa"/>
            <w:vAlign w:val="center"/>
          </w:tcPr>
          <w:p w14:paraId="6ED566F2" w14:textId="77777777" w:rsidR="00533A15" w:rsidRPr="002959F6" w:rsidRDefault="00533A15" w:rsidP="00CD26F4">
            <w:pPr>
              <w:spacing w:after="0"/>
              <w:jc w:val="center"/>
              <w:rPr>
                <w:rFonts w:cs="Arial"/>
                <w:b w:val="0"/>
                <w:color w:val="000000"/>
                <w:sz w:val="16"/>
                <w:szCs w:val="20"/>
                <w:lang w:bidi="he-IL"/>
              </w:rPr>
            </w:pPr>
            <w:r>
              <w:rPr>
                <w:rFonts w:cs="Arial"/>
                <w:b w:val="0"/>
                <w:color w:val="000000"/>
                <w:lang w:bidi="he-IL"/>
              </w:rPr>
              <w:t>Line Caption</w:t>
            </w:r>
          </w:p>
        </w:tc>
        <w:tc>
          <w:tcPr>
            <w:tcW w:w="4140" w:type="dxa"/>
            <w:vAlign w:val="center"/>
          </w:tcPr>
          <w:p w14:paraId="0BDB3C04" w14:textId="77777777" w:rsidR="00533A15" w:rsidRPr="002959F6" w:rsidRDefault="00533A15" w:rsidP="00CD26F4">
            <w:pPr>
              <w:spacing w:after="0"/>
              <w:jc w:val="center"/>
              <w:rPr>
                <w:rFonts w:cs="Arial"/>
                <w:b w:val="0"/>
                <w:color w:val="000000"/>
                <w:sz w:val="16"/>
                <w:szCs w:val="20"/>
                <w:lang w:bidi="he-IL"/>
              </w:rPr>
            </w:pPr>
            <w:r>
              <w:rPr>
                <w:rFonts w:cs="Arial"/>
                <w:b w:val="0"/>
                <w:color w:val="000000"/>
                <w:lang w:bidi="he-IL"/>
              </w:rPr>
              <w:t>Reporting Notes</w:t>
            </w:r>
          </w:p>
        </w:tc>
      </w:tr>
      <w:tr w:rsidR="00533A15" w:rsidRPr="002959F6" w14:paraId="44CEBD29" w14:textId="77777777" w:rsidTr="008C2449">
        <w:trPr>
          <w:trHeight w:val="1032"/>
        </w:trPr>
        <w:tc>
          <w:tcPr>
            <w:tcW w:w="1440" w:type="dxa"/>
          </w:tcPr>
          <w:p w14:paraId="57E626AF" w14:textId="77777777" w:rsidR="00533A15" w:rsidRPr="002959F6" w:rsidRDefault="00533A15" w:rsidP="00343812">
            <w:pPr>
              <w:spacing w:after="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870" w:type="dxa"/>
          </w:tcPr>
          <w:p w14:paraId="3366DA85" w14:textId="77777777" w:rsidR="00533A15" w:rsidRPr="002959F6" w:rsidRDefault="00533A15" w:rsidP="00343812">
            <w:pPr>
              <w:spacing w:after="0"/>
              <w:ind w:left="115" w:right="130"/>
              <w:rPr>
                <w:rFonts w:cs="Arial"/>
                <w:bCs/>
                <w:color w:val="000000"/>
                <w:szCs w:val="20"/>
                <w:lang w:bidi="he-IL"/>
              </w:rPr>
            </w:pPr>
            <w:r w:rsidRPr="006A2209">
              <w:rPr>
                <w:rFonts w:cs="Arial"/>
                <w:color w:val="000000"/>
                <w:szCs w:val="20"/>
                <w:lang w:bidi="he-IL"/>
              </w:rPr>
              <w:t>Counts for Juvenile Court Students [EC 2574(c)(4)(B)] - Adjustment to CALPADS enrollment and/or unduplicated pupil count based on county office of education's audit finding or auditor letter of concurrence for juvenile court school students</w:t>
            </w:r>
            <w:r w:rsidRPr="006A2209" w:rsidDel="006A2209">
              <w:rPr>
                <w:rFonts w:cs="Arial"/>
                <w:color w:val="000000"/>
                <w:szCs w:val="20"/>
                <w:lang w:bidi="he-IL"/>
              </w:rPr>
              <w:t xml:space="preserve"> </w:t>
            </w:r>
          </w:p>
        </w:tc>
        <w:tc>
          <w:tcPr>
            <w:tcW w:w="4140" w:type="dxa"/>
          </w:tcPr>
          <w:p w14:paraId="0BD9FD15"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enrollment count identified in the COE’s audit finding or auditor letter of concurrence for students served pursuant to </w:t>
            </w:r>
            <w:r w:rsidRPr="0B541A66">
              <w:rPr>
                <w:rFonts w:cs="Arial"/>
                <w:i/>
                <w:iCs/>
                <w:color w:val="000000" w:themeColor="text1"/>
                <w:lang w:bidi="he-IL"/>
              </w:rPr>
              <w:t xml:space="preserve">EC </w:t>
            </w:r>
            <w:r w:rsidRPr="0B541A66">
              <w:rPr>
                <w:rFonts w:cs="Arial"/>
                <w:color w:val="000000" w:themeColor="text1"/>
                <w:lang w:bidi="he-IL"/>
              </w:rPr>
              <w:t>Section 2574(c)(4)(B).</w:t>
            </w:r>
          </w:p>
        </w:tc>
      </w:tr>
      <w:tr w:rsidR="00533A15" w:rsidRPr="002959F6" w14:paraId="20A21D8A" w14:textId="77777777" w:rsidTr="008C2449">
        <w:trPr>
          <w:trHeight w:val="1032"/>
        </w:trPr>
        <w:tc>
          <w:tcPr>
            <w:tcW w:w="1440" w:type="dxa"/>
          </w:tcPr>
          <w:p w14:paraId="4A3BA004" w14:textId="77777777" w:rsidR="00533A15" w:rsidRPr="002959F6" w:rsidRDefault="00533A15" w:rsidP="00343812">
            <w:pPr>
              <w:spacing w:after="0"/>
              <w:ind w:left="115" w:right="130"/>
              <w:jc w:val="center"/>
              <w:rPr>
                <w:rFonts w:cs="Arial"/>
                <w:color w:val="000000"/>
                <w:szCs w:val="20"/>
                <w:lang w:bidi="he-IL"/>
              </w:rPr>
            </w:pPr>
            <w:r w:rsidRPr="002959F6">
              <w:rPr>
                <w:rFonts w:cs="Arial"/>
                <w:color w:val="000000"/>
                <w:szCs w:val="20"/>
                <w:lang w:bidi="he-IL"/>
              </w:rPr>
              <w:t>A-1</w:t>
            </w:r>
            <w:r>
              <w:rPr>
                <w:rFonts w:cs="Arial"/>
                <w:color w:val="000000"/>
                <w:szCs w:val="20"/>
                <w:lang w:bidi="he-IL"/>
              </w:rPr>
              <w:t xml:space="preserve"> / Net Change Unduplicated Pupil Count</w:t>
            </w:r>
          </w:p>
        </w:tc>
        <w:tc>
          <w:tcPr>
            <w:tcW w:w="3870" w:type="dxa"/>
          </w:tcPr>
          <w:p w14:paraId="6C769649" w14:textId="77777777" w:rsidR="00533A15" w:rsidRDefault="00533A15" w:rsidP="00343812">
            <w:pPr>
              <w:spacing w:after="0"/>
              <w:ind w:left="115" w:right="130"/>
              <w:rPr>
                <w:rFonts w:cs="Arial"/>
                <w:color w:val="000000"/>
                <w:szCs w:val="20"/>
                <w:lang w:bidi="he-IL"/>
              </w:rPr>
            </w:pPr>
            <w:r w:rsidRPr="006A2209">
              <w:rPr>
                <w:rFonts w:cs="Arial"/>
                <w:color w:val="000000"/>
                <w:szCs w:val="20"/>
                <w:lang w:bidi="he-IL"/>
              </w:rPr>
              <w:t>Counts for Juvenile Court Students [EC 2574(c)(4)(B)] - Adjustment to CALPADS enrollment and/or unduplicated pupil count based on county office of education's audit finding or auditor letter of concurrence for juvenile court school students</w:t>
            </w:r>
            <w:r w:rsidRPr="006A2209" w:rsidDel="006A2209">
              <w:rPr>
                <w:rFonts w:cs="Arial"/>
                <w:color w:val="000000"/>
                <w:szCs w:val="20"/>
                <w:lang w:bidi="he-IL"/>
              </w:rPr>
              <w:t xml:space="preserve"> </w:t>
            </w:r>
          </w:p>
        </w:tc>
        <w:tc>
          <w:tcPr>
            <w:tcW w:w="4140" w:type="dxa"/>
          </w:tcPr>
          <w:p w14:paraId="1C7070BF"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unduplicated pupil count identified in the COE’s audit finding or auditor letter of concurrence for students served pursuant to </w:t>
            </w:r>
            <w:r w:rsidRPr="0B541A66">
              <w:rPr>
                <w:rFonts w:cs="Arial"/>
                <w:i/>
                <w:iCs/>
                <w:color w:val="000000" w:themeColor="text1"/>
                <w:lang w:bidi="he-IL"/>
              </w:rPr>
              <w:t xml:space="preserve">EC </w:t>
            </w:r>
            <w:r w:rsidRPr="0B541A66">
              <w:rPr>
                <w:rFonts w:cs="Arial"/>
                <w:color w:val="000000" w:themeColor="text1"/>
                <w:lang w:bidi="he-IL"/>
              </w:rPr>
              <w:t>Section 2574(c)(4)(B).</w:t>
            </w:r>
          </w:p>
        </w:tc>
      </w:tr>
      <w:tr w:rsidR="00533A15" w:rsidRPr="002959F6" w14:paraId="2D8B0F7D" w14:textId="77777777" w:rsidTr="008C2449">
        <w:trPr>
          <w:trHeight w:val="271"/>
        </w:trPr>
        <w:tc>
          <w:tcPr>
            <w:tcW w:w="1440" w:type="dxa"/>
          </w:tcPr>
          <w:p w14:paraId="0653FBEC" w14:textId="77777777" w:rsidR="00533A15" w:rsidRPr="002959F6" w:rsidRDefault="00533A15" w:rsidP="00343812">
            <w:pPr>
              <w:spacing w:after="0"/>
              <w:ind w:left="115" w:right="130"/>
              <w:jc w:val="center"/>
              <w:rPr>
                <w:rFonts w:cs="Arial"/>
                <w:bCs/>
                <w:color w:val="000000"/>
                <w:szCs w:val="20"/>
                <w:lang w:bidi="he-IL"/>
              </w:rPr>
            </w:pPr>
            <w:r w:rsidRPr="002959F6">
              <w:rPr>
                <w:rFonts w:cs="Arial"/>
                <w:color w:val="000000"/>
                <w:szCs w:val="20"/>
                <w:lang w:bidi="he-IL"/>
              </w:rPr>
              <w:t>A-2</w:t>
            </w:r>
            <w:r>
              <w:rPr>
                <w:rFonts w:cs="Arial"/>
                <w:color w:val="000000"/>
                <w:szCs w:val="20"/>
                <w:lang w:bidi="he-IL"/>
              </w:rPr>
              <w:t xml:space="preserve"> / Net Change Enrollment Count</w:t>
            </w:r>
          </w:p>
        </w:tc>
        <w:tc>
          <w:tcPr>
            <w:tcW w:w="3870" w:type="dxa"/>
          </w:tcPr>
          <w:p w14:paraId="5EF43678" w14:textId="77777777" w:rsidR="00533A15" w:rsidRPr="002959F6" w:rsidRDefault="00533A15" w:rsidP="00343812">
            <w:pPr>
              <w:spacing w:after="0"/>
              <w:ind w:left="115" w:right="130"/>
              <w:rPr>
                <w:rFonts w:cs="Arial"/>
                <w:bCs/>
                <w:color w:val="000000"/>
                <w:szCs w:val="20"/>
                <w:lang w:bidi="he-IL"/>
              </w:rPr>
            </w:pPr>
            <w:r w:rsidRPr="00B85206">
              <w:rPr>
                <w:rFonts w:cs="Arial"/>
                <w:color w:val="000000"/>
                <w:szCs w:val="20"/>
                <w:lang w:bidi="he-IL"/>
              </w:rPr>
              <w:t>Counts for County Funded Non-Juvenile Court Students [EC 2574(c)(4)(A)] - Adjustment to CALPADS enrollment and/or unduplicated pupil count based on county office of education's audit finding or auditor letter of concurrence for county funded non-juvenile court students</w:t>
            </w:r>
            <w:r w:rsidRPr="00B85206" w:rsidDel="00B85206">
              <w:rPr>
                <w:rFonts w:cs="Arial"/>
                <w:color w:val="000000"/>
                <w:szCs w:val="20"/>
                <w:lang w:bidi="he-IL"/>
              </w:rPr>
              <w:t xml:space="preserve"> </w:t>
            </w:r>
          </w:p>
        </w:tc>
        <w:tc>
          <w:tcPr>
            <w:tcW w:w="4140" w:type="dxa"/>
          </w:tcPr>
          <w:p w14:paraId="59DA7A1A" w14:textId="2E8E79F6" w:rsidR="00533A15" w:rsidRPr="002959F6" w:rsidRDefault="00533A15" w:rsidP="00343812">
            <w:pPr>
              <w:spacing w:after="0"/>
              <w:ind w:left="115" w:right="130"/>
              <w:rPr>
                <w:rFonts w:cs="Arial"/>
                <w:color w:val="000000"/>
                <w:lang w:bidi="he-IL"/>
              </w:rPr>
            </w:pPr>
            <w:r w:rsidRPr="7AC5D186">
              <w:rPr>
                <w:rFonts w:cs="Arial"/>
                <w:color w:val="000000" w:themeColor="text1"/>
                <w:lang w:bidi="he-IL"/>
              </w:rPr>
              <w:t xml:space="preserve">Report the </w:t>
            </w:r>
            <w:r w:rsidRPr="7AC5D186">
              <w:rPr>
                <w:rFonts w:cs="Arial"/>
                <w:b/>
                <w:bCs/>
                <w:color w:val="000000" w:themeColor="text1"/>
                <w:lang w:bidi="he-IL"/>
              </w:rPr>
              <w:t>net change</w:t>
            </w:r>
            <w:r w:rsidRPr="7AC5D186">
              <w:rPr>
                <w:rFonts w:cs="Arial"/>
                <w:color w:val="000000" w:themeColor="text1"/>
                <w:lang w:bidi="he-IL"/>
              </w:rPr>
              <w:t xml:space="preserve">, either positive or negative, to CALPADS enrollment count identified in the COE’s audit finding or auditor letter of concurrence for students served pursuant to </w:t>
            </w:r>
            <w:r w:rsidRPr="7AC5D186">
              <w:rPr>
                <w:rFonts w:cs="Arial"/>
                <w:i/>
                <w:iCs/>
                <w:color w:val="000000" w:themeColor="text1"/>
                <w:lang w:bidi="he-IL"/>
              </w:rPr>
              <w:t xml:space="preserve">EC </w:t>
            </w:r>
            <w:r w:rsidRPr="7AC5D186">
              <w:rPr>
                <w:rFonts w:cs="Arial"/>
                <w:color w:val="000000" w:themeColor="text1"/>
                <w:lang w:bidi="he-IL"/>
              </w:rPr>
              <w:t>Section 2574(c)(4)(A).</w:t>
            </w:r>
          </w:p>
        </w:tc>
      </w:tr>
      <w:tr w:rsidR="00533A15" w:rsidRPr="002959F6" w14:paraId="495D9970" w14:textId="77777777" w:rsidTr="008C2449">
        <w:trPr>
          <w:trHeight w:val="271"/>
        </w:trPr>
        <w:tc>
          <w:tcPr>
            <w:tcW w:w="1440" w:type="dxa"/>
          </w:tcPr>
          <w:p w14:paraId="4ADDF24B" w14:textId="77777777" w:rsidR="00533A15" w:rsidRPr="002959F6" w:rsidRDefault="00533A15" w:rsidP="00343812">
            <w:pPr>
              <w:spacing w:after="0"/>
              <w:ind w:left="115" w:right="130"/>
              <w:jc w:val="center"/>
              <w:rPr>
                <w:rFonts w:cs="Arial"/>
                <w:color w:val="000000"/>
                <w:szCs w:val="20"/>
                <w:lang w:bidi="he-IL"/>
              </w:rPr>
            </w:pPr>
            <w:r>
              <w:rPr>
                <w:rFonts w:cs="Arial"/>
                <w:color w:val="000000"/>
                <w:szCs w:val="20"/>
                <w:lang w:bidi="he-IL"/>
              </w:rPr>
              <w:t>A-2 / Net Change Unduplicated Pupil Count</w:t>
            </w:r>
          </w:p>
        </w:tc>
        <w:tc>
          <w:tcPr>
            <w:tcW w:w="3870" w:type="dxa"/>
          </w:tcPr>
          <w:p w14:paraId="3FA516D1" w14:textId="77777777" w:rsidR="00533A15" w:rsidRDefault="00533A15" w:rsidP="00343812">
            <w:pPr>
              <w:spacing w:after="0"/>
              <w:ind w:left="115" w:right="130"/>
              <w:rPr>
                <w:rFonts w:cs="Arial"/>
                <w:color w:val="000000"/>
                <w:szCs w:val="20"/>
                <w:lang w:bidi="he-IL"/>
              </w:rPr>
            </w:pPr>
            <w:r w:rsidRPr="00B85206">
              <w:rPr>
                <w:rFonts w:cs="Arial"/>
                <w:color w:val="000000"/>
                <w:szCs w:val="20"/>
                <w:lang w:bidi="he-IL"/>
              </w:rPr>
              <w:t>Counts for County Funded Non-Juvenile Court Students [EC 2574(c)(4)(A)] - Adjustment to CALPADS enrollment and/or unduplicated pupil count based on county office of education's audit finding or auditor letter of concurrence for county funded non-juvenile court students</w:t>
            </w:r>
            <w:r w:rsidRPr="00B85206" w:rsidDel="00B85206">
              <w:rPr>
                <w:rFonts w:cs="Arial"/>
                <w:color w:val="000000"/>
                <w:szCs w:val="20"/>
                <w:lang w:bidi="he-IL"/>
              </w:rPr>
              <w:t xml:space="preserve"> </w:t>
            </w:r>
          </w:p>
        </w:tc>
        <w:tc>
          <w:tcPr>
            <w:tcW w:w="4140" w:type="dxa"/>
          </w:tcPr>
          <w:p w14:paraId="3B691529"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unduplicated pupil count identified in the COE’s audit finding or auditor letter of concurrence for students served pursuant to </w:t>
            </w:r>
            <w:r w:rsidRPr="0B541A66">
              <w:rPr>
                <w:rFonts w:cs="Arial"/>
                <w:i/>
                <w:iCs/>
                <w:color w:val="000000" w:themeColor="text1"/>
                <w:lang w:bidi="he-IL"/>
              </w:rPr>
              <w:t xml:space="preserve">EC </w:t>
            </w:r>
            <w:r w:rsidRPr="0B541A66">
              <w:rPr>
                <w:rFonts w:cs="Arial"/>
                <w:color w:val="000000" w:themeColor="text1"/>
                <w:lang w:bidi="he-IL"/>
              </w:rPr>
              <w:t>Section 2574(c)(4)(A).</w:t>
            </w:r>
          </w:p>
        </w:tc>
      </w:tr>
    </w:tbl>
    <w:p w14:paraId="26D44BD5" w14:textId="77777777" w:rsidR="00533A15" w:rsidRPr="00564EC8" w:rsidRDefault="00533A15" w:rsidP="00533A15">
      <w:pPr>
        <w:pStyle w:val="Heading5"/>
        <w:rPr>
          <w:rFonts w:cs="Arial"/>
          <w:b w:val="0"/>
        </w:rPr>
      </w:pPr>
      <w:r w:rsidRPr="00564EC8">
        <w:rPr>
          <w:rFonts w:cs="Arial"/>
        </w:rPr>
        <w:t>District Funded County Served Students</w:t>
      </w:r>
    </w:p>
    <w:p w14:paraId="396E04AB" w14:textId="77777777" w:rsidR="00533A15" w:rsidRPr="002959F6" w:rsidRDefault="00533A15" w:rsidP="00533A15">
      <w:pPr>
        <w:ind w:right="130"/>
        <w:rPr>
          <w:rFonts w:cs="Arial"/>
        </w:rPr>
      </w:pPr>
      <w:r w:rsidRPr="00564EC8">
        <w:rPr>
          <w:rFonts w:cs="Arial"/>
          <w:szCs w:val="20"/>
          <w:lang w:bidi="he-IL"/>
        </w:rPr>
        <w:t xml:space="preserve">Enter in Section B, by district of residence, the </w:t>
      </w:r>
      <w:r w:rsidRPr="00564EC8">
        <w:rPr>
          <w:rFonts w:cs="Arial"/>
          <w:b/>
          <w:szCs w:val="20"/>
          <w:lang w:bidi="he-IL"/>
        </w:rPr>
        <w:t>net change</w:t>
      </w:r>
      <w:r w:rsidRPr="00564EC8">
        <w:rPr>
          <w:rFonts w:cs="Arial"/>
          <w:szCs w:val="20"/>
          <w:lang w:bidi="he-IL"/>
        </w:rPr>
        <w:t xml:space="preserve"> in CALPADS enrollment and/or unduplicated pupil count adjustments identified in the COE’s audit finding or auditor letter of concurrence for students served by the county program but not funded through the COE’s LCFF Alternative Education Grant pursuant to </w:t>
      </w:r>
      <w:r w:rsidRPr="00564EC8">
        <w:rPr>
          <w:rFonts w:cs="Arial"/>
          <w:i/>
          <w:szCs w:val="20"/>
          <w:lang w:bidi="he-IL"/>
        </w:rPr>
        <w:t>EC</w:t>
      </w:r>
      <w:r w:rsidRPr="00564EC8">
        <w:rPr>
          <w:rFonts w:cs="Arial"/>
          <w:szCs w:val="20"/>
          <w:lang w:bidi="he-IL"/>
        </w:rPr>
        <w:t xml:space="preserve"> sections </w:t>
      </w:r>
      <w:r w:rsidRPr="00564EC8">
        <w:rPr>
          <w:rFonts w:cs="Arial"/>
          <w:szCs w:val="20"/>
          <w:lang w:bidi="he-IL"/>
        </w:rPr>
        <w:lastRenderedPageBreak/>
        <w:t>2574(c)(4)(A) or (B). These COE adjustments will impact the district of residence’s UPP.</w:t>
      </w:r>
    </w:p>
    <w:tbl>
      <w:tblPr>
        <w:tblStyle w:val="Style1"/>
        <w:tblW w:w="9450" w:type="dxa"/>
        <w:tblLayout w:type="fixed"/>
        <w:tblLook w:val="0020" w:firstRow="1" w:lastRow="0" w:firstColumn="0" w:lastColumn="0" w:noHBand="0" w:noVBand="0"/>
        <w:tblDescription w:val="This table contains data reporting instructions for each field on the District Funded County Served Students to CALPADS Data screen."/>
      </w:tblPr>
      <w:tblGrid>
        <w:gridCol w:w="1980"/>
        <w:gridCol w:w="3510"/>
        <w:gridCol w:w="3960"/>
      </w:tblGrid>
      <w:tr w:rsidR="00533A15" w:rsidRPr="002959F6" w14:paraId="1BCA4E08" w14:textId="77777777" w:rsidTr="008C2449">
        <w:trPr>
          <w:cnfStyle w:val="100000000000" w:firstRow="1" w:lastRow="0" w:firstColumn="0" w:lastColumn="0" w:oddVBand="0" w:evenVBand="0" w:oddHBand="0" w:evenHBand="0" w:firstRowFirstColumn="0" w:firstRowLastColumn="0" w:lastRowFirstColumn="0" w:lastRowLastColumn="0"/>
          <w:trHeight w:val="878"/>
          <w:tblHeader/>
        </w:trPr>
        <w:tc>
          <w:tcPr>
            <w:tcW w:w="1980" w:type="dxa"/>
          </w:tcPr>
          <w:p w14:paraId="79C1B02F" w14:textId="77777777" w:rsidR="00533A15" w:rsidRPr="002959F6" w:rsidRDefault="00533A15" w:rsidP="00F72E44">
            <w:pPr>
              <w:spacing w:before="240" w:after="0"/>
              <w:jc w:val="center"/>
              <w:rPr>
                <w:rFonts w:cs="Arial"/>
                <w:b w:val="0"/>
                <w:color w:val="000000"/>
                <w:sz w:val="16"/>
                <w:szCs w:val="20"/>
                <w:lang w:bidi="he-IL"/>
              </w:rPr>
            </w:pPr>
            <w:r w:rsidRPr="002959F6">
              <w:rPr>
                <w:rFonts w:cs="Arial"/>
                <w:b w:val="0"/>
                <w:color w:val="000000"/>
                <w:lang w:bidi="he-IL"/>
              </w:rPr>
              <w:t>Line Number</w:t>
            </w:r>
            <w:r>
              <w:rPr>
                <w:rFonts w:cs="Arial"/>
                <w:b w:val="0"/>
                <w:color w:val="000000"/>
                <w:lang w:bidi="he-IL"/>
              </w:rPr>
              <w:t xml:space="preserve"> / Column</w:t>
            </w:r>
          </w:p>
        </w:tc>
        <w:tc>
          <w:tcPr>
            <w:tcW w:w="3510" w:type="dxa"/>
          </w:tcPr>
          <w:p w14:paraId="1690F1EA" w14:textId="77777777" w:rsidR="00533A15" w:rsidRPr="002959F6" w:rsidRDefault="00533A15" w:rsidP="00F72E44">
            <w:pPr>
              <w:spacing w:before="240" w:after="0"/>
              <w:jc w:val="center"/>
              <w:rPr>
                <w:rFonts w:cs="Arial"/>
                <w:b w:val="0"/>
                <w:color w:val="000000"/>
                <w:sz w:val="16"/>
                <w:szCs w:val="20"/>
                <w:lang w:bidi="he-IL"/>
              </w:rPr>
            </w:pPr>
            <w:r>
              <w:rPr>
                <w:rFonts w:cs="Arial"/>
                <w:b w:val="0"/>
                <w:color w:val="000000"/>
                <w:lang w:bidi="he-IL"/>
              </w:rPr>
              <w:t>Line Caption</w:t>
            </w:r>
          </w:p>
        </w:tc>
        <w:tc>
          <w:tcPr>
            <w:tcW w:w="3960" w:type="dxa"/>
          </w:tcPr>
          <w:p w14:paraId="519D54C8" w14:textId="77777777" w:rsidR="00533A15" w:rsidRPr="002959F6" w:rsidRDefault="00533A15" w:rsidP="00F72E44">
            <w:pPr>
              <w:spacing w:before="240" w:after="0"/>
              <w:jc w:val="center"/>
              <w:rPr>
                <w:rFonts w:cs="Arial"/>
                <w:b w:val="0"/>
                <w:color w:val="000000"/>
                <w:sz w:val="16"/>
                <w:szCs w:val="20"/>
                <w:lang w:bidi="he-IL"/>
              </w:rPr>
            </w:pPr>
            <w:r>
              <w:rPr>
                <w:rFonts w:cs="Arial"/>
                <w:b w:val="0"/>
                <w:color w:val="000000"/>
                <w:lang w:bidi="he-IL"/>
              </w:rPr>
              <w:t>Reporting Notes</w:t>
            </w:r>
          </w:p>
        </w:tc>
      </w:tr>
      <w:tr w:rsidR="00533A15" w:rsidRPr="002959F6" w14:paraId="43B2F4AF" w14:textId="77777777" w:rsidTr="008C2449">
        <w:trPr>
          <w:trHeight w:val="878"/>
        </w:trPr>
        <w:tc>
          <w:tcPr>
            <w:tcW w:w="1980" w:type="dxa"/>
          </w:tcPr>
          <w:p w14:paraId="3B20466C" w14:textId="77777777" w:rsidR="00533A15" w:rsidRPr="002959F6" w:rsidRDefault="00533A15" w:rsidP="00343812">
            <w:pPr>
              <w:spacing w:after="0"/>
              <w:ind w:left="115" w:right="130"/>
              <w:jc w:val="center"/>
              <w:rPr>
                <w:rFonts w:eastAsia="Arial Unicode MS" w:cs="Arial"/>
                <w:bCs/>
                <w:color w:val="000000"/>
                <w:szCs w:val="20"/>
                <w:lang w:bidi="he-IL"/>
              </w:rPr>
            </w:pPr>
            <w:r w:rsidRPr="002959F6">
              <w:rPr>
                <w:rFonts w:cs="Arial"/>
                <w:color w:val="000000"/>
                <w:szCs w:val="20"/>
                <w:lang w:bidi="he-IL"/>
              </w:rPr>
              <w:t>B-1</w:t>
            </w:r>
            <w:r>
              <w:rPr>
                <w:rFonts w:cs="Arial"/>
                <w:color w:val="000000"/>
                <w:szCs w:val="20"/>
                <w:lang w:bidi="he-IL"/>
              </w:rPr>
              <w:t xml:space="preserve"> / Net Change Enrollment Count</w:t>
            </w:r>
          </w:p>
        </w:tc>
        <w:tc>
          <w:tcPr>
            <w:tcW w:w="3510" w:type="dxa"/>
          </w:tcPr>
          <w:p w14:paraId="603A7BF1" w14:textId="77777777" w:rsidR="00533A15" w:rsidRPr="002959F6" w:rsidRDefault="00533A15" w:rsidP="00343812">
            <w:pPr>
              <w:spacing w:after="0"/>
              <w:ind w:left="115" w:right="130"/>
              <w:rPr>
                <w:rFonts w:eastAsia="Arial Unicode MS" w:cs="Arial"/>
                <w:bCs/>
                <w:color w:val="000000"/>
                <w:szCs w:val="20"/>
                <w:lang w:bidi="he-IL"/>
              </w:rPr>
            </w:pPr>
            <w:r w:rsidRPr="008C68D7">
              <w:rPr>
                <w:rFonts w:cs="Arial"/>
                <w:color w:val="000000"/>
                <w:szCs w:val="20"/>
                <w:lang w:bidi="he-IL"/>
              </w:rPr>
              <w:t>Counts for District Funded County Served Students - Adjustment to CALPADS enrollment and/or unduplicated pupil count based on county office of education's audit finding or auditor letter of concurrence for students served by the county but not funded through the COE'S LCFF Alternative Education Grant pursuant to EC 2574(c)(4)(A) or (B)</w:t>
            </w:r>
          </w:p>
        </w:tc>
        <w:tc>
          <w:tcPr>
            <w:tcW w:w="3960" w:type="dxa"/>
          </w:tcPr>
          <w:p w14:paraId="3EB1BD2B"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by district of residence,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enrollment count identified in the COE’s audit finding or auditor letter of concurrence for students served by the county but not funded through the Alternative Education Grant, pursuant to </w:t>
            </w:r>
            <w:r w:rsidRPr="0B541A66">
              <w:rPr>
                <w:rFonts w:cs="Arial"/>
                <w:i/>
                <w:iCs/>
                <w:color w:val="000000" w:themeColor="text1"/>
                <w:lang w:bidi="he-IL"/>
              </w:rPr>
              <w:t>EC</w:t>
            </w:r>
            <w:r w:rsidRPr="0B541A66">
              <w:rPr>
                <w:rFonts w:cs="Arial"/>
                <w:color w:val="000000" w:themeColor="text1"/>
                <w:lang w:bidi="he-IL"/>
              </w:rPr>
              <w:t xml:space="preserve"> sections 2574(c)(4)(A) or (B).</w:t>
            </w:r>
          </w:p>
        </w:tc>
      </w:tr>
      <w:tr w:rsidR="00533A15" w:rsidRPr="002959F6" w14:paraId="536BE324" w14:textId="77777777" w:rsidTr="008C2449">
        <w:trPr>
          <w:trHeight w:val="878"/>
        </w:trPr>
        <w:tc>
          <w:tcPr>
            <w:tcW w:w="1980" w:type="dxa"/>
          </w:tcPr>
          <w:p w14:paraId="4361C427" w14:textId="77777777" w:rsidR="00533A15" w:rsidRPr="002959F6" w:rsidRDefault="00533A15" w:rsidP="00343812">
            <w:pPr>
              <w:spacing w:after="0"/>
              <w:ind w:left="115" w:right="130"/>
              <w:jc w:val="center"/>
              <w:rPr>
                <w:rFonts w:cs="Arial"/>
                <w:color w:val="000000"/>
                <w:szCs w:val="20"/>
                <w:lang w:bidi="he-IL"/>
              </w:rPr>
            </w:pPr>
            <w:r w:rsidRPr="002959F6">
              <w:rPr>
                <w:rFonts w:cs="Arial"/>
                <w:color w:val="000000"/>
                <w:szCs w:val="20"/>
                <w:lang w:bidi="he-IL"/>
              </w:rPr>
              <w:t>B-1</w:t>
            </w:r>
            <w:r>
              <w:rPr>
                <w:rFonts w:cs="Arial"/>
                <w:color w:val="000000"/>
                <w:szCs w:val="20"/>
                <w:lang w:bidi="he-IL"/>
              </w:rPr>
              <w:t xml:space="preserve"> / Net Change Unduplicated Pupil Count</w:t>
            </w:r>
          </w:p>
        </w:tc>
        <w:tc>
          <w:tcPr>
            <w:tcW w:w="3510" w:type="dxa"/>
          </w:tcPr>
          <w:p w14:paraId="18AED932" w14:textId="77777777" w:rsidR="00533A15" w:rsidRDefault="00533A15" w:rsidP="00343812">
            <w:pPr>
              <w:spacing w:after="0"/>
              <w:ind w:left="115" w:right="130"/>
              <w:rPr>
                <w:rFonts w:cs="Arial"/>
                <w:color w:val="000000"/>
                <w:szCs w:val="20"/>
                <w:lang w:bidi="he-IL"/>
              </w:rPr>
            </w:pPr>
            <w:r w:rsidRPr="008C68D7">
              <w:rPr>
                <w:rFonts w:cs="Arial"/>
                <w:color w:val="000000"/>
                <w:szCs w:val="20"/>
                <w:lang w:bidi="he-IL"/>
              </w:rPr>
              <w:t>Counts for District Funded County Served Students - Adjustment to CALPADS enrollment and/or unduplicated pupil count based on county office of education's audit finding or auditor letter of concurrence for students served by the county but not funded through the COE'S LCFF Alternative Education Grant pursuant to EC 2574(c)(4)(A) or (B)</w:t>
            </w:r>
          </w:p>
        </w:tc>
        <w:tc>
          <w:tcPr>
            <w:tcW w:w="3960" w:type="dxa"/>
          </w:tcPr>
          <w:p w14:paraId="06CF2284"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by district of residence,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unduplicated pupil count identified in the COE’s audit finding or auditor letter of concurrence for students served by the county but not funded through the Alternative Education Grant, pursuant to </w:t>
            </w:r>
            <w:r w:rsidRPr="0B541A66">
              <w:rPr>
                <w:rFonts w:cs="Arial"/>
                <w:i/>
                <w:iCs/>
                <w:color w:val="000000" w:themeColor="text1"/>
                <w:lang w:bidi="he-IL"/>
              </w:rPr>
              <w:t>EC</w:t>
            </w:r>
            <w:r w:rsidRPr="0B541A66">
              <w:rPr>
                <w:rFonts w:cs="Arial"/>
                <w:color w:val="000000" w:themeColor="text1"/>
                <w:lang w:bidi="he-IL"/>
              </w:rPr>
              <w:t xml:space="preserve"> sections 2574(c)(4)(A) or (B).</w:t>
            </w:r>
          </w:p>
        </w:tc>
      </w:tr>
    </w:tbl>
    <w:p w14:paraId="6CF5B6F7" w14:textId="77777777" w:rsidR="00533A15" w:rsidRPr="00182151" w:rsidRDefault="00533A15" w:rsidP="00533A15">
      <w:pPr>
        <w:pStyle w:val="Heading6"/>
      </w:pPr>
      <w:r>
        <w:t>Tab 2: Notes</w:t>
      </w:r>
    </w:p>
    <w:p w14:paraId="2979083C" w14:textId="77777777" w:rsidR="00533A15" w:rsidRPr="00260BCD" w:rsidRDefault="00533A15" w:rsidP="00533A15">
      <w:pPr>
        <w:textAlignment w:val="center"/>
        <w:rPr>
          <w:rFonts w:ascii="Calibri" w:eastAsia="Times New Roman" w:hAnsi="Calibri" w:cs="Calibri"/>
          <w:sz w:val="22"/>
        </w:rPr>
      </w:pPr>
      <w:r w:rsidRPr="00260BCD">
        <w:rPr>
          <w:rFonts w:eastAsia="Times New Roman" w:cs="Arial"/>
          <w:szCs w:val="24"/>
        </w:rPr>
        <w:t xml:space="preserve">The Notes Tab allows any user with the Data Entry, Manager, or Administrator role to add text to accompany the data reporting. </w:t>
      </w:r>
      <w:r>
        <w:rPr>
          <w:rFonts w:eastAsia="Times New Roman" w:cs="Arial"/>
          <w:szCs w:val="24"/>
        </w:rPr>
        <w:t>Use this section for</w:t>
      </w:r>
      <w:r w:rsidRPr="00260BCD">
        <w:rPr>
          <w:rFonts w:eastAsia="Times New Roman" w:cs="Arial"/>
          <w:szCs w:val="24"/>
        </w:rPr>
        <w:t>:</w:t>
      </w:r>
    </w:p>
    <w:p w14:paraId="233DABDB" w14:textId="77777777" w:rsidR="00533A15" w:rsidRPr="00596D3F" w:rsidRDefault="00533A15" w:rsidP="00B80F7B">
      <w:pPr>
        <w:numPr>
          <w:ilvl w:val="0"/>
          <w:numId w:val="74"/>
        </w:numPr>
        <w:spacing w:after="0"/>
        <w:textAlignment w:val="center"/>
        <w:rPr>
          <w:rFonts w:eastAsia="Times New Roman" w:cs="Arial"/>
          <w:szCs w:val="24"/>
        </w:rPr>
      </w:pPr>
      <w:r>
        <w:rPr>
          <w:rFonts w:eastAsia="Times New Roman" w:cs="Arial"/>
          <w:szCs w:val="24"/>
        </w:rPr>
        <w:t>provide the reference for the audit finding or date and audit firm issuing the auditor letter of concurrence</w:t>
      </w:r>
      <w:r w:rsidRPr="00D93772">
        <w:rPr>
          <w:rFonts w:eastAsia="Times New Roman" w:cs="Arial"/>
          <w:szCs w:val="24"/>
        </w:rPr>
        <w:t>;</w:t>
      </w:r>
    </w:p>
    <w:p w14:paraId="2E1F1229" w14:textId="4994BE58" w:rsidR="0057299B" w:rsidRPr="00F72E44" w:rsidRDefault="00533A15" w:rsidP="00B80F7B">
      <w:pPr>
        <w:numPr>
          <w:ilvl w:val="0"/>
          <w:numId w:val="74"/>
        </w:numPr>
        <w:tabs>
          <w:tab w:val="clear" w:pos="720"/>
        </w:tabs>
        <w:textAlignment w:val="center"/>
        <w:rPr>
          <w:rFonts w:cs="Arial"/>
          <w:szCs w:val="24"/>
        </w:rPr>
      </w:pPr>
      <w:r w:rsidRPr="00F72E44">
        <w:rPr>
          <w:rFonts w:eastAsia="Times New Roman" w:cs="Arial"/>
          <w:szCs w:val="24"/>
        </w:rPr>
        <w:t>include notes from any additional reviewers who are not part of the PADC electronic certification.</w:t>
      </w:r>
    </w:p>
    <w:p w14:paraId="0CE1692B" w14:textId="487E9E08" w:rsidR="0029260D" w:rsidRDefault="0029260D" w:rsidP="0057299B">
      <w:pPr>
        <w:sectPr w:rsidR="0029260D" w:rsidSect="004774E4">
          <w:pgSz w:w="12240" w:h="15840"/>
          <w:pgMar w:top="1440" w:right="1440" w:bottom="1440" w:left="1440" w:header="720" w:footer="720" w:gutter="0"/>
          <w:cols w:space="720"/>
          <w:docGrid w:linePitch="360"/>
        </w:sectPr>
      </w:pPr>
    </w:p>
    <w:p w14:paraId="5B582653" w14:textId="77777777" w:rsidR="0039357F" w:rsidRPr="00BC6AE5" w:rsidRDefault="0039357F" w:rsidP="0039357F">
      <w:pPr>
        <w:pStyle w:val="Heading4"/>
        <w:rPr>
          <w:rFonts w:eastAsia="Times New Roman"/>
          <w:sz w:val="18"/>
          <w:szCs w:val="18"/>
        </w:rPr>
      </w:pPr>
      <w:bookmarkStart w:id="32" w:name="_Toc151035705"/>
      <w:bookmarkStart w:id="33" w:name="_Hlk86933319"/>
      <w:r w:rsidRPr="00BC6AE5">
        <w:rPr>
          <w:rFonts w:eastAsia="Times New Roman"/>
        </w:rPr>
        <w:lastRenderedPageBreak/>
        <w:t>SELPA ADA Allocation</w:t>
      </w:r>
      <w:bookmarkEnd w:id="32"/>
    </w:p>
    <w:p w14:paraId="5FC313F2" w14:textId="77777777" w:rsidR="0039357F" w:rsidRDefault="0039357F" w:rsidP="0039357F">
      <w:pPr>
        <w:pStyle w:val="Heading5"/>
        <w:rPr>
          <w:rFonts w:eastAsia="Times New Roman"/>
        </w:rPr>
      </w:pPr>
      <w:r>
        <w:rPr>
          <w:rFonts w:eastAsia="Times New Roman"/>
        </w:rPr>
        <w:t>2021–22 Highlights</w:t>
      </w:r>
    </w:p>
    <w:p w14:paraId="59E103ED" w14:textId="060EB503" w:rsidR="0039357F" w:rsidRDefault="0039357F" w:rsidP="003D7727">
      <w:r>
        <w:t>This DES was redesigned to fit the web application format. There are no changes the data being collected. The main changes from the 2020–21 version are:</w:t>
      </w:r>
    </w:p>
    <w:p w14:paraId="28609336" w14:textId="19EEAC3F" w:rsidR="0039357F" w:rsidRDefault="0039357F" w:rsidP="00B80F7B">
      <w:pPr>
        <w:pStyle w:val="ListParagraph"/>
        <w:numPr>
          <w:ilvl w:val="0"/>
          <w:numId w:val="75"/>
        </w:numPr>
        <w:spacing w:after="160"/>
      </w:pPr>
      <w:r>
        <w:t>The values on Lines A-1 and A-2</w:t>
      </w:r>
      <w:r w:rsidR="00F27141">
        <w:t>in the</w:t>
      </w:r>
      <w:r>
        <w:t xml:space="preserve"> </w:t>
      </w:r>
      <w:r w:rsidR="00E24A49">
        <w:t>PADC desktop software</w:t>
      </w:r>
      <w:r>
        <w:t xml:space="preserve"> that used to display the ADA reported by the COE in the Attendance COE and Attendance District Funded County Programs DESs are no longer populated in the SELPA ADA Allocation DES; and,</w:t>
      </w:r>
    </w:p>
    <w:p w14:paraId="1BFC389D" w14:textId="54D0B958" w:rsidR="0039357F" w:rsidRPr="0065624B" w:rsidRDefault="0039357F" w:rsidP="00B80F7B">
      <w:pPr>
        <w:pStyle w:val="ListParagraph"/>
        <w:numPr>
          <w:ilvl w:val="0"/>
          <w:numId w:val="75"/>
        </w:numPr>
        <w:spacing w:after="160"/>
      </w:pPr>
      <w:r>
        <w:t xml:space="preserve">A tab for the summary of reported ADA for all SELPA </w:t>
      </w:r>
      <w:r w:rsidR="006D7B42">
        <w:t>Administrative Unit (</w:t>
      </w:r>
      <w:r w:rsidR="001A08F7">
        <w:t>AU</w:t>
      </w:r>
      <w:r w:rsidR="006D7B42">
        <w:t>)</w:t>
      </w:r>
      <w:r>
        <w:t xml:space="preserve"> has been added.</w:t>
      </w:r>
    </w:p>
    <w:p w14:paraId="3614A924" w14:textId="77777777" w:rsidR="0039357F" w:rsidRPr="00BC6AE5" w:rsidRDefault="0039357F" w:rsidP="0039357F">
      <w:pPr>
        <w:pStyle w:val="Heading5"/>
        <w:rPr>
          <w:rFonts w:eastAsia="Times New Roman"/>
        </w:rPr>
      </w:pPr>
      <w:r w:rsidRPr="00BC6AE5">
        <w:rPr>
          <w:rFonts w:eastAsia="Times New Roman"/>
        </w:rPr>
        <w:t>Purpose</w:t>
      </w:r>
    </w:p>
    <w:p w14:paraId="33CE8904" w14:textId="5ECE413A" w:rsidR="00F67510" w:rsidRDefault="0039357F" w:rsidP="0039357F">
      <w:pPr>
        <w:rPr>
          <w:rFonts w:cs="Arial"/>
          <w:b/>
          <w:bCs/>
          <w:color w:val="000000"/>
          <w:szCs w:val="20"/>
          <w:lang w:bidi="he-IL"/>
        </w:rPr>
      </w:pPr>
      <w:r w:rsidRPr="00BC6AE5">
        <w:rPr>
          <w:rFonts w:cs="Arial"/>
        </w:rPr>
        <w:t xml:space="preserve">This </w:t>
      </w:r>
      <w:r>
        <w:rPr>
          <w:rFonts w:cs="Arial"/>
        </w:rPr>
        <w:t>DES</w:t>
      </w:r>
      <w:r w:rsidRPr="00BC6AE5">
        <w:rPr>
          <w:rFonts w:cs="Arial"/>
        </w:rPr>
        <w:t xml:space="preserve"> is used by COEs that operate in more than one SELPA to allocate ADA served by the COE across two or more SELPAs. </w:t>
      </w:r>
      <w:r>
        <w:rPr>
          <w:rFonts w:cs="Arial"/>
        </w:rPr>
        <w:t xml:space="preserve">The total ADA </w:t>
      </w:r>
      <w:r w:rsidRPr="0009507A">
        <w:rPr>
          <w:rFonts w:cs="Arial"/>
        </w:rPr>
        <w:t xml:space="preserve">reported in the Attendance COE and the Attendance District Funded County Programs </w:t>
      </w:r>
      <w:r>
        <w:rPr>
          <w:rFonts w:cs="Arial"/>
        </w:rPr>
        <w:t xml:space="preserve">screen must </w:t>
      </w:r>
      <w:r w:rsidRPr="0009507A">
        <w:rPr>
          <w:rFonts w:cs="Arial"/>
        </w:rPr>
        <w:t>match the data reported for the SELPA ADA Allocation.</w:t>
      </w:r>
      <w:r>
        <w:rPr>
          <w:rFonts w:cs="Arial"/>
        </w:rPr>
        <w:t xml:space="preserve"> </w:t>
      </w:r>
      <w:r w:rsidRPr="0065624B">
        <w:rPr>
          <w:rFonts w:cs="Arial"/>
        </w:rPr>
        <w:t>If</w:t>
      </w:r>
      <w:r>
        <w:rPr>
          <w:rFonts w:cs="Arial"/>
        </w:rPr>
        <w:t xml:space="preserve"> there are</w:t>
      </w:r>
      <w:r w:rsidRPr="0065624B">
        <w:rPr>
          <w:rFonts w:cs="Arial"/>
        </w:rPr>
        <w:t xml:space="preserve"> change</w:t>
      </w:r>
      <w:r>
        <w:rPr>
          <w:rFonts w:cs="Arial"/>
        </w:rPr>
        <w:t>s to</w:t>
      </w:r>
      <w:r w:rsidRPr="0065624B">
        <w:rPr>
          <w:rFonts w:cs="Arial"/>
        </w:rPr>
        <w:t xml:space="preserve"> the Attendance COE data or Attendance District Funded County Programs data, SELPA ADA Allocation data</w:t>
      </w:r>
      <w:r>
        <w:rPr>
          <w:rFonts w:cs="Arial"/>
        </w:rPr>
        <w:t xml:space="preserve"> must be revalidated</w:t>
      </w:r>
      <w:r w:rsidRPr="0065624B">
        <w:rPr>
          <w:rFonts w:cs="Arial"/>
        </w:rPr>
        <w:t>.</w:t>
      </w:r>
      <w:r w:rsidR="008F2E9A" w:rsidRPr="00060BA9">
        <w:rPr>
          <w:rFonts w:cs="Arial"/>
          <w:b/>
          <w:bCs/>
          <w:color w:val="000000"/>
          <w:szCs w:val="20"/>
          <w:lang w:bidi="he-IL"/>
        </w:rPr>
        <w:t xml:space="preserve"> </w:t>
      </w:r>
    </w:p>
    <w:p w14:paraId="71F437B5" w14:textId="77777777" w:rsidR="0039357F" w:rsidRDefault="0039357F" w:rsidP="0039357F">
      <w:pPr>
        <w:pStyle w:val="Heading5"/>
        <w:rPr>
          <w:rFonts w:eastAsia="Times New Roman"/>
        </w:rPr>
      </w:pPr>
      <w:r>
        <w:rPr>
          <w:rFonts w:eastAsia="Times New Roman"/>
        </w:rPr>
        <w:t>Funding</w:t>
      </w:r>
    </w:p>
    <w:p w14:paraId="410A0D65" w14:textId="77777777" w:rsidR="0039357F" w:rsidRDefault="0039357F" w:rsidP="0039357F">
      <w:r>
        <w:t>ADA reported in the SELPA ADA Allocation DES is included in the SELPA total AB 602 ADA, and populates the SELPA Special Education Funding Exhibit which is used to determine SELPA AB 602 entitlement.</w:t>
      </w:r>
    </w:p>
    <w:p w14:paraId="39B0B23C" w14:textId="77777777" w:rsidR="0039357F" w:rsidRPr="00BC6AE5" w:rsidRDefault="0039357F" w:rsidP="0039357F">
      <w:pPr>
        <w:pStyle w:val="Heading5"/>
        <w:rPr>
          <w:rFonts w:eastAsia="Times New Roman"/>
          <w:sz w:val="18"/>
          <w:szCs w:val="18"/>
        </w:rPr>
      </w:pPr>
      <w:r w:rsidRPr="00BC6AE5">
        <w:rPr>
          <w:rFonts w:eastAsia="Times New Roman"/>
        </w:rPr>
        <w:t>Reporting Entity</w:t>
      </w:r>
    </w:p>
    <w:p w14:paraId="4AB279C5" w14:textId="77777777" w:rsidR="0039357F" w:rsidRPr="00BC6AE5" w:rsidRDefault="0039357F" w:rsidP="0039357F">
      <w:pPr>
        <w:rPr>
          <w:rFonts w:cs="Arial"/>
        </w:rPr>
      </w:pPr>
      <w:r w:rsidRPr="00BC6AE5">
        <w:rPr>
          <w:rFonts w:cs="Arial"/>
        </w:rPr>
        <w:t>This screen is available to COEs</w:t>
      </w:r>
      <w:r>
        <w:rPr>
          <w:rFonts w:cs="Arial"/>
        </w:rPr>
        <w:t xml:space="preserve"> </w:t>
      </w:r>
      <w:r w:rsidRPr="00BC6AE5">
        <w:rPr>
          <w:rFonts w:cs="Arial"/>
        </w:rPr>
        <w:t>that operate in more than one SELPA</w:t>
      </w:r>
      <w:r>
        <w:rPr>
          <w:rFonts w:cs="Arial"/>
        </w:rPr>
        <w:t xml:space="preserve">. </w:t>
      </w:r>
      <w:r w:rsidRPr="00BC6AE5">
        <w:rPr>
          <w:rFonts w:cs="Arial"/>
        </w:rPr>
        <w:t>Only the following five COE</w:t>
      </w:r>
      <w:r>
        <w:rPr>
          <w:rFonts w:cs="Arial"/>
        </w:rPr>
        <w:t>s</w:t>
      </w:r>
      <w:r w:rsidRPr="00BC6AE5">
        <w:rPr>
          <w:rFonts w:cs="Arial"/>
        </w:rPr>
        <w:t xml:space="preserve"> </w:t>
      </w:r>
      <w:r>
        <w:rPr>
          <w:rFonts w:cs="Arial"/>
        </w:rPr>
        <w:t>currently</w:t>
      </w:r>
      <w:r w:rsidRPr="00BC6AE5">
        <w:rPr>
          <w:rFonts w:cs="Arial"/>
        </w:rPr>
        <w:t xml:space="preserve"> have access to the </w:t>
      </w:r>
      <w:r>
        <w:rPr>
          <w:rFonts w:cs="Arial"/>
        </w:rPr>
        <w:t>DES</w:t>
      </w:r>
      <w:r w:rsidRPr="00BC6AE5">
        <w:rPr>
          <w:rFonts w:cs="Arial"/>
        </w:rPr>
        <w:t>.</w:t>
      </w:r>
      <w:r>
        <w:rPr>
          <w:rFonts w:cs="Arial"/>
        </w:rPr>
        <w:t xml:space="preserve"> </w:t>
      </w:r>
    </w:p>
    <w:p w14:paraId="3BF64977" w14:textId="77777777" w:rsidR="0039357F" w:rsidRPr="00BC6AE5" w:rsidRDefault="0039357F" w:rsidP="00B80F7B">
      <w:pPr>
        <w:pStyle w:val="ListParagraph"/>
        <w:numPr>
          <w:ilvl w:val="0"/>
          <w:numId w:val="71"/>
        </w:numPr>
        <w:rPr>
          <w:rFonts w:cs="Arial"/>
        </w:rPr>
      </w:pPr>
      <w:r w:rsidRPr="00BC6AE5">
        <w:rPr>
          <w:rFonts w:cs="Arial"/>
        </w:rPr>
        <w:t>Los Angeles</w:t>
      </w:r>
    </w:p>
    <w:p w14:paraId="726D3E55" w14:textId="77777777" w:rsidR="0039357F" w:rsidRPr="00BC6AE5" w:rsidRDefault="0039357F" w:rsidP="00B80F7B">
      <w:pPr>
        <w:pStyle w:val="ListParagraph"/>
        <w:numPr>
          <w:ilvl w:val="0"/>
          <w:numId w:val="71"/>
        </w:numPr>
        <w:rPr>
          <w:rFonts w:cs="Arial"/>
        </w:rPr>
      </w:pPr>
      <w:r w:rsidRPr="00BC6AE5">
        <w:rPr>
          <w:rFonts w:cs="Arial"/>
        </w:rPr>
        <w:t>Orange</w:t>
      </w:r>
    </w:p>
    <w:p w14:paraId="63FD367E" w14:textId="77777777" w:rsidR="0039357F" w:rsidRPr="00BC6AE5" w:rsidRDefault="0039357F" w:rsidP="00B80F7B">
      <w:pPr>
        <w:pStyle w:val="ListParagraph"/>
        <w:numPr>
          <w:ilvl w:val="0"/>
          <w:numId w:val="71"/>
        </w:numPr>
        <w:rPr>
          <w:rFonts w:cs="Arial"/>
        </w:rPr>
      </w:pPr>
      <w:r w:rsidRPr="00BC6AE5">
        <w:rPr>
          <w:rFonts w:cs="Arial"/>
        </w:rPr>
        <w:t>San Bernardino</w:t>
      </w:r>
    </w:p>
    <w:p w14:paraId="0420641B" w14:textId="77777777" w:rsidR="0039357F" w:rsidRDefault="0039357F" w:rsidP="00B80F7B">
      <w:pPr>
        <w:pStyle w:val="ListParagraph"/>
        <w:numPr>
          <w:ilvl w:val="0"/>
          <w:numId w:val="71"/>
        </w:numPr>
        <w:rPr>
          <w:rFonts w:cs="Arial"/>
        </w:rPr>
      </w:pPr>
      <w:r w:rsidRPr="005E799E">
        <w:rPr>
          <w:rFonts w:cs="Arial"/>
        </w:rPr>
        <w:t>Santa Clara</w:t>
      </w:r>
    </w:p>
    <w:p w14:paraId="69AD1B99" w14:textId="77777777" w:rsidR="0039357F" w:rsidRPr="005E799E" w:rsidRDefault="0039357F" w:rsidP="00B80F7B">
      <w:pPr>
        <w:pStyle w:val="ListParagraph"/>
        <w:numPr>
          <w:ilvl w:val="0"/>
          <w:numId w:val="71"/>
        </w:numPr>
        <w:rPr>
          <w:rFonts w:cs="Arial"/>
        </w:rPr>
      </w:pPr>
      <w:r w:rsidRPr="005E799E">
        <w:rPr>
          <w:rFonts w:cs="Arial"/>
        </w:rPr>
        <w:t>Santa Diego</w:t>
      </w:r>
    </w:p>
    <w:p w14:paraId="3108BAD6" w14:textId="4D38DE2D" w:rsidR="0039357F" w:rsidRPr="00160CC6" w:rsidRDefault="0039357F" w:rsidP="0039357F">
      <w:pPr>
        <w:rPr>
          <w:rFonts w:cs="Arial"/>
        </w:rPr>
      </w:pPr>
      <w:r w:rsidRPr="00160CC6">
        <w:rPr>
          <w:rFonts w:cs="Times New Roman"/>
          <w:szCs w:val="20"/>
          <w:lang w:bidi="he-IL"/>
        </w:rPr>
        <w:t xml:space="preserve">A COE that operates in more than one SELPA that does not have access to this </w:t>
      </w:r>
      <w:r>
        <w:rPr>
          <w:rFonts w:cs="Times New Roman"/>
          <w:szCs w:val="20"/>
          <w:lang w:bidi="he-IL"/>
        </w:rPr>
        <w:t>DES</w:t>
      </w:r>
      <w:r w:rsidRPr="0063576B">
        <w:rPr>
          <w:rFonts w:cs="Times New Roman"/>
          <w:szCs w:val="20"/>
          <w:lang w:bidi="he-IL"/>
        </w:rPr>
        <w:t xml:space="preserve"> may contact Principal Apportionment staff </w:t>
      </w:r>
      <w:r w:rsidRPr="0063576B">
        <w:rPr>
          <w:szCs w:val="20"/>
          <w:lang w:bidi="he-IL"/>
        </w:rPr>
        <w:t xml:space="preserve">at </w:t>
      </w:r>
      <w:hyperlink r:id="rId21" w:tooltip="PASE mailbox" w:history="1">
        <w:r w:rsidR="00ED5F1A" w:rsidRPr="002213D0">
          <w:rPr>
            <w:rStyle w:val="Hyperlink"/>
            <w:szCs w:val="20"/>
            <w:lang w:bidi="he-IL"/>
          </w:rPr>
          <w:t>PASE@cde.ca.gov</w:t>
        </w:r>
      </w:hyperlink>
      <w:r w:rsidR="00ED5F1A">
        <w:rPr>
          <w:szCs w:val="20"/>
          <w:lang w:bidi="he-IL"/>
        </w:rPr>
        <w:t xml:space="preserve"> </w:t>
      </w:r>
      <w:r w:rsidRPr="0063576B">
        <w:rPr>
          <w:rFonts w:cs="Times New Roman"/>
          <w:szCs w:val="20"/>
          <w:lang w:bidi="he-IL"/>
        </w:rPr>
        <w:t xml:space="preserve">to request access to the </w:t>
      </w:r>
      <w:r>
        <w:rPr>
          <w:rFonts w:cs="Times New Roman"/>
          <w:szCs w:val="20"/>
          <w:lang w:bidi="he-IL"/>
        </w:rPr>
        <w:t>DES</w:t>
      </w:r>
      <w:r w:rsidRPr="0063576B">
        <w:rPr>
          <w:rFonts w:cs="Times New Roman"/>
          <w:szCs w:val="20"/>
          <w:lang w:bidi="he-IL"/>
        </w:rPr>
        <w:t xml:space="preserve"> in advance of the reporting deadline.</w:t>
      </w:r>
    </w:p>
    <w:p w14:paraId="36F4800E" w14:textId="77777777" w:rsidR="0039357F" w:rsidRPr="00BC6AE5" w:rsidRDefault="0039357F" w:rsidP="0039357F">
      <w:pPr>
        <w:pStyle w:val="Heading5"/>
        <w:rPr>
          <w:rFonts w:eastAsia="Times New Roman"/>
          <w:sz w:val="18"/>
          <w:szCs w:val="18"/>
        </w:rPr>
      </w:pPr>
      <w:r w:rsidRPr="00BC6AE5">
        <w:rPr>
          <w:rFonts w:eastAsia="Times New Roman"/>
        </w:rPr>
        <w:t>Reporting Periods </w:t>
      </w:r>
    </w:p>
    <w:p w14:paraId="5CE16A88" w14:textId="77777777" w:rsidR="0039357F" w:rsidRPr="00BC6AE5" w:rsidRDefault="0039357F" w:rsidP="0039357F">
      <w:pPr>
        <w:rPr>
          <w:rFonts w:cs="Arial"/>
        </w:rPr>
      </w:pPr>
      <w:r w:rsidRPr="00BC6AE5">
        <w:rPr>
          <w:rFonts w:cs="Arial"/>
        </w:rPr>
        <w:t xml:space="preserve">This </w:t>
      </w:r>
      <w:r>
        <w:rPr>
          <w:rFonts w:cs="Arial"/>
        </w:rPr>
        <w:t>DES</w:t>
      </w:r>
      <w:r w:rsidRPr="00BC6AE5">
        <w:rPr>
          <w:rFonts w:cs="Arial"/>
        </w:rPr>
        <w:t xml:space="preserve"> is completed at every reporting period: P-1, P-2, and Annual.</w:t>
      </w:r>
    </w:p>
    <w:p w14:paraId="4EC0CE41" w14:textId="77777777" w:rsidR="0039357F" w:rsidRPr="00AF6EB4" w:rsidRDefault="0039357F" w:rsidP="0039357F">
      <w:pPr>
        <w:pStyle w:val="Heading5"/>
        <w:rPr>
          <w:rFonts w:eastAsia="Times New Roman"/>
        </w:rPr>
      </w:pPr>
      <w:r w:rsidRPr="00AF6EB4">
        <w:rPr>
          <w:rFonts w:eastAsia="Times New Roman"/>
        </w:rPr>
        <w:lastRenderedPageBreak/>
        <w:t>Acceptable Data</w:t>
      </w:r>
    </w:p>
    <w:p w14:paraId="55B56E33" w14:textId="77777777" w:rsidR="0039357F" w:rsidRDefault="0039357F" w:rsidP="0039357F">
      <w:pPr>
        <w:ind w:right="130"/>
        <w:rPr>
          <w:rFonts w:cs="Arial"/>
        </w:rPr>
      </w:pPr>
      <w:r>
        <w:rPr>
          <w:rFonts w:cs="Arial"/>
        </w:rPr>
        <w:t>Line A-1 and A-2</w:t>
      </w:r>
      <w:r w:rsidRPr="00AF6EB4">
        <w:rPr>
          <w:rFonts w:cs="Arial"/>
        </w:rPr>
        <w:t xml:space="preserve"> of this </w:t>
      </w:r>
      <w:r>
        <w:rPr>
          <w:rFonts w:cs="Arial"/>
        </w:rPr>
        <w:t>DES</w:t>
      </w:r>
      <w:r w:rsidRPr="00AF6EB4">
        <w:rPr>
          <w:rFonts w:cs="Arial"/>
        </w:rPr>
        <w:t xml:space="preserve"> </w:t>
      </w:r>
      <w:r>
        <w:rPr>
          <w:rFonts w:cs="Arial"/>
        </w:rPr>
        <w:t xml:space="preserve">allow data to be reported as zero or a positive number </w:t>
      </w:r>
      <w:r w:rsidRPr="00AF6EB4">
        <w:rPr>
          <w:rFonts w:cs="Arial"/>
        </w:rPr>
        <w:t>up to nine digits long including two decimal places.</w:t>
      </w:r>
    </w:p>
    <w:p w14:paraId="2C518B85" w14:textId="77777777" w:rsidR="0039357F" w:rsidRPr="007C321B" w:rsidRDefault="0039357F" w:rsidP="0039357F">
      <w:pPr>
        <w:pStyle w:val="Heading5"/>
      </w:pPr>
      <w:r>
        <w:t>Main Validation Rules</w:t>
      </w:r>
    </w:p>
    <w:p w14:paraId="4F6243DC" w14:textId="77777777" w:rsidR="0039357F" w:rsidRPr="00292040" w:rsidRDefault="0039357F" w:rsidP="0039357F">
      <w:r w:rsidRPr="00292040">
        <w:t>For P-1 and P-2 Reporting:</w:t>
      </w:r>
    </w:p>
    <w:p w14:paraId="07D220E6" w14:textId="2972BAEC" w:rsidR="0039357F" w:rsidRPr="005826FE" w:rsidRDefault="0039357F" w:rsidP="00B80F7B">
      <w:pPr>
        <w:pStyle w:val="ListParagraph"/>
        <w:numPr>
          <w:ilvl w:val="0"/>
          <w:numId w:val="72"/>
        </w:numPr>
        <w:spacing w:after="160"/>
        <w:ind w:right="130"/>
        <w:rPr>
          <w:rFonts w:cs="Arial"/>
        </w:rPr>
      </w:pPr>
      <w:r>
        <w:rPr>
          <w:rFonts w:cs="Arial"/>
          <w:bCs/>
          <w:color w:val="000000"/>
          <w:szCs w:val="20"/>
          <w:lang w:bidi="he-IL"/>
        </w:rPr>
        <w:t xml:space="preserve">Line B-1 must be equal to the ADA reported on the </w:t>
      </w:r>
      <w:hyperlink w:anchor="_Attendance_COE" w:tooltip="Attendance COE" w:history="1">
        <w:r w:rsidRPr="00113E86">
          <w:rPr>
            <w:rStyle w:val="Hyperlink"/>
            <w:rFonts w:cs="Arial"/>
            <w:bCs/>
            <w:szCs w:val="20"/>
            <w:lang w:bidi="he-IL"/>
          </w:rPr>
          <w:t>Attendance COE</w:t>
        </w:r>
      </w:hyperlink>
      <w:r>
        <w:rPr>
          <w:rFonts w:cs="Arial"/>
          <w:bCs/>
          <w:color w:val="000000"/>
          <w:szCs w:val="20"/>
          <w:lang w:bidi="he-IL"/>
        </w:rPr>
        <w:t>, Line A-4, Total Column.</w:t>
      </w:r>
    </w:p>
    <w:p w14:paraId="2344C018" w14:textId="6420A360" w:rsidR="0039357F" w:rsidRPr="0063576B" w:rsidRDefault="0039357F" w:rsidP="00B80F7B">
      <w:pPr>
        <w:pStyle w:val="ListParagraph"/>
        <w:numPr>
          <w:ilvl w:val="0"/>
          <w:numId w:val="72"/>
        </w:numPr>
        <w:spacing w:after="160"/>
        <w:ind w:right="130"/>
        <w:rPr>
          <w:rFonts w:cs="Arial"/>
        </w:rPr>
      </w:pPr>
      <w:r>
        <w:rPr>
          <w:rFonts w:cs="Arial"/>
          <w:bCs/>
          <w:color w:val="000000"/>
          <w:szCs w:val="20"/>
          <w:lang w:bidi="he-IL"/>
        </w:rPr>
        <w:t xml:space="preserve">Line B-2 must be equal to the ADA reported on the </w:t>
      </w:r>
      <w:hyperlink w:anchor="_Attendance_District_Funded" w:tooltip="Attendance District Funded County Programs" w:history="1">
        <w:r w:rsidRPr="00113E86">
          <w:rPr>
            <w:rStyle w:val="Hyperlink"/>
            <w:rFonts w:cs="Arial"/>
            <w:bCs/>
            <w:szCs w:val="20"/>
            <w:lang w:bidi="he-IL"/>
          </w:rPr>
          <w:t>Attendance District Funded County Programs</w:t>
        </w:r>
      </w:hyperlink>
      <w:r>
        <w:rPr>
          <w:rFonts w:cs="Arial"/>
          <w:bCs/>
          <w:color w:val="000000"/>
          <w:szCs w:val="20"/>
          <w:lang w:bidi="he-IL"/>
        </w:rPr>
        <w:t>, Line C-7, Total Column.</w:t>
      </w:r>
    </w:p>
    <w:p w14:paraId="1F8A1676" w14:textId="77777777" w:rsidR="0039357F" w:rsidRDefault="0039357F" w:rsidP="0039357F">
      <w:pPr>
        <w:ind w:right="130"/>
        <w:rPr>
          <w:rFonts w:cs="Arial"/>
        </w:rPr>
      </w:pPr>
      <w:r>
        <w:rPr>
          <w:rFonts w:cs="Arial"/>
        </w:rPr>
        <w:t>For Annual Reporting:</w:t>
      </w:r>
    </w:p>
    <w:p w14:paraId="0F8C7A1F" w14:textId="211939D6" w:rsidR="0039357F" w:rsidRPr="005826FE" w:rsidRDefault="0039357F" w:rsidP="00B80F7B">
      <w:pPr>
        <w:pStyle w:val="ListParagraph"/>
        <w:numPr>
          <w:ilvl w:val="0"/>
          <w:numId w:val="135"/>
        </w:numPr>
        <w:spacing w:after="160"/>
        <w:ind w:left="720" w:right="130"/>
        <w:rPr>
          <w:rFonts w:cs="Arial"/>
        </w:rPr>
      </w:pPr>
      <w:r>
        <w:rPr>
          <w:rFonts w:cs="Arial"/>
          <w:bCs/>
          <w:color w:val="000000"/>
          <w:szCs w:val="20"/>
          <w:lang w:bidi="he-IL"/>
        </w:rPr>
        <w:t xml:space="preserve">Line B-1 must be equal to the ADA reported on the </w:t>
      </w:r>
      <w:hyperlink w:anchor="_Attendance_COE" w:tooltip="Attendance COE" w:history="1">
        <w:r w:rsidRPr="00113E86">
          <w:rPr>
            <w:rStyle w:val="Hyperlink"/>
            <w:rFonts w:cs="Arial"/>
            <w:bCs/>
            <w:szCs w:val="20"/>
            <w:lang w:bidi="he-IL"/>
          </w:rPr>
          <w:t>Attendance COE</w:t>
        </w:r>
      </w:hyperlink>
      <w:r>
        <w:rPr>
          <w:rFonts w:cs="Arial"/>
          <w:bCs/>
          <w:color w:val="000000"/>
          <w:szCs w:val="20"/>
          <w:lang w:bidi="he-IL"/>
        </w:rPr>
        <w:t>, Line A-4, Total Column.</w:t>
      </w:r>
    </w:p>
    <w:p w14:paraId="1B35B528" w14:textId="6A82406C" w:rsidR="0039357F" w:rsidRDefault="0039357F" w:rsidP="00B80F7B">
      <w:pPr>
        <w:pStyle w:val="ListParagraph"/>
        <w:numPr>
          <w:ilvl w:val="0"/>
          <w:numId w:val="135"/>
        </w:numPr>
        <w:spacing w:after="160"/>
        <w:ind w:left="720" w:right="130"/>
        <w:rPr>
          <w:rFonts w:cs="Arial"/>
        </w:rPr>
      </w:pPr>
      <w:r>
        <w:rPr>
          <w:rFonts w:cs="Arial"/>
        </w:rPr>
        <w:t xml:space="preserve">Line B-2 must be equal to the sum of the ADA reported from the P-2 Attendance District Funded County Programs, Lines C-1+ C-2 + C-5 + C-6, Total Column, and the Annual </w:t>
      </w:r>
      <w:hyperlink w:anchor="_Attendance_District_Funded" w:tooltip="Attendance District Funded County Programs" w:history="1">
        <w:r w:rsidRPr="00113E86">
          <w:rPr>
            <w:rStyle w:val="Hyperlink"/>
            <w:rFonts w:cs="Arial"/>
          </w:rPr>
          <w:t>Attendance District Funded County Programs</w:t>
        </w:r>
      </w:hyperlink>
      <w:r>
        <w:rPr>
          <w:rFonts w:cs="Arial"/>
        </w:rPr>
        <w:t>, Lines C-3 + C-4, Total Column.</w:t>
      </w:r>
    </w:p>
    <w:p w14:paraId="7673745A" w14:textId="3BF19112" w:rsidR="0039357F" w:rsidRDefault="0039357F" w:rsidP="0039357F">
      <w:pPr>
        <w:pStyle w:val="Heading5"/>
        <w:rPr>
          <w:rFonts w:eastAsia="Times New Roman"/>
        </w:rPr>
      </w:pPr>
      <w:r w:rsidRPr="005E799E">
        <w:rPr>
          <w:rFonts w:eastAsia="Times New Roman"/>
        </w:rPr>
        <w:t>Data Reporting Instructions</w:t>
      </w:r>
    </w:p>
    <w:p w14:paraId="32AB6540" w14:textId="038CAED4" w:rsidR="00C64A80" w:rsidRPr="008F5D33" w:rsidRDefault="007C41F0" w:rsidP="00C64A80">
      <w:pPr>
        <w:tabs>
          <w:tab w:val="left" w:pos="-2070"/>
        </w:tabs>
        <w:spacing w:after="60"/>
        <w:ind w:right="144"/>
      </w:pPr>
      <w:r>
        <w:t>Refer to the Data Entry Functions section of the current fiscal year’s manual for information on data entry, save, delete, and other functions</w:t>
      </w:r>
      <w:r w:rsidRPr="6EB294E2">
        <w:rPr>
          <w:noProof/>
        </w:rPr>
        <w:t>.</w:t>
      </w:r>
    </w:p>
    <w:p w14:paraId="0F841D40" w14:textId="77777777" w:rsidR="00C64A80" w:rsidRDefault="00C64A80" w:rsidP="00C64A80">
      <w:pPr>
        <w:spacing w:after="0"/>
        <w:textAlignment w:val="center"/>
        <w:rPr>
          <w:rFonts w:cs="Arial"/>
          <w:bCs/>
          <w:color w:val="000000"/>
          <w:szCs w:val="20"/>
          <w:lang w:bidi="he-IL"/>
        </w:rPr>
      </w:pPr>
    </w:p>
    <w:p w14:paraId="53B76D23" w14:textId="055E7B68" w:rsidR="00C64A80" w:rsidRDefault="00C64A80" w:rsidP="00C64A80">
      <w:pPr>
        <w:spacing w:after="0"/>
        <w:textAlignment w:val="center"/>
        <w:rPr>
          <w:rFonts w:cs="Arial"/>
          <w:bCs/>
          <w:color w:val="000000"/>
          <w:szCs w:val="20"/>
          <w:lang w:bidi="he-IL"/>
        </w:rPr>
      </w:pPr>
      <w:r w:rsidRPr="00C64A80">
        <w:rPr>
          <w:rFonts w:cs="Arial"/>
          <w:bCs/>
          <w:color w:val="000000"/>
          <w:szCs w:val="20"/>
          <w:lang w:bidi="he-IL"/>
        </w:rPr>
        <w:t xml:space="preserve">Ensure that Attendance COE and Attendance District Funded County Programs are completed and passed validation before entering data in SELPA ADA Allocation DES. </w:t>
      </w:r>
      <w:r w:rsidR="00F27141">
        <w:rPr>
          <w:rFonts w:cs="Arial"/>
          <w:bCs/>
          <w:color w:val="000000"/>
          <w:szCs w:val="20"/>
          <w:lang w:bidi="he-IL"/>
        </w:rPr>
        <w:t xml:space="preserve">If the user updates the data in the </w:t>
      </w:r>
      <w:r w:rsidR="00F27141" w:rsidRPr="00C64A80">
        <w:rPr>
          <w:rFonts w:cs="Arial"/>
          <w:bCs/>
          <w:color w:val="000000"/>
          <w:szCs w:val="20"/>
          <w:lang w:bidi="he-IL"/>
        </w:rPr>
        <w:t>Attendance COE and</w:t>
      </w:r>
      <w:r w:rsidR="00F27141">
        <w:rPr>
          <w:rFonts w:cs="Arial"/>
          <w:bCs/>
          <w:color w:val="000000"/>
          <w:szCs w:val="20"/>
          <w:lang w:bidi="he-IL"/>
        </w:rPr>
        <w:t>/or</w:t>
      </w:r>
      <w:r w:rsidR="00F27141" w:rsidRPr="00C64A80">
        <w:rPr>
          <w:rFonts w:cs="Arial"/>
          <w:bCs/>
          <w:color w:val="000000"/>
          <w:szCs w:val="20"/>
          <w:lang w:bidi="he-IL"/>
        </w:rPr>
        <w:t xml:space="preserve"> Attendance District Funded County Programs</w:t>
      </w:r>
      <w:r w:rsidR="00F27141">
        <w:rPr>
          <w:rFonts w:cs="Arial"/>
          <w:bCs/>
          <w:color w:val="000000"/>
          <w:szCs w:val="20"/>
          <w:lang w:bidi="he-IL"/>
        </w:rPr>
        <w:t xml:space="preserve"> screens, the system will remove any validation and certification from the SELPA ADA Allocation screen. In that case, the user must resave and revalidate SELPA ADA Allocation screen.</w:t>
      </w:r>
    </w:p>
    <w:p w14:paraId="67FE12C8" w14:textId="77777777" w:rsidR="005C3B6C" w:rsidRDefault="005C3B6C" w:rsidP="00C64A80">
      <w:pPr>
        <w:spacing w:after="0"/>
        <w:textAlignment w:val="center"/>
        <w:rPr>
          <w:rFonts w:cs="Arial"/>
          <w:bCs/>
          <w:color w:val="000000"/>
          <w:szCs w:val="20"/>
          <w:lang w:bidi="he-IL"/>
        </w:rPr>
      </w:pPr>
    </w:p>
    <w:p w14:paraId="303A44B5" w14:textId="32E82B8C" w:rsidR="005C3B6C" w:rsidRPr="00C64A80" w:rsidRDefault="00D75678" w:rsidP="00C64A80">
      <w:pPr>
        <w:spacing w:after="0"/>
        <w:textAlignment w:val="center"/>
        <w:rPr>
          <w:rFonts w:cs="Arial"/>
          <w:bCs/>
          <w:color w:val="000000"/>
          <w:szCs w:val="20"/>
          <w:lang w:bidi="he-IL"/>
        </w:rPr>
      </w:pPr>
      <w:r>
        <w:rPr>
          <w:rFonts w:cs="Arial"/>
          <w:bCs/>
          <w:color w:val="000000"/>
          <w:szCs w:val="20"/>
          <w:lang w:bidi="he-IL"/>
        </w:rPr>
        <w:t xml:space="preserve">ADA </w:t>
      </w:r>
      <w:r w:rsidR="005C3B6C">
        <w:rPr>
          <w:rFonts w:cs="Arial"/>
          <w:bCs/>
          <w:color w:val="000000"/>
          <w:szCs w:val="20"/>
          <w:lang w:bidi="he-IL"/>
        </w:rPr>
        <w:t>corrections</w:t>
      </w:r>
      <w:r>
        <w:rPr>
          <w:rFonts w:cs="Arial"/>
          <w:bCs/>
          <w:color w:val="000000"/>
          <w:szCs w:val="20"/>
          <w:lang w:bidi="he-IL"/>
        </w:rPr>
        <w:t xml:space="preserve"> reported</w:t>
      </w:r>
      <w:r w:rsidR="005C3B6C">
        <w:rPr>
          <w:rFonts w:cs="Arial"/>
          <w:bCs/>
          <w:color w:val="000000"/>
          <w:szCs w:val="20"/>
          <w:lang w:bidi="he-IL"/>
        </w:rPr>
        <w:t xml:space="preserve"> at P-2 or Annual Corrected periods in the Attendance COE or Attendance </w:t>
      </w:r>
      <w:r w:rsidR="005C3B6C" w:rsidRPr="00C64A80">
        <w:rPr>
          <w:rFonts w:cs="Arial"/>
          <w:bCs/>
          <w:color w:val="000000"/>
          <w:szCs w:val="20"/>
          <w:lang w:bidi="he-IL"/>
        </w:rPr>
        <w:t>District Funded County Programs</w:t>
      </w:r>
      <w:r w:rsidR="005C3B6C">
        <w:rPr>
          <w:rFonts w:cs="Arial"/>
          <w:bCs/>
          <w:color w:val="000000"/>
          <w:szCs w:val="20"/>
          <w:lang w:bidi="he-IL"/>
        </w:rPr>
        <w:t xml:space="preserve"> screens must be reflected in the SELPA ADA Allocation screen. Therefore, </w:t>
      </w:r>
      <w:r>
        <w:rPr>
          <w:rFonts w:cs="Arial"/>
          <w:bCs/>
          <w:color w:val="000000"/>
          <w:szCs w:val="20"/>
          <w:lang w:bidi="he-IL"/>
        </w:rPr>
        <w:t xml:space="preserve">all </w:t>
      </w:r>
      <w:r w:rsidR="00352E2B">
        <w:rPr>
          <w:rFonts w:cs="Arial"/>
          <w:bCs/>
          <w:color w:val="000000"/>
          <w:szCs w:val="20"/>
          <w:lang w:bidi="he-IL"/>
        </w:rPr>
        <w:t>three</w:t>
      </w:r>
      <w:r w:rsidR="005C3B6C">
        <w:rPr>
          <w:rFonts w:cs="Arial"/>
          <w:bCs/>
          <w:color w:val="000000"/>
          <w:szCs w:val="20"/>
          <w:lang w:bidi="he-IL"/>
        </w:rPr>
        <w:t xml:space="preserve"> screens must be </w:t>
      </w:r>
      <w:r w:rsidR="007C2CB3">
        <w:rPr>
          <w:rFonts w:cs="Arial"/>
          <w:bCs/>
          <w:color w:val="000000"/>
          <w:szCs w:val="20"/>
          <w:lang w:bidi="he-IL"/>
        </w:rPr>
        <w:t>saved</w:t>
      </w:r>
      <w:r w:rsidR="005C3B6C">
        <w:rPr>
          <w:rFonts w:cs="Arial"/>
          <w:bCs/>
          <w:color w:val="000000"/>
          <w:szCs w:val="20"/>
          <w:lang w:bidi="he-IL"/>
        </w:rPr>
        <w:t>, validated and certified</w:t>
      </w:r>
      <w:r w:rsidR="007C2CB3">
        <w:rPr>
          <w:rFonts w:cs="Arial"/>
          <w:bCs/>
          <w:color w:val="000000"/>
          <w:szCs w:val="20"/>
          <w:lang w:bidi="he-IL"/>
        </w:rPr>
        <w:t xml:space="preserve"> in the Corrected period.</w:t>
      </w:r>
    </w:p>
    <w:p w14:paraId="3D572872" w14:textId="04353DFD" w:rsidR="00C64A80" w:rsidRPr="00C64A80" w:rsidRDefault="00C64A80" w:rsidP="00C64A80">
      <w:pPr>
        <w:pStyle w:val="Heading6"/>
      </w:pPr>
      <w:r w:rsidRPr="00182151">
        <w:rPr>
          <w:rFonts w:eastAsia="Times New Roman"/>
        </w:rPr>
        <w:t>Tab 1: ADA Allocation</w:t>
      </w:r>
    </w:p>
    <w:p w14:paraId="2BD3C57A" w14:textId="77777777" w:rsidR="0039357F" w:rsidRPr="005E799E" w:rsidRDefault="0039357F" w:rsidP="00B80F7B">
      <w:pPr>
        <w:pStyle w:val="ListParagraph"/>
        <w:numPr>
          <w:ilvl w:val="0"/>
          <w:numId w:val="73"/>
        </w:numPr>
        <w:spacing w:after="0"/>
        <w:textAlignment w:val="center"/>
        <w:rPr>
          <w:rFonts w:ascii="Calibri" w:eastAsia="Times New Roman" w:hAnsi="Calibri" w:cs="Calibri"/>
          <w:sz w:val="22"/>
        </w:rPr>
      </w:pPr>
      <w:r w:rsidRPr="005E799E">
        <w:rPr>
          <w:rFonts w:eastAsia="Times New Roman" w:cs="Arial"/>
          <w:szCs w:val="24"/>
        </w:rPr>
        <w:t xml:space="preserve">Choose the SELPA Administrative Unit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 SELPA Administrative Unit for the second and each subsequent record.</w:t>
      </w:r>
    </w:p>
    <w:p w14:paraId="133F9A40" w14:textId="083F6C95" w:rsidR="0039357F" w:rsidRPr="00C64A80" w:rsidRDefault="0039357F" w:rsidP="00B80F7B">
      <w:pPr>
        <w:pStyle w:val="ListParagraph"/>
        <w:numPr>
          <w:ilvl w:val="0"/>
          <w:numId w:val="73"/>
        </w:numPr>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W w:w="927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1255"/>
        <w:gridCol w:w="3240"/>
        <w:gridCol w:w="4778"/>
      </w:tblGrid>
      <w:tr w:rsidR="0039357F" w:rsidRPr="00805701" w14:paraId="4171E494" w14:textId="77777777" w:rsidTr="00CB01CB">
        <w:trPr>
          <w:cantSplit/>
          <w:trHeight w:val="270"/>
          <w:tblHeader/>
        </w:trPr>
        <w:tc>
          <w:tcPr>
            <w:tcW w:w="1255" w:type="dxa"/>
            <w:shd w:val="clear" w:color="auto" w:fill="E8EEF8"/>
            <w:tcMar>
              <w:top w:w="15" w:type="dxa"/>
              <w:left w:w="15" w:type="dxa"/>
              <w:bottom w:w="0" w:type="dxa"/>
              <w:right w:w="15" w:type="dxa"/>
            </w:tcMar>
            <w:vAlign w:val="center"/>
          </w:tcPr>
          <w:p w14:paraId="0A0D4618" w14:textId="77777777" w:rsidR="0039357F" w:rsidRPr="00805701" w:rsidRDefault="0039357F" w:rsidP="001B459B">
            <w:pPr>
              <w:spacing w:before="60" w:after="60"/>
              <w:jc w:val="center"/>
              <w:rPr>
                <w:rFonts w:cs="Arial"/>
                <w:b/>
                <w:color w:val="000000"/>
                <w:lang w:bidi="he-IL"/>
              </w:rPr>
            </w:pPr>
            <w:r w:rsidRPr="00805701">
              <w:rPr>
                <w:rFonts w:cs="Arial"/>
                <w:b/>
                <w:color w:val="000000"/>
                <w:lang w:bidi="he-IL"/>
              </w:rPr>
              <w:lastRenderedPageBreak/>
              <w:t>Line Number</w:t>
            </w:r>
          </w:p>
        </w:tc>
        <w:tc>
          <w:tcPr>
            <w:tcW w:w="3240" w:type="dxa"/>
            <w:shd w:val="clear" w:color="auto" w:fill="E8EEF8"/>
            <w:vAlign w:val="center"/>
          </w:tcPr>
          <w:p w14:paraId="3A46CD14" w14:textId="77777777" w:rsidR="0039357F" w:rsidRPr="00805701" w:rsidRDefault="0039357F" w:rsidP="001B459B">
            <w:pPr>
              <w:spacing w:before="60" w:after="60"/>
              <w:jc w:val="center"/>
              <w:rPr>
                <w:rFonts w:cs="Arial"/>
                <w:b/>
                <w:color w:val="000000"/>
                <w:lang w:bidi="he-IL"/>
              </w:rPr>
            </w:pPr>
            <w:r>
              <w:rPr>
                <w:rFonts w:cs="Arial"/>
                <w:b/>
                <w:color w:val="000000"/>
                <w:lang w:bidi="he-IL"/>
              </w:rPr>
              <w:t>Line Caption</w:t>
            </w:r>
          </w:p>
        </w:tc>
        <w:tc>
          <w:tcPr>
            <w:tcW w:w="4778" w:type="dxa"/>
            <w:shd w:val="clear" w:color="auto" w:fill="E8EEF8"/>
            <w:vAlign w:val="center"/>
          </w:tcPr>
          <w:p w14:paraId="4936413F" w14:textId="77777777" w:rsidR="0039357F" w:rsidRPr="00805701" w:rsidRDefault="0039357F" w:rsidP="001B459B">
            <w:pPr>
              <w:spacing w:before="60" w:after="60"/>
              <w:jc w:val="center"/>
              <w:rPr>
                <w:rFonts w:cs="Arial"/>
                <w:b/>
              </w:rPr>
            </w:pPr>
            <w:r>
              <w:rPr>
                <w:rFonts w:cs="Arial"/>
                <w:b/>
              </w:rPr>
              <w:t>Reporting Notes</w:t>
            </w:r>
          </w:p>
        </w:tc>
      </w:tr>
      <w:tr w:rsidR="0039357F" w:rsidRPr="00805701" w14:paraId="106AFE0E" w14:textId="77777777" w:rsidTr="00CB01CB">
        <w:trPr>
          <w:cantSplit/>
          <w:trHeight w:val="270"/>
        </w:trPr>
        <w:tc>
          <w:tcPr>
            <w:tcW w:w="1255" w:type="dxa"/>
            <w:shd w:val="clear" w:color="auto" w:fill="auto"/>
            <w:tcMar>
              <w:top w:w="15" w:type="dxa"/>
              <w:left w:w="15" w:type="dxa"/>
              <w:bottom w:w="0" w:type="dxa"/>
              <w:right w:w="15" w:type="dxa"/>
            </w:tcMar>
          </w:tcPr>
          <w:p w14:paraId="495AE1AC" w14:textId="77777777" w:rsidR="0039357F" w:rsidRPr="00805701" w:rsidRDefault="0039357F" w:rsidP="001B459B">
            <w:pPr>
              <w:spacing w:before="60" w:after="60"/>
              <w:ind w:left="115" w:right="130"/>
              <w:jc w:val="center"/>
              <w:rPr>
                <w:rFonts w:cs="Arial"/>
                <w:color w:val="000000"/>
                <w:szCs w:val="20"/>
                <w:lang w:bidi="he-IL"/>
              </w:rPr>
            </w:pPr>
            <w:r>
              <w:rPr>
                <w:rFonts w:cs="Arial"/>
                <w:color w:val="000000"/>
                <w:szCs w:val="20"/>
                <w:lang w:bidi="he-IL"/>
              </w:rPr>
              <w:t>N/A</w:t>
            </w:r>
          </w:p>
        </w:tc>
        <w:tc>
          <w:tcPr>
            <w:tcW w:w="3240" w:type="dxa"/>
            <w:shd w:val="clear" w:color="auto" w:fill="auto"/>
          </w:tcPr>
          <w:p w14:paraId="3E907081" w14:textId="77777777" w:rsidR="0039357F" w:rsidRPr="00805701" w:rsidRDefault="0039357F" w:rsidP="001B459B">
            <w:pPr>
              <w:spacing w:before="60" w:after="60"/>
              <w:ind w:left="90" w:right="130"/>
              <w:rPr>
                <w:rFonts w:cs="Arial"/>
                <w:color w:val="000000"/>
                <w:szCs w:val="20"/>
                <w:lang w:bidi="he-IL"/>
              </w:rPr>
            </w:pPr>
            <w:r>
              <w:rPr>
                <w:rFonts w:cs="Arial"/>
                <w:color w:val="000000"/>
                <w:szCs w:val="20"/>
                <w:lang w:bidi="he-IL"/>
              </w:rPr>
              <w:t>SELPA Administrative Unit</w:t>
            </w:r>
          </w:p>
        </w:tc>
        <w:tc>
          <w:tcPr>
            <w:tcW w:w="4778" w:type="dxa"/>
            <w:shd w:val="clear" w:color="auto" w:fill="auto"/>
          </w:tcPr>
          <w:p w14:paraId="4638E9B7" w14:textId="77777777" w:rsidR="0039357F" w:rsidRDefault="0039357F" w:rsidP="001B459B">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39357F" w:rsidRPr="00805701" w14:paraId="48A19CC3" w14:textId="77777777" w:rsidTr="00CB01CB">
        <w:trPr>
          <w:cantSplit/>
          <w:trHeight w:val="270"/>
        </w:trPr>
        <w:tc>
          <w:tcPr>
            <w:tcW w:w="1255" w:type="dxa"/>
            <w:tcMar>
              <w:top w:w="15" w:type="dxa"/>
              <w:left w:w="15" w:type="dxa"/>
              <w:bottom w:w="0" w:type="dxa"/>
              <w:right w:w="15" w:type="dxa"/>
            </w:tcMar>
          </w:tcPr>
          <w:p w14:paraId="73A11A20" w14:textId="77777777" w:rsidR="0039357F" w:rsidRPr="00805701" w:rsidRDefault="0039357F" w:rsidP="001B459B">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3240" w:type="dxa"/>
          </w:tcPr>
          <w:p w14:paraId="067442ED" w14:textId="77777777" w:rsidR="0039357F" w:rsidRPr="00805701" w:rsidRDefault="0039357F" w:rsidP="001B459B">
            <w:pPr>
              <w:spacing w:before="60" w:after="60"/>
              <w:ind w:left="90" w:right="130"/>
              <w:rPr>
                <w:rFonts w:eastAsia="Arial Unicode MS" w:cs="Arial"/>
                <w:bCs/>
                <w:color w:val="000000"/>
                <w:szCs w:val="20"/>
                <w:lang w:bidi="he-IL"/>
              </w:rPr>
            </w:pPr>
            <w:r w:rsidRPr="00805701">
              <w:rPr>
                <w:rFonts w:cs="Arial"/>
                <w:color w:val="000000"/>
                <w:szCs w:val="20"/>
                <w:lang w:bidi="he-IL"/>
              </w:rPr>
              <w:t>Attendance COE</w:t>
            </w:r>
            <w:r>
              <w:rPr>
                <w:rFonts w:cs="Arial"/>
                <w:color w:val="000000"/>
                <w:szCs w:val="20"/>
                <w:lang w:bidi="he-IL"/>
              </w:rPr>
              <w:t xml:space="preserve"> Allocated to this SELPA</w:t>
            </w:r>
          </w:p>
        </w:tc>
        <w:tc>
          <w:tcPr>
            <w:tcW w:w="4778" w:type="dxa"/>
          </w:tcPr>
          <w:p w14:paraId="353836F8"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Attendance COE allocated to the selected SELPA. </w:t>
            </w:r>
          </w:p>
        </w:tc>
      </w:tr>
      <w:tr w:rsidR="0039357F" w:rsidRPr="00805701" w14:paraId="48769F6F" w14:textId="77777777" w:rsidTr="00CB01CB">
        <w:trPr>
          <w:cantSplit/>
          <w:trHeight w:val="270"/>
        </w:trPr>
        <w:tc>
          <w:tcPr>
            <w:tcW w:w="1255" w:type="dxa"/>
            <w:tcMar>
              <w:top w:w="15" w:type="dxa"/>
              <w:left w:w="15" w:type="dxa"/>
              <w:bottom w:w="0" w:type="dxa"/>
              <w:right w:w="15" w:type="dxa"/>
            </w:tcMar>
          </w:tcPr>
          <w:p w14:paraId="7B07C86B"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t>A-2</w:t>
            </w:r>
          </w:p>
        </w:tc>
        <w:tc>
          <w:tcPr>
            <w:tcW w:w="3240" w:type="dxa"/>
          </w:tcPr>
          <w:p w14:paraId="74A09A1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this SELPA</w:t>
            </w:r>
          </w:p>
        </w:tc>
        <w:tc>
          <w:tcPr>
            <w:tcW w:w="4778" w:type="dxa"/>
          </w:tcPr>
          <w:p w14:paraId="50437F47"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w:t>
            </w:r>
            <w:r w:rsidRPr="007F7635">
              <w:rPr>
                <w:rFonts w:cs="Arial"/>
                <w:color w:val="000000"/>
                <w:szCs w:val="20"/>
                <w:lang w:bidi="he-IL"/>
              </w:rPr>
              <w:t>Attendance District Funded County Programs</w:t>
            </w:r>
            <w:r>
              <w:rPr>
                <w:rFonts w:cs="Arial"/>
                <w:color w:val="000000"/>
                <w:szCs w:val="20"/>
                <w:lang w:bidi="he-IL"/>
              </w:rPr>
              <w:t xml:space="preserve"> allocated to the selected SELPA.</w:t>
            </w:r>
          </w:p>
        </w:tc>
      </w:tr>
      <w:tr w:rsidR="0039357F" w:rsidRPr="00805701" w14:paraId="2F012B0E" w14:textId="77777777" w:rsidTr="00CB01CB">
        <w:trPr>
          <w:cantSplit/>
          <w:trHeight w:val="270"/>
        </w:trPr>
        <w:tc>
          <w:tcPr>
            <w:tcW w:w="1255" w:type="dxa"/>
            <w:tcMar>
              <w:top w:w="15" w:type="dxa"/>
              <w:left w:w="15" w:type="dxa"/>
              <w:bottom w:w="0" w:type="dxa"/>
              <w:right w:w="15" w:type="dxa"/>
            </w:tcMar>
          </w:tcPr>
          <w:p w14:paraId="09CF3A99"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t>A-3</w:t>
            </w:r>
          </w:p>
        </w:tc>
        <w:tc>
          <w:tcPr>
            <w:tcW w:w="3240" w:type="dxa"/>
          </w:tcPr>
          <w:p w14:paraId="6E07A7D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Total ADA Allocated to this SELPA (A-1 + A-2)</w:t>
            </w:r>
          </w:p>
        </w:tc>
        <w:tc>
          <w:tcPr>
            <w:tcW w:w="4778" w:type="dxa"/>
          </w:tcPr>
          <w:p w14:paraId="36BDEB85"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This is a calculated field.</w:t>
            </w:r>
          </w:p>
        </w:tc>
      </w:tr>
    </w:tbl>
    <w:p w14:paraId="7CCA5597" w14:textId="77777777" w:rsidR="0039357F" w:rsidRPr="00182151" w:rsidRDefault="0039357F" w:rsidP="002D5875">
      <w:pPr>
        <w:pStyle w:val="Heading6"/>
        <w:rPr>
          <w:rFonts w:eastAsia="Times New Roman"/>
        </w:rPr>
      </w:pPr>
      <w:r w:rsidRPr="00182151">
        <w:rPr>
          <w:rFonts w:eastAsia="Times New Roman"/>
        </w:rPr>
        <w:t>Tab 2: Summary</w:t>
      </w:r>
    </w:p>
    <w:tbl>
      <w:tblPr>
        <w:tblW w:w="927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contains the data reporting instructions for each field on the SELPA ADA Allocation screen."/>
      </w:tblPr>
      <w:tblGrid>
        <w:gridCol w:w="1255"/>
        <w:gridCol w:w="3240"/>
        <w:gridCol w:w="4778"/>
      </w:tblGrid>
      <w:tr w:rsidR="0039357F" w:rsidRPr="00805701" w14:paraId="6AC2430D" w14:textId="77777777" w:rsidTr="00E72534">
        <w:trPr>
          <w:cantSplit/>
          <w:trHeight w:val="270"/>
          <w:tblHeader/>
        </w:trPr>
        <w:tc>
          <w:tcPr>
            <w:tcW w:w="1255" w:type="dxa"/>
            <w:shd w:val="clear" w:color="auto" w:fill="E8EEF8"/>
            <w:tcMar>
              <w:top w:w="15" w:type="dxa"/>
              <w:left w:w="15" w:type="dxa"/>
              <w:bottom w:w="0" w:type="dxa"/>
              <w:right w:w="15" w:type="dxa"/>
            </w:tcMar>
            <w:vAlign w:val="center"/>
          </w:tcPr>
          <w:p w14:paraId="794289EC" w14:textId="77777777" w:rsidR="0039357F" w:rsidRPr="00805701" w:rsidRDefault="0039357F" w:rsidP="00E72534">
            <w:pPr>
              <w:spacing w:before="60" w:after="60"/>
              <w:jc w:val="center"/>
              <w:rPr>
                <w:rFonts w:cs="Arial"/>
                <w:b/>
                <w:color w:val="000000"/>
                <w:lang w:bidi="he-IL"/>
              </w:rPr>
            </w:pPr>
            <w:r w:rsidRPr="00805701">
              <w:rPr>
                <w:rFonts w:cs="Arial"/>
                <w:b/>
                <w:color w:val="000000"/>
                <w:lang w:bidi="he-IL"/>
              </w:rPr>
              <w:t>Line Number</w:t>
            </w:r>
          </w:p>
        </w:tc>
        <w:tc>
          <w:tcPr>
            <w:tcW w:w="3240" w:type="dxa"/>
            <w:shd w:val="clear" w:color="auto" w:fill="E8EEF8"/>
            <w:vAlign w:val="center"/>
          </w:tcPr>
          <w:p w14:paraId="08B21D8C" w14:textId="77777777" w:rsidR="0039357F" w:rsidRPr="00805701" w:rsidRDefault="0039357F" w:rsidP="00E72534">
            <w:pPr>
              <w:spacing w:before="60" w:after="60"/>
              <w:jc w:val="center"/>
              <w:rPr>
                <w:rFonts w:cs="Arial"/>
                <w:b/>
                <w:color w:val="000000"/>
                <w:lang w:bidi="he-IL"/>
              </w:rPr>
            </w:pPr>
            <w:r>
              <w:rPr>
                <w:rFonts w:cs="Arial"/>
                <w:b/>
                <w:color w:val="000000"/>
                <w:lang w:bidi="he-IL"/>
              </w:rPr>
              <w:t>Line Caption</w:t>
            </w:r>
          </w:p>
        </w:tc>
        <w:tc>
          <w:tcPr>
            <w:tcW w:w="4778" w:type="dxa"/>
            <w:shd w:val="clear" w:color="auto" w:fill="E8EEF8"/>
            <w:vAlign w:val="center"/>
          </w:tcPr>
          <w:p w14:paraId="34242C3F" w14:textId="77777777" w:rsidR="0039357F" w:rsidRPr="00805701" w:rsidRDefault="0039357F" w:rsidP="00E72534">
            <w:pPr>
              <w:spacing w:before="60" w:after="60"/>
              <w:jc w:val="center"/>
              <w:rPr>
                <w:rFonts w:cs="Arial"/>
                <w:b/>
              </w:rPr>
            </w:pPr>
            <w:r>
              <w:rPr>
                <w:rFonts w:cs="Arial"/>
                <w:b/>
              </w:rPr>
              <w:t>Reporting Notes</w:t>
            </w:r>
          </w:p>
        </w:tc>
      </w:tr>
      <w:tr w:rsidR="0039357F" w:rsidRPr="00805701" w14:paraId="52DBA978" w14:textId="77777777" w:rsidTr="005C18AF">
        <w:trPr>
          <w:cantSplit/>
          <w:trHeight w:val="270"/>
        </w:trPr>
        <w:tc>
          <w:tcPr>
            <w:tcW w:w="1255" w:type="dxa"/>
            <w:tcMar>
              <w:top w:w="15" w:type="dxa"/>
              <w:left w:w="15" w:type="dxa"/>
              <w:bottom w:w="0" w:type="dxa"/>
              <w:right w:w="15" w:type="dxa"/>
            </w:tcMar>
          </w:tcPr>
          <w:p w14:paraId="39934594" w14:textId="77777777" w:rsidR="0039357F" w:rsidRPr="00805701" w:rsidRDefault="0039357F" w:rsidP="00E72534">
            <w:pPr>
              <w:spacing w:before="60" w:after="60"/>
              <w:ind w:left="115" w:right="130"/>
              <w:jc w:val="center"/>
              <w:rPr>
                <w:rFonts w:eastAsia="Arial Unicode MS" w:cs="Arial"/>
                <w:bCs/>
                <w:color w:val="000000"/>
                <w:szCs w:val="20"/>
                <w:lang w:bidi="he-IL"/>
              </w:rPr>
            </w:pPr>
            <w:r>
              <w:rPr>
                <w:rFonts w:cs="Arial"/>
                <w:color w:val="000000"/>
                <w:szCs w:val="20"/>
                <w:lang w:bidi="he-IL"/>
              </w:rPr>
              <w:t>B</w:t>
            </w:r>
            <w:r w:rsidRPr="00805701">
              <w:rPr>
                <w:rFonts w:cs="Arial"/>
                <w:color w:val="000000"/>
                <w:szCs w:val="20"/>
                <w:lang w:bidi="he-IL"/>
              </w:rPr>
              <w:t>-1</w:t>
            </w:r>
          </w:p>
        </w:tc>
        <w:tc>
          <w:tcPr>
            <w:tcW w:w="3240" w:type="dxa"/>
          </w:tcPr>
          <w:p w14:paraId="61E12245" w14:textId="77777777" w:rsidR="0039357F" w:rsidRPr="00805701" w:rsidRDefault="0039357F" w:rsidP="00E72534">
            <w:pPr>
              <w:spacing w:before="60" w:after="60"/>
              <w:ind w:left="90" w:right="130"/>
              <w:rPr>
                <w:rFonts w:eastAsia="Arial Unicode MS" w:cs="Arial"/>
                <w:bCs/>
                <w:color w:val="000000"/>
                <w:szCs w:val="20"/>
                <w:lang w:bidi="he-IL"/>
              </w:rPr>
            </w:pPr>
            <w:r w:rsidRPr="007F7635">
              <w:rPr>
                <w:rFonts w:eastAsia="Arial Unicode MS" w:cs="Arial"/>
                <w:bCs/>
                <w:color w:val="000000"/>
                <w:szCs w:val="20"/>
                <w:lang w:bidi="he-IL"/>
              </w:rPr>
              <w:t>Attendance COE Allocated to all SELPAs</w:t>
            </w:r>
          </w:p>
        </w:tc>
        <w:tc>
          <w:tcPr>
            <w:tcW w:w="4778" w:type="dxa"/>
          </w:tcPr>
          <w:p w14:paraId="14EC934D" w14:textId="77777777" w:rsidR="0039357F" w:rsidRPr="00805701" w:rsidRDefault="0039357F" w:rsidP="00E72534">
            <w:pPr>
              <w:spacing w:before="60" w:after="60"/>
              <w:ind w:left="90" w:right="130"/>
              <w:rPr>
                <w:rFonts w:cs="Arial"/>
                <w:bCs/>
                <w:color w:val="000000"/>
                <w:szCs w:val="20"/>
                <w:lang w:bidi="he-IL"/>
              </w:rPr>
            </w:pPr>
            <w:r>
              <w:rPr>
                <w:rFonts w:cs="Arial"/>
                <w:color w:val="000000"/>
                <w:szCs w:val="20"/>
                <w:lang w:bidi="he-IL"/>
              </w:rPr>
              <w:t>This is a calculated field for the sum of all records reported on Line A-1.</w:t>
            </w:r>
          </w:p>
        </w:tc>
      </w:tr>
      <w:tr w:rsidR="0039357F" w:rsidRPr="00805701" w14:paraId="70C8334E" w14:textId="77777777" w:rsidTr="005C18AF">
        <w:trPr>
          <w:cantSplit/>
          <w:trHeight w:val="270"/>
        </w:trPr>
        <w:tc>
          <w:tcPr>
            <w:tcW w:w="1255" w:type="dxa"/>
            <w:tcMar>
              <w:top w:w="15" w:type="dxa"/>
              <w:left w:w="15" w:type="dxa"/>
              <w:bottom w:w="0" w:type="dxa"/>
              <w:right w:w="15" w:type="dxa"/>
            </w:tcMar>
          </w:tcPr>
          <w:p w14:paraId="500138C9"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-2</w:t>
            </w:r>
          </w:p>
        </w:tc>
        <w:tc>
          <w:tcPr>
            <w:tcW w:w="3240" w:type="dxa"/>
          </w:tcPr>
          <w:p w14:paraId="59EC48D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all SELPAs</w:t>
            </w:r>
          </w:p>
        </w:tc>
        <w:tc>
          <w:tcPr>
            <w:tcW w:w="4778" w:type="dxa"/>
          </w:tcPr>
          <w:p w14:paraId="58B3476E" w14:textId="77777777" w:rsidR="0039357F" w:rsidRPr="00AF6EB4" w:rsidRDefault="0039357F" w:rsidP="00E72534">
            <w:pPr>
              <w:spacing w:before="60" w:after="60"/>
              <w:ind w:left="91" w:right="130"/>
              <w:rPr>
                <w:rFonts w:cs="Arial"/>
                <w:color w:val="000000"/>
                <w:szCs w:val="20"/>
                <w:lang w:bidi="he-IL"/>
              </w:rPr>
            </w:pPr>
            <w:r w:rsidRPr="004F63B3">
              <w:rPr>
                <w:rFonts w:cs="Arial"/>
                <w:color w:val="000000"/>
                <w:szCs w:val="20"/>
                <w:lang w:bidi="he-IL"/>
              </w:rPr>
              <w:t xml:space="preserve">This is a calculated field for the sum </w:t>
            </w:r>
            <w:r>
              <w:rPr>
                <w:rFonts w:cs="Arial"/>
                <w:color w:val="000000"/>
                <w:szCs w:val="20"/>
                <w:lang w:bidi="he-IL"/>
              </w:rPr>
              <w:t xml:space="preserve">of </w:t>
            </w:r>
            <w:r w:rsidRPr="004F63B3">
              <w:rPr>
                <w:rFonts w:cs="Arial"/>
                <w:color w:val="000000"/>
                <w:szCs w:val="20"/>
                <w:lang w:bidi="he-IL"/>
              </w:rPr>
              <w:t xml:space="preserve">all records reported on </w:t>
            </w:r>
            <w:r>
              <w:rPr>
                <w:rFonts w:cs="Arial"/>
                <w:color w:val="000000"/>
                <w:szCs w:val="20"/>
                <w:lang w:bidi="he-IL"/>
              </w:rPr>
              <w:t>L</w:t>
            </w:r>
            <w:r w:rsidRPr="004F63B3">
              <w:rPr>
                <w:rFonts w:cs="Arial"/>
                <w:color w:val="000000"/>
                <w:szCs w:val="20"/>
                <w:lang w:bidi="he-IL"/>
              </w:rPr>
              <w:t>ine A-</w:t>
            </w:r>
            <w:r>
              <w:rPr>
                <w:rFonts w:cs="Arial"/>
                <w:color w:val="000000"/>
                <w:szCs w:val="20"/>
                <w:lang w:bidi="he-IL"/>
              </w:rPr>
              <w:t>2</w:t>
            </w:r>
            <w:r w:rsidRPr="004F63B3">
              <w:rPr>
                <w:rFonts w:cs="Arial"/>
                <w:color w:val="000000"/>
                <w:szCs w:val="20"/>
                <w:lang w:bidi="he-IL"/>
              </w:rPr>
              <w:t>.</w:t>
            </w:r>
          </w:p>
        </w:tc>
      </w:tr>
      <w:tr w:rsidR="0039357F" w:rsidRPr="00805701" w14:paraId="447FC719" w14:textId="77777777" w:rsidTr="005C18AF">
        <w:trPr>
          <w:cantSplit/>
          <w:trHeight w:val="270"/>
        </w:trPr>
        <w:tc>
          <w:tcPr>
            <w:tcW w:w="1255" w:type="dxa"/>
            <w:tcMar>
              <w:top w:w="15" w:type="dxa"/>
              <w:left w:w="15" w:type="dxa"/>
              <w:bottom w:w="0" w:type="dxa"/>
              <w:right w:w="15" w:type="dxa"/>
            </w:tcMar>
          </w:tcPr>
          <w:p w14:paraId="4B652A33"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-3</w:t>
            </w:r>
          </w:p>
        </w:tc>
        <w:tc>
          <w:tcPr>
            <w:tcW w:w="3240" w:type="dxa"/>
          </w:tcPr>
          <w:p w14:paraId="0310D1E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Total ADA Allocated to all SELPAs (B-1 + B-2)</w:t>
            </w:r>
          </w:p>
        </w:tc>
        <w:tc>
          <w:tcPr>
            <w:tcW w:w="4778" w:type="dxa"/>
          </w:tcPr>
          <w:p w14:paraId="3751498F" w14:textId="77777777" w:rsidR="0039357F" w:rsidRPr="00805701" w:rsidRDefault="0039357F" w:rsidP="00E72534">
            <w:pPr>
              <w:spacing w:before="60" w:after="60"/>
              <w:ind w:left="91" w:right="130"/>
              <w:rPr>
                <w:rFonts w:cs="Arial"/>
                <w:bCs/>
                <w:color w:val="000000"/>
                <w:szCs w:val="20"/>
                <w:lang w:bidi="he-IL"/>
              </w:rPr>
            </w:pPr>
            <w:r>
              <w:rPr>
                <w:rFonts w:cs="Arial"/>
                <w:color w:val="000000"/>
                <w:szCs w:val="20"/>
                <w:lang w:bidi="he-IL"/>
              </w:rPr>
              <w:t>This is a calculated field.</w:t>
            </w:r>
          </w:p>
        </w:tc>
      </w:tr>
      <w:bookmarkEnd w:id="33"/>
    </w:tbl>
    <w:p w14:paraId="0F2F99A8" w14:textId="444C24EE" w:rsidR="00473391" w:rsidRDefault="00473391" w:rsidP="00473391"/>
    <w:p w14:paraId="3831899D" w14:textId="2C848FE5" w:rsidR="00473391" w:rsidRDefault="00473391" w:rsidP="00ED62BA">
      <w:r>
        <w:rPr>
          <w:rFonts w:cs="Arial"/>
        </w:rPr>
        <w:t>If the user deletes one of the records, the system does not recalculate totals on the Summary tab; the user should resave the screen after deleting a record which will update the calculations on the Summary tab.</w:t>
      </w:r>
    </w:p>
    <w:p w14:paraId="7B9E8214" w14:textId="0013B5BC" w:rsidR="0039357F" w:rsidRPr="00182151" w:rsidRDefault="0039357F" w:rsidP="002D5875">
      <w:pPr>
        <w:pStyle w:val="Heading6"/>
        <w:rPr>
          <w:rFonts w:eastAsia="Times New Roman"/>
        </w:rPr>
      </w:pPr>
      <w:r w:rsidRPr="00182151">
        <w:rPr>
          <w:rFonts w:eastAsia="Times New Roman"/>
        </w:rPr>
        <w:t>Notes</w:t>
      </w:r>
    </w:p>
    <w:p w14:paraId="0AF13893" w14:textId="77777777" w:rsidR="0039357F" w:rsidRPr="004512F3" w:rsidRDefault="0039357F" w:rsidP="0039357F">
      <w:pPr>
        <w:rPr>
          <w:rFonts w:cs="Arial"/>
        </w:rPr>
      </w:pPr>
      <w:r w:rsidRPr="004512F3">
        <w:rPr>
          <w:rFonts w:cs="Arial"/>
        </w:rPr>
        <w:t>The Notes Tab allows any user with the Data Entry, Manager, or Administrator role to add text to accompany the data reporting. The user may:</w:t>
      </w:r>
    </w:p>
    <w:p w14:paraId="631403E4" w14:textId="77777777" w:rsidR="0039357F" w:rsidRPr="004512F3" w:rsidRDefault="0039357F" w:rsidP="00B80F7B">
      <w:pPr>
        <w:pStyle w:val="ListParagraph"/>
        <w:numPr>
          <w:ilvl w:val="0"/>
          <w:numId w:val="74"/>
        </w:numPr>
        <w:spacing w:after="160"/>
        <w:rPr>
          <w:rFonts w:cs="Arial"/>
        </w:rPr>
      </w:pPr>
      <w:r w:rsidRPr="004512F3">
        <w:rPr>
          <w:rFonts w:cs="Arial"/>
        </w:rPr>
        <w:t xml:space="preserve">provide any relevant details pertaining to any of the data reported in this </w:t>
      </w:r>
      <w:r>
        <w:rPr>
          <w:rFonts w:cs="Arial"/>
        </w:rPr>
        <w:t>DES</w:t>
      </w:r>
      <w:r w:rsidRPr="004512F3">
        <w:rPr>
          <w:rFonts w:cs="Arial"/>
        </w:rPr>
        <w:t>;</w:t>
      </w:r>
    </w:p>
    <w:p w14:paraId="11E62D47" w14:textId="06277095" w:rsidR="0039357F" w:rsidRPr="004512F3" w:rsidRDefault="0039357F" w:rsidP="00B80F7B">
      <w:pPr>
        <w:pStyle w:val="ListParagraph"/>
        <w:numPr>
          <w:ilvl w:val="0"/>
          <w:numId w:val="74"/>
        </w:numPr>
        <w:spacing w:after="160"/>
        <w:rPr>
          <w:rFonts w:cs="Arial"/>
        </w:rPr>
      </w:pPr>
      <w:r w:rsidRPr="004512F3">
        <w:rPr>
          <w:rFonts w:cs="Arial"/>
        </w:rPr>
        <w:t xml:space="preserve">explain any significant or unusual variations in data reported as compared to data reported for a prior period or prior </w:t>
      </w:r>
      <w:r w:rsidR="0095161F">
        <w:rPr>
          <w:rFonts w:cs="Arial"/>
        </w:rPr>
        <w:t>FY</w:t>
      </w:r>
      <w:r w:rsidRPr="004512F3">
        <w:rPr>
          <w:rFonts w:cs="Arial"/>
        </w:rPr>
        <w:t>;</w:t>
      </w:r>
    </w:p>
    <w:p w14:paraId="4663C267" w14:textId="77777777" w:rsidR="0039357F" w:rsidRPr="00AF0E55" w:rsidRDefault="0039357F" w:rsidP="00B80F7B">
      <w:pPr>
        <w:pStyle w:val="ListParagraph"/>
        <w:numPr>
          <w:ilvl w:val="0"/>
          <w:numId w:val="74"/>
        </w:numPr>
        <w:spacing w:after="160"/>
        <w:rPr>
          <w:rFonts w:cs="Arial"/>
        </w:rPr>
      </w:pPr>
      <w:r w:rsidRPr="00AF0E55">
        <w:rPr>
          <w:rFonts w:cs="Arial"/>
        </w:rPr>
        <w:t>communicate any relevant details between the reporting entity and the oversight entity;</w:t>
      </w:r>
    </w:p>
    <w:p w14:paraId="62598E92" w14:textId="75AFB782" w:rsidR="007D7695" w:rsidRPr="00E72534" w:rsidRDefault="0039357F" w:rsidP="00B80F7B">
      <w:pPr>
        <w:pStyle w:val="ListParagraph"/>
        <w:numPr>
          <w:ilvl w:val="0"/>
          <w:numId w:val="74"/>
        </w:numPr>
        <w:spacing w:after="160"/>
        <w:rPr>
          <w:rFonts w:cs="Arial"/>
        </w:rPr>
      </w:pPr>
      <w:r w:rsidRPr="00AF0E55">
        <w:rPr>
          <w:rFonts w:cs="Arial"/>
        </w:rPr>
        <w:t>include notes from any additional reviewers who are not part of the PADC electronic certification</w:t>
      </w:r>
      <w:r w:rsidR="00E72534">
        <w:rPr>
          <w:rFonts w:cs="Arial"/>
        </w:rPr>
        <w:t>.</w:t>
      </w:r>
    </w:p>
    <w:p w14:paraId="3D637E24" w14:textId="77777777" w:rsidR="00AA75E9" w:rsidRDefault="00B26770">
      <w:pPr>
        <w:spacing w:after="160" w:line="259" w:lineRule="auto"/>
        <w:rPr>
          <w:rFonts w:eastAsiaTheme="majorEastAsia" w:cs="Arial"/>
          <w:noProof/>
          <w:sz w:val="26"/>
          <w:szCs w:val="26"/>
        </w:rPr>
        <w:sectPr w:rsidR="00AA75E9" w:rsidSect="004774E4">
          <w:headerReference w:type="default" r:id="rId22"/>
          <w:pgSz w:w="12240" w:h="15840"/>
          <w:pgMar w:top="1440" w:right="1440" w:bottom="1440" w:left="1440" w:header="720" w:footer="720" w:gutter="0"/>
          <w:cols w:space="720"/>
          <w:docGrid w:linePitch="360"/>
        </w:sectPr>
      </w:pPr>
      <w:r>
        <w:rPr>
          <w:rFonts w:eastAsiaTheme="majorEastAsia" w:cs="Arial"/>
          <w:noProof/>
          <w:sz w:val="26"/>
          <w:szCs w:val="26"/>
        </w:rPr>
        <w:br w:type="page"/>
      </w:r>
    </w:p>
    <w:p w14:paraId="69B934F0" w14:textId="00D86A88" w:rsidR="00B26770" w:rsidRDefault="00B26770" w:rsidP="00A95BE2">
      <w:pPr>
        <w:pStyle w:val="Heading3"/>
        <w:rPr>
          <w:noProof/>
        </w:rPr>
      </w:pPr>
      <w:bookmarkStart w:id="34" w:name="_Toc151035706"/>
      <w:r>
        <w:rPr>
          <w:noProof/>
        </w:rPr>
        <w:lastRenderedPageBreak/>
        <w:t>School District Data Entry Screens</w:t>
      </w:r>
      <w:bookmarkEnd w:id="34"/>
    </w:p>
    <w:p w14:paraId="00C24DC6" w14:textId="78DD0C63" w:rsidR="00B73238" w:rsidRDefault="00B73238" w:rsidP="00B73238">
      <w:r>
        <w:t xml:space="preserve">The following is the list of </w:t>
      </w:r>
      <w:r w:rsidR="00D62C19">
        <w:t>key details for each data entry screen</w:t>
      </w:r>
      <w:r>
        <w:t xml:space="preserve">. </w:t>
      </w:r>
      <w:r w:rsidR="00D62C19">
        <w:t>The subsequent sections provide detailed instructions for each screen</w:t>
      </w:r>
      <w:r>
        <w:t>.</w:t>
      </w:r>
    </w:p>
    <w:p w14:paraId="4C87F913" w14:textId="77777777" w:rsidR="004346DE" w:rsidRDefault="004346DE" w:rsidP="004346DE">
      <w:r>
        <w:t>2021–22 Independent Study Certification for ADA Loss Mitigation (2021–22 only)</w:t>
      </w:r>
    </w:p>
    <w:p w14:paraId="176B311C" w14:textId="77777777" w:rsidR="004346DE" w:rsidRDefault="004346DE" w:rsidP="004346DE">
      <w:pPr>
        <w:pStyle w:val="ListParagraph"/>
        <w:numPr>
          <w:ilvl w:val="0"/>
          <w:numId w:val="114"/>
        </w:numPr>
      </w:pPr>
      <w:r>
        <w:t>Available to any school district;</w:t>
      </w:r>
    </w:p>
    <w:p w14:paraId="0647C589" w14:textId="77777777" w:rsidR="004346DE" w:rsidRDefault="004346DE" w:rsidP="004346DE">
      <w:pPr>
        <w:pStyle w:val="ListParagraph"/>
        <w:numPr>
          <w:ilvl w:val="0"/>
          <w:numId w:val="114"/>
        </w:numPr>
      </w:pPr>
      <w:r>
        <w:t>Available only at Annual reporting period.</w:t>
      </w:r>
    </w:p>
    <w:p w14:paraId="392E4393" w14:textId="77777777" w:rsidR="00B73238" w:rsidRDefault="00B73238" w:rsidP="00B73238">
      <w:r>
        <w:t>AICF</w:t>
      </w:r>
    </w:p>
    <w:p w14:paraId="3EE34368" w14:textId="77777777" w:rsidR="00B73238" w:rsidRDefault="00B73238" w:rsidP="00B80F7B">
      <w:pPr>
        <w:pStyle w:val="ListParagraph"/>
        <w:numPr>
          <w:ilvl w:val="0"/>
          <w:numId w:val="47"/>
        </w:numPr>
      </w:pPr>
      <w:r>
        <w:t>Applicable to specific school districts;</w:t>
      </w:r>
    </w:p>
    <w:p w14:paraId="2F9DCC64" w14:textId="77777777" w:rsidR="00B73238" w:rsidRDefault="00B73238" w:rsidP="00B80F7B">
      <w:pPr>
        <w:pStyle w:val="ListParagraph"/>
        <w:numPr>
          <w:ilvl w:val="0"/>
          <w:numId w:val="47"/>
        </w:numPr>
      </w:pPr>
      <w:r>
        <w:t>If applicable, must be completed at P-1, P-2, and Annual reporting periods.</w:t>
      </w:r>
    </w:p>
    <w:p w14:paraId="53B6E979" w14:textId="77777777" w:rsidR="00B73238" w:rsidRDefault="00B73238" w:rsidP="00B73238">
      <w:r>
        <w:t>Annual Migrant ADA Increase</w:t>
      </w:r>
    </w:p>
    <w:p w14:paraId="2B27BC4C" w14:textId="77C3A08E" w:rsidR="00B73238" w:rsidRDefault="002023FD" w:rsidP="00B80F7B">
      <w:pPr>
        <w:pStyle w:val="ListParagraph"/>
        <w:numPr>
          <w:ilvl w:val="0"/>
          <w:numId w:val="120"/>
        </w:numPr>
      </w:pPr>
      <w:r>
        <w:t xml:space="preserve">Applicable </w:t>
      </w:r>
      <w:r w:rsidR="00B73238">
        <w:t>to eligible school districts at Annual reporting period.</w:t>
      </w:r>
    </w:p>
    <w:p w14:paraId="2E6F7452" w14:textId="77777777" w:rsidR="00B73238" w:rsidRDefault="00B73238" w:rsidP="00B73238">
      <w:r>
        <w:t>Attendance School District</w:t>
      </w:r>
    </w:p>
    <w:p w14:paraId="04CE36EC" w14:textId="77777777" w:rsidR="00B73238" w:rsidRDefault="00B73238" w:rsidP="00B80F7B">
      <w:pPr>
        <w:pStyle w:val="ListParagraph"/>
        <w:numPr>
          <w:ilvl w:val="0"/>
          <w:numId w:val="116"/>
        </w:numPr>
      </w:pPr>
      <w:r>
        <w:t>Must be completed by every school district;</w:t>
      </w:r>
    </w:p>
    <w:p w14:paraId="761DB9FF" w14:textId="77777777" w:rsidR="00B73238" w:rsidRDefault="00B73238" w:rsidP="00B80F7B">
      <w:pPr>
        <w:pStyle w:val="ListParagraph"/>
        <w:numPr>
          <w:ilvl w:val="0"/>
          <w:numId w:val="116"/>
        </w:numPr>
      </w:pPr>
      <w:r>
        <w:t>Must be completed at P-1, P-2, and Annual reporting periods.</w:t>
      </w:r>
    </w:p>
    <w:p w14:paraId="6D7569AA" w14:textId="77777777" w:rsidR="00B73238" w:rsidRDefault="00B73238" w:rsidP="00B73238">
      <w:r>
        <w:t xml:space="preserve">Basic Aid Choice / </w:t>
      </w:r>
      <w:r w:rsidRPr="00486167">
        <w:t>Court-Ordered Voluntary Pupil Transfer</w:t>
      </w:r>
      <w:r>
        <w:t xml:space="preserve"> (COVPT)</w:t>
      </w:r>
    </w:p>
    <w:p w14:paraId="4C638CAD" w14:textId="77777777" w:rsidR="00B73238" w:rsidRDefault="00B73238" w:rsidP="00B80F7B">
      <w:pPr>
        <w:pStyle w:val="ListParagraph"/>
        <w:numPr>
          <w:ilvl w:val="0"/>
          <w:numId w:val="47"/>
        </w:numPr>
      </w:pPr>
      <w:r>
        <w:t>Applicable to specific school districts;</w:t>
      </w:r>
    </w:p>
    <w:p w14:paraId="2218B4AC" w14:textId="77777777" w:rsidR="00B73238" w:rsidRDefault="00B73238" w:rsidP="00B80F7B">
      <w:pPr>
        <w:pStyle w:val="ListParagraph"/>
        <w:numPr>
          <w:ilvl w:val="0"/>
          <w:numId w:val="47"/>
        </w:numPr>
      </w:pPr>
      <w:r>
        <w:t>If applicable, must be completed at P-1, P-2, and Annual reporting periods.</w:t>
      </w:r>
    </w:p>
    <w:p w14:paraId="28D7EC93" w14:textId="51F4AFA6" w:rsidR="00B73238" w:rsidRDefault="00B73238" w:rsidP="00B73238">
      <w:r>
        <w:t>Class Size Penalties</w:t>
      </w:r>
      <w:r w:rsidR="00D7440B">
        <w:t xml:space="preserve"> (CSP)</w:t>
      </w:r>
    </w:p>
    <w:p w14:paraId="7E9B7ED1" w14:textId="24A1F132" w:rsidR="00B73238" w:rsidRDefault="00B73238" w:rsidP="00B80F7B">
      <w:pPr>
        <w:pStyle w:val="ListParagraph"/>
        <w:numPr>
          <w:ilvl w:val="0"/>
          <w:numId w:val="117"/>
        </w:numPr>
      </w:pPr>
      <w:r>
        <w:t>Applicable to most elementary and unified school district</w:t>
      </w:r>
      <w:r w:rsidR="002023FD">
        <w:t>s</w:t>
      </w:r>
      <w:r>
        <w:t>;</w:t>
      </w:r>
    </w:p>
    <w:p w14:paraId="2E5D19B4" w14:textId="7B303685" w:rsidR="00B73238" w:rsidRDefault="00B73238" w:rsidP="00B80F7B">
      <w:pPr>
        <w:pStyle w:val="ListParagraph"/>
        <w:numPr>
          <w:ilvl w:val="0"/>
          <w:numId w:val="117"/>
        </w:numPr>
      </w:pPr>
      <w:r>
        <w:t>Must be completed at P-2 reporting period.</w:t>
      </w:r>
    </w:p>
    <w:p w14:paraId="44AFD8F2" w14:textId="384BCB20" w:rsidR="00B73238" w:rsidRDefault="00B73238" w:rsidP="00B73238">
      <w:r>
        <w:t>Necessary Small School</w:t>
      </w:r>
      <w:r w:rsidR="00D7440B">
        <w:t xml:space="preserve"> (NSS)</w:t>
      </w:r>
    </w:p>
    <w:p w14:paraId="29228B7D" w14:textId="77777777" w:rsidR="00B73238" w:rsidRDefault="00B73238" w:rsidP="00B80F7B">
      <w:pPr>
        <w:pStyle w:val="ListParagraph"/>
        <w:numPr>
          <w:ilvl w:val="0"/>
          <w:numId w:val="118"/>
        </w:numPr>
      </w:pPr>
      <w:r>
        <w:t>Applicable to school districts with eligible schools;</w:t>
      </w:r>
    </w:p>
    <w:p w14:paraId="2D4E1081" w14:textId="64881DA9" w:rsidR="00B73238" w:rsidRDefault="00B73238" w:rsidP="00B80F7B">
      <w:pPr>
        <w:pStyle w:val="ListParagraph"/>
        <w:numPr>
          <w:ilvl w:val="0"/>
          <w:numId w:val="118"/>
        </w:numPr>
      </w:pPr>
      <w:r>
        <w:t>If school district opts in to NSS funding, it must complete the screen at P-1 and P-2 reporting period</w:t>
      </w:r>
      <w:r w:rsidR="00D62C19">
        <w:t>.</w:t>
      </w:r>
      <w:r>
        <w:t xml:space="preserve"> </w:t>
      </w:r>
      <w:r w:rsidR="00D62C19">
        <w:t>Annual data only needs to be completed if the eligible school reports Extended Year Special Education ADA, or if the district is opting in to the Annual Migrant ADA Increase.</w:t>
      </w:r>
    </w:p>
    <w:p w14:paraId="26DBF364" w14:textId="77777777" w:rsidR="00B73238" w:rsidRDefault="00B73238" w:rsidP="00B73238">
      <w:r>
        <w:t>School District Audit Adjustments to CALPADS Data</w:t>
      </w:r>
    </w:p>
    <w:p w14:paraId="5F150497" w14:textId="77777777" w:rsidR="00B73238" w:rsidRDefault="00B73238" w:rsidP="00B80F7B">
      <w:pPr>
        <w:pStyle w:val="ListParagraph"/>
        <w:numPr>
          <w:ilvl w:val="0"/>
          <w:numId w:val="114"/>
        </w:numPr>
      </w:pPr>
      <w:r>
        <w:t>Available to any school district;</w:t>
      </w:r>
    </w:p>
    <w:p w14:paraId="445DF6B6" w14:textId="77777777" w:rsidR="00B73238" w:rsidRDefault="00B73238" w:rsidP="00B80F7B">
      <w:pPr>
        <w:pStyle w:val="ListParagraph"/>
        <w:numPr>
          <w:ilvl w:val="0"/>
          <w:numId w:val="114"/>
        </w:numPr>
      </w:pPr>
      <w:r>
        <w:t>Available only at Annual reporting period.</w:t>
      </w:r>
    </w:p>
    <w:p w14:paraId="63CE867F" w14:textId="77777777" w:rsidR="00B73238" w:rsidRDefault="00B73238" w:rsidP="00B73238">
      <w:r>
        <w:lastRenderedPageBreak/>
        <w:t>Transfer of Funds Alternative Option</w:t>
      </w:r>
    </w:p>
    <w:p w14:paraId="050AA2F0" w14:textId="77777777" w:rsidR="00B73238" w:rsidRDefault="00B73238" w:rsidP="00B80F7B">
      <w:pPr>
        <w:pStyle w:val="ListParagraph"/>
        <w:numPr>
          <w:ilvl w:val="0"/>
          <w:numId w:val="119"/>
        </w:numPr>
      </w:pPr>
      <w:r>
        <w:t>Applicable to school districts that wish to concur with the COE selection for alternative per-ADA transfer rate for district funded county program ADA;</w:t>
      </w:r>
    </w:p>
    <w:p w14:paraId="5BD37BB6" w14:textId="16BD335B" w:rsidR="00EA1C08" w:rsidRDefault="00B73238" w:rsidP="00B80F7B">
      <w:pPr>
        <w:pStyle w:val="ListParagraph"/>
        <w:numPr>
          <w:ilvl w:val="0"/>
          <w:numId w:val="119"/>
        </w:numPr>
        <w:sectPr w:rsidR="00EA1C08" w:rsidSect="004774E4">
          <w:headerReference w:type="default" r:id="rId23"/>
          <w:pgSz w:w="12240" w:h="15840"/>
          <w:pgMar w:top="1440" w:right="1440" w:bottom="1440" w:left="1440" w:header="720" w:footer="720" w:gutter="0"/>
          <w:cols w:space="720"/>
          <w:docGrid w:linePitch="360"/>
        </w:sectPr>
      </w:pPr>
      <w:r>
        <w:t>Must be completed at P-1, and P-2 only if revisions to P-1 reporting are needed.</w:t>
      </w:r>
    </w:p>
    <w:p w14:paraId="08D3E328" w14:textId="77777777" w:rsidR="00DE7974" w:rsidRPr="0029260D" w:rsidRDefault="00DE7974" w:rsidP="00DE7974">
      <w:pPr>
        <w:pStyle w:val="Heading4"/>
        <w:rPr>
          <w:rFonts w:eastAsia="Calibri"/>
          <w:lang w:bidi="he-IL"/>
        </w:rPr>
      </w:pPr>
      <w:bookmarkStart w:id="35" w:name="_Toc151035707"/>
      <w:bookmarkStart w:id="36" w:name="_Toc383508685"/>
      <w:bookmarkStart w:id="37" w:name="_Toc383511229"/>
      <w:bookmarkStart w:id="38" w:name="_Toc383511303"/>
      <w:bookmarkStart w:id="39" w:name="_Toc26523779"/>
      <w:bookmarkStart w:id="40" w:name="_Toc58243575"/>
      <w:r w:rsidRPr="6EB294E2">
        <w:rPr>
          <w:rFonts w:eastAsia="Calibri"/>
          <w:lang w:bidi="he-IL"/>
        </w:rPr>
        <w:lastRenderedPageBreak/>
        <w:t>2021–22 Independent Study Certification for ADA Loss Mitigation (School District)</w:t>
      </w:r>
      <w:bookmarkEnd w:id="35"/>
    </w:p>
    <w:p w14:paraId="43BE29E8" w14:textId="77777777" w:rsidR="00DE7974" w:rsidRPr="007E6A51" w:rsidRDefault="00DE7974" w:rsidP="00DE7974">
      <w:pPr>
        <w:pStyle w:val="Heading5"/>
        <w:rPr>
          <w:rFonts w:cs="Arial"/>
          <w:noProof/>
        </w:rPr>
      </w:pPr>
      <w:r w:rsidRPr="6EB294E2">
        <w:rPr>
          <w:rFonts w:cs="Arial"/>
          <w:noProof/>
        </w:rPr>
        <w:t>Purpose</w:t>
      </w:r>
    </w:p>
    <w:p w14:paraId="715A81D8" w14:textId="77777777" w:rsidR="00DE7974" w:rsidRDefault="00DE7974" w:rsidP="6EB294E2">
      <w:pPr>
        <w:rPr>
          <w:rFonts w:cs="Arial"/>
          <w:lang w:bidi="he-IL"/>
        </w:rPr>
      </w:pPr>
      <w:r w:rsidRPr="6EB294E2">
        <w:rPr>
          <w:rFonts w:cs="Arial"/>
          <w:lang w:bidi="he-IL"/>
        </w:rPr>
        <w:t xml:space="preserve">This DES is used by school districts to report whether or not the school district offered an independent study program in 2021–22 that met the applicable requirements to qualify for an ADA increase pursuant to </w:t>
      </w:r>
      <w:r w:rsidRPr="6EB294E2">
        <w:rPr>
          <w:rFonts w:cs="Arial"/>
          <w:i/>
          <w:iCs/>
          <w:lang w:bidi="he-IL"/>
        </w:rPr>
        <w:t>EC</w:t>
      </w:r>
      <w:r w:rsidRPr="6EB294E2">
        <w:rPr>
          <w:rFonts w:cs="Arial"/>
          <w:lang w:bidi="he-IL"/>
        </w:rPr>
        <w:t xml:space="preserve"> Section 42238.023. In order to be eligible for the ADA increase, the school district must certify that the school district either:</w:t>
      </w:r>
    </w:p>
    <w:p w14:paraId="38343022" w14:textId="77777777" w:rsidR="00DE7974" w:rsidRDefault="00DE7974" w:rsidP="6EB294E2">
      <w:pPr>
        <w:pStyle w:val="ListParagraph"/>
        <w:numPr>
          <w:ilvl w:val="0"/>
          <w:numId w:val="147"/>
        </w:numPr>
        <w:rPr>
          <w:rFonts w:cs="Arial"/>
          <w:lang w:bidi="he-IL"/>
        </w:rPr>
      </w:pPr>
      <w:r w:rsidRPr="6EB294E2">
        <w:rPr>
          <w:rFonts w:cs="Arial"/>
          <w:lang w:bidi="he-IL"/>
        </w:rPr>
        <w:t xml:space="preserve">Offered an independent study program in 2021–22 that met the following requirements in </w:t>
      </w:r>
      <w:r w:rsidRPr="6EB294E2">
        <w:rPr>
          <w:rFonts w:cs="Arial"/>
          <w:i/>
          <w:iCs/>
          <w:lang w:bidi="he-IL"/>
        </w:rPr>
        <w:t>EC</w:t>
      </w:r>
      <w:r w:rsidRPr="6EB294E2">
        <w:rPr>
          <w:rFonts w:cs="Arial"/>
          <w:lang w:bidi="he-IL"/>
        </w:rPr>
        <w:t xml:space="preserve"> Section 42238.023:</w:t>
      </w:r>
    </w:p>
    <w:p w14:paraId="45275B26" w14:textId="77777777" w:rsidR="00DE7974" w:rsidRPr="00490E1C" w:rsidRDefault="00DE7974" w:rsidP="6EB294E2">
      <w:pPr>
        <w:pStyle w:val="ListParagraph"/>
        <w:numPr>
          <w:ilvl w:val="2"/>
          <w:numId w:val="33"/>
        </w:numPr>
        <w:ind w:left="1620" w:hanging="360"/>
        <w:rPr>
          <w:rFonts w:cs="Arial"/>
          <w:lang w:bidi="he-IL"/>
        </w:rPr>
      </w:pPr>
      <w:r w:rsidRPr="6EB294E2">
        <w:rPr>
          <w:rFonts w:cs="Arial"/>
          <w:lang w:bidi="he-IL"/>
        </w:rPr>
        <w:t>Offered an independent study program to all students for the 2021–22 school year by November 1, 2021, and provided notification to parents or guardians of options to enroll students in in-person instruction or independent study.</w:t>
      </w:r>
    </w:p>
    <w:p w14:paraId="11E08FA2" w14:textId="77777777" w:rsidR="00DE7974" w:rsidRDefault="00DE7974" w:rsidP="6EB294E2">
      <w:pPr>
        <w:pStyle w:val="ListParagraph"/>
        <w:numPr>
          <w:ilvl w:val="2"/>
          <w:numId w:val="33"/>
        </w:numPr>
        <w:ind w:left="1620" w:hanging="360"/>
        <w:rPr>
          <w:rFonts w:cs="Arial"/>
          <w:lang w:bidi="he-IL"/>
        </w:rPr>
      </w:pPr>
      <w:r w:rsidRPr="6EB294E2">
        <w:rPr>
          <w:rFonts w:cs="Arial"/>
          <w:lang w:bidi="he-IL"/>
        </w:rPr>
        <w:t>Adopted written policies for providing instruction to pupils through independent study no later than November 1, 2021, and have verifiable documentation substantiating the provision of opportunities for live interaction and synchronous instruction, if applicable, or adopted the provision of activities or pupil work product of a pupil while out on independent study that is equivalent to in-person instruction.</w:t>
      </w:r>
    </w:p>
    <w:p w14:paraId="6EF2F09F" w14:textId="77777777" w:rsidR="00DE7974" w:rsidRDefault="00DE7974" w:rsidP="6EB294E2">
      <w:pPr>
        <w:pStyle w:val="ListParagraph"/>
        <w:numPr>
          <w:ilvl w:val="0"/>
          <w:numId w:val="147"/>
        </w:numPr>
        <w:rPr>
          <w:rFonts w:cs="Arial"/>
          <w:lang w:bidi="he-IL"/>
        </w:rPr>
      </w:pPr>
      <w:r w:rsidRPr="6EB294E2">
        <w:rPr>
          <w:rFonts w:cs="Arial"/>
          <w:lang w:bidi="he-IL"/>
        </w:rPr>
        <w:t>Received a waiver by June 15, 2022 from the independent study requirements for the 2021–22 school year.</w:t>
      </w:r>
    </w:p>
    <w:p w14:paraId="7905FB7E" w14:textId="77777777" w:rsidR="00DE7974" w:rsidRDefault="00DE7974" w:rsidP="6EB294E2">
      <w:pPr>
        <w:pStyle w:val="ListParagraph"/>
        <w:numPr>
          <w:ilvl w:val="0"/>
          <w:numId w:val="147"/>
        </w:numPr>
        <w:rPr>
          <w:rFonts w:cs="Arial"/>
          <w:lang w:bidi="he-IL"/>
        </w:rPr>
      </w:pPr>
      <w:r w:rsidRPr="6EB294E2">
        <w:rPr>
          <w:rFonts w:cs="Arial"/>
          <w:lang w:bidi="he-IL"/>
        </w:rPr>
        <w:t>Entered into a contract with a county office of education or an interdistrict transfer agreement with another school district for the offering of independent study.</w:t>
      </w:r>
    </w:p>
    <w:p w14:paraId="758E1B2A" w14:textId="761B531D" w:rsidR="00DE7974" w:rsidRPr="00C233E0" w:rsidRDefault="00DE7974" w:rsidP="6EB294E2">
      <w:pPr>
        <w:rPr>
          <w:rFonts w:cs="Arial"/>
          <w:lang w:bidi="he-IL"/>
        </w:rPr>
      </w:pPr>
      <w:r w:rsidRPr="6EB294E2">
        <w:rPr>
          <w:rFonts w:cs="Arial"/>
          <w:lang w:bidi="he-IL"/>
        </w:rPr>
        <w:t xml:space="preserve">Frequently Asked Questions for the Independent Study Certification are available on the CDE website at </w:t>
      </w:r>
      <w:hyperlink r:id="rId24" w:tooltip="Frequentlly Asked Questions for the Independent Study Certification page" w:history="1">
        <w:r w:rsidR="003F0931">
          <w:rPr>
            <w:rStyle w:val="Hyperlink"/>
          </w:rPr>
          <w:t>https://cde.ca.gov/fg/aa/pa/iscertadaloss2122.asp</w:t>
        </w:r>
      </w:hyperlink>
    </w:p>
    <w:p w14:paraId="67B506FA" w14:textId="77777777" w:rsidR="00DE7974" w:rsidRPr="007E6A51" w:rsidRDefault="00DE7974" w:rsidP="00DE7974">
      <w:pPr>
        <w:pStyle w:val="Heading5"/>
        <w:rPr>
          <w:rFonts w:cs="Arial"/>
          <w:noProof/>
        </w:rPr>
      </w:pPr>
      <w:r w:rsidRPr="6EB294E2">
        <w:rPr>
          <w:rFonts w:cs="Arial"/>
          <w:noProof/>
        </w:rPr>
        <w:t>LCFF Funding</w:t>
      </w:r>
    </w:p>
    <w:p w14:paraId="26D9943E" w14:textId="38D09333" w:rsidR="00DE7974" w:rsidRDefault="00DE7974" w:rsidP="00DE7974">
      <w:pPr>
        <w:rPr>
          <w:rFonts w:cs="Arial"/>
          <w:lang w:bidi="he-IL"/>
        </w:rPr>
      </w:pPr>
      <w:r w:rsidRPr="6EB294E2">
        <w:rPr>
          <w:rFonts w:eastAsia="Calibri"/>
        </w:rPr>
        <w:t>Data reported in this DES will be used to determine if the school district is eligible for an increase to the 2021–22 ADA for LCFF. The school district is eligible for the 2021–22 ADA increase if the school district selects A-1</w:t>
      </w:r>
      <w:r w:rsidR="00C55E82" w:rsidRPr="6EB294E2">
        <w:rPr>
          <w:rFonts w:eastAsia="Calibri"/>
        </w:rPr>
        <w:t xml:space="preserve">, </w:t>
      </w:r>
      <w:r w:rsidRPr="6EB294E2">
        <w:rPr>
          <w:rFonts w:eastAsia="Calibri"/>
        </w:rPr>
        <w:t>A-2</w:t>
      </w:r>
      <w:r w:rsidR="00C55E82" w:rsidRPr="6EB294E2">
        <w:rPr>
          <w:rFonts w:eastAsia="Calibri"/>
        </w:rPr>
        <w:t>, A-3b, or A-3c</w:t>
      </w:r>
      <w:r w:rsidRPr="6EB294E2">
        <w:rPr>
          <w:rFonts w:eastAsia="Calibri"/>
        </w:rPr>
        <w:t xml:space="preserve"> in the DES</w:t>
      </w:r>
      <w:r w:rsidR="00001BB5" w:rsidRPr="6EB294E2">
        <w:rPr>
          <w:rFonts w:eastAsia="Calibri"/>
        </w:rPr>
        <w:t xml:space="preserve">, </w:t>
      </w:r>
      <w:r w:rsidR="00C42A84" w:rsidRPr="6EB294E2">
        <w:rPr>
          <w:rFonts w:eastAsia="Calibri"/>
        </w:rPr>
        <w:t xml:space="preserve">and the applicable calculations yield a 2021–22 ADA </w:t>
      </w:r>
      <w:r w:rsidR="00EC7A8D" w:rsidRPr="6EB294E2">
        <w:rPr>
          <w:rFonts w:eastAsia="Calibri"/>
        </w:rPr>
        <w:t>Loss Mitigation Factor greater than one</w:t>
      </w:r>
      <w:r w:rsidRPr="6EB294E2">
        <w:rPr>
          <w:rFonts w:eastAsia="Calibri"/>
        </w:rPr>
        <w:t>. The school district is ineligible for the 2021–22 ADA increase if the school district selects A-</w:t>
      </w:r>
      <w:r w:rsidR="00C55E82" w:rsidRPr="6EB294E2">
        <w:rPr>
          <w:rFonts w:eastAsia="Calibri"/>
        </w:rPr>
        <w:t>4</w:t>
      </w:r>
      <w:r w:rsidRPr="6EB294E2">
        <w:rPr>
          <w:rFonts w:eastAsia="Calibri"/>
        </w:rPr>
        <w:t xml:space="preserve"> in the DES.</w:t>
      </w:r>
    </w:p>
    <w:p w14:paraId="0418C5D3" w14:textId="77777777" w:rsidR="00DE7974" w:rsidRPr="007E6A51" w:rsidRDefault="00DE7974" w:rsidP="00DE7974">
      <w:pPr>
        <w:pStyle w:val="Heading5"/>
        <w:rPr>
          <w:rFonts w:cs="Arial"/>
          <w:noProof/>
        </w:rPr>
      </w:pPr>
      <w:r w:rsidRPr="6EB294E2">
        <w:rPr>
          <w:rFonts w:cs="Arial"/>
          <w:noProof/>
        </w:rPr>
        <w:t>Reporting Entity</w:t>
      </w:r>
    </w:p>
    <w:p w14:paraId="4569E514" w14:textId="77777777" w:rsidR="00DE7974" w:rsidRPr="002959F6" w:rsidRDefault="00DE7974" w:rsidP="00DE7974">
      <w:pPr>
        <w:rPr>
          <w:rFonts w:cs="Arial"/>
          <w:lang w:bidi="he-IL"/>
        </w:rPr>
      </w:pPr>
      <w:r>
        <w:t xml:space="preserve">The 2021–22 Independent Study Certification for ADA Loss Mitigation DES is applicable to all school districts. It is recommended every school district complete the 2021–22 Independent Study Certification for ADA Loss Mitigation DES, however it is not required. If a school district does not complete the 2021–22 Independent Study </w:t>
      </w:r>
      <w:r>
        <w:lastRenderedPageBreak/>
        <w:t xml:space="preserve">Certification for ADA Loss Mitigation DES, it is not eligible for </w:t>
      </w:r>
      <w:r w:rsidRPr="6EB294E2">
        <w:rPr>
          <w:rFonts w:cs="Arial"/>
        </w:rPr>
        <w:t xml:space="preserve">adjustment to 2021–22 ADA pursuant to </w:t>
      </w:r>
      <w:r w:rsidRPr="6EB294E2">
        <w:rPr>
          <w:rFonts w:cs="Arial"/>
          <w:i/>
          <w:iCs/>
        </w:rPr>
        <w:t>EC</w:t>
      </w:r>
      <w:r w:rsidRPr="6EB294E2">
        <w:rPr>
          <w:rFonts w:cs="Arial"/>
        </w:rPr>
        <w:t xml:space="preserve"> Section 42238.023.</w:t>
      </w:r>
    </w:p>
    <w:p w14:paraId="0A85F74D" w14:textId="77777777" w:rsidR="00DE7974" w:rsidRPr="007E6A51" w:rsidRDefault="00DE7974" w:rsidP="00DE7974">
      <w:pPr>
        <w:pStyle w:val="Heading5"/>
        <w:rPr>
          <w:rFonts w:cs="Arial"/>
          <w:noProof/>
        </w:rPr>
      </w:pPr>
      <w:r w:rsidRPr="6EB294E2">
        <w:rPr>
          <w:rFonts w:cs="Arial"/>
          <w:noProof/>
        </w:rPr>
        <w:t>Reporting Periods</w:t>
      </w:r>
    </w:p>
    <w:p w14:paraId="506CFFF1" w14:textId="77777777" w:rsidR="00DE7974" w:rsidRPr="007E6A51" w:rsidRDefault="00DE7974" w:rsidP="00DE7974">
      <w:pPr>
        <w:rPr>
          <w:rFonts w:cs="Arial"/>
          <w:noProof/>
        </w:rPr>
      </w:pPr>
      <w:r w:rsidRPr="6EB294E2">
        <w:rPr>
          <w:rFonts w:cs="Arial"/>
          <w:noProof/>
        </w:rPr>
        <w:t xml:space="preserve">The 2021–22 Independent Study Certification for ADA Loss Mitigation screen </w:t>
      </w:r>
      <w:r w:rsidRPr="6EB294E2">
        <w:rPr>
          <w:lang w:bidi="he-IL"/>
        </w:rPr>
        <w:t>is available only</w:t>
      </w:r>
      <w:r w:rsidRPr="6EB294E2">
        <w:rPr>
          <w:rFonts w:cs="Arial"/>
          <w:noProof/>
        </w:rPr>
        <w:t xml:space="preserve"> at</w:t>
      </w:r>
      <w:r w:rsidRPr="6EB294E2">
        <w:rPr>
          <w:rFonts w:cs="Arial"/>
        </w:rPr>
        <w:t xml:space="preserve"> the 2021–22 Annual and Annual Corrected reporting periods.</w:t>
      </w:r>
    </w:p>
    <w:p w14:paraId="00A39885" w14:textId="77777777" w:rsidR="00DE7974" w:rsidRPr="007E6A51" w:rsidRDefault="00DE7974" w:rsidP="00DE7974">
      <w:pPr>
        <w:pStyle w:val="Heading5"/>
      </w:pPr>
      <w:r>
        <w:t>Acceptable Data</w:t>
      </w:r>
    </w:p>
    <w:p w14:paraId="1F1EE33C" w14:textId="77777777" w:rsidR="00DE7974" w:rsidRPr="007E6A51" w:rsidRDefault="00DE7974" w:rsidP="00DE7974">
      <w:pPr>
        <w:rPr>
          <w:rFonts w:cs="Arial"/>
          <w:noProof/>
        </w:rPr>
      </w:pPr>
      <w:r w:rsidRPr="6EB294E2">
        <w:rPr>
          <w:rFonts w:cs="Arial"/>
          <w:noProof/>
        </w:rPr>
        <w:t>This DES contains check box selections. The user must select only one of the check boxes in the DES.</w:t>
      </w:r>
    </w:p>
    <w:p w14:paraId="7F00421F" w14:textId="77777777" w:rsidR="00DE7974" w:rsidRDefault="00DE7974" w:rsidP="00DE7974">
      <w:pPr>
        <w:pStyle w:val="Heading5"/>
        <w:rPr>
          <w:rFonts w:cs="Arial"/>
        </w:rPr>
      </w:pPr>
      <w:r w:rsidRPr="6EB294E2">
        <w:rPr>
          <w:rFonts w:cs="Arial"/>
        </w:rPr>
        <w:t>Required Supporting Documentation</w:t>
      </w:r>
    </w:p>
    <w:p w14:paraId="47F595FC" w14:textId="77777777" w:rsidR="00DE7974" w:rsidRPr="00536BF2" w:rsidRDefault="00DE7974" w:rsidP="00DE7974">
      <w:r w:rsidRPr="6EB294E2">
        <w:rPr>
          <w:rFonts w:cs="Arial"/>
          <w:lang w:bidi="he-IL"/>
        </w:rPr>
        <w:t xml:space="preserve">No supporting documentation needs to be submitted to the CDE. The 2022–23 </w:t>
      </w:r>
      <w:r w:rsidRPr="6EB294E2">
        <w:rPr>
          <w:rFonts w:cs="Arial"/>
          <w:i/>
          <w:iCs/>
          <w:lang w:bidi="he-IL"/>
        </w:rPr>
        <w:t>Guide for Annual Audits of K-12 Local Education Agencies and State Compliance Reporting</w:t>
      </w:r>
      <w:r w:rsidRPr="6EB294E2">
        <w:rPr>
          <w:rFonts w:cs="Arial"/>
          <w:lang w:bidi="he-IL"/>
        </w:rPr>
        <w:t xml:space="preserve"> (Audit Guide) will include procedures for auditors to verify compliance with the requirements to offer an independent study program in 2021–22, pursuant to </w:t>
      </w:r>
      <w:r w:rsidRPr="6EB294E2">
        <w:rPr>
          <w:rFonts w:cs="Arial"/>
          <w:i/>
          <w:iCs/>
          <w:lang w:bidi="he-IL"/>
        </w:rPr>
        <w:t>EC</w:t>
      </w:r>
      <w:r w:rsidRPr="6EB294E2">
        <w:rPr>
          <w:rFonts w:cs="Arial"/>
          <w:lang w:bidi="he-IL"/>
        </w:rPr>
        <w:t xml:space="preserve"> Section 42238.023(c)(4). The school district should retain supporting documentation for compliance with </w:t>
      </w:r>
      <w:r w:rsidRPr="6EB294E2">
        <w:rPr>
          <w:rFonts w:cs="Arial"/>
          <w:i/>
          <w:iCs/>
          <w:lang w:bidi="he-IL"/>
        </w:rPr>
        <w:t>EC</w:t>
      </w:r>
      <w:r w:rsidRPr="6EB294E2">
        <w:rPr>
          <w:rFonts w:cs="Arial"/>
          <w:lang w:bidi="he-IL"/>
        </w:rPr>
        <w:t xml:space="preserve"> Section 42238.023(c) on file for purposes of the audit.</w:t>
      </w:r>
    </w:p>
    <w:p w14:paraId="3387CA60" w14:textId="77777777" w:rsidR="00DE7974" w:rsidRPr="002B70DA" w:rsidRDefault="00DE7974" w:rsidP="00DE7974">
      <w:pPr>
        <w:pStyle w:val="Heading5"/>
        <w:rPr>
          <w:rFonts w:cs="Arial"/>
        </w:rPr>
      </w:pPr>
      <w:r w:rsidRPr="6EB294E2">
        <w:rPr>
          <w:rFonts w:cs="Arial"/>
        </w:rPr>
        <w:t>Data Reporting Instructions</w:t>
      </w:r>
    </w:p>
    <w:p w14:paraId="7B6B98F1" w14:textId="2AB2287E" w:rsidR="00DE7974" w:rsidRDefault="007C41F0" w:rsidP="00DE7974">
      <w:pPr>
        <w:rPr>
          <w:noProof/>
        </w:rPr>
      </w:pPr>
      <w:r>
        <w:t>Refer to the Data Entry Functions section of the current fiscal year’s manual for information on data entry, save, delete, and other functions</w:t>
      </w:r>
      <w:r w:rsidRPr="6EB294E2">
        <w:rPr>
          <w:noProof/>
        </w:rPr>
        <w:t>.</w:t>
      </w:r>
    </w:p>
    <w:p w14:paraId="69D74E1C" w14:textId="523D3FD7" w:rsidR="00DE7974" w:rsidRDefault="00DE7974" w:rsidP="00DE7974">
      <w:pPr>
        <w:pStyle w:val="Heading6"/>
        <w:rPr>
          <w:rFonts w:cs="Arial"/>
        </w:rPr>
      </w:pPr>
      <w:r>
        <w:t xml:space="preserve">Tab 1: </w:t>
      </w:r>
      <w:r w:rsidR="00C55E82">
        <w:t>IS Certification</w:t>
      </w:r>
      <w:r>
        <w:t> </w:t>
      </w:r>
    </w:p>
    <w:p w14:paraId="03DC6C0E" w14:textId="77777777" w:rsidR="00DE7974" w:rsidRPr="00564EC8" w:rsidRDefault="00DE7974" w:rsidP="00DE7974">
      <w:pPr>
        <w:ind w:right="130"/>
        <w:rPr>
          <w:rFonts w:cs="Arial"/>
          <w:lang w:bidi="he-IL"/>
        </w:rPr>
      </w:pPr>
      <w:r w:rsidRPr="6EB294E2">
        <w:rPr>
          <w:rFonts w:cs="Arial"/>
          <w:lang w:bidi="he-IL"/>
        </w:rPr>
        <w:t>The user must select only one of the following options:</w:t>
      </w:r>
    </w:p>
    <w:tbl>
      <w:tblPr>
        <w:tblStyle w:val="Style1"/>
        <w:tblW w:w="9450" w:type="dxa"/>
        <w:tblLayout w:type="fixed"/>
        <w:tblLook w:val="0020" w:firstRow="1" w:lastRow="0" w:firstColumn="0" w:lastColumn="0" w:noHBand="0" w:noVBand="0"/>
        <w:tblDescription w:val="This table contains data reporting instructions for each field on Tab 1: IS Certification DES."/>
      </w:tblPr>
      <w:tblGrid>
        <w:gridCol w:w="1255"/>
        <w:gridCol w:w="3870"/>
        <w:gridCol w:w="4325"/>
      </w:tblGrid>
      <w:tr w:rsidR="00DE7974" w:rsidRPr="002959F6" w14:paraId="74C043BD" w14:textId="77777777" w:rsidTr="6EB294E2">
        <w:trPr>
          <w:cnfStyle w:val="100000000000" w:firstRow="1" w:lastRow="0" w:firstColumn="0" w:lastColumn="0" w:oddVBand="0" w:evenVBand="0" w:oddHBand="0" w:evenHBand="0" w:firstRowFirstColumn="0" w:firstRowLastColumn="0" w:lastRowFirstColumn="0" w:lastRowLastColumn="0"/>
          <w:trHeight w:val="878"/>
          <w:tblHeader/>
        </w:trPr>
        <w:tc>
          <w:tcPr>
            <w:tcW w:w="1255" w:type="dxa"/>
            <w:vAlign w:val="center"/>
          </w:tcPr>
          <w:p w14:paraId="3A2A0D6F" w14:textId="77777777" w:rsidR="00DE7974" w:rsidRPr="004E3704" w:rsidRDefault="00DE7974" w:rsidP="00DE7974">
            <w:pPr>
              <w:spacing w:after="0"/>
              <w:jc w:val="center"/>
              <w:rPr>
                <w:rFonts w:cs="Arial"/>
                <w:color w:val="000000"/>
                <w:sz w:val="16"/>
                <w:szCs w:val="16"/>
                <w:lang w:bidi="he-IL"/>
              </w:rPr>
            </w:pPr>
            <w:r w:rsidRPr="6EB294E2">
              <w:rPr>
                <w:rFonts w:cs="Arial"/>
                <w:color w:val="000000" w:themeColor="text1"/>
                <w:lang w:bidi="he-IL"/>
              </w:rPr>
              <w:t>Line Number</w:t>
            </w:r>
          </w:p>
        </w:tc>
        <w:tc>
          <w:tcPr>
            <w:tcW w:w="3870" w:type="dxa"/>
            <w:vAlign w:val="center"/>
          </w:tcPr>
          <w:p w14:paraId="7A522593" w14:textId="77777777" w:rsidR="00DE7974" w:rsidRPr="004E3704" w:rsidRDefault="00DE7974" w:rsidP="00DE7974">
            <w:pPr>
              <w:spacing w:after="0"/>
              <w:jc w:val="center"/>
              <w:rPr>
                <w:rFonts w:cs="Arial"/>
                <w:color w:val="000000"/>
                <w:sz w:val="16"/>
                <w:szCs w:val="16"/>
                <w:lang w:bidi="he-IL"/>
              </w:rPr>
            </w:pPr>
            <w:r w:rsidRPr="6EB294E2">
              <w:rPr>
                <w:rFonts w:cs="Arial"/>
                <w:color w:val="000000" w:themeColor="text1"/>
                <w:lang w:bidi="he-IL"/>
              </w:rPr>
              <w:t>Line Caption</w:t>
            </w:r>
          </w:p>
        </w:tc>
        <w:tc>
          <w:tcPr>
            <w:tcW w:w="4325" w:type="dxa"/>
            <w:vAlign w:val="center"/>
          </w:tcPr>
          <w:p w14:paraId="3C7878D4" w14:textId="77777777" w:rsidR="00DE7974" w:rsidRPr="004E3704" w:rsidRDefault="00DE7974" w:rsidP="00DE7974">
            <w:pPr>
              <w:spacing w:after="0"/>
              <w:jc w:val="center"/>
              <w:rPr>
                <w:rFonts w:cs="Arial"/>
                <w:color w:val="000000"/>
                <w:sz w:val="16"/>
                <w:szCs w:val="16"/>
                <w:lang w:bidi="he-IL"/>
              </w:rPr>
            </w:pPr>
            <w:r w:rsidRPr="6EB294E2">
              <w:rPr>
                <w:rFonts w:cs="Arial"/>
                <w:color w:val="000000" w:themeColor="text1"/>
                <w:lang w:bidi="he-IL"/>
              </w:rPr>
              <w:t>Reporting Notes</w:t>
            </w:r>
          </w:p>
        </w:tc>
      </w:tr>
      <w:tr w:rsidR="00DE7974" w:rsidRPr="002959F6" w14:paraId="68D0BBBD" w14:textId="77777777" w:rsidTr="6EB294E2">
        <w:trPr>
          <w:trHeight w:val="1032"/>
        </w:trPr>
        <w:tc>
          <w:tcPr>
            <w:tcW w:w="1255" w:type="dxa"/>
          </w:tcPr>
          <w:p w14:paraId="0EF3AAFD" w14:textId="77777777" w:rsidR="00DE7974" w:rsidRPr="002959F6" w:rsidRDefault="00DE7974" w:rsidP="6EB294E2">
            <w:pPr>
              <w:spacing w:after="0"/>
              <w:ind w:left="115" w:right="130"/>
              <w:jc w:val="center"/>
              <w:rPr>
                <w:rFonts w:cs="Arial"/>
                <w:color w:val="000000"/>
                <w:lang w:bidi="he-IL"/>
              </w:rPr>
            </w:pPr>
            <w:r w:rsidRPr="6EB294E2">
              <w:rPr>
                <w:rFonts w:cs="Arial"/>
                <w:color w:val="000000" w:themeColor="text1"/>
                <w:lang w:bidi="he-IL"/>
              </w:rPr>
              <w:t>A-1</w:t>
            </w:r>
          </w:p>
        </w:tc>
        <w:tc>
          <w:tcPr>
            <w:tcW w:w="3870" w:type="dxa"/>
          </w:tcPr>
          <w:p w14:paraId="34F3732B" w14:textId="3369F41C" w:rsidR="00DE7974" w:rsidRPr="002959F6" w:rsidRDefault="00DE7974" w:rsidP="6EB294E2">
            <w:pPr>
              <w:spacing w:after="0"/>
              <w:ind w:left="115" w:right="130"/>
              <w:rPr>
                <w:rFonts w:cs="Arial"/>
                <w:color w:val="000000"/>
                <w:lang w:bidi="he-IL"/>
              </w:rPr>
            </w:pPr>
            <w:r w:rsidRPr="6EB294E2">
              <w:rPr>
                <w:rFonts w:cs="Arial"/>
                <w:color w:val="000000" w:themeColor="text1"/>
                <w:lang w:bidi="he-IL"/>
              </w:rPr>
              <w:t>1. The school district or county office of education offered an independent study program in 2021</w:t>
            </w:r>
            <w:r w:rsidR="00F113B9">
              <w:rPr>
                <w:rFonts w:cs="Arial"/>
                <w:color w:val="000000" w:themeColor="text1"/>
                <w:lang w:bidi="he-IL"/>
              </w:rPr>
              <w:t>–</w:t>
            </w:r>
            <w:r w:rsidRPr="6EB294E2">
              <w:rPr>
                <w:rFonts w:cs="Arial"/>
                <w:color w:val="000000" w:themeColor="text1"/>
                <w:lang w:bidi="he-IL"/>
              </w:rPr>
              <w:t>22 that met the applicable requirements by November 1, 2021 pursuant to subparagraphs (A) and (B) of paragraph (1) of subdivision (c) of EC Section 42238.023.</w:t>
            </w:r>
          </w:p>
        </w:tc>
        <w:tc>
          <w:tcPr>
            <w:tcW w:w="4325" w:type="dxa"/>
          </w:tcPr>
          <w:p w14:paraId="7A96087E" w14:textId="77777777" w:rsidR="00DE7974" w:rsidRPr="002959F6" w:rsidRDefault="00DE7974" w:rsidP="00DE7974">
            <w:pPr>
              <w:spacing w:after="0"/>
              <w:ind w:left="115" w:right="130"/>
              <w:rPr>
                <w:rFonts w:cs="Arial"/>
                <w:color w:val="000000"/>
                <w:lang w:bidi="he-IL"/>
              </w:rPr>
            </w:pPr>
            <w:r>
              <w:t xml:space="preserve">Check the box if the school district offered an independent study program in 2021–22 that met the requirements in </w:t>
            </w:r>
            <w:r w:rsidRPr="6EB294E2">
              <w:rPr>
                <w:i/>
                <w:iCs/>
              </w:rPr>
              <w:t>EC</w:t>
            </w:r>
            <w:r>
              <w:t xml:space="preserve"> Section 42238.023(c)(1). The school district </w:t>
            </w:r>
            <w:r w:rsidRPr="6EB294E2">
              <w:rPr>
                <w:rFonts w:cs="Arial"/>
              </w:rPr>
              <w:t xml:space="preserve">acknowledges that its 2021–22 ADA is eligible for adjustment pursuant to </w:t>
            </w:r>
            <w:r w:rsidRPr="6EB294E2">
              <w:rPr>
                <w:rFonts w:cs="Arial"/>
                <w:i/>
                <w:iCs/>
              </w:rPr>
              <w:t>EC</w:t>
            </w:r>
            <w:r w:rsidRPr="6EB294E2">
              <w:rPr>
                <w:rFonts w:cs="Arial"/>
              </w:rPr>
              <w:t xml:space="preserve"> Section 42238.023.</w:t>
            </w:r>
          </w:p>
        </w:tc>
      </w:tr>
      <w:tr w:rsidR="00DE7974" w:rsidRPr="002959F6" w14:paraId="783941E4" w14:textId="77777777" w:rsidTr="6EB294E2">
        <w:trPr>
          <w:trHeight w:val="1032"/>
        </w:trPr>
        <w:tc>
          <w:tcPr>
            <w:tcW w:w="1255" w:type="dxa"/>
          </w:tcPr>
          <w:p w14:paraId="2ABF2624" w14:textId="77777777" w:rsidR="00DE7974" w:rsidRPr="002959F6" w:rsidRDefault="00DE7974" w:rsidP="6EB294E2">
            <w:pPr>
              <w:spacing w:after="0"/>
              <w:ind w:left="115" w:right="130"/>
              <w:jc w:val="center"/>
              <w:rPr>
                <w:rFonts w:cs="Arial"/>
                <w:color w:val="000000"/>
                <w:lang w:bidi="he-IL"/>
              </w:rPr>
            </w:pPr>
            <w:r w:rsidRPr="6EB294E2">
              <w:rPr>
                <w:rFonts w:cs="Arial"/>
                <w:color w:val="000000" w:themeColor="text1"/>
                <w:lang w:bidi="he-IL"/>
              </w:rPr>
              <w:lastRenderedPageBreak/>
              <w:t xml:space="preserve">A-2 </w:t>
            </w:r>
          </w:p>
        </w:tc>
        <w:tc>
          <w:tcPr>
            <w:tcW w:w="3870" w:type="dxa"/>
          </w:tcPr>
          <w:p w14:paraId="0226FCD0" w14:textId="1D8E4672" w:rsidR="00DE7974" w:rsidRDefault="00DE7974" w:rsidP="6EB294E2">
            <w:pPr>
              <w:spacing w:after="0"/>
              <w:ind w:left="115" w:right="130"/>
              <w:rPr>
                <w:rFonts w:cs="Arial"/>
                <w:color w:val="000000"/>
                <w:lang w:bidi="he-IL"/>
              </w:rPr>
            </w:pPr>
            <w:r w:rsidRPr="6EB294E2">
              <w:rPr>
                <w:rFonts w:cs="Arial"/>
                <w:color w:val="000000" w:themeColor="text1"/>
                <w:lang w:bidi="he-IL"/>
              </w:rPr>
              <w:t>2. The school district or county office of education received a waiver by June 15, 2022, pursuant to subdivision (g) of Section 51745, from independent study requirements in the 2021</w:t>
            </w:r>
            <w:r w:rsidR="000148E6">
              <w:rPr>
                <w:rFonts w:cs="Arial"/>
                <w:color w:val="000000" w:themeColor="text1"/>
                <w:lang w:bidi="he-IL"/>
              </w:rPr>
              <w:t>–</w:t>
            </w:r>
            <w:r w:rsidRPr="6EB294E2">
              <w:rPr>
                <w:rFonts w:cs="Arial"/>
                <w:color w:val="000000" w:themeColor="text1"/>
                <w:lang w:bidi="he-IL"/>
              </w:rPr>
              <w:t>22 school year. If the waiver applied to a portion of the student population, the school district or county office of education certifies that it met the independent study requirements with respect to students not covered by the waiver.</w:t>
            </w:r>
          </w:p>
        </w:tc>
        <w:tc>
          <w:tcPr>
            <w:tcW w:w="4325" w:type="dxa"/>
          </w:tcPr>
          <w:p w14:paraId="2CBD60D9" w14:textId="77777777" w:rsidR="00DE7974" w:rsidRPr="002959F6" w:rsidRDefault="00DE7974" w:rsidP="00DE7974">
            <w:pPr>
              <w:spacing w:after="0"/>
              <w:ind w:left="115" w:right="130"/>
              <w:rPr>
                <w:rFonts w:cs="Arial"/>
                <w:color w:val="000000"/>
                <w:lang w:bidi="he-IL"/>
              </w:rPr>
            </w:pPr>
            <w:r w:rsidRPr="6EB294E2">
              <w:rPr>
                <w:rFonts w:cs="Arial"/>
                <w:color w:val="000000" w:themeColor="text1"/>
                <w:lang w:bidi="he-IL"/>
              </w:rPr>
              <w:t xml:space="preserve">Check the box if the school district received a waiver from the independent study requirements pursuant to </w:t>
            </w:r>
            <w:r w:rsidRPr="6EB294E2">
              <w:rPr>
                <w:rFonts w:cs="Arial"/>
                <w:i/>
                <w:iCs/>
                <w:color w:val="000000" w:themeColor="text1"/>
                <w:lang w:bidi="he-IL"/>
              </w:rPr>
              <w:t>EC</w:t>
            </w:r>
            <w:r w:rsidRPr="6EB294E2">
              <w:rPr>
                <w:rFonts w:cs="Arial"/>
                <w:color w:val="000000" w:themeColor="text1"/>
                <w:lang w:bidi="he-IL"/>
              </w:rPr>
              <w:t xml:space="preserve"> Section 42238.023(c)(2). </w:t>
            </w:r>
            <w:r w:rsidRPr="6EB294E2">
              <w:rPr>
                <w:rFonts w:cs="Arial"/>
              </w:rPr>
              <w:t xml:space="preserve">If the school district received a partial waiver for specific programs, school sites, or grade levels, the school district certifies the independent study offering requirements of </w:t>
            </w:r>
            <w:r w:rsidRPr="6EB294E2">
              <w:rPr>
                <w:rFonts w:cs="Arial"/>
                <w:i/>
                <w:iCs/>
              </w:rPr>
              <w:t>EC</w:t>
            </w:r>
            <w:r w:rsidRPr="6EB294E2">
              <w:rPr>
                <w:rFonts w:cs="Arial"/>
                <w:b/>
                <w:bCs/>
              </w:rPr>
              <w:t xml:space="preserve"> </w:t>
            </w:r>
            <w:r w:rsidRPr="6EB294E2">
              <w:rPr>
                <w:rFonts w:cs="Arial"/>
              </w:rPr>
              <w:t xml:space="preserve">Section 42238.023(c) for the other programs, school sites, or grade levels were met, and the school district acknowledges that its 2021–22 ADA is eligible for adjustment pursuant to </w:t>
            </w:r>
            <w:r w:rsidRPr="6EB294E2">
              <w:rPr>
                <w:rFonts w:cs="Arial"/>
                <w:i/>
                <w:iCs/>
              </w:rPr>
              <w:t>EC</w:t>
            </w:r>
            <w:r w:rsidRPr="6EB294E2">
              <w:rPr>
                <w:rFonts w:cs="Arial"/>
              </w:rPr>
              <w:t xml:space="preserve"> Section 42238.023.</w:t>
            </w:r>
          </w:p>
        </w:tc>
      </w:tr>
      <w:tr w:rsidR="00DE7974" w:rsidRPr="002959F6" w14:paraId="219FD268" w14:textId="77777777" w:rsidTr="6EB294E2">
        <w:trPr>
          <w:trHeight w:val="271"/>
        </w:trPr>
        <w:tc>
          <w:tcPr>
            <w:tcW w:w="1255" w:type="dxa"/>
          </w:tcPr>
          <w:p w14:paraId="47A1CF99" w14:textId="77777777" w:rsidR="00DE7974" w:rsidRPr="002959F6" w:rsidRDefault="00DE7974" w:rsidP="6EB294E2">
            <w:pPr>
              <w:spacing w:after="0"/>
              <w:ind w:left="115" w:right="130"/>
              <w:jc w:val="center"/>
              <w:rPr>
                <w:rFonts w:cs="Arial"/>
                <w:color w:val="000000"/>
                <w:lang w:bidi="he-IL"/>
              </w:rPr>
            </w:pPr>
            <w:r w:rsidRPr="6EB294E2">
              <w:rPr>
                <w:rFonts w:cs="Arial"/>
                <w:color w:val="000000" w:themeColor="text1"/>
                <w:lang w:bidi="he-IL"/>
              </w:rPr>
              <w:t>A-3</w:t>
            </w:r>
          </w:p>
        </w:tc>
        <w:tc>
          <w:tcPr>
            <w:tcW w:w="3870" w:type="dxa"/>
          </w:tcPr>
          <w:p w14:paraId="25A5FF85" w14:textId="7B80EB9F" w:rsidR="00DE7974" w:rsidRPr="0032046F" w:rsidRDefault="00DE7974" w:rsidP="238A61C2">
            <w:pPr>
              <w:spacing w:after="0"/>
              <w:ind w:left="115" w:right="130"/>
              <w:rPr>
                <w:rFonts w:cs="Arial"/>
                <w:color w:val="000000"/>
                <w:lang w:bidi="he-IL"/>
              </w:rPr>
            </w:pPr>
            <w:r w:rsidRPr="6EB294E2">
              <w:rPr>
                <w:rFonts w:cs="Arial"/>
                <w:color w:val="000000" w:themeColor="text1"/>
                <w:lang w:bidi="he-IL"/>
              </w:rPr>
              <w:t>3. The school district or county office of education entered into a contract or interdistrict transfer agreement per one of the following pursuant to subdivision (f) of Section 51745 for the offering of independent study in 2021</w:t>
            </w:r>
            <w:r w:rsidR="000148E6">
              <w:rPr>
                <w:rFonts w:cs="Arial"/>
                <w:color w:val="000000" w:themeColor="text1"/>
                <w:lang w:bidi="he-IL"/>
              </w:rPr>
              <w:t>–</w:t>
            </w:r>
            <w:r w:rsidRPr="6EB294E2">
              <w:rPr>
                <w:rFonts w:cs="Arial"/>
                <w:color w:val="000000" w:themeColor="text1"/>
                <w:lang w:bidi="he-IL"/>
              </w:rPr>
              <w:t xml:space="preserve">22. If the contract and/or interdistrict transfer agreement applied to a portion of the student population, the </w:t>
            </w:r>
            <w:r w:rsidR="46C4C3F8" w:rsidRPr="6EB294E2">
              <w:rPr>
                <w:rFonts w:cs="Arial"/>
                <w:color w:val="000000" w:themeColor="text1"/>
                <w:lang w:bidi="he-IL"/>
              </w:rPr>
              <w:t xml:space="preserve">school district or county office of education </w:t>
            </w:r>
            <w:r w:rsidRPr="6EB294E2">
              <w:rPr>
                <w:rFonts w:cs="Arial"/>
                <w:color w:val="000000" w:themeColor="text1"/>
                <w:lang w:bidi="he-IL"/>
              </w:rPr>
              <w:t>certifies that it met the independent study requirements with respect to students not covered by the contract and/or interdistrict transfer agreement.</w:t>
            </w:r>
          </w:p>
          <w:p w14:paraId="6C484A1C" w14:textId="77777777" w:rsidR="00DE7974" w:rsidRPr="002959F6" w:rsidRDefault="00DE7974" w:rsidP="6EB294E2">
            <w:pPr>
              <w:spacing w:after="0"/>
              <w:ind w:left="115" w:right="130"/>
              <w:rPr>
                <w:rFonts w:cs="Arial"/>
                <w:color w:val="000000"/>
                <w:lang w:bidi="he-IL"/>
              </w:rPr>
            </w:pPr>
          </w:p>
        </w:tc>
        <w:tc>
          <w:tcPr>
            <w:tcW w:w="4325" w:type="dxa"/>
          </w:tcPr>
          <w:p w14:paraId="2C50083D" w14:textId="77777777" w:rsidR="00DE7974" w:rsidRDefault="00DE7974" w:rsidP="00DE7974">
            <w:pPr>
              <w:spacing w:after="0"/>
              <w:ind w:left="115" w:right="130"/>
              <w:rPr>
                <w:rFonts w:cs="Arial"/>
                <w:color w:val="000000"/>
                <w:lang w:bidi="he-IL"/>
              </w:rPr>
            </w:pPr>
            <w:r w:rsidRPr="6EB294E2">
              <w:rPr>
                <w:rFonts w:cs="Arial"/>
                <w:color w:val="000000" w:themeColor="text1"/>
                <w:lang w:bidi="he-IL"/>
              </w:rPr>
              <w:t>Line A-3a is applicable to COEs only and not school districts.</w:t>
            </w:r>
          </w:p>
          <w:p w14:paraId="1558CD93" w14:textId="77777777" w:rsidR="00DE7974" w:rsidRDefault="00DE7974" w:rsidP="00DE7974">
            <w:pPr>
              <w:spacing w:after="0"/>
              <w:ind w:left="115" w:right="130"/>
              <w:rPr>
                <w:rFonts w:cs="Arial"/>
                <w:color w:val="000000"/>
                <w:lang w:bidi="he-IL"/>
              </w:rPr>
            </w:pPr>
          </w:p>
          <w:p w14:paraId="0AD349D6" w14:textId="77777777" w:rsidR="00DE7974" w:rsidRDefault="00DE7974" w:rsidP="00DE7974">
            <w:pPr>
              <w:spacing w:after="0"/>
              <w:ind w:left="115" w:right="130"/>
              <w:rPr>
                <w:rFonts w:cs="Arial"/>
                <w:color w:val="000000"/>
                <w:lang w:bidi="he-IL"/>
              </w:rPr>
            </w:pPr>
            <w:r w:rsidRPr="6EB294E2">
              <w:rPr>
                <w:rFonts w:cs="Arial"/>
                <w:color w:val="000000" w:themeColor="text1"/>
                <w:lang w:bidi="he-IL"/>
              </w:rPr>
              <w:t>Lines A-3b and A-3c are applicable to a school district that entered into a contract with a COE, or an interdistrict transfer agreement with another school district, as detailed below.</w:t>
            </w:r>
          </w:p>
          <w:p w14:paraId="66C44A84" w14:textId="77777777" w:rsidR="00DE7974" w:rsidRDefault="00DE7974" w:rsidP="00DE7974">
            <w:pPr>
              <w:spacing w:after="0"/>
              <w:ind w:left="115" w:right="130"/>
              <w:rPr>
                <w:rFonts w:cs="Arial"/>
                <w:color w:val="000000"/>
                <w:lang w:bidi="he-IL"/>
              </w:rPr>
            </w:pPr>
          </w:p>
          <w:p w14:paraId="136B9780" w14:textId="77777777" w:rsidR="00DE7974" w:rsidRPr="002959F6" w:rsidRDefault="00DE7974" w:rsidP="00DE7974">
            <w:pPr>
              <w:spacing w:after="0"/>
              <w:ind w:left="115" w:right="130"/>
              <w:rPr>
                <w:rFonts w:cs="Arial"/>
                <w:color w:val="000000"/>
                <w:lang w:bidi="he-IL"/>
              </w:rPr>
            </w:pPr>
          </w:p>
        </w:tc>
      </w:tr>
      <w:tr w:rsidR="00DE7974" w:rsidRPr="002959F6" w14:paraId="4CB6C855" w14:textId="77777777" w:rsidTr="6EB294E2">
        <w:trPr>
          <w:trHeight w:val="271"/>
        </w:trPr>
        <w:tc>
          <w:tcPr>
            <w:tcW w:w="1255" w:type="dxa"/>
          </w:tcPr>
          <w:p w14:paraId="0B57AF82" w14:textId="77777777" w:rsidR="00DE7974" w:rsidRPr="002959F6" w:rsidRDefault="00DE7974" w:rsidP="6EB294E2">
            <w:pPr>
              <w:spacing w:after="0"/>
              <w:ind w:left="115" w:right="130"/>
              <w:jc w:val="center"/>
              <w:rPr>
                <w:rFonts w:cs="Arial"/>
                <w:color w:val="000000"/>
                <w:lang w:bidi="he-IL"/>
              </w:rPr>
            </w:pPr>
            <w:r w:rsidRPr="6EB294E2">
              <w:rPr>
                <w:rFonts w:cs="Arial"/>
                <w:color w:val="000000" w:themeColor="text1"/>
                <w:lang w:bidi="he-IL"/>
              </w:rPr>
              <w:t>A-3a</w:t>
            </w:r>
          </w:p>
        </w:tc>
        <w:tc>
          <w:tcPr>
            <w:tcW w:w="3870" w:type="dxa"/>
          </w:tcPr>
          <w:p w14:paraId="3DF4CBE5" w14:textId="5AF412D9" w:rsidR="00DE7974" w:rsidRPr="0032046F" w:rsidRDefault="00DE7974" w:rsidP="6EB294E2">
            <w:pPr>
              <w:spacing w:after="0"/>
              <w:ind w:left="115" w:right="130"/>
              <w:rPr>
                <w:rFonts w:cs="Arial"/>
                <w:color w:val="000000"/>
                <w:lang w:bidi="he-IL"/>
              </w:rPr>
            </w:pPr>
            <w:r w:rsidRPr="6EB294E2">
              <w:rPr>
                <w:rFonts w:cs="Arial"/>
                <w:color w:val="000000" w:themeColor="text1"/>
                <w:lang w:bidi="he-IL"/>
              </w:rPr>
              <w:t>The county office of education contracted with</w:t>
            </w:r>
            <w:r w:rsidR="56EA8180" w:rsidRPr="6EB294E2">
              <w:rPr>
                <w:rFonts w:cs="Arial"/>
                <w:color w:val="000000" w:themeColor="text1"/>
                <w:lang w:bidi="he-IL"/>
              </w:rPr>
              <w:t xml:space="preserve"> a school district or</w:t>
            </w:r>
            <w:r w:rsidRPr="6EB294E2">
              <w:rPr>
                <w:rFonts w:cs="Arial"/>
                <w:color w:val="000000" w:themeColor="text1"/>
                <w:lang w:bidi="he-IL"/>
              </w:rPr>
              <w:t xml:space="preserve"> an adjacent county office of education to provide services.</w:t>
            </w:r>
          </w:p>
        </w:tc>
        <w:tc>
          <w:tcPr>
            <w:tcW w:w="4325" w:type="dxa"/>
          </w:tcPr>
          <w:p w14:paraId="733ED679" w14:textId="77777777" w:rsidR="00DE7974" w:rsidRDefault="00DE7974" w:rsidP="00DE7974">
            <w:pPr>
              <w:spacing w:after="0"/>
              <w:ind w:left="115" w:right="130"/>
              <w:rPr>
                <w:rFonts w:cs="Arial"/>
                <w:color w:val="000000"/>
                <w:lang w:bidi="he-IL"/>
              </w:rPr>
            </w:pPr>
            <w:r w:rsidRPr="6EB294E2">
              <w:rPr>
                <w:rFonts w:cs="Arial"/>
                <w:color w:val="000000" w:themeColor="text1"/>
                <w:lang w:bidi="he-IL"/>
              </w:rPr>
              <w:t>This line is not applicable to a school district</w:t>
            </w:r>
          </w:p>
        </w:tc>
      </w:tr>
      <w:tr w:rsidR="00DE7974" w:rsidRPr="002959F6" w14:paraId="0EF29809" w14:textId="77777777" w:rsidTr="6EB294E2">
        <w:trPr>
          <w:trHeight w:val="271"/>
        </w:trPr>
        <w:tc>
          <w:tcPr>
            <w:tcW w:w="1255" w:type="dxa"/>
          </w:tcPr>
          <w:p w14:paraId="1B303FC5" w14:textId="77777777" w:rsidR="00DE7974" w:rsidRPr="002959F6" w:rsidRDefault="00DE7974" w:rsidP="6EB294E2">
            <w:pPr>
              <w:spacing w:after="0"/>
              <w:ind w:left="115" w:right="130"/>
              <w:jc w:val="center"/>
              <w:rPr>
                <w:rFonts w:cs="Arial"/>
                <w:color w:val="000000"/>
                <w:lang w:bidi="he-IL"/>
              </w:rPr>
            </w:pPr>
            <w:r w:rsidRPr="6EB294E2">
              <w:rPr>
                <w:rFonts w:cs="Arial"/>
                <w:color w:val="000000" w:themeColor="text1"/>
                <w:lang w:bidi="he-IL"/>
              </w:rPr>
              <w:lastRenderedPageBreak/>
              <w:t>A-3b</w:t>
            </w:r>
          </w:p>
        </w:tc>
        <w:tc>
          <w:tcPr>
            <w:tcW w:w="3870" w:type="dxa"/>
          </w:tcPr>
          <w:p w14:paraId="250B28B5" w14:textId="77777777" w:rsidR="00DE7974" w:rsidRPr="0032046F" w:rsidRDefault="00DE7974" w:rsidP="6EB294E2">
            <w:pPr>
              <w:spacing w:after="0"/>
              <w:ind w:left="115" w:right="130"/>
              <w:rPr>
                <w:rFonts w:cs="Arial"/>
                <w:color w:val="000000"/>
                <w:lang w:bidi="he-IL"/>
              </w:rPr>
            </w:pPr>
            <w:r w:rsidRPr="6EB294E2">
              <w:rPr>
                <w:rFonts w:cs="Arial"/>
                <w:color w:val="000000" w:themeColor="text1"/>
                <w:lang w:bidi="he-IL"/>
              </w:rPr>
              <w:t>The school district contracted with their county office of education or an adjacent county office of education to provide services.</w:t>
            </w:r>
          </w:p>
        </w:tc>
        <w:tc>
          <w:tcPr>
            <w:tcW w:w="4325" w:type="dxa"/>
          </w:tcPr>
          <w:p w14:paraId="38256DD0" w14:textId="2B2E3D85" w:rsidR="00DE7974" w:rsidRDefault="00DE7974" w:rsidP="00DE7974">
            <w:pPr>
              <w:spacing w:after="0"/>
              <w:ind w:left="115" w:right="130"/>
              <w:rPr>
                <w:rFonts w:cs="Arial"/>
                <w:color w:val="000000"/>
                <w:lang w:bidi="he-IL"/>
              </w:rPr>
            </w:pPr>
            <w:r w:rsidRPr="6EB294E2">
              <w:rPr>
                <w:rFonts w:cs="Arial"/>
                <w:color w:val="000000" w:themeColor="text1"/>
                <w:lang w:bidi="he-IL"/>
              </w:rPr>
              <w:t>Check the box if the school district contracted with their COE or an adjacent COE to provide independent study</w:t>
            </w:r>
            <w:r w:rsidR="56EA8180" w:rsidRPr="6EB294E2">
              <w:rPr>
                <w:rFonts w:cs="Arial"/>
                <w:color w:val="000000" w:themeColor="text1"/>
                <w:lang w:bidi="he-IL"/>
              </w:rPr>
              <w:t xml:space="preserve"> [</w:t>
            </w:r>
            <w:r w:rsidR="56EA8180" w:rsidRPr="6EB294E2">
              <w:rPr>
                <w:rFonts w:cs="Arial"/>
                <w:i/>
                <w:iCs/>
                <w:color w:val="000000" w:themeColor="text1"/>
                <w:lang w:bidi="he-IL"/>
              </w:rPr>
              <w:t>EC</w:t>
            </w:r>
            <w:r w:rsidR="56EA8180" w:rsidRPr="6EB294E2">
              <w:rPr>
                <w:rFonts w:cs="Arial"/>
                <w:color w:val="000000" w:themeColor="text1"/>
                <w:lang w:bidi="he-IL"/>
              </w:rPr>
              <w:t xml:space="preserve"> Section 51747.3(c)]</w:t>
            </w:r>
            <w:r w:rsidRPr="6EB294E2">
              <w:rPr>
                <w:rFonts w:cs="Arial"/>
                <w:color w:val="000000" w:themeColor="text1"/>
                <w:lang w:bidi="he-IL"/>
              </w:rPr>
              <w:t xml:space="preserve">. </w:t>
            </w:r>
            <w:r w:rsidRPr="6EB294E2">
              <w:rPr>
                <w:rFonts w:cs="Arial"/>
              </w:rPr>
              <w:t xml:space="preserve">If the contract was for specific programs, school sites, or grade levels, the school district certifies the independent study offering requirements of </w:t>
            </w:r>
            <w:r w:rsidRPr="6EB294E2">
              <w:rPr>
                <w:rFonts w:cs="Arial"/>
                <w:i/>
                <w:iCs/>
              </w:rPr>
              <w:t>EC</w:t>
            </w:r>
            <w:r w:rsidRPr="6EB294E2">
              <w:rPr>
                <w:rFonts w:cs="Arial"/>
                <w:b/>
                <w:bCs/>
              </w:rPr>
              <w:t xml:space="preserve"> </w:t>
            </w:r>
            <w:r w:rsidRPr="6EB294E2">
              <w:rPr>
                <w:rFonts w:cs="Arial"/>
              </w:rPr>
              <w:t xml:space="preserve">Section 42238.023(c) for the other programs, school sites, or grade levels were met, and the school district acknowledges that its 2021–22 ADA is eligible for adjustment pursuant to </w:t>
            </w:r>
            <w:r w:rsidRPr="6EB294E2">
              <w:rPr>
                <w:rFonts w:cs="Arial"/>
                <w:i/>
                <w:iCs/>
              </w:rPr>
              <w:t>EC</w:t>
            </w:r>
            <w:r w:rsidRPr="6EB294E2">
              <w:rPr>
                <w:rFonts w:cs="Arial"/>
              </w:rPr>
              <w:t xml:space="preserve"> Section 42238.023.</w:t>
            </w:r>
            <w:r>
              <w:br/>
            </w:r>
          </w:p>
        </w:tc>
      </w:tr>
      <w:tr w:rsidR="00DE7974" w:rsidRPr="002959F6" w14:paraId="671B8F6C" w14:textId="77777777" w:rsidTr="6EB294E2">
        <w:trPr>
          <w:trHeight w:val="271"/>
        </w:trPr>
        <w:tc>
          <w:tcPr>
            <w:tcW w:w="1255" w:type="dxa"/>
          </w:tcPr>
          <w:p w14:paraId="0BBF5216" w14:textId="77777777" w:rsidR="00DE7974" w:rsidRPr="002959F6" w:rsidRDefault="00DE7974" w:rsidP="6EB294E2">
            <w:pPr>
              <w:spacing w:after="0"/>
              <w:ind w:left="115" w:right="130"/>
              <w:jc w:val="center"/>
              <w:rPr>
                <w:rFonts w:cs="Arial"/>
                <w:color w:val="000000"/>
                <w:lang w:bidi="he-IL"/>
              </w:rPr>
            </w:pPr>
            <w:r w:rsidRPr="6EB294E2">
              <w:rPr>
                <w:rFonts w:cs="Arial"/>
                <w:color w:val="000000" w:themeColor="text1"/>
                <w:lang w:bidi="he-IL"/>
              </w:rPr>
              <w:t>A-3c</w:t>
            </w:r>
          </w:p>
        </w:tc>
        <w:tc>
          <w:tcPr>
            <w:tcW w:w="3870" w:type="dxa"/>
          </w:tcPr>
          <w:p w14:paraId="45BCCE0A" w14:textId="77777777" w:rsidR="00DE7974" w:rsidRPr="0032046F" w:rsidRDefault="00DE7974" w:rsidP="6EB294E2">
            <w:pPr>
              <w:spacing w:after="0"/>
              <w:ind w:left="115" w:right="130"/>
              <w:rPr>
                <w:rFonts w:cs="Arial"/>
                <w:color w:val="000000"/>
                <w:lang w:bidi="he-IL"/>
              </w:rPr>
            </w:pPr>
            <w:r w:rsidRPr="6EB294E2">
              <w:rPr>
                <w:rFonts w:cs="Arial"/>
                <w:color w:val="000000" w:themeColor="text1"/>
                <w:lang w:bidi="he-IL"/>
              </w:rPr>
              <w:t>The school district entered into an interdistrict transfer agreement with another school district in the same or an adjacent county.</w:t>
            </w:r>
          </w:p>
        </w:tc>
        <w:tc>
          <w:tcPr>
            <w:tcW w:w="4325" w:type="dxa"/>
          </w:tcPr>
          <w:p w14:paraId="77392A60" w14:textId="478D0F82" w:rsidR="00DE7974" w:rsidRDefault="00DE7974" w:rsidP="00DE7974">
            <w:pPr>
              <w:spacing w:after="0"/>
              <w:ind w:left="115" w:right="130"/>
              <w:rPr>
                <w:rFonts w:cs="Arial"/>
                <w:color w:val="000000"/>
                <w:lang w:bidi="he-IL"/>
              </w:rPr>
            </w:pPr>
            <w:r w:rsidRPr="6EB294E2">
              <w:rPr>
                <w:rFonts w:cs="Arial"/>
                <w:color w:val="000000" w:themeColor="text1"/>
                <w:lang w:bidi="he-IL"/>
              </w:rPr>
              <w:t xml:space="preserve">Check the box if the school district entered into an interdistrict transfer agreement with another school district </w:t>
            </w:r>
            <w:r w:rsidR="00C55E82" w:rsidRPr="6EB294E2">
              <w:rPr>
                <w:rFonts w:cs="Arial"/>
                <w:color w:val="000000" w:themeColor="text1"/>
                <w:lang w:bidi="he-IL"/>
              </w:rPr>
              <w:t xml:space="preserve">in the same or an adjacent county </w:t>
            </w:r>
            <w:r w:rsidRPr="6EB294E2">
              <w:rPr>
                <w:rFonts w:cs="Arial"/>
                <w:color w:val="000000" w:themeColor="text1"/>
                <w:lang w:bidi="he-IL"/>
              </w:rPr>
              <w:t>to provide independent study</w:t>
            </w:r>
            <w:r w:rsidR="56EA8180" w:rsidRPr="6EB294E2">
              <w:rPr>
                <w:rFonts w:cs="Arial"/>
                <w:color w:val="000000" w:themeColor="text1"/>
                <w:lang w:bidi="he-IL"/>
              </w:rPr>
              <w:t xml:space="preserve"> [</w:t>
            </w:r>
            <w:r w:rsidR="56EA8180" w:rsidRPr="6EB294E2">
              <w:rPr>
                <w:rFonts w:cs="Arial"/>
                <w:i/>
                <w:iCs/>
                <w:color w:val="000000" w:themeColor="text1"/>
                <w:lang w:bidi="he-IL"/>
              </w:rPr>
              <w:t>EC</w:t>
            </w:r>
            <w:r w:rsidR="56EA8180" w:rsidRPr="6EB294E2">
              <w:rPr>
                <w:rFonts w:cs="Arial"/>
                <w:color w:val="000000" w:themeColor="text1"/>
                <w:lang w:bidi="he-IL"/>
              </w:rPr>
              <w:t xml:space="preserve"> Section 51747.3(c)]</w:t>
            </w:r>
            <w:r w:rsidRPr="6EB294E2">
              <w:rPr>
                <w:rFonts w:cs="Arial"/>
                <w:color w:val="000000" w:themeColor="text1"/>
                <w:lang w:bidi="he-IL"/>
              </w:rPr>
              <w:t xml:space="preserve">. </w:t>
            </w:r>
            <w:r w:rsidRPr="6EB294E2">
              <w:rPr>
                <w:rFonts w:cs="Arial"/>
              </w:rPr>
              <w:t xml:space="preserve">If the interdistrict transfer agreement was for specific programs, school sites, or grade levels, the school district certifies the independent study offering requirements of </w:t>
            </w:r>
            <w:r w:rsidRPr="6EB294E2">
              <w:rPr>
                <w:rFonts w:cs="Arial"/>
                <w:i/>
                <w:iCs/>
              </w:rPr>
              <w:t>EC</w:t>
            </w:r>
            <w:r w:rsidRPr="6EB294E2">
              <w:rPr>
                <w:rFonts w:cs="Arial"/>
                <w:b/>
                <w:bCs/>
              </w:rPr>
              <w:t xml:space="preserve"> </w:t>
            </w:r>
            <w:r w:rsidRPr="6EB294E2">
              <w:rPr>
                <w:rFonts w:cs="Arial"/>
              </w:rPr>
              <w:t xml:space="preserve">Section 42238.023(c) for the other programs, school sites, or grade levels were met, and the school district acknowledges that its 2021–22 ADA is eligible for adjustment pursuant to </w:t>
            </w:r>
            <w:r w:rsidRPr="6EB294E2">
              <w:rPr>
                <w:rFonts w:cs="Arial"/>
                <w:i/>
                <w:iCs/>
              </w:rPr>
              <w:t>EC</w:t>
            </w:r>
            <w:r w:rsidRPr="6EB294E2">
              <w:rPr>
                <w:rFonts w:cs="Arial"/>
              </w:rPr>
              <w:t xml:space="preserve"> Section 42238.023.</w:t>
            </w:r>
            <w:r>
              <w:br/>
            </w:r>
          </w:p>
        </w:tc>
      </w:tr>
      <w:tr w:rsidR="00DE7974" w:rsidRPr="002959F6" w14:paraId="056A0061" w14:textId="77777777" w:rsidTr="6EB294E2">
        <w:trPr>
          <w:trHeight w:val="271"/>
        </w:trPr>
        <w:tc>
          <w:tcPr>
            <w:tcW w:w="1255" w:type="dxa"/>
          </w:tcPr>
          <w:p w14:paraId="275A0777" w14:textId="77777777" w:rsidR="00DE7974" w:rsidRPr="002959F6" w:rsidRDefault="00DE7974" w:rsidP="6EB294E2">
            <w:pPr>
              <w:spacing w:after="0"/>
              <w:ind w:left="115" w:right="130"/>
              <w:jc w:val="center"/>
              <w:rPr>
                <w:rFonts w:cs="Arial"/>
                <w:color w:val="000000"/>
                <w:lang w:bidi="he-IL"/>
              </w:rPr>
            </w:pPr>
            <w:r w:rsidRPr="6EB294E2">
              <w:rPr>
                <w:rFonts w:cs="Arial"/>
                <w:color w:val="000000" w:themeColor="text1"/>
                <w:lang w:bidi="he-IL"/>
              </w:rPr>
              <w:lastRenderedPageBreak/>
              <w:t>A-4</w:t>
            </w:r>
          </w:p>
        </w:tc>
        <w:tc>
          <w:tcPr>
            <w:tcW w:w="3870" w:type="dxa"/>
          </w:tcPr>
          <w:p w14:paraId="43DD22EB" w14:textId="77777777" w:rsidR="00DE7974" w:rsidRPr="00856370" w:rsidRDefault="00DE7974" w:rsidP="6EB294E2">
            <w:pPr>
              <w:spacing w:after="0"/>
              <w:ind w:left="115" w:right="130"/>
              <w:rPr>
                <w:rFonts w:cs="Arial"/>
                <w:color w:val="000000"/>
                <w:lang w:bidi="he-IL"/>
              </w:rPr>
            </w:pPr>
            <w:r w:rsidRPr="6EB294E2">
              <w:rPr>
                <w:rFonts w:cs="Arial"/>
                <w:color w:val="000000" w:themeColor="text1"/>
                <w:lang w:bidi="he-IL"/>
              </w:rPr>
              <w:t xml:space="preserve">The school district or county office of education did not offer independent study that met </w:t>
            </w:r>
          </w:p>
          <w:p w14:paraId="15915E2D" w14:textId="02758293" w:rsidR="00DE7974" w:rsidRPr="00856370" w:rsidRDefault="00DE7974" w:rsidP="6EB294E2">
            <w:pPr>
              <w:spacing w:after="0"/>
              <w:ind w:left="115" w:right="130"/>
              <w:rPr>
                <w:rFonts w:cs="Arial"/>
                <w:color w:val="000000"/>
                <w:lang w:bidi="he-IL"/>
              </w:rPr>
            </w:pPr>
            <w:r w:rsidRPr="6EB294E2">
              <w:rPr>
                <w:rFonts w:cs="Arial"/>
                <w:color w:val="000000" w:themeColor="text1"/>
                <w:lang w:bidi="he-IL"/>
              </w:rPr>
              <w:t>the applicable requirements, did not contract with a COE or a school district via interdistrict transfer agreement, and did not receive a waiver by June 15, 2022, pursuant to subdivision (g) of Section 51745 in 2021</w:t>
            </w:r>
            <w:r w:rsidR="00F113B9">
              <w:rPr>
                <w:rFonts w:cs="Arial"/>
                <w:color w:val="000000" w:themeColor="text1"/>
                <w:lang w:bidi="he-IL"/>
              </w:rPr>
              <w:t>–</w:t>
            </w:r>
            <w:r w:rsidRPr="6EB294E2">
              <w:rPr>
                <w:rFonts w:cs="Arial"/>
                <w:color w:val="000000" w:themeColor="text1"/>
                <w:lang w:bidi="he-IL"/>
              </w:rPr>
              <w:t>22.</w:t>
            </w:r>
          </w:p>
          <w:p w14:paraId="04D69ECC" w14:textId="77777777" w:rsidR="00DE7974" w:rsidRPr="0032046F" w:rsidRDefault="00DE7974" w:rsidP="6EB294E2">
            <w:pPr>
              <w:spacing w:after="0"/>
              <w:ind w:left="115" w:right="130"/>
              <w:rPr>
                <w:rFonts w:cs="Arial"/>
                <w:color w:val="000000"/>
                <w:lang w:bidi="he-IL"/>
              </w:rPr>
            </w:pPr>
          </w:p>
        </w:tc>
        <w:tc>
          <w:tcPr>
            <w:tcW w:w="4325" w:type="dxa"/>
          </w:tcPr>
          <w:p w14:paraId="38969F4C" w14:textId="194CB10B" w:rsidR="00DE7974" w:rsidRDefault="00DE7974" w:rsidP="00DE7974">
            <w:pPr>
              <w:spacing w:after="0"/>
              <w:ind w:left="115" w:right="130"/>
              <w:rPr>
                <w:rFonts w:cs="Arial"/>
                <w:color w:val="000000"/>
                <w:lang w:bidi="he-IL"/>
              </w:rPr>
            </w:pPr>
            <w:r w:rsidRPr="6EB294E2">
              <w:rPr>
                <w:rFonts w:cs="Arial"/>
                <w:color w:val="000000" w:themeColor="text1"/>
                <w:lang w:bidi="he-IL"/>
              </w:rPr>
              <w:t>Check the box if the school district did not offer independent study</w:t>
            </w:r>
            <w:r w:rsidR="5201A103" w:rsidRPr="6EB294E2">
              <w:rPr>
                <w:rFonts w:cs="Arial"/>
                <w:color w:val="000000" w:themeColor="text1"/>
                <w:lang w:bidi="he-IL"/>
              </w:rPr>
              <w:t>, did not contract with a COE or a school district via interdistrict transfer agreement,</w:t>
            </w:r>
            <w:r w:rsidRPr="6EB294E2">
              <w:rPr>
                <w:rFonts w:cs="Arial"/>
                <w:color w:val="000000" w:themeColor="text1"/>
                <w:lang w:bidi="he-IL"/>
              </w:rPr>
              <w:t xml:space="preserve"> and did not receive a waiver by June 15, 2022. By </w:t>
            </w:r>
            <w:r w:rsidR="5201A103" w:rsidRPr="6EB294E2">
              <w:rPr>
                <w:rFonts w:cs="Arial"/>
                <w:color w:val="000000" w:themeColor="text1"/>
                <w:lang w:bidi="he-IL"/>
              </w:rPr>
              <w:t>making this selection</w:t>
            </w:r>
            <w:r w:rsidRPr="6EB294E2">
              <w:rPr>
                <w:rFonts w:cs="Arial"/>
                <w:color w:val="000000" w:themeColor="text1"/>
                <w:lang w:bidi="he-IL"/>
              </w:rPr>
              <w:t xml:space="preserve">, the school district is acknowledging that its 2021–22 reported ADA is not eligible for adjustment pursuant to </w:t>
            </w:r>
            <w:r w:rsidRPr="6EB294E2">
              <w:rPr>
                <w:rFonts w:cs="Arial"/>
                <w:i/>
                <w:iCs/>
                <w:color w:val="000000" w:themeColor="text1"/>
                <w:lang w:bidi="he-IL"/>
              </w:rPr>
              <w:t>EC</w:t>
            </w:r>
            <w:r w:rsidRPr="6EB294E2">
              <w:rPr>
                <w:rFonts w:cs="Arial"/>
                <w:color w:val="000000" w:themeColor="text1"/>
                <w:lang w:bidi="he-IL"/>
              </w:rPr>
              <w:t xml:space="preserve"> Section 43238.023.</w:t>
            </w:r>
          </w:p>
        </w:tc>
      </w:tr>
    </w:tbl>
    <w:p w14:paraId="4E9D2D94" w14:textId="77777777" w:rsidR="00DE7974" w:rsidRPr="00182151" w:rsidRDefault="00DE7974" w:rsidP="00DE7974">
      <w:pPr>
        <w:pStyle w:val="Heading6"/>
      </w:pPr>
      <w:r>
        <w:t>Tab 2: Notes</w:t>
      </w:r>
    </w:p>
    <w:p w14:paraId="7EEA6446" w14:textId="77777777" w:rsidR="00DE7974" w:rsidRPr="00260BCD" w:rsidRDefault="00DE7974" w:rsidP="6EB294E2">
      <w:pPr>
        <w:textAlignment w:val="center"/>
        <w:rPr>
          <w:rFonts w:ascii="Calibri" w:eastAsia="Times New Roman" w:hAnsi="Calibri" w:cs="Calibri"/>
          <w:sz w:val="22"/>
        </w:rPr>
      </w:pPr>
      <w:r w:rsidRPr="6EB294E2">
        <w:rPr>
          <w:rFonts w:eastAsia="Times New Roman" w:cs="Arial"/>
        </w:rPr>
        <w:t>The Notes Tab allows any user with the Data Entry, Manager, or Administrator role to add text to accompany the data reporting. Use this section to:</w:t>
      </w:r>
    </w:p>
    <w:p w14:paraId="0115C5A6" w14:textId="77777777" w:rsidR="00DE7974" w:rsidRPr="00D93772" w:rsidRDefault="00DE7974" w:rsidP="6EB294E2">
      <w:pPr>
        <w:numPr>
          <w:ilvl w:val="0"/>
          <w:numId w:val="78"/>
        </w:numPr>
        <w:spacing w:after="0"/>
        <w:textAlignment w:val="center"/>
        <w:rPr>
          <w:rFonts w:ascii="Calibri" w:eastAsia="Times New Roman" w:hAnsi="Calibri" w:cs="Calibri"/>
          <w:sz w:val="22"/>
        </w:rPr>
      </w:pPr>
      <w:r w:rsidRPr="6EB294E2">
        <w:rPr>
          <w:rFonts w:eastAsia="Times New Roman" w:cs="Arial"/>
        </w:rPr>
        <w:t>provide any relevant details pertaining to any of the data reported in this DES;</w:t>
      </w:r>
    </w:p>
    <w:p w14:paraId="3B4C1A4B" w14:textId="77777777" w:rsidR="00DE7974" w:rsidRPr="00D93772" w:rsidRDefault="00DE7974" w:rsidP="6EB294E2">
      <w:pPr>
        <w:numPr>
          <w:ilvl w:val="0"/>
          <w:numId w:val="78"/>
        </w:numPr>
        <w:spacing w:after="0"/>
        <w:textAlignment w:val="center"/>
        <w:rPr>
          <w:rFonts w:ascii="Calibri" w:eastAsia="Times New Roman" w:hAnsi="Calibri" w:cs="Calibri"/>
          <w:sz w:val="22"/>
        </w:rPr>
      </w:pPr>
      <w:r w:rsidRPr="6EB294E2">
        <w:rPr>
          <w:rFonts w:eastAsia="Times New Roman" w:cs="Arial"/>
        </w:rPr>
        <w:t>communicate any relevant details between the reporting entity and the oversight entity;</w:t>
      </w:r>
    </w:p>
    <w:p w14:paraId="7199706F" w14:textId="52291F1E" w:rsidR="00DE7974" w:rsidRPr="00A3633B" w:rsidRDefault="00DE7974" w:rsidP="6EB294E2">
      <w:pPr>
        <w:numPr>
          <w:ilvl w:val="0"/>
          <w:numId w:val="78"/>
        </w:numPr>
        <w:textAlignment w:val="center"/>
        <w:rPr>
          <w:rFonts w:ascii="Calibri" w:eastAsia="Times New Roman" w:hAnsi="Calibri" w:cs="Calibri"/>
          <w:sz w:val="22"/>
        </w:rPr>
      </w:pPr>
      <w:r w:rsidRPr="6EB294E2">
        <w:rPr>
          <w:rFonts w:eastAsia="Times New Roman" w:cs="Arial"/>
        </w:rPr>
        <w:t>include notes from any additional reviewers who are not part of the PADC electronic certification.</w:t>
      </w:r>
    </w:p>
    <w:p w14:paraId="5FABF748" w14:textId="77777777" w:rsidR="00DE7974" w:rsidRDefault="00DE7974" w:rsidP="6EB294E2">
      <w:pPr>
        <w:textAlignment w:val="center"/>
        <w:rPr>
          <w:rFonts w:ascii="Calibri" w:eastAsia="Times New Roman" w:hAnsi="Calibri" w:cs="Calibri"/>
          <w:sz w:val="22"/>
        </w:rPr>
        <w:sectPr w:rsidR="00DE7974" w:rsidSect="004774E4">
          <w:headerReference w:type="default" r:id="rId25"/>
          <w:pgSz w:w="12240" w:h="15840"/>
          <w:pgMar w:top="1440" w:right="1440" w:bottom="1440" w:left="1440" w:header="720" w:footer="720" w:gutter="0"/>
          <w:cols w:space="720"/>
          <w:docGrid w:linePitch="360"/>
        </w:sectPr>
      </w:pPr>
    </w:p>
    <w:p w14:paraId="5D5B7677" w14:textId="77777777" w:rsidR="00A87F4D" w:rsidRPr="001600E8" w:rsidRDefault="00A87F4D" w:rsidP="00A87F4D">
      <w:pPr>
        <w:pStyle w:val="Heading4"/>
      </w:pPr>
      <w:bookmarkStart w:id="41" w:name="_Toc151035708"/>
      <w:r w:rsidRPr="001600E8">
        <w:lastRenderedPageBreak/>
        <w:t>Adults in Correctional Facilities</w:t>
      </w:r>
      <w:bookmarkEnd w:id="36"/>
      <w:bookmarkEnd w:id="37"/>
      <w:bookmarkEnd w:id="38"/>
      <w:r w:rsidRPr="001600E8">
        <w:t xml:space="preserve"> (School District)</w:t>
      </w:r>
      <w:bookmarkEnd w:id="39"/>
      <w:bookmarkEnd w:id="40"/>
      <w:bookmarkEnd w:id="41"/>
    </w:p>
    <w:p w14:paraId="629520C2" w14:textId="77777777" w:rsidR="00A87F4D" w:rsidRDefault="00A87F4D" w:rsidP="00A87F4D">
      <w:pPr>
        <w:pStyle w:val="Heading5"/>
        <w:rPr>
          <w:bCs/>
        </w:rPr>
      </w:pPr>
      <w:bookmarkStart w:id="42" w:name="_Toc383508686"/>
      <w:bookmarkStart w:id="43" w:name="_Toc383511304"/>
      <w:bookmarkEnd w:id="42"/>
      <w:bookmarkEnd w:id="43"/>
      <w:r w:rsidRPr="1FFB4B47">
        <w:rPr>
          <w:rFonts w:eastAsia="Arial"/>
        </w:rPr>
        <w:t>Purpose</w:t>
      </w:r>
    </w:p>
    <w:p w14:paraId="0E1699F5"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This entry screen is used to report ADA for participation in the AICF categorical program.</w:t>
      </w:r>
    </w:p>
    <w:p w14:paraId="141CF990" w14:textId="77777777" w:rsidR="00A87F4D" w:rsidRDefault="00A87F4D" w:rsidP="00A87F4D">
      <w:pPr>
        <w:pStyle w:val="Heading5"/>
        <w:rPr>
          <w:bCs/>
        </w:rPr>
      </w:pPr>
      <w:r w:rsidRPr="1FFB4B47">
        <w:rPr>
          <w:rFonts w:eastAsia="Arial"/>
        </w:rPr>
        <w:t>Funding</w:t>
      </w:r>
    </w:p>
    <w:p w14:paraId="369ECD93" w14:textId="77777777" w:rsidR="00A87F4D" w:rsidRDefault="00A87F4D" w:rsidP="00A87F4D">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05414617" w14:textId="77777777" w:rsidR="00A87F4D" w:rsidRDefault="00A87F4D" w:rsidP="00A87F4D">
      <w:pPr>
        <w:pStyle w:val="Heading5"/>
        <w:rPr>
          <w:bCs/>
        </w:rPr>
      </w:pPr>
      <w:r w:rsidRPr="1FFB4B47">
        <w:rPr>
          <w:rFonts w:eastAsia="Arial"/>
        </w:rPr>
        <w:t>Reporting Entities</w:t>
      </w:r>
    </w:p>
    <w:p w14:paraId="342A90FC" w14:textId="77777777" w:rsidR="00A87F4D" w:rsidRDefault="00A87F4D" w:rsidP="00A87F4D">
      <w:pPr>
        <w:tabs>
          <w:tab w:val="left" w:pos="1200"/>
        </w:tabs>
        <w:rPr>
          <w:bCs/>
          <w:color w:val="010100"/>
          <w:szCs w:val="24"/>
        </w:rPr>
      </w:pPr>
      <w:r w:rsidRPr="3127C73C">
        <w:rPr>
          <w:rFonts w:eastAsia="Arial"/>
          <w:color w:val="010100"/>
          <w:szCs w:val="24"/>
        </w:rPr>
        <w:t xml:space="preserve">A </w:t>
      </w:r>
      <w:r>
        <w:rPr>
          <w:rFonts w:eastAsia="Arial"/>
          <w:color w:val="010100"/>
          <w:szCs w:val="24"/>
        </w:rPr>
        <w:t xml:space="preserve">school </w:t>
      </w:r>
      <w:r w:rsidRPr="3127C73C">
        <w:rPr>
          <w:rFonts w:eastAsia="Arial"/>
          <w:color w:val="010100"/>
          <w:szCs w:val="24"/>
        </w:rPr>
        <w:t xml:space="preserve">district may only claim ADA for apportionment purposes for schools or classes maintained for AICF if those classes meet the requirements of </w:t>
      </w:r>
      <w:r w:rsidRPr="3127C73C">
        <w:rPr>
          <w:rFonts w:eastAsia="Arial"/>
          <w:i/>
          <w:iCs/>
          <w:color w:val="010100"/>
          <w:szCs w:val="24"/>
        </w:rPr>
        <w:t>EC</w:t>
      </w:r>
      <w:r w:rsidRPr="3127C73C">
        <w:rPr>
          <w:rFonts w:eastAsia="Arial"/>
          <w:color w:val="010100"/>
          <w:szCs w:val="24"/>
        </w:rPr>
        <w:t xml:space="preserve"> Section 41976. Prior approval from the CDE Adult Education Office is required for all new AICF categorical programs. No AICF allocations will be appropriated without this approval.</w:t>
      </w:r>
    </w:p>
    <w:p w14:paraId="6008E8F7" w14:textId="77777777" w:rsidR="00A87F4D" w:rsidRDefault="00A87F4D" w:rsidP="00A87F4D">
      <w:pPr>
        <w:pStyle w:val="Heading5"/>
        <w:rPr>
          <w:bCs/>
        </w:rPr>
      </w:pPr>
      <w:r w:rsidRPr="1FFB4B47">
        <w:rPr>
          <w:rFonts w:eastAsia="Arial"/>
        </w:rPr>
        <w:t>Reporting Period</w:t>
      </w:r>
    </w:p>
    <w:p w14:paraId="50DE2844" w14:textId="77777777" w:rsidR="00A87F4D" w:rsidRDefault="00A87F4D" w:rsidP="00A87F4D">
      <w:pPr>
        <w:rPr>
          <w:bCs/>
          <w:color w:val="000000" w:themeColor="text1"/>
          <w:szCs w:val="24"/>
        </w:rPr>
      </w:pPr>
      <w:r w:rsidRPr="3127C73C">
        <w:rPr>
          <w:rFonts w:eastAsia="Arial"/>
          <w:color w:val="000000" w:themeColor="text1"/>
          <w:szCs w:val="24"/>
        </w:rPr>
        <w:t>This data entry screen is completed at every reporting period: P-1, P-2, and Annual.</w:t>
      </w:r>
    </w:p>
    <w:p w14:paraId="75BB9F0D" w14:textId="77777777" w:rsidR="00A87F4D" w:rsidRDefault="00A87F4D" w:rsidP="00A87F4D">
      <w:pPr>
        <w:pStyle w:val="Heading5"/>
        <w:rPr>
          <w:bCs/>
        </w:rPr>
      </w:pPr>
      <w:r w:rsidRPr="1FFB4B47">
        <w:rPr>
          <w:rFonts w:eastAsia="Arial"/>
        </w:rPr>
        <w:t>Acceptable Data</w:t>
      </w:r>
    </w:p>
    <w:p w14:paraId="39D1BA92" w14:textId="77777777" w:rsidR="00A87F4D" w:rsidRDefault="00A87F4D" w:rsidP="00A87F4D">
      <w:pPr>
        <w:ind w:right="130"/>
        <w:rPr>
          <w:bCs/>
          <w:color w:val="000000" w:themeColor="text1"/>
          <w:szCs w:val="24"/>
        </w:rPr>
      </w:pPr>
      <w:r w:rsidRPr="3127C73C">
        <w:rPr>
          <w:rFonts w:eastAsia="Arial"/>
          <w:color w:val="000000" w:themeColor="text1"/>
          <w:szCs w:val="24"/>
        </w:rPr>
        <w:t>Line A-1 allows ADA reporting as any positive number up to seven digits long including two decimal places.</w:t>
      </w:r>
    </w:p>
    <w:p w14:paraId="3DEF4ED4" w14:textId="77777777" w:rsidR="00A87F4D" w:rsidRDefault="00A87F4D" w:rsidP="00A87F4D">
      <w:pPr>
        <w:pStyle w:val="Heading5"/>
        <w:rPr>
          <w:bCs/>
        </w:rPr>
      </w:pPr>
      <w:r w:rsidRPr="1FFB4B47">
        <w:rPr>
          <w:rFonts w:eastAsia="Arial"/>
        </w:rPr>
        <w:t>Main Validation Rules</w:t>
      </w:r>
    </w:p>
    <w:p w14:paraId="20AFE20D"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There are no validation rules for this data entry screen.</w:t>
      </w:r>
    </w:p>
    <w:p w14:paraId="167FC7B2" w14:textId="77777777" w:rsidR="00A87F4D" w:rsidRDefault="00A87F4D" w:rsidP="00A87F4D">
      <w:pPr>
        <w:pStyle w:val="Heading5"/>
      </w:pPr>
      <w:r>
        <w:t>Data Reporting Instructions</w:t>
      </w:r>
    </w:p>
    <w:p w14:paraId="3F1CA944" w14:textId="710894EA" w:rsidR="00A87F4D" w:rsidRDefault="007C41F0" w:rsidP="00A87F4D">
      <w:pPr>
        <w:tabs>
          <w:tab w:val="left" w:pos="-2070"/>
        </w:tabs>
        <w:spacing w:after="60"/>
        <w:ind w:right="144"/>
        <w:rPr>
          <w:noProof/>
        </w:rPr>
      </w:pPr>
      <w:r>
        <w:t>Refer to the Data Entry Functions section of the current fiscal year’s manual for information on data entry, save, delete, and other functions</w:t>
      </w:r>
      <w:r w:rsidRPr="6EB294E2">
        <w:rPr>
          <w:noProof/>
        </w:rPr>
        <w:t>.</w:t>
      </w:r>
    </w:p>
    <w:p w14:paraId="2E3F41BC" w14:textId="77777777" w:rsidR="007C41F0" w:rsidRDefault="007C41F0" w:rsidP="00A87F4D">
      <w:pPr>
        <w:tabs>
          <w:tab w:val="left" w:pos="-2070"/>
        </w:tabs>
        <w:spacing w:after="60"/>
        <w:ind w:right="144"/>
      </w:pPr>
    </w:p>
    <w:p w14:paraId="13875F0F" w14:textId="31914CE2" w:rsidR="00130FAF" w:rsidRPr="008F5D33" w:rsidRDefault="00130FAF" w:rsidP="00A87F4D">
      <w:pPr>
        <w:tabs>
          <w:tab w:val="left" w:pos="-2070"/>
        </w:tabs>
        <w:spacing w:after="60"/>
        <w:ind w:right="144"/>
      </w:pPr>
      <w:r w:rsidRPr="00130FAF">
        <w:t>See the ADA divisor information in parenthesis at the end of each applicable line caption.</w:t>
      </w:r>
    </w:p>
    <w:p w14:paraId="499678FC" w14:textId="77777777" w:rsidR="00A87F4D" w:rsidRPr="00391A6C" w:rsidRDefault="00A87F4D" w:rsidP="00232527">
      <w:pPr>
        <w:pStyle w:val="Heading6"/>
        <w:rPr>
          <w:bCs/>
        </w:rPr>
      </w:pPr>
      <w:r w:rsidRPr="00391A6C">
        <w:rPr>
          <w:rFonts w:eastAsia="Arial"/>
        </w:rPr>
        <w:lastRenderedPageBreak/>
        <w:t>Adults in Correctional Facilities</w:t>
      </w:r>
    </w:p>
    <w:tbl>
      <w:tblPr>
        <w:tblStyle w:val="Style1"/>
        <w:tblW w:w="0" w:type="auto"/>
        <w:tblLayout w:type="fixed"/>
        <w:tblLook w:val="00A0" w:firstRow="1" w:lastRow="0" w:firstColumn="1" w:lastColumn="0" w:noHBand="0" w:noVBand="0"/>
        <w:tblDescription w:val="Data Entry Instructions for AICF"/>
      </w:tblPr>
      <w:tblGrid>
        <w:gridCol w:w="1305"/>
        <w:gridCol w:w="3300"/>
        <w:gridCol w:w="4740"/>
      </w:tblGrid>
      <w:tr w:rsidR="00A87F4D" w14:paraId="355A3AE7" w14:textId="77777777" w:rsidTr="00F560AC">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1305" w:type="dxa"/>
          </w:tcPr>
          <w:p w14:paraId="2CAC28E0" w14:textId="77777777" w:rsidR="00A87F4D" w:rsidRPr="00F560AC" w:rsidRDefault="00A87F4D" w:rsidP="004D26DC">
            <w:pPr>
              <w:spacing w:before="60" w:after="60"/>
              <w:jc w:val="center"/>
              <w:rPr>
                <w:rFonts w:eastAsia="Arial"/>
                <w:bCs/>
                <w:szCs w:val="24"/>
              </w:rPr>
            </w:pPr>
            <w:r w:rsidRPr="00F560AC">
              <w:rPr>
                <w:rFonts w:eastAsia="Arial"/>
                <w:szCs w:val="24"/>
              </w:rPr>
              <w:t>Line</w:t>
            </w:r>
          </w:p>
          <w:p w14:paraId="63A8DE3B" w14:textId="77777777" w:rsidR="00A87F4D" w:rsidRPr="00F560AC" w:rsidRDefault="00A87F4D" w:rsidP="004D26DC">
            <w:pPr>
              <w:spacing w:before="60" w:after="60"/>
              <w:jc w:val="center"/>
              <w:rPr>
                <w:rFonts w:eastAsia="Arial"/>
                <w:bCs/>
                <w:szCs w:val="24"/>
              </w:rPr>
            </w:pPr>
            <w:r w:rsidRPr="00F560AC">
              <w:rPr>
                <w:rFonts w:eastAsia="Arial"/>
                <w:szCs w:val="24"/>
              </w:rPr>
              <w:t>Number</w:t>
            </w:r>
          </w:p>
        </w:tc>
        <w:tc>
          <w:tcPr>
            <w:tcW w:w="3300" w:type="dxa"/>
          </w:tcPr>
          <w:p w14:paraId="60627ADD"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Line Caption</w:t>
            </w:r>
          </w:p>
        </w:tc>
        <w:tc>
          <w:tcPr>
            <w:tcW w:w="4740" w:type="dxa"/>
          </w:tcPr>
          <w:p w14:paraId="3D104CAC"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Reporting Notes</w:t>
            </w:r>
          </w:p>
        </w:tc>
      </w:tr>
      <w:tr w:rsidR="00A87F4D" w14:paraId="7B34F772" w14:textId="77777777" w:rsidTr="00F560AC">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61927048" w14:textId="77777777" w:rsidR="00A87F4D" w:rsidRDefault="00A87F4D" w:rsidP="004D26DC">
            <w:pPr>
              <w:spacing w:before="60" w:after="60"/>
              <w:jc w:val="center"/>
              <w:rPr>
                <w:rFonts w:eastAsia="Arial"/>
                <w:bCs/>
                <w:szCs w:val="24"/>
              </w:rPr>
            </w:pPr>
            <w:r w:rsidRPr="1FFB4B47">
              <w:rPr>
                <w:rFonts w:eastAsia="Arial"/>
                <w:szCs w:val="24"/>
              </w:rPr>
              <w:t>A-1</w:t>
            </w:r>
          </w:p>
        </w:tc>
        <w:tc>
          <w:tcPr>
            <w:tcW w:w="3300" w:type="dxa"/>
          </w:tcPr>
          <w:p w14:paraId="49EA551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Adults in Correctional Facilities [</w:t>
            </w:r>
            <w:r w:rsidRPr="1FFB4B47">
              <w:rPr>
                <w:rFonts w:eastAsia="Arial"/>
                <w:i/>
                <w:iCs/>
                <w:color w:val="000000" w:themeColor="text1"/>
                <w:szCs w:val="24"/>
              </w:rPr>
              <w:t>EC</w:t>
            </w:r>
            <w:r w:rsidRPr="1FFB4B47">
              <w:rPr>
                <w:rFonts w:eastAsia="Arial"/>
                <w:color w:val="000000" w:themeColor="text1"/>
                <w:szCs w:val="24"/>
              </w:rPr>
              <w:t xml:space="preserve"> sections 41840 through 41841.8] (Divisor 85/135/175).</w:t>
            </w:r>
          </w:p>
        </w:tc>
        <w:tc>
          <w:tcPr>
            <w:tcW w:w="4740" w:type="dxa"/>
          </w:tcPr>
          <w:p w14:paraId="3DD04D5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 xml:space="preserve">Report all regular ADA for the AICF that meets the requirements of </w:t>
            </w:r>
            <w:r w:rsidRPr="1FFB4B47">
              <w:rPr>
                <w:rFonts w:eastAsia="Arial"/>
                <w:i/>
                <w:iCs/>
                <w:color w:val="000000" w:themeColor="text1"/>
                <w:szCs w:val="24"/>
              </w:rPr>
              <w:t xml:space="preserve">EC </w:t>
            </w:r>
            <w:r w:rsidRPr="1FFB4B47">
              <w:rPr>
                <w:rFonts w:eastAsia="Arial"/>
                <w:color w:val="000000" w:themeColor="text1"/>
                <w:szCs w:val="24"/>
              </w:rPr>
              <w:t xml:space="preserve">sections 41840 through 41841.8. </w:t>
            </w:r>
          </w:p>
        </w:tc>
      </w:tr>
      <w:tr w:rsidR="00A87F4D" w14:paraId="43ED185B" w14:textId="77777777" w:rsidTr="00F560AC">
        <w:trPr>
          <w:trHeight w:val="540"/>
        </w:trPr>
        <w:tc>
          <w:tcPr>
            <w:cnfStyle w:val="001000000000" w:firstRow="0" w:lastRow="0" w:firstColumn="1" w:lastColumn="0" w:oddVBand="0" w:evenVBand="0" w:oddHBand="0" w:evenHBand="0" w:firstRowFirstColumn="0" w:firstRowLastColumn="0" w:lastRowFirstColumn="0" w:lastRowLastColumn="0"/>
            <w:tcW w:w="1305" w:type="dxa"/>
          </w:tcPr>
          <w:p w14:paraId="3A05CA9F" w14:textId="77777777" w:rsidR="00A87F4D" w:rsidRDefault="00A87F4D" w:rsidP="004D26DC">
            <w:pPr>
              <w:spacing w:before="60" w:after="60"/>
              <w:jc w:val="center"/>
              <w:rPr>
                <w:rFonts w:eastAsia="Arial"/>
                <w:bCs/>
                <w:szCs w:val="24"/>
              </w:rPr>
            </w:pPr>
            <w:r w:rsidRPr="1FFB4B47">
              <w:rPr>
                <w:rFonts w:eastAsia="Arial"/>
                <w:szCs w:val="24"/>
              </w:rPr>
              <w:t>A-2</w:t>
            </w:r>
          </w:p>
        </w:tc>
        <w:tc>
          <w:tcPr>
            <w:tcW w:w="3300" w:type="dxa"/>
          </w:tcPr>
          <w:p w14:paraId="0B3B197F"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By checking the box at A-2, the submitting LEA hereby certifies that it has participated in the Adults in Correctional Facilities Program in the prior year.</w:t>
            </w:r>
          </w:p>
        </w:tc>
        <w:tc>
          <w:tcPr>
            <w:tcW w:w="4740" w:type="dxa"/>
          </w:tcPr>
          <w:p w14:paraId="754DC78B" w14:textId="7287F911"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 xml:space="preserve">By checking the box, an LEA is confirming that an AICF program was maintained by the COE in the </w:t>
            </w:r>
            <w:r w:rsidR="0040282B">
              <w:rPr>
                <w:rFonts w:eastAsia="Arial"/>
                <w:szCs w:val="24"/>
              </w:rPr>
              <w:t>PY</w:t>
            </w:r>
            <w:r w:rsidRPr="1FFB4B47">
              <w:rPr>
                <w:rFonts w:eastAsia="Arial"/>
                <w:szCs w:val="24"/>
              </w:rPr>
              <w:t>.</w:t>
            </w:r>
          </w:p>
        </w:tc>
      </w:tr>
    </w:tbl>
    <w:p w14:paraId="2A04EE01" w14:textId="77777777" w:rsidR="00A87F4D" w:rsidRDefault="00A87F4D" w:rsidP="00232527">
      <w:pPr>
        <w:pStyle w:val="Heading6"/>
      </w:pPr>
      <w:r w:rsidRPr="3127C73C">
        <w:rPr>
          <w:rFonts w:eastAsia="Arial"/>
        </w:rPr>
        <w:t>Notes</w:t>
      </w:r>
    </w:p>
    <w:p w14:paraId="1A2B681E" w14:textId="77777777" w:rsidR="00A87F4D" w:rsidRPr="00E27A9A" w:rsidRDefault="00A87F4D" w:rsidP="00E27A9A">
      <w:pPr>
        <w:spacing w:before="120" w:after="120"/>
        <w:rPr>
          <w:rFonts w:asciiTheme="minorHAnsi" w:eastAsiaTheme="minorEastAsia" w:hAnsiTheme="minorHAnsi"/>
          <w:bCs/>
          <w:color w:val="000000" w:themeColor="text1"/>
          <w:szCs w:val="24"/>
        </w:rPr>
      </w:pPr>
      <w:r w:rsidRPr="00E27A9A">
        <w:rPr>
          <w:rFonts w:eastAsia="Arial"/>
          <w:color w:val="000000" w:themeColor="text1"/>
          <w:szCs w:val="24"/>
        </w:rPr>
        <w:t>The Notes Tab allows any user with the Data Entry, Manager, or Administrator role to add text to accompany the data reporting. The user may:</w:t>
      </w:r>
    </w:p>
    <w:p w14:paraId="0E4612E1" w14:textId="77777777" w:rsidR="00A87F4D" w:rsidRDefault="00A87F4D" w:rsidP="00B80F7B">
      <w:pPr>
        <w:pStyle w:val="ListParagraph"/>
        <w:numPr>
          <w:ilvl w:val="0"/>
          <w:numId w:val="79"/>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provide any relevant details pertaining to any of the data reported in this data entry screen;</w:t>
      </w:r>
    </w:p>
    <w:p w14:paraId="314EFC42" w14:textId="627CCBD5" w:rsidR="00A87F4D" w:rsidRDefault="00A87F4D" w:rsidP="00B80F7B">
      <w:pPr>
        <w:pStyle w:val="ListParagraph"/>
        <w:numPr>
          <w:ilvl w:val="0"/>
          <w:numId w:val="79"/>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 xml:space="preserve">explain any significant or unusual variations in data reported as compared to data reported for a prior period or prior </w:t>
      </w:r>
      <w:r w:rsidR="0095161F">
        <w:rPr>
          <w:rFonts w:eastAsia="Arial"/>
          <w:color w:val="000000" w:themeColor="text1"/>
          <w:szCs w:val="24"/>
        </w:rPr>
        <w:t>FY</w:t>
      </w:r>
      <w:r w:rsidRPr="1FFB4B47">
        <w:rPr>
          <w:rFonts w:eastAsia="Arial"/>
          <w:color w:val="000000" w:themeColor="text1"/>
          <w:szCs w:val="24"/>
        </w:rPr>
        <w:t>;</w:t>
      </w:r>
    </w:p>
    <w:p w14:paraId="3E30447F" w14:textId="77777777" w:rsidR="00A87F4D" w:rsidRDefault="00A87F4D" w:rsidP="00B80F7B">
      <w:pPr>
        <w:pStyle w:val="ListParagraph"/>
        <w:numPr>
          <w:ilvl w:val="0"/>
          <w:numId w:val="79"/>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communicate any relevant details between the reporting entity and the oversight entity;</w:t>
      </w:r>
    </w:p>
    <w:p w14:paraId="47DD1B72" w14:textId="0A0893F7" w:rsidR="007D7695" w:rsidRPr="005907AC" w:rsidRDefault="00A87F4D" w:rsidP="00B80F7B">
      <w:pPr>
        <w:pStyle w:val="ListParagraph"/>
        <w:numPr>
          <w:ilvl w:val="0"/>
          <w:numId w:val="79"/>
        </w:numPr>
        <w:spacing w:before="120" w:after="120"/>
        <w:rPr>
          <w:rFonts w:cs="Arial"/>
          <w:szCs w:val="24"/>
        </w:rPr>
      </w:pPr>
      <w:r w:rsidRPr="005907AC">
        <w:rPr>
          <w:rFonts w:eastAsia="Arial"/>
          <w:color w:val="000000" w:themeColor="text1"/>
          <w:szCs w:val="24"/>
        </w:rPr>
        <w:t>include notes from any additional reviewers who are not part of the PADC electronic certification.</w:t>
      </w:r>
    </w:p>
    <w:p w14:paraId="58BCBCBA" w14:textId="77777777" w:rsidR="00C33023" w:rsidRDefault="00AF2E1A">
      <w:pPr>
        <w:spacing w:after="160" w:line="259" w:lineRule="auto"/>
        <w:rPr>
          <w:rFonts w:cs="Arial"/>
          <w:b/>
          <w:i/>
          <w:sz w:val="28"/>
          <w:u w:val="single"/>
        </w:rPr>
        <w:sectPr w:rsidR="00C33023" w:rsidSect="004774E4">
          <w:pgSz w:w="12240" w:h="15840"/>
          <w:pgMar w:top="1440" w:right="1440" w:bottom="1440" w:left="1440" w:header="720" w:footer="720" w:gutter="0"/>
          <w:cols w:space="720"/>
          <w:docGrid w:linePitch="360"/>
        </w:sectPr>
      </w:pPr>
      <w:bookmarkStart w:id="44" w:name="_Toc87291238"/>
      <w:r>
        <w:rPr>
          <w:rFonts w:cs="Arial"/>
          <w:b/>
          <w:i/>
          <w:sz w:val="28"/>
          <w:u w:val="single"/>
        </w:rPr>
        <w:br w:type="page"/>
      </w:r>
    </w:p>
    <w:p w14:paraId="754E4508" w14:textId="7C07B5D7" w:rsidR="00B84A7F" w:rsidRPr="007D4A7A" w:rsidRDefault="00B84A7F" w:rsidP="00B84A7F">
      <w:pPr>
        <w:pStyle w:val="Heading4"/>
      </w:pPr>
      <w:bookmarkStart w:id="45" w:name="_Toc151035709"/>
      <w:bookmarkStart w:id="46" w:name="_Toc383508696"/>
      <w:bookmarkStart w:id="47" w:name="_Toc383511233"/>
      <w:bookmarkStart w:id="48" w:name="_Toc383511314"/>
      <w:bookmarkStart w:id="49" w:name="_Toc26523783"/>
      <w:bookmarkStart w:id="50" w:name="_Toc87291240"/>
      <w:bookmarkEnd w:id="44"/>
      <w:r w:rsidRPr="00B84A7F">
        <w:rPr>
          <w:rFonts w:eastAsia="Calibri"/>
          <w:lang w:bidi="he-IL"/>
        </w:rPr>
        <w:lastRenderedPageBreak/>
        <w:t>Annual Migrant ADA Increase</w:t>
      </w:r>
      <w:bookmarkEnd w:id="45"/>
    </w:p>
    <w:p w14:paraId="4A8BCF25" w14:textId="77777777" w:rsidR="00562767" w:rsidRPr="005D6C24" w:rsidRDefault="00562767" w:rsidP="00562767">
      <w:pPr>
        <w:pStyle w:val="Heading5"/>
      </w:pPr>
      <w:r w:rsidRPr="005D6C24">
        <w:t>Purpose</w:t>
      </w:r>
    </w:p>
    <w:p w14:paraId="7096ACE2" w14:textId="77777777" w:rsidR="00562767" w:rsidRDefault="00562767" w:rsidP="00562767">
      <w:pPr>
        <w:rPr>
          <w:lang w:bidi="he-IL"/>
        </w:rPr>
      </w:pPr>
      <w:r w:rsidRPr="4539BAA9">
        <w:rPr>
          <w:lang w:bidi="he-IL"/>
        </w:rPr>
        <w:t>This entry screen is used by eligible school districts to request funding based on the Annual reporting period for all categories of ADA.</w:t>
      </w:r>
    </w:p>
    <w:p w14:paraId="5F735043" w14:textId="77777777" w:rsidR="00562767" w:rsidRDefault="00562767" w:rsidP="00562767">
      <w:pPr>
        <w:pStyle w:val="Heading5"/>
      </w:pPr>
      <w:r>
        <w:t>LCFF Funding</w:t>
      </w:r>
    </w:p>
    <w:p w14:paraId="65DB0569" w14:textId="77777777" w:rsidR="00562767" w:rsidRPr="005D6C24" w:rsidRDefault="00562767" w:rsidP="00562767">
      <w:pPr>
        <w:rPr>
          <w:lang w:bidi="he-IL"/>
        </w:rPr>
      </w:pPr>
      <w:r w:rsidRPr="4539BAA9">
        <w:rPr>
          <w:lang w:bidi="he-IL"/>
        </w:rPr>
        <w:t>For an eligible district, LCFF funding is based on ADA reported for the Annual period, in lieu of ADA reported for the P-2 reporting period.</w:t>
      </w:r>
    </w:p>
    <w:p w14:paraId="1E6B7CA4" w14:textId="77777777" w:rsidR="00562767" w:rsidRDefault="00562767" w:rsidP="00562767">
      <w:pPr>
        <w:pStyle w:val="Heading5"/>
      </w:pPr>
      <w:r>
        <w:t>Reporting Entity</w:t>
      </w:r>
    </w:p>
    <w:p w14:paraId="1C995DD9" w14:textId="77777777" w:rsidR="00562767" w:rsidRDefault="00562767" w:rsidP="00562767">
      <w:pPr>
        <w:rPr>
          <w:lang w:bidi="he-IL"/>
        </w:rPr>
      </w:pPr>
      <w:r>
        <w:rPr>
          <w:lang w:bidi="he-IL"/>
        </w:rPr>
        <w:t xml:space="preserve">An eligible school district, pursuant to the provisions of </w:t>
      </w:r>
      <w:r>
        <w:rPr>
          <w:i/>
          <w:lang w:bidi="he-IL"/>
        </w:rPr>
        <w:t>EC</w:t>
      </w:r>
      <w:r>
        <w:rPr>
          <w:lang w:bidi="he-IL"/>
        </w:rPr>
        <w:t xml:space="preserve"> Section </w:t>
      </w:r>
      <w:r w:rsidRPr="003B24AC">
        <w:rPr>
          <w:lang w:bidi="he-IL"/>
        </w:rPr>
        <w:t>41601.5</w:t>
      </w:r>
      <w:r>
        <w:rPr>
          <w:lang w:bidi="he-IL"/>
        </w:rPr>
        <w:t>, must meet the following conditions:</w:t>
      </w:r>
    </w:p>
    <w:p w14:paraId="42B1FF23" w14:textId="77777777" w:rsidR="00562767" w:rsidRDefault="00562767" w:rsidP="00B80F7B">
      <w:pPr>
        <w:numPr>
          <w:ilvl w:val="0"/>
          <w:numId w:val="102"/>
        </w:numPr>
        <w:spacing w:after="0"/>
        <w:rPr>
          <w:lang w:bidi="he-IL"/>
        </w:rPr>
      </w:pPr>
      <w:r>
        <w:rPr>
          <w:lang w:bidi="he-IL"/>
        </w:rPr>
        <w:t xml:space="preserve">The ADA increase is attributable to students of migrant agricultural workers; </w:t>
      </w:r>
    </w:p>
    <w:p w14:paraId="4195A91F" w14:textId="77777777" w:rsidR="00562767" w:rsidRDefault="00562767" w:rsidP="00562767">
      <w:pPr>
        <w:ind w:left="360"/>
        <w:rPr>
          <w:lang w:bidi="he-IL"/>
        </w:rPr>
      </w:pPr>
      <w:r>
        <w:rPr>
          <w:lang w:bidi="he-IL"/>
        </w:rPr>
        <w:t>AND</w:t>
      </w:r>
    </w:p>
    <w:p w14:paraId="2585E813" w14:textId="77777777" w:rsidR="00562767" w:rsidRDefault="00562767" w:rsidP="00B80F7B">
      <w:pPr>
        <w:numPr>
          <w:ilvl w:val="0"/>
          <w:numId w:val="102"/>
        </w:numPr>
        <w:spacing w:before="120" w:after="120"/>
        <w:rPr>
          <w:lang w:bidi="he-IL"/>
        </w:rPr>
      </w:pPr>
      <w:r>
        <w:rPr>
          <w:lang w:bidi="he-IL"/>
        </w:rPr>
        <w:t xml:space="preserve">Annual ADA, as reported on Line A-6 of the Attendance School District entry screen is at least two percent greater than P-2 ADA; </w:t>
      </w:r>
      <w:r w:rsidRPr="002C600D">
        <w:rPr>
          <w:lang w:bidi="he-IL"/>
        </w:rPr>
        <w:t>OR</w:t>
      </w:r>
      <w:r>
        <w:rPr>
          <w:lang w:bidi="he-IL"/>
        </w:rPr>
        <w:t>, P-2 ADA, as reported on Line A-6 of the Attendance School District entry screen is less than 2,501 units and the Annual ADA increase is greater than or equal to 10 units of ADA.</w:t>
      </w:r>
    </w:p>
    <w:p w14:paraId="1D24E444" w14:textId="77777777" w:rsidR="00562767" w:rsidRDefault="00562767" w:rsidP="00562767">
      <w:pPr>
        <w:pStyle w:val="Heading5"/>
      </w:pPr>
      <w:bookmarkStart w:id="51" w:name="_Toc383508689"/>
      <w:bookmarkStart w:id="52" w:name="_Toc383511307"/>
      <w:r>
        <w:t>Reporting Periods</w:t>
      </w:r>
    </w:p>
    <w:p w14:paraId="2B55C37F" w14:textId="77777777" w:rsidR="00562767" w:rsidRPr="005D6C24" w:rsidRDefault="00562767" w:rsidP="00562767">
      <w:pPr>
        <w:rPr>
          <w:lang w:bidi="he-IL"/>
        </w:rPr>
      </w:pPr>
      <w:r w:rsidRPr="4539BAA9">
        <w:rPr>
          <w:lang w:bidi="he-IL"/>
        </w:rPr>
        <w:t>The Annual Migrant ADA Increase screen is available only in the Annual reporting period.</w:t>
      </w:r>
    </w:p>
    <w:p w14:paraId="14399ADC" w14:textId="77777777" w:rsidR="00562767" w:rsidRDefault="00562767" w:rsidP="00562767">
      <w:pPr>
        <w:pStyle w:val="Heading5"/>
      </w:pPr>
      <w:r>
        <w:t>Data Reporting Instructions</w:t>
      </w:r>
      <w:bookmarkEnd w:id="51"/>
      <w:bookmarkEnd w:id="52"/>
    </w:p>
    <w:p w14:paraId="540936F9" w14:textId="2B7A47C0" w:rsidR="00562767" w:rsidRDefault="007C41F0" w:rsidP="00562767">
      <w:pPr>
        <w:rPr>
          <w:noProof/>
        </w:rPr>
      </w:pPr>
      <w:r>
        <w:t>Refer to the Data Entry Functions section of the current fiscal year’s manual for information on data entry, save, delete, and other functions</w:t>
      </w:r>
      <w:r w:rsidRPr="6EB294E2">
        <w:rPr>
          <w:noProof/>
        </w:rPr>
        <w:t>.</w:t>
      </w:r>
    </w:p>
    <w:p w14:paraId="282AA251" w14:textId="77777777" w:rsidR="00B84A7F" w:rsidRDefault="00B84A7F" w:rsidP="00B84A7F">
      <w:pPr>
        <w:rPr>
          <w:lang w:bidi="he-IL"/>
        </w:rPr>
      </w:pPr>
    </w:p>
    <w:p w14:paraId="749C5955" w14:textId="50E97B43" w:rsidR="00A25E97" w:rsidRPr="007D4A7A" w:rsidRDefault="00A25E97" w:rsidP="007D4A7A">
      <w:pPr>
        <w:rPr>
          <w:lang w:bidi="he-IL"/>
        </w:rPr>
        <w:sectPr w:rsidR="00A25E97" w:rsidRPr="007D4A7A" w:rsidSect="004774E4">
          <w:headerReference w:type="default" r:id="rId26"/>
          <w:pgSz w:w="12240" w:h="15840"/>
          <w:pgMar w:top="1440" w:right="1440" w:bottom="1440" w:left="1440" w:header="720" w:footer="720" w:gutter="0"/>
          <w:cols w:space="720"/>
          <w:docGrid w:linePitch="360"/>
        </w:sectPr>
      </w:pPr>
    </w:p>
    <w:p w14:paraId="1DF53C0D" w14:textId="54C84891" w:rsidR="00D576EA" w:rsidRDefault="00D576EA" w:rsidP="00D01319">
      <w:pPr>
        <w:pStyle w:val="Heading4"/>
        <w:rPr>
          <w:rFonts w:eastAsia="Calibri"/>
          <w:lang w:bidi="he-IL"/>
        </w:rPr>
      </w:pPr>
      <w:bookmarkStart w:id="53" w:name="_Toc151035710"/>
      <w:r w:rsidRPr="00877BCD">
        <w:rPr>
          <w:rFonts w:eastAsia="Calibri"/>
          <w:lang w:bidi="he-IL"/>
        </w:rPr>
        <w:lastRenderedPageBreak/>
        <w:t>Attendance Basic Aid Choice</w:t>
      </w:r>
      <w:r w:rsidRPr="00D82A19">
        <w:rPr>
          <w:rFonts w:eastAsia="Calibri"/>
          <w:lang w:bidi="he-IL"/>
        </w:rPr>
        <w:t xml:space="preserve"> </w:t>
      </w:r>
      <w:r w:rsidRPr="00877BCD">
        <w:rPr>
          <w:rFonts w:eastAsia="Calibri"/>
          <w:lang w:bidi="he-IL"/>
        </w:rPr>
        <w:t>/</w:t>
      </w:r>
      <w:r w:rsidRPr="00D82A19">
        <w:rPr>
          <w:rFonts w:eastAsia="Calibri"/>
          <w:lang w:bidi="he-IL"/>
        </w:rPr>
        <w:t xml:space="preserve"> </w:t>
      </w:r>
      <w:r w:rsidRPr="00877BCD">
        <w:rPr>
          <w:rFonts w:eastAsia="Calibri"/>
          <w:lang w:bidi="he-IL"/>
        </w:rPr>
        <w:t>Court-Ordered</w:t>
      </w:r>
      <w:r w:rsidR="00D01319">
        <w:rPr>
          <w:rFonts w:eastAsia="Calibri"/>
          <w:lang w:bidi="he-IL"/>
        </w:rPr>
        <w:t xml:space="preserve"> </w:t>
      </w:r>
      <w:r w:rsidRPr="00877BCD">
        <w:rPr>
          <w:rFonts w:eastAsia="Calibri"/>
          <w:lang w:bidi="he-IL"/>
        </w:rPr>
        <w:t>Voluntary Pupil Transfer</w:t>
      </w:r>
      <w:bookmarkEnd w:id="46"/>
      <w:bookmarkEnd w:id="47"/>
      <w:bookmarkEnd w:id="48"/>
      <w:bookmarkEnd w:id="49"/>
      <w:bookmarkEnd w:id="53"/>
    </w:p>
    <w:p w14:paraId="76C85352" w14:textId="77777777" w:rsidR="00D576EA" w:rsidRPr="0004357B" w:rsidRDefault="00D576EA" w:rsidP="00D01319">
      <w:pPr>
        <w:pStyle w:val="Heading5"/>
        <w:rPr>
          <w:rFonts w:eastAsia="Times New Roman"/>
          <w:lang w:val="en"/>
        </w:rPr>
      </w:pPr>
      <w:r>
        <w:rPr>
          <w:rFonts w:eastAsia="Times New Roman"/>
          <w:lang w:val="en"/>
        </w:rPr>
        <w:t>Purpose</w:t>
      </w:r>
    </w:p>
    <w:p w14:paraId="7E3165F9" w14:textId="77777777" w:rsidR="00D576EA" w:rsidRPr="000263E6" w:rsidRDefault="00D576EA" w:rsidP="00D576EA">
      <w:pPr>
        <w:tabs>
          <w:tab w:val="left" w:pos="0"/>
        </w:tabs>
        <w:spacing w:after="0"/>
        <w:ind w:right="130"/>
        <w:rPr>
          <w:rFonts w:eastAsia="Times New Roman" w:cs="Arial"/>
          <w:szCs w:val="24"/>
          <w:lang w:bidi="he-IL"/>
        </w:rPr>
      </w:pPr>
      <w:r w:rsidRPr="000263E6">
        <w:rPr>
          <w:rFonts w:eastAsia="Times New Roman" w:cs="Arial"/>
          <w:szCs w:val="24"/>
          <w:lang w:bidi="he-IL"/>
        </w:rPr>
        <w:t>This screen is used by eligible school districts to report ADA for funding pursuant to the following:</w:t>
      </w:r>
    </w:p>
    <w:p w14:paraId="26582224" w14:textId="77777777" w:rsidR="00D01319" w:rsidRDefault="00D576EA" w:rsidP="00B80F7B">
      <w:pPr>
        <w:pStyle w:val="ListParagraph"/>
        <w:numPr>
          <w:ilvl w:val="0"/>
          <w:numId w:val="96"/>
        </w:numPr>
        <w:spacing w:after="0"/>
        <w:rPr>
          <w:rFonts w:cs="Arial"/>
          <w:szCs w:val="24"/>
        </w:rPr>
      </w:pPr>
      <w:r w:rsidRPr="00D01319">
        <w:rPr>
          <w:rFonts w:cs="Arial"/>
          <w:szCs w:val="24"/>
        </w:rPr>
        <w:t xml:space="preserve">The School District Basic Aid Choice program, authorized pursuant to </w:t>
      </w:r>
      <w:r w:rsidRPr="00D01319">
        <w:rPr>
          <w:rFonts w:cs="Arial"/>
          <w:i/>
          <w:iCs/>
          <w:szCs w:val="24"/>
        </w:rPr>
        <w:t xml:space="preserve">EC </w:t>
      </w:r>
      <w:r w:rsidRPr="00D01319">
        <w:rPr>
          <w:rFonts w:cs="Arial"/>
          <w:szCs w:val="24"/>
        </w:rPr>
        <w:t xml:space="preserve">Section 48310 to provide basic aid districts with approximately 25 percent of the LCFF base grant that would have been apportioned to the student’s district of residence and, </w:t>
      </w:r>
    </w:p>
    <w:p w14:paraId="5C24FC73" w14:textId="1927C85A" w:rsidR="00D576EA" w:rsidRPr="00D01319" w:rsidRDefault="00D576EA" w:rsidP="00B80F7B">
      <w:pPr>
        <w:pStyle w:val="ListParagraph"/>
        <w:numPr>
          <w:ilvl w:val="0"/>
          <w:numId w:val="96"/>
        </w:numPr>
        <w:spacing w:after="0"/>
        <w:rPr>
          <w:rFonts w:cs="Arial"/>
          <w:szCs w:val="24"/>
        </w:rPr>
      </w:pPr>
      <w:r w:rsidRPr="00D01319">
        <w:rPr>
          <w:rFonts w:cs="Arial"/>
          <w:szCs w:val="24"/>
        </w:rPr>
        <w:t xml:space="preserve">The School District Basic Aid COVPT program, authorized pursuant to </w:t>
      </w:r>
      <w:r w:rsidRPr="00D01319">
        <w:rPr>
          <w:rFonts w:cs="Arial"/>
          <w:i/>
          <w:iCs/>
          <w:szCs w:val="24"/>
        </w:rPr>
        <w:t>EC</w:t>
      </w:r>
      <w:r w:rsidRPr="00D01319">
        <w:rPr>
          <w:rFonts w:cs="Arial"/>
          <w:szCs w:val="24"/>
        </w:rPr>
        <w:t xml:space="preserve"> Section 41544 to provide basic aid districts approximately 70 percent of the LCFF base grant that would have been apportioned to the student’s district of residence.</w:t>
      </w:r>
    </w:p>
    <w:p w14:paraId="11F5B2A1" w14:textId="77777777" w:rsidR="00D576EA" w:rsidRDefault="00D576EA" w:rsidP="00D01319">
      <w:pPr>
        <w:pStyle w:val="Heading5"/>
        <w:rPr>
          <w:rFonts w:eastAsia="Times New Roman"/>
          <w:lang w:bidi="he-IL"/>
        </w:rPr>
      </w:pPr>
      <w:r>
        <w:rPr>
          <w:rFonts w:eastAsia="Times New Roman"/>
          <w:lang w:bidi="he-IL"/>
        </w:rPr>
        <w:t>LCFF Funding</w:t>
      </w:r>
    </w:p>
    <w:p w14:paraId="19D27EB7" w14:textId="77777777" w:rsidR="00D576EA" w:rsidRPr="000263E6" w:rsidRDefault="00D576EA" w:rsidP="00D576EA">
      <w:pPr>
        <w:tabs>
          <w:tab w:val="left" w:pos="0"/>
        </w:tabs>
        <w:spacing w:after="0"/>
        <w:ind w:right="130"/>
        <w:rPr>
          <w:rFonts w:eastAsia="Times New Roman" w:cs="Arial"/>
          <w:szCs w:val="24"/>
          <w:lang w:bidi="he-IL"/>
        </w:rPr>
      </w:pPr>
      <w:r w:rsidRPr="000263E6">
        <w:rPr>
          <w:rFonts w:eastAsia="Times New Roman" w:cs="Arial"/>
          <w:szCs w:val="24"/>
          <w:lang w:bidi="he-IL"/>
        </w:rPr>
        <w:t>ADA reported in this DES is used in the following calculations:</w:t>
      </w:r>
    </w:p>
    <w:p w14:paraId="53DF7FEE" w14:textId="77777777" w:rsidR="00D01319" w:rsidRDefault="00D576EA" w:rsidP="00B80F7B">
      <w:pPr>
        <w:pStyle w:val="ListParagraph"/>
        <w:numPr>
          <w:ilvl w:val="0"/>
          <w:numId w:val="95"/>
        </w:numPr>
        <w:spacing w:after="0"/>
        <w:rPr>
          <w:rFonts w:cs="Arial"/>
          <w:szCs w:val="24"/>
        </w:rPr>
      </w:pPr>
      <w:r w:rsidRPr="00D01319">
        <w:rPr>
          <w:rFonts w:cs="Arial"/>
          <w:szCs w:val="24"/>
        </w:rPr>
        <w:t>School District Basic Aid Choice Calculation</w:t>
      </w:r>
    </w:p>
    <w:p w14:paraId="2021F1B7" w14:textId="44AD9FFD" w:rsidR="00D576EA" w:rsidRPr="00D01319" w:rsidRDefault="00D576EA" w:rsidP="00B80F7B">
      <w:pPr>
        <w:pStyle w:val="ListParagraph"/>
        <w:numPr>
          <w:ilvl w:val="0"/>
          <w:numId w:val="95"/>
        </w:numPr>
        <w:spacing w:after="0"/>
        <w:rPr>
          <w:rFonts w:cs="Arial"/>
          <w:szCs w:val="24"/>
        </w:rPr>
      </w:pPr>
      <w:r w:rsidRPr="00D01319">
        <w:rPr>
          <w:rFonts w:cs="Arial"/>
          <w:szCs w:val="24"/>
        </w:rPr>
        <w:t>School District Basic Aid Court-Ordered Voluntary Pupil Transfer Calculation</w:t>
      </w:r>
    </w:p>
    <w:p w14:paraId="0ADA2263" w14:textId="77777777" w:rsidR="00750238" w:rsidRDefault="00750238" w:rsidP="00D576EA">
      <w:pPr>
        <w:rPr>
          <w:rFonts w:cs="Arial"/>
          <w:szCs w:val="24"/>
        </w:rPr>
      </w:pPr>
    </w:p>
    <w:p w14:paraId="0A83F00B" w14:textId="56F16FB5" w:rsidR="00D576EA" w:rsidRPr="000263E6" w:rsidRDefault="00D576EA" w:rsidP="00750238">
      <w:pPr>
        <w:spacing w:after="0"/>
        <w:rPr>
          <w:rFonts w:cs="Arial"/>
          <w:szCs w:val="24"/>
        </w:rPr>
      </w:pPr>
      <w:r w:rsidRPr="000263E6">
        <w:rPr>
          <w:rFonts w:cs="Arial"/>
          <w:szCs w:val="24"/>
        </w:rPr>
        <w:t xml:space="preserve">Final funding for the </w:t>
      </w:r>
      <w:r w:rsidR="0095161F">
        <w:rPr>
          <w:rFonts w:cs="Arial"/>
          <w:szCs w:val="24"/>
        </w:rPr>
        <w:t>FY</w:t>
      </w:r>
      <w:r w:rsidRPr="000263E6">
        <w:rPr>
          <w:rFonts w:cs="Arial"/>
          <w:szCs w:val="24"/>
        </w:rPr>
        <w:t xml:space="preserve"> is based on a blend of P-2 and Annual ADA:</w:t>
      </w:r>
    </w:p>
    <w:p w14:paraId="0C62D8BD" w14:textId="77777777" w:rsidR="00D01319" w:rsidRPr="00D01319" w:rsidRDefault="00D576EA" w:rsidP="00B80F7B">
      <w:pPr>
        <w:pStyle w:val="ListParagraph"/>
        <w:numPr>
          <w:ilvl w:val="0"/>
          <w:numId w:val="94"/>
        </w:numPr>
        <w:rPr>
          <w:rFonts w:eastAsiaTheme="minorEastAsia" w:cs="Arial"/>
          <w:szCs w:val="24"/>
        </w:rPr>
      </w:pPr>
      <w:r w:rsidRPr="00D01319">
        <w:rPr>
          <w:rFonts w:eastAsia="Calibri" w:cs="Arial"/>
          <w:szCs w:val="24"/>
        </w:rPr>
        <w:t>Regular ADA (Line A-1) is funded based on P-2 reporting period ADA,</w:t>
      </w:r>
    </w:p>
    <w:p w14:paraId="4BDC86E9" w14:textId="05EA664A" w:rsidR="00D576EA" w:rsidRPr="00D01319" w:rsidRDefault="00D576EA" w:rsidP="00B80F7B">
      <w:pPr>
        <w:pStyle w:val="ListParagraph"/>
        <w:numPr>
          <w:ilvl w:val="0"/>
          <w:numId w:val="94"/>
        </w:numPr>
        <w:rPr>
          <w:rFonts w:eastAsiaTheme="minorEastAsia" w:cs="Arial"/>
          <w:szCs w:val="24"/>
        </w:rPr>
      </w:pPr>
      <w:r w:rsidRPr="00D01319">
        <w:rPr>
          <w:rFonts w:eastAsia="Calibri" w:cs="Arial"/>
          <w:szCs w:val="24"/>
        </w:rPr>
        <w:t>All other ADA (Lines A-2 through A-5) is funded based on Annual reporting period ADA.</w:t>
      </w:r>
    </w:p>
    <w:p w14:paraId="6D3475BE" w14:textId="77777777" w:rsidR="00D576EA" w:rsidRPr="005A79E4" w:rsidRDefault="00D576EA" w:rsidP="00D01319">
      <w:pPr>
        <w:pStyle w:val="Heading5"/>
        <w:rPr>
          <w:rFonts w:eastAsia="Times New Roman"/>
          <w:lang w:bidi="he-IL"/>
        </w:rPr>
      </w:pPr>
      <w:r w:rsidRPr="005A79E4">
        <w:rPr>
          <w:rFonts w:eastAsia="Times New Roman"/>
          <w:lang w:bidi="he-IL"/>
        </w:rPr>
        <w:t>Reporting Entity</w:t>
      </w:r>
    </w:p>
    <w:p w14:paraId="1095F356" w14:textId="77777777" w:rsidR="00D576EA" w:rsidRDefault="00D576EA" w:rsidP="00D576EA">
      <w:pPr>
        <w:tabs>
          <w:tab w:val="left" w:pos="0"/>
        </w:tabs>
        <w:spacing w:after="0"/>
        <w:ind w:right="130"/>
        <w:rPr>
          <w:rFonts w:eastAsia="Times New Roman" w:cs="Arial"/>
          <w:szCs w:val="20"/>
          <w:lang w:bidi="he-IL"/>
        </w:rPr>
      </w:pPr>
      <w:r w:rsidRPr="00877BCD">
        <w:rPr>
          <w:rFonts w:eastAsia="Times New Roman" w:cs="Arial"/>
          <w:color w:val="010100"/>
          <w:szCs w:val="20"/>
          <w:lang w:bidi="he-IL"/>
        </w:rPr>
        <w:t>T</w:t>
      </w:r>
      <w:r w:rsidRPr="00877BCD">
        <w:rPr>
          <w:rFonts w:eastAsia="Times New Roman" w:cs="Arial"/>
          <w:szCs w:val="20"/>
          <w:lang w:bidi="he-IL"/>
        </w:rPr>
        <w: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Court-Ordered Voluntary Pupil Transfer</w:t>
      </w:r>
      <w:r>
        <w:rPr>
          <w:rFonts w:eastAsia="Times New Roman" w:cs="Arial"/>
          <w:szCs w:val="20"/>
          <w:lang w:bidi="he-IL"/>
        </w:rPr>
        <w:t xml:space="preserve"> DES</w:t>
      </w:r>
      <w:r w:rsidRPr="00877BCD">
        <w:rPr>
          <w:rFonts w:eastAsia="Times New Roman" w:cs="Arial"/>
          <w:szCs w:val="20"/>
          <w:lang w:bidi="he-IL"/>
        </w:rPr>
        <w:t xml:space="preserve"> is available for basic aid districts that have adopted a board resolution and actively have D</w:t>
      </w:r>
      <w:r>
        <w:rPr>
          <w:rFonts w:eastAsia="Times New Roman" w:cs="Arial"/>
          <w:szCs w:val="20"/>
          <w:lang w:bidi="he-IL"/>
        </w:rPr>
        <w:t xml:space="preserve">istrict of </w:t>
      </w:r>
      <w:r w:rsidRPr="00877BCD">
        <w:rPr>
          <w:rFonts w:eastAsia="Times New Roman" w:cs="Arial"/>
          <w:szCs w:val="20"/>
          <w:lang w:bidi="he-IL"/>
        </w:rPr>
        <w:t>C</w:t>
      </w:r>
      <w:r>
        <w:rPr>
          <w:rFonts w:eastAsia="Times New Roman" w:cs="Arial"/>
          <w:szCs w:val="20"/>
          <w:lang w:bidi="he-IL"/>
        </w:rPr>
        <w:t>hoice</w:t>
      </w:r>
      <w:r w:rsidRPr="00877BCD">
        <w:rPr>
          <w:rFonts w:eastAsia="Times New Roman" w:cs="Arial"/>
          <w:szCs w:val="20"/>
          <w:lang w:bidi="he-IL"/>
        </w:rPr>
        <w:t xml:space="preserve"> </w:t>
      </w:r>
      <w:r>
        <w:rPr>
          <w:rFonts w:eastAsia="Times New Roman" w:cs="Arial"/>
          <w:szCs w:val="20"/>
          <w:lang w:bidi="he-IL"/>
        </w:rPr>
        <w:t xml:space="preserve">(DOC) program </w:t>
      </w:r>
      <w:r w:rsidRPr="00877BCD">
        <w:rPr>
          <w:rFonts w:eastAsia="Times New Roman" w:cs="Arial"/>
          <w:szCs w:val="20"/>
          <w:lang w:bidi="he-IL"/>
        </w:rPr>
        <w:t xml:space="preserve">students attending their schools pursuant to </w:t>
      </w:r>
      <w:r w:rsidRPr="00877BCD">
        <w:rPr>
          <w:rFonts w:eastAsia="Times New Roman" w:cs="Arial"/>
          <w:i/>
          <w:szCs w:val="20"/>
          <w:lang w:bidi="he-IL"/>
        </w:rPr>
        <w:t>EC</w:t>
      </w:r>
      <w:r w:rsidRPr="00877BCD">
        <w:rPr>
          <w:rFonts w:eastAsia="Times New Roman" w:cs="Arial"/>
          <w:szCs w:val="20"/>
          <w:lang w:bidi="he-IL"/>
        </w:rPr>
        <w:t xml:space="preserve"> Section 48300 through 48317.</w:t>
      </w:r>
    </w:p>
    <w:p w14:paraId="63A4E0B7" w14:textId="77777777" w:rsidR="00D576EA" w:rsidRDefault="00D576EA" w:rsidP="00D576EA">
      <w:pPr>
        <w:tabs>
          <w:tab w:val="left" w:pos="0"/>
        </w:tabs>
        <w:spacing w:after="0"/>
        <w:ind w:right="130"/>
        <w:rPr>
          <w:rFonts w:eastAsia="Times New Roman" w:cs="Arial"/>
          <w:szCs w:val="20"/>
          <w:lang w:bidi="he-IL"/>
        </w:rPr>
      </w:pPr>
    </w:p>
    <w:p w14:paraId="474DA858" w14:textId="20A3B5B9" w:rsidR="00D576EA" w:rsidRDefault="00D576EA" w:rsidP="00D576EA">
      <w:pPr>
        <w:tabs>
          <w:tab w:val="left" w:pos="0"/>
        </w:tabs>
        <w:spacing w:after="0"/>
        <w:ind w:right="130"/>
        <w:rPr>
          <w:rFonts w:eastAsia="Times New Roman" w:cs="Arial"/>
          <w:szCs w:val="20"/>
          <w:lang w:bidi="he-IL"/>
        </w:rPr>
      </w:pPr>
      <w:r w:rsidRPr="00877BCD">
        <w:rPr>
          <w:rFonts w:eastAsia="Times New Roman" w:cs="Arial"/>
          <w:szCs w:val="20"/>
          <w:lang w:bidi="he-IL"/>
        </w:rPr>
        <w:t xml:space="preserve">This entry screen is also available to basic aid districts receiving students from another district as part of the Court-Ordered Voluntary Pupil Transfer program pursuant to </w:t>
      </w:r>
      <w:r w:rsidRPr="00877BCD">
        <w:rPr>
          <w:rFonts w:eastAsia="Times New Roman" w:cs="Arial"/>
          <w:i/>
          <w:szCs w:val="20"/>
          <w:lang w:bidi="he-IL"/>
        </w:rPr>
        <w:t>EC</w:t>
      </w:r>
      <w:r w:rsidRPr="00877BCD">
        <w:rPr>
          <w:rFonts w:eastAsia="Times New Roman" w:cs="Arial"/>
          <w:szCs w:val="20"/>
          <w:lang w:bidi="he-IL"/>
        </w:rPr>
        <w:t xml:space="preserve"> Section 41544. If your district is basic aid and is unable to access 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 xml:space="preserve">Court-Ordered Voluntary Pupil Transfer entry screen, contact Principal Apportionment staff at </w:t>
      </w:r>
      <w:hyperlink r:id="rId27" w:tooltip="PADC email" w:history="1">
        <w:r w:rsidR="00750238">
          <w:rPr>
            <w:rFonts w:eastAsia="Times New Roman" w:cs="Arial"/>
            <w:color w:val="0000FF"/>
            <w:szCs w:val="20"/>
            <w:u w:val="single"/>
            <w:lang w:bidi="he-IL"/>
          </w:rPr>
          <w:t>PA</w:t>
        </w:r>
        <w:r w:rsidR="000A7F95">
          <w:rPr>
            <w:rFonts w:eastAsia="Times New Roman" w:cs="Arial"/>
            <w:color w:val="0000FF"/>
            <w:szCs w:val="20"/>
            <w:u w:val="single"/>
            <w:lang w:bidi="he-IL"/>
          </w:rPr>
          <w:t>SE</w:t>
        </w:r>
        <w:r w:rsidR="00750238" w:rsidRPr="00877BCD">
          <w:rPr>
            <w:rFonts w:eastAsia="Times New Roman" w:cs="Arial"/>
            <w:color w:val="0000FF"/>
            <w:szCs w:val="20"/>
            <w:u w:val="single"/>
            <w:lang w:bidi="he-IL"/>
          </w:rPr>
          <w:t>@cde.ca.gov</w:t>
        </w:r>
      </w:hyperlink>
      <w:r w:rsidRPr="00877BCD">
        <w:rPr>
          <w:rFonts w:eastAsia="Times New Roman" w:cs="Arial"/>
          <w:szCs w:val="20"/>
          <w:lang w:bidi="he-IL"/>
        </w:rPr>
        <w:t>.</w:t>
      </w:r>
    </w:p>
    <w:p w14:paraId="094005F9" w14:textId="77777777" w:rsidR="00D576EA" w:rsidRDefault="00D576EA" w:rsidP="00D576EA">
      <w:pPr>
        <w:tabs>
          <w:tab w:val="left" w:pos="0"/>
        </w:tabs>
        <w:spacing w:after="0"/>
        <w:ind w:right="130"/>
        <w:rPr>
          <w:rFonts w:eastAsia="Times New Roman" w:cs="Arial"/>
          <w:szCs w:val="20"/>
          <w:lang w:bidi="he-IL"/>
        </w:rPr>
      </w:pPr>
    </w:p>
    <w:p w14:paraId="7831D84D" w14:textId="77777777" w:rsidR="00D576EA" w:rsidRDefault="00D576EA" w:rsidP="00D576EA">
      <w:pPr>
        <w:tabs>
          <w:tab w:val="left" w:pos="0"/>
        </w:tabs>
        <w:spacing w:after="0"/>
        <w:ind w:right="130"/>
        <w:rPr>
          <w:rFonts w:eastAsia="Times New Roman" w:cs="Arial"/>
          <w:szCs w:val="20"/>
          <w:lang w:bidi="he-IL"/>
        </w:rPr>
      </w:pPr>
      <w:r w:rsidRPr="00877BCD">
        <w:rPr>
          <w:rFonts w:eastAsia="Times New Roman" w:cs="Arial"/>
          <w:szCs w:val="20"/>
          <w:lang w:bidi="he-IL"/>
        </w:rPr>
        <w:t xml:space="preserve">A district new to the DOC program must submit a copy of the district’s resolution to the Principal Apportionment Section for review. Requirements and applicable timelines for the DOC program are outlined in </w:t>
      </w:r>
      <w:r w:rsidRPr="00877BCD">
        <w:rPr>
          <w:rFonts w:eastAsia="Times New Roman" w:cs="Arial"/>
          <w:i/>
          <w:iCs/>
          <w:szCs w:val="20"/>
          <w:lang w:bidi="he-IL"/>
        </w:rPr>
        <w:t xml:space="preserve">EC </w:t>
      </w:r>
      <w:r w:rsidRPr="00877BCD">
        <w:rPr>
          <w:rFonts w:eastAsia="Times New Roman" w:cs="Arial"/>
          <w:szCs w:val="20"/>
          <w:lang w:bidi="he-IL"/>
        </w:rPr>
        <w:t>sections 48300 through 48317. Upon acceptance, CDE will provide the district access to the entry</w:t>
      </w:r>
      <w:r>
        <w:rPr>
          <w:rFonts w:eastAsia="Times New Roman" w:cs="Arial"/>
          <w:szCs w:val="20"/>
          <w:lang w:bidi="he-IL"/>
        </w:rPr>
        <w:t xml:space="preserve"> screen</w:t>
      </w:r>
      <w:r w:rsidRPr="00877BCD">
        <w:rPr>
          <w:rFonts w:eastAsia="Times New Roman" w:cs="Arial"/>
          <w:szCs w:val="20"/>
          <w:lang w:bidi="he-IL"/>
        </w:rPr>
        <w:t>.</w:t>
      </w:r>
    </w:p>
    <w:p w14:paraId="2B4400AE" w14:textId="77777777" w:rsidR="00D576EA" w:rsidRPr="00877BCD" w:rsidRDefault="00D576EA" w:rsidP="00D576EA">
      <w:pPr>
        <w:tabs>
          <w:tab w:val="left" w:pos="0"/>
        </w:tabs>
        <w:spacing w:after="0"/>
        <w:ind w:right="130"/>
        <w:rPr>
          <w:rFonts w:eastAsia="Times New Roman" w:cs="Arial"/>
          <w:szCs w:val="20"/>
          <w:u w:val="single"/>
          <w:lang w:bidi="he-IL"/>
        </w:rPr>
      </w:pPr>
    </w:p>
    <w:p w14:paraId="6ADACCAE" w14:textId="77777777" w:rsidR="00D576EA" w:rsidRDefault="00D576EA" w:rsidP="00D576EA">
      <w:pPr>
        <w:tabs>
          <w:tab w:val="left" w:pos="0"/>
        </w:tabs>
        <w:spacing w:after="0"/>
        <w:ind w:right="130"/>
        <w:rPr>
          <w:rFonts w:eastAsia="Times New Roman" w:cs="Arial"/>
          <w:bCs/>
          <w:szCs w:val="20"/>
        </w:rPr>
      </w:pPr>
      <w:r w:rsidRPr="00877BCD">
        <w:rPr>
          <w:rFonts w:eastAsia="Times New Roman" w:cs="Arial"/>
          <w:bCs/>
          <w:szCs w:val="20"/>
        </w:rPr>
        <w:t xml:space="preserve">Basic aid districts that enroll students pursuant to </w:t>
      </w:r>
      <w:r w:rsidRPr="00877BCD">
        <w:rPr>
          <w:rFonts w:eastAsia="Times New Roman" w:cs="Arial"/>
          <w:bCs/>
          <w:i/>
          <w:szCs w:val="20"/>
        </w:rPr>
        <w:t>EC</w:t>
      </w:r>
      <w:r w:rsidRPr="00877BCD">
        <w:rPr>
          <w:rFonts w:eastAsia="Times New Roman" w:cs="Arial"/>
          <w:bCs/>
          <w:szCs w:val="20"/>
        </w:rPr>
        <w:t xml:space="preserve"> sections 41544 and 48300 through 48317 from a district of residence that is </w:t>
      </w:r>
      <w:r>
        <w:rPr>
          <w:rFonts w:eastAsia="Times New Roman" w:cs="Arial"/>
          <w:bCs/>
          <w:szCs w:val="20"/>
        </w:rPr>
        <w:t>a basic aid</w:t>
      </w:r>
      <w:r w:rsidRPr="00877BCD">
        <w:rPr>
          <w:rFonts w:eastAsia="Times New Roman" w:cs="Arial"/>
          <w:bCs/>
          <w:szCs w:val="20"/>
        </w:rPr>
        <w:t xml:space="preserve"> district may not generate </w:t>
      </w:r>
      <w:r w:rsidRPr="00877BCD">
        <w:rPr>
          <w:rFonts w:eastAsia="Times New Roman" w:cs="Arial"/>
          <w:bCs/>
          <w:szCs w:val="20"/>
        </w:rPr>
        <w:lastRenderedPageBreak/>
        <w:t>additional LCFF funding for the district of attendance. However, the ADA for those students should still be reported in this entry screen.</w:t>
      </w:r>
    </w:p>
    <w:p w14:paraId="639B9476" w14:textId="77777777" w:rsidR="00D576EA" w:rsidRDefault="00D576EA" w:rsidP="00D01319">
      <w:pPr>
        <w:pStyle w:val="Heading5"/>
        <w:rPr>
          <w:rFonts w:eastAsia="Times New Roman"/>
          <w:lang w:bidi="he-IL"/>
        </w:rPr>
      </w:pPr>
      <w:r>
        <w:rPr>
          <w:rFonts w:eastAsia="Times New Roman"/>
          <w:lang w:bidi="he-IL"/>
        </w:rPr>
        <w:t>Reporting Period</w:t>
      </w:r>
    </w:p>
    <w:p w14:paraId="629B6D00" w14:textId="77777777" w:rsidR="00D576EA" w:rsidRDefault="00D576EA" w:rsidP="00D576EA">
      <w:pPr>
        <w:rPr>
          <w:rFonts w:cs="Arial"/>
          <w:szCs w:val="24"/>
        </w:rPr>
      </w:pPr>
      <w:r w:rsidRPr="006536DC">
        <w:rPr>
          <w:rFonts w:cs="Arial"/>
          <w:noProof/>
          <w:szCs w:val="24"/>
        </w:rPr>
        <w:t xml:space="preserve">ADA in this screen is reported at </w:t>
      </w:r>
      <w:r w:rsidRPr="006536DC">
        <w:rPr>
          <w:rFonts w:cs="Arial"/>
          <w:szCs w:val="24"/>
        </w:rPr>
        <w:t>all reporting periods</w:t>
      </w:r>
      <w:r w:rsidRPr="006536DC">
        <w:rPr>
          <w:rFonts w:cs="Arial"/>
          <w:noProof/>
          <w:szCs w:val="24"/>
        </w:rPr>
        <w:t>:</w:t>
      </w:r>
      <w:r w:rsidRPr="006536DC">
        <w:rPr>
          <w:rFonts w:cs="Arial"/>
          <w:szCs w:val="24"/>
        </w:rPr>
        <w:t xml:space="preserve"> P-1, P-2, and Annual.</w:t>
      </w:r>
    </w:p>
    <w:p w14:paraId="7FB175AF" w14:textId="77777777" w:rsidR="00D576EA" w:rsidRDefault="00D576EA" w:rsidP="00D01319">
      <w:pPr>
        <w:pStyle w:val="Heading5"/>
        <w:rPr>
          <w:rFonts w:eastAsia="Times New Roman"/>
          <w:lang w:bidi="he-IL"/>
        </w:rPr>
      </w:pPr>
      <w:r>
        <w:rPr>
          <w:rFonts w:eastAsia="Times New Roman"/>
          <w:lang w:bidi="he-IL"/>
        </w:rPr>
        <w:t>Acceptable Data</w:t>
      </w:r>
    </w:p>
    <w:p w14:paraId="55FCAEDD" w14:textId="77777777" w:rsidR="00D576EA" w:rsidRPr="003E2524" w:rsidRDefault="00D576EA" w:rsidP="00D576EA">
      <w:pPr>
        <w:rPr>
          <w:rFonts w:cs="Arial"/>
          <w:noProof/>
          <w:szCs w:val="24"/>
        </w:rPr>
      </w:pPr>
      <w:r w:rsidRPr="003E2524">
        <w:rPr>
          <w:rFonts w:cs="Arial"/>
          <w:noProof/>
          <w:szCs w:val="24"/>
        </w:rPr>
        <w:t>All fields in this data entry screen are for ADA values, which can be zero or any number up to nine digits long including two decimal places.</w:t>
      </w:r>
    </w:p>
    <w:p w14:paraId="2EE55981" w14:textId="5E7DA468" w:rsidR="00D576EA" w:rsidRPr="00D01319" w:rsidRDefault="00D576EA" w:rsidP="00D01319">
      <w:pPr>
        <w:pStyle w:val="Heading5"/>
        <w:rPr>
          <w:rFonts w:eastAsia="Times New Roman"/>
          <w:lang w:bidi="he-IL"/>
        </w:rPr>
      </w:pPr>
      <w:r w:rsidRPr="005A79E4">
        <w:rPr>
          <w:rFonts w:eastAsia="Times New Roman"/>
          <w:lang w:bidi="he-IL"/>
        </w:rPr>
        <w:t>Main Validation Rules</w:t>
      </w:r>
    </w:p>
    <w:p w14:paraId="2FA78940" w14:textId="4A102026" w:rsidR="00D576EA" w:rsidRDefault="00D576EA" w:rsidP="00B80F7B">
      <w:pPr>
        <w:numPr>
          <w:ilvl w:val="0"/>
          <w:numId w:val="55"/>
        </w:numPr>
        <w:contextualSpacing/>
        <w:rPr>
          <w:rFonts w:eastAsia="Calibri" w:cs="Arial"/>
          <w:noProof/>
        </w:rPr>
      </w:pPr>
      <w:r w:rsidRPr="005A79E4">
        <w:rPr>
          <w:rFonts w:eastAsia="Calibri" w:cs="Arial"/>
          <w:noProof/>
        </w:rPr>
        <w:t>Line B-</w:t>
      </w:r>
      <w:r w:rsidRPr="00C1368C">
        <w:rPr>
          <w:rFonts w:eastAsia="Calibri" w:cs="Arial"/>
          <w:noProof/>
        </w:rPr>
        <w:t>1</w:t>
      </w:r>
      <w:r w:rsidRPr="005A79E4">
        <w:rPr>
          <w:rFonts w:eastAsia="Calibri" w:cs="Arial"/>
          <w:noProof/>
        </w:rPr>
        <w:t>, Transitional Kindergarten ADA</w:t>
      </w:r>
      <w:r w:rsidRPr="00C1368C">
        <w:rPr>
          <w:rFonts w:eastAsia="Calibri" w:cs="Arial"/>
          <w:noProof/>
        </w:rPr>
        <w:t>,</w:t>
      </w:r>
      <w:r w:rsidRPr="005A79E4">
        <w:rPr>
          <w:rFonts w:eastAsia="Calibri" w:cs="Arial"/>
          <w:noProof/>
        </w:rPr>
        <w:t xml:space="preserve"> cannot </w:t>
      </w:r>
      <w:r w:rsidRPr="00C1368C">
        <w:rPr>
          <w:rFonts w:eastAsia="Calibri" w:cs="Arial"/>
          <w:noProof/>
        </w:rPr>
        <w:t xml:space="preserve">exceed the sum of </w:t>
      </w:r>
      <w:r w:rsidRPr="005A79E4">
        <w:rPr>
          <w:rFonts w:eastAsia="Calibri" w:cs="Arial"/>
          <w:noProof/>
        </w:rPr>
        <w:t xml:space="preserve">ADA reported </w:t>
      </w:r>
      <w:r w:rsidRPr="00C1368C">
        <w:rPr>
          <w:rFonts w:eastAsia="Calibri" w:cs="Arial"/>
          <w:noProof/>
        </w:rPr>
        <w:t xml:space="preserve">on Lines A-1 through A-5, </w:t>
      </w:r>
      <w:r w:rsidRPr="005A79E4">
        <w:rPr>
          <w:rFonts w:eastAsia="Calibri" w:cs="Arial"/>
          <w:noProof/>
        </w:rPr>
        <w:t>TK/K</w:t>
      </w:r>
      <w:r w:rsidR="00486473" w:rsidRPr="00AF63F9">
        <w:rPr>
          <w:rFonts w:eastAsia="Arial" w:cs="Arial"/>
          <w:szCs w:val="24"/>
        </w:rPr>
        <w:t>–</w:t>
      </w:r>
      <w:r w:rsidRPr="005A79E4">
        <w:rPr>
          <w:rFonts w:eastAsia="Calibri" w:cs="Arial"/>
          <w:noProof/>
        </w:rPr>
        <w:t>3 Column</w:t>
      </w:r>
      <w:r w:rsidRPr="00C1368C">
        <w:rPr>
          <w:rFonts w:eastAsia="Calibri" w:cs="Arial"/>
          <w:noProof/>
        </w:rPr>
        <w:t xml:space="preserve"> (First Year ADA Only).</w:t>
      </w:r>
    </w:p>
    <w:p w14:paraId="4949187E" w14:textId="1D468963" w:rsidR="00D576EA" w:rsidRDefault="00D576EA" w:rsidP="00B80F7B">
      <w:pPr>
        <w:numPr>
          <w:ilvl w:val="0"/>
          <w:numId w:val="55"/>
        </w:numPr>
        <w:contextualSpacing/>
        <w:rPr>
          <w:rFonts w:eastAsia="Calibri" w:cs="Arial"/>
          <w:noProof/>
        </w:rPr>
      </w:pPr>
      <w:r w:rsidRPr="005A79E4">
        <w:rPr>
          <w:rFonts w:eastAsia="Calibri" w:cs="Arial"/>
          <w:noProof/>
        </w:rPr>
        <w:t>Line B-</w:t>
      </w:r>
      <w:r w:rsidRPr="00C1368C">
        <w:rPr>
          <w:rFonts w:eastAsia="Calibri" w:cs="Arial"/>
          <w:noProof/>
        </w:rPr>
        <w:t>2</w:t>
      </w:r>
      <w:r w:rsidRPr="005A79E4">
        <w:rPr>
          <w:rFonts w:eastAsia="Calibri" w:cs="Arial"/>
          <w:noProof/>
        </w:rPr>
        <w:t>, Continuation Education ADA, cannot exceed the ADA reported on Line A-1, Grades 9</w:t>
      </w:r>
      <w:r w:rsidR="00486473" w:rsidRPr="00AF63F9">
        <w:rPr>
          <w:rFonts w:eastAsia="Arial" w:cs="Arial"/>
          <w:szCs w:val="24"/>
        </w:rPr>
        <w:t>–</w:t>
      </w:r>
      <w:r w:rsidRPr="005A79E4">
        <w:rPr>
          <w:rFonts w:eastAsia="Calibri" w:cs="Arial"/>
          <w:noProof/>
        </w:rPr>
        <w:t>12 Column.</w:t>
      </w:r>
    </w:p>
    <w:p w14:paraId="143D751D" w14:textId="77777777" w:rsidR="00D576EA" w:rsidRPr="005A79E4" w:rsidRDefault="00D576EA" w:rsidP="00B80F7B">
      <w:pPr>
        <w:numPr>
          <w:ilvl w:val="0"/>
          <w:numId w:val="55"/>
        </w:numPr>
        <w:contextualSpacing/>
        <w:rPr>
          <w:rFonts w:eastAsia="Calibri" w:cs="Arial"/>
          <w:noProof/>
        </w:rPr>
      </w:pPr>
      <w:r w:rsidRPr="005A79E4">
        <w:rPr>
          <w:rFonts w:eastAsia="Calibri" w:cs="Arial"/>
          <w:noProof/>
        </w:rPr>
        <w:t>Line B-</w:t>
      </w:r>
      <w:r w:rsidRPr="00C1368C">
        <w:rPr>
          <w:rFonts w:eastAsia="Calibri" w:cs="Arial"/>
          <w:noProof/>
        </w:rPr>
        <w:t>3</w:t>
      </w:r>
      <w:r w:rsidRPr="005A79E4">
        <w:rPr>
          <w:rFonts w:eastAsia="Calibri" w:cs="Arial"/>
          <w:noProof/>
        </w:rPr>
        <w:t>, Opportunity Classes ADA, cannot exceed the ADA on Line A-1, Total Column.</w:t>
      </w:r>
    </w:p>
    <w:p w14:paraId="091281F6" w14:textId="77777777" w:rsidR="00D576EA" w:rsidRDefault="00D576EA" w:rsidP="00D01319">
      <w:pPr>
        <w:pStyle w:val="Heading5"/>
        <w:rPr>
          <w:rFonts w:eastAsia="Calibri"/>
          <w:lang w:bidi="he-IL"/>
        </w:rPr>
      </w:pPr>
      <w:bookmarkStart w:id="54" w:name="_Toc383508698"/>
      <w:bookmarkStart w:id="55" w:name="_Toc383511316"/>
      <w:r w:rsidRPr="00877BCD">
        <w:rPr>
          <w:rFonts w:eastAsia="Calibri"/>
          <w:lang w:bidi="he-IL"/>
        </w:rPr>
        <w:t xml:space="preserve">Data </w:t>
      </w:r>
      <w:r w:rsidRPr="00A94782">
        <w:rPr>
          <w:rFonts w:eastAsia="Calibri"/>
          <w:lang w:bidi="he-IL"/>
        </w:rPr>
        <w:t>Reporting</w:t>
      </w:r>
      <w:r w:rsidRPr="00877BCD">
        <w:rPr>
          <w:rFonts w:eastAsia="Calibri"/>
          <w:lang w:bidi="he-IL"/>
        </w:rPr>
        <w:t xml:space="preserve"> Instructions</w:t>
      </w:r>
      <w:bookmarkEnd w:id="54"/>
      <w:bookmarkEnd w:id="55"/>
    </w:p>
    <w:p w14:paraId="261069B9" w14:textId="52DCA038" w:rsidR="00D576EA" w:rsidRDefault="007C41F0" w:rsidP="00D576EA">
      <w:pPr>
        <w:tabs>
          <w:tab w:val="left" w:pos="0"/>
        </w:tabs>
        <w:spacing w:after="0"/>
        <w:rPr>
          <w:rFonts w:eastAsia="Times New Roman" w:cs="Times New Roman"/>
          <w:szCs w:val="20"/>
          <w:lang w:bidi="he-IL"/>
        </w:rPr>
      </w:pPr>
      <w:r>
        <w:t>Refer to the Data Entry Functions section of the current fiscal year’s manual for information on data entry, save, delete, and other functions</w:t>
      </w:r>
      <w:r w:rsidRPr="6EB294E2">
        <w:rPr>
          <w:noProof/>
        </w:rPr>
        <w:t>.</w:t>
      </w:r>
    </w:p>
    <w:p w14:paraId="54DA837B" w14:textId="6DAC22D3" w:rsidR="00D576EA" w:rsidRPr="00232527" w:rsidRDefault="00D576EA" w:rsidP="002D5875">
      <w:pPr>
        <w:pStyle w:val="Heading6"/>
        <w:rPr>
          <w:lang w:bidi="he-IL"/>
        </w:rPr>
      </w:pPr>
      <w:r w:rsidRPr="00232527">
        <w:rPr>
          <w:lang w:bidi="he-IL"/>
        </w:rPr>
        <w:t>Regular and Other ADA</w:t>
      </w:r>
    </w:p>
    <w:p w14:paraId="5DF2E5AA" w14:textId="77777777" w:rsidR="00D576EA" w:rsidRPr="00AE624C" w:rsidRDefault="00D576EA" w:rsidP="00B80F7B">
      <w:pPr>
        <w:numPr>
          <w:ilvl w:val="0"/>
          <w:numId w:val="89"/>
        </w:numPr>
        <w:spacing w:after="0"/>
        <w:ind w:left="540"/>
        <w:textAlignment w:val="center"/>
        <w:rPr>
          <w:rFonts w:ascii="Calibri" w:eastAsia="Times New Roman" w:hAnsi="Calibri" w:cs="Calibri"/>
        </w:rPr>
      </w:pPr>
      <w:r w:rsidRPr="006536DC">
        <w:rPr>
          <w:rFonts w:eastAsia="Times New Roman" w:cs="Arial"/>
          <w:szCs w:val="24"/>
        </w:rPr>
        <w:t xml:space="preserve">Choose the county and district of residence and enter the 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choose county and school district of residence for the second and each subsequent record.</w:t>
      </w:r>
    </w:p>
    <w:p w14:paraId="4A619EBF" w14:textId="15872290" w:rsidR="00D576EA" w:rsidRPr="00F56A56" w:rsidRDefault="00D576EA" w:rsidP="00B80F7B">
      <w:pPr>
        <w:numPr>
          <w:ilvl w:val="0"/>
          <w:numId w:val="89"/>
        </w:numPr>
        <w:spacing w:after="0"/>
        <w:ind w:left="540"/>
        <w:textAlignment w:val="center"/>
        <w:rPr>
          <w:rFonts w:eastAsia="Times New Roman" w:cs="Arial"/>
          <w:szCs w:val="24"/>
        </w:rPr>
      </w:pPr>
      <w:r w:rsidRPr="00F56A56">
        <w:rPr>
          <w:rFonts w:eastAsia="Times New Roman" w:cs="Arial"/>
          <w:szCs w:val="24"/>
        </w:rPr>
        <w:t xml:space="preserve">Do not include ADA </w:t>
      </w:r>
      <w:r>
        <w:rPr>
          <w:rFonts w:eastAsia="Times New Roman" w:cs="Arial"/>
          <w:szCs w:val="24"/>
        </w:rPr>
        <w:t xml:space="preserve">that is </w:t>
      </w:r>
      <w:r w:rsidRPr="00F56A56">
        <w:rPr>
          <w:rFonts w:eastAsia="Times New Roman" w:cs="Arial"/>
          <w:szCs w:val="24"/>
        </w:rPr>
        <w:t xml:space="preserve">reported </w:t>
      </w:r>
      <w:r>
        <w:rPr>
          <w:rFonts w:eastAsia="Times New Roman" w:cs="Arial"/>
          <w:szCs w:val="24"/>
        </w:rPr>
        <w:t xml:space="preserve">in </w:t>
      </w:r>
      <w:r w:rsidRPr="00F56A56">
        <w:rPr>
          <w:rFonts w:eastAsia="Times New Roman" w:cs="Arial"/>
          <w:szCs w:val="24"/>
        </w:rPr>
        <w:t xml:space="preserve">the </w:t>
      </w:r>
      <w:hyperlink w:anchor="_Attendance_School_District_1" w:tooltip="Attendance School District" w:history="1">
        <w:r w:rsidRPr="00B76ACE">
          <w:rPr>
            <w:rStyle w:val="Hyperlink"/>
            <w:rFonts w:eastAsia="Times New Roman" w:cs="Arial"/>
            <w:szCs w:val="24"/>
          </w:rPr>
          <w:t>Attendance School District</w:t>
        </w:r>
      </w:hyperlink>
      <w:r w:rsidRPr="00F56A56">
        <w:rPr>
          <w:rFonts w:eastAsia="Times New Roman" w:cs="Arial"/>
          <w:szCs w:val="24"/>
        </w:rPr>
        <w:t xml:space="preserve"> entry screen.</w:t>
      </w:r>
    </w:p>
    <w:p w14:paraId="1E13E61F" w14:textId="7E20FE0C" w:rsidR="00D576EA" w:rsidRPr="00F56A56" w:rsidRDefault="00D576EA" w:rsidP="00B80F7B">
      <w:pPr>
        <w:numPr>
          <w:ilvl w:val="0"/>
          <w:numId w:val="89"/>
        </w:numPr>
        <w:spacing w:after="0"/>
        <w:ind w:left="540"/>
        <w:textAlignment w:val="center"/>
        <w:rPr>
          <w:rFonts w:eastAsia="Times New Roman" w:cs="Arial"/>
          <w:szCs w:val="24"/>
        </w:rPr>
      </w:pPr>
      <w:r>
        <w:rPr>
          <w:rFonts w:eastAsia="Times New Roman" w:cs="Arial"/>
          <w:szCs w:val="24"/>
        </w:rPr>
        <w:t>R</w:t>
      </w:r>
      <w:r w:rsidRPr="00F56A56">
        <w:rPr>
          <w:rFonts w:eastAsia="Times New Roman" w:cs="Arial"/>
          <w:szCs w:val="24"/>
        </w:rPr>
        <w:t>eport</w:t>
      </w:r>
      <w:r>
        <w:rPr>
          <w:rFonts w:eastAsia="Times New Roman" w:cs="Arial"/>
          <w:szCs w:val="24"/>
        </w:rPr>
        <w:t xml:space="preserve"> ADA</w:t>
      </w:r>
      <w:r w:rsidRPr="00F56A56">
        <w:rPr>
          <w:rFonts w:eastAsia="Times New Roman" w:cs="Arial"/>
          <w:szCs w:val="24"/>
        </w:rPr>
        <w:t xml:space="preserve"> by grade span for each of the following: TK/K</w:t>
      </w:r>
      <w:r w:rsidR="00486473" w:rsidRPr="00AF63F9">
        <w:rPr>
          <w:rFonts w:eastAsia="Arial" w:cs="Arial"/>
          <w:szCs w:val="24"/>
        </w:rPr>
        <w:t>–</w:t>
      </w:r>
      <w:r w:rsidRPr="00F56A56">
        <w:rPr>
          <w:rFonts w:eastAsia="Times New Roman" w:cs="Arial"/>
          <w:szCs w:val="24"/>
        </w:rPr>
        <w:t>3, Grades 4</w:t>
      </w:r>
      <w:r w:rsidR="00486473" w:rsidRPr="00AF63F9">
        <w:rPr>
          <w:rFonts w:eastAsia="Arial" w:cs="Arial"/>
          <w:szCs w:val="24"/>
        </w:rPr>
        <w:t>–</w:t>
      </w:r>
      <w:r w:rsidRPr="00F56A56">
        <w:rPr>
          <w:rFonts w:eastAsia="Times New Roman" w:cs="Arial"/>
          <w:szCs w:val="24"/>
        </w:rPr>
        <w:t>6, Grades 7</w:t>
      </w:r>
      <w:r w:rsidR="00486473" w:rsidRPr="00AF63F9">
        <w:rPr>
          <w:rFonts w:eastAsia="Arial" w:cs="Arial"/>
          <w:szCs w:val="24"/>
        </w:rPr>
        <w:t>–</w:t>
      </w:r>
      <w:r w:rsidRPr="00F56A56">
        <w:rPr>
          <w:rFonts w:eastAsia="Times New Roman" w:cs="Arial"/>
          <w:szCs w:val="24"/>
        </w:rPr>
        <w:t>8, and Grades 9</w:t>
      </w:r>
      <w:r w:rsidR="00486473" w:rsidRPr="00AF63F9">
        <w:rPr>
          <w:rFonts w:eastAsia="Arial" w:cs="Arial"/>
          <w:szCs w:val="24"/>
        </w:rPr>
        <w:t>–</w:t>
      </w:r>
      <w:r w:rsidRPr="00F56A56">
        <w:rPr>
          <w:rFonts w:eastAsia="Times New Roman" w:cs="Arial"/>
          <w:szCs w:val="24"/>
        </w:rPr>
        <w:t>12.</w:t>
      </w:r>
    </w:p>
    <w:p w14:paraId="7C6FF9D7" w14:textId="77777777" w:rsidR="00D576EA" w:rsidRPr="00F56A56" w:rsidRDefault="00D576EA" w:rsidP="00B80F7B">
      <w:pPr>
        <w:numPr>
          <w:ilvl w:val="0"/>
          <w:numId w:val="89"/>
        </w:numPr>
        <w:spacing w:after="0"/>
        <w:ind w:left="540"/>
        <w:textAlignment w:val="center"/>
        <w:rPr>
          <w:rFonts w:eastAsia="Times New Roman" w:cs="Arial"/>
          <w:szCs w:val="24"/>
        </w:rPr>
      </w:pPr>
      <w:r w:rsidRPr="00F56A56">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6ED0B15A" w14:textId="6829FFA1" w:rsidR="00D576EA" w:rsidRPr="00F56A56" w:rsidRDefault="00D576EA" w:rsidP="00B80F7B">
      <w:pPr>
        <w:numPr>
          <w:ilvl w:val="0"/>
          <w:numId w:val="89"/>
        </w:numPr>
        <w:spacing w:after="0"/>
        <w:ind w:left="540"/>
        <w:textAlignment w:val="center"/>
        <w:rPr>
          <w:rFonts w:eastAsia="Times New Roman" w:cs="Arial"/>
          <w:szCs w:val="24"/>
        </w:rPr>
      </w:pPr>
      <w:r w:rsidRPr="00F56A56">
        <w:rPr>
          <w:rFonts w:eastAsia="Times New Roman" w:cs="Arial"/>
          <w:szCs w:val="24"/>
        </w:rPr>
        <w:t>Special Education Programs: ADA should be reported in the grade level that corresponds to the CALPADS assigned grade level.</w:t>
      </w:r>
      <w:r w:rsidR="00B76ACE">
        <w:rPr>
          <w:rFonts w:eastAsia="Times New Roman" w:cs="Arial"/>
          <w:szCs w:val="24"/>
        </w:rPr>
        <w:t xml:space="preserve"> </w:t>
      </w:r>
      <w:r w:rsidR="00B76ACE">
        <w:rPr>
          <w:rFonts w:cs="Arial"/>
          <w:szCs w:val="24"/>
        </w:rPr>
        <w:t>Refer to CALPADS Update FLASH #139, available on CDE’s website at </w:t>
      </w:r>
      <w:hyperlink r:id="rId28" w:tgtFrame="_blank" w:tooltip="CALPADS Update FLASH #139" w:history="1">
        <w:r w:rsidR="00B76ACE">
          <w:rPr>
            <w:rStyle w:val="Hyperlink"/>
            <w:rFonts w:cs="Arial"/>
            <w:szCs w:val="24"/>
          </w:rPr>
          <w:t>https://www.cde.ca.gov/ds/sp/cl/calpadsupdflash139.asp</w:t>
        </w:r>
      </w:hyperlink>
      <w:r w:rsidR="00B76ACE">
        <w:rPr>
          <w:rFonts w:cs="Arial"/>
          <w:szCs w:val="24"/>
        </w:rPr>
        <w:t>.</w:t>
      </w:r>
    </w:p>
    <w:p w14:paraId="5730BA76" w14:textId="77777777" w:rsidR="00D576EA" w:rsidRPr="00F56A56" w:rsidRDefault="00D576EA" w:rsidP="00B80F7B">
      <w:pPr>
        <w:numPr>
          <w:ilvl w:val="0"/>
          <w:numId w:val="89"/>
        </w:numPr>
        <w:spacing w:after="0"/>
        <w:ind w:left="540"/>
        <w:textAlignment w:val="center"/>
        <w:rPr>
          <w:rFonts w:eastAsia="Times New Roman" w:cs="Arial"/>
          <w:szCs w:val="24"/>
        </w:rPr>
      </w:pPr>
      <w:r w:rsidRPr="00F56A56">
        <w:rPr>
          <w:rFonts w:eastAsia="Times New Roman" w:cs="Arial"/>
          <w:szCs w:val="24"/>
        </w:rPr>
        <w:t>Select each hyperlink in the table below to see specific reporting instructions for select types of ADA.</w:t>
      </w:r>
    </w:p>
    <w:p w14:paraId="1F4CBD37" w14:textId="14B383E3" w:rsidR="00D576EA" w:rsidRPr="00391A6C" w:rsidRDefault="00D576EA" w:rsidP="00B80F7B">
      <w:pPr>
        <w:numPr>
          <w:ilvl w:val="0"/>
          <w:numId w:val="89"/>
        </w:numPr>
        <w:spacing w:after="0"/>
        <w:ind w:left="540"/>
        <w:textAlignment w:val="center"/>
        <w:rPr>
          <w:rFonts w:eastAsia="Times New Roman" w:cs="Arial"/>
          <w:szCs w:val="24"/>
        </w:rPr>
      </w:pPr>
      <w:bookmarkStart w:id="56" w:name="_Hlk88653765"/>
      <w:r w:rsidRPr="00F56A56">
        <w:rPr>
          <w:rFonts w:eastAsia="Times New Roman" w:cs="Arial"/>
          <w:szCs w:val="24"/>
        </w:rPr>
        <w:t>Note that for programs that calculate ADA using a fixed divisor, the line caption includes the divisor information in parenthesis.</w:t>
      </w:r>
    </w:p>
    <w:tbl>
      <w:tblPr>
        <w:tblW w:w="9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Description w:val="This table contains the data reporting instructions for each field on the Attendance Basic Aid Choice/Court-Ordered Voluntary Pupil Transfer screen."/>
      </w:tblPr>
      <w:tblGrid>
        <w:gridCol w:w="1165"/>
        <w:gridCol w:w="4051"/>
        <w:gridCol w:w="4139"/>
      </w:tblGrid>
      <w:tr w:rsidR="00D576EA" w:rsidRPr="00877BCD" w14:paraId="6CB65144" w14:textId="77777777" w:rsidTr="00D576EA">
        <w:trPr>
          <w:cantSplit/>
          <w:trHeight w:val="20"/>
          <w:tblHeader/>
        </w:trPr>
        <w:tc>
          <w:tcPr>
            <w:tcW w:w="623" w:type="pct"/>
            <w:shd w:val="clear" w:color="auto" w:fill="DEEAF6" w:themeFill="accent5" w:themeFillTint="33"/>
            <w:vAlign w:val="center"/>
          </w:tcPr>
          <w:bookmarkEnd w:id="56"/>
          <w:p w14:paraId="5E03AFA9" w14:textId="77777777" w:rsidR="00D576EA" w:rsidRPr="00877BCD" w:rsidRDefault="00D576EA" w:rsidP="00D576EA">
            <w:pPr>
              <w:spacing w:before="60" w:after="60"/>
              <w:jc w:val="center"/>
              <w:rPr>
                <w:rFonts w:eastAsia="Times New Roman" w:cs="Arial"/>
                <w:b/>
                <w:bCs/>
                <w:lang w:bidi="he-IL"/>
              </w:rPr>
            </w:pPr>
            <w:r w:rsidRPr="00877BCD">
              <w:rPr>
                <w:rFonts w:eastAsia="Times New Roman" w:cs="Arial"/>
                <w:b/>
                <w:bCs/>
                <w:lang w:bidi="he-IL"/>
              </w:rPr>
              <w:lastRenderedPageBreak/>
              <w:t>Line Number</w:t>
            </w:r>
          </w:p>
        </w:tc>
        <w:tc>
          <w:tcPr>
            <w:tcW w:w="2165" w:type="pct"/>
            <w:shd w:val="clear" w:color="auto" w:fill="DEEAF6" w:themeFill="accent5" w:themeFillTint="33"/>
            <w:vAlign w:val="center"/>
          </w:tcPr>
          <w:p w14:paraId="4E76C793" w14:textId="77777777" w:rsidR="00D576EA" w:rsidRPr="00877BCD" w:rsidRDefault="00D576EA" w:rsidP="00D576EA">
            <w:pPr>
              <w:spacing w:before="60" w:after="60"/>
              <w:jc w:val="center"/>
              <w:rPr>
                <w:rFonts w:eastAsia="Times New Roman" w:cs="Arial"/>
                <w:b/>
                <w:bCs/>
                <w:lang w:bidi="he-IL"/>
              </w:rPr>
            </w:pPr>
            <w:r>
              <w:rPr>
                <w:rFonts w:eastAsia="Times New Roman" w:cs="Arial"/>
                <w:b/>
                <w:bCs/>
                <w:lang w:bidi="he-IL"/>
              </w:rPr>
              <w:t>Line Caption</w:t>
            </w:r>
          </w:p>
        </w:tc>
        <w:tc>
          <w:tcPr>
            <w:tcW w:w="2500" w:type="pct"/>
            <w:shd w:val="clear" w:color="auto" w:fill="DEEAF6" w:themeFill="accent5" w:themeFillTint="33"/>
            <w:vAlign w:val="center"/>
          </w:tcPr>
          <w:p w14:paraId="3DD342CC" w14:textId="77777777" w:rsidR="00D576EA" w:rsidRPr="00877BCD" w:rsidRDefault="00D576EA" w:rsidP="00D576EA">
            <w:pPr>
              <w:spacing w:before="60" w:after="60"/>
              <w:jc w:val="center"/>
              <w:rPr>
                <w:rFonts w:eastAsia="Times New Roman" w:cs="Arial"/>
                <w:b/>
                <w:bCs/>
                <w:lang w:bidi="he-IL"/>
              </w:rPr>
            </w:pPr>
            <w:r>
              <w:rPr>
                <w:rFonts w:eastAsia="Times New Roman" w:cs="Arial"/>
                <w:b/>
                <w:bCs/>
                <w:lang w:bidi="he-IL"/>
              </w:rPr>
              <w:t>Reporting Notes</w:t>
            </w:r>
          </w:p>
        </w:tc>
      </w:tr>
      <w:tr w:rsidR="00D576EA" w:rsidRPr="00877BCD" w14:paraId="7B46F105" w14:textId="77777777" w:rsidTr="00D576EA">
        <w:trPr>
          <w:cantSplit/>
          <w:trHeight w:val="503"/>
        </w:trPr>
        <w:tc>
          <w:tcPr>
            <w:tcW w:w="623" w:type="pct"/>
            <w:shd w:val="clear" w:color="auto" w:fill="auto"/>
          </w:tcPr>
          <w:p w14:paraId="295890A5"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A-1</w:t>
            </w:r>
          </w:p>
        </w:tc>
        <w:tc>
          <w:tcPr>
            <w:tcW w:w="2165" w:type="pct"/>
            <w:shd w:val="clear" w:color="auto" w:fill="auto"/>
          </w:tcPr>
          <w:p w14:paraId="45B1D5F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Regular ADA (includes Opportunity Classes, Home and Hospital, Special Day Class, and Continuation Education)</w:t>
            </w:r>
          </w:p>
        </w:tc>
        <w:tc>
          <w:tcPr>
            <w:tcW w:w="2500" w:type="pct"/>
            <w:shd w:val="clear" w:color="auto" w:fill="auto"/>
          </w:tcPr>
          <w:p w14:paraId="526B592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Report all regular ADA in the appropriate grade span. Continuation education is reported only in Grades 9–12.</w:t>
            </w:r>
          </w:p>
        </w:tc>
      </w:tr>
      <w:tr w:rsidR="00D576EA" w:rsidRPr="00877BCD" w14:paraId="43458A4D" w14:textId="77777777" w:rsidTr="00D576EA">
        <w:trPr>
          <w:cantSplit/>
          <w:trHeight w:val="1268"/>
        </w:trPr>
        <w:tc>
          <w:tcPr>
            <w:tcW w:w="623" w:type="pct"/>
            <w:shd w:val="clear" w:color="auto" w:fill="auto"/>
          </w:tcPr>
          <w:p w14:paraId="6B994932"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A-2</w:t>
            </w:r>
          </w:p>
        </w:tc>
        <w:tc>
          <w:tcPr>
            <w:tcW w:w="2165" w:type="pct"/>
            <w:shd w:val="clear" w:color="auto" w:fill="auto"/>
          </w:tcPr>
          <w:p w14:paraId="7299F115" w14:textId="22D21E78" w:rsidR="00D576EA" w:rsidRPr="00877BCD" w:rsidRDefault="00D576EA" w:rsidP="00D576EA">
            <w:pPr>
              <w:spacing w:before="60" w:after="60"/>
              <w:ind w:right="144"/>
              <w:rPr>
                <w:rFonts w:eastAsia="Times New Roman" w:cs="Arial"/>
                <w:bCs/>
                <w:color w:val="000000"/>
                <w:szCs w:val="20"/>
                <w:lang w:bidi="he-IL"/>
              </w:rPr>
            </w:pPr>
            <w:r w:rsidRPr="004240E3">
              <w:rPr>
                <w:rFonts w:eastAsia="Times New Roman" w:cs="Arial"/>
                <w:bCs/>
                <w:szCs w:val="20"/>
                <w:lang w:bidi="he-IL"/>
              </w:rPr>
              <w:t>Extended Year Special Education</w:t>
            </w:r>
            <w:r w:rsidRPr="00877BCD">
              <w:rPr>
                <w:rFonts w:eastAsia="Times New Roman" w:cs="Arial"/>
                <w:bCs/>
                <w:szCs w:val="20"/>
                <w:lang w:bidi="he-IL"/>
              </w:rPr>
              <w:t xml:space="preserve"> [</w:t>
            </w:r>
            <w:r w:rsidRPr="00877BCD">
              <w:rPr>
                <w:rFonts w:eastAsia="Times New Roman" w:cs="Arial"/>
                <w:bCs/>
                <w:i/>
                <w:szCs w:val="20"/>
                <w:lang w:bidi="he-IL"/>
              </w:rPr>
              <w:t>EC</w:t>
            </w:r>
            <w:r w:rsidRPr="00877BCD">
              <w:rPr>
                <w:rFonts w:eastAsia="Times New Roman" w:cs="Arial"/>
                <w:bCs/>
                <w:szCs w:val="20"/>
                <w:lang w:bidi="he-IL"/>
              </w:rPr>
              <w:t xml:space="preserve"> 56345(b)(3)] (Divisor 175)</w:t>
            </w:r>
          </w:p>
        </w:tc>
        <w:tc>
          <w:tcPr>
            <w:tcW w:w="2500" w:type="pct"/>
            <w:shd w:val="clear" w:color="auto" w:fill="auto"/>
          </w:tcPr>
          <w:p w14:paraId="16C29E74"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extended year ADA for special education that meets the requirements of </w:t>
            </w:r>
            <w:r w:rsidRPr="00877BCD">
              <w:rPr>
                <w:rFonts w:eastAsia="Times New Roman" w:cs="Arial"/>
                <w:bCs/>
                <w:i/>
                <w:szCs w:val="20"/>
                <w:lang w:bidi="he-IL"/>
              </w:rPr>
              <w:t xml:space="preserve">EC </w:t>
            </w:r>
            <w:r w:rsidRPr="00877BCD">
              <w:rPr>
                <w:rFonts w:eastAsia="Times New Roman" w:cs="Arial"/>
                <w:bCs/>
                <w:szCs w:val="20"/>
                <w:lang w:bidi="he-IL"/>
              </w:rPr>
              <w:t>Section 56345(b)(3) in the appropriate grade span.</w:t>
            </w:r>
          </w:p>
        </w:tc>
      </w:tr>
      <w:tr w:rsidR="00D576EA" w:rsidRPr="00877BCD" w14:paraId="26AFB104" w14:textId="77777777" w:rsidTr="00D576EA">
        <w:trPr>
          <w:cantSplit/>
          <w:trHeight w:val="1268"/>
        </w:trPr>
        <w:tc>
          <w:tcPr>
            <w:tcW w:w="623" w:type="pct"/>
            <w:shd w:val="clear" w:color="auto" w:fill="auto"/>
          </w:tcPr>
          <w:p w14:paraId="5DD794B9"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A-3</w:t>
            </w:r>
          </w:p>
        </w:tc>
        <w:tc>
          <w:tcPr>
            <w:tcW w:w="2165" w:type="pct"/>
            <w:shd w:val="clear" w:color="auto" w:fill="auto"/>
          </w:tcPr>
          <w:p w14:paraId="3271548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Special Education - Nonpublic, Nonsectarian Schools [</w:t>
            </w:r>
            <w:r w:rsidRPr="00877BCD">
              <w:rPr>
                <w:rFonts w:eastAsia="Times New Roman" w:cs="Arial"/>
                <w:bCs/>
                <w:i/>
                <w:color w:val="000000"/>
                <w:szCs w:val="20"/>
                <w:lang w:bidi="he-IL"/>
              </w:rPr>
              <w:t>EC</w:t>
            </w:r>
            <w:r w:rsidRPr="00877BCD">
              <w:rPr>
                <w:rFonts w:eastAsia="Times New Roman" w:cs="Arial"/>
                <w:bCs/>
                <w:color w:val="000000"/>
                <w:szCs w:val="20"/>
                <w:lang w:bidi="he-IL"/>
              </w:rPr>
              <w:t xml:space="preserve"> 56366(a)(7)] and/or Nonpublic, Nonsectarian Schools - Licensed Children's Institutions</w:t>
            </w:r>
          </w:p>
        </w:tc>
        <w:tc>
          <w:tcPr>
            <w:tcW w:w="2500" w:type="pct"/>
            <w:shd w:val="clear" w:color="auto" w:fill="auto"/>
          </w:tcPr>
          <w:p w14:paraId="40C37D6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2018C32B" w14:textId="77777777" w:rsidTr="00D576EA">
        <w:trPr>
          <w:cantSplit/>
          <w:trHeight w:val="1223"/>
        </w:trPr>
        <w:tc>
          <w:tcPr>
            <w:tcW w:w="623" w:type="pct"/>
            <w:shd w:val="clear" w:color="auto" w:fill="auto"/>
          </w:tcPr>
          <w:p w14:paraId="3D26A7F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A-4</w:t>
            </w:r>
          </w:p>
        </w:tc>
        <w:tc>
          <w:tcPr>
            <w:tcW w:w="2165" w:type="pct"/>
            <w:shd w:val="clear" w:color="auto" w:fill="auto"/>
          </w:tcPr>
          <w:p w14:paraId="0F0598F4" w14:textId="2FB56BC2" w:rsidR="00D576EA" w:rsidRPr="00877BCD" w:rsidRDefault="00D576EA" w:rsidP="00D576EA">
            <w:pPr>
              <w:spacing w:before="60" w:after="60"/>
              <w:rPr>
                <w:rFonts w:eastAsia="Times New Roman" w:cs="Arial"/>
                <w:bCs/>
                <w:szCs w:val="20"/>
                <w:lang w:bidi="he-IL"/>
              </w:rPr>
            </w:pPr>
            <w:r w:rsidRPr="004240E3">
              <w:rPr>
                <w:rFonts w:eastAsia="Times New Roman" w:cs="Arial"/>
                <w:bCs/>
                <w:szCs w:val="20"/>
                <w:lang w:bidi="he-IL"/>
              </w:rPr>
              <w:t>Extended Year Special Education</w:t>
            </w:r>
            <w:r w:rsidRPr="00877BCD">
              <w:rPr>
                <w:rFonts w:eastAsia="Times New Roman" w:cs="Arial"/>
                <w:bCs/>
                <w:szCs w:val="20"/>
                <w:lang w:bidi="he-IL"/>
              </w:rPr>
              <w:t xml:space="preserve"> - Nonpublic, Nonsectarian Schools [</w:t>
            </w:r>
            <w:r w:rsidRPr="00877BCD">
              <w:rPr>
                <w:rFonts w:eastAsia="Times New Roman" w:cs="Arial"/>
                <w:bCs/>
                <w:i/>
                <w:szCs w:val="20"/>
                <w:lang w:bidi="he-IL"/>
              </w:rPr>
              <w:t>EC</w:t>
            </w:r>
            <w:r w:rsidRPr="00877BCD">
              <w:rPr>
                <w:rFonts w:eastAsia="Times New Roman" w:cs="Arial"/>
                <w:bCs/>
                <w:szCs w:val="20"/>
                <w:lang w:bidi="he-IL"/>
              </w:rPr>
              <w:t xml:space="preserve"> 56366(a)(7)] and/or Nonpublic, Nonsectarian Schools - Licensed Children's Institutions (Divisor 175)</w:t>
            </w:r>
          </w:p>
        </w:tc>
        <w:tc>
          <w:tcPr>
            <w:tcW w:w="2500" w:type="pct"/>
            <w:shd w:val="clear" w:color="auto" w:fill="auto"/>
          </w:tcPr>
          <w:p w14:paraId="64C9784B"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extended year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3111706C" w14:textId="77777777" w:rsidTr="00D576EA">
        <w:trPr>
          <w:cantSplit/>
          <w:trHeight w:val="20"/>
        </w:trPr>
        <w:tc>
          <w:tcPr>
            <w:tcW w:w="623" w:type="pct"/>
            <w:shd w:val="clear" w:color="auto" w:fill="auto"/>
          </w:tcPr>
          <w:p w14:paraId="71040E0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A-5</w:t>
            </w:r>
          </w:p>
        </w:tc>
        <w:tc>
          <w:tcPr>
            <w:tcW w:w="2165" w:type="pct"/>
            <w:shd w:val="clear" w:color="auto" w:fill="auto"/>
          </w:tcPr>
          <w:p w14:paraId="439A1DD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Community Day School (</w:t>
            </w:r>
            <w:r w:rsidRPr="00877BCD">
              <w:rPr>
                <w:rFonts w:eastAsia="Times New Roman" w:cs="Arial"/>
                <w:bCs/>
                <w:i/>
                <w:szCs w:val="20"/>
                <w:lang w:bidi="he-IL"/>
              </w:rPr>
              <w:t>EC</w:t>
            </w:r>
            <w:r w:rsidRPr="00877BCD">
              <w:rPr>
                <w:rFonts w:eastAsia="Times New Roman" w:cs="Arial"/>
                <w:bCs/>
                <w:szCs w:val="20"/>
                <w:lang w:bidi="he-IL"/>
              </w:rPr>
              <w:t xml:space="preserve"> 48660) (Divisor 70/135/180)</w:t>
            </w:r>
          </w:p>
        </w:tc>
        <w:tc>
          <w:tcPr>
            <w:tcW w:w="2500" w:type="pct"/>
            <w:shd w:val="clear" w:color="auto" w:fill="auto"/>
          </w:tcPr>
          <w:p w14:paraId="0A77CD7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ADA for </w:t>
            </w:r>
            <w:r w:rsidRPr="00877BCD">
              <w:rPr>
                <w:rFonts w:eastAsia="Arial" w:cs="Times New Roman"/>
                <w:szCs w:val="20"/>
              </w:rPr>
              <w:t>student</w:t>
            </w:r>
            <w:r w:rsidRPr="00877BCD">
              <w:rPr>
                <w:rFonts w:eastAsia="Times New Roman" w:cs="Arial"/>
                <w:bCs/>
                <w:szCs w:val="20"/>
                <w:lang w:bidi="he-IL"/>
              </w:rPr>
              <w:t xml:space="preserve">s in community day schools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48660 in the appropriate grade span.</w:t>
            </w:r>
          </w:p>
        </w:tc>
      </w:tr>
      <w:tr w:rsidR="00D576EA" w:rsidRPr="00877BCD" w14:paraId="439845FC" w14:textId="77777777" w:rsidTr="00D576EA">
        <w:trPr>
          <w:cantSplit/>
          <w:trHeight w:val="629"/>
        </w:trPr>
        <w:tc>
          <w:tcPr>
            <w:tcW w:w="623" w:type="pct"/>
            <w:shd w:val="clear" w:color="auto" w:fill="auto"/>
          </w:tcPr>
          <w:p w14:paraId="0512A93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A-6</w:t>
            </w:r>
          </w:p>
        </w:tc>
        <w:tc>
          <w:tcPr>
            <w:tcW w:w="2165" w:type="pct"/>
            <w:shd w:val="clear" w:color="auto" w:fill="auto"/>
          </w:tcPr>
          <w:p w14:paraId="37F17AF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Totals (sum of A-1 through A-5)</w:t>
            </w:r>
          </w:p>
        </w:tc>
        <w:tc>
          <w:tcPr>
            <w:tcW w:w="2500" w:type="pct"/>
            <w:shd w:val="clear" w:color="auto" w:fill="auto"/>
          </w:tcPr>
          <w:p w14:paraId="460832F9" w14:textId="77777777" w:rsidR="00D576EA" w:rsidRPr="00877BCD" w:rsidRDefault="00D576EA" w:rsidP="00D576EA">
            <w:pPr>
              <w:spacing w:before="60" w:after="60"/>
              <w:rPr>
                <w:rFonts w:eastAsia="Times New Roman" w:cs="Arial"/>
                <w:bCs/>
                <w:szCs w:val="20"/>
                <w:lang w:bidi="he-IL"/>
              </w:rPr>
            </w:pPr>
            <w:r w:rsidRPr="00D21BBA">
              <w:rPr>
                <w:rFonts w:eastAsia="Calibri" w:cs="Arial"/>
                <w:szCs w:val="20"/>
              </w:rPr>
              <w:t>This line contains a field(s) that are auto calculated.</w:t>
            </w:r>
          </w:p>
        </w:tc>
      </w:tr>
      <w:tr w:rsidR="00D576EA" w:rsidRPr="00877BCD" w14:paraId="771B0557" w14:textId="77777777" w:rsidTr="00D576EA">
        <w:trPr>
          <w:cantSplit/>
          <w:trHeight w:val="872"/>
        </w:trPr>
        <w:tc>
          <w:tcPr>
            <w:tcW w:w="623" w:type="pct"/>
            <w:shd w:val="clear" w:color="auto" w:fill="auto"/>
          </w:tcPr>
          <w:p w14:paraId="43C1B1FC"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B-1</w:t>
            </w:r>
          </w:p>
        </w:tc>
        <w:tc>
          <w:tcPr>
            <w:tcW w:w="2165" w:type="pct"/>
            <w:shd w:val="clear" w:color="auto" w:fill="auto"/>
          </w:tcPr>
          <w:p w14:paraId="78D5D76D" w14:textId="242B9B3B"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ADA for Students in </w:t>
            </w:r>
            <w:r w:rsidRPr="004240E3">
              <w:rPr>
                <w:rFonts w:eastAsia="Times New Roman" w:cs="Arial"/>
                <w:bCs/>
                <w:szCs w:val="20"/>
                <w:lang w:bidi="he-IL"/>
              </w:rPr>
              <w:t>Transitional Kindergarten</w:t>
            </w:r>
            <w:r w:rsidRPr="00877BCD">
              <w:rPr>
                <w:rFonts w:eastAsia="Times New Roman" w:cs="Arial"/>
                <w:bCs/>
                <w:szCs w:val="20"/>
                <w:lang w:bidi="he-IL"/>
              </w:rPr>
              <w:t xml:space="preserve"> pursuant to </w:t>
            </w:r>
            <w:r w:rsidRPr="00877BCD">
              <w:rPr>
                <w:rFonts w:eastAsia="Times New Roman" w:cs="Arial"/>
                <w:bCs/>
                <w:i/>
                <w:szCs w:val="20"/>
                <w:lang w:bidi="he-IL"/>
              </w:rPr>
              <w:t>EC</w:t>
            </w:r>
            <w:r w:rsidRPr="00877BCD">
              <w:rPr>
                <w:rFonts w:eastAsia="Times New Roman" w:cs="Arial"/>
                <w:bCs/>
                <w:szCs w:val="20"/>
                <w:lang w:bidi="he-IL"/>
              </w:rPr>
              <w:t xml:space="preserve"> 46300 included in Section A (Lines A-1 through A-5, TK/K–3 Column, First Year ADA Only)</w:t>
            </w:r>
          </w:p>
        </w:tc>
        <w:tc>
          <w:tcPr>
            <w:tcW w:w="2500" w:type="pct"/>
            <w:shd w:val="clear" w:color="auto" w:fill="auto"/>
          </w:tcPr>
          <w:p w14:paraId="3EB66A5B"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ADA for students in transitional kindergarten pursuant to </w:t>
            </w:r>
            <w:r w:rsidRPr="00877BCD">
              <w:rPr>
                <w:rFonts w:eastAsia="Times New Roman" w:cs="Arial"/>
                <w:bCs/>
                <w:i/>
                <w:szCs w:val="20"/>
                <w:lang w:bidi="he-IL"/>
              </w:rPr>
              <w:t>EC</w:t>
            </w:r>
            <w:r w:rsidRPr="00877BCD">
              <w:rPr>
                <w:rFonts w:eastAsia="Times New Roman" w:cs="Arial"/>
                <w:bCs/>
                <w:szCs w:val="20"/>
                <w:lang w:bidi="he-IL"/>
              </w:rPr>
              <w:t xml:space="preserve"> Section 46300 included in Section A (lines A-1 through A-5, TK/K–3 Column, first year ADA only).</w:t>
            </w:r>
          </w:p>
        </w:tc>
      </w:tr>
      <w:tr w:rsidR="00D576EA" w:rsidRPr="00877BCD" w14:paraId="53B54C5B" w14:textId="77777777" w:rsidTr="00D576EA">
        <w:trPr>
          <w:cantSplit/>
          <w:trHeight w:val="665"/>
        </w:trPr>
        <w:tc>
          <w:tcPr>
            <w:tcW w:w="623" w:type="pct"/>
            <w:shd w:val="clear" w:color="auto" w:fill="auto"/>
          </w:tcPr>
          <w:p w14:paraId="62A8C41A"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B-2</w:t>
            </w:r>
          </w:p>
        </w:tc>
        <w:tc>
          <w:tcPr>
            <w:tcW w:w="2165" w:type="pct"/>
            <w:shd w:val="clear" w:color="auto" w:fill="auto"/>
          </w:tcPr>
          <w:p w14:paraId="7F78100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Continuation Education included in Section A (Line A-1, Grades 9–12 Column)</w:t>
            </w:r>
          </w:p>
        </w:tc>
        <w:tc>
          <w:tcPr>
            <w:tcW w:w="2500" w:type="pct"/>
            <w:shd w:val="clear" w:color="auto" w:fill="auto"/>
          </w:tcPr>
          <w:p w14:paraId="3C0CD78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continuation education included in Section A (Line A-1, Grade 9–12 Column).</w:t>
            </w:r>
          </w:p>
        </w:tc>
      </w:tr>
      <w:tr w:rsidR="00D576EA" w:rsidRPr="00877BCD" w14:paraId="5186E44B" w14:textId="77777777" w:rsidTr="00D576EA">
        <w:trPr>
          <w:cantSplit/>
          <w:trHeight w:val="881"/>
        </w:trPr>
        <w:tc>
          <w:tcPr>
            <w:tcW w:w="623" w:type="pct"/>
            <w:shd w:val="clear" w:color="auto" w:fill="auto"/>
          </w:tcPr>
          <w:p w14:paraId="6D3F11A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B-3</w:t>
            </w:r>
          </w:p>
        </w:tc>
        <w:tc>
          <w:tcPr>
            <w:tcW w:w="2165" w:type="pct"/>
            <w:shd w:val="clear" w:color="auto" w:fill="auto"/>
          </w:tcPr>
          <w:p w14:paraId="27942DC6"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Opportunity Classes included in Section A (Line A-1, Total Column)</w:t>
            </w:r>
          </w:p>
        </w:tc>
        <w:tc>
          <w:tcPr>
            <w:tcW w:w="2500" w:type="pct"/>
            <w:shd w:val="clear" w:color="auto" w:fill="auto"/>
          </w:tcPr>
          <w:p w14:paraId="7AACC82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opportunity classes included in Section A (Line A-1, Total Column).</w:t>
            </w:r>
          </w:p>
        </w:tc>
      </w:tr>
    </w:tbl>
    <w:p w14:paraId="3EF0FB92" w14:textId="77777777" w:rsidR="00D576EA" w:rsidRPr="00C61AD8" w:rsidRDefault="00D576EA" w:rsidP="00D576EA">
      <w:pPr>
        <w:rPr>
          <w:rFonts w:cs="Arial"/>
          <w:szCs w:val="24"/>
        </w:rPr>
      </w:pPr>
    </w:p>
    <w:p w14:paraId="3DEFE036" w14:textId="77777777" w:rsidR="00D576EA" w:rsidRPr="00182151" w:rsidRDefault="00D576EA" w:rsidP="0056421B">
      <w:pPr>
        <w:pStyle w:val="Heading6"/>
        <w:rPr>
          <w:rFonts w:eastAsia="Times New Roman"/>
          <w:lang w:bidi="he-IL"/>
        </w:rPr>
      </w:pPr>
      <w:r w:rsidRPr="00182151">
        <w:rPr>
          <w:rFonts w:eastAsia="Times New Roman"/>
          <w:lang w:bidi="he-IL"/>
        </w:rPr>
        <w:lastRenderedPageBreak/>
        <w:t>Notes</w:t>
      </w:r>
    </w:p>
    <w:p w14:paraId="36795F18" w14:textId="77777777" w:rsidR="00D576EA" w:rsidRPr="00C61AD8" w:rsidRDefault="00D576EA" w:rsidP="00D576EA">
      <w:pPr>
        <w:textAlignment w:val="center"/>
        <w:rPr>
          <w:rFonts w:eastAsia="Times New Roman" w:cs="Arial"/>
          <w:szCs w:val="24"/>
        </w:rPr>
      </w:pPr>
      <w:r w:rsidRPr="00C61AD8">
        <w:rPr>
          <w:rFonts w:eastAsia="Times New Roman" w:cs="Arial"/>
          <w:szCs w:val="24"/>
        </w:rPr>
        <w:t>The Notes Tab allows any user with the Data Entry, Manager, or Administrator role to add text to accompany the data reporting. The user may:</w:t>
      </w:r>
    </w:p>
    <w:p w14:paraId="6941EFA3" w14:textId="77777777" w:rsidR="00D576EA" w:rsidRPr="00C61AD8" w:rsidRDefault="00D576EA" w:rsidP="00B80F7B">
      <w:pPr>
        <w:numPr>
          <w:ilvl w:val="0"/>
          <w:numId w:val="78"/>
        </w:numPr>
        <w:spacing w:after="0"/>
        <w:textAlignment w:val="center"/>
        <w:rPr>
          <w:rFonts w:eastAsia="Times New Roman" w:cs="Arial"/>
          <w:szCs w:val="24"/>
        </w:rPr>
      </w:pPr>
      <w:r w:rsidRPr="00C61AD8">
        <w:rPr>
          <w:rFonts w:eastAsia="Times New Roman" w:cs="Arial"/>
          <w:szCs w:val="24"/>
        </w:rPr>
        <w:t>provide any relevant details pertaining to any of the data reported in this DES;</w:t>
      </w:r>
    </w:p>
    <w:p w14:paraId="21932AD7" w14:textId="2B3D80ED" w:rsidR="00D576EA" w:rsidRPr="00C61AD8" w:rsidRDefault="00D576EA" w:rsidP="00B80F7B">
      <w:pPr>
        <w:numPr>
          <w:ilvl w:val="0"/>
          <w:numId w:val="78"/>
        </w:numPr>
        <w:spacing w:after="0"/>
        <w:textAlignment w:val="center"/>
        <w:rPr>
          <w:rFonts w:eastAsia="Times New Roman" w:cs="Arial"/>
          <w:szCs w:val="24"/>
        </w:rPr>
      </w:pPr>
      <w:r w:rsidRPr="00C61AD8">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C61AD8">
        <w:rPr>
          <w:rFonts w:eastAsia="Times New Roman" w:cs="Arial"/>
          <w:szCs w:val="24"/>
        </w:rPr>
        <w:t>;</w:t>
      </w:r>
    </w:p>
    <w:p w14:paraId="25DF3FCA" w14:textId="77777777" w:rsidR="00D576EA" w:rsidRPr="00C61AD8" w:rsidRDefault="00D576EA" w:rsidP="00B80F7B">
      <w:pPr>
        <w:numPr>
          <w:ilvl w:val="0"/>
          <w:numId w:val="78"/>
        </w:numPr>
        <w:spacing w:after="0"/>
        <w:textAlignment w:val="center"/>
        <w:rPr>
          <w:rFonts w:eastAsia="Times New Roman" w:cs="Arial"/>
          <w:szCs w:val="24"/>
        </w:rPr>
      </w:pPr>
      <w:r w:rsidRPr="00C61AD8">
        <w:rPr>
          <w:rFonts w:eastAsia="Times New Roman" w:cs="Arial"/>
          <w:szCs w:val="24"/>
        </w:rPr>
        <w:t>communicate any relevant details between the reporting entity and the oversight entity;</w:t>
      </w:r>
    </w:p>
    <w:p w14:paraId="009EFF61" w14:textId="77777777" w:rsidR="00D576EA" w:rsidRPr="00C61AD8" w:rsidRDefault="00D576EA" w:rsidP="00B80F7B">
      <w:pPr>
        <w:numPr>
          <w:ilvl w:val="0"/>
          <w:numId w:val="78"/>
        </w:numPr>
        <w:textAlignment w:val="center"/>
        <w:rPr>
          <w:rFonts w:eastAsia="Times New Roman" w:cs="Arial"/>
          <w:szCs w:val="24"/>
        </w:rPr>
      </w:pPr>
      <w:r w:rsidRPr="00C61AD8">
        <w:rPr>
          <w:rFonts w:eastAsia="Times New Roman" w:cs="Arial"/>
          <w:szCs w:val="24"/>
        </w:rPr>
        <w:t>include notes from any additional reviewers who are not part of the PADC electronic certification.</w:t>
      </w:r>
    </w:p>
    <w:p w14:paraId="35FF9ACF" w14:textId="77777777" w:rsidR="008221EF" w:rsidRDefault="00AF2E1A">
      <w:pPr>
        <w:spacing w:after="160" w:line="259" w:lineRule="auto"/>
        <w:rPr>
          <w:rFonts w:cs="Arial"/>
          <w:b/>
          <w:i/>
          <w:noProof/>
          <w:sz w:val="28"/>
          <w:u w:val="single"/>
        </w:rPr>
        <w:sectPr w:rsidR="008221EF" w:rsidSect="004774E4">
          <w:pgSz w:w="12240" w:h="15840"/>
          <w:pgMar w:top="1440" w:right="1440" w:bottom="1440" w:left="1440" w:header="720" w:footer="720" w:gutter="0"/>
          <w:cols w:space="720"/>
          <w:docGrid w:linePitch="360"/>
        </w:sectPr>
      </w:pPr>
      <w:r>
        <w:rPr>
          <w:rFonts w:cs="Arial"/>
          <w:b/>
          <w:i/>
          <w:noProof/>
          <w:sz w:val="28"/>
          <w:u w:val="single"/>
        </w:rPr>
        <w:br w:type="page"/>
      </w:r>
    </w:p>
    <w:p w14:paraId="0178BAF4" w14:textId="77777777" w:rsidR="000262E3" w:rsidRPr="000262E3" w:rsidRDefault="000262E3" w:rsidP="000262E3">
      <w:pPr>
        <w:pStyle w:val="Heading4"/>
      </w:pPr>
      <w:bookmarkStart w:id="57" w:name="_Attendance_School_District_1"/>
      <w:bookmarkStart w:id="58" w:name="_Toc70494630"/>
      <w:bookmarkStart w:id="59" w:name="_Toc151035711"/>
      <w:bookmarkStart w:id="60" w:name="_Toc87291241"/>
      <w:bookmarkEnd w:id="50"/>
      <w:bookmarkEnd w:id="57"/>
      <w:r w:rsidRPr="000262E3">
        <w:lastRenderedPageBreak/>
        <w:t>Attendance School District</w:t>
      </w:r>
      <w:bookmarkEnd w:id="58"/>
      <w:bookmarkEnd w:id="59"/>
    </w:p>
    <w:p w14:paraId="0FA8C470" w14:textId="77777777" w:rsidR="000262E3" w:rsidRDefault="000262E3" w:rsidP="000262E3">
      <w:pPr>
        <w:pStyle w:val="Heading5"/>
      </w:pPr>
      <w:r>
        <w:t>2021–22 Highlights</w:t>
      </w:r>
    </w:p>
    <w:p w14:paraId="5884AD17" w14:textId="7C05D2F0" w:rsidR="000262E3" w:rsidRDefault="000262E3" w:rsidP="00B80F7B">
      <w:pPr>
        <w:pStyle w:val="ListParagraph"/>
        <w:numPr>
          <w:ilvl w:val="0"/>
          <w:numId w:val="86"/>
        </w:numPr>
        <w:spacing w:after="120"/>
        <w:textAlignment w:val="baseline"/>
        <w:rPr>
          <w:szCs w:val="24"/>
        </w:rPr>
      </w:pPr>
      <w:bookmarkStart w:id="61" w:name="_Hlk87554414"/>
      <w:r>
        <w:rPr>
          <w:szCs w:val="24"/>
        </w:rPr>
        <w:t xml:space="preserve">Independent study program requirements, that are conditions of apportionment, have changed for the 2021–22 </w:t>
      </w:r>
      <w:r w:rsidR="0095161F">
        <w:rPr>
          <w:szCs w:val="24"/>
        </w:rPr>
        <w:t>FY</w:t>
      </w:r>
      <w:r>
        <w:rPr>
          <w:szCs w:val="24"/>
        </w:rPr>
        <w:t xml:space="preserve"> pursuant to AB 130 </w:t>
      </w:r>
      <w:r>
        <w:rPr>
          <w:rFonts w:ascii="Helvetica" w:hAnsi="Helvetica" w:cs="Helvetica"/>
          <w:color w:val="000000"/>
          <w:shd w:val="clear" w:color="auto" w:fill="FFFFFF"/>
        </w:rPr>
        <w:t>(Chapter 44, Statutes of 2021) and AB 167 (Chapter 252, Statutes of 2021)</w:t>
      </w:r>
      <w:r>
        <w:rPr>
          <w:szCs w:val="24"/>
        </w:rPr>
        <w:t xml:space="preserve">. The CDE has published Frequently Asked Questions about the independent study requirements at </w:t>
      </w:r>
      <w:hyperlink r:id="rId29" w:tooltip="Independent Study FAQs page" w:history="1">
        <w:r w:rsidRPr="00890DAE">
          <w:rPr>
            <w:rStyle w:val="Hyperlink"/>
            <w:szCs w:val="24"/>
          </w:rPr>
          <w:t>https://www.cde.ca.gov/fg/aa/pa/independentstudy.asp</w:t>
        </w:r>
      </w:hyperlink>
      <w:r>
        <w:rPr>
          <w:szCs w:val="24"/>
        </w:rPr>
        <w:t>.</w:t>
      </w:r>
      <w:bookmarkEnd w:id="61"/>
    </w:p>
    <w:p w14:paraId="74F13DBB" w14:textId="0483B031" w:rsidR="000262E3" w:rsidRPr="0070350A" w:rsidRDefault="000262E3" w:rsidP="00B80F7B">
      <w:pPr>
        <w:pStyle w:val="ListParagraph"/>
        <w:numPr>
          <w:ilvl w:val="0"/>
          <w:numId w:val="86"/>
        </w:numPr>
        <w:spacing w:after="120"/>
        <w:textAlignment w:val="baseline"/>
        <w:rPr>
          <w:szCs w:val="24"/>
        </w:rPr>
      </w:pPr>
      <w:r>
        <w:rPr>
          <w:szCs w:val="24"/>
        </w:rPr>
        <w:t xml:space="preserve">The new Expanded Learning Opportunities (ELO) Program funding is based on </w:t>
      </w:r>
      <w:r w:rsidR="0040282B">
        <w:rPr>
          <w:szCs w:val="24"/>
        </w:rPr>
        <w:t>PY</w:t>
      </w:r>
      <w:r>
        <w:rPr>
          <w:szCs w:val="24"/>
        </w:rPr>
        <w:t xml:space="preserve"> reported classroom-based ADA in grades </w:t>
      </w:r>
      <w:r w:rsidRPr="00D73FB4">
        <w:rPr>
          <w:rFonts w:eastAsia="Arial" w:cs="Times New Roman"/>
          <w:szCs w:val="20"/>
        </w:rPr>
        <w:t>TK/K–</w:t>
      </w:r>
      <w:r>
        <w:rPr>
          <w:rFonts w:eastAsia="Arial" w:cs="Times New Roman"/>
          <w:szCs w:val="20"/>
        </w:rPr>
        <w:t>6</w:t>
      </w:r>
      <w:r>
        <w:rPr>
          <w:szCs w:val="24"/>
        </w:rPr>
        <w:t xml:space="preserve">. </w:t>
      </w:r>
      <w:r>
        <w:rPr>
          <w:rFonts w:eastAsia="Arial" w:cs="Times New Roman"/>
          <w:szCs w:val="20"/>
        </w:rPr>
        <w:t xml:space="preserve">School districts should ensure accurate reporting of independent study ADA in Section B, as it will impact ELO Program funding in the 2022–23 </w:t>
      </w:r>
      <w:r w:rsidR="0095161F">
        <w:rPr>
          <w:rFonts w:eastAsia="Arial" w:cs="Times New Roman"/>
          <w:szCs w:val="20"/>
        </w:rPr>
        <w:t>FY</w:t>
      </w:r>
      <w:r>
        <w:rPr>
          <w:rFonts w:eastAsia="Arial" w:cs="Times New Roman"/>
          <w:szCs w:val="20"/>
        </w:rPr>
        <w:t>.</w:t>
      </w:r>
    </w:p>
    <w:p w14:paraId="65DA2684" w14:textId="77777777" w:rsidR="000262E3" w:rsidRPr="007E6A51" w:rsidRDefault="000262E3" w:rsidP="000262E3">
      <w:pPr>
        <w:pStyle w:val="Heading5"/>
      </w:pPr>
      <w:r w:rsidRPr="007E6A51">
        <w:t>Purpose</w:t>
      </w:r>
    </w:p>
    <w:p w14:paraId="7D049241" w14:textId="77777777" w:rsidR="000262E3" w:rsidRPr="007E6A51" w:rsidRDefault="000262E3" w:rsidP="000262E3">
      <w:pPr>
        <w:rPr>
          <w:rFonts w:cs="Arial"/>
          <w:lang w:bidi="he-IL"/>
        </w:rPr>
      </w:pPr>
      <w:r w:rsidRPr="007E6A51">
        <w:rPr>
          <w:rFonts w:cs="Arial"/>
          <w:lang w:bidi="he-IL"/>
        </w:rPr>
        <w:t>This entry screen is used by school districts to report ADA. In some instances, a school district may need to report ADA in other school district attendance entry screens for certain inter-district attendance programs (e.g. Attendance Basic Aid Choice/Court-Ordered Voluntary Pupil Transfer).</w:t>
      </w:r>
    </w:p>
    <w:p w14:paraId="336BD4EE" w14:textId="77777777" w:rsidR="000262E3" w:rsidRPr="007E6A51" w:rsidRDefault="000262E3" w:rsidP="000262E3">
      <w:pPr>
        <w:pStyle w:val="Heading5"/>
      </w:pPr>
      <w:r w:rsidRPr="007E6A51">
        <w:t>LCFF Funding</w:t>
      </w:r>
    </w:p>
    <w:p w14:paraId="59925646" w14:textId="10F49BA4" w:rsidR="00EF11CE" w:rsidRDefault="000262E3" w:rsidP="00EF11CE">
      <w:pPr>
        <w:rPr>
          <w:rFonts w:cs="Arial"/>
          <w:noProof/>
        </w:rPr>
      </w:pPr>
      <w:r w:rsidRPr="007E6A51">
        <w:rPr>
          <w:rFonts w:cs="Arial"/>
          <w:i/>
          <w:noProof/>
        </w:rPr>
        <w:t>EC</w:t>
      </w:r>
      <w:r w:rsidRPr="007E6A51">
        <w:rPr>
          <w:rFonts w:cs="Arial"/>
          <w:noProof/>
        </w:rPr>
        <w:t xml:space="preserve"> Section </w:t>
      </w:r>
      <w:r w:rsidRPr="007E6A51">
        <w:rPr>
          <w:rFonts w:cs="Arial"/>
          <w:szCs w:val="20"/>
        </w:rPr>
        <w:t xml:space="preserve">42238.05 </w:t>
      </w:r>
      <w:r w:rsidRPr="007E6A51">
        <w:rPr>
          <w:rFonts w:cs="Arial"/>
          <w:noProof/>
        </w:rPr>
        <w:t xml:space="preserve">provides that each school district’s entitlement is based on greater of current or </w:t>
      </w:r>
      <w:r w:rsidR="0040282B">
        <w:rPr>
          <w:rFonts w:cs="Arial"/>
          <w:noProof/>
        </w:rPr>
        <w:t>PY</w:t>
      </w:r>
      <w:r w:rsidRPr="007E6A51">
        <w:rPr>
          <w:rFonts w:cs="Arial"/>
          <w:noProof/>
        </w:rPr>
        <w:t xml:space="preserve"> ADA. </w:t>
      </w:r>
      <w:r w:rsidR="00EF11CE">
        <w:rPr>
          <w:rFonts w:cs="Arial"/>
          <w:noProof/>
        </w:rPr>
        <w:t xml:space="preserve">The ADA in the greater of current or PY calculation includes: </w:t>
      </w:r>
    </w:p>
    <w:p w14:paraId="5E049378" w14:textId="77777777" w:rsidR="00EF11CE" w:rsidRDefault="00EF11CE" w:rsidP="00B80F7B">
      <w:pPr>
        <w:pStyle w:val="ListParagraph"/>
        <w:numPr>
          <w:ilvl w:val="0"/>
          <w:numId w:val="104"/>
        </w:numPr>
        <w:tabs>
          <w:tab w:val="num" w:pos="360"/>
        </w:tabs>
        <w:rPr>
          <w:rFonts w:cs="Arial"/>
          <w:noProof/>
        </w:rPr>
      </w:pPr>
      <w:r>
        <w:rPr>
          <w:rFonts w:cs="Arial"/>
          <w:noProof/>
        </w:rPr>
        <w:t>Regular ADA (Line A-1)</w:t>
      </w:r>
    </w:p>
    <w:p w14:paraId="709A4CD7" w14:textId="77777777" w:rsidR="00EF11CE" w:rsidRDefault="00EF11CE" w:rsidP="00B80F7B">
      <w:pPr>
        <w:pStyle w:val="ListParagraph"/>
        <w:numPr>
          <w:ilvl w:val="0"/>
          <w:numId w:val="104"/>
        </w:numPr>
        <w:tabs>
          <w:tab w:val="num" w:pos="360"/>
        </w:tabs>
        <w:rPr>
          <w:rFonts w:cs="Arial"/>
          <w:noProof/>
        </w:rPr>
      </w:pPr>
      <w:r>
        <w:rPr>
          <w:rFonts w:cs="Arial"/>
          <w:noProof/>
        </w:rPr>
        <w:t>Extended Year Special Education (Line A-2)</w:t>
      </w:r>
    </w:p>
    <w:p w14:paraId="6A82C3AC" w14:textId="77777777" w:rsidR="00EF11CE" w:rsidRPr="0027348F" w:rsidRDefault="00EF11CE" w:rsidP="00EF11CE">
      <w:pPr>
        <w:rPr>
          <w:rFonts w:cs="Arial"/>
          <w:noProof/>
        </w:rPr>
      </w:pPr>
      <w:r>
        <w:rPr>
          <w:rFonts w:cs="Arial"/>
          <w:noProof/>
        </w:rPr>
        <w:t>ADA reported on all other lines (Lines A-3 through A-5) are funded on current year only.</w:t>
      </w:r>
    </w:p>
    <w:p w14:paraId="4AD4781D" w14:textId="403033CF" w:rsidR="000262E3" w:rsidRPr="007E6A51" w:rsidRDefault="000262E3" w:rsidP="000262E3">
      <w:pPr>
        <w:rPr>
          <w:rFonts w:cs="Arial"/>
          <w:noProof/>
        </w:rPr>
      </w:pPr>
      <w:r w:rsidRPr="007E6A51">
        <w:rPr>
          <w:rFonts w:cs="Arial"/>
          <w:noProof/>
        </w:rPr>
        <w:t xml:space="preserve">The ADA used for LCFF is referred to as Funded ADA. ADA reported in the Attendance School District for a particular </w:t>
      </w:r>
      <w:r w:rsidR="0095161F">
        <w:rPr>
          <w:rFonts w:cs="Arial"/>
          <w:noProof/>
        </w:rPr>
        <w:t>FY</w:t>
      </w:r>
      <w:r w:rsidRPr="007E6A51">
        <w:rPr>
          <w:rFonts w:cs="Arial"/>
          <w:noProof/>
        </w:rPr>
        <w:t xml:space="preserve"> </w:t>
      </w:r>
      <w:r>
        <w:rPr>
          <w:rFonts w:cs="Arial"/>
          <w:noProof/>
        </w:rPr>
        <w:t xml:space="preserve">and reporting period </w:t>
      </w:r>
      <w:r w:rsidRPr="007E6A51">
        <w:rPr>
          <w:rFonts w:cs="Arial"/>
          <w:noProof/>
        </w:rPr>
        <w:t>is referred to as Reported ADA.</w:t>
      </w:r>
    </w:p>
    <w:p w14:paraId="5410DF94" w14:textId="4934D0EA" w:rsidR="000262E3" w:rsidRPr="007E6A51" w:rsidRDefault="000262E3" w:rsidP="000262E3">
      <w:pPr>
        <w:rPr>
          <w:rFonts w:cs="Arial"/>
        </w:rPr>
      </w:pPr>
      <w:bookmarkStart w:id="62" w:name="_Hlk88130311"/>
      <w:r w:rsidRPr="007E6A51">
        <w:rPr>
          <w:rFonts w:cs="Arial"/>
        </w:rPr>
        <w:t xml:space="preserve">Final funding for the </w:t>
      </w:r>
      <w:r w:rsidR="0095161F">
        <w:rPr>
          <w:rFonts w:cs="Arial"/>
        </w:rPr>
        <w:t>FY</w:t>
      </w:r>
      <w:r w:rsidRPr="007E6A51">
        <w:rPr>
          <w:rFonts w:cs="Arial"/>
        </w:rPr>
        <w:t xml:space="preserve"> is based on a blend of P-2 and Annual ADA:</w:t>
      </w:r>
    </w:p>
    <w:p w14:paraId="265E11F3" w14:textId="77777777" w:rsidR="000262E3" w:rsidRPr="007E6A51" w:rsidRDefault="000262E3" w:rsidP="00B80F7B">
      <w:pPr>
        <w:pStyle w:val="ListParagraph"/>
        <w:numPr>
          <w:ilvl w:val="0"/>
          <w:numId w:val="58"/>
        </w:numPr>
        <w:rPr>
          <w:rFonts w:eastAsiaTheme="minorEastAsia" w:cs="Arial"/>
          <w:szCs w:val="24"/>
        </w:rPr>
      </w:pPr>
      <w:r w:rsidRPr="007E6A51">
        <w:rPr>
          <w:rFonts w:eastAsia="Calibri" w:cs="Arial"/>
          <w:szCs w:val="24"/>
        </w:rPr>
        <w:t xml:space="preserve">Regular ADA </w:t>
      </w:r>
      <w:r>
        <w:rPr>
          <w:rFonts w:eastAsia="Calibri" w:cs="Arial"/>
          <w:szCs w:val="24"/>
        </w:rPr>
        <w:t xml:space="preserve">(Line A-1) </w:t>
      </w:r>
      <w:r w:rsidRPr="007E6A51">
        <w:rPr>
          <w:rFonts w:eastAsia="Calibri" w:cs="Arial"/>
          <w:szCs w:val="24"/>
        </w:rPr>
        <w:t xml:space="preserve">is </w:t>
      </w:r>
      <w:r>
        <w:rPr>
          <w:rFonts w:eastAsia="Calibri" w:cs="Arial"/>
          <w:szCs w:val="24"/>
        </w:rPr>
        <w:t>funded based on</w:t>
      </w:r>
      <w:r w:rsidRPr="007E6A51">
        <w:rPr>
          <w:rFonts w:eastAsia="Calibri" w:cs="Arial"/>
          <w:szCs w:val="24"/>
        </w:rPr>
        <w:t xml:space="preserve"> P-2 reporting period ADA,</w:t>
      </w:r>
    </w:p>
    <w:p w14:paraId="01E36150" w14:textId="77777777" w:rsidR="000262E3" w:rsidRPr="007E6A51" w:rsidRDefault="000262E3" w:rsidP="00B80F7B">
      <w:pPr>
        <w:pStyle w:val="ListParagraph"/>
        <w:numPr>
          <w:ilvl w:val="0"/>
          <w:numId w:val="58"/>
        </w:numPr>
        <w:rPr>
          <w:rFonts w:cs="Arial"/>
          <w:szCs w:val="24"/>
        </w:rPr>
      </w:pPr>
      <w:r w:rsidRPr="007E6A51">
        <w:rPr>
          <w:rFonts w:eastAsia="Calibri" w:cs="Arial"/>
          <w:szCs w:val="24"/>
        </w:rPr>
        <w:t xml:space="preserve">All other ADA </w:t>
      </w:r>
      <w:r>
        <w:rPr>
          <w:rFonts w:eastAsia="Calibri" w:cs="Arial"/>
          <w:szCs w:val="24"/>
        </w:rPr>
        <w:t xml:space="preserve">(Lines A-2 through A-5) </w:t>
      </w:r>
      <w:r w:rsidRPr="007E6A51">
        <w:rPr>
          <w:rFonts w:eastAsia="Calibri" w:cs="Arial"/>
          <w:szCs w:val="24"/>
        </w:rPr>
        <w:t xml:space="preserve">is </w:t>
      </w:r>
      <w:r>
        <w:rPr>
          <w:rFonts w:eastAsia="Calibri" w:cs="Arial"/>
          <w:szCs w:val="24"/>
        </w:rPr>
        <w:t>funded based on</w:t>
      </w:r>
      <w:r w:rsidRPr="007E6A51">
        <w:rPr>
          <w:rFonts w:eastAsia="Calibri" w:cs="Arial"/>
          <w:szCs w:val="24"/>
        </w:rPr>
        <w:t xml:space="preserve"> Annual reporting period ADA.</w:t>
      </w:r>
    </w:p>
    <w:bookmarkEnd w:id="62"/>
    <w:p w14:paraId="0B18D8DD" w14:textId="77777777" w:rsidR="000262E3" w:rsidRPr="007E6A51" w:rsidRDefault="000262E3" w:rsidP="000262E3">
      <w:pPr>
        <w:rPr>
          <w:rFonts w:cs="Arial"/>
          <w:noProof/>
        </w:rPr>
      </w:pPr>
      <w:r w:rsidRPr="007E6A51">
        <w:rPr>
          <w:rFonts w:cs="Arial"/>
          <w:noProof/>
        </w:rPr>
        <w:t>If the school district is eligible and completes the Annual Migrant ADA Increase data entry screen, the final funding for the year is based on Annual ADA for all categories of ADA.</w:t>
      </w:r>
    </w:p>
    <w:p w14:paraId="53443C80" w14:textId="77777777" w:rsidR="000262E3" w:rsidRPr="007E6A51" w:rsidRDefault="000262E3" w:rsidP="000262E3">
      <w:pPr>
        <w:pStyle w:val="Heading5"/>
      </w:pPr>
      <w:r w:rsidRPr="007E6A51">
        <w:lastRenderedPageBreak/>
        <w:t>Reporting Entity</w:t>
      </w:r>
    </w:p>
    <w:p w14:paraId="7BD1DD65" w14:textId="77777777" w:rsidR="000262E3" w:rsidRPr="007E6A51" w:rsidRDefault="000262E3" w:rsidP="000262E3">
      <w:pPr>
        <w:rPr>
          <w:rFonts w:cs="Arial"/>
        </w:rPr>
      </w:pPr>
      <w:r>
        <w:rPr>
          <w:rFonts w:cs="Arial"/>
        </w:rPr>
        <w:t>Every school district must complete the Attendance School District data entry screen. The</w:t>
      </w:r>
      <w:r w:rsidRPr="007E6A51">
        <w:rPr>
          <w:rFonts w:cs="Arial"/>
        </w:rPr>
        <w:t xml:space="preserve"> exception </w:t>
      </w:r>
      <w:r>
        <w:rPr>
          <w:rFonts w:cs="Arial"/>
        </w:rPr>
        <w:t>is</w:t>
      </w:r>
      <w:r w:rsidRPr="007E6A51">
        <w:rPr>
          <w:rFonts w:cs="Arial"/>
        </w:rPr>
        <w:t xml:space="preserve"> a school district that converted all of its schools to charter schools pursuant to </w:t>
      </w:r>
      <w:r w:rsidRPr="007E6A51">
        <w:rPr>
          <w:rFonts w:cs="Arial"/>
          <w:i/>
          <w:noProof/>
        </w:rPr>
        <w:t>EC</w:t>
      </w:r>
      <w:r w:rsidRPr="007E6A51">
        <w:rPr>
          <w:rFonts w:cs="Arial"/>
          <w:noProof/>
        </w:rPr>
        <w:t xml:space="preserve"> </w:t>
      </w:r>
      <w:r w:rsidRPr="007E6A51">
        <w:rPr>
          <w:rFonts w:cs="Arial"/>
        </w:rPr>
        <w:t>Section 47606 (all charter district).</w:t>
      </w:r>
    </w:p>
    <w:p w14:paraId="3D27539E" w14:textId="77777777" w:rsidR="000262E3" w:rsidRPr="007E6A51" w:rsidRDefault="000262E3" w:rsidP="000262E3">
      <w:pPr>
        <w:pStyle w:val="Heading5"/>
      </w:pPr>
      <w:r w:rsidRPr="007E6A51">
        <w:t>Reporting Periods</w:t>
      </w:r>
    </w:p>
    <w:p w14:paraId="28BFABD7" w14:textId="77777777" w:rsidR="000262E3" w:rsidRPr="007E6A51" w:rsidRDefault="000262E3" w:rsidP="000262E3">
      <w:pPr>
        <w:rPr>
          <w:rFonts w:cs="Arial"/>
          <w:noProof/>
        </w:rPr>
      </w:pPr>
      <w:r w:rsidRPr="007E6A51">
        <w:rPr>
          <w:rFonts w:cs="Arial"/>
          <w:noProof/>
        </w:rPr>
        <w:t xml:space="preserve">ADA in this screen is reported at </w:t>
      </w:r>
      <w:r w:rsidRPr="007E6A51">
        <w:rPr>
          <w:rFonts w:cs="Arial"/>
        </w:rPr>
        <w:t>all reporting periods</w:t>
      </w:r>
      <w:r>
        <w:rPr>
          <w:rFonts w:cs="Arial"/>
          <w:noProof/>
        </w:rPr>
        <w:t>:</w:t>
      </w:r>
      <w:r w:rsidRPr="517ACC57">
        <w:rPr>
          <w:rFonts w:cs="Arial"/>
        </w:rPr>
        <w:t xml:space="preserve"> P-1, P-2, and Annual</w:t>
      </w:r>
      <w:r>
        <w:rPr>
          <w:rFonts w:cs="Arial"/>
        </w:rPr>
        <w:t>.</w:t>
      </w:r>
    </w:p>
    <w:p w14:paraId="5C302FF8" w14:textId="77777777" w:rsidR="000262E3" w:rsidRPr="007E6A51" w:rsidRDefault="000262E3" w:rsidP="000262E3">
      <w:pPr>
        <w:pStyle w:val="Heading5"/>
      </w:pPr>
      <w:r w:rsidRPr="007E6A51">
        <w:t>Acceptable Data</w:t>
      </w:r>
    </w:p>
    <w:p w14:paraId="3FAD2744" w14:textId="77777777" w:rsidR="000262E3" w:rsidRPr="007E6A51" w:rsidRDefault="000262E3" w:rsidP="000262E3">
      <w:pPr>
        <w:rPr>
          <w:rFonts w:cs="Arial"/>
          <w:noProof/>
        </w:rPr>
      </w:pPr>
      <w:r w:rsidRPr="007E6A51">
        <w:rPr>
          <w:rFonts w:cs="Arial"/>
          <w:noProof/>
        </w:rPr>
        <w:t>All fields in this data entry screen are for ADA values, which can be zero or any number up to nine digits long including two decimal places.</w:t>
      </w:r>
    </w:p>
    <w:p w14:paraId="70C8444D" w14:textId="77777777" w:rsidR="000262E3" w:rsidRPr="007E6A51" w:rsidRDefault="000262E3" w:rsidP="000262E3">
      <w:pPr>
        <w:pStyle w:val="Heading5"/>
      </w:pPr>
      <w:r w:rsidRPr="007E6A51">
        <w:t xml:space="preserve">Main </w:t>
      </w:r>
      <w:r>
        <w:t>V</w:t>
      </w:r>
      <w:r w:rsidRPr="007E6A51">
        <w:t xml:space="preserve">alidation </w:t>
      </w:r>
      <w:r>
        <w:t>R</w:t>
      </w:r>
      <w:r w:rsidRPr="007E6A51">
        <w:t>ules</w:t>
      </w:r>
    </w:p>
    <w:p w14:paraId="4DF12DB1" w14:textId="760BB3CC" w:rsidR="000262E3" w:rsidRPr="007E6A51" w:rsidRDefault="000262E3" w:rsidP="00B80F7B">
      <w:pPr>
        <w:pStyle w:val="ListParagraph"/>
        <w:numPr>
          <w:ilvl w:val="0"/>
          <w:numId w:val="55"/>
        </w:numPr>
        <w:rPr>
          <w:rFonts w:cs="Arial"/>
          <w:noProof/>
        </w:rPr>
      </w:pPr>
      <w:r w:rsidRPr="007E6A51">
        <w:rPr>
          <w:rFonts w:cs="Arial"/>
          <w:noProof/>
        </w:rPr>
        <w:t>Line B-5, Transitional Kindergarten ADA cannot be greater than total ADA reported in TK/K</w:t>
      </w:r>
      <w:r w:rsidR="00486473" w:rsidRPr="00AF63F9">
        <w:rPr>
          <w:rFonts w:eastAsia="Arial" w:cs="Arial"/>
          <w:szCs w:val="24"/>
        </w:rPr>
        <w:t>–</w:t>
      </w:r>
      <w:r w:rsidRPr="007E6A51">
        <w:rPr>
          <w:rFonts w:cs="Arial"/>
          <w:noProof/>
        </w:rPr>
        <w:t>3 Column.</w:t>
      </w:r>
    </w:p>
    <w:p w14:paraId="3872B28C" w14:textId="1DD2D5D9" w:rsidR="000262E3" w:rsidRPr="007E6A51" w:rsidRDefault="000262E3" w:rsidP="00B80F7B">
      <w:pPr>
        <w:pStyle w:val="ListParagraph"/>
        <w:numPr>
          <w:ilvl w:val="0"/>
          <w:numId w:val="55"/>
        </w:numPr>
        <w:rPr>
          <w:rFonts w:cs="Arial"/>
          <w:noProof/>
        </w:rPr>
      </w:pPr>
      <w:r w:rsidRPr="007E6A51">
        <w:rPr>
          <w:rFonts w:cs="Arial"/>
          <w:noProof/>
        </w:rPr>
        <w:t>Line B-6, Continuation Education ADA, cannot exceed the ADA reported on Line A-1, Grades 9</w:t>
      </w:r>
      <w:r w:rsidR="00486473" w:rsidRPr="00AF63F9">
        <w:rPr>
          <w:rFonts w:eastAsia="Arial" w:cs="Arial"/>
          <w:szCs w:val="24"/>
        </w:rPr>
        <w:t>–</w:t>
      </w:r>
      <w:r w:rsidRPr="007E6A51">
        <w:rPr>
          <w:rFonts w:cs="Arial"/>
          <w:noProof/>
        </w:rPr>
        <w:t>12 Column.</w:t>
      </w:r>
    </w:p>
    <w:p w14:paraId="23387722" w14:textId="77777777" w:rsidR="000262E3" w:rsidRPr="007E6A51" w:rsidRDefault="000262E3" w:rsidP="00B80F7B">
      <w:pPr>
        <w:pStyle w:val="ListParagraph"/>
        <w:numPr>
          <w:ilvl w:val="0"/>
          <w:numId w:val="55"/>
        </w:numPr>
        <w:rPr>
          <w:rFonts w:cs="Arial"/>
          <w:noProof/>
        </w:rPr>
      </w:pPr>
      <w:r w:rsidRPr="007E6A51">
        <w:rPr>
          <w:rFonts w:cs="Arial"/>
          <w:noProof/>
        </w:rPr>
        <w:t>Line B-7, Opportunity Classes ADA, cannot exceed the ADA on Line A-1, Total Column.</w:t>
      </w:r>
    </w:p>
    <w:p w14:paraId="483F17C3" w14:textId="77777777" w:rsidR="000262E3" w:rsidRPr="007E6A51" w:rsidRDefault="000262E3" w:rsidP="00B80F7B">
      <w:pPr>
        <w:pStyle w:val="ListParagraph"/>
        <w:numPr>
          <w:ilvl w:val="0"/>
          <w:numId w:val="55"/>
        </w:numPr>
        <w:rPr>
          <w:rFonts w:cs="Arial"/>
          <w:noProof/>
        </w:rPr>
      </w:pPr>
      <w:r w:rsidRPr="007E6A51">
        <w:rPr>
          <w:rFonts w:cs="Arial"/>
          <w:noProof/>
        </w:rPr>
        <w:t xml:space="preserve">The school district may not report ADA on Lines C-1 </w:t>
      </w:r>
      <w:r>
        <w:rPr>
          <w:rFonts w:cs="Arial"/>
          <w:noProof/>
        </w:rPr>
        <w:t>through</w:t>
      </w:r>
      <w:r w:rsidRPr="007E6A51">
        <w:rPr>
          <w:rFonts w:cs="Arial"/>
          <w:noProof/>
        </w:rPr>
        <w:t xml:space="preserve"> C-11 for Annual or Annual Corrected Reporting Periods.</w:t>
      </w:r>
    </w:p>
    <w:p w14:paraId="377F6776" w14:textId="77777777" w:rsidR="000262E3" w:rsidRDefault="000262E3" w:rsidP="000262E3">
      <w:pPr>
        <w:pStyle w:val="Heading5"/>
        <w:rPr>
          <w:noProof/>
        </w:rPr>
      </w:pPr>
      <w:r>
        <w:rPr>
          <w:noProof/>
        </w:rPr>
        <w:t>Data Reporting Instructions</w:t>
      </w:r>
    </w:p>
    <w:p w14:paraId="2DB0E89E" w14:textId="3D883B77" w:rsidR="000262E3" w:rsidRDefault="007C41F0" w:rsidP="00391A6C">
      <w:pPr>
        <w:rPr>
          <w:noProof/>
        </w:rPr>
      </w:pPr>
      <w:r>
        <w:t>Refer to the Data Entry Functions section of the current fiscal year’s manual for information on data entry, save, delete, and other functions</w:t>
      </w:r>
      <w:r w:rsidRPr="6EB294E2">
        <w:rPr>
          <w:noProof/>
        </w:rPr>
        <w:t>.</w:t>
      </w:r>
    </w:p>
    <w:p w14:paraId="1B1A5F3E" w14:textId="6AA17F49" w:rsidR="00C64A80" w:rsidRPr="0056421B" w:rsidRDefault="00C64A80" w:rsidP="0056421B">
      <w:pPr>
        <w:spacing w:after="160"/>
        <w:ind w:right="130"/>
        <w:rPr>
          <w:rFonts w:cs="Arial"/>
          <w:bCs/>
          <w:color w:val="000000"/>
          <w:szCs w:val="20"/>
          <w:lang w:bidi="he-IL"/>
        </w:rPr>
      </w:pPr>
      <w:r w:rsidRPr="0056421B">
        <w:rPr>
          <w:rFonts w:cs="Arial"/>
          <w:bCs/>
          <w:color w:val="000000"/>
          <w:szCs w:val="20"/>
          <w:lang w:bidi="he-IL"/>
        </w:rPr>
        <w:t xml:space="preserve">Ensure that Attendance </w:t>
      </w:r>
      <w:r>
        <w:rPr>
          <w:rFonts w:cs="Arial"/>
          <w:bCs/>
          <w:color w:val="000000"/>
          <w:szCs w:val="20"/>
          <w:lang w:bidi="he-IL"/>
        </w:rPr>
        <w:t>School</w:t>
      </w:r>
      <w:r w:rsidRPr="0056421B">
        <w:rPr>
          <w:rFonts w:cs="Arial"/>
          <w:bCs/>
          <w:color w:val="000000"/>
          <w:szCs w:val="20"/>
          <w:lang w:bidi="he-IL"/>
        </w:rPr>
        <w:t xml:space="preserve"> District </w:t>
      </w:r>
      <w:r>
        <w:rPr>
          <w:rFonts w:cs="Arial"/>
          <w:bCs/>
          <w:color w:val="000000"/>
          <w:szCs w:val="20"/>
          <w:lang w:bidi="he-IL"/>
        </w:rPr>
        <w:t>is</w:t>
      </w:r>
      <w:r w:rsidRPr="0056421B">
        <w:rPr>
          <w:rFonts w:cs="Arial"/>
          <w:bCs/>
          <w:color w:val="000000"/>
          <w:szCs w:val="20"/>
          <w:lang w:bidi="he-IL"/>
        </w:rPr>
        <w:t xml:space="preserve"> completed, and passed validation before entering data in </w:t>
      </w:r>
      <w:r>
        <w:rPr>
          <w:rFonts w:cs="Arial"/>
          <w:bCs/>
          <w:color w:val="000000"/>
          <w:szCs w:val="20"/>
          <w:lang w:bidi="he-IL"/>
        </w:rPr>
        <w:t>Necessary Small School DES</w:t>
      </w:r>
      <w:r w:rsidRPr="0056421B">
        <w:rPr>
          <w:rFonts w:cs="Arial"/>
          <w:bCs/>
          <w:color w:val="000000"/>
          <w:szCs w:val="20"/>
          <w:lang w:bidi="he-IL"/>
        </w:rPr>
        <w:t>.</w:t>
      </w:r>
    </w:p>
    <w:p w14:paraId="76D8CB90" w14:textId="77777777" w:rsidR="000262E3" w:rsidRPr="007E6A51" w:rsidRDefault="000262E3" w:rsidP="000262E3">
      <w:pPr>
        <w:pStyle w:val="Heading6"/>
        <w:rPr>
          <w:noProof/>
        </w:rPr>
      </w:pPr>
      <w:r w:rsidRPr="007E6A51">
        <w:rPr>
          <w:noProof/>
        </w:rPr>
        <w:t>Tab 1: Regular ADA</w:t>
      </w:r>
    </w:p>
    <w:p w14:paraId="76064F2A" w14:textId="3A30F07C" w:rsidR="000262E3" w:rsidRPr="007E6A51" w:rsidRDefault="000262E3" w:rsidP="00B80F7B">
      <w:pPr>
        <w:pStyle w:val="ListParagraph"/>
        <w:numPr>
          <w:ilvl w:val="0"/>
          <w:numId w:val="60"/>
        </w:numPr>
        <w:rPr>
          <w:rFonts w:cs="Arial"/>
          <w:szCs w:val="24"/>
        </w:rPr>
      </w:pPr>
      <w:bookmarkStart w:id="63" w:name="_Hlk88132151"/>
      <w:r w:rsidRPr="007E6A51">
        <w:rPr>
          <w:rFonts w:cs="Arial"/>
          <w:szCs w:val="24"/>
        </w:rPr>
        <w:t>ADA is reported by grade span for each of the following: TK/K</w:t>
      </w:r>
      <w:r w:rsidR="00486473" w:rsidRPr="00AF63F9">
        <w:rPr>
          <w:rFonts w:eastAsia="Arial" w:cs="Arial"/>
          <w:szCs w:val="24"/>
        </w:rPr>
        <w:t>–</w:t>
      </w:r>
      <w:r w:rsidRPr="007E6A51">
        <w:rPr>
          <w:rFonts w:cs="Arial"/>
          <w:szCs w:val="24"/>
        </w:rPr>
        <w:t>3, Grades 4</w:t>
      </w:r>
      <w:r w:rsidR="00486473" w:rsidRPr="00AF63F9">
        <w:rPr>
          <w:rFonts w:eastAsia="Arial" w:cs="Arial"/>
          <w:szCs w:val="24"/>
        </w:rPr>
        <w:t>–</w:t>
      </w:r>
      <w:r w:rsidRPr="007E6A51">
        <w:rPr>
          <w:rFonts w:cs="Arial"/>
          <w:szCs w:val="24"/>
        </w:rPr>
        <w:t>6, Grades 7</w:t>
      </w:r>
      <w:r w:rsidR="00486473" w:rsidRPr="00AF63F9">
        <w:rPr>
          <w:rFonts w:eastAsia="Arial" w:cs="Arial"/>
          <w:szCs w:val="24"/>
        </w:rPr>
        <w:t>–</w:t>
      </w:r>
      <w:r w:rsidRPr="007E6A51">
        <w:rPr>
          <w:rFonts w:cs="Arial"/>
          <w:szCs w:val="24"/>
        </w:rPr>
        <w:t>8</w:t>
      </w:r>
      <w:r>
        <w:rPr>
          <w:rFonts w:cs="Arial"/>
          <w:szCs w:val="24"/>
        </w:rPr>
        <w:t>,</w:t>
      </w:r>
      <w:r w:rsidRPr="007E6A51">
        <w:rPr>
          <w:rFonts w:cs="Arial"/>
          <w:szCs w:val="24"/>
        </w:rPr>
        <w:t xml:space="preserve"> and Grades 9</w:t>
      </w:r>
      <w:r w:rsidR="00486473" w:rsidRPr="00AF63F9">
        <w:rPr>
          <w:rFonts w:eastAsia="Arial" w:cs="Arial"/>
          <w:szCs w:val="24"/>
        </w:rPr>
        <w:t>–</w:t>
      </w:r>
      <w:r w:rsidRPr="007E6A51">
        <w:rPr>
          <w:rFonts w:cs="Arial"/>
          <w:szCs w:val="24"/>
        </w:rPr>
        <w:t>12.</w:t>
      </w:r>
    </w:p>
    <w:p w14:paraId="6B180833" w14:textId="77777777" w:rsidR="000262E3" w:rsidRPr="007E6A51" w:rsidRDefault="000262E3" w:rsidP="00B80F7B">
      <w:pPr>
        <w:pStyle w:val="ListParagraph"/>
        <w:numPr>
          <w:ilvl w:val="0"/>
          <w:numId w:val="60"/>
        </w:numPr>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13FF75CE" w14:textId="77777777" w:rsidR="000262E3" w:rsidRPr="007E6A51" w:rsidRDefault="000262E3" w:rsidP="00B80F7B">
      <w:pPr>
        <w:pStyle w:val="ListParagraph"/>
        <w:numPr>
          <w:ilvl w:val="0"/>
          <w:numId w:val="60"/>
        </w:numPr>
        <w:rPr>
          <w:rFonts w:eastAsia="Calibri" w:cs="Arial"/>
        </w:rPr>
      </w:pPr>
      <w:r w:rsidRPr="007E6A51">
        <w:rPr>
          <w:rFonts w:eastAsia="Arial" w:cs="Arial"/>
          <w:szCs w:val="20"/>
        </w:rPr>
        <w:t xml:space="preserve">A district should report ADA for ALL students that are enrolled in schools of the district pursuant to </w:t>
      </w:r>
      <w:r w:rsidRPr="007E6A51">
        <w:rPr>
          <w:rFonts w:eastAsia="Arial" w:cs="Arial"/>
          <w:i/>
          <w:szCs w:val="20"/>
        </w:rPr>
        <w:t>EC</w:t>
      </w:r>
      <w:r w:rsidRPr="007E6A51">
        <w:rPr>
          <w:rFonts w:eastAsia="Arial" w:cs="Arial"/>
          <w:szCs w:val="20"/>
        </w:rPr>
        <w:t xml:space="preserve"> Section 41601. For example, if a high school district (grades 9–12) enrolls a student in grades 7–8, the district should claim and report the ADA for the student in the Grades 7</w:t>
      </w:r>
      <w:bookmarkStart w:id="64" w:name="_Hlk88128711"/>
      <w:r w:rsidRPr="007E6A51">
        <w:rPr>
          <w:rFonts w:eastAsia="Arial" w:cs="Arial"/>
          <w:szCs w:val="20"/>
        </w:rPr>
        <w:t>–</w:t>
      </w:r>
      <w:bookmarkEnd w:id="64"/>
      <w:r w:rsidRPr="007E6A51">
        <w:rPr>
          <w:rFonts w:eastAsia="Arial" w:cs="Arial"/>
          <w:szCs w:val="20"/>
        </w:rPr>
        <w:t>8 column for the appropriate ADA category.</w:t>
      </w:r>
    </w:p>
    <w:p w14:paraId="4A571B41" w14:textId="5B337202" w:rsidR="000262E3" w:rsidRPr="007E6A51" w:rsidRDefault="000262E3" w:rsidP="00B80F7B">
      <w:pPr>
        <w:pStyle w:val="ListParagraph"/>
        <w:numPr>
          <w:ilvl w:val="0"/>
          <w:numId w:val="60"/>
        </w:numPr>
        <w:rPr>
          <w:rFonts w:eastAsia="Calibri" w:cs="Arial"/>
        </w:rPr>
      </w:pPr>
      <w:bookmarkStart w:id="65" w:name="_Hlk88128646"/>
      <w:r w:rsidRPr="007E6A51">
        <w:rPr>
          <w:rFonts w:cs="Arial"/>
          <w:szCs w:val="24"/>
        </w:rPr>
        <w:t>Special Education Programs:</w:t>
      </w:r>
      <w:r w:rsidRPr="007E6A51">
        <w:rPr>
          <w:rFonts w:cs="Arial"/>
          <w:b/>
          <w:szCs w:val="24"/>
        </w:rPr>
        <w:t xml:space="preserve"> </w:t>
      </w:r>
      <w:r w:rsidRPr="007E6A51">
        <w:rPr>
          <w:rFonts w:cs="Arial"/>
          <w:szCs w:val="24"/>
        </w:rPr>
        <w:t>ADA should be reported in the grade level that corresponds to the CALPADS</w:t>
      </w:r>
      <w:r>
        <w:rPr>
          <w:rFonts w:cs="Arial"/>
          <w:szCs w:val="24"/>
        </w:rPr>
        <w:t xml:space="preserve"> assigned grade level.</w:t>
      </w:r>
      <w:r w:rsidR="00D61F3C">
        <w:rPr>
          <w:rFonts w:cs="Arial"/>
          <w:szCs w:val="24"/>
        </w:rPr>
        <w:t xml:space="preserve"> Refer to CALPADS Update </w:t>
      </w:r>
      <w:r w:rsidR="00D61F3C">
        <w:rPr>
          <w:rFonts w:cs="Arial"/>
          <w:szCs w:val="24"/>
        </w:rPr>
        <w:lastRenderedPageBreak/>
        <w:t>FLASH #139, available on CDE’s website at </w:t>
      </w:r>
      <w:hyperlink r:id="rId30" w:tgtFrame="_blank" w:tooltip="CALPADS Update FLASH #139" w:history="1">
        <w:r w:rsidR="00D61F3C">
          <w:rPr>
            <w:rStyle w:val="Hyperlink"/>
            <w:rFonts w:cs="Arial"/>
            <w:szCs w:val="24"/>
          </w:rPr>
          <w:t>https://www.cde.ca.gov/ds/sp/cl/calpadsupdflash139.asp</w:t>
        </w:r>
      </w:hyperlink>
      <w:r w:rsidR="00D61F3C">
        <w:rPr>
          <w:rFonts w:cs="Arial"/>
          <w:szCs w:val="24"/>
        </w:rPr>
        <w:t>.</w:t>
      </w:r>
    </w:p>
    <w:p w14:paraId="0ABD6808" w14:textId="7BE27753" w:rsidR="000262E3" w:rsidRPr="007E6A51" w:rsidRDefault="000262E3" w:rsidP="00B80F7B">
      <w:pPr>
        <w:pStyle w:val="ListParagraph"/>
        <w:numPr>
          <w:ilvl w:val="0"/>
          <w:numId w:val="60"/>
        </w:numPr>
        <w:rPr>
          <w:rFonts w:eastAsia="Calibri" w:cs="Arial"/>
        </w:rPr>
      </w:pPr>
      <w:r w:rsidRPr="007E6A51">
        <w:rPr>
          <w:rFonts w:eastAsia="Calibri" w:cs="Arial"/>
        </w:rPr>
        <w:t xml:space="preserve">ADA reported in this screen must include ADA attributable to NSS. ADA reported in the </w:t>
      </w:r>
      <w:r>
        <w:rPr>
          <w:rFonts w:eastAsia="Calibri" w:cs="Arial"/>
        </w:rPr>
        <w:t>NSS</w:t>
      </w:r>
      <w:r w:rsidRPr="007E6A51">
        <w:rPr>
          <w:rFonts w:eastAsia="Calibri" w:cs="Arial"/>
        </w:rPr>
        <w:t xml:space="preserve"> screen is a subset of ADA reported in Attendance School District screen.</w:t>
      </w:r>
    </w:p>
    <w:p w14:paraId="1F4C9F19" w14:textId="77777777" w:rsidR="000262E3" w:rsidRPr="007E6A51" w:rsidRDefault="000262E3" w:rsidP="00B80F7B">
      <w:pPr>
        <w:pStyle w:val="ListParagraph"/>
        <w:numPr>
          <w:ilvl w:val="0"/>
          <w:numId w:val="60"/>
        </w:numPr>
        <w:spacing w:before="240"/>
        <w:rPr>
          <w:rFonts w:eastAsia="Calibri" w:cs="Arial"/>
        </w:rPr>
      </w:pPr>
      <w:r>
        <w:rPr>
          <w:rFonts w:eastAsia="Calibri" w:cs="Arial"/>
        </w:rPr>
        <w:t>Select</w:t>
      </w:r>
      <w:r w:rsidRPr="007E6A51">
        <w:rPr>
          <w:rFonts w:eastAsia="Calibri" w:cs="Arial"/>
        </w:rPr>
        <w:t xml:space="preserve"> each hyperlink in the table below to see specific reporting instructions for </w:t>
      </w:r>
      <w:r>
        <w:rPr>
          <w:rFonts w:eastAsia="Calibri" w:cs="Arial"/>
        </w:rPr>
        <w:t>select</w:t>
      </w:r>
      <w:r w:rsidRPr="007E6A51">
        <w:rPr>
          <w:rFonts w:eastAsia="Calibri" w:cs="Arial"/>
        </w:rPr>
        <w:t xml:space="preserve"> type</w:t>
      </w:r>
      <w:r>
        <w:rPr>
          <w:rFonts w:eastAsia="Calibri" w:cs="Arial"/>
        </w:rPr>
        <w:t>s</w:t>
      </w:r>
      <w:r w:rsidRPr="007E6A51">
        <w:rPr>
          <w:rFonts w:eastAsia="Calibri" w:cs="Arial"/>
        </w:rPr>
        <w:t xml:space="preserve"> of ADA</w:t>
      </w:r>
      <w:r>
        <w:rPr>
          <w:rFonts w:eastAsia="Calibri" w:cs="Arial"/>
        </w:rPr>
        <w:t>.</w:t>
      </w:r>
    </w:p>
    <w:p w14:paraId="598051A8" w14:textId="77777777" w:rsidR="000262E3" w:rsidRPr="007E6A51" w:rsidRDefault="000262E3" w:rsidP="00B80F7B">
      <w:pPr>
        <w:pStyle w:val="ListParagraph"/>
        <w:numPr>
          <w:ilvl w:val="0"/>
          <w:numId w:val="60"/>
        </w:numPr>
        <w:rPr>
          <w:rFonts w:eastAsia="Calibri" w:cs="Arial"/>
        </w:rPr>
      </w:pPr>
      <w:r>
        <w:rPr>
          <w:rFonts w:eastAsia="Calibri" w:cs="Arial"/>
        </w:rPr>
        <w:t>Note that for programs that calculate ADA using a fixed divisor, the line caption includes the divisor information in</w:t>
      </w:r>
      <w:r w:rsidRPr="007E6A51">
        <w:rPr>
          <w:rFonts w:eastAsia="Calibri" w:cs="Arial"/>
        </w:rPr>
        <w:t xml:space="preserve"> parenthesis.</w:t>
      </w:r>
    </w:p>
    <w:tbl>
      <w:tblPr>
        <w:tblStyle w:val="Style1"/>
        <w:tblW w:w="5000" w:type="pct"/>
        <w:tblLook w:val="01E0" w:firstRow="1" w:lastRow="1" w:firstColumn="1" w:lastColumn="1" w:noHBand="0" w:noVBand="0"/>
        <w:tblDescription w:val="This table contains the data reporting instructions for ADA on the Regular ADA tab in the Attendance School District screen."/>
      </w:tblPr>
      <w:tblGrid>
        <w:gridCol w:w="1124"/>
        <w:gridCol w:w="3461"/>
        <w:gridCol w:w="4765"/>
      </w:tblGrid>
      <w:tr w:rsidR="000262E3" w:rsidRPr="002E44E9" w14:paraId="5E880CD1"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2AC97020" w14:textId="77777777" w:rsidR="000262E3" w:rsidRPr="002E44E9" w:rsidRDefault="000262E3" w:rsidP="00404E95">
            <w:pPr>
              <w:widowControl w:val="0"/>
              <w:spacing w:after="0"/>
              <w:jc w:val="center"/>
              <w:rPr>
                <w:rFonts w:eastAsia="Arial" w:cs="Arial"/>
                <w:bCs/>
              </w:rPr>
            </w:pPr>
            <w:bookmarkStart w:id="66" w:name="_Hlk88128883"/>
            <w:bookmarkEnd w:id="63"/>
            <w:bookmarkEnd w:id="65"/>
            <w:r w:rsidRPr="002E44E9">
              <w:rPr>
                <w:rFonts w:eastAsia="Calibri" w:cs="Arial"/>
              </w:rPr>
              <w:t>Line Number</w:t>
            </w:r>
          </w:p>
        </w:tc>
        <w:tc>
          <w:tcPr>
            <w:tcW w:w="1851" w:type="pct"/>
          </w:tcPr>
          <w:p w14:paraId="0CDF4A27" w14:textId="77777777" w:rsidR="000262E3" w:rsidRPr="002E44E9"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 xml:space="preserve">Line Caption </w:t>
            </w:r>
          </w:p>
        </w:tc>
        <w:tc>
          <w:tcPr>
            <w:tcW w:w="2548" w:type="pct"/>
          </w:tcPr>
          <w:p w14:paraId="6D2C7B6E" w14:textId="77777777" w:rsidR="000262E3" w:rsidRPr="002E44E9"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0B4159F4"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4609075"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A-1</w:t>
            </w:r>
          </w:p>
        </w:tc>
        <w:tc>
          <w:tcPr>
            <w:tcW w:w="1851" w:type="pct"/>
          </w:tcPr>
          <w:p w14:paraId="2792ACE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48" w:type="pct"/>
          </w:tcPr>
          <w:p w14:paraId="40FED515"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Report all regular ADA in the appropriate grade span. </w:t>
            </w:r>
            <w:r w:rsidRPr="002C24F0">
              <w:rPr>
                <w:rFonts w:eastAsia="Calibri" w:cs="Arial"/>
              </w:rPr>
              <w:t>Continuation Education should only be reported in Grades 9–12.</w:t>
            </w:r>
          </w:p>
        </w:tc>
      </w:tr>
      <w:tr w:rsidR="000262E3" w:rsidRPr="007E6A51" w14:paraId="68DB2790"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65249884"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A-2</w:t>
            </w:r>
          </w:p>
        </w:tc>
        <w:tc>
          <w:tcPr>
            <w:tcW w:w="1851" w:type="pct"/>
          </w:tcPr>
          <w:p w14:paraId="47FBE69B" w14:textId="56CF60DB" w:rsidR="000262E3" w:rsidRPr="00CC02E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sidRPr="004240E3">
              <w:rPr>
                <w:rFonts w:eastAsia="Calibri" w:cs="Arial"/>
              </w:rPr>
              <w:t>Extended Year Special Education</w:t>
            </w:r>
            <w:r w:rsidRPr="007E6A51">
              <w:rPr>
                <w:rFonts w:eastAsia="Calibri" w:cs="Arial"/>
              </w:rPr>
              <w:t xml:space="preserve"> [</w:t>
            </w:r>
            <w:r w:rsidRPr="005D6A2C">
              <w:rPr>
                <w:rFonts w:eastAsia="Calibri" w:cs="Arial"/>
                <w:i/>
              </w:rPr>
              <w:t>EC</w:t>
            </w:r>
            <w:r w:rsidRPr="007E6A51">
              <w:rPr>
                <w:rFonts w:eastAsia="Calibri" w:cs="Arial"/>
              </w:rPr>
              <w:t xml:space="preserve"> 56345(b)(3)] (Divisor 175)</w:t>
            </w:r>
          </w:p>
        </w:tc>
        <w:tc>
          <w:tcPr>
            <w:tcW w:w="2548" w:type="pct"/>
          </w:tcPr>
          <w:p w14:paraId="25CA9C4E"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CC47A3">
              <w:rPr>
                <w:rFonts w:eastAsia="Calibri" w:hAnsi="Calibri" w:cs="Times New Roman"/>
              </w:rPr>
              <w:t xml:space="preserve">Report all extended year ADA for special education that meets the requirements of </w:t>
            </w:r>
            <w:r w:rsidRPr="00CC47A3">
              <w:rPr>
                <w:rFonts w:eastAsia="Calibri" w:hAnsi="Calibri" w:cs="Times New Roman"/>
                <w:i/>
              </w:rPr>
              <w:t>EC</w:t>
            </w:r>
            <w:r w:rsidRPr="00CC47A3">
              <w:rPr>
                <w:rFonts w:eastAsia="Calibri" w:hAnsi="Calibri" w:cs="Times New Roman"/>
              </w:rPr>
              <w:t xml:space="preserve"> Section 56345(b)(3) in the appropriate grade span.</w:t>
            </w:r>
          </w:p>
        </w:tc>
      </w:tr>
      <w:tr w:rsidR="000262E3" w:rsidRPr="007E6A51" w14:paraId="75B3977B"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A89A73D"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A-3</w:t>
            </w:r>
          </w:p>
        </w:tc>
        <w:tc>
          <w:tcPr>
            <w:tcW w:w="1851" w:type="pct"/>
          </w:tcPr>
          <w:p w14:paraId="4DE1A687" w14:textId="77777777" w:rsidR="000262E3" w:rsidRPr="007E6A51"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Special Education - Nonpublic, Nonsectarian Schools [</w:t>
            </w:r>
            <w:r w:rsidRPr="007E6A51">
              <w:rPr>
                <w:rFonts w:eastAsia="Calibri" w:cs="Arial"/>
                <w:i/>
              </w:rPr>
              <w:t>EC</w:t>
            </w:r>
            <w:r w:rsidRPr="007E6A51">
              <w:rPr>
                <w:rFonts w:eastAsia="Calibri" w:cs="Arial"/>
              </w:rPr>
              <w:t xml:space="preserve"> 56366(a)(7)] and/or Nonpublic, Nonsectarian Schools Licensed Children's Institutions</w:t>
            </w:r>
          </w:p>
        </w:tc>
        <w:tc>
          <w:tcPr>
            <w:tcW w:w="2548" w:type="pct"/>
          </w:tcPr>
          <w:p w14:paraId="64BE5AF0"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7DC62E09"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5C731EA"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A-4</w:t>
            </w:r>
          </w:p>
        </w:tc>
        <w:tc>
          <w:tcPr>
            <w:tcW w:w="1851" w:type="pct"/>
          </w:tcPr>
          <w:p w14:paraId="45D28499" w14:textId="438B39DD"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4240E3">
              <w:rPr>
                <w:rFonts w:eastAsia="Calibri" w:cs="Arial"/>
              </w:rPr>
              <w:t>Extended Year Special Education</w:t>
            </w:r>
            <w:r w:rsidRPr="007E6A51">
              <w:rPr>
                <w:rFonts w:eastAsia="Calibri" w:cs="Arial"/>
              </w:rPr>
              <w:t xml:space="preserve"> - Nonpublic, Nonsectarian Schools [</w:t>
            </w:r>
            <w:r w:rsidRPr="007E6A51">
              <w:rPr>
                <w:rFonts w:eastAsia="Calibri" w:cs="Arial"/>
                <w:i/>
              </w:rPr>
              <w:t>EC</w:t>
            </w:r>
            <w:r w:rsidRPr="007E6A51">
              <w:rPr>
                <w:rFonts w:eastAsia="Calibri" w:cs="Arial"/>
              </w:rPr>
              <w:t xml:space="preserve"> 56366(a)(7)] and/or Nonpublic, Nonsectarian Schools - Licensed Children's Institutions (Divisor 175)</w:t>
            </w:r>
          </w:p>
        </w:tc>
        <w:tc>
          <w:tcPr>
            <w:tcW w:w="2548" w:type="pct"/>
          </w:tcPr>
          <w:p w14:paraId="3835A9F7"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extended year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4712E2F0" w14:textId="77777777" w:rsidTr="00404E95">
        <w:trPr>
          <w:trHeight w:val="413"/>
        </w:trPr>
        <w:tc>
          <w:tcPr>
            <w:cnfStyle w:val="001000000000" w:firstRow="0" w:lastRow="0" w:firstColumn="1" w:lastColumn="0" w:oddVBand="0" w:evenVBand="0" w:oddHBand="0" w:evenHBand="0" w:firstRowFirstColumn="0" w:firstRowLastColumn="0" w:lastRowFirstColumn="0" w:lastRowLastColumn="0"/>
            <w:tcW w:w="601" w:type="pct"/>
          </w:tcPr>
          <w:p w14:paraId="36E11026"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A-5</w:t>
            </w:r>
          </w:p>
        </w:tc>
        <w:tc>
          <w:tcPr>
            <w:tcW w:w="1851" w:type="pct"/>
          </w:tcPr>
          <w:p w14:paraId="73354576" w14:textId="77777777" w:rsidR="000262E3" w:rsidRPr="007E6A51" w:rsidRDefault="000262E3"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Community Day School (</w:t>
            </w:r>
            <w:r w:rsidRPr="007E6A51">
              <w:rPr>
                <w:rFonts w:eastAsia="Calibri" w:cs="Arial"/>
                <w:i/>
              </w:rPr>
              <w:t>EC</w:t>
            </w:r>
            <w:r w:rsidRPr="007E6A51">
              <w:rPr>
                <w:rFonts w:eastAsia="Calibri" w:cs="Arial"/>
              </w:rPr>
              <w:t xml:space="preserve"> 48660) (Divisor 70/135/180)</w:t>
            </w:r>
          </w:p>
        </w:tc>
        <w:tc>
          <w:tcPr>
            <w:tcW w:w="2548" w:type="pct"/>
          </w:tcPr>
          <w:p w14:paraId="5DB6C0E4"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students in community day schools that meet the requirements of </w:t>
            </w:r>
            <w:r w:rsidRPr="000815F7">
              <w:rPr>
                <w:rFonts w:eastAsia="Calibri" w:hAnsi="Calibri" w:cs="Times New Roman"/>
                <w:i/>
              </w:rPr>
              <w:t>EC</w:t>
            </w:r>
            <w:r w:rsidRPr="000815F7">
              <w:rPr>
                <w:rFonts w:eastAsia="Calibri" w:hAnsi="Calibri" w:cs="Times New Roman"/>
              </w:rPr>
              <w:t xml:space="preserve"> Section 48660 in the appropriate grade span.</w:t>
            </w:r>
          </w:p>
        </w:tc>
      </w:tr>
      <w:tr w:rsidR="000262E3" w:rsidRPr="007E6A51" w14:paraId="1C7B8C61" w14:textId="77777777" w:rsidTr="00404E95">
        <w:trPr>
          <w:trHeight w:val="323"/>
        </w:trPr>
        <w:tc>
          <w:tcPr>
            <w:cnfStyle w:val="001000000000" w:firstRow="0" w:lastRow="0" w:firstColumn="1" w:lastColumn="0" w:oddVBand="0" w:evenVBand="0" w:oddHBand="0" w:evenHBand="0" w:firstRowFirstColumn="0" w:firstRowLastColumn="0" w:lastRowFirstColumn="0" w:lastRowLastColumn="0"/>
            <w:tcW w:w="601" w:type="pct"/>
          </w:tcPr>
          <w:p w14:paraId="3A98F18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A-6</w:t>
            </w:r>
          </w:p>
        </w:tc>
        <w:tc>
          <w:tcPr>
            <w:tcW w:w="1851" w:type="pct"/>
          </w:tcPr>
          <w:p w14:paraId="187751F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A-1 through A-5)</w:t>
            </w:r>
          </w:p>
        </w:tc>
        <w:tc>
          <w:tcPr>
            <w:tcW w:w="2548" w:type="pct"/>
          </w:tcPr>
          <w:p w14:paraId="34903CDC" w14:textId="77777777" w:rsidR="000262E3" w:rsidRPr="005F4BE6"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bCs/>
                <w:szCs w:val="20"/>
              </w:rPr>
            </w:pPr>
            <w:r w:rsidRPr="00835C93">
              <w:rPr>
                <w:rFonts w:eastAsia="Calibri" w:hAnsi="Calibri" w:cs="Times New Roman"/>
              </w:rPr>
              <w:t>This line contains a field(s) that are auto calculated.</w:t>
            </w:r>
          </w:p>
        </w:tc>
      </w:tr>
    </w:tbl>
    <w:bookmarkEnd w:id="66"/>
    <w:p w14:paraId="4AC53184" w14:textId="77777777" w:rsidR="000262E3" w:rsidRPr="007E6A51" w:rsidRDefault="000262E3" w:rsidP="000262E3">
      <w:pPr>
        <w:pStyle w:val="Heading6"/>
        <w:rPr>
          <w:noProof/>
        </w:rPr>
      </w:pPr>
      <w:r w:rsidRPr="007E6A51">
        <w:rPr>
          <w:noProof/>
        </w:rPr>
        <w:lastRenderedPageBreak/>
        <w:t>Tab 2: Other Tab</w:t>
      </w:r>
    </w:p>
    <w:p w14:paraId="0A096B59" w14:textId="77777777" w:rsidR="000262E3" w:rsidRPr="007E6A51" w:rsidRDefault="000262E3" w:rsidP="00B80F7B">
      <w:pPr>
        <w:pStyle w:val="ListParagraph"/>
        <w:numPr>
          <w:ilvl w:val="0"/>
          <w:numId w:val="59"/>
        </w:numPr>
        <w:rPr>
          <w:rFonts w:cs="Arial"/>
          <w:noProof/>
        </w:rPr>
      </w:pPr>
      <w:r>
        <w:rPr>
          <w:rFonts w:cs="Arial"/>
          <w:noProof/>
        </w:rPr>
        <w:t>Select</w:t>
      </w:r>
      <w:r w:rsidRPr="007E6A51">
        <w:rPr>
          <w:rFonts w:cs="Arial"/>
          <w:noProof/>
        </w:rPr>
        <w:t xml:space="preserve"> each hyperlink to see specific reporting instructions for each type of ADA</w:t>
      </w:r>
      <w:r>
        <w:rPr>
          <w:rFonts w:cs="Arial"/>
          <w:noProof/>
        </w:rPr>
        <w:t>.</w:t>
      </w:r>
    </w:p>
    <w:p w14:paraId="2667F95E" w14:textId="77777777" w:rsidR="000262E3" w:rsidRPr="00C47BEA" w:rsidRDefault="000262E3" w:rsidP="00B80F7B">
      <w:pPr>
        <w:pStyle w:val="ListParagraph"/>
        <w:numPr>
          <w:ilvl w:val="0"/>
          <w:numId w:val="59"/>
        </w:numPr>
        <w:rPr>
          <w:rFonts w:cs="Arial"/>
          <w:noProof/>
        </w:rPr>
      </w:pPr>
      <w:r w:rsidRPr="007E6A51">
        <w:rPr>
          <w:rFonts w:cs="Arial"/>
          <w:noProof/>
        </w:rPr>
        <w:t xml:space="preserve">Report ADA that is included in Section A of this screen, or in the </w:t>
      </w:r>
      <w:r w:rsidRPr="007E6A51">
        <w:rPr>
          <w:rFonts w:eastAsia="Calibri" w:cs="Arial"/>
          <w:szCs w:val="20"/>
        </w:rPr>
        <w:t>Attendance Supplement School District, Attendance Basic Aid Choice/Court-Ordered Voluntary Pupil Transfer, and Attendance Basic Aid Open Enrollment screens</w:t>
      </w:r>
      <w:r>
        <w:rPr>
          <w:rFonts w:eastAsia="Calibri" w:cs="Arial"/>
          <w:szCs w:val="20"/>
        </w:rPr>
        <w:t>.</w:t>
      </w:r>
    </w:p>
    <w:p w14:paraId="7DD66249" w14:textId="77777777" w:rsidR="000262E3" w:rsidRPr="007E6A51" w:rsidRDefault="000262E3" w:rsidP="00B80F7B">
      <w:pPr>
        <w:pStyle w:val="ListParagraph"/>
        <w:numPr>
          <w:ilvl w:val="0"/>
          <w:numId w:val="59"/>
        </w:numPr>
        <w:rPr>
          <w:rFonts w:cs="Arial"/>
          <w:noProof/>
        </w:rPr>
      </w:pPr>
      <w:r>
        <w:rPr>
          <w:szCs w:val="24"/>
        </w:rPr>
        <w:t xml:space="preserve">School district 2021–22 classroom-based </w:t>
      </w:r>
      <w:r w:rsidRPr="00D73FB4">
        <w:rPr>
          <w:rFonts w:eastAsia="Arial" w:cs="Times New Roman"/>
          <w:szCs w:val="20"/>
        </w:rPr>
        <w:t>TK/K–</w:t>
      </w:r>
      <w:r>
        <w:rPr>
          <w:rFonts w:eastAsia="Arial" w:cs="Times New Roman"/>
          <w:szCs w:val="20"/>
        </w:rPr>
        <w:t xml:space="preserve">6 </w:t>
      </w:r>
      <w:r>
        <w:rPr>
          <w:szCs w:val="24"/>
        </w:rPr>
        <w:t xml:space="preserve">ADA for purposes of the 2022–23 ELO Program funding will be determined by subtracting the </w:t>
      </w:r>
      <w:r w:rsidRPr="00D73FB4">
        <w:rPr>
          <w:rFonts w:eastAsia="Arial" w:cs="Times New Roman"/>
          <w:szCs w:val="20"/>
        </w:rPr>
        <w:t>TK/K–</w:t>
      </w:r>
      <w:r>
        <w:rPr>
          <w:rFonts w:eastAsia="Arial" w:cs="Times New Roman"/>
          <w:szCs w:val="20"/>
        </w:rPr>
        <w:t xml:space="preserve">6 </w:t>
      </w:r>
      <w:r>
        <w:rPr>
          <w:szCs w:val="24"/>
        </w:rPr>
        <w:t xml:space="preserve">independent study ADA reported in Lines B-1 and B-3 from the total reported </w:t>
      </w:r>
      <w:r w:rsidRPr="00D73FB4">
        <w:rPr>
          <w:rFonts w:eastAsia="Arial" w:cs="Times New Roman"/>
          <w:szCs w:val="20"/>
        </w:rPr>
        <w:t>TK/K–</w:t>
      </w:r>
      <w:r>
        <w:rPr>
          <w:rFonts w:eastAsia="Arial" w:cs="Times New Roman"/>
          <w:szCs w:val="20"/>
        </w:rPr>
        <w:t>6 ADA.</w:t>
      </w:r>
    </w:p>
    <w:tbl>
      <w:tblPr>
        <w:tblStyle w:val="Style1"/>
        <w:tblW w:w="4955" w:type="pct"/>
        <w:tblLook w:val="01E0" w:firstRow="1" w:lastRow="1" w:firstColumn="1" w:lastColumn="1" w:noHBand="0" w:noVBand="0"/>
        <w:tblDescription w:val="This table contains the data reporting instructions for ADA on the Other tab in the Attendance School District screen."/>
      </w:tblPr>
      <w:tblGrid>
        <w:gridCol w:w="1125"/>
        <w:gridCol w:w="3462"/>
        <w:gridCol w:w="4679"/>
      </w:tblGrid>
      <w:tr w:rsidR="000262E3" w:rsidRPr="002E44E9" w14:paraId="630D16BF"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2485943D" w14:textId="77777777" w:rsidR="000262E3" w:rsidRPr="002E44E9" w:rsidRDefault="000262E3" w:rsidP="00404E95">
            <w:pPr>
              <w:widowControl w:val="0"/>
              <w:spacing w:before="60" w:after="60"/>
              <w:jc w:val="center"/>
              <w:rPr>
                <w:rFonts w:eastAsia="Arial" w:cs="Arial"/>
                <w:bCs/>
              </w:rPr>
            </w:pPr>
            <w:bookmarkStart w:id="67" w:name="_Hlk88129074"/>
            <w:r w:rsidRPr="002E44E9">
              <w:rPr>
                <w:rFonts w:eastAsia="Calibri" w:cs="Arial"/>
              </w:rPr>
              <w:t>Line Number</w:t>
            </w:r>
          </w:p>
        </w:tc>
        <w:tc>
          <w:tcPr>
            <w:tcW w:w="1868" w:type="pct"/>
          </w:tcPr>
          <w:p w14:paraId="3394BC9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26" w:type="pct"/>
          </w:tcPr>
          <w:p w14:paraId="6C1454F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42703F67"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082E7714"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B-1</w:t>
            </w:r>
          </w:p>
        </w:tc>
        <w:tc>
          <w:tcPr>
            <w:tcW w:w="1868" w:type="pct"/>
          </w:tcPr>
          <w:p w14:paraId="799AFDFF" w14:textId="630B13BF"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szCs w:val="20"/>
              </w:rPr>
              <w:t xml:space="preserve">Full-Time </w:t>
            </w:r>
            <w:r w:rsidRPr="004240E3">
              <w:rPr>
                <w:rFonts w:eastAsia="Calibri" w:cs="Arial"/>
                <w:szCs w:val="20"/>
              </w:rPr>
              <w:t>Traditional Independent Study</w:t>
            </w:r>
            <w:r w:rsidRPr="007E6A51">
              <w:rPr>
                <w:rFonts w:eastAsia="Calibri" w:cs="Arial"/>
                <w:szCs w:val="20"/>
              </w:rPr>
              <w:t xml:space="preserve"> ADA, pursuant to </w:t>
            </w:r>
            <w:r w:rsidRPr="007E6A51">
              <w:rPr>
                <w:rFonts w:eastAsia="Calibri" w:cs="Arial"/>
                <w:i/>
                <w:iCs/>
                <w:szCs w:val="20"/>
              </w:rPr>
              <w:t>EC</w:t>
            </w:r>
            <w:r w:rsidRPr="007E6A51">
              <w:rPr>
                <w:rFonts w:eastAsia="Calibri" w:cs="Arial"/>
                <w:iCs/>
                <w:szCs w:val="20"/>
              </w:rPr>
              <w:t xml:space="preserve"> 51747,</w:t>
            </w:r>
            <w:r w:rsidRPr="007E6A51">
              <w:rPr>
                <w:rFonts w:eastAsia="Calibri" w:cs="Arial"/>
                <w:szCs w:val="20"/>
              </w:rPr>
              <w:t xml:space="preserve"> included in Section A or in the Attendance Supplement School District, Attendance Basic Aid Choice/Court-Ordered Voluntary Pupil Transfer, and Attendance Basic Aid Open Enrollment entry screens</w:t>
            </w:r>
          </w:p>
        </w:tc>
        <w:tc>
          <w:tcPr>
            <w:tcW w:w="2526" w:type="pct"/>
          </w:tcPr>
          <w:p w14:paraId="4A0F27A2" w14:textId="77777777"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included on Line A-1 of the Attendance School District, or other applicable entry screens, in the appropriate grade span.</w:t>
            </w:r>
          </w:p>
        </w:tc>
      </w:tr>
      <w:tr w:rsidR="000262E3" w:rsidRPr="007E6A51" w14:paraId="58B32749"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673D2C2E"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B-2</w:t>
            </w:r>
          </w:p>
        </w:tc>
        <w:tc>
          <w:tcPr>
            <w:tcW w:w="1868" w:type="pct"/>
          </w:tcPr>
          <w:p w14:paraId="30D4D1C7" w14:textId="6CB52BC5"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Full-Time </w:t>
            </w:r>
            <w:r w:rsidR="0056421B" w:rsidRPr="004240E3">
              <w:rPr>
                <w:rFonts w:eastAsia="Calibri" w:cs="Arial"/>
                <w:szCs w:val="20"/>
              </w:rPr>
              <w:t>Traditional Independent Study</w:t>
            </w:r>
            <w:r w:rsidRPr="007E6A51">
              <w:rPr>
                <w:rFonts w:eastAsia="Calibri" w:cs="Arial"/>
                <w:szCs w:val="20"/>
              </w:rPr>
              <w:t xml:space="preserve"> ADA not eligible for general funding, pursuant to </w:t>
            </w:r>
            <w:r w:rsidRPr="007E6A51">
              <w:rPr>
                <w:rFonts w:eastAsia="Calibri" w:cs="Arial"/>
                <w:i/>
                <w:iCs/>
                <w:szCs w:val="20"/>
              </w:rPr>
              <w:t xml:space="preserve">EC </w:t>
            </w:r>
            <w:r w:rsidRPr="007E6A51">
              <w:rPr>
                <w:rFonts w:eastAsia="Calibri" w:cs="Arial"/>
                <w:szCs w:val="20"/>
              </w:rPr>
              <w:t>51745.6, and not included in Section A or in the Attendance Supplement School District, Attendance Basic Aid Choice/Court-Ordered Voluntary Pupil Transfer, and Attendance Basic Aid Open Enrollment entry screens.</w:t>
            </w:r>
          </w:p>
        </w:tc>
        <w:tc>
          <w:tcPr>
            <w:tcW w:w="2526" w:type="pct"/>
          </w:tcPr>
          <w:p w14:paraId="6F809CCD" w14:textId="77777777" w:rsidR="000262E3"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not included on Line A-1 of the Attendance School District or other applicable entry screens, in the appropriate grade spans.</w:t>
            </w:r>
          </w:p>
          <w:p w14:paraId="340C58B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C24F0">
              <w:rPr>
                <w:rFonts w:eastAsia="Calibri" w:cs="Arial"/>
                <w:szCs w:val="20"/>
              </w:rPr>
              <w:t>Disallowed ADA should be proportionately allocated among grade spans.</w:t>
            </w:r>
          </w:p>
        </w:tc>
      </w:tr>
      <w:tr w:rsidR="000262E3" w:rsidRPr="007E6A51" w14:paraId="48141B73"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6BF70311"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lastRenderedPageBreak/>
              <w:t>B-3</w:t>
            </w:r>
          </w:p>
        </w:tc>
        <w:tc>
          <w:tcPr>
            <w:tcW w:w="1868" w:type="pct"/>
          </w:tcPr>
          <w:p w14:paraId="7E3DA46C" w14:textId="19BBA10F" w:rsidR="000262E3" w:rsidRPr="007E6A51" w:rsidDel="0022023A" w:rsidRDefault="00EC3D10"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bCs/>
                <w:spacing w:val="-1"/>
              </w:rPr>
            </w:pPr>
            <w:r w:rsidRPr="004240E3">
              <w:t>Course Based Independent Study</w:t>
            </w:r>
            <w:r w:rsidR="000B32AB" w:rsidRPr="00EC3D10">
              <w:t xml:space="preserve"> ADA</w:t>
            </w:r>
            <w:r w:rsidR="000262E3" w:rsidRPr="007E6A51">
              <w:rPr>
                <w:rFonts w:eastAsia="Calibri" w:cs="Arial"/>
                <w:szCs w:val="20"/>
              </w:rPr>
              <w:t xml:space="preserve">, pursuant to </w:t>
            </w:r>
            <w:r w:rsidR="000262E3" w:rsidRPr="007E6A51">
              <w:rPr>
                <w:rFonts w:eastAsia="Calibri" w:cs="Arial"/>
                <w:i/>
                <w:szCs w:val="20"/>
              </w:rPr>
              <w:t>EC</w:t>
            </w:r>
            <w:r w:rsidR="000262E3" w:rsidRPr="007E6A51">
              <w:rPr>
                <w:rFonts w:eastAsia="Calibri" w:cs="Arial"/>
                <w:szCs w:val="20"/>
              </w:rPr>
              <w:t xml:space="preserve"> 51749.5, included in Section A or in the Attendance Supplement School District, Attendance Basic Aid Choice/Court-Ordered Voluntary Pupil Transfer, and Attendance Basic Aid Open Enrollment entry screens</w:t>
            </w:r>
          </w:p>
        </w:tc>
        <w:tc>
          <w:tcPr>
            <w:tcW w:w="2526" w:type="pct"/>
          </w:tcPr>
          <w:p w14:paraId="1DD9D02D" w14:textId="77777777" w:rsidR="000262E3" w:rsidRPr="00391A6C"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color w:val="auto"/>
                <w:szCs w:val="20"/>
                <w:u w:val="none"/>
              </w:rPr>
            </w:pPr>
            <w:r w:rsidRPr="00391A6C">
              <w:rPr>
                <w:rStyle w:val="Hyperlink"/>
                <w:rFonts w:eastAsia="Calibri" w:cs="Arial"/>
                <w:color w:val="auto"/>
                <w:szCs w:val="20"/>
                <w:u w:val="none"/>
              </w:rPr>
              <w:t>Report CBIS ADA included on Line A-1 of the Attendance School District, or other applicable entry screens, in the appropriate grade span.</w:t>
            </w:r>
          </w:p>
        </w:tc>
      </w:tr>
      <w:tr w:rsidR="000262E3" w:rsidRPr="007E6A51" w14:paraId="524009BC"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466DE118"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B-4</w:t>
            </w:r>
          </w:p>
        </w:tc>
        <w:tc>
          <w:tcPr>
            <w:tcW w:w="1868" w:type="pct"/>
          </w:tcPr>
          <w:p w14:paraId="00613927" w14:textId="6841ABF0" w:rsidR="000262E3" w:rsidRPr="002C24F0" w:rsidDel="0022023A" w:rsidRDefault="0056421B"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4240E3">
              <w:t>Course Based Independent Study</w:t>
            </w:r>
            <w:r w:rsidR="000262E3">
              <w:t xml:space="preserve"> </w:t>
            </w:r>
            <w:r w:rsidR="000262E3" w:rsidRPr="00D70002">
              <w:t>ADA</w:t>
            </w:r>
            <w:r w:rsidR="000262E3" w:rsidRPr="007E6A51">
              <w:rPr>
                <w:rFonts w:eastAsia="Calibri" w:cs="Arial"/>
                <w:szCs w:val="20"/>
              </w:rPr>
              <w:t xml:space="preserve"> not eligible for general funding, pursuant to </w:t>
            </w:r>
            <w:r w:rsidR="000262E3" w:rsidRPr="007E6A51">
              <w:rPr>
                <w:rFonts w:eastAsia="Calibri" w:cs="Arial"/>
                <w:i/>
                <w:iCs/>
                <w:szCs w:val="20"/>
              </w:rPr>
              <w:t xml:space="preserve">EC </w:t>
            </w:r>
            <w:r w:rsidR="000262E3" w:rsidRPr="007E6A51">
              <w:rPr>
                <w:rFonts w:eastAsia="Calibri" w:cs="Arial"/>
                <w:szCs w:val="20"/>
              </w:rPr>
              <w:t xml:space="preserve">51745.6, and not included in Section A or in the Attendance Supplement School District, Attendance Basic Aid Choice/Court-Ordered Voluntary Pupil Transfer, and Attendance Basic Aid Open Enrollment entry screens </w:t>
            </w:r>
          </w:p>
        </w:tc>
        <w:tc>
          <w:tcPr>
            <w:tcW w:w="2526" w:type="pct"/>
          </w:tcPr>
          <w:p w14:paraId="2CDA4212" w14:textId="77777777" w:rsidR="000262E3" w:rsidRDefault="000262E3" w:rsidP="00404E95">
            <w:pPr>
              <w:widowControl w:val="0"/>
              <w:ind w:left="101"/>
              <w:cnfStyle w:val="000000000000" w:firstRow="0" w:lastRow="0" w:firstColumn="0" w:lastColumn="0" w:oddVBand="0" w:evenVBand="0" w:oddHBand="0" w:evenHBand="0" w:firstRowFirstColumn="0" w:firstRowLastColumn="0" w:lastRowFirstColumn="0" w:lastRowLastColumn="0"/>
              <w:rPr>
                <w:rFonts w:eastAsia="Calibri"/>
                <w:bCs/>
                <w:szCs w:val="20"/>
              </w:rPr>
            </w:pPr>
            <w:r w:rsidRPr="005F4BE6">
              <w:rPr>
                <w:rFonts w:eastAsia="Calibri"/>
                <w:szCs w:val="20"/>
              </w:rPr>
              <w:t>Report CBIS ADA not included on Line A-1 of the Attendance School District or other applicable entry screens, in the appropriate grade spans.</w:t>
            </w:r>
          </w:p>
          <w:p w14:paraId="4C256928" w14:textId="77777777" w:rsidR="000262E3" w:rsidRPr="002C24F0"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szCs w:val="20"/>
              </w:rPr>
            </w:pPr>
            <w:r w:rsidRPr="002C24F0">
              <w:rPr>
                <w:rFonts w:eastAsia="Calibri" w:cs="Arial"/>
                <w:szCs w:val="20"/>
              </w:rPr>
              <w:t>Disallowed ADA should be proportionately allocated among grade spans.</w:t>
            </w:r>
          </w:p>
        </w:tc>
      </w:tr>
      <w:tr w:rsidR="000262E3" w:rsidRPr="007E6A51" w14:paraId="0E93F1E3"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7DC241D7"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spacing w:val="-1"/>
              </w:rPr>
              <w:t>B-5</w:t>
            </w:r>
          </w:p>
        </w:tc>
        <w:tc>
          <w:tcPr>
            <w:tcW w:w="1868" w:type="pct"/>
          </w:tcPr>
          <w:p w14:paraId="2064DF6D" w14:textId="06E15296"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ADA for Students in </w:t>
            </w:r>
            <w:r w:rsidRPr="004240E3">
              <w:rPr>
                <w:rFonts w:eastAsia="Arial" w:cs="Arial"/>
                <w:szCs w:val="20"/>
              </w:rPr>
              <w:t>Transitional Kindergarten</w:t>
            </w:r>
            <w:r w:rsidRPr="007E6A51">
              <w:rPr>
                <w:rFonts w:eastAsia="Arial" w:cs="Arial"/>
                <w:szCs w:val="20"/>
              </w:rPr>
              <w:t xml:space="preserve"> pursuant to </w:t>
            </w:r>
            <w:r w:rsidRPr="007E6A51">
              <w:rPr>
                <w:rFonts w:eastAsia="Arial" w:cs="Arial"/>
                <w:i/>
                <w:szCs w:val="20"/>
              </w:rPr>
              <w:t xml:space="preserve">EC </w:t>
            </w:r>
            <w:r w:rsidRPr="007E6A51">
              <w:rPr>
                <w:rFonts w:eastAsia="Arial" w:cs="Arial"/>
                <w:szCs w:val="20"/>
              </w:rPr>
              <w:t>46300 included in Section A (Lines A-1 through A- 5, TK/K–3 Column, First Year ADA Only)</w:t>
            </w:r>
          </w:p>
        </w:tc>
        <w:tc>
          <w:tcPr>
            <w:tcW w:w="2526" w:type="pct"/>
          </w:tcPr>
          <w:p w14:paraId="58DC1810" w14:textId="77777777"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transitional kindergarten included in Section </w:t>
            </w:r>
            <w:r w:rsidRPr="005F4BE6">
              <w:rPr>
                <w:rFonts w:eastAsia="Arial"/>
                <w:szCs w:val="20"/>
              </w:rPr>
              <w:t>A</w:t>
            </w:r>
            <w:r w:rsidRPr="000815F7">
              <w:rPr>
                <w:rFonts w:eastAsia="Arial"/>
                <w:szCs w:val="20"/>
              </w:rPr>
              <w:t xml:space="preserve">. Do not include ADA for students enrolled in second year of transitional kindergarten and students not eligible for funding pursuant to </w:t>
            </w:r>
            <w:r w:rsidRPr="000815F7">
              <w:rPr>
                <w:rFonts w:eastAsia="Arial"/>
                <w:i/>
                <w:szCs w:val="20"/>
              </w:rPr>
              <w:t xml:space="preserve">EC </w:t>
            </w:r>
            <w:r w:rsidRPr="000815F7">
              <w:rPr>
                <w:rFonts w:eastAsia="Arial"/>
                <w:szCs w:val="20"/>
              </w:rPr>
              <w:t>Section 48000.</w:t>
            </w:r>
          </w:p>
        </w:tc>
      </w:tr>
      <w:tr w:rsidR="000262E3" w:rsidRPr="007E6A51" w14:paraId="01C4E7A1"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5CB33D4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B-6</w:t>
            </w:r>
          </w:p>
        </w:tc>
        <w:tc>
          <w:tcPr>
            <w:tcW w:w="1868" w:type="pct"/>
          </w:tcPr>
          <w:p w14:paraId="63437069"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for Students in Continuation Education included in Section A (Line A-1, Grades 9–12 Column)</w:t>
            </w:r>
          </w:p>
        </w:tc>
        <w:tc>
          <w:tcPr>
            <w:tcW w:w="2526" w:type="pct"/>
          </w:tcPr>
          <w:p w14:paraId="2D3C6A40"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continuation education included in Section </w:t>
            </w:r>
            <w:r w:rsidRPr="005F4BE6">
              <w:rPr>
                <w:rFonts w:eastAsia="Arial"/>
                <w:szCs w:val="20"/>
              </w:rPr>
              <w:t>A</w:t>
            </w:r>
            <w:r w:rsidRPr="000815F7">
              <w:rPr>
                <w:rFonts w:eastAsia="Arial"/>
                <w:szCs w:val="20"/>
              </w:rPr>
              <w:t>.</w:t>
            </w:r>
          </w:p>
        </w:tc>
      </w:tr>
      <w:tr w:rsidR="000262E3" w:rsidRPr="007E6A51" w14:paraId="73A1A62F"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79F6BED0"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B-7</w:t>
            </w:r>
          </w:p>
        </w:tc>
        <w:tc>
          <w:tcPr>
            <w:tcW w:w="1868" w:type="pct"/>
          </w:tcPr>
          <w:p w14:paraId="0A031BA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ADA for Students in Opportunity Classes included in Section A (Line A-1, Total Column)</w:t>
            </w:r>
          </w:p>
        </w:tc>
        <w:tc>
          <w:tcPr>
            <w:tcW w:w="2526" w:type="pct"/>
          </w:tcPr>
          <w:p w14:paraId="34491B1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rPr>
            </w:pPr>
            <w:r w:rsidRPr="000815F7">
              <w:rPr>
                <w:rFonts w:eastAsia="Calibri" w:cs="Times New Roman"/>
              </w:rPr>
              <w:t>Report all ADA for students in opportunity classes included in Section A.</w:t>
            </w:r>
          </w:p>
        </w:tc>
      </w:tr>
      <w:bookmarkEnd w:id="67"/>
    </w:tbl>
    <w:p w14:paraId="1B714EF0" w14:textId="77777777" w:rsidR="000262E3" w:rsidRPr="007E6A51" w:rsidRDefault="000262E3" w:rsidP="000262E3">
      <w:pPr>
        <w:ind w:left="360"/>
        <w:rPr>
          <w:rFonts w:cs="Arial"/>
          <w:noProof/>
        </w:rPr>
      </w:pPr>
    </w:p>
    <w:p w14:paraId="64EE1C63" w14:textId="77777777" w:rsidR="000262E3" w:rsidRPr="007E6A51" w:rsidRDefault="000262E3" w:rsidP="000262E3">
      <w:pPr>
        <w:pStyle w:val="Heading6"/>
        <w:rPr>
          <w:rFonts w:eastAsia="Calibri"/>
        </w:rPr>
      </w:pPr>
      <w:r w:rsidRPr="007E6A51">
        <w:rPr>
          <w:noProof/>
        </w:rPr>
        <w:lastRenderedPageBreak/>
        <w:t>Tab 3: Prior Year Adjustments</w:t>
      </w:r>
    </w:p>
    <w:p w14:paraId="1DC3DB95" w14:textId="57171698" w:rsidR="000262E3" w:rsidRPr="007E6A51" w:rsidRDefault="000262E3" w:rsidP="000262E3">
      <w:pPr>
        <w:rPr>
          <w:rFonts w:eastAsia="Calibri" w:cs="Arial"/>
          <w:bCs/>
        </w:rPr>
      </w:pPr>
      <w:r w:rsidRPr="007E6A51">
        <w:rPr>
          <w:rFonts w:eastAsia="Calibri" w:cs="Arial"/>
          <w:bCs/>
        </w:rPr>
        <w:t xml:space="preserve">Section C is used to make adjustments to the school district’s </w:t>
      </w:r>
      <w:r w:rsidR="0040282B">
        <w:rPr>
          <w:rFonts w:eastAsia="Calibri" w:cs="Arial"/>
          <w:bCs/>
        </w:rPr>
        <w:t>PY</w:t>
      </w:r>
      <w:r w:rsidRPr="007E6A51">
        <w:rPr>
          <w:rFonts w:eastAsia="Calibri" w:cs="Arial"/>
          <w:bCs/>
        </w:rPr>
        <w:t xml:space="preserve"> ADA for determination of Funded ADA for LCFF calculations pursuant to </w:t>
      </w:r>
      <w:r w:rsidRPr="008D41FA">
        <w:rPr>
          <w:rFonts w:eastAsia="Calibri" w:cs="Arial"/>
          <w:bCs/>
          <w:i/>
        </w:rPr>
        <w:t>EC</w:t>
      </w:r>
      <w:r w:rsidRPr="007E6A51">
        <w:rPr>
          <w:rFonts w:eastAsia="Calibri" w:cs="Arial"/>
          <w:bCs/>
        </w:rPr>
        <w:t xml:space="preserve"> sections 42238.051 and 42238.052.</w:t>
      </w:r>
    </w:p>
    <w:p w14:paraId="7DCB9FE4" w14:textId="436E6A6B" w:rsidR="000262E3" w:rsidRPr="007E6A51" w:rsidRDefault="000262E3" w:rsidP="000262E3">
      <w:pPr>
        <w:rPr>
          <w:rFonts w:eastAsia="Calibri" w:cs="Arial"/>
        </w:rPr>
      </w:pPr>
      <w:r w:rsidRPr="007E6A51">
        <w:rPr>
          <w:rFonts w:eastAsia="Arial" w:cs="Arial"/>
          <w:b/>
        </w:rPr>
        <w:t xml:space="preserve">Lines C-1 through C-9: </w:t>
      </w:r>
      <w:r w:rsidRPr="007E6A51">
        <w:rPr>
          <w:rFonts w:eastAsia="Arial" w:cs="Arial"/>
        </w:rPr>
        <w:t xml:space="preserve">School districts that have </w:t>
      </w:r>
      <w:r w:rsidR="0040282B">
        <w:rPr>
          <w:rFonts w:eastAsia="Arial" w:cs="Arial"/>
        </w:rPr>
        <w:t>PY</w:t>
      </w:r>
      <w:r w:rsidRPr="007E6A51">
        <w:rPr>
          <w:rFonts w:eastAsia="Arial" w:cs="Arial"/>
        </w:rPr>
        <w:t xml:space="preserve"> P-2 ADA transferring to or from charter schools of the district </w:t>
      </w:r>
      <w:r w:rsidRPr="007E6A51">
        <w:rPr>
          <w:rFonts w:eastAsia="Arial" w:cs="Arial"/>
          <w:b/>
        </w:rPr>
        <w:t xml:space="preserve">MUST </w:t>
      </w:r>
      <w:r w:rsidRPr="007E6A51">
        <w:rPr>
          <w:rFonts w:eastAsia="Arial" w:cs="Arial"/>
        </w:rPr>
        <w:t xml:space="preserve">report these ADA changes in the current year on lines C-1 through C-9. Total ADA (not net ADA) is to be reported in the appropriate grade span the students were enrolled in the </w:t>
      </w:r>
      <w:r w:rsidR="0040282B">
        <w:rPr>
          <w:rFonts w:eastAsia="Arial" w:cs="Arial"/>
        </w:rPr>
        <w:t>PY</w:t>
      </w:r>
      <w:r w:rsidRPr="007E6A51">
        <w:rPr>
          <w:rFonts w:eastAsia="Arial" w:cs="Arial"/>
        </w:rPr>
        <w:t xml:space="preserve">. </w:t>
      </w:r>
      <w:r w:rsidR="00DD3678" w:rsidRPr="00DD3678">
        <w:rPr>
          <w:rFonts w:eastAsia="Arial" w:cs="Arial"/>
        </w:rPr>
        <w:t xml:space="preserve">Do </w:t>
      </w:r>
      <w:r w:rsidR="00DD3678" w:rsidRPr="00A067C3">
        <w:rPr>
          <w:rFonts w:eastAsia="Arial" w:cs="Arial"/>
          <w:b/>
        </w:rPr>
        <w:t>NOT</w:t>
      </w:r>
      <w:r w:rsidR="00DD3678" w:rsidRPr="00DD3678">
        <w:rPr>
          <w:rFonts w:eastAsia="Arial" w:cs="Arial"/>
        </w:rPr>
        <w:t xml:space="preserve"> include ADA for students who attended a Necessary Small School in the current or prior year</w:t>
      </w:r>
      <w:r w:rsidR="000445DB" w:rsidRPr="000445DB">
        <w:rPr>
          <w:rFonts w:eastAsia="Arial" w:cs="Arial"/>
        </w:rPr>
        <w:t>.</w:t>
      </w:r>
    </w:p>
    <w:p w14:paraId="07C1F9F3" w14:textId="2D2BE57C" w:rsidR="000262E3" w:rsidRPr="007E6A51" w:rsidRDefault="000262E3" w:rsidP="000262E3">
      <w:pPr>
        <w:rPr>
          <w:rFonts w:cs="Arial"/>
          <w:szCs w:val="24"/>
        </w:rPr>
      </w:pPr>
      <w:r w:rsidRPr="007E6A51">
        <w:rPr>
          <w:rFonts w:eastAsia="Calibri" w:cs="Arial"/>
          <w:b/>
          <w:bCs/>
        </w:rPr>
        <w:t>Lines C-1 and C-2:</w:t>
      </w:r>
      <w:r w:rsidRPr="007E6A51">
        <w:rPr>
          <w:rFonts w:eastAsia="Calibri" w:cs="Arial"/>
          <w:bCs/>
        </w:rPr>
        <w:t xml:space="preserve"> </w:t>
      </w:r>
      <w:r w:rsidRPr="008D41FA">
        <w:rPr>
          <w:rFonts w:eastAsia="Calibri" w:cs="Arial"/>
          <w:b/>
          <w:bCs/>
        </w:rPr>
        <w:t xml:space="preserve">Note, pursuant to </w:t>
      </w:r>
      <w:r w:rsidRPr="008D41FA">
        <w:rPr>
          <w:rFonts w:eastAsia="Calibri" w:cs="Arial"/>
          <w:b/>
          <w:bCs/>
          <w:i/>
        </w:rPr>
        <w:t>EC</w:t>
      </w:r>
      <w:r w:rsidRPr="008D41FA">
        <w:rPr>
          <w:rFonts w:eastAsia="Calibri" w:cs="Arial"/>
          <w:b/>
          <w:bCs/>
        </w:rPr>
        <w:t xml:space="preserve"> Section 42238.051(c), this section has been disabled in 2021–22. </w:t>
      </w:r>
      <w:r w:rsidRPr="007E6A51">
        <w:rPr>
          <w:rFonts w:eastAsia="Calibri" w:cs="Arial"/>
          <w:bCs/>
        </w:rPr>
        <w:t xml:space="preserve">Report </w:t>
      </w:r>
      <w:r w:rsidR="0040282B">
        <w:rPr>
          <w:rFonts w:eastAsia="Calibri" w:cs="Arial"/>
          <w:bCs/>
        </w:rPr>
        <w:t>PY</w:t>
      </w:r>
      <w:r w:rsidRPr="007E6A51">
        <w:rPr>
          <w:rFonts w:eastAsia="Calibri" w:cs="Arial"/>
          <w:bCs/>
        </w:rPr>
        <w:t xml:space="preserve"> P-2 ADA for students attending a charter school sponsored by the district </w:t>
      </w:r>
      <w:r w:rsidRPr="007E6A51">
        <w:rPr>
          <w:rFonts w:cs="Arial"/>
        </w:rPr>
        <w:t>[</w:t>
      </w:r>
      <w:r w:rsidRPr="007E6A51">
        <w:rPr>
          <w:rFonts w:cs="Arial"/>
          <w:i/>
        </w:rPr>
        <w:t>EC</w:t>
      </w:r>
      <w:r w:rsidRPr="007E6A51">
        <w:rPr>
          <w:rFonts w:cs="Arial"/>
        </w:rPr>
        <w:t xml:space="preserve"> Section 47632(</w:t>
      </w:r>
      <w:proofErr w:type="spellStart"/>
      <w:r w:rsidRPr="007E6A51">
        <w:rPr>
          <w:rFonts w:cs="Arial"/>
        </w:rPr>
        <w:t>i</w:t>
      </w:r>
      <w:proofErr w:type="spellEnd"/>
      <w:r w:rsidRPr="007E6A51">
        <w:rPr>
          <w:rFonts w:cs="Arial"/>
        </w:rPr>
        <w:t>)]</w:t>
      </w:r>
      <w:r w:rsidRPr="007E6A51">
        <w:rPr>
          <w:rFonts w:eastAsia="Calibri" w:cs="Arial"/>
          <w:bCs/>
        </w:rPr>
        <w:t xml:space="preserve"> in the current year who attended a non-chart</w:t>
      </w:r>
      <w:r w:rsidRPr="007E6A51">
        <w:rPr>
          <w:rFonts w:eastAsia="Calibri" w:cs="Arial"/>
          <w:bCs/>
          <w:szCs w:val="24"/>
        </w:rPr>
        <w:t xml:space="preserve">er school of the district in the </w:t>
      </w:r>
      <w:r w:rsidR="0040282B">
        <w:rPr>
          <w:rFonts w:eastAsia="Calibri" w:cs="Arial"/>
          <w:bCs/>
          <w:szCs w:val="24"/>
        </w:rPr>
        <w:t>PY</w:t>
      </w:r>
      <w:r w:rsidRPr="007E6A51">
        <w:rPr>
          <w:rFonts w:eastAsia="Calibri" w:cs="Arial"/>
          <w:bCs/>
          <w:szCs w:val="24"/>
        </w:rPr>
        <w:t xml:space="preserve"> [</w:t>
      </w:r>
      <w:r w:rsidRPr="007E6A51">
        <w:rPr>
          <w:rFonts w:eastAsia="Calibri" w:cs="Arial"/>
          <w:bCs/>
          <w:i/>
          <w:szCs w:val="24"/>
        </w:rPr>
        <w:t xml:space="preserve">EC </w:t>
      </w:r>
      <w:r w:rsidRPr="007E6A51">
        <w:rPr>
          <w:rFonts w:eastAsia="Calibri" w:cs="Arial"/>
          <w:bCs/>
          <w:szCs w:val="24"/>
        </w:rPr>
        <w:t>Section 42238.051(a)(2)(B)].</w:t>
      </w:r>
    </w:p>
    <w:p w14:paraId="379E862A" w14:textId="77777777" w:rsidR="000262E3" w:rsidRPr="007E6A51" w:rsidRDefault="000262E3" w:rsidP="00B80F7B">
      <w:pPr>
        <w:widowControl w:val="0"/>
        <w:numPr>
          <w:ilvl w:val="0"/>
          <w:numId w:val="84"/>
        </w:numPr>
        <w:tabs>
          <w:tab w:val="left" w:pos="823"/>
        </w:tabs>
        <w:spacing w:before="120" w:after="120"/>
        <w:ind w:right="504"/>
        <w:rPr>
          <w:rFonts w:eastAsia="Arial" w:cs="Arial"/>
          <w:bCs/>
          <w:szCs w:val="24"/>
        </w:rPr>
      </w:pPr>
      <w:r w:rsidRPr="007E6A51">
        <w:rPr>
          <w:rFonts w:eastAsia="Calibri" w:cs="Arial"/>
          <w:bCs/>
          <w:szCs w:val="24"/>
        </w:rPr>
        <w:t>Do not include ADA for any student enrolled in a grade at the charter school if the district does not offer classes for students in that grade.</w:t>
      </w:r>
    </w:p>
    <w:p w14:paraId="578DDD83" w14:textId="45713A01" w:rsidR="000262E3" w:rsidRPr="007E6A51" w:rsidRDefault="000262E3" w:rsidP="00B80F7B">
      <w:pPr>
        <w:widowControl w:val="0"/>
        <w:numPr>
          <w:ilvl w:val="0"/>
          <w:numId w:val="84"/>
        </w:numPr>
        <w:tabs>
          <w:tab w:val="left" w:pos="823"/>
        </w:tabs>
        <w:spacing w:before="120" w:after="120"/>
        <w:ind w:right="504"/>
        <w:rPr>
          <w:rFonts w:eastAsia="Arial" w:cs="Arial"/>
          <w:bCs/>
          <w:szCs w:val="24"/>
        </w:rPr>
      </w:pPr>
      <w:r w:rsidRPr="007E6A51">
        <w:rPr>
          <w:rFonts w:eastAsia="Calibri" w:cs="Arial"/>
          <w:bCs/>
          <w:szCs w:val="24"/>
        </w:rPr>
        <w:t xml:space="preserve">For each student, the ADA may not be greater than the ADA reported for that student by the charter school in the current year. This will be accounted for by reporting the lesser of the current year and </w:t>
      </w:r>
      <w:r w:rsidR="0040282B">
        <w:rPr>
          <w:rFonts w:eastAsia="Calibri" w:cs="Arial"/>
          <w:bCs/>
          <w:szCs w:val="24"/>
        </w:rPr>
        <w:t>PY</w:t>
      </w:r>
      <w:r w:rsidRPr="007E6A51">
        <w:rPr>
          <w:rFonts w:eastAsia="Calibri" w:cs="Arial"/>
          <w:bCs/>
          <w:szCs w:val="24"/>
        </w:rPr>
        <w:t xml:space="preserve"> ADA reported for that student.</w:t>
      </w:r>
    </w:p>
    <w:p w14:paraId="7877C5C6" w14:textId="51B1E077" w:rsidR="000262E3" w:rsidRPr="007E6A51" w:rsidRDefault="000262E3" w:rsidP="000262E3">
      <w:pPr>
        <w:widowControl w:val="0"/>
        <w:rPr>
          <w:rFonts w:eastAsia="Arial" w:cs="Arial"/>
          <w:bCs/>
          <w:szCs w:val="20"/>
        </w:rPr>
      </w:pPr>
      <w:r w:rsidRPr="007E6A51">
        <w:rPr>
          <w:rFonts w:eastAsia="Arial" w:cs="Arial"/>
          <w:b/>
          <w:szCs w:val="20"/>
        </w:rPr>
        <w:t xml:space="preserve">Example: </w:t>
      </w:r>
      <w:r w:rsidRPr="007E6A51">
        <w:rPr>
          <w:rFonts w:eastAsia="Arial" w:cs="Arial"/>
          <w:bCs/>
          <w:szCs w:val="20"/>
        </w:rPr>
        <w:t>A student attended grade six in a traditional school of the district in the</w:t>
      </w:r>
      <w:r w:rsidRPr="007E6A51">
        <w:rPr>
          <w:rFonts w:eastAsia="Arial" w:cs="Arial"/>
          <w:bCs/>
          <w:spacing w:val="600"/>
          <w:szCs w:val="20"/>
        </w:rPr>
        <w:t xml:space="preserve"> </w:t>
      </w:r>
      <w:r w:rsidRPr="007E6A51">
        <w:rPr>
          <w:rFonts w:eastAsia="Arial" w:cs="Arial"/>
          <w:bCs/>
          <w:szCs w:val="20"/>
        </w:rPr>
        <w:t xml:space="preserve">2016–17 academic year and transferred to a district sponsored charter school in the 2017–18 academic year. Determine the </w:t>
      </w:r>
      <w:r w:rsidR="0040282B">
        <w:rPr>
          <w:rFonts w:eastAsia="Arial" w:cs="Arial"/>
          <w:bCs/>
          <w:szCs w:val="20"/>
        </w:rPr>
        <w:t>PY</w:t>
      </w:r>
      <w:r w:rsidRPr="007E6A51">
        <w:rPr>
          <w:rFonts w:eastAsia="Arial" w:cs="Arial"/>
          <w:bCs/>
          <w:szCs w:val="20"/>
        </w:rPr>
        <w:t xml:space="preserve"> P-2 ADA claimed by the district for this student and the current year ADA claimed by the charter school for this student, whichever is less. Report this as the </w:t>
      </w:r>
      <w:r w:rsidR="0040282B">
        <w:rPr>
          <w:rFonts w:eastAsia="Arial" w:cs="Arial"/>
          <w:bCs/>
          <w:szCs w:val="20"/>
        </w:rPr>
        <w:t>PY</w:t>
      </w:r>
      <w:r w:rsidRPr="007E6A51">
        <w:rPr>
          <w:rFonts w:eastAsia="Arial" w:cs="Arial"/>
          <w:bCs/>
          <w:szCs w:val="20"/>
        </w:rPr>
        <w:t xml:space="preserve"> P-2 ADA in the 4–6 grade span. Sum the resulted ADA, for all students, and report in the appropriate grade span on lines C-1 and C-2).</w:t>
      </w:r>
    </w:p>
    <w:tbl>
      <w:tblPr>
        <w:tblStyle w:val="Style1"/>
        <w:tblW w:w="5000" w:type="pct"/>
        <w:tblLook w:val="0460" w:firstRow="1" w:lastRow="1" w:firstColumn="0" w:lastColumn="0" w:noHBand="0" w:noVBand="1"/>
        <w:tblDescription w:val="This table contains the data reporting instructions for Lines C-1 through C-3 on the Prior Year ADA Adjustments tab in the Attendance School District screen."/>
      </w:tblPr>
      <w:tblGrid>
        <w:gridCol w:w="1124"/>
        <w:gridCol w:w="3461"/>
        <w:gridCol w:w="4765"/>
      </w:tblGrid>
      <w:tr w:rsidR="000262E3" w:rsidRPr="002E44E9" w14:paraId="36331325"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tcW w:w="601" w:type="pct"/>
          </w:tcPr>
          <w:p w14:paraId="25EB3F4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51" w:type="pct"/>
          </w:tcPr>
          <w:p w14:paraId="4CE86F46" w14:textId="77777777" w:rsidR="000262E3" w:rsidRPr="002E44E9" w:rsidRDefault="000262E3" w:rsidP="00404E95">
            <w:pPr>
              <w:widowControl w:val="0"/>
              <w:spacing w:before="60" w:after="60"/>
              <w:jc w:val="center"/>
              <w:rPr>
                <w:rFonts w:eastAsia="Arial" w:cs="Arial"/>
                <w:bCs/>
              </w:rPr>
            </w:pPr>
            <w:r w:rsidRPr="002E44E9">
              <w:rPr>
                <w:rFonts w:eastAsia="Calibri" w:cs="Arial"/>
              </w:rPr>
              <w:t>Line Caption</w:t>
            </w:r>
          </w:p>
        </w:tc>
        <w:tc>
          <w:tcPr>
            <w:tcW w:w="2548" w:type="pct"/>
          </w:tcPr>
          <w:p w14:paraId="0C01A567" w14:textId="77777777" w:rsidR="000262E3" w:rsidRPr="002E44E9" w:rsidRDefault="000262E3" w:rsidP="00404E95">
            <w:pPr>
              <w:widowControl w:val="0"/>
              <w:spacing w:before="60" w:after="60"/>
              <w:jc w:val="center"/>
              <w:rPr>
                <w:rFonts w:eastAsia="Calibri" w:cs="Arial"/>
              </w:rPr>
            </w:pPr>
            <w:r w:rsidRPr="002E44E9">
              <w:rPr>
                <w:rFonts w:eastAsia="Calibri" w:cs="Arial"/>
              </w:rPr>
              <w:t>Reporting Notes</w:t>
            </w:r>
          </w:p>
        </w:tc>
      </w:tr>
      <w:tr w:rsidR="000262E3" w:rsidRPr="007E6A51" w14:paraId="11E045F8" w14:textId="77777777" w:rsidTr="00404E95">
        <w:trPr>
          <w:trHeight w:val="720"/>
        </w:trPr>
        <w:tc>
          <w:tcPr>
            <w:tcW w:w="601" w:type="pct"/>
          </w:tcPr>
          <w:p w14:paraId="60724B28"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C-1</w:t>
            </w:r>
          </w:p>
        </w:tc>
        <w:tc>
          <w:tcPr>
            <w:tcW w:w="1851" w:type="pct"/>
          </w:tcPr>
          <w:p w14:paraId="1BBA19C5" w14:textId="77777777" w:rsidR="000262E3" w:rsidRPr="003E60C4" w:rsidRDefault="000262E3" w:rsidP="00404E95">
            <w:pPr>
              <w:widowControl w:val="0"/>
              <w:spacing w:before="60" w:after="60"/>
              <w:ind w:left="102"/>
              <w:rPr>
                <w:rFonts w:eastAsia="Calibri" w:cs="Arial"/>
              </w:rPr>
            </w:pPr>
            <w:r w:rsidRPr="007E6A51">
              <w:rPr>
                <w:rFonts w:eastAsia="Calibri" w:cs="Arial"/>
              </w:rPr>
              <w:t>Regular ADA (includes Opportunity Classes, Home and Hospital, Special Day Class, and Continuation Education)</w:t>
            </w:r>
          </w:p>
        </w:tc>
        <w:tc>
          <w:tcPr>
            <w:tcW w:w="2548" w:type="pct"/>
          </w:tcPr>
          <w:p w14:paraId="4D7B650B" w14:textId="77777777" w:rsidR="000262E3" w:rsidRPr="003E60C4" w:rsidRDefault="000262E3" w:rsidP="00404E95">
            <w:pPr>
              <w:widowControl w:val="0"/>
              <w:spacing w:before="60" w:after="60"/>
              <w:ind w:left="102"/>
              <w:rPr>
                <w:rFonts w:eastAsia="Calibri" w:cs="Arial"/>
              </w:rPr>
            </w:pPr>
            <w:r>
              <w:rPr>
                <w:rFonts w:eastAsia="Calibri" w:hAnsi="Calibri" w:cs="Times New Roman"/>
              </w:rPr>
              <w:t>This line has been disabled for 2021</w:t>
            </w:r>
            <w:r>
              <w:rPr>
                <w:rFonts w:eastAsia="Calibri" w:hAnsi="Calibri" w:cs="Times New Roman"/>
              </w:rPr>
              <w:t>–</w:t>
            </w:r>
            <w:r>
              <w:rPr>
                <w:rFonts w:eastAsia="Calibri" w:hAnsi="Calibri" w:cs="Times New Roman"/>
              </w:rPr>
              <w:t>22.</w:t>
            </w:r>
          </w:p>
        </w:tc>
      </w:tr>
      <w:tr w:rsidR="000262E3" w:rsidRPr="007E6A51" w14:paraId="4EEF859D" w14:textId="77777777" w:rsidTr="00404E95">
        <w:trPr>
          <w:trHeight w:val="170"/>
        </w:trPr>
        <w:tc>
          <w:tcPr>
            <w:tcW w:w="601" w:type="pct"/>
          </w:tcPr>
          <w:p w14:paraId="63E8EEF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C-2</w:t>
            </w:r>
          </w:p>
        </w:tc>
        <w:tc>
          <w:tcPr>
            <w:tcW w:w="1851" w:type="pct"/>
          </w:tcPr>
          <w:p w14:paraId="7A238810" w14:textId="77777777" w:rsidR="000262E3" w:rsidRPr="007E6A51" w:rsidRDefault="000262E3" w:rsidP="00404E95">
            <w:pPr>
              <w:widowControl w:val="0"/>
              <w:spacing w:before="60" w:after="60"/>
              <w:ind w:left="102"/>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48" w:type="pct"/>
          </w:tcPr>
          <w:p w14:paraId="4027B8F6" w14:textId="77777777" w:rsidR="000262E3" w:rsidRPr="007E6A51" w:rsidRDefault="000262E3" w:rsidP="00404E95">
            <w:pPr>
              <w:widowControl w:val="0"/>
              <w:spacing w:before="60" w:after="60"/>
              <w:ind w:left="102"/>
              <w:rPr>
                <w:rFonts w:eastAsia="Calibri" w:cs="Arial"/>
              </w:rPr>
            </w:pPr>
            <w:r>
              <w:rPr>
                <w:rFonts w:eastAsia="Calibri" w:hAnsi="Calibri" w:cs="Times New Roman"/>
              </w:rPr>
              <w:t>This line has been disabled for 2021</w:t>
            </w:r>
            <w:r>
              <w:rPr>
                <w:rFonts w:eastAsia="Calibri" w:hAnsi="Calibri" w:cs="Times New Roman"/>
              </w:rPr>
              <w:t>–</w:t>
            </w:r>
            <w:r>
              <w:rPr>
                <w:rFonts w:eastAsia="Calibri" w:hAnsi="Calibri" w:cs="Times New Roman"/>
              </w:rPr>
              <w:t>22.</w:t>
            </w:r>
          </w:p>
        </w:tc>
      </w:tr>
      <w:tr w:rsidR="000262E3" w:rsidRPr="007E6A51" w14:paraId="1D3ADCBD" w14:textId="77777777" w:rsidTr="00404E95">
        <w:trPr>
          <w:trHeight w:val="323"/>
        </w:trPr>
        <w:tc>
          <w:tcPr>
            <w:tcW w:w="601" w:type="pct"/>
          </w:tcPr>
          <w:p w14:paraId="55E5C67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C-3</w:t>
            </w:r>
          </w:p>
        </w:tc>
        <w:tc>
          <w:tcPr>
            <w:tcW w:w="1851" w:type="pct"/>
          </w:tcPr>
          <w:p w14:paraId="6AFC2C7B" w14:textId="77777777" w:rsidR="000262E3" w:rsidRPr="007E6A51" w:rsidRDefault="000262E3" w:rsidP="00404E95">
            <w:pPr>
              <w:widowControl w:val="0"/>
              <w:spacing w:before="60" w:after="60"/>
              <w:ind w:left="102"/>
              <w:rPr>
                <w:rFonts w:eastAsia="Arial" w:cs="Arial"/>
                <w:bCs/>
                <w:szCs w:val="20"/>
              </w:rPr>
            </w:pPr>
            <w:r w:rsidRPr="007E6A51">
              <w:rPr>
                <w:rFonts w:eastAsia="Calibri" w:cs="Arial"/>
              </w:rPr>
              <w:t>ADA Totals (Sum of C-1 and C-2)</w:t>
            </w:r>
          </w:p>
        </w:tc>
        <w:tc>
          <w:tcPr>
            <w:tcW w:w="2548" w:type="pct"/>
          </w:tcPr>
          <w:p w14:paraId="674355AE" w14:textId="77777777" w:rsidR="000262E3" w:rsidRPr="007E6A51" w:rsidRDefault="000262E3" w:rsidP="00404E95">
            <w:pPr>
              <w:widowControl w:val="0"/>
              <w:spacing w:before="60" w:after="60"/>
              <w:ind w:left="102"/>
              <w:rPr>
                <w:rFonts w:eastAsia="Calibri" w:cs="Arial"/>
              </w:rPr>
            </w:pPr>
            <w:r>
              <w:rPr>
                <w:rFonts w:eastAsia="Calibri" w:hAnsi="Calibri" w:cs="Times New Roman"/>
              </w:rPr>
              <w:t>This line has been disabled for 2021</w:t>
            </w:r>
            <w:r>
              <w:rPr>
                <w:rFonts w:eastAsia="Calibri" w:hAnsi="Calibri" w:cs="Times New Roman"/>
              </w:rPr>
              <w:t>–</w:t>
            </w:r>
            <w:r>
              <w:rPr>
                <w:rFonts w:eastAsia="Calibri" w:hAnsi="Calibri" w:cs="Times New Roman"/>
              </w:rPr>
              <w:t>22.</w:t>
            </w:r>
          </w:p>
        </w:tc>
      </w:tr>
    </w:tbl>
    <w:p w14:paraId="7633010B" w14:textId="11CDE3AD" w:rsidR="000262E3" w:rsidRPr="007E6A51" w:rsidRDefault="000262E3" w:rsidP="000262E3">
      <w:pPr>
        <w:widowControl w:val="0"/>
        <w:spacing w:before="240"/>
        <w:rPr>
          <w:rFonts w:eastAsia="Calibri" w:cs="Arial"/>
          <w:bCs/>
        </w:rPr>
      </w:pPr>
      <w:r w:rsidRPr="007E6A51">
        <w:rPr>
          <w:rFonts w:eastAsia="Calibri" w:cs="Arial"/>
          <w:b/>
          <w:bCs/>
        </w:rPr>
        <w:lastRenderedPageBreak/>
        <w:t>Lines</w:t>
      </w:r>
      <w:r w:rsidRPr="007E6A51">
        <w:rPr>
          <w:rFonts w:eastAsia="Calibri" w:cs="Arial"/>
          <w:bCs/>
        </w:rPr>
        <w:t xml:space="preserve"> </w:t>
      </w:r>
      <w:r w:rsidRPr="007E6A51">
        <w:rPr>
          <w:rFonts w:eastAsia="Calibri" w:cs="Arial"/>
          <w:b/>
          <w:bCs/>
        </w:rPr>
        <w:t>C-4 and C-5:</w:t>
      </w:r>
      <w:r w:rsidRPr="007E6A51">
        <w:rPr>
          <w:rFonts w:eastAsia="Calibri" w:cs="Arial"/>
          <w:bCs/>
        </w:rPr>
        <w:t xml:space="preserve"> </w:t>
      </w:r>
      <w:r w:rsidRPr="00E03A16">
        <w:rPr>
          <w:rFonts w:eastAsia="Calibri" w:cs="Arial"/>
          <w:b/>
          <w:bCs/>
        </w:rPr>
        <w:t xml:space="preserve">Note, pursuant to </w:t>
      </w:r>
      <w:r w:rsidRPr="008D41FA">
        <w:rPr>
          <w:rFonts w:eastAsia="Calibri" w:cs="Arial"/>
          <w:b/>
          <w:bCs/>
          <w:i/>
        </w:rPr>
        <w:t>EC</w:t>
      </w:r>
      <w:r w:rsidRPr="00E03A16">
        <w:rPr>
          <w:rFonts w:eastAsia="Calibri" w:cs="Arial"/>
          <w:b/>
          <w:bCs/>
        </w:rPr>
        <w:t xml:space="preserve"> Section 42238.051(c), this section has been disabled in 2021–22. </w:t>
      </w:r>
      <w:r w:rsidRPr="007E6A51">
        <w:rPr>
          <w:rFonts w:eastAsia="Calibri" w:cs="Arial"/>
          <w:bCs/>
        </w:rPr>
        <w:t xml:space="preserve">Report </w:t>
      </w:r>
      <w:r w:rsidR="0040282B">
        <w:rPr>
          <w:rFonts w:eastAsia="Calibri" w:cs="Arial"/>
          <w:bCs/>
        </w:rPr>
        <w:t>PY</w:t>
      </w:r>
      <w:r w:rsidRPr="007E6A51">
        <w:rPr>
          <w:rFonts w:eastAsia="Calibri" w:cs="Arial"/>
          <w:bCs/>
        </w:rPr>
        <w:t xml:space="preserve"> P-2 ADA for students attending a non-charter school in the current year who attended a charter school sponsored by the district in the </w:t>
      </w:r>
      <w:r w:rsidR="0040282B">
        <w:rPr>
          <w:rFonts w:eastAsia="Calibri" w:cs="Arial"/>
          <w:bCs/>
        </w:rPr>
        <w:t>PY</w:t>
      </w:r>
      <w:r w:rsidRPr="007E6A51">
        <w:rPr>
          <w:rFonts w:eastAsia="Calibri" w:cs="Arial"/>
          <w:bCs/>
        </w:rPr>
        <w:t xml:space="preserve"> [</w:t>
      </w:r>
      <w:r w:rsidRPr="007E6A51">
        <w:rPr>
          <w:rFonts w:eastAsia="Calibri" w:cs="Arial"/>
          <w:bCs/>
          <w:i/>
        </w:rPr>
        <w:t xml:space="preserve">EC </w:t>
      </w:r>
      <w:r w:rsidRPr="007E6A51">
        <w:rPr>
          <w:rFonts w:eastAsia="Calibri" w:cs="Arial"/>
          <w:bCs/>
        </w:rPr>
        <w:t>Section 42238.051(a)(2)(C)].</w:t>
      </w:r>
    </w:p>
    <w:p w14:paraId="1DBC00A7" w14:textId="1426DA82" w:rsidR="000262E3" w:rsidRPr="007E6A51" w:rsidRDefault="000262E3" w:rsidP="000262E3">
      <w:pPr>
        <w:widowControl w:val="0"/>
        <w:rPr>
          <w:rFonts w:eastAsia="Arial" w:cs="Arial"/>
          <w:bCs/>
          <w:szCs w:val="20"/>
        </w:rPr>
      </w:pPr>
      <w:r w:rsidRPr="007E6A51">
        <w:rPr>
          <w:rFonts w:eastAsia="Arial" w:cs="Arial"/>
          <w:b/>
          <w:szCs w:val="20"/>
        </w:rPr>
        <w:t xml:space="preserve">Example: </w:t>
      </w:r>
      <w:r w:rsidRPr="007E6A51">
        <w:rPr>
          <w:rFonts w:eastAsia="Arial" w:cs="Arial"/>
          <w:bCs/>
          <w:szCs w:val="20"/>
        </w:rPr>
        <w:t xml:space="preserve">A student attended grade one in a district sponsored charter school in the 2016–17 academic year and transferred to a traditional school in the district in the 2017–18 academic year. Determine the </w:t>
      </w:r>
      <w:r w:rsidR="0040282B">
        <w:rPr>
          <w:rFonts w:eastAsia="Arial" w:cs="Arial"/>
          <w:bCs/>
          <w:szCs w:val="20"/>
        </w:rPr>
        <w:t>PY</w:t>
      </w:r>
      <w:r w:rsidRPr="007E6A51">
        <w:rPr>
          <w:rFonts w:eastAsia="Arial" w:cs="Arial"/>
          <w:bCs/>
          <w:szCs w:val="20"/>
        </w:rPr>
        <w:t xml:space="preserve"> P-2 ADA claimed by the charter school and the current year ADA claimed by the district, whichever is less. Report this as the </w:t>
      </w:r>
      <w:r w:rsidR="0040282B">
        <w:rPr>
          <w:rFonts w:eastAsia="Arial" w:cs="Arial"/>
          <w:bCs/>
          <w:szCs w:val="20"/>
        </w:rPr>
        <w:t>PY</w:t>
      </w:r>
      <w:r w:rsidRPr="007E6A51">
        <w:rPr>
          <w:rFonts w:eastAsia="Arial" w:cs="Arial"/>
          <w:bCs/>
          <w:szCs w:val="20"/>
        </w:rPr>
        <w:t xml:space="preserve"> P-2 ADA in the 1–3 grade span. Sum the resulted ADA, for all students, and report in the appropriate grade span on lines C-4 and C-5).</w:t>
      </w:r>
    </w:p>
    <w:tbl>
      <w:tblPr>
        <w:tblStyle w:val="Style1"/>
        <w:tblW w:w="5000" w:type="pct"/>
        <w:tblLook w:val="01E0" w:firstRow="1" w:lastRow="1" w:firstColumn="1" w:lastColumn="1" w:noHBand="0" w:noVBand="0"/>
        <w:tblDescription w:val="This table contains the data reporting instructions for Lines C-4 through C-6 on the Prior Year ADA Adjustments tab in the Attendance School District screen."/>
      </w:tblPr>
      <w:tblGrid>
        <w:gridCol w:w="1124"/>
        <w:gridCol w:w="3551"/>
        <w:gridCol w:w="4675"/>
      </w:tblGrid>
      <w:tr w:rsidR="000262E3" w:rsidRPr="002E44E9" w14:paraId="75EC25FD"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5071D1AC"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39858681"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5285E698"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0AB9410F"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F7A53C4"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C-4</w:t>
            </w:r>
          </w:p>
        </w:tc>
        <w:tc>
          <w:tcPr>
            <w:tcW w:w="1899" w:type="pct"/>
          </w:tcPr>
          <w:p w14:paraId="12EC85F5"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16DBD64F"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This line has been disabled for 2021</w:t>
            </w:r>
            <w:r>
              <w:rPr>
                <w:rFonts w:eastAsia="Calibri" w:hAnsi="Calibri" w:cs="Times New Roman"/>
              </w:rPr>
              <w:t>–</w:t>
            </w:r>
            <w:r>
              <w:rPr>
                <w:rFonts w:eastAsia="Calibri" w:hAnsi="Calibri" w:cs="Times New Roman"/>
              </w:rPr>
              <w:t>22.</w:t>
            </w:r>
          </w:p>
        </w:tc>
      </w:tr>
      <w:tr w:rsidR="000262E3" w:rsidRPr="007E6A51" w14:paraId="4C12783E" w14:textId="77777777" w:rsidTr="00404E95">
        <w:trPr>
          <w:trHeight w:val="386"/>
        </w:trPr>
        <w:tc>
          <w:tcPr>
            <w:cnfStyle w:val="001000000000" w:firstRow="0" w:lastRow="0" w:firstColumn="1" w:lastColumn="0" w:oddVBand="0" w:evenVBand="0" w:oddHBand="0" w:evenHBand="0" w:firstRowFirstColumn="0" w:firstRowLastColumn="0" w:lastRowFirstColumn="0" w:lastRowLastColumn="0"/>
            <w:tcW w:w="601" w:type="pct"/>
          </w:tcPr>
          <w:p w14:paraId="0001A44F"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C-5</w:t>
            </w:r>
          </w:p>
        </w:tc>
        <w:tc>
          <w:tcPr>
            <w:tcW w:w="1899" w:type="pct"/>
          </w:tcPr>
          <w:p w14:paraId="5A09259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00" w:type="pct"/>
          </w:tcPr>
          <w:p w14:paraId="2BF40938"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This line has been disabled for 2021</w:t>
            </w:r>
            <w:r>
              <w:rPr>
                <w:rFonts w:eastAsia="Calibri" w:hAnsi="Calibri" w:cs="Times New Roman"/>
              </w:rPr>
              <w:t>–</w:t>
            </w:r>
            <w:r>
              <w:rPr>
                <w:rFonts w:eastAsia="Calibri" w:hAnsi="Calibri" w:cs="Times New Roman"/>
              </w:rPr>
              <w:t>22.</w:t>
            </w:r>
          </w:p>
        </w:tc>
      </w:tr>
      <w:tr w:rsidR="000262E3" w:rsidRPr="007E6A51" w14:paraId="4BE15D11" w14:textId="77777777" w:rsidTr="00404E95">
        <w:trPr>
          <w:trHeight w:val="260"/>
        </w:trPr>
        <w:tc>
          <w:tcPr>
            <w:cnfStyle w:val="001000000000" w:firstRow="0" w:lastRow="0" w:firstColumn="1" w:lastColumn="0" w:oddVBand="0" w:evenVBand="0" w:oddHBand="0" w:evenHBand="0" w:firstRowFirstColumn="0" w:firstRowLastColumn="0" w:lastRowFirstColumn="0" w:lastRowLastColumn="0"/>
            <w:tcW w:w="601" w:type="pct"/>
          </w:tcPr>
          <w:p w14:paraId="7B9BC6A0"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C-6</w:t>
            </w:r>
          </w:p>
        </w:tc>
        <w:tc>
          <w:tcPr>
            <w:tcW w:w="1899" w:type="pct"/>
          </w:tcPr>
          <w:p w14:paraId="221FDBBE"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C-4 and C-5)</w:t>
            </w:r>
          </w:p>
        </w:tc>
        <w:tc>
          <w:tcPr>
            <w:tcW w:w="2500" w:type="pct"/>
          </w:tcPr>
          <w:p w14:paraId="3B3DC5FD"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This line has been disabled for 2021</w:t>
            </w:r>
            <w:r>
              <w:rPr>
                <w:rFonts w:eastAsia="Calibri" w:hAnsi="Calibri" w:cs="Times New Roman"/>
              </w:rPr>
              <w:t>–</w:t>
            </w:r>
            <w:r>
              <w:rPr>
                <w:rFonts w:eastAsia="Calibri" w:hAnsi="Calibri" w:cs="Times New Roman"/>
              </w:rPr>
              <w:t>22.</w:t>
            </w:r>
          </w:p>
        </w:tc>
      </w:tr>
    </w:tbl>
    <w:p w14:paraId="1FBC2D12" w14:textId="49856FD3" w:rsidR="000262E3" w:rsidRPr="007E6A51" w:rsidRDefault="000262E3" w:rsidP="000262E3">
      <w:pPr>
        <w:widowControl w:val="0"/>
        <w:spacing w:before="240"/>
        <w:ind w:right="101"/>
        <w:rPr>
          <w:rFonts w:eastAsia="Calibri" w:cs="Arial"/>
          <w:bCs/>
        </w:rPr>
      </w:pPr>
      <w:r w:rsidRPr="007E6A51">
        <w:rPr>
          <w:rFonts w:eastAsia="Calibri" w:cs="Arial"/>
          <w:b/>
          <w:bCs/>
        </w:rPr>
        <w:t>Lines C-7 and C-8:</w:t>
      </w:r>
      <w:r w:rsidRPr="007E6A51">
        <w:rPr>
          <w:rFonts w:eastAsia="Calibri" w:cs="Arial"/>
          <w:bCs/>
        </w:rPr>
        <w:t xml:space="preserve"> </w:t>
      </w:r>
      <w:r w:rsidRPr="00E03A16">
        <w:rPr>
          <w:rFonts w:eastAsia="Calibri" w:cs="Arial"/>
          <w:b/>
          <w:bCs/>
        </w:rPr>
        <w:t>Note, this section has been disabled in 2021–22.</w:t>
      </w:r>
      <w:r>
        <w:rPr>
          <w:rFonts w:eastAsia="Calibri" w:cs="Arial"/>
          <w:b/>
          <w:bCs/>
        </w:rPr>
        <w:t xml:space="preserve"> A school district that meets the conditions of </w:t>
      </w:r>
      <w:r w:rsidRPr="008D41FA">
        <w:rPr>
          <w:rFonts w:eastAsia="Calibri" w:cs="Arial"/>
          <w:b/>
          <w:bCs/>
          <w:i/>
        </w:rPr>
        <w:t>EC</w:t>
      </w:r>
      <w:r>
        <w:rPr>
          <w:rFonts w:eastAsia="Calibri" w:cs="Arial"/>
          <w:b/>
          <w:bCs/>
        </w:rPr>
        <w:t xml:space="preserve"> 42238.052 outlined below should contact the CDE at </w:t>
      </w:r>
      <w:hyperlink r:id="rId31" w:tooltip="PADC email" w:history="1">
        <w:r w:rsidRPr="00080B42">
          <w:rPr>
            <w:rStyle w:val="Hyperlink"/>
            <w:rFonts w:eastAsia="Calibri" w:cs="Arial"/>
            <w:bCs/>
          </w:rPr>
          <w:t>PASE@cde.ca.gov</w:t>
        </w:r>
      </w:hyperlink>
      <w:r>
        <w:rPr>
          <w:rFonts w:eastAsia="Calibri" w:cs="Arial"/>
          <w:b/>
          <w:bCs/>
        </w:rPr>
        <w:t xml:space="preserve"> for reporting guidance.</w:t>
      </w:r>
      <w:r w:rsidRPr="00E03A16">
        <w:rPr>
          <w:rFonts w:eastAsia="Calibri" w:cs="Arial"/>
          <w:b/>
          <w:bCs/>
        </w:rPr>
        <w:t xml:space="preserve"> </w:t>
      </w:r>
      <w:r w:rsidRPr="007E6A51">
        <w:rPr>
          <w:rFonts w:eastAsia="Calibri" w:cs="Arial"/>
          <w:bCs/>
        </w:rPr>
        <w:t xml:space="preserve">Report </w:t>
      </w:r>
      <w:r w:rsidR="0040282B">
        <w:rPr>
          <w:rFonts w:eastAsia="Calibri" w:cs="Arial"/>
          <w:bCs/>
        </w:rPr>
        <w:t>PY</w:t>
      </w:r>
      <w:r w:rsidRPr="007E6A51">
        <w:rPr>
          <w:rFonts w:eastAsia="Calibri" w:cs="Arial"/>
          <w:bCs/>
        </w:rPr>
        <w:t xml:space="preserve"> P-2 ADA attributable to district resident students attending a non-charter school, if all the following conditions are met [</w:t>
      </w:r>
      <w:r w:rsidRPr="007E6A51">
        <w:rPr>
          <w:rFonts w:eastAsia="Calibri" w:cs="Arial"/>
          <w:bCs/>
          <w:i/>
        </w:rPr>
        <w:t>EC</w:t>
      </w:r>
      <w:r w:rsidRPr="007E6A51">
        <w:rPr>
          <w:rFonts w:eastAsia="Calibri" w:cs="Arial"/>
          <w:bCs/>
        </w:rPr>
        <w:t xml:space="preserve"> Section 42238.052]:</w:t>
      </w:r>
    </w:p>
    <w:p w14:paraId="1119C17E" w14:textId="3726EDAF" w:rsidR="000262E3" w:rsidRPr="007E6A51" w:rsidRDefault="000262E3" w:rsidP="00B80F7B">
      <w:pPr>
        <w:widowControl w:val="0"/>
        <w:numPr>
          <w:ilvl w:val="0"/>
          <w:numId w:val="85"/>
        </w:numPr>
        <w:tabs>
          <w:tab w:val="left" w:pos="805"/>
        </w:tabs>
        <w:spacing w:before="120" w:after="120"/>
        <w:ind w:left="782" w:right="518"/>
        <w:rPr>
          <w:rFonts w:eastAsia="Arial" w:cs="Arial"/>
          <w:bCs/>
          <w:szCs w:val="20"/>
        </w:rPr>
      </w:pPr>
      <w:r w:rsidRPr="007E6A51">
        <w:rPr>
          <w:rFonts w:eastAsia="Calibri" w:cs="Arial"/>
          <w:bCs/>
        </w:rPr>
        <w:t xml:space="preserve">The school operated as a charter school of the district in the </w:t>
      </w:r>
      <w:r w:rsidR="0040282B">
        <w:rPr>
          <w:rFonts w:eastAsia="Calibri" w:cs="Arial"/>
          <w:bCs/>
        </w:rPr>
        <w:t>PY</w:t>
      </w:r>
      <w:r w:rsidRPr="007E6A51">
        <w:rPr>
          <w:rFonts w:eastAsia="Calibri" w:cs="Arial"/>
          <w:bCs/>
        </w:rPr>
        <w:t>.</w:t>
      </w:r>
    </w:p>
    <w:p w14:paraId="2420A9DC" w14:textId="7B7D79E7" w:rsidR="000262E3" w:rsidRPr="007E6A51" w:rsidRDefault="000262E3" w:rsidP="00B80F7B">
      <w:pPr>
        <w:widowControl w:val="0"/>
        <w:numPr>
          <w:ilvl w:val="0"/>
          <w:numId w:val="85"/>
        </w:numPr>
        <w:tabs>
          <w:tab w:val="left" w:pos="805"/>
        </w:tabs>
        <w:spacing w:before="120" w:after="120" w:line="230" w:lineRule="exact"/>
        <w:ind w:left="782"/>
        <w:rPr>
          <w:rFonts w:eastAsia="Arial" w:cs="Arial"/>
          <w:bCs/>
          <w:szCs w:val="20"/>
        </w:rPr>
      </w:pPr>
      <w:r w:rsidRPr="007E6A51">
        <w:rPr>
          <w:rFonts w:eastAsia="Calibri" w:cs="Arial"/>
          <w:bCs/>
        </w:rPr>
        <w:t xml:space="preserve">The school operated as a non-charter school of the district in any year prior to the </w:t>
      </w:r>
      <w:r w:rsidR="0040282B">
        <w:rPr>
          <w:rFonts w:eastAsia="Calibri" w:cs="Arial"/>
          <w:bCs/>
        </w:rPr>
        <w:t>PY</w:t>
      </w:r>
      <w:r w:rsidRPr="007E6A51">
        <w:rPr>
          <w:rFonts w:eastAsia="Calibri" w:cs="Arial"/>
          <w:bCs/>
        </w:rPr>
        <w:t>.</w:t>
      </w:r>
    </w:p>
    <w:p w14:paraId="14212169" w14:textId="77777777" w:rsidR="000262E3" w:rsidRPr="007E6A51" w:rsidRDefault="000262E3" w:rsidP="00B80F7B">
      <w:pPr>
        <w:widowControl w:val="0"/>
        <w:numPr>
          <w:ilvl w:val="0"/>
          <w:numId w:val="85"/>
        </w:numPr>
        <w:tabs>
          <w:tab w:val="left" w:pos="805"/>
        </w:tabs>
        <w:spacing w:before="120" w:after="120" w:line="230" w:lineRule="exact"/>
        <w:ind w:left="782"/>
        <w:rPr>
          <w:rFonts w:eastAsia="Arial" w:cs="Arial"/>
          <w:bCs/>
          <w:szCs w:val="20"/>
        </w:rPr>
      </w:pPr>
      <w:r w:rsidRPr="007E6A51">
        <w:rPr>
          <w:rFonts w:eastAsia="Calibri" w:cs="Arial"/>
          <w:bCs/>
          <w:szCs w:val="20"/>
        </w:rPr>
        <w:t>The school operates as a non-charter school of the district in the current year and is not reporting the ADA of this school as a necessary small school.</w:t>
      </w:r>
    </w:p>
    <w:p w14:paraId="560B6D5E" w14:textId="3ED464CC" w:rsidR="000262E3" w:rsidRPr="007E6A51" w:rsidRDefault="000262E3" w:rsidP="00B80F7B">
      <w:pPr>
        <w:widowControl w:val="0"/>
        <w:numPr>
          <w:ilvl w:val="0"/>
          <w:numId w:val="85"/>
        </w:numPr>
        <w:tabs>
          <w:tab w:val="left" w:pos="805"/>
        </w:tabs>
        <w:spacing w:before="120" w:after="120" w:line="230" w:lineRule="exact"/>
        <w:ind w:left="782"/>
        <w:rPr>
          <w:rFonts w:eastAsia="Arial" w:cs="Arial"/>
          <w:bCs/>
          <w:szCs w:val="20"/>
        </w:rPr>
      </w:pPr>
      <w:r w:rsidRPr="007E6A51">
        <w:rPr>
          <w:rFonts w:eastAsia="Arial" w:cs="Arial"/>
          <w:bCs/>
          <w:szCs w:val="20"/>
        </w:rPr>
        <w:t xml:space="preserve">The amount attributed to </w:t>
      </w:r>
      <w:r w:rsidR="0040282B">
        <w:rPr>
          <w:rFonts w:eastAsia="Arial" w:cs="Arial"/>
          <w:bCs/>
          <w:szCs w:val="20"/>
        </w:rPr>
        <w:t>PY</w:t>
      </w:r>
      <w:r w:rsidRPr="007E6A51">
        <w:rPr>
          <w:rFonts w:eastAsia="Arial" w:cs="Arial"/>
          <w:bCs/>
          <w:szCs w:val="20"/>
        </w:rPr>
        <w:t xml:space="preserve"> ADA should not include ADA of students who were not residents of the district in the </w:t>
      </w:r>
      <w:r w:rsidR="0040282B">
        <w:rPr>
          <w:rFonts w:eastAsia="Arial" w:cs="Arial"/>
          <w:bCs/>
          <w:szCs w:val="20"/>
        </w:rPr>
        <w:t>PY</w:t>
      </w:r>
      <w:r w:rsidRPr="007E6A51">
        <w:rPr>
          <w:rFonts w:eastAsia="Arial" w:cs="Arial"/>
          <w:bCs/>
          <w:szCs w:val="20"/>
        </w:rPr>
        <w:t>.</w:t>
      </w:r>
    </w:p>
    <w:p w14:paraId="0F6FA025" w14:textId="28E04E09" w:rsidR="000262E3" w:rsidRPr="007E6A51" w:rsidRDefault="000262E3" w:rsidP="000262E3">
      <w:pPr>
        <w:widowControl w:val="0"/>
        <w:rPr>
          <w:rFonts w:eastAsia="Arial" w:cs="Arial"/>
          <w:szCs w:val="20"/>
        </w:rPr>
      </w:pPr>
      <w:r w:rsidRPr="007E6A51">
        <w:rPr>
          <w:rFonts w:eastAsia="Arial" w:cs="Arial"/>
          <w:b/>
          <w:szCs w:val="20"/>
        </w:rPr>
        <w:t xml:space="preserve">Example: </w:t>
      </w:r>
      <w:r w:rsidRPr="007E6A51">
        <w:rPr>
          <w:rFonts w:eastAsia="Arial" w:cs="Arial"/>
          <w:bCs/>
          <w:szCs w:val="20"/>
        </w:rPr>
        <w:t xml:space="preserve">A student who is a resident of the school district attended grade nine of a conversion charter school in the </w:t>
      </w:r>
      <w:r w:rsidR="0040282B">
        <w:rPr>
          <w:rFonts w:eastAsia="Arial" w:cs="Arial"/>
          <w:bCs/>
          <w:szCs w:val="20"/>
        </w:rPr>
        <w:t>PY</w:t>
      </w:r>
      <w:r w:rsidRPr="007E6A51">
        <w:rPr>
          <w:rFonts w:eastAsia="Arial" w:cs="Arial"/>
          <w:bCs/>
          <w:szCs w:val="20"/>
        </w:rPr>
        <w:t xml:space="preserve">, and the school in the current year is no longer a charter school. Determine the </w:t>
      </w:r>
      <w:r w:rsidR="0040282B">
        <w:rPr>
          <w:rFonts w:eastAsia="Arial" w:cs="Arial"/>
          <w:bCs/>
          <w:szCs w:val="20"/>
        </w:rPr>
        <w:t>PY</w:t>
      </w:r>
      <w:r w:rsidRPr="007E6A51">
        <w:rPr>
          <w:rFonts w:eastAsia="Arial" w:cs="Arial"/>
          <w:bCs/>
          <w:szCs w:val="20"/>
        </w:rPr>
        <w:t xml:space="preserve"> P-2 ADA claimed by the charter school and the current year ADA claimed by the district, whichever is less. Report this as the </w:t>
      </w:r>
      <w:r w:rsidR="0040282B">
        <w:rPr>
          <w:rFonts w:eastAsia="Arial" w:cs="Arial"/>
          <w:bCs/>
          <w:szCs w:val="20"/>
        </w:rPr>
        <w:t>PY</w:t>
      </w:r>
      <w:r w:rsidRPr="007E6A51">
        <w:rPr>
          <w:rFonts w:eastAsia="Arial" w:cs="Arial"/>
          <w:bCs/>
          <w:szCs w:val="20"/>
        </w:rPr>
        <w:t xml:space="preserve"> P-2 ADA for resident students in the 9–12 grade span. Sum the resulted ADA, for all students, and report in the appropriate grade span on lines C-7 and C-8.</w:t>
      </w:r>
    </w:p>
    <w:tbl>
      <w:tblPr>
        <w:tblStyle w:val="Style1"/>
        <w:tblW w:w="5000" w:type="pct"/>
        <w:tblLook w:val="01E0" w:firstRow="1" w:lastRow="1" w:firstColumn="1" w:lastColumn="1" w:noHBand="0" w:noVBand="0"/>
        <w:tblDescription w:val="This table contains the data reporting instructions for Lines C-7 through C-9 on the Prior Year ADA Adjustments tab in the Attendance School District screen."/>
      </w:tblPr>
      <w:tblGrid>
        <w:gridCol w:w="1124"/>
        <w:gridCol w:w="3551"/>
        <w:gridCol w:w="4675"/>
      </w:tblGrid>
      <w:tr w:rsidR="000262E3" w:rsidRPr="002E44E9" w14:paraId="70C4E544"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485F5B9F" w14:textId="77777777" w:rsidR="000262E3" w:rsidRPr="002E44E9" w:rsidRDefault="000262E3" w:rsidP="00404E95">
            <w:pPr>
              <w:widowControl w:val="0"/>
              <w:spacing w:before="60" w:after="60"/>
              <w:jc w:val="center"/>
              <w:rPr>
                <w:rFonts w:eastAsia="Arial" w:cs="Arial"/>
                <w:bCs/>
              </w:rPr>
            </w:pPr>
            <w:r w:rsidRPr="002E44E9">
              <w:rPr>
                <w:rFonts w:eastAsia="Calibri" w:cs="Arial"/>
              </w:rPr>
              <w:lastRenderedPageBreak/>
              <w:t>Line Number</w:t>
            </w:r>
          </w:p>
        </w:tc>
        <w:tc>
          <w:tcPr>
            <w:tcW w:w="1899" w:type="pct"/>
          </w:tcPr>
          <w:p w14:paraId="0D4AB4BD"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06045F33"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58222CF5"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C9C55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C-7</w:t>
            </w:r>
          </w:p>
        </w:tc>
        <w:tc>
          <w:tcPr>
            <w:tcW w:w="1899" w:type="pct"/>
          </w:tcPr>
          <w:p w14:paraId="2481E8C2"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26CB1645"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This line has been disabled for 2021</w:t>
            </w:r>
            <w:r>
              <w:rPr>
                <w:rFonts w:eastAsia="Calibri" w:hAnsi="Calibri" w:cs="Times New Roman"/>
              </w:rPr>
              <w:t>–</w:t>
            </w:r>
            <w:r>
              <w:rPr>
                <w:rFonts w:eastAsia="Calibri" w:hAnsi="Calibri" w:cs="Times New Roman"/>
              </w:rPr>
              <w:t xml:space="preserve">22. </w:t>
            </w:r>
          </w:p>
        </w:tc>
      </w:tr>
      <w:tr w:rsidR="000262E3" w:rsidRPr="007E6A51" w14:paraId="39C61283" w14:textId="77777777" w:rsidTr="00404E95">
        <w:trPr>
          <w:trHeight w:val="287"/>
        </w:trPr>
        <w:tc>
          <w:tcPr>
            <w:cnfStyle w:val="001000000000" w:firstRow="0" w:lastRow="0" w:firstColumn="1" w:lastColumn="0" w:oddVBand="0" w:evenVBand="0" w:oddHBand="0" w:evenHBand="0" w:firstRowFirstColumn="0" w:firstRowLastColumn="0" w:lastRowFirstColumn="0" w:lastRowLastColumn="0"/>
            <w:tcW w:w="601" w:type="pct"/>
          </w:tcPr>
          <w:p w14:paraId="32238F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C-8</w:t>
            </w:r>
          </w:p>
        </w:tc>
        <w:tc>
          <w:tcPr>
            <w:tcW w:w="1899" w:type="pct"/>
          </w:tcPr>
          <w:p w14:paraId="193DE7E0"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EC</w:t>
            </w:r>
            <w:r w:rsidRPr="007E6A51">
              <w:rPr>
                <w:rFonts w:eastAsia="Calibri" w:cs="Arial"/>
              </w:rPr>
              <w:t xml:space="preserve"> 56345(b)(3)] (Divisor 175)</w:t>
            </w:r>
          </w:p>
        </w:tc>
        <w:tc>
          <w:tcPr>
            <w:tcW w:w="2500" w:type="pct"/>
          </w:tcPr>
          <w:p w14:paraId="76F540DB"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This line has been disabled for 2021</w:t>
            </w:r>
            <w:r>
              <w:rPr>
                <w:rFonts w:eastAsia="Calibri" w:hAnsi="Calibri" w:cs="Times New Roman"/>
              </w:rPr>
              <w:t>–</w:t>
            </w:r>
            <w:r>
              <w:rPr>
                <w:rFonts w:eastAsia="Calibri" w:hAnsi="Calibri" w:cs="Times New Roman"/>
              </w:rPr>
              <w:t>22.</w:t>
            </w:r>
          </w:p>
        </w:tc>
      </w:tr>
      <w:tr w:rsidR="000262E3" w:rsidRPr="007E6A51" w14:paraId="23A2FDCB"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7EC0F64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C-9</w:t>
            </w:r>
          </w:p>
        </w:tc>
        <w:tc>
          <w:tcPr>
            <w:tcW w:w="1899" w:type="pct"/>
          </w:tcPr>
          <w:p w14:paraId="4BB578C2"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C-2 and C-8)</w:t>
            </w:r>
          </w:p>
        </w:tc>
        <w:tc>
          <w:tcPr>
            <w:tcW w:w="2500" w:type="pct"/>
          </w:tcPr>
          <w:p w14:paraId="0BE67855"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This line has been disabled for 2021</w:t>
            </w:r>
            <w:r>
              <w:rPr>
                <w:rFonts w:eastAsia="Calibri" w:hAnsi="Calibri" w:cs="Times New Roman"/>
              </w:rPr>
              <w:t>–</w:t>
            </w:r>
            <w:r>
              <w:rPr>
                <w:rFonts w:eastAsia="Calibri" w:hAnsi="Calibri" w:cs="Times New Roman"/>
              </w:rPr>
              <w:t>22.</w:t>
            </w:r>
          </w:p>
        </w:tc>
      </w:tr>
    </w:tbl>
    <w:p w14:paraId="3EEF0EF7" w14:textId="77777777" w:rsidR="000262E3" w:rsidRDefault="000262E3" w:rsidP="000262E3">
      <w:pPr>
        <w:widowControl w:val="0"/>
        <w:rPr>
          <w:rFonts w:eastAsia="Calibri" w:cs="Arial"/>
          <w:b/>
          <w:bCs/>
        </w:rPr>
      </w:pPr>
    </w:p>
    <w:p w14:paraId="741DF8BD" w14:textId="7021EC2F" w:rsidR="000262E3" w:rsidRPr="007E6A51" w:rsidRDefault="000262E3" w:rsidP="000262E3">
      <w:pPr>
        <w:widowControl w:val="0"/>
        <w:rPr>
          <w:rFonts w:eastAsia="Calibri" w:cs="Arial"/>
          <w:bCs/>
        </w:rPr>
      </w:pPr>
      <w:r w:rsidRPr="007E6A51">
        <w:rPr>
          <w:rFonts w:eastAsia="Calibri" w:cs="Arial"/>
          <w:b/>
          <w:bCs/>
        </w:rPr>
        <w:t xml:space="preserve">Lines C-10 and C-11: </w:t>
      </w:r>
      <w:r w:rsidRPr="00E03A16">
        <w:rPr>
          <w:rFonts w:eastAsia="Calibri" w:cs="Arial"/>
          <w:b/>
          <w:bCs/>
        </w:rPr>
        <w:t xml:space="preserve">Please contact the CDE at </w:t>
      </w:r>
      <w:hyperlink r:id="rId32" w:history="1">
        <w:r w:rsidRPr="00080B42">
          <w:rPr>
            <w:rStyle w:val="Hyperlink"/>
            <w:rFonts w:eastAsia="Calibri" w:cs="Arial"/>
            <w:bCs/>
          </w:rPr>
          <w:t>PASE@cde.ca.gov</w:t>
        </w:r>
      </w:hyperlink>
      <w:r w:rsidRPr="00E03A16">
        <w:rPr>
          <w:rFonts w:eastAsia="Calibri" w:cs="Arial"/>
          <w:b/>
          <w:bCs/>
        </w:rPr>
        <w:t xml:space="preserve"> for guidance before reporting ADA in this section.</w:t>
      </w:r>
      <w:r>
        <w:rPr>
          <w:rFonts w:eastAsia="Calibri" w:cs="Arial"/>
          <w:bCs/>
        </w:rPr>
        <w:t xml:space="preserve"> </w:t>
      </w:r>
      <w:r w:rsidRPr="007E6A51">
        <w:rPr>
          <w:rFonts w:eastAsia="Calibri" w:cs="Arial"/>
          <w:bCs/>
        </w:rPr>
        <w:t>Gain or Loss of ADA due to a Reorganization or Transfer of Territory [</w:t>
      </w:r>
      <w:r w:rsidRPr="007E6A51">
        <w:rPr>
          <w:rFonts w:eastAsia="Calibri" w:cs="Arial"/>
          <w:bCs/>
          <w:i/>
        </w:rPr>
        <w:t xml:space="preserve">EC </w:t>
      </w:r>
      <w:r w:rsidRPr="007E6A51">
        <w:rPr>
          <w:rFonts w:eastAsia="Calibri" w:cs="Arial"/>
          <w:bCs/>
        </w:rPr>
        <w:t xml:space="preserve">Section 42238.05(a)(3)]. If the ADA adjustment is a loss, report the loss as a negative number on Line C-10 or C-11. Do not include </w:t>
      </w:r>
      <w:r w:rsidR="0040282B">
        <w:rPr>
          <w:rFonts w:eastAsia="Calibri" w:cs="Arial"/>
          <w:bCs/>
        </w:rPr>
        <w:t>PY</w:t>
      </w:r>
      <w:r w:rsidRPr="007E6A51">
        <w:rPr>
          <w:rFonts w:eastAsia="Calibri" w:cs="Arial"/>
          <w:bCs/>
        </w:rPr>
        <w:t xml:space="preserve"> ADA for necessary small schools.</w:t>
      </w:r>
    </w:p>
    <w:tbl>
      <w:tblPr>
        <w:tblW w:w="0" w:type="auto"/>
        <w:tblInd w:w="6" w:type="dxa"/>
        <w:tblLayout w:type="fixed"/>
        <w:tblCellMar>
          <w:left w:w="0" w:type="dxa"/>
          <w:right w:w="0" w:type="dxa"/>
        </w:tblCellMar>
        <w:tblLook w:val="01E0" w:firstRow="1" w:lastRow="1" w:firstColumn="1" w:lastColumn="1" w:noHBand="0" w:noVBand="0"/>
        <w:tblDescription w:val="This table contains the data reporting instructions for Lines C-10 through C-12 on the Prior Year ADA Adjustments tab in the Attendance School District screen."/>
      </w:tblPr>
      <w:tblGrid>
        <w:gridCol w:w="1280"/>
        <w:gridCol w:w="3388"/>
        <w:gridCol w:w="4680"/>
      </w:tblGrid>
      <w:tr w:rsidR="000262E3" w:rsidRPr="00A742CE" w14:paraId="1CA85D66" w14:textId="77777777" w:rsidTr="00404E95">
        <w:trPr>
          <w:cantSplit/>
          <w:tblHeader/>
        </w:trPr>
        <w:tc>
          <w:tcPr>
            <w:tcW w:w="1280"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3CDC50CA" w14:textId="77777777" w:rsidR="000262E3" w:rsidRPr="001C4766" w:rsidRDefault="000262E3" w:rsidP="00404E95">
            <w:pPr>
              <w:widowControl w:val="0"/>
              <w:spacing w:after="0"/>
              <w:jc w:val="center"/>
              <w:rPr>
                <w:rFonts w:eastAsia="Arial"/>
                <w:bCs/>
              </w:rPr>
            </w:pPr>
            <w:r w:rsidRPr="001C4766">
              <w:rPr>
                <w:rFonts w:eastAsia="Calibri" w:hAnsi="Calibri" w:cs="Times New Roman"/>
                <w:b/>
              </w:rPr>
              <w:t>Line Number</w:t>
            </w:r>
          </w:p>
        </w:tc>
        <w:tc>
          <w:tcPr>
            <w:tcW w:w="3388"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6B141F09" w14:textId="77777777" w:rsidR="000262E3" w:rsidRPr="001C4766" w:rsidRDefault="000262E3" w:rsidP="00404E95">
            <w:pPr>
              <w:widowControl w:val="0"/>
              <w:spacing w:after="0"/>
              <w:jc w:val="center"/>
              <w:rPr>
                <w:rFonts w:eastAsia="Arial"/>
                <w:bCs/>
              </w:rPr>
            </w:pPr>
            <w:r>
              <w:rPr>
                <w:rFonts w:eastAsia="Calibri" w:hAnsi="Calibri" w:cs="Times New Roman"/>
                <w:b/>
              </w:rPr>
              <w:t>Line Caption</w:t>
            </w:r>
          </w:p>
        </w:tc>
        <w:tc>
          <w:tcPr>
            <w:tcW w:w="4680"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7DF78B4F" w14:textId="77777777" w:rsidR="000262E3" w:rsidRPr="001C4766" w:rsidRDefault="000262E3" w:rsidP="00404E95">
            <w:pPr>
              <w:widowControl w:val="0"/>
              <w:spacing w:after="0"/>
              <w:ind w:right="1"/>
              <w:jc w:val="center"/>
              <w:rPr>
                <w:rFonts w:eastAsia="Arial"/>
                <w:bCs/>
              </w:rPr>
            </w:pPr>
            <w:r>
              <w:rPr>
                <w:rFonts w:eastAsia="Calibri" w:hAnsi="Calibri" w:cs="Times New Roman"/>
                <w:b/>
              </w:rPr>
              <w:t>Reporting Notes</w:t>
            </w:r>
          </w:p>
        </w:tc>
      </w:tr>
      <w:tr w:rsidR="000262E3" w:rsidRPr="00A742CE" w14:paraId="32D2E965" w14:textId="77777777" w:rsidTr="00404E95">
        <w:trPr>
          <w:cantSplit/>
          <w:tblHeader/>
        </w:trPr>
        <w:tc>
          <w:tcPr>
            <w:tcW w:w="1280" w:type="dxa"/>
            <w:tcBorders>
              <w:top w:val="single" w:sz="5" w:space="0" w:color="7E7E7E"/>
              <w:left w:val="single" w:sz="5" w:space="0" w:color="7E7E7E"/>
              <w:bottom w:val="single" w:sz="6" w:space="0" w:color="7E7E7E"/>
              <w:right w:val="single" w:sz="5" w:space="0" w:color="7E7E7E"/>
            </w:tcBorders>
          </w:tcPr>
          <w:p w14:paraId="0213C3BC" w14:textId="77777777" w:rsidR="000262E3" w:rsidRPr="00462E31" w:rsidRDefault="000262E3" w:rsidP="00404E95">
            <w:pPr>
              <w:widowControl w:val="0"/>
              <w:spacing w:before="60" w:after="60"/>
              <w:ind w:left="360"/>
              <w:rPr>
                <w:rFonts w:eastAsia="Arial"/>
                <w:bCs/>
                <w:szCs w:val="20"/>
              </w:rPr>
            </w:pPr>
            <w:r w:rsidRPr="00462E31">
              <w:rPr>
                <w:rFonts w:eastAsia="Calibri" w:hAnsi="Calibri" w:cs="Times New Roman"/>
                <w:spacing w:val="-1"/>
              </w:rPr>
              <w:t>C-10</w:t>
            </w:r>
          </w:p>
        </w:tc>
        <w:tc>
          <w:tcPr>
            <w:tcW w:w="3388" w:type="dxa"/>
            <w:tcBorders>
              <w:top w:val="single" w:sz="5" w:space="0" w:color="7E7E7E"/>
              <w:left w:val="single" w:sz="5" w:space="0" w:color="7E7E7E"/>
              <w:bottom w:val="single" w:sz="6" w:space="0" w:color="7E7E7E"/>
              <w:right w:val="single" w:sz="5" w:space="0" w:color="7E7E7E"/>
            </w:tcBorders>
          </w:tcPr>
          <w:p w14:paraId="4B48C72E" w14:textId="77777777" w:rsidR="000262E3" w:rsidRPr="005F4BE6" w:rsidRDefault="000262E3" w:rsidP="00404E95">
            <w:pPr>
              <w:widowControl w:val="0"/>
              <w:spacing w:before="60" w:after="60"/>
              <w:ind w:left="102"/>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680" w:type="dxa"/>
            <w:tcBorders>
              <w:top w:val="single" w:sz="5" w:space="0" w:color="7E7E7E"/>
              <w:left w:val="single" w:sz="5" w:space="0" w:color="7E7E7E"/>
              <w:bottom w:val="single" w:sz="6" w:space="0" w:color="7E7E7E"/>
              <w:right w:val="single" w:sz="5" w:space="0" w:color="7E7E7E"/>
            </w:tcBorders>
          </w:tcPr>
          <w:p w14:paraId="420E1F48" w14:textId="68DBEC80" w:rsidR="000262E3" w:rsidRPr="005F4BE6" w:rsidRDefault="000262E3" w:rsidP="00404E95">
            <w:pPr>
              <w:widowControl w:val="0"/>
              <w:spacing w:before="60" w:after="60"/>
              <w:ind w:left="101" w:right="101"/>
              <w:rPr>
                <w:rFonts w:eastAsia="Arial"/>
                <w:bCs/>
                <w:szCs w:val="20"/>
              </w:rPr>
            </w:pPr>
            <w:r w:rsidRPr="000815F7">
              <w:rPr>
                <w:rFonts w:eastAsia="Calibri" w:hAnsi="Calibri" w:cs="Times New Roman"/>
              </w:rPr>
              <w:t xml:space="preserve">Report </w:t>
            </w:r>
            <w:r w:rsidRPr="005F4BE6">
              <w:rPr>
                <w:rFonts w:eastAsia="Calibri" w:hAnsi="Calibri" w:cs="Times New Roman"/>
              </w:rPr>
              <w:t>all</w:t>
            </w:r>
            <w:r w:rsidRPr="000815F7">
              <w:rPr>
                <w:rFonts w:eastAsia="Calibri" w:hAnsi="Calibri" w:cs="Times New Roman"/>
              </w:rPr>
              <w:t xml:space="preserve"> regular </w:t>
            </w:r>
            <w:r w:rsidRPr="005F4BE6">
              <w:rPr>
                <w:rFonts w:eastAsia="Calibri" w:hAnsi="Calibri" w:cs="Times New Roman"/>
              </w:rPr>
              <w:t>ADA</w:t>
            </w:r>
            <w:r w:rsidRPr="000815F7">
              <w:rPr>
                <w:rFonts w:eastAsia="Calibri" w:hAnsi="Calibri" w:cs="Times New Roman"/>
              </w:rPr>
              <w:t xml:space="preserve"> in the appropriate grade span of the </w:t>
            </w:r>
            <w:r w:rsidR="0040282B">
              <w:rPr>
                <w:rFonts w:eastAsia="Calibri" w:hAnsi="Calibri" w:cs="Times New Roman"/>
              </w:rPr>
              <w:t>PY</w:t>
            </w:r>
            <w:r w:rsidRPr="000815F7">
              <w:rPr>
                <w:rFonts w:eastAsia="Calibri" w:hAnsi="Calibri" w:cs="Times New Roman"/>
              </w:rPr>
              <w:t xml:space="preserve">. Continuation </w:t>
            </w:r>
            <w:r w:rsidRPr="000815F7">
              <w:rPr>
                <w:rFonts w:eastAsia="Arial"/>
                <w:szCs w:val="20"/>
              </w:rPr>
              <w:t>education is reported only in Grades 9–12.</w:t>
            </w:r>
          </w:p>
        </w:tc>
      </w:tr>
      <w:tr w:rsidR="000262E3" w:rsidRPr="005F4BE6" w14:paraId="14EE69B1" w14:textId="77777777" w:rsidTr="00404E95">
        <w:trPr>
          <w:cantSplit/>
        </w:trPr>
        <w:tc>
          <w:tcPr>
            <w:tcW w:w="1280" w:type="dxa"/>
            <w:tcBorders>
              <w:top w:val="single" w:sz="6" w:space="0" w:color="7E7E7E"/>
              <w:left w:val="single" w:sz="6" w:space="0" w:color="7E7E7E"/>
              <w:bottom w:val="single" w:sz="4" w:space="0" w:color="auto"/>
              <w:right w:val="single" w:sz="6" w:space="0" w:color="7E7E7E"/>
            </w:tcBorders>
          </w:tcPr>
          <w:p w14:paraId="6050922B"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C-11</w:t>
            </w:r>
          </w:p>
        </w:tc>
        <w:tc>
          <w:tcPr>
            <w:tcW w:w="3388" w:type="dxa"/>
            <w:tcBorders>
              <w:top w:val="single" w:sz="6" w:space="0" w:color="7E7E7E"/>
              <w:left w:val="single" w:sz="6" w:space="0" w:color="7E7E7E"/>
              <w:bottom w:val="single" w:sz="4" w:space="0" w:color="auto"/>
              <w:right w:val="single" w:sz="6" w:space="0" w:color="7E7E7E"/>
            </w:tcBorders>
          </w:tcPr>
          <w:p w14:paraId="0E046A98" w14:textId="77777777" w:rsidR="000262E3" w:rsidRPr="005F4BE6" w:rsidRDefault="000262E3" w:rsidP="00404E95">
            <w:pPr>
              <w:widowControl w:val="0"/>
              <w:spacing w:before="60" w:after="60"/>
              <w:ind w:left="102"/>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680" w:type="dxa"/>
            <w:tcBorders>
              <w:top w:val="single" w:sz="6" w:space="0" w:color="7E7E7E"/>
              <w:left w:val="single" w:sz="6" w:space="0" w:color="7E7E7E"/>
              <w:bottom w:val="single" w:sz="4" w:space="0" w:color="auto"/>
              <w:right w:val="single" w:sz="6" w:space="0" w:color="7E7E7E"/>
            </w:tcBorders>
          </w:tcPr>
          <w:p w14:paraId="5A79FD11" w14:textId="06A49467" w:rsidR="000262E3" w:rsidRPr="005F4BE6" w:rsidRDefault="000262E3" w:rsidP="00404E95">
            <w:pPr>
              <w:widowControl w:val="0"/>
              <w:spacing w:before="60" w:after="60"/>
              <w:ind w:left="101" w:right="101"/>
              <w:rPr>
                <w:rFonts w:eastAsia="Arial"/>
                <w:bCs/>
                <w:szCs w:val="20"/>
              </w:rPr>
            </w:pPr>
            <w:r w:rsidRPr="000815F7">
              <w:rPr>
                <w:rFonts w:eastAsia="Calibri" w:cs="Times New Roman"/>
              </w:rPr>
              <w:t xml:space="preserve">Report all extended year ADA for special education that meet the requirements of </w:t>
            </w:r>
            <w:r w:rsidRPr="000815F7">
              <w:rPr>
                <w:rFonts w:eastAsia="Calibri" w:cs="Times New Roman"/>
                <w:i/>
              </w:rPr>
              <w:t xml:space="preserve">EC </w:t>
            </w:r>
            <w:r w:rsidRPr="000815F7">
              <w:rPr>
                <w:rFonts w:eastAsia="Calibri" w:cs="Times New Roman"/>
              </w:rPr>
              <w:t xml:space="preserve">Section 56345(b)(3) in the appropriate grade span of the </w:t>
            </w:r>
            <w:r w:rsidR="0040282B">
              <w:rPr>
                <w:rFonts w:eastAsia="Calibri" w:cs="Times New Roman"/>
              </w:rPr>
              <w:t>PY</w:t>
            </w:r>
            <w:r w:rsidRPr="000815F7">
              <w:rPr>
                <w:rFonts w:eastAsia="Calibri" w:cs="Times New Roman"/>
              </w:rPr>
              <w:t>.</w:t>
            </w:r>
          </w:p>
        </w:tc>
      </w:tr>
      <w:tr w:rsidR="000262E3" w:rsidRPr="005F4BE6" w14:paraId="12D8EC54" w14:textId="77777777" w:rsidTr="00404E95">
        <w:trPr>
          <w:cantSplit/>
        </w:trPr>
        <w:tc>
          <w:tcPr>
            <w:tcW w:w="1280" w:type="dxa"/>
            <w:tcBorders>
              <w:top w:val="single" w:sz="4" w:space="0" w:color="auto"/>
              <w:left w:val="single" w:sz="5" w:space="0" w:color="7E7E7E"/>
              <w:bottom w:val="single" w:sz="5" w:space="0" w:color="7E7E7E"/>
              <w:right w:val="single" w:sz="5" w:space="0" w:color="7E7E7E"/>
            </w:tcBorders>
          </w:tcPr>
          <w:p w14:paraId="19597016"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C-12</w:t>
            </w:r>
          </w:p>
        </w:tc>
        <w:tc>
          <w:tcPr>
            <w:tcW w:w="3388" w:type="dxa"/>
            <w:tcBorders>
              <w:top w:val="single" w:sz="4" w:space="0" w:color="auto"/>
              <w:left w:val="single" w:sz="5" w:space="0" w:color="7E7E7E"/>
              <w:bottom w:val="single" w:sz="5" w:space="0" w:color="7E7E7E"/>
              <w:right w:val="single" w:sz="5" w:space="0" w:color="7E7E7E"/>
            </w:tcBorders>
          </w:tcPr>
          <w:p w14:paraId="172DCC18" w14:textId="77777777" w:rsidR="000262E3" w:rsidRPr="005F4BE6" w:rsidRDefault="000262E3" w:rsidP="00404E95">
            <w:pPr>
              <w:widowControl w:val="0"/>
              <w:spacing w:before="60" w:after="60"/>
              <w:ind w:left="102"/>
              <w:rPr>
                <w:rFonts w:eastAsia="Arial"/>
                <w:bCs/>
                <w:szCs w:val="20"/>
              </w:rPr>
            </w:pPr>
            <w:r w:rsidRPr="000815F7">
              <w:rPr>
                <w:rFonts w:eastAsia="Calibri" w:cs="Times New Roman"/>
              </w:rPr>
              <w:t>ADA Totals (sum of C-10 and C-11)</w:t>
            </w:r>
          </w:p>
        </w:tc>
        <w:tc>
          <w:tcPr>
            <w:tcW w:w="4680" w:type="dxa"/>
            <w:tcBorders>
              <w:top w:val="single" w:sz="4" w:space="0" w:color="auto"/>
              <w:left w:val="single" w:sz="5" w:space="0" w:color="7E7E7E"/>
              <w:bottom w:val="single" w:sz="5" w:space="0" w:color="7E7E7E"/>
              <w:right w:val="single" w:sz="5" w:space="0" w:color="7E7E7E"/>
            </w:tcBorders>
            <w:shd w:val="clear" w:color="auto" w:fill="auto"/>
          </w:tcPr>
          <w:p w14:paraId="52FB6EDD" w14:textId="77777777" w:rsidR="000262E3" w:rsidRPr="005F4BE6" w:rsidRDefault="000262E3" w:rsidP="00404E95">
            <w:pPr>
              <w:tabs>
                <w:tab w:val="left" w:pos="-1980"/>
                <w:tab w:val="left" w:pos="750"/>
              </w:tabs>
              <w:spacing w:before="60" w:after="60"/>
              <w:ind w:left="115"/>
              <w:rPr>
                <w:rFonts w:eastAsia="Arial"/>
                <w:bCs/>
                <w:szCs w:val="20"/>
              </w:rPr>
            </w:pPr>
            <w:r>
              <w:rPr>
                <w:rFonts w:eastAsia="Calibri"/>
                <w:szCs w:val="20"/>
              </w:rPr>
              <w:t>These are calculated fields.</w:t>
            </w:r>
          </w:p>
        </w:tc>
      </w:tr>
    </w:tbl>
    <w:p w14:paraId="26EF1667" w14:textId="77777777" w:rsidR="000262E3" w:rsidRPr="003D2ED8" w:rsidRDefault="000262E3" w:rsidP="009F7026">
      <w:pPr>
        <w:spacing w:before="240"/>
        <w:rPr>
          <w:i/>
        </w:rPr>
      </w:pPr>
      <w:r w:rsidRPr="003D2ED8">
        <w:rPr>
          <w:i/>
        </w:rPr>
        <w:t>Annual Migrant ADA Increase</w:t>
      </w:r>
    </w:p>
    <w:p w14:paraId="3D3B36A0" w14:textId="77777777" w:rsidR="000262E3" w:rsidRDefault="000262E3" w:rsidP="000262E3">
      <w:pPr>
        <w:widowControl w:val="0"/>
        <w:rPr>
          <w:rFonts w:eastAsia="Arial" w:cs="Times New Roman"/>
          <w:bCs/>
          <w:szCs w:val="20"/>
        </w:rPr>
      </w:pPr>
      <w:r w:rsidRPr="000815F7">
        <w:rPr>
          <w:rFonts w:eastAsia="Arial" w:cs="Times New Roman"/>
          <w:szCs w:val="20"/>
        </w:rPr>
        <w:t>Eligible school districts may request funding based on Annual reporting for all categories of ADA if the Annual ADA increase meets specified criteria and is attributable to students of migrant agricultural workers.</w:t>
      </w:r>
    </w:p>
    <w:p w14:paraId="23AB5D5C" w14:textId="77777777" w:rsidR="000262E3" w:rsidRDefault="000262E3" w:rsidP="000262E3">
      <w:pPr>
        <w:widowControl w:val="0"/>
        <w:rPr>
          <w:rFonts w:eastAsia="Arial" w:cs="Times New Roman"/>
          <w:bCs/>
          <w:szCs w:val="20"/>
        </w:rPr>
      </w:pPr>
      <w:r w:rsidRPr="000815F7">
        <w:rPr>
          <w:rFonts w:eastAsia="Arial" w:cs="Times New Roman"/>
          <w:szCs w:val="20"/>
        </w:rPr>
        <w:t>If the school district elects Annual Migrant ADA Increase and reports ADA for NSS, report Annual ADA in the Necessary Small School entry screen, as applicable.</w:t>
      </w:r>
    </w:p>
    <w:p w14:paraId="7DBF6E42" w14:textId="70B5DA23" w:rsidR="000262E3" w:rsidRPr="00182151" w:rsidRDefault="000262E3" w:rsidP="0056421B">
      <w:pPr>
        <w:pStyle w:val="Heading6"/>
      </w:pPr>
      <w:r w:rsidRPr="00182151">
        <w:lastRenderedPageBreak/>
        <w:t>Notes</w:t>
      </w:r>
    </w:p>
    <w:p w14:paraId="33F5E292" w14:textId="77777777" w:rsidR="000262E3" w:rsidRPr="00260BCD" w:rsidRDefault="000262E3" w:rsidP="000262E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7B01D9F8" w14:textId="77777777" w:rsidR="000262E3" w:rsidRPr="00D93772" w:rsidRDefault="000262E3"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1114049F" w14:textId="62CAE2F5" w:rsidR="000262E3" w:rsidRPr="00D93772" w:rsidRDefault="000262E3"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801EF40" w14:textId="77777777" w:rsidR="000262E3" w:rsidRPr="00D93772" w:rsidRDefault="000262E3"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0D443987" w14:textId="77777777" w:rsidR="000262E3" w:rsidRPr="00835C93" w:rsidRDefault="000262E3" w:rsidP="00B80F7B">
      <w:pPr>
        <w:numPr>
          <w:ilvl w:val="0"/>
          <w:numId w:val="78"/>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63B5479" w14:textId="77777777" w:rsidR="00434E69" w:rsidRDefault="00434E69">
      <w:pPr>
        <w:spacing w:after="160" w:line="259" w:lineRule="auto"/>
        <w:rPr>
          <w:rFonts w:cs="Arial"/>
          <w:b/>
          <w:i/>
          <w:sz w:val="28"/>
          <w:u w:val="single"/>
        </w:rPr>
      </w:pPr>
    </w:p>
    <w:p w14:paraId="03092927" w14:textId="77777777" w:rsidR="00481CE8" w:rsidRDefault="00481CE8">
      <w:pPr>
        <w:spacing w:after="160" w:line="259" w:lineRule="auto"/>
        <w:rPr>
          <w:rFonts w:cs="Arial"/>
          <w:b/>
          <w:i/>
          <w:sz w:val="28"/>
          <w:u w:val="single"/>
        </w:rPr>
        <w:sectPr w:rsidR="00481CE8" w:rsidSect="004774E4">
          <w:headerReference w:type="default" r:id="rId33"/>
          <w:pgSz w:w="12240" w:h="15840"/>
          <w:pgMar w:top="1440" w:right="1440" w:bottom="1440" w:left="1440" w:header="720" w:footer="720" w:gutter="0"/>
          <w:cols w:space="720"/>
          <w:docGrid w:linePitch="360"/>
        </w:sectPr>
      </w:pPr>
    </w:p>
    <w:p w14:paraId="3A7C4630" w14:textId="77777777" w:rsidR="00EC16B2" w:rsidRPr="007974CD" w:rsidRDefault="00EC16B2" w:rsidP="00F6256C">
      <w:pPr>
        <w:pStyle w:val="Heading4"/>
      </w:pPr>
      <w:bookmarkStart w:id="68" w:name="_Toc383508693"/>
      <w:bookmarkStart w:id="69" w:name="_Toc383511232"/>
      <w:bookmarkStart w:id="70" w:name="_Toc383511311"/>
      <w:bookmarkStart w:id="71" w:name="_Toc26523782"/>
      <w:bookmarkStart w:id="72" w:name="_Toc151035712"/>
      <w:bookmarkStart w:id="73" w:name="_Toc87291242"/>
      <w:bookmarkEnd w:id="60"/>
      <w:r w:rsidRPr="007974CD">
        <w:lastRenderedPageBreak/>
        <w:t>Attendance Supplement School District</w:t>
      </w:r>
      <w:bookmarkEnd w:id="68"/>
      <w:bookmarkEnd w:id="69"/>
      <w:bookmarkEnd w:id="70"/>
      <w:bookmarkEnd w:id="71"/>
      <w:bookmarkEnd w:id="72"/>
    </w:p>
    <w:p w14:paraId="4C9D80D8" w14:textId="77777777" w:rsidR="00EC16B2" w:rsidRPr="007974CD" w:rsidRDefault="00EC16B2" w:rsidP="00F6256C">
      <w:pPr>
        <w:pStyle w:val="Heading5"/>
      </w:pPr>
      <w:r w:rsidRPr="007974CD">
        <w:t>Purpose</w:t>
      </w:r>
    </w:p>
    <w:p w14:paraId="5164BD67" w14:textId="77777777" w:rsidR="00EC16B2" w:rsidRPr="007974CD" w:rsidRDefault="00EC16B2" w:rsidP="00EC16B2">
      <w:pPr>
        <w:spacing w:after="0"/>
        <w:rPr>
          <w:rFonts w:cs="Arial"/>
          <w:szCs w:val="24"/>
        </w:rPr>
      </w:pPr>
      <w:r w:rsidRPr="007974CD">
        <w:rPr>
          <w:rFonts w:cs="Arial"/>
          <w:szCs w:val="24"/>
        </w:rPr>
        <w:t xml:space="preserve">This entry screen is used by Capistrano Unified School District (Orange County) to report inter-district attendance authorized pursuant to </w:t>
      </w:r>
      <w:r w:rsidRPr="007974CD">
        <w:rPr>
          <w:rFonts w:cs="Arial"/>
          <w:i/>
          <w:szCs w:val="24"/>
        </w:rPr>
        <w:t>EC</w:t>
      </w:r>
      <w:r w:rsidRPr="007974CD">
        <w:rPr>
          <w:rFonts w:cs="Arial"/>
          <w:szCs w:val="24"/>
        </w:rPr>
        <w:t xml:space="preserve"> Section 46610.</w:t>
      </w:r>
    </w:p>
    <w:p w14:paraId="72A0B677" w14:textId="77777777" w:rsidR="00EC16B2" w:rsidRPr="007974CD" w:rsidRDefault="00EC16B2" w:rsidP="00F6256C">
      <w:pPr>
        <w:pStyle w:val="Heading5"/>
        <w:rPr>
          <w:i/>
        </w:rPr>
      </w:pPr>
      <w:r w:rsidRPr="007974CD">
        <w:t>LCFF Funding</w:t>
      </w:r>
    </w:p>
    <w:p w14:paraId="1A84DAEF" w14:textId="77777777" w:rsidR="00EC16B2" w:rsidRDefault="00EC16B2" w:rsidP="00EC16B2">
      <w:pPr>
        <w:spacing w:after="0"/>
        <w:rPr>
          <w:rFonts w:cs="Arial"/>
          <w:szCs w:val="24"/>
        </w:rPr>
      </w:pPr>
      <w:r w:rsidRPr="00CF70A3">
        <w:rPr>
          <w:rFonts w:cs="Arial"/>
          <w:szCs w:val="24"/>
        </w:rPr>
        <w:t>ADA reported in this DES is credited to the district of attendance for purposes of calculating LCFF entitlement. See the Attendance School District, LCFF Funding section, for additional information applicable to school district funding.</w:t>
      </w:r>
    </w:p>
    <w:p w14:paraId="3ED05FC8" w14:textId="77777777" w:rsidR="00EC16B2" w:rsidRPr="007974CD" w:rsidRDefault="00EC16B2" w:rsidP="00F6256C">
      <w:pPr>
        <w:pStyle w:val="Heading5"/>
        <w:rPr>
          <w:i/>
        </w:rPr>
      </w:pPr>
      <w:r w:rsidRPr="007974CD">
        <w:t>Reporting Entities</w:t>
      </w:r>
    </w:p>
    <w:p w14:paraId="5AF7429D" w14:textId="77777777" w:rsidR="00EC16B2" w:rsidRPr="007974CD" w:rsidRDefault="00EC16B2" w:rsidP="00EC16B2">
      <w:pPr>
        <w:spacing w:after="0"/>
        <w:rPr>
          <w:rFonts w:cs="Arial"/>
          <w:szCs w:val="24"/>
        </w:rPr>
      </w:pPr>
      <w:r w:rsidRPr="007974CD">
        <w:rPr>
          <w:rFonts w:cs="Arial"/>
          <w:szCs w:val="24"/>
        </w:rPr>
        <w:t>Capistrano Unified is the only school district that can access this DES.</w:t>
      </w:r>
    </w:p>
    <w:p w14:paraId="13963425" w14:textId="77777777" w:rsidR="00EC16B2" w:rsidRPr="007974CD" w:rsidRDefault="00EC16B2" w:rsidP="00F6256C">
      <w:pPr>
        <w:pStyle w:val="Heading5"/>
        <w:rPr>
          <w:i/>
        </w:rPr>
      </w:pPr>
      <w:r w:rsidRPr="007974CD">
        <w:t>Reporting Periods</w:t>
      </w:r>
    </w:p>
    <w:p w14:paraId="045B2BFD" w14:textId="77777777" w:rsidR="00EC16B2" w:rsidRPr="007974CD" w:rsidRDefault="00EC16B2" w:rsidP="00EC16B2">
      <w:pPr>
        <w:spacing w:after="0"/>
        <w:rPr>
          <w:rFonts w:cs="Arial"/>
          <w:szCs w:val="24"/>
        </w:rPr>
      </w:pPr>
      <w:r w:rsidRPr="007974CD">
        <w:rPr>
          <w:rFonts w:cs="Arial"/>
          <w:szCs w:val="24"/>
        </w:rPr>
        <w:t>ADA in this screen is reported at all reporting periods: P-1, P-2, and Annual.</w:t>
      </w:r>
    </w:p>
    <w:p w14:paraId="4DC78328" w14:textId="77777777" w:rsidR="00EC16B2" w:rsidRPr="007974CD" w:rsidRDefault="00EC16B2" w:rsidP="00F6256C">
      <w:pPr>
        <w:pStyle w:val="Heading5"/>
        <w:rPr>
          <w:i/>
        </w:rPr>
      </w:pPr>
      <w:r w:rsidRPr="007974CD">
        <w:t>Acceptable Data</w:t>
      </w:r>
    </w:p>
    <w:p w14:paraId="79FF6AB9" w14:textId="77777777" w:rsidR="00EC16B2" w:rsidRPr="007974CD" w:rsidRDefault="00EC16B2" w:rsidP="00EC16B2">
      <w:pPr>
        <w:spacing w:after="0"/>
        <w:rPr>
          <w:rFonts w:cs="Arial"/>
          <w:szCs w:val="24"/>
        </w:rPr>
      </w:pPr>
      <w:r w:rsidRPr="007974CD">
        <w:rPr>
          <w:rFonts w:cs="Arial"/>
          <w:szCs w:val="24"/>
        </w:rPr>
        <w:t>All fields in this data entry screen are for ADA values, which can be zero or any number up to nine digits long including two decimal places.</w:t>
      </w:r>
    </w:p>
    <w:p w14:paraId="726F7C3D" w14:textId="77777777" w:rsidR="00EC16B2" w:rsidRPr="007974CD" w:rsidRDefault="00EC16B2" w:rsidP="00F6256C">
      <w:pPr>
        <w:pStyle w:val="Heading5"/>
        <w:rPr>
          <w:i/>
        </w:rPr>
      </w:pPr>
      <w:r w:rsidRPr="007974CD">
        <w:t>Main Validation Rules</w:t>
      </w:r>
    </w:p>
    <w:p w14:paraId="39FE33E3" w14:textId="0F51D9DA" w:rsidR="00EC16B2" w:rsidRPr="007974CD" w:rsidRDefault="00EC16B2" w:rsidP="00B80F7B">
      <w:pPr>
        <w:pStyle w:val="ListParagraph"/>
        <w:numPr>
          <w:ilvl w:val="0"/>
          <w:numId w:val="87"/>
        </w:numPr>
        <w:spacing w:before="80" w:after="0"/>
        <w:ind w:right="130"/>
        <w:rPr>
          <w:rFonts w:cs="Arial"/>
          <w:szCs w:val="24"/>
        </w:rPr>
      </w:pPr>
      <w:r w:rsidRPr="007974CD">
        <w:rPr>
          <w:rFonts w:cs="Arial"/>
          <w:szCs w:val="24"/>
        </w:rPr>
        <w:t>Line B-1, Continuation Education ADA, cannot exceed the ADA reported on Line A-1, Grades 9</w:t>
      </w:r>
      <w:r w:rsidR="00486473" w:rsidRPr="00AF63F9">
        <w:rPr>
          <w:rFonts w:eastAsia="Arial" w:cs="Arial"/>
          <w:szCs w:val="24"/>
        </w:rPr>
        <w:t>–</w:t>
      </w:r>
      <w:r w:rsidRPr="007974CD">
        <w:rPr>
          <w:rFonts w:cs="Arial"/>
          <w:szCs w:val="24"/>
        </w:rPr>
        <w:t>12 Column</w:t>
      </w:r>
    </w:p>
    <w:p w14:paraId="68194B87" w14:textId="77777777" w:rsidR="00EC16B2" w:rsidRPr="007974CD" w:rsidRDefault="00EC16B2" w:rsidP="00B80F7B">
      <w:pPr>
        <w:pStyle w:val="ListParagraph"/>
        <w:numPr>
          <w:ilvl w:val="0"/>
          <w:numId w:val="87"/>
        </w:numPr>
        <w:spacing w:before="80" w:after="0"/>
        <w:ind w:right="130"/>
        <w:rPr>
          <w:rFonts w:cs="Arial"/>
          <w:szCs w:val="24"/>
        </w:rPr>
      </w:pPr>
      <w:r w:rsidRPr="007974CD">
        <w:rPr>
          <w:rFonts w:cs="Arial"/>
          <w:szCs w:val="24"/>
        </w:rPr>
        <w:t>Line B-2, Opportunity Classes ADA, cannot exceed the ADA on Line A-1, Total Column</w:t>
      </w:r>
    </w:p>
    <w:p w14:paraId="3E2362BA" w14:textId="77777777" w:rsidR="00EC16B2" w:rsidRPr="007974CD" w:rsidRDefault="00EC16B2" w:rsidP="00F6256C">
      <w:pPr>
        <w:pStyle w:val="Heading5"/>
        <w:rPr>
          <w:i/>
        </w:rPr>
      </w:pPr>
      <w:r w:rsidRPr="007974CD">
        <w:t>Data Reporting Instructions</w:t>
      </w:r>
    </w:p>
    <w:p w14:paraId="6E8F605F" w14:textId="41A6EF9E" w:rsidR="00EC16B2" w:rsidRPr="007974CD" w:rsidRDefault="007C41F0" w:rsidP="00EC16B2">
      <w:pPr>
        <w:spacing w:after="0"/>
        <w:rPr>
          <w:rFonts w:eastAsia="Times New Roman" w:cs="Arial"/>
          <w:szCs w:val="24"/>
          <w:lang w:bidi="he-IL"/>
        </w:rPr>
      </w:pPr>
      <w:r>
        <w:t>Refer to the Data Entry Functions section of the current fiscal year’s manual for information on data entry, save, delete, and other functions</w:t>
      </w:r>
      <w:r w:rsidRPr="6EB294E2">
        <w:rPr>
          <w:noProof/>
        </w:rPr>
        <w:t>.</w:t>
      </w:r>
    </w:p>
    <w:p w14:paraId="42DE1E7A" w14:textId="77777777" w:rsidR="00EC16B2" w:rsidRPr="00182151" w:rsidRDefault="00EC16B2" w:rsidP="0056421B">
      <w:pPr>
        <w:pStyle w:val="Heading6"/>
        <w:rPr>
          <w:lang w:bidi="he-IL"/>
        </w:rPr>
      </w:pPr>
      <w:r w:rsidRPr="00182151">
        <w:rPr>
          <w:lang w:bidi="he-IL"/>
        </w:rPr>
        <w:t>Regular and Other ADA</w:t>
      </w:r>
    </w:p>
    <w:p w14:paraId="5E43F799" w14:textId="77777777" w:rsidR="00EC16B2" w:rsidRDefault="00EC16B2" w:rsidP="00B80F7B">
      <w:pPr>
        <w:pStyle w:val="ListParagraph"/>
        <w:numPr>
          <w:ilvl w:val="0"/>
          <w:numId w:val="60"/>
        </w:numPr>
        <w:rPr>
          <w:rFonts w:eastAsia="Calibri" w:cs="Arial"/>
          <w:szCs w:val="24"/>
        </w:rPr>
      </w:pPr>
      <w:r>
        <w:rPr>
          <w:rFonts w:eastAsia="Calibri" w:cs="Arial"/>
          <w:szCs w:val="24"/>
        </w:rPr>
        <w:t>Select San Diego from the County of Residence dropdown menu; select</w:t>
      </w:r>
      <w:r w:rsidRPr="007974CD">
        <w:rPr>
          <w:rFonts w:eastAsia="Calibri" w:cs="Arial"/>
          <w:szCs w:val="24"/>
        </w:rPr>
        <w:t xml:space="preserve"> Fallbrook Union High</w:t>
      </w:r>
      <w:r>
        <w:rPr>
          <w:rFonts w:eastAsia="Calibri" w:cs="Arial"/>
          <w:szCs w:val="24"/>
        </w:rPr>
        <w:t xml:space="preserve"> from the District of Residence dropdown menu</w:t>
      </w:r>
      <w:r w:rsidRPr="007974CD">
        <w:rPr>
          <w:rFonts w:eastAsia="Calibri" w:cs="Arial"/>
          <w:szCs w:val="24"/>
        </w:rPr>
        <w:t>.</w:t>
      </w:r>
    </w:p>
    <w:p w14:paraId="707E9B25" w14:textId="77777777" w:rsidR="00EC16B2" w:rsidRPr="007974CD" w:rsidRDefault="00EC16B2" w:rsidP="00B80F7B">
      <w:pPr>
        <w:pStyle w:val="ListParagraph"/>
        <w:numPr>
          <w:ilvl w:val="0"/>
          <w:numId w:val="60"/>
        </w:numPr>
        <w:rPr>
          <w:rFonts w:eastAsia="Calibri" w:cs="Arial"/>
          <w:szCs w:val="24"/>
        </w:rPr>
      </w:pPr>
      <w:r>
        <w:rPr>
          <w:rFonts w:eastAsia="Calibri" w:cs="Arial"/>
          <w:szCs w:val="24"/>
        </w:rPr>
        <w:t xml:space="preserve">This screen allows ADA reporting in the </w:t>
      </w:r>
      <w:r w:rsidRPr="007974CD">
        <w:rPr>
          <w:rFonts w:eastAsia="Calibri" w:cs="Arial"/>
          <w:szCs w:val="24"/>
        </w:rPr>
        <w:t>Grades 9</w:t>
      </w:r>
      <w:r w:rsidRPr="007974CD">
        <w:rPr>
          <w:rFonts w:eastAsia="Arial" w:cs="Arial"/>
          <w:szCs w:val="24"/>
        </w:rPr>
        <w:t xml:space="preserve">–12 </w:t>
      </w:r>
      <w:r>
        <w:rPr>
          <w:rFonts w:eastAsia="Arial" w:cs="Arial"/>
          <w:szCs w:val="24"/>
        </w:rPr>
        <w:t>grade span only.</w:t>
      </w:r>
    </w:p>
    <w:p w14:paraId="4412D03B" w14:textId="5F814757" w:rsidR="00EC16B2" w:rsidRPr="007974CD" w:rsidRDefault="00EC16B2" w:rsidP="00B80F7B">
      <w:pPr>
        <w:pStyle w:val="ListParagraph"/>
        <w:numPr>
          <w:ilvl w:val="0"/>
          <w:numId w:val="60"/>
        </w:numPr>
        <w:rPr>
          <w:rFonts w:eastAsia="Calibri" w:cs="Arial"/>
          <w:szCs w:val="24"/>
        </w:rPr>
      </w:pPr>
      <w:r w:rsidRPr="007974CD">
        <w:rPr>
          <w:rFonts w:cs="Arial"/>
          <w:szCs w:val="24"/>
        </w:rPr>
        <w:t>Special Education Programs:</w:t>
      </w:r>
      <w:r w:rsidRPr="007974CD">
        <w:rPr>
          <w:rFonts w:cs="Arial"/>
          <w:b/>
          <w:szCs w:val="24"/>
        </w:rPr>
        <w:t xml:space="preserve"> </w:t>
      </w:r>
      <w:r w:rsidRPr="007974CD">
        <w:rPr>
          <w:rFonts w:cs="Arial"/>
          <w:szCs w:val="24"/>
        </w:rPr>
        <w:t>ADA should be reported in the grade level that corresponds to the CALPADS assigned grade level.</w:t>
      </w:r>
      <w:r w:rsidR="00E72C66">
        <w:rPr>
          <w:rFonts w:cs="Arial"/>
          <w:szCs w:val="24"/>
        </w:rPr>
        <w:t xml:space="preserve"> Refer to CALPADS Update FLASH #139, available on CDE’s website at </w:t>
      </w:r>
      <w:hyperlink r:id="rId34" w:tgtFrame="_blank" w:tooltip="CALPADS Update FLASH #139" w:history="1">
        <w:r w:rsidR="00E72C66">
          <w:rPr>
            <w:rStyle w:val="Hyperlink"/>
            <w:rFonts w:cs="Arial"/>
            <w:szCs w:val="24"/>
          </w:rPr>
          <w:t>https://www.cde.ca.gov/ds/sp/cl/calpadsupdflash139.asp</w:t>
        </w:r>
      </w:hyperlink>
      <w:r w:rsidR="00E72C66">
        <w:rPr>
          <w:rFonts w:cs="Arial"/>
          <w:szCs w:val="24"/>
        </w:rPr>
        <w:t>.</w:t>
      </w:r>
    </w:p>
    <w:p w14:paraId="20CB2F97" w14:textId="77777777" w:rsidR="00EC16B2" w:rsidRPr="007974CD" w:rsidRDefault="00EC16B2" w:rsidP="00B80F7B">
      <w:pPr>
        <w:pStyle w:val="ListParagraph"/>
        <w:numPr>
          <w:ilvl w:val="0"/>
          <w:numId w:val="60"/>
        </w:numPr>
        <w:spacing w:before="240"/>
        <w:rPr>
          <w:rFonts w:eastAsia="Calibri" w:cs="Arial"/>
          <w:szCs w:val="24"/>
        </w:rPr>
      </w:pPr>
      <w:r w:rsidRPr="007974CD">
        <w:rPr>
          <w:rFonts w:eastAsia="Calibri" w:cs="Arial"/>
          <w:szCs w:val="24"/>
        </w:rPr>
        <w:lastRenderedPageBreak/>
        <w:t>Select each hyperlink in the table below to see specific reporting instructions for select types of ADA.</w:t>
      </w:r>
    </w:p>
    <w:p w14:paraId="2DED8AA0" w14:textId="77777777" w:rsidR="00EC16B2" w:rsidRPr="007974CD" w:rsidRDefault="00EC16B2" w:rsidP="00B80F7B">
      <w:pPr>
        <w:pStyle w:val="ListParagraph"/>
        <w:numPr>
          <w:ilvl w:val="0"/>
          <w:numId w:val="60"/>
        </w:numPr>
        <w:rPr>
          <w:rFonts w:eastAsia="Calibri" w:cs="Arial"/>
          <w:szCs w:val="24"/>
        </w:rPr>
      </w:pPr>
      <w:r w:rsidRPr="007974CD">
        <w:rPr>
          <w:rFonts w:eastAsia="Calibri" w:cs="Arial"/>
          <w:szCs w:val="24"/>
        </w:rPr>
        <w:t>Note that for programs that calculate ADA using a fixed divisor, the line caption includes the divisor information in parenthesis.</w:t>
      </w:r>
    </w:p>
    <w:p w14:paraId="6D0137C3" w14:textId="1593B205" w:rsidR="00EC16B2" w:rsidRPr="00AF63F9" w:rsidRDefault="00EC16B2" w:rsidP="0056421B">
      <w:pPr>
        <w:pStyle w:val="Heading5"/>
      </w:pPr>
      <w:r w:rsidRPr="00AF63F9">
        <w:t>Regular ADA</w:t>
      </w:r>
    </w:p>
    <w:tbl>
      <w:tblPr>
        <w:tblStyle w:val="Style1"/>
        <w:tblW w:w="5000" w:type="pct"/>
        <w:tblLook w:val="01E0" w:firstRow="1" w:lastRow="1" w:firstColumn="1" w:lastColumn="1" w:noHBand="0" w:noVBand="0"/>
        <w:tblDescription w:val="This table contains the data reporting instructions for ADA on the Regular ADA tab in the Attendance School District screen."/>
      </w:tblPr>
      <w:tblGrid>
        <w:gridCol w:w="1135"/>
        <w:gridCol w:w="3495"/>
        <w:gridCol w:w="4720"/>
      </w:tblGrid>
      <w:tr w:rsidR="00EC16B2" w:rsidRPr="00975A7C" w14:paraId="1F30DCF2"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2C51CE3"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zCs w:val="24"/>
              </w:rPr>
              <w:t>Line Number</w:t>
            </w:r>
          </w:p>
        </w:tc>
        <w:tc>
          <w:tcPr>
            <w:tcW w:w="1851" w:type="pct"/>
          </w:tcPr>
          <w:p w14:paraId="3EF223C8"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Line Caption </w:t>
            </w:r>
          </w:p>
        </w:tc>
        <w:tc>
          <w:tcPr>
            <w:tcW w:w="2500" w:type="pct"/>
          </w:tcPr>
          <w:p w14:paraId="6A537809"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Reporting Notes</w:t>
            </w:r>
          </w:p>
        </w:tc>
      </w:tr>
      <w:tr w:rsidR="00EC16B2" w:rsidRPr="00975A7C" w14:paraId="73EA9E86"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098E411"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A-1</w:t>
            </w:r>
          </w:p>
        </w:tc>
        <w:tc>
          <w:tcPr>
            <w:tcW w:w="1851" w:type="pct"/>
          </w:tcPr>
          <w:p w14:paraId="747223D5"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Regular ADA (includes Opportunity Classes, Home and Hospital, Special Day Class, and Continuation Education)</w:t>
            </w:r>
          </w:p>
        </w:tc>
        <w:tc>
          <w:tcPr>
            <w:tcW w:w="2500" w:type="pct"/>
          </w:tcPr>
          <w:p w14:paraId="59D5A367"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 all regular ADA.</w:t>
            </w:r>
          </w:p>
        </w:tc>
      </w:tr>
      <w:tr w:rsidR="00EC16B2" w:rsidRPr="00975A7C" w14:paraId="48024796"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0AD0816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A-2</w:t>
            </w:r>
          </w:p>
        </w:tc>
        <w:tc>
          <w:tcPr>
            <w:tcW w:w="1851" w:type="pct"/>
          </w:tcPr>
          <w:p w14:paraId="7C0116AB" w14:textId="6511137C" w:rsidR="00EC16B2" w:rsidRPr="00975A7C" w:rsidRDefault="0056421B"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4240E3">
              <w:rPr>
                <w:rFonts w:eastAsia="Calibri" w:cs="Arial"/>
              </w:rPr>
              <w:t>Extended Year Special Education</w:t>
            </w:r>
            <w:r w:rsidR="00EC16B2" w:rsidRPr="00975A7C">
              <w:rPr>
                <w:rFonts w:eastAsia="Calibri" w:cs="Arial"/>
                <w:szCs w:val="24"/>
              </w:rPr>
              <w:t xml:space="preserve"> [</w:t>
            </w:r>
            <w:r w:rsidR="00EC16B2" w:rsidRPr="00975A7C">
              <w:rPr>
                <w:rFonts w:eastAsia="Calibri" w:cs="Arial"/>
                <w:i/>
                <w:szCs w:val="24"/>
              </w:rPr>
              <w:t>EC</w:t>
            </w:r>
            <w:r w:rsidR="00EC16B2" w:rsidRPr="00975A7C">
              <w:rPr>
                <w:rFonts w:eastAsia="Calibri" w:cs="Arial"/>
                <w:szCs w:val="24"/>
              </w:rPr>
              <w:t xml:space="preserve"> 56345(b)(3)] (Divisor 175)</w:t>
            </w:r>
          </w:p>
        </w:tc>
        <w:tc>
          <w:tcPr>
            <w:tcW w:w="2500" w:type="pct"/>
          </w:tcPr>
          <w:p w14:paraId="50CF9E8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special education that meets the requirements of </w:t>
            </w:r>
            <w:r w:rsidRPr="00975A7C">
              <w:rPr>
                <w:rFonts w:eastAsia="Calibri" w:cs="Arial"/>
                <w:i/>
                <w:szCs w:val="24"/>
              </w:rPr>
              <w:t>EC</w:t>
            </w:r>
            <w:r w:rsidRPr="00975A7C">
              <w:rPr>
                <w:rFonts w:eastAsia="Calibri" w:cs="Arial"/>
                <w:szCs w:val="24"/>
              </w:rPr>
              <w:t xml:space="preserve"> Section 56345(b)(3).</w:t>
            </w:r>
          </w:p>
        </w:tc>
      </w:tr>
      <w:tr w:rsidR="00EC16B2" w:rsidRPr="00975A7C" w14:paraId="3BB4F34D"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A812075"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A-3</w:t>
            </w:r>
          </w:p>
        </w:tc>
        <w:tc>
          <w:tcPr>
            <w:tcW w:w="1851" w:type="pct"/>
          </w:tcPr>
          <w:p w14:paraId="66C6EF9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Special Education - Nonpublic, Nonsectarian Schools [</w:t>
            </w:r>
            <w:r w:rsidRPr="00975A7C">
              <w:rPr>
                <w:rFonts w:eastAsia="Calibri" w:cs="Arial"/>
                <w:i/>
                <w:szCs w:val="24"/>
              </w:rPr>
              <w:t>EC</w:t>
            </w:r>
            <w:r w:rsidRPr="00975A7C">
              <w:rPr>
                <w:rFonts w:eastAsia="Calibri" w:cs="Arial"/>
                <w:szCs w:val="24"/>
              </w:rPr>
              <w:t xml:space="preserve"> 56366(a)(7)] and/or Nonpublic, Nonsectarian Schools Licensed Children's Institutions</w:t>
            </w:r>
          </w:p>
        </w:tc>
        <w:tc>
          <w:tcPr>
            <w:tcW w:w="2500" w:type="pct"/>
          </w:tcPr>
          <w:p w14:paraId="78E31BF8"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0FEA6C6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7E6B4B4"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A-4</w:t>
            </w:r>
          </w:p>
        </w:tc>
        <w:tc>
          <w:tcPr>
            <w:tcW w:w="1851" w:type="pct"/>
          </w:tcPr>
          <w:p w14:paraId="58AF2E2A" w14:textId="59E1B2D8" w:rsidR="00EC16B2" w:rsidRPr="00975A7C" w:rsidRDefault="0056421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4240E3">
              <w:rPr>
                <w:rFonts w:eastAsia="Calibri" w:cs="Arial"/>
              </w:rPr>
              <w:t>Extended Year Special Education</w:t>
            </w:r>
            <w:r w:rsidR="00EC16B2" w:rsidRPr="00975A7C">
              <w:rPr>
                <w:rFonts w:eastAsia="Calibri" w:cs="Arial"/>
                <w:szCs w:val="24"/>
              </w:rPr>
              <w:t xml:space="preserve"> - Nonpublic, Nonsectarian Schools [</w:t>
            </w:r>
            <w:r w:rsidR="00EC16B2" w:rsidRPr="00975A7C">
              <w:rPr>
                <w:rFonts w:eastAsia="Calibri" w:cs="Arial"/>
                <w:i/>
                <w:szCs w:val="24"/>
              </w:rPr>
              <w:t>EC</w:t>
            </w:r>
            <w:r w:rsidR="00EC16B2" w:rsidRPr="00975A7C">
              <w:rPr>
                <w:rFonts w:eastAsia="Calibri" w:cs="Arial"/>
                <w:szCs w:val="24"/>
              </w:rPr>
              <w:t xml:space="preserve"> 56366(a)(7)] and/or Nonpublic, Nonsectarian Schools - Licensed Children's Institutions (Divisor 175)</w:t>
            </w:r>
          </w:p>
        </w:tc>
        <w:tc>
          <w:tcPr>
            <w:tcW w:w="2500" w:type="pct"/>
          </w:tcPr>
          <w:p w14:paraId="538AD3C1"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3AA78A65" w14:textId="77777777" w:rsidTr="00404E95">
        <w:trPr>
          <w:trHeight w:val="413"/>
        </w:trPr>
        <w:tc>
          <w:tcPr>
            <w:cnfStyle w:val="001000000000" w:firstRow="0" w:lastRow="0" w:firstColumn="1" w:lastColumn="0" w:oddVBand="0" w:evenVBand="0" w:oddHBand="0" w:evenHBand="0" w:firstRowFirstColumn="0" w:firstRowLastColumn="0" w:lastRowFirstColumn="0" w:lastRowLastColumn="0"/>
            <w:tcW w:w="601" w:type="pct"/>
          </w:tcPr>
          <w:p w14:paraId="2F4E7F3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A-5</w:t>
            </w:r>
          </w:p>
        </w:tc>
        <w:tc>
          <w:tcPr>
            <w:tcW w:w="1851" w:type="pct"/>
          </w:tcPr>
          <w:p w14:paraId="71735737" w14:textId="77777777" w:rsidR="00EC16B2" w:rsidRPr="00975A7C" w:rsidRDefault="00EC16B2"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Community Day School (</w:t>
            </w:r>
            <w:r w:rsidRPr="00975A7C">
              <w:rPr>
                <w:rFonts w:eastAsia="Calibri" w:cs="Arial"/>
                <w:i/>
                <w:szCs w:val="24"/>
              </w:rPr>
              <w:t>EC</w:t>
            </w:r>
            <w:r w:rsidRPr="00975A7C">
              <w:rPr>
                <w:rFonts w:eastAsia="Calibri" w:cs="Arial"/>
                <w:szCs w:val="24"/>
              </w:rPr>
              <w:t xml:space="preserve"> 48660) (Divisor 70/135/180)</w:t>
            </w:r>
          </w:p>
        </w:tc>
        <w:tc>
          <w:tcPr>
            <w:tcW w:w="2500" w:type="pct"/>
          </w:tcPr>
          <w:p w14:paraId="70E5CAF2"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students in community day schools that meet the requirements of </w:t>
            </w:r>
            <w:r w:rsidRPr="00975A7C">
              <w:rPr>
                <w:rFonts w:eastAsia="Calibri" w:cs="Arial"/>
                <w:i/>
                <w:szCs w:val="24"/>
              </w:rPr>
              <w:t>EC</w:t>
            </w:r>
            <w:r w:rsidRPr="00975A7C">
              <w:rPr>
                <w:rFonts w:eastAsia="Calibri" w:cs="Arial"/>
                <w:szCs w:val="24"/>
              </w:rPr>
              <w:t xml:space="preserve"> Section 48660.</w:t>
            </w:r>
          </w:p>
        </w:tc>
      </w:tr>
      <w:tr w:rsidR="00EC16B2" w:rsidRPr="00975A7C" w14:paraId="089E08DE" w14:textId="77777777" w:rsidTr="00404E95">
        <w:trPr>
          <w:trHeight w:val="323"/>
        </w:trPr>
        <w:tc>
          <w:tcPr>
            <w:cnfStyle w:val="001000000000" w:firstRow="0" w:lastRow="0" w:firstColumn="1" w:lastColumn="0" w:oddVBand="0" w:evenVBand="0" w:oddHBand="0" w:evenHBand="0" w:firstRowFirstColumn="0" w:firstRowLastColumn="0" w:lastRowFirstColumn="0" w:lastRowLastColumn="0"/>
            <w:tcW w:w="601" w:type="pct"/>
          </w:tcPr>
          <w:p w14:paraId="48750E7F"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pacing w:val="-1"/>
                <w:szCs w:val="24"/>
              </w:rPr>
              <w:t>A-6</w:t>
            </w:r>
          </w:p>
        </w:tc>
        <w:tc>
          <w:tcPr>
            <w:tcW w:w="1851" w:type="pct"/>
          </w:tcPr>
          <w:p w14:paraId="4DB9F4C1" w14:textId="4AEDFD52" w:rsidR="00EC16B2" w:rsidRPr="00975A7C" w:rsidRDefault="00EC16B2"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ADA Totals (sum of</w:t>
            </w:r>
            <w:r w:rsidR="00F6256C">
              <w:rPr>
                <w:rFonts w:eastAsia="Calibri" w:cs="Arial"/>
                <w:szCs w:val="24"/>
              </w:rPr>
              <w:t xml:space="preserve"> Lines</w:t>
            </w:r>
            <w:r w:rsidRPr="00975A7C">
              <w:rPr>
                <w:rFonts w:eastAsia="Calibri" w:cs="Arial"/>
                <w:szCs w:val="24"/>
              </w:rPr>
              <w:t xml:space="preserve"> A-1 through A-5)</w:t>
            </w:r>
          </w:p>
        </w:tc>
        <w:tc>
          <w:tcPr>
            <w:tcW w:w="2500" w:type="pct"/>
          </w:tcPr>
          <w:p w14:paraId="71EF690D"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This </w:t>
            </w:r>
            <w:r>
              <w:rPr>
                <w:rFonts w:eastAsia="Calibri" w:cs="Arial"/>
                <w:szCs w:val="24"/>
              </w:rPr>
              <w:t>field is</w:t>
            </w:r>
            <w:r w:rsidRPr="00975A7C">
              <w:rPr>
                <w:rFonts w:eastAsia="Calibri" w:cs="Arial"/>
                <w:szCs w:val="24"/>
              </w:rPr>
              <w:t xml:space="preserve"> auto calculated.</w:t>
            </w:r>
          </w:p>
        </w:tc>
      </w:tr>
    </w:tbl>
    <w:p w14:paraId="51ADD8BF" w14:textId="77777777" w:rsidR="009F7026" w:rsidRDefault="009F7026">
      <w:pPr>
        <w:spacing w:after="160" w:line="259" w:lineRule="auto"/>
        <w:rPr>
          <w:rFonts w:cs="Arial"/>
          <w:b/>
          <w:szCs w:val="24"/>
        </w:rPr>
      </w:pPr>
      <w:r>
        <w:rPr>
          <w:rFonts w:cs="Arial"/>
          <w:b/>
          <w:szCs w:val="24"/>
        </w:rPr>
        <w:br w:type="page"/>
      </w:r>
    </w:p>
    <w:p w14:paraId="372EEAAD" w14:textId="2B703A34" w:rsidR="00EC16B2" w:rsidRDefault="00EC16B2" w:rsidP="0056421B">
      <w:pPr>
        <w:pStyle w:val="Heading5"/>
      </w:pPr>
      <w:r>
        <w:lastRenderedPageBreak/>
        <w:t>Other ADA</w:t>
      </w:r>
    </w:p>
    <w:tbl>
      <w:tblPr>
        <w:tblStyle w:val="Style1"/>
        <w:tblW w:w="4955" w:type="pct"/>
        <w:tblLook w:val="01E0" w:firstRow="1" w:lastRow="1" w:firstColumn="1" w:lastColumn="1" w:noHBand="0" w:noVBand="0"/>
        <w:tblDescription w:val="This table contains the data reporting instructions for ADA on the Other tab in the Attendance School District screen."/>
      </w:tblPr>
      <w:tblGrid>
        <w:gridCol w:w="1125"/>
        <w:gridCol w:w="3462"/>
        <w:gridCol w:w="4679"/>
      </w:tblGrid>
      <w:tr w:rsidR="00EC16B2" w:rsidRPr="00AF63F9" w14:paraId="2E569529"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1DEDB642"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zCs w:val="24"/>
              </w:rPr>
              <w:t>Line Number</w:t>
            </w:r>
          </w:p>
        </w:tc>
        <w:tc>
          <w:tcPr>
            <w:tcW w:w="1868" w:type="pct"/>
          </w:tcPr>
          <w:p w14:paraId="4375B96C"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AF63F9">
              <w:rPr>
                <w:rFonts w:eastAsia="Calibri" w:cs="Arial"/>
                <w:szCs w:val="24"/>
              </w:rPr>
              <w:t>Line Caption</w:t>
            </w:r>
          </w:p>
        </w:tc>
        <w:tc>
          <w:tcPr>
            <w:tcW w:w="2525" w:type="pct"/>
          </w:tcPr>
          <w:p w14:paraId="16574DF6"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Reporting Notes</w:t>
            </w:r>
          </w:p>
        </w:tc>
      </w:tr>
      <w:tr w:rsidR="00EC16B2" w:rsidRPr="00AF63F9" w14:paraId="09A940B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0DD5A8D9"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1</w:t>
            </w:r>
          </w:p>
        </w:tc>
        <w:tc>
          <w:tcPr>
            <w:tcW w:w="1868" w:type="pct"/>
          </w:tcPr>
          <w:p w14:paraId="58BB55A9"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AF63F9">
              <w:rPr>
                <w:rFonts w:eastAsia="Arial" w:cs="Arial"/>
                <w:szCs w:val="24"/>
              </w:rPr>
              <w:t>ADA for Students in Continuation Education included in Section A (Line A-1, Grades 9–12 Column)</w:t>
            </w:r>
          </w:p>
        </w:tc>
        <w:tc>
          <w:tcPr>
            <w:tcW w:w="2525" w:type="pct"/>
          </w:tcPr>
          <w:p w14:paraId="25D22384"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4"/>
              </w:rPr>
            </w:pPr>
            <w:r w:rsidRPr="00AF63F9">
              <w:rPr>
                <w:rFonts w:eastAsia="Arial" w:cs="Arial"/>
                <w:szCs w:val="24"/>
              </w:rPr>
              <w:t>Report all ADA for students in continuation education included in Section A.</w:t>
            </w:r>
          </w:p>
        </w:tc>
      </w:tr>
      <w:tr w:rsidR="00EC16B2" w:rsidRPr="00AF63F9" w14:paraId="5D816BFB"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3D257EEF"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2</w:t>
            </w:r>
          </w:p>
        </w:tc>
        <w:tc>
          <w:tcPr>
            <w:tcW w:w="1868" w:type="pct"/>
          </w:tcPr>
          <w:p w14:paraId="62835C5B"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AF63F9">
              <w:rPr>
                <w:rFonts w:eastAsia="Calibri" w:cs="Arial"/>
                <w:szCs w:val="24"/>
              </w:rPr>
              <w:t>ADA for Students in Opportunity Classes included in Section A (Line A-1, Total Column)</w:t>
            </w:r>
          </w:p>
        </w:tc>
        <w:tc>
          <w:tcPr>
            <w:tcW w:w="2525" w:type="pct"/>
          </w:tcPr>
          <w:p w14:paraId="647AFE7A"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 all ADA for students in opportunity classes included in Section A.</w:t>
            </w:r>
          </w:p>
        </w:tc>
      </w:tr>
    </w:tbl>
    <w:p w14:paraId="45F3B27D" w14:textId="77777777" w:rsidR="00EC16B2" w:rsidRPr="00182151" w:rsidRDefault="00EC16B2" w:rsidP="0056421B">
      <w:pPr>
        <w:pStyle w:val="Heading6"/>
      </w:pPr>
      <w:r w:rsidRPr="00182151">
        <w:t>Notes</w:t>
      </w:r>
    </w:p>
    <w:p w14:paraId="311346BE" w14:textId="591669A3" w:rsidR="00EC16B2" w:rsidRPr="00AF63F9" w:rsidRDefault="00EC16B2" w:rsidP="00EC16B2">
      <w:pPr>
        <w:textAlignment w:val="center"/>
        <w:rPr>
          <w:rFonts w:eastAsia="Times New Roman" w:cs="Arial"/>
          <w:szCs w:val="24"/>
        </w:rPr>
      </w:pPr>
      <w:r w:rsidRPr="00AF63F9">
        <w:rPr>
          <w:rFonts w:eastAsia="Times New Roman" w:cs="Arial"/>
          <w:szCs w:val="24"/>
        </w:rPr>
        <w:t xml:space="preserve">The Notes </w:t>
      </w:r>
      <w:r w:rsidR="00F6256C">
        <w:rPr>
          <w:rFonts w:eastAsia="Times New Roman" w:cs="Arial"/>
          <w:szCs w:val="24"/>
        </w:rPr>
        <w:t>t</w:t>
      </w:r>
      <w:r w:rsidRPr="00AF63F9">
        <w:rPr>
          <w:rFonts w:eastAsia="Times New Roman" w:cs="Arial"/>
          <w:szCs w:val="24"/>
        </w:rPr>
        <w:t>ab allows any user with the Data Entry, Manager, or Administrator role to add text to accompany the data reporting. The user may:</w:t>
      </w:r>
    </w:p>
    <w:p w14:paraId="4B8DBEFD" w14:textId="77777777" w:rsidR="00EC16B2" w:rsidRPr="00AF63F9" w:rsidRDefault="00EC16B2" w:rsidP="00B80F7B">
      <w:pPr>
        <w:numPr>
          <w:ilvl w:val="0"/>
          <w:numId w:val="78"/>
        </w:numPr>
        <w:spacing w:after="0"/>
        <w:textAlignment w:val="center"/>
        <w:rPr>
          <w:rFonts w:eastAsia="Times New Roman" w:cs="Arial"/>
          <w:szCs w:val="24"/>
        </w:rPr>
      </w:pPr>
      <w:r w:rsidRPr="00AF63F9">
        <w:rPr>
          <w:rFonts w:eastAsia="Times New Roman" w:cs="Arial"/>
          <w:szCs w:val="24"/>
        </w:rPr>
        <w:t>provide any relevant details pertaining to any of the data reported in this DES;</w:t>
      </w:r>
    </w:p>
    <w:p w14:paraId="17E4D331" w14:textId="7DB75314" w:rsidR="00EC16B2" w:rsidRPr="00AF63F9" w:rsidRDefault="00EC16B2" w:rsidP="00B80F7B">
      <w:pPr>
        <w:numPr>
          <w:ilvl w:val="0"/>
          <w:numId w:val="78"/>
        </w:numPr>
        <w:spacing w:after="0"/>
        <w:textAlignment w:val="center"/>
        <w:rPr>
          <w:rFonts w:eastAsia="Times New Roman" w:cs="Arial"/>
          <w:szCs w:val="24"/>
        </w:rPr>
      </w:pPr>
      <w:r w:rsidRPr="00AF63F9">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AF63F9">
        <w:rPr>
          <w:rFonts w:eastAsia="Times New Roman" w:cs="Arial"/>
          <w:szCs w:val="24"/>
        </w:rPr>
        <w:t>;</w:t>
      </w:r>
    </w:p>
    <w:p w14:paraId="4086CC21" w14:textId="77777777" w:rsidR="00EC16B2" w:rsidRPr="00AF63F9" w:rsidRDefault="00EC16B2" w:rsidP="00B80F7B">
      <w:pPr>
        <w:numPr>
          <w:ilvl w:val="0"/>
          <w:numId w:val="78"/>
        </w:numPr>
        <w:spacing w:after="0"/>
        <w:textAlignment w:val="center"/>
        <w:rPr>
          <w:rFonts w:eastAsia="Times New Roman" w:cs="Arial"/>
          <w:szCs w:val="24"/>
        </w:rPr>
      </w:pPr>
      <w:r w:rsidRPr="00AF63F9">
        <w:rPr>
          <w:rFonts w:eastAsia="Times New Roman" w:cs="Arial"/>
          <w:szCs w:val="24"/>
        </w:rPr>
        <w:t>communicate any relevant details between the reporting entity and the oversight entity;</w:t>
      </w:r>
    </w:p>
    <w:p w14:paraId="0E51D2DA" w14:textId="77777777" w:rsidR="00EC16B2" w:rsidRPr="00AF63F9" w:rsidRDefault="00EC16B2" w:rsidP="00B80F7B">
      <w:pPr>
        <w:numPr>
          <w:ilvl w:val="0"/>
          <w:numId w:val="78"/>
        </w:numPr>
        <w:textAlignment w:val="center"/>
        <w:rPr>
          <w:rFonts w:eastAsia="Times New Roman" w:cs="Arial"/>
          <w:szCs w:val="24"/>
        </w:rPr>
      </w:pPr>
      <w:r w:rsidRPr="00AF63F9">
        <w:rPr>
          <w:rFonts w:eastAsia="Times New Roman" w:cs="Arial"/>
          <w:szCs w:val="24"/>
        </w:rPr>
        <w:t>include notes from any additional reviewers who are not part of the PADC electronic certification.</w:t>
      </w:r>
    </w:p>
    <w:p w14:paraId="35E150EC" w14:textId="09DB586F" w:rsidR="00B43250" w:rsidRDefault="00B43250">
      <w:pPr>
        <w:spacing w:after="160" w:line="259" w:lineRule="auto"/>
        <w:rPr>
          <w:rFonts w:cs="Arial"/>
          <w:b/>
          <w:i/>
          <w:sz w:val="28"/>
          <w:u w:val="single"/>
        </w:rPr>
        <w:sectPr w:rsidR="00B43250" w:rsidSect="004774E4">
          <w:headerReference w:type="default" r:id="rId35"/>
          <w:pgSz w:w="12240" w:h="15840"/>
          <w:pgMar w:top="1440" w:right="1440" w:bottom="1440" w:left="1440" w:header="720" w:footer="720" w:gutter="0"/>
          <w:cols w:space="720"/>
          <w:docGrid w:linePitch="360"/>
        </w:sectPr>
      </w:pPr>
    </w:p>
    <w:p w14:paraId="2C878F28" w14:textId="77777777" w:rsidR="002A560D" w:rsidRDefault="002A560D" w:rsidP="002A560D">
      <w:pPr>
        <w:pStyle w:val="Heading4"/>
        <w:rPr>
          <w:rFonts w:cs="Arial"/>
          <w:noProof/>
        </w:rPr>
      </w:pPr>
      <w:bookmarkStart w:id="74" w:name="_Necessary_Small_School"/>
      <w:bookmarkStart w:id="75" w:name="_Toc383508702"/>
      <w:bookmarkStart w:id="76" w:name="_Toc383511235"/>
      <w:bookmarkStart w:id="77" w:name="_Toc383511320"/>
      <w:bookmarkStart w:id="78" w:name="_Toc26523785"/>
      <w:bookmarkStart w:id="79" w:name="_Toc151035713"/>
      <w:bookmarkStart w:id="80" w:name="_Toc70494631"/>
      <w:bookmarkEnd w:id="73"/>
      <w:bookmarkEnd w:id="74"/>
      <w:r w:rsidRPr="00C9399E">
        <w:lastRenderedPageBreak/>
        <w:t>Class Size Penalties</w:t>
      </w:r>
      <w:bookmarkEnd w:id="75"/>
      <w:bookmarkEnd w:id="76"/>
      <w:bookmarkEnd w:id="77"/>
      <w:bookmarkEnd w:id="78"/>
      <w:bookmarkEnd w:id="79"/>
    </w:p>
    <w:p w14:paraId="678BBC28" w14:textId="77777777" w:rsidR="002A560D" w:rsidRDefault="002A560D" w:rsidP="002A560D">
      <w:pPr>
        <w:pStyle w:val="Heading5"/>
        <w:rPr>
          <w:rFonts w:cs="Arial"/>
          <w:noProof/>
        </w:rPr>
      </w:pPr>
      <w:r w:rsidRPr="00260E96">
        <w:rPr>
          <w:rFonts w:cs="Arial"/>
          <w:noProof/>
        </w:rPr>
        <w:t xml:space="preserve">2021–22 </w:t>
      </w:r>
      <w:r>
        <w:rPr>
          <w:rFonts w:cs="Arial"/>
          <w:noProof/>
        </w:rPr>
        <w:t>Highlights</w:t>
      </w:r>
    </w:p>
    <w:p w14:paraId="76BE476F" w14:textId="363E254B" w:rsidR="002A560D" w:rsidRPr="006C6D99" w:rsidRDefault="002A560D" w:rsidP="002A560D">
      <w:pPr>
        <w:spacing w:after="0"/>
        <w:rPr>
          <w:rFonts w:eastAsia="Calibri" w:cs="Arial"/>
        </w:rPr>
      </w:pPr>
      <w:r w:rsidRPr="00976B64">
        <w:rPr>
          <w:rFonts w:eastAsia="Calibri" w:cs="Arial"/>
        </w:rPr>
        <w:t>The Governor issued Executive Order (EO) N-18-21 on October 4, 2021 that waives class size requirements for grades K</w:t>
      </w:r>
      <w:r w:rsidRPr="00976B64">
        <w:rPr>
          <w:rFonts w:cs="Arial"/>
          <w:noProof/>
        </w:rPr>
        <w:t>–</w:t>
      </w:r>
      <w:r w:rsidRPr="00976B64">
        <w:rPr>
          <w:rFonts w:eastAsia="Calibri" w:cs="Arial"/>
        </w:rPr>
        <w:t>8, for purposes of Class Size Penalties</w:t>
      </w:r>
      <w:r w:rsidR="00D7440B">
        <w:t xml:space="preserve"> </w:t>
      </w:r>
      <w:r w:rsidRPr="00976B64">
        <w:rPr>
          <w:rFonts w:eastAsia="Calibri" w:cs="Arial"/>
        </w:rPr>
        <w:t>and K</w:t>
      </w:r>
      <w:r w:rsidRPr="00976B64">
        <w:rPr>
          <w:rFonts w:cs="Arial"/>
          <w:noProof/>
        </w:rPr>
        <w:t>–</w:t>
      </w:r>
      <w:r w:rsidRPr="00976B64">
        <w:rPr>
          <w:rFonts w:eastAsia="Calibri" w:cs="Arial"/>
        </w:rPr>
        <w:t>3 Grade Span Adjustment for 2021</w:t>
      </w:r>
      <w:r w:rsidRPr="00976B64">
        <w:rPr>
          <w:rFonts w:cs="Arial"/>
          <w:noProof/>
        </w:rPr>
        <w:t>–</w:t>
      </w:r>
      <w:r w:rsidRPr="00976B64">
        <w:rPr>
          <w:rFonts w:eastAsia="Calibri" w:cs="Arial"/>
        </w:rPr>
        <w:t xml:space="preserve">22 for school districts impacted by the wildfires as identified in the EO, or for school districts accepting displaced students from the wildfires. Please see item number two in the EO, found at this link: </w:t>
      </w:r>
      <w:hyperlink r:id="rId36" w:tooltip="Executive Order N-18-21">
        <w:r w:rsidRPr="7FDE5A00">
          <w:rPr>
            <w:rStyle w:val="Hyperlink"/>
          </w:rPr>
          <w:t>https://www.gov.ca.gov/wp-content/uploads/2021/10/10.4.21-schools-EO.pdf</w:t>
        </w:r>
      </w:hyperlink>
      <w:r w:rsidRPr="7FDE5A00">
        <w:rPr>
          <w:rFonts w:eastAsia="Calibri" w:cs="Arial"/>
        </w:rPr>
        <w:t>.</w:t>
      </w:r>
    </w:p>
    <w:p w14:paraId="7CC765A8" w14:textId="169A358F" w:rsidR="002A560D" w:rsidRPr="006C6D99" w:rsidRDefault="002A560D" w:rsidP="002A560D">
      <w:pPr>
        <w:spacing w:before="120"/>
      </w:pPr>
      <w:r>
        <w:t>Districts that qualify under the EO should indicate eligibility in the notes section of the Class Size Penalty data entry screen in order for CDE to waive the penalty in the 2021</w:t>
      </w:r>
      <w:r w:rsidRPr="00260E96">
        <w:rPr>
          <w:rFonts w:cs="Arial"/>
          <w:noProof/>
        </w:rPr>
        <w:t>–</w:t>
      </w:r>
      <w:r>
        <w:t xml:space="preserve">22 fiscal year pursuant to the EO. School districts that qualify for a </w:t>
      </w:r>
      <w:r w:rsidR="00D7440B">
        <w:t>class size penalty</w:t>
      </w:r>
      <w:r>
        <w:t xml:space="preserve"> waiver under the EO do not need to submit a CSP waiver request to the State Board of Education. </w:t>
      </w:r>
    </w:p>
    <w:p w14:paraId="0893D373" w14:textId="77777777" w:rsidR="002A560D" w:rsidRPr="007E6A51" w:rsidRDefault="002A560D" w:rsidP="002A560D">
      <w:pPr>
        <w:pStyle w:val="Heading5"/>
        <w:rPr>
          <w:rFonts w:cs="Arial"/>
          <w:noProof/>
        </w:rPr>
      </w:pPr>
      <w:r w:rsidRPr="007E6A51">
        <w:rPr>
          <w:rFonts w:cs="Arial"/>
          <w:noProof/>
        </w:rPr>
        <w:t>Purpose</w:t>
      </w:r>
    </w:p>
    <w:p w14:paraId="2A23882B" w14:textId="15B3B385" w:rsidR="002A560D" w:rsidRPr="007E6A51" w:rsidRDefault="002A560D" w:rsidP="002A560D">
      <w:pPr>
        <w:rPr>
          <w:rFonts w:cs="Arial"/>
          <w:noProof/>
        </w:rPr>
      </w:pPr>
      <w:r w:rsidRPr="00B42F3D">
        <w:rPr>
          <w:rFonts w:cs="Arial"/>
          <w:noProof/>
        </w:rPr>
        <w:t>The Class Size Penalties</w:t>
      </w:r>
      <w:r>
        <w:rPr>
          <w:rFonts w:eastAsia="Calibri" w:cs="Arial"/>
          <w:szCs w:val="24"/>
        </w:rPr>
        <w:t xml:space="preserve"> </w:t>
      </w:r>
      <w:r w:rsidRPr="00B42F3D">
        <w:rPr>
          <w:rFonts w:cs="Arial"/>
          <w:noProof/>
        </w:rPr>
        <w:t xml:space="preserve">entry screen is used by school districts to report required class size data for kindergarten and grades 1–8, pursuant to </w:t>
      </w:r>
      <w:r w:rsidRPr="00B42F3D">
        <w:rPr>
          <w:rFonts w:cs="Arial"/>
          <w:i/>
          <w:noProof/>
        </w:rPr>
        <w:t>EC</w:t>
      </w:r>
      <w:r w:rsidRPr="00B42F3D">
        <w:rPr>
          <w:rFonts w:cs="Arial"/>
          <w:noProof/>
        </w:rPr>
        <w:t xml:space="preserve"> </w:t>
      </w:r>
      <w:r>
        <w:rPr>
          <w:rFonts w:cs="Arial"/>
          <w:noProof/>
        </w:rPr>
        <w:t>S</w:t>
      </w:r>
      <w:r w:rsidRPr="00B42F3D">
        <w:rPr>
          <w:rFonts w:cs="Arial"/>
          <w:noProof/>
        </w:rPr>
        <w:t xml:space="preserve">ections 41375 through 41382, and 5 </w:t>
      </w:r>
      <w:r w:rsidRPr="00B42F3D">
        <w:rPr>
          <w:rFonts w:cs="Arial"/>
          <w:i/>
          <w:noProof/>
        </w:rPr>
        <w:t>CCR</w:t>
      </w:r>
      <w:r w:rsidRPr="00B42F3D">
        <w:rPr>
          <w:rFonts w:cs="Arial"/>
          <w:noProof/>
        </w:rPr>
        <w:t xml:space="preserve"> </w:t>
      </w:r>
      <w:r>
        <w:rPr>
          <w:rFonts w:cs="Arial"/>
          <w:noProof/>
        </w:rPr>
        <w:t>S</w:t>
      </w:r>
      <w:r w:rsidRPr="00B42F3D">
        <w:rPr>
          <w:rFonts w:cs="Arial"/>
          <w:noProof/>
        </w:rPr>
        <w:t>ections 15100 through 15112.</w:t>
      </w:r>
    </w:p>
    <w:p w14:paraId="302BA59A" w14:textId="77777777" w:rsidR="002A560D" w:rsidRPr="007E6A51" w:rsidRDefault="002A560D" w:rsidP="002A560D">
      <w:pPr>
        <w:pStyle w:val="Heading5"/>
        <w:rPr>
          <w:rFonts w:cs="Arial"/>
          <w:noProof/>
        </w:rPr>
      </w:pPr>
      <w:r>
        <w:rPr>
          <w:rFonts w:cs="Arial"/>
          <w:noProof/>
        </w:rPr>
        <w:t xml:space="preserve">LCFF </w:t>
      </w:r>
      <w:r w:rsidRPr="007E6A51">
        <w:rPr>
          <w:rFonts w:cs="Arial"/>
          <w:noProof/>
        </w:rPr>
        <w:t>Funding</w:t>
      </w:r>
    </w:p>
    <w:p w14:paraId="157CBF78" w14:textId="77777777" w:rsidR="002A560D" w:rsidRPr="007E6A51" w:rsidRDefault="002A560D" w:rsidP="002A560D">
      <w:pPr>
        <w:rPr>
          <w:rFonts w:cs="Arial"/>
          <w:noProof/>
        </w:rPr>
      </w:pPr>
      <w:r w:rsidRPr="00B42F3D">
        <w:rPr>
          <w:rFonts w:cs="Arial"/>
          <w:noProof/>
        </w:rPr>
        <w:t>For kindergarten and grades 1–3, the calculations to determine whether a penalty is assessed are based on enrollments reported for individual classes, as well as on districtwide average enrollments in kindergarten and grades 1–3. In contrast, the CSP calculations for grades 4–8 are based on the average number of students enrolled per FTE classroom teacher.</w:t>
      </w:r>
    </w:p>
    <w:p w14:paraId="6DCA0CBF" w14:textId="77777777" w:rsidR="002A560D" w:rsidRPr="007E6A51" w:rsidRDefault="002A560D" w:rsidP="002A560D">
      <w:pPr>
        <w:pStyle w:val="Heading5"/>
        <w:rPr>
          <w:rFonts w:cs="Arial"/>
          <w:noProof/>
        </w:rPr>
      </w:pPr>
      <w:r w:rsidRPr="007E6A51">
        <w:rPr>
          <w:rFonts w:cs="Arial"/>
          <w:noProof/>
        </w:rPr>
        <w:t>Reporting Periods </w:t>
      </w:r>
    </w:p>
    <w:p w14:paraId="7B57F764" w14:textId="77777777" w:rsidR="002A560D" w:rsidRPr="00B55B96" w:rsidRDefault="002A560D" w:rsidP="002A560D">
      <w:pPr>
        <w:rPr>
          <w:rFonts w:cs="Arial"/>
          <w:strike/>
          <w:szCs w:val="20"/>
          <w:lang w:bidi="he-IL"/>
        </w:rPr>
      </w:pPr>
      <w:r w:rsidRPr="00747CB5">
        <w:rPr>
          <w:rFonts w:cs="Arial"/>
          <w:szCs w:val="20"/>
          <w:lang w:bidi="he-IL"/>
        </w:rPr>
        <w:t xml:space="preserve">The CSP entry screen is only available at the P-2 and P-2 </w:t>
      </w:r>
      <w:r>
        <w:rPr>
          <w:rFonts w:cs="Arial"/>
          <w:szCs w:val="20"/>
          <w:lang w:bidi="he-IL"/>
        </w:rPr>
        <w:t>C</w:t>
      </w:r>
      <w:r w:rsidRPr="00747CB5">
        <w:rPr>
          <w:rFonts w:cs="Arial"/>
          <w:szCs w:val="20"/>
          <w:lang w:bidi="he-IL"/>
        </w:rPr>
        <w:t>orrected reporting periods.</w:t>
      </w:r>
    </w:p>
    <w:p w14:paraId="78BAA8D7" w14:textId="77777777" w:rsidR="002A560D" w:rsidRDefault="002A560D" w:rsidP="002A560D">
      <w:pPr>
        <w:pStyle w:val="Heading5"/>
        <w:rPr>
          <w:rFonts w:cs="Arial"/>
        </w:rPr>
      </w:pPr>
      <w:r>
        <w:rPr>
          <w:rFonts w:cs="Arial"/>
        </w:rPr>
        <w:t>Reporting Entities</w:t>
      </w:r>
    </w:p>
    <w:p w14:paraId="2BEC4781" w14:textId="77777777" w:rsidR="002A560D" w:rsidRPr="00304FB3" w:rsidRDefault="002A560D" w:rsidP="002A560D">
      <w:pPr>
        <w:rPr>
          <w:bCs/>
        </w:rPr>
      </w:pPr>
      <w:r w:rsidRPr="00304FB3">
        <w:rPr>
          <w:bCs/>
        </w:rPr>
        <w:t>The following information identifies the criteria used to determine if a district and its individual schools are subject to the CSP reporting requirements.</w:t>
      </w:r>
    </w:p>
    <w:p w14:paraId="227FDC08" w14:textId="77777777" w:rsidR="002A560D" w:rsidRPr="00304FB3" w:rsidRDefault="002A560D" w:rsidP="00B80F7B">
      <w:pPr>
        <w:numPr>
          <w:ilvl w:val="0"/>
          <w:numId w:val="105"/>
        </w:numPr>
        <w:tabs>
          <w:tab w:val="num" w:pos="360"/>
        </w:tabs>
        <w:spacing w:after="120"/>
      </w:pPr>
      <w:r w:rsidRPr="00304FB3">
        <w:t xml:space="preserve">Each elementary or unified school district having 101 or more units of ADA in the current </w:t>
      </w:r>
      <w:r w:rsidRPr="00304FB3">
        <w:rPr>
          <w:bCs/>
        </w:rPr>
        <w:t>FY</w:t>
      </w:r>
      <w:r w:rsidRPr="00304FB3">
        <w:t xml:space="preserve"> must submit </w:t>
      </w:r>
      <w:r w:rsidRPr="00304FB3">
        <w:rPr>
          <w:b/>
        </w:rPr>
        <w:t>enrollment</w:t>
      </w:r>
      <w:r w:rsidRPr="00304FB3">
        <w:t xml:space="preserve"> for regular day classes in the elementary grades (</w:t>
      </w:r>
      <w:r w:rsidRPr="00304FB3">
        <w:rPr>
          <w:i/>
        </w:rPr>
        <w:t xml:space="preserve">EC </w:t>
      </w:r>
      <w:r w:rsidRPr="00304FB3">
        <w:t>Section 41376 and 5</w:t>
      </w:r>
      <w:r w:rsidRPr="00304FB3">
        <w:rPr>
          <w:i/>
        </w:rPr>
        <w:t xml:space="preserve"> CCR</w:t>
      </w:r>
      <w:r w:rsidRPr="00304FB3">
        <w:t xml:space="preserve"> Section 15110).</w:t>
      </w:r>
    </w:p>
    <w:p w14:paraId="1E28F347" w14:textId="77777777" w:rsidR="002A560D" w:rsidRPr="00304FB3" w:rsidRDefault="002A560D" w:rsidP="00B80F7B">
      <w:pPr>
        <w:numPr>
          <w:ilvl w:val="0"/>
          <w:numId w:val="105"/>
        </w:numPr>
        <w:tabs>
          <w:tab w:val="num" w:pos="360"/>
        </w:tabs>
        <w:spacing w:after="120"/>
      </w:pPr>
      <w:r w:rsidRPr="00304FB3">
        <w:t>Each district is to report class size data for the entire district.</w:t>
      </w:r>
    </w:p>
    <w:p w14:paraId="2409B280" w14:textId="77777777" w:rsidR="002A560D" w:rsidRPr="00304FB3" w:rsidRDefault="002A560D" w:rsidP="00B80F7B">
      <w:pPr>
        <w:numPr>
          <w:ilvl w:val="0"/>
          <w:numId w:val="105"/>
        </w:numPr>
        <w:tabs>
          <w:tab w:val="num" w:pos="360"/>
        </w:tabs>
        <w:spacing w:after="120"/>
      </w:pPr>
      <w:r w:rsidRPr="00304FB3">
        <w:t xml:space="preserve">Any class combining students in kindergarten, which includes transitional kindergarten, or in any grade or grades 4–8 with one or more of grades one, two, </w:t>
      </w:r>
      <w:r w:rsidRPr="00304FB3">
        <w:lastRenderedPageBreak/>
        <w:t>or three will be considered a class of grades one, two, and three (5</w:t>
      </w:r>
      <w:r w:rsidRPr="00304FB3">
        <w:rPr>
          <w:i/>
        </w:rPr>
        <w:t xml:space="preserve"> CCR</w:t>
      </w:r>
      <w:r w:rsidRPr="00304FB3">
        <w:t xml:space="preserve"> Section 15102). For example:</w:t>
      </w:r>
    </w:p>
    <w:tbl>
      <w:tblPr>
        <w:tblStyle w:val="Style1"/>
        <w:tblW w:w="0" w:type="auto"/>
        <w:jc w:val="center"/>
        <w:tblLook w:val="04A0" w:firstRow="1" w:lastRow="0" w:firstColumn="1" w:lastColumn="0" w:noHBand="0" w:noVBand="1"/>
        <w:tblDescription w:val="This table contains data reporting instructions for classroom grade combinations."/>
      </w:tblPr>
      <w:tblGrid>
        <w:gridCol w:w="2940"/>
        <w:gridCol w:w="2941"/>
      </w:tblGrid>
      <w:tr w:rsidR="002A560D" w:rsidRPr="00304FB3" w14:paraId="375ED1B2" w14:textId="77777777" w:rsidTr="009B2236">
        <w:trPr>
          <w:cnfStyle w:val="100000000000" w:firstRow="1" w:lastRow="0" w:firstColumn="0" w:lastColumn="0" w:oddVBand="0" w:evenVBand="0" w:oddHBand="0" w:evenHBand="0" w:firstRowFirstColumn="0" w:firstRowLastColumn="0" w:lastRowFirstColumn="0" w:lastRowLastColumn="0"/>
          <w:trHeight w:val="275"/>
          <w:tblHeader/>
          <w:jc w:val="center"/>
        </w:trPr>
        <w:tc>
          <w:tcPr>
            <w:cnfStyle w:val="001000000000" w:firstRow="0" w:lastRow="0" w:firstColumn="1" w:lastColumn="0" w:oddVBand="0" w:evenVBand="0" w:oddHBand="0" w:evenHBand="0" w:firstRowFirstColumn="0" w:firstRowLastColumn="0" w:lastRowFirstColumn="0" w:lastRowLastColumn="0"/>
            <w:tcW w:w="2940" w:type="dxa"/>
          </w:tcPr>
          <w:p w14:paraId="2311ABD3" w14:textId="77777777" w:rsidR="002A560D" w:rsidRPr="00304FB3" w:rsidRDefault="002A560D" w:rsidP="009B2236">
            <w:pPr>
              <w:spacing w:before="60" w:after="60"/>
              <w:jc w:val="center"/>
              <w:rPr>
                <w:bCs/>
              </w:rPr>
            </w:pPr>
            <w:r w:rsidRPr="00304FB3">
              <w:rPr>
                <w:bCs/>
              </w:rPr>
              <w:t>Classroom Grade Combination</w:t>
            </w:r>
          </w:p>
        </w:tc>
        <w:tc>
          <w:tcPr>
            <w:tcW w:w="2941" w:type="dxa"/>
          </w:tcPr>
          <w:p w14:paraId="77F97087" w14:textId="77777777" w:rsidR="002A560D" w:rsidRPr="00304FB3"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Cs/>
              </w:rPr>
            </w:pPr>
            <w:r w:rsidRPr="00304FB3">
              <w:rPr>
                <w:bCs/>
              </w:rPr>
              <w:t xml:space="preserve">Report </w:t>
            </w:r>
            <w:r>
              <w:rPr>
                <w:bCs/>
              </w:rPr>
              <w:t>a</w:t>
            </w:r>
            <w:r w:rsidRPr="00304FB3">
              <w:rPr>
                <w:bCs/>
              </w:rPr>
              <w:t>s</w:t>
            </w:r>
          </w:p>
        </w:tc>
      </w:tr>
      <w:tr w:rsidR="002A560D" w:rsidRPr="00304FB3" w14:paraId="63A40A77" w14:textId="77777777" w:rsidTr="009B2236">
        <w:trPr>
          <w:trHeight w:val="458"/>
          <w:jc w:val="center"/>
        </w:trPr>
        <w:tc>
          <w:tcPr>
            <w:cnfStyle w:val="001000000000" w:firstRow="0" w:lastRow="0" w:firstColumn="1" w:lastColumn="0" w:oddVBand="0" w:evenVBand="0" w:oddHBand="0" w:evenHBand="0" w:firstRowFirstColumn="0" w:firstRowLastColumn="0" w:lastRowFirstColumn="0" w:lastRowLastColumn="0"/>
            <w:tcW w:w="2940" w:type="dxa"/>
          </w:tcPr>
          <w:p w14:paraId="4B9F6DCF" w14:textId="77777777" w:rsidR="002A560D" w:rsidRPr="00304FB3" w:rsidRDefault="002A560D" w:rsidP="009B2236">
            <w:pPr>
              <w:spacing w:before="60" w:after="60"/>
              <w:jc w:val="center"/>
              <w:rPr>
                <w:bCs/>
              </w:rPr>
            </w:pPr>
            <w:r w:rsidRPr="00304FB3">
              <w:rPr>
                <w:bCs/>
              </w:rPr>
              <w:t>TK and K</w:t>
            </w:r>
          </w:p>
        </w:tc>
        <w:tc>
          <w:tcPr>
            <w:tcW w:w="2941" w:type="dxa"/>
          </w:tcPr>
          <w:p w14:paraId="3E44775D"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Kindergarten</w:t>
            </w:r>
          </w:p>
        </w:tc>
      </w:tr>
      <w:tr w:rsidR="002A560D" w:rsidRPr="00304FB3" w14:paraId="3D1EC28B" w14:textId="77777777" w:rsidTr="009B2236">
        <w:trPr>
          <w:trHeight w:val="269"/>
          <w:jc w:val="center"/>
        </w:trPr>
        <w:tc>
          <w:tcPr>
            <w:cnfStyle w:val="001000000000" w:firstRow="0" w:lastRow="0" w:firstColumn="1" w:lastColumn="0" w:oddVBand="0" w:evenVBand="0" w:oddHBand="0" w:evenHBand="0" w:firstRowFirstColumn="0" w:firstRowLastColumn="0" w:lastRowFirstColumn="0" w:lastRowLastColumn="0"/>
            <w:tcW w:w="2940" w:type="dxa"/>
          </w:tcPr>
          <w:p w14:paraId="273275B6" w14:textId="77777777" w:rsidR="002A560D" w:rsidRPr="00304FB3" w:rsidRDefault="002A560D" w:rsidP="009B2236">
            <w:pPr>
              <w:spacing w:before="60" w:after="60"/>
              <w:jc w:val="center"/>
              <w:rPr>
                <w:bCs/>
              </w:rPr>
            </w:pPr>
            <w:r w:rsidRPr="00304FB3">
              <w:rPr>
                <w:bCs/>
              </w:rPr>
              <w:t>K and 1</w:t>
            </w:r>
          </w:p>
        </w:tc>
        <w:tc>
          <w:tcPr>
            <w:tcW w:w="2941" w:type="dxa"/>
          </w:tcPr>
          <w:p w14:paraId="55DA91F8"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120C07EC"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601A141A" w14:textId="77777777" w:rsidR="002A560D" w:rsidRPr="00304FB3" w:rsidRDefault="002A560D" w:rsidP="009B2236">
            <w:pPr>
              <w:spacing w:before="60" w:after="60"/>
              <w:jc w:val="center"/>
              <w:rPr>
                <w:bCs/>
              </w:rPr>
            </w:pPr>
            <w:r w:rsidRPr="00304FB3">
              <w:rPr>
                <w:bCs/>
              </w:rPr>
              <w:t>1 and 2</w:t>
            </w:r>
          </w:p>
        </w:tc>
        <w:tc>
          <w:tcPr>
            <w:tcW w:w="2941" w:type="dxa"/>
          </w:tcPr>
          <w:p w14:paraId="63821FD5"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6FCBE3F5"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2989E88" w14:textId="77777777" w:rsidR="002A560D" w:rsidRPr="00304FB3" w:rsidRDefault="002A560D" w:rsidP="009B2236">
            <w:pPr>
              <w:spacing w:before="60" w:after="60"/>
              <w:jc w:val="center"/>
              <w:rPr>
                <w:bCs/>
              </w:rPr>
            </w:pPr>
            <w:r w:rsidRPr="00304FB3">
              <w:rPr>
                <w:bCs/>
              </w:rPr>
              <w:t>3 and 4</w:t>
            </w:r>
          </w:p>
        </w:tc>
        <w:tc>
          <w:tcPr>
            <w:tcW w:w="2941" w:type="dxa"/>
          </w:tcPr>
          <w:p w14:paraId="6406B147"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31BEA560"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BF50ECF" w14:textId="77777777" w:rsidR="002A560D" w:rsidRPr="00304FB3" w:rsidRDefault="002A560D" w:rsidP="009B2236">
            <w:pPr>
              <w:spacing w:before="60" w:after="60"/>
              <w:jc w:val="center"/>
              <w:rPr>
                <w:bCs/>
              </w:rPr>
            </w:pPr>
            <w:r w:rsidRPr="00304FB3">
              <w:rPr>
                <w:bCs/>
              </w:rPr>
              <w:t>4 and 5</w:t>
            </w:r>
          </w:p>
        </w:tc>
        <w:tc>
          <w:tcPr>
            <w:tcW w:w="2941" w:type="dxa"/>
          </w:tcPr>
          <w:p w14:paraId="03460F1E"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4–8</w:t>
            </w:r>
          </w:p>
        </w:tc>
      </w:tr>
    </w:tbl>
    <w:p w14:paraId="79DB258C" w14:textId="77777777" w:rsidR="002A560D" w:rsidRPr="00304FB3" w:rsidRDefault="002A560D" w:rsidP="00B80F7B">
      <w:pPr>
        <w:numPr>
          <w:ilvl w:val="0"/>
          <w:numId w:val="105"/>
        </w:numPr>
        <w:tabs>
          <w:tab w:val="num" w:pos="360"/>
        </w:tabs>
        <w:spacing w:before="240"/>
      </w:pPr>
      <w:r w:rsidRPr="00304FB3">
        <w:t>Exclude the following:</w:t>
      </w:r>
    </w:p>
    <w:p w14:paraId="673C5C40" w14:textId="77777777" w:rsidR="002A560D" w:rsidRPr="00304FB3" w:rsidRDefault="002A560D" w:rsidP="00B80F7B">
      <w:pPr>
        <w:numPr>
          <w:ilvl w:val="1"/>
          <w:numId w:val="105"/>
        </w:numPr>
        <w:tabs>
          <w:tab w:val="num" w:pos="360"/>
        </w:tabs>
        <w:spacing w:after="120"/>
      </w:pPr>
      <w:r w:rsidRPr="00304FB3">
        <w:t xml:space="preserve">Necessary small elementary schools that in the current </w:t>
      </w:r>
      <w:r w:rsidRPr="00304FB3">
        <w:rPr>
          <w:bCs/>
        </w:rPr>
        <w:t>FY</w:t>
      </w:r>
      <w:r w:rsidRPr="00304FB3">
        <w:t xml:space="preserve"> meet the definition in </w:t>
      </w:r>
      <w:r w:rsidRPr="00304FB3">
        <w:rPr>
          <w:i/>
        </w:rPr>
        <w:t xml:space="preserve">EC </w:t>
      </w:r>
      <w:r w:rsidRPr="00304FB3">
        <w:t>Section 42283 (5</w:t>
      </w:r>
      <w:r w:rsidRPr="00304FB3">
        <w:rPr>
          <w:i/>
        </w:rPr>
        <w:t xml:space="preserve"> CCR</w:t>
      </w:r>
      <w:r w:rsidRPr="00304FB3">
        <w:t xml:space="preserve"> Section 15101).</w:t>
      </w:r>
    </w:p>
    <w:p w14:paraId="11ABEEC6" w14:textId="77777777" w:rsidR="002A560D" w:rsidRPr="00304FB3" w:rsidRDefault="002A560D" w:rsidP="00B80F7B">
      <w:pPr>
        <w:numPr>
          <w:ilvl w:val="1"/>
          <w:numId w:val="105"/>
        </w:numPr>
        <w:tabs>
          <w:tab w:val="num" w:pos="360"/>
        </w:tabs>
        <w:spacing w:after="120"/>
      </w:pPr>
      <w:r w:rsidRPr="00304FB3">
        <w:t>Charter school enrollment.</w:t>
      </w:r>
    </w:p>
    <w:p w14:paraId="0BF3EE83" w14:textId="77777777" w:rsidR="002A560D" w:rsidRPr="00304FB3" w:rsidRDefault="002A560D" w:rsidP="00B80F7B">
      <w:pPr>
        <w:numPr>
          <w:ilvl w:val="1"/>
          <w:numId w:val="105"/>
        </w:numPr>
        <w:tabs>
          <w:tab w:val="num" w:pos="360"/>
        </w:tabs>
        <w:spacing w:after="120"/>
      </w:pPr>
      <w:r w:rsidRPr="00304FB3">
        <w:rPr>
          <w:bCs/>
        </w:rPr>
        <w:t>SDC</w:t>
      </w:r>
      <w:r w:rsidRPr="00304FB3">
        <w:t>s are not considered "regular day classes" for the purposes of this entry screen. Do not report information for those classes. However, special education students who are enrolled in regular day classes must be counted for the purposes of this report.</w:t>
      </w:r>
    </w:p>
    <w:p w14:paraId="2811BD21" w14:textId="77777777" w:rsidR="002A560D" w:rsidRPr="00304FB3" w:rsidRDefault="002A560D" w:rsidP="00B80F7B">
      <w:pPr>
        <w:numPr>
          <w:ilvl w:val="1"/>
          <w:numId w:val="105"/>
        </w:numPr>
        <w:tabs>
          <w:tab w:val="num" w:pos="360"/>
        </w:tabs>
        <w:spacing w:after="120"/>
      </w:pPr>
      <w:r w:rsidRPr="00304FB3">
        <w:t>For 4–8 CSP only: grades seven and eight of a junior high school organized to include grades seven and eight; grades seven, eight, and nine; or grades seven, eight, nine, and ten established and organized as a secondary school maintained by a high school district or unified district. If the junior high school is organized to include grade six, then report grades six, seven, and eight (5</w:t>
      </w:r>
      <w:r w:rsidRPr="00304FB3">
        <w:rPr>
          <w:i/>
        </w:rPr>
        <w:t xml:space="preserve"> CCR</w:t>
      </w:r>
      <w:r w:rsidRPr="00304FB3">
        <w:t xml:space="preserve"> sections 2(e)(2) and 15101). </w:t>
      </w:r>
    </w:p>
    <w:p w14:paraId="4B9174E7" w14:textId="77777777" w:rsidR="002A560D" w:rsidRDefault="002A560D" w:rsidP="00B80F7B">
      <w:pPr>
        <w:numPr>
          <w:ilvl w:val="1"/>
          <w:numId w:val="105"/>
        </w:numPr>
        <w:tabs>
          <w:tab w:val="num" w:pos="360"/>
        </w:tabs>
        <w:spacing w:after="120"/>
      </w:pPr>
      <w:r w:rsidRPr="00304FB3">
        <w:t xml:space="preserve">A student enrolled in traditional or CBIS pursuant to Article 5.5 of Chapter 5 of Part 28 of the </w:t>
      </w:r>
      <w:r w:rsidRPr="00304FB3">
        <w:rPr>
          <w:i/>
        </w:rPr>
        <w:t>EC</w:t>
      </w:r>
      <w:r w:rsidRPr="00304FB3">
        <w:t xml:space="preserve"> for the full regular school day shall not be included in the enrollment count.</w:t>
      </w:r>
    </w:p>
    <w:p w14:paraId="263E9A8F" w14:textId="77777777" w:rsidR="002A560D" w:rsidRDefault="002A560D" w:rsidP="002A560D">
      <w:pPr>
        <w:pStyle w:val="Heading5"/>
        <w:rPr>
          <w:szCs w:val="20"/>
        </w:rPr>
      </w:pPr>
      <w:r>
        <w:t>Class Size Penalties and K</w:t>
      </w:r>
      <w:r>
        <w:rPr>
          <w:szCs w:val="20"/>
        </w:rPr>
        <w:t>–3 Grade Span Adjustment</w:t>
      </w:r>
    </w:p>
    <w:p w14:paraId="4ABC3538" w14:textId="77777777" w:rsidR="002A560D" w:rsidRDefault="002A560D" w:rsidP="002A560D">
      <w:pPr>
        <w:tabs>
          <w:tab w:val="left" w:pos="810"/>
        </w:tabs>
        <w:rPr>
          <w:szCs w:val="20"/>
        </w:rPr>
      </w:pPr>
      <w:r w:rsidRPr="00975059">
        <w:rPr>
          <w:szCs w:val="20"/>
        </w:rPr>
        <w:t>The C</w:t>
      </w:r>
      <w:r>
        <w:rPr>
          <w:szCs w:val="20"/>
        </w:rPr>
        <w:t>SP entry screen</w:t>
      </w:r>
      <w:r w:rsidRPr="00975059">
        <w:rPr>
          <w:szCs w:val="20"/>
        </w:rPr>
        <w:t xml:space="preserve">, which includes data for grades K–8, should not be confused with the K–3 Grade Span Adjustment, </w:t>
      </w:r>
      <w:r w:rsidRPr="00975059">
        <w:rPr>
          <w:color w:val="000000"/>
          <w:szCs w:val="20"/>
        </w:rPr>
        <w:t xml:space="preserve">which requires school districts to maintain an average class enrollment of not more than 24 </w:t>
      </w:r>
      <w:r>
        <w:rPr>
          <w:color w:val="000000"/>
          <w:szCs w:val="20"/>
        </w:rPr>
        <w:t>student</w:t>
      </w:r>
      <w:r w:rsidRPr="00975059">
        <w:rPr>
          <w:color w:val="000000"/>
          <w:szCs w:val="20"/>
        </w:rPr>
        <w:t>s for each school</w:t>
      </w:r>
      <w:r>
        <w:rPr>
          <w:color w:val="000000"/>
          <w:szCs w:val="20"/>
        </w:rPr>
        <w:t xml:space="preserve"> </w:t>
      </w:r>
      <w:r w:rsidRPr="00975059">
        <w:rPr>
          <w:color w:val="000000"/>
          <w:szCs w:val="20"/>
        </w:rPr>
        <w:t xml:space="preserve">site in kindergarten and grades 1–3, unless a collectively bargained alternative is agreed to, as specified in </w:t>
      </w:r>
      <w:r w:rsidRPr="00975059">
        <w:rPr>
          <w:i/>
          <w:szCs w:val="20"/>
        </w:rPr>
        <w:t>EC</w:t>
      </w:r>
      <w:r w:rsidRPr="00975059">
        <w:rPr>
          <w:szCs w:val="20"/>
        </w:rPr>
        <w:t xml:space="preserve"> </w:t>
      </w:r>
      <w:r w:rsidRPr="000E17AD">
        <w:rPr>
          <w:szCs w:val="20"/>
        </w:rPr>
        <w:t>42238.02</w:t>
      </w:r>
      <w:r>
        <w:rPr>
          <w:szCs w:val="20"/>
        </w:rPr>
        <w:t>(d)</w:t>
      </w:r>
      <w:r w:rsidRPr="000E17AD">
        <w:rPr>
          <w:szCs w:val="20"/>
        </w:rPr>
        <w:t>(3)</w:t>
      </w:r>
      <w:r>
        <w:rPr>
          <w:szCs w:val="20"/>
        </w:rPr>
        <w:t>(D)</w:t>
      </w:r>
      <w:r w:rsidRPr="00975059">
        <w:rPr>
          <w:szCs w:val="20"/>
        </w:rPr>
        <w:t>.</w:t>
      </w:r>
    </w:p>
    <w:p w14:paraId="315273F2" w14:textId="77777777" w:rsidR="002A560D" w:rsidRDefault="002A560D" w:rsidP="002A560D">
      <w:pPr>
        <w:tabs>
          <w:tab w:val="left" w:pos="810"/>
        </w:tabs>
        <w:rPr>
          <w:szCs w:val="20"/>
        </w:rPr>
      </w:pPr>
      <w:r w:rsidRPr="00975059">
        <w:rPr>
          <w:szCs w:val="20"/>
        </w:rPr>
        <w:t>The following table summarizes the differences between the K–3 CSP an</w:t>
      </w:r>
      <w:r>
        <w:rPr>
          <w:szCs w:val="20"/>
        </w:rPr>
        <w:t>d the K–3 GSA:</w:t>
      </w:r>
    </w:p>
    <w:tbl>
      <w:tblPr>
        <w:tblStyle w:val="Style1"/>
        <w:tblW w:w="0" w:type="auto"/>
        <w:tblLayout w:type="fixed"/>
        <w:tblLook w:val="04A0" w:firstRow="1" w:lastRow="0" w:firstColumn="1" w:lastColumn="0" w:noHBand="0" w:noVBand="1"/>
        <w:tblDescription w:val="This table summarizes the differences between K-3 Class Size Penalties and K-3 Grade Span Adjustment."/>
      </w:tblPr>
      <w:tblGrid>
        <w:gridCol w:w="2160"/>
        <w:gridCol w:w="3600"/>
        <w:gridCol w:w="3595"/>
      </w:tblGrid>
      <w:tr w:rsidR="002A560D" w:rsidRPr="00FD6CF6" w14:paraId="18FBDBB9" w14:textId="77777777" w:rsidTr="009B22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0" w:type="dxa"/>
          </w:tcPr>
          <w:p w14:paraId="4336D325" w14:textId="77777777" w:rsidR="002A560D" w:rsidRPr="00FD6CF6" w:rsidRDefault="002A560D" w:rsidP="009B2236">
            <w:pPr>
              <w:spacing w:before="60" w:after="60"/>
              <w:jc w:val="center"/>
              <w:rPr>
                <w:b w:val="0"/>
                <w:sz w:val="22"/>
              </w:rPr>
            </w:pPr>
            <w:r w:rsidRPr="00626A5E">
              <w:lastRenderedPageBreak/>
              <w:t>Topic</w:t>
            </w:r>
          </w:p>
        </w:tc>
        <w:tc>
          <w:tcPr>
            <w:tcW w:w="3600" w:type="dxa"/>
          </w:tcPr>
          <w:p w14:paraId="294F102E"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Class Size Penalties</w:t>
            </w:r>
          </w:p>
        </w:tc>
        <w:tc>
          <w:tcPr>
            <w:tcW w:w="3595" w:type="dxa"/>
          </w:tcPr>
          <w:p w14:paraId="592C711A"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Grade</w:t>
            </w:r>
            <w:r>
              <w:t xml:space="preserve"> </w:t>
            </w:r>
            <w:r w:rsidRPr="00626A5E">
              <w:t xml:space="preserve">Span Adjustment </w:t>
            </w:r>
          </w:p>
        </w:tc>
      </w:tr>
      <w:tr w:rsidR="002A560D" w:rsidRPr="00F15B81" w14:paraId="3024C376" w14:textId="77777777" w:rsidTr="009B2236">
        <w:trPr>
          <w:trHeight w:val="782"/>
        </w:trPr>
        <w:tc>
          <w:tcPr>
            <w:cnfStyle w:val="001000000000" w:firstRow="0" w:lastRow="0" w:firstColumn="1" w:lastColumn="0" w:oddVBand="0" w:evenVBand="0" w:oddHBand="0" w:evenHBand="0" w:firstRowFirstColumn="0" w:firstRowLastColumn="0" w:lastRowFirstColumn="0" w:lastRowLastColumn="0"/>
            <w:tcW w:w="2160" w:type="dxa"/>
          </w:tcPr>
          <w:p w14:paraId="1129038E" w14:textId="77777777" w:rsidR="002A560D" w:rsidRPr="00F15B81" w:rsidRDefault="002A560D" w:rsidP="009B2236">
            <w:pPr>
              <w:spacing w:before="60" w:after="60"/>
              <w:rPr>
                <w:szCs w:val="20"/>
              </w:rPr>
            </w:pPr>
            <w:r w:rsidRPr="00C22D82">
              <w:rPr>
                <w:szCs w:val="20"/>
              </w:rPr>
              <w:t>Applicability</w:t>
            </w:r>
          </w:p>
        </w:tc>
        <w:tc>
          <w:tcPr>
            <w:tcW w:w="3600" w:type="dxa"/>
          </w:tcPr>
          <w:p w14:paraId="6D7A0CAA"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where the district ADA is 101 or more. Necessary small elementary schools are excluded from the reporting requirements.</w:t>
            </w:r>
          </w:p>
        </w:tc>
        <w:tc>
          <w:tcPr>
            <w:tcW w:w="3595" w:type="dxa"/>
          </w:tcPr>
          <w:p w14:paraId="7E44CACB"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unless the district has collectively bargained an alternative.</w:t>
            </w:r>
          </w:p>
        </w:tc>
      </w:tr>
      <w:tr w:rsidR="002A560D" w:rsidRPr="005F1F5C" w14:paraId="3C488C1F"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0D6B4722" w14:textId="77777777" w:rsidR="002A560D" w:rsidRPr="00F15B81" w:rsidRDefault="002A560D" w:rsidP="009B2236">
            <w:pPr>
              <w:spacing w:before="60" w:after="60"/>
              <w:rPr>
                <w:szCs w:val="20"/>
              </w:rPr>
            </w:pPr>
            <w:r w:rsidRPr="00C22D82">
              <w:rPr>
                <w:szCs w:val="20"/>
              </w:rPr>
              <w:t>Requirement</w:t>
            </w:r>
          </w:p>
        </w:tc>
        <w:tc>
          <w:tcPr>
            <w:tcW w:w="3600" w:type="dxa"/>
          </w:tcPr>
          <w:p w14:paraId="67949ED8"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Pursuant to </w:t>
            </w:r>
            <w:r w:rsidRPr="00C22D82">
              <w:rPr>
                <w:i/>
                <w:iCs/>
                <w:szCs w:val="20"/>
              </w:rPr>
              <w:t>EC</w:t>
            </w:r>
            <w:r>
              <w:rPr>
                <w:i/>
                <w:iCs/>
                <w:szCs w:val="20"/>
              </w:rPr>
              <w:t xml:space="preserve"> </w:t>
            </w:r>
            <w:r w:rsidRPr="00C22D82">
              <w:rPr>
                <w:szCs w:val="20"/>
              </w:rPr>
              <w:t xml:space="preserve">sections </w:t>
            </w:r>
            <w:r w:rsidRPr="00C8349A">
              <w:t>41376</w:t>
            </w:r>
            <w:r w:rsidRPr="00C22D82">
              <w:rPr>
                <w:szCs w:val="20"/>
              </w:rPr>
              <w:t xml:space="preserve"> and </w:t>
            </w:r>
            <w:r w:rsidRPr="00C8349A">
              <w:t>41378</w:t>
            </w:r>
            <w:r w:rsidRPr="00C22D82">
              <w:rPr>
                <w:szCs w:val="20"/>
              </w:rPr>
              <w:t>:</w:t>
            </w:r>
          </w:p>
          <w:p w14:paraId="4B9EA6D9"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Individual class requirement</w:t>
            </w:r>
            <w:r w:rsidRPr="00C22D82">
              <w:rPr>
                <w:szCs w:val="20"/>
              </w:rPr>
              <w:t xml:space="preserve">: </w:t>
            </w:r>
            <w:r>
              <w:rPr>
                <w:szCs w:val="20"/>
              </w:rPr>
              <w:t>a</w:t>
            </w:r>
            <w:r w:rsidRPr="00C22D82">
              <w:rPr>
                <w:szCs w:val="20"/>
              </w:rPr>
              <w:t>verage for class not to exceed: </w:t>
            </w:r>
          </w:p>
          <w:p w14:paraId="2073BFA1" w14:textId="77777777" w:rsidR="002A560D" w:rsidRPr="00C22D82" w:rsidRDefault="002A560D" w:rsidP="00B80F7B">
            <w:pPr>
              <w:numPr>
                <w:ilvl w:val="0"/>
                <w:numId w:val="106"/>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33 in kindergarten</w:t>
            </w:r>
          </w:p>
          <w:p w14:paraId="138B5371" w14:textId="77777777" w:rsidR="002A560D" w:rsidRDefault="002A560D" w:rsidP="00B80F7B">
            <w:pPr>
              <w:numPr>
                <w:ilvl w:val="0"/>
                <w:numId w:val="106"/>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32 in grades 1</w:t>
            </w:r>
            <w:r w:rsidRPr="008410F9">
              <w:rPr>
                <w:szCs w:val="20"/>
              </w:rPr>
              <w:t>–</w:t>
            </w:r>
            <w:r w:rsidRPr="00C22D82">
              <w:rPr>
                <w:szCs w:val="20"/>
              </w:rPr>
              <w:t>3</w:t>
            </w:r>
          </w:p>
          <w:p w14:paraId="630CC242"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Districtwide requirements</w:t>
            </w:r>
            <w:r w:rsidRPr="00C22D82">
              <w:rPr>
                <w:szCs w:val="20"/>
              </w:rPr>
              <w:t xml:space="preserve">: </w:t>
            </w:r>
            <w:r>
              <w:rPr>
                <w:szCs w:val="20"/>
              </w:rPr>
              <w:t>a</w:t>
            </w:r>
            <w:r w:rsidRPr="00C22D82">
              <w:rPr>
                <w:szCs w:val="20"/>
              </w:rPr>
              <w:t>verage of all individual classes not to exceed:</w:t>
            </w:r>
          </w:p>
          <w:p w14:paraId="7B853E42" w14:textId="77777777" w:rsidR="002A560D" w:rsidRPr="00C22D82" w:rsidRDefault="002A560D" w:rsidP="00B80F7B">
            <w:pPr>
              <w:numPr>
                <w:ilvl w:val="0"/>
                <w:numId w:val="107"/>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31 in kindergarten</w:t>
            </w:r>
          </w:p>
          <w:p w14:paraId="41B2537A" w14:textId="77777777" w:rsidR="002A560D" w:rsidRPr="00F15B81" w:rsidRDefault="002A560D" w:rsidP="00B80F7B">
            <w:pPr>
              <w:numPr>
                <w:ilvl w:val="0"/>
                <w:numId w:val="107"/>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30 in grades 1</w:t>
            </w:r>
            <w:r w:rsidRPr="00D111B5">
              <w:rPr>
                <w:szCs w:val="20"/>
              </w:rPr>
              <w:t>–</w:t>
            </w:r>
            <w:r w:rsidRPr="00C22D82">
              <w:rPr>
                <w:szCs w:val="20"/>
              </w:rPr>
              <w:t>3</w:t>
            </w:r>
          </w:p>
        </w:tc>
        <w:tc>
          <w:tcPr>
            <w:tcW w:w="3595" w:type="dxa"/>
          </w:tcPr>
          <w:p w14:paraId="71393F91"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pPr>
            <w:r>
              <w:t xml:space="preserve">Pursuant to </w:t>
            </w:r>
            <w:r w:rsidRPr="51B792A2">
              <w:rPr>
                <w:i/>
                <w:iCs/>
              </w:rPr>
              <w:t>EC</w:t>
            </w:r>
            <w:r>
              <w:t> Section 42238.</w:t>
            </w:r>
            <w:r w:rsidRPr="00505013">
              <w:t>02(d</w:t>
            </w:r>
            <w:r w:rsidRPr="002A560D">
              <w:t>)</w:t>
            </w:r>
            <w:r w:rsidRPr="002A560D">
              <w:rPr>
                <w:rStyle w:val="Hyperlink"/>
                <w:color w:val="auto"/>
                <w:u w:val="none"/>
              </w:rPr>
              <w:t>(3)(D)</w:t>
            </w:r>
            <w:r w:rsidRPr="00505013">
              <w:t>,</w:t>
            </w:r>
            <w:r>
              <w:t xml:space="preserve"> upon full implementation of the LCFF maintain at each school site an average K–3 class enrollment of 24 or less.</w:t>
            </w:r>
          </w:p>
        </w:tc>
      </w:tr>
      <w:tr w:rsidR="002A560D" w:rsidRPr="00F15B81" w14:paraId="3773F858"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46345136" w14:textId="77777777" w:rsidR="002A560D" w:rsidRPr="00EA641C" w:rsidRDefault="002A560D" w:rsidP="009B2236">
            <w:pPr>
              <w:pStyle w:val="Header"/>
              <w:tabs>
                <w:tab w:val="clear" w:pos="4680"/>
                <w:tab w:val="clear" w:pos="9360"/>
              </w:tabs>
              <w:spacing w:before="60" w:after="60"/>
              <w:rPr>
                <w:szCs w:val="20"/>
              </w:rPr>
            </w:pPr>
            <w:r w:rsidRPr="00196831">
              <w:rPr>
                <w:szCs w:val="20"/>
              </w:rPr>
              <w:t>Penalty/Condition of Funding</w:t>
            </w:r>
          </w:p>
        </w:tc>
        <w:tc>
          <w:tcPr>
            <w:tcW w:w="3600" w:type="dxa"/>
          </w:tcPr>
          <w:p w14:paraId="601C5730"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Generally, the penalty is equal to the loss of all funding for ADA above 31 in kindergarten classes, above 30 in first through third grade classes, and above the district’s applicable average for grades </w:t>
            </w:r>
            <w:r>
              <w:rPr>
                <w:szCs w:val="20"/>
              </w:rPr>
              <w:t>4</w:t>
            </w:r>
            <w:r w:rsidRPr="00D111B5">
              <w:rPr>
                <w:szCs w:val="20"/>
              </w:rPr>
              <w:t>–</w:t>
            </w:r>
            <w:r>
              <w:rPr>
                <w:szCs w:val="20"/>
              </w:rPr>
              <w:t>8</w:t>
            </w:r>
            <w:r w:rsidRPr="00C22D82">
              <w:rPr>
                <w:szCs w:val="20"/>
              </w:rPr>
              <w:t>.</w:t>
            </w:r>
            <w:r>
              <w:rPr>
                <w:szCs w:val="20"/>
              </w:rPr>
              <w:t xml:space="preserve"> </w:t>
            </w:r>
            <w:r w:rsidRPr="00FA437D">
              <w:rPr>
                <w:szCs w:val="20"/>
              </w:rPr>
              <w:t>The CSP</w:t>
            </w:r>
            <w:r>
              <w:rPr>
                <w:szCs w:val="20"/>
              </w:rPr>
              <w:t xml:space="preserve"> data</w:t>
            </w:r>
            <w:r w:rsidRPr="00FA437D">
              <w:rPr>
                <w:szCs w:val="20"/>
              </w:rPr>
              <w:t xml:space="preserve"> is </w:t>
            </w:r>
            <w:r>
              <w:rPr>
                <w:szCs w:val="20"/>
              </w:rPr>
              <w:t>processed and penalties applied, if applicable, at the P-2 or subsequent certifications</w:t>
            </w:r>
            <w:r w:rsidRPr="00FA437D">
              <w:rPr>
                <w:szCs w:val="20"/>
              </w:rPr>
              <w:t>.</w:t>
            </w:r>
          </w:p>
        </w:tc>
        <w:tc>
          <w:tcPr>
            <w:tcW w:w="3595" w:type="dxa"/>
          </w:tcPr>
          <w:p w14:paraId="3A49ACB9"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Districts that do not meet the required K</w:t>
            </w:r>
            <w:r>
              <w:rPr>
                <w:szCs w:val="20"/>
              </w:rPr>
              <w:t>–</w:t>
            </w:r>
            <w:r w:rsidRPr="00C22D82">
              <w:rPr>
                <w:szCs w:val="20"/>
              </w:rPr>
              <w:t xml:space="preserve">3 average class enrollment will not receive a 10.4 percent GSA applied to the </w:t>
            </w:r>
            <w:r>
              <w:rPr>
                <w:szCs w:val="20"/>
              </w:rPr>
              <w:t xml:space="preserve">K–3 </w:t>
            </w:r>
            <w:r w:rsidRPr="00C22D82">
              <w:rPr>
                <w:szCs w:val="20"/>
              </w:rPr>
              <w:t xml:space="preserve">LCFF base grant funding; this adjustment impacts supplemental and concentration grant funding also, where applicable. </w:t>
            </w:r>
            <w:r>
              <w:rPr>
                <w:szCs w:val="20"/>
              </w:rPr>
              <w:t>Compliance with t</w:t>
            </w:r>
            <w:r w:rsidRPr="00FA437D">
              <w:rPr>
                <w:szCs w:val="20"/>
              </w:rPr>
              <w:t xml:space="preserve">he </w:t>
            </w:r>
            <w:r>
              <w:rPr>
                <w:szCs w:val="20"/>
              </w:rPr>
              <w:t xml:space="preserve">K–3 </w:t>
            </w:r>
            <w:r w:rsidRPr="00FA437D">
              <w:rPr>
                <w:szCs w:val="20"/>
              </w:rPr>
              <w:t>GSA</w:t>
            </w:r>
            <w:r>
              <w:rPr>
                <w:szCs w:val="20"/>
              </w:rPr>
              <w:t xml:space="preserve"> requirements is evaluated</w:t>
            </w:r>
            <w:r w:rsidRPr="00FA437D">
              <w:rPr>
                <w:szCs w:val="20"/>
              </w:rPr>
              <w:t xml:space="preserve"> through the </w:t>
            </w:r>
            <w:r>
              <w:rPr>
                <w:szCs w:val="20"/>
              </w:rPr>
              <w:t xml:space="preserve">district’s </w:t>
            </w:r>
            <w:r w:rsidRPr="00FA437D">
              <w:rPr>
                <w:szCs w:val="20"/>
              </w:rPr>
              <w:t>annual audit.</w:t>
            </w:r>
          </w:p>
        </w:tc>
      </w:tr>
      <w:tr w:rsidR="002A560D" w:rsidRPr="00F15B81" w14:paraId="47494281"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770B1837" w14:textId="77777777" w:rsidR="002A560D" w:rsidRPr="00F15B81" w:rsidRDefault="002A560D" w:rsidP="009B2236">
            <w:pPr>
              <w:spacing w:before="60" w:after="60"/>
              <w:rPr>
                <w:szCs w:val="20"/>
              </w:rPr>
            </w:pPr>
            <w:r w:rsidRPr="00C22D82">
              <w:rPr>
                <w:szCs w:val="20"/>
              </w:rPr>
              <w:t>Waiver </w:t>
            </w:r>
          </w:p>
        </w:tc>
        <w:tc>
          <w:tcPr>
            <w:tcW w:w="3600" w:type="dxa"/>
          </w:tcPr>
          <w:p w14:paraId="7FACE46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be waived by </w:t>
            </w:r>
            <w:r>
              <w:rPr>
                <w:szCs w:val="20"/>
              </w:rPr>
              <w:t xml:space="preserve">the </w:t>
            </w:r>
            <w:r w:rsidRPr="00C22D82">
              <w:rPr>
                <w:szCs w:val="20"/>
              </w:rPr>
              <w:t>SBE.</w:t>
            </w:r>
          </w:p>
        </w:tc>
        <w:tc>
          <w:tcPr>
            <w:tcW w:w="3595" w:type="dxa"/>
          </w:tcPr>
          <w:p w14:paraId="26C3F98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not be waived by </w:t>
            </w:r>
            <w:r>
              <w:rPr>
                <w:szCs w:val="20"/>
              </w:rPr>
              <w:t xml:space="preserve">the </w:t>
            </w:r>
            <w:r w:rsidRPr="00C22D82">
              <w:rPr>
                <w:szCs w:val="20"/>
              </w:rPr>
              <w:t xml:space="preserve">SBE or </w:t>
            </w:r>
            <w:r>
              <w:rPr>
                <w:szCs w:val="20"/>
              </w:rPr>
              <w:t xml:space="preserve">the </w:t>
            </w:r>
            <w:r w:rsidRPr="00C22D82">
              <w:rPr>
                <w:szCs w:val="20"/>
              </w:rPr>
              <w:t>SSPI</w:t>
            </w:r>
            <w:r>
              <w:rPr>
                <w:szCs w:val="20"/>
              </w:rPr>
              <w:t>.</w:t>
            </w:r>
            <w:r w:rsidRPr="00C22D82">
              <w:rPr>
                <w:szCs w:val="20"/>
              </w:rPr>
              <w:t xml:space="preserve"> </w:t>
            </w:r>
          </w:p>
        </w:tc>
      </w:tr>
      <w:tr w:rsidR="002A560D" w:rsidRPr="00F15B81" w14:paraId="2B5FBB6A"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6089361D" w14:textId="77777777" w:rsidR="002A560D" w:rsidRPr="00C22D82" w:rsidRDefault="002A560D" w:rsidP="009B2236">
            <w:pPr>
              <w:spacing w:before="60" w:after="60"/>
              <w:rPr>
                <w:szCs w:val="20"/>
              </w:rPr>
            </w:pPr>
            <w:r>
              <w:rPr>
                <w:szCs w:val="20"/>
              </w:rPr>
              <w:t>Additional Information on Class Sizes</w:t>
            </w:r>
          </w:p>
        </w:tc>
        <w:tc>
          <w:tcPr>
            <w:tcW w:w="3600" w:type="dxa"/>
          </w:tcPr>
          <w:p w14:paraId="0AEDDBEB"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 xml:space="preserve">CSP, go to the </w:t>
            </w:r>
            <w:r>
              <w:rPr>
                <w:szCs w:val="20"/>
              </w:rPr>
              <w:t>CDE’</w:t>
            </w:r>
            <w:r w:rsidRPr="003452E4">
              <w:rPr>
                <w:szCs w:val="20"/>
              </w:rPr>
              <w:t xml:space="preserve">s Class Size Penalties </w:t>
            </w:r>
            <w:r>
              <w:rPr>
                <w:szCs w:val="20"/>
              </w:rPr>
              <w:t>-</w:t>
            </w:r>
            <w:r w:rsidRPr="003452E4">
              <w:rPr>
                <w:szCs w:val="20"/>
              </w:rPr>
              <w:t xml:space="preserve"> </w:t>
            </w:r>
            <w:proofErr w:type="spellStart"/>
            <w:r w:rsidRPr="003452E4">
              <w:rPr>
                <w:i/>
                <w:szCs w:val="20"/>
              </w:rPr>
              <w:t>CalEDFacts</w:t>
            </w:r>
            <w:proofErr w:type="spellEnd"/>
            <w:r w:rsidRPr="003452E4">
              <w:rPr>
                <w:szCs w:val="20"/>
              </w:rPr>
              <w:t xml:space="preserve"> </w:t>
            </w:r>
            <w:r>
              <w:rPr>
                <w:szCs w:val="20"/>
              </w:rPr>
              <w:t>w</w:t>
            </w:r>
            <w:r w:rsidRPr="003452E4">
              <w:rPr>
                <w:szCs w:val="20"/>
              </w:rPr>
              <w:t xml:space="preserve">eb </w:t>
            </w:r>
            <w:r>
              <w:rPr>
                <w:szCs w:val="20"/>
              </w:rPr>
              <w:t>p</w:t>
            </w:r>
            <w:r w:rsidRPr="003452E4">
              <w:rPr>
                <w:szCs w:val="20"/>
              </w:rPr>
              <w:t>age at</w:t>
            </w:r>
            <w:r>
              <w:rPr>
                <w:szCs w:val="20"/>
              </w:rPr>
              <w:t>:</w:t>
            </w:r>
            <w:r w:rsidRPr="003452E4">
              <w:rPr>
                <w:szCs w:val="20"/>
              </w:rPr>
              <w:t xml:space="preserve"> </w:t>
            </w:r>
            <w:hyperlink r:id="rId37" w:tooltip="Class Size Penalties - CalEDFacts web page" w:history="1">
              <w:r w:rsidRPr="003452E4">
                <w:rPr>
                  <w:color w:val="0563C1"/>
                  <w:szCs w:val="20"/>
                  <w:u w:val="single"/>
                </w:rPr>
                <w:t>https://www.cde.ca.gov/fg/aa/pa/cefcsp.asp</w:t>
              </w:r>
            </w:hyperlink>
            <w:r>
              <w:rPr>
                <w:szCs w:val="20"/>
              </w:rPr>
              <w:t>.</w:t>
            </w:r>
          </w:p>
        </w:tc>
        <w:tc>
          <w:tcPr>
            <w:tcW w:w="3595" w:type="dxa"/>
          </w:tcPr>
          <w:p w14:paraId="621A70A1"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G</w:t>
            </w:r>
            <w:r>
              <w:rPr>
                <w:szCs w:val="20"/>
              </w:rPr>
              <w:t>SA</w:t>
            </w:r>
            <w:r w:rsidRPr="003452E4">
              <w:rPr>
                <w:szCs w:val="20"/>
              </w:rPr>
              <w:t xml:space="preserve">, go to the </w:t>
            </w:r>
            <w:r>
              <w:rPr>
                <w:szCs w:val="20"/>
              </w:rPr>
              <w:t>CDE</w:t>
            </w:r>
            <w:r w:rsidRPr="003452E4">
              <w:rPr>
                <w:szCs w:val="20"/>
              </w:rPr>
              <w:t xml:space="preserve">’s LCFF Frequently Asked Questions </w:t>
            </w:r>
            <w:r>
              <w:rPr>
                <w:szCs w:val="20"/>
              </w:rPr>
              <w:t>w</w:t>
            </w:r>
            <w:r w:rsidRPr="003452E4">
              <w:rPr>
                <w:szCs w:val="20"/>
              </w:rPr>
              <w:t xml:space="preserve">eb </w:t>
            </w:r>
            <w:r>
              <w:rPr>
                <w:szCs w:val="20"/>
              </w:rPr>
              <w:t>p</w:t>
            </w:r>
            <w:r w:rsidRPr="003452E4">
              <w:rPr>
                <w:szCs w:val="20"/>
              </w:rPr>
              <w:t xml:space="preserve">age at: </w:t>
            </w:r>
            <w:hyperlink r:id="rId38" w:tooltip="CDE’s LCFF Frequently Asked Questions web page" w:history="1">
              <w:r w:rsidRPr="003452E4">
                <w:rPr>
                  <w:color w:val="0563C1"/>
                  <w:szCs w:val="20"/>
                  <w:u w:val="single"/>
                </w:rPr>
                <w:t>https://www.cde.ca.gov/fg/aa/lc/lcfffaq.asp</w:t>
              </w:r>
            </w:hyperlink>
            <w:r>
              <w:rPr>
                <w:szCs w:val="20"/>
              </w:rPr>
              <w:t>.</w:t>
            </w:r>
          </w:p>
        </w:tc>
      </w:tr>
    </w:tbl>
    <w:p w14:paraId="12A58CB4" w14:textId="77777777" w:rsidR="002A560D" w:rsidRDefault="002A560D" w:rsidP="002A560D">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Ru</w:t>
      </w:r>
      <w:r w:rsidRPr="007E6A51">
        <w:rPr>
          <w:rFonts w:cs="Arial"/>
        </w:rPr>
        <w:t>les</w:t>
      </w:r>
    </w:p>
    <w:p w14:paraId="74139BE5" w14:textId="77777777" w:rsidR="002A560D" w:rsidRDefault="002A560D" w:rsidP="002A560D">
      <w:pPr>
        <w:spacing w:after="0"/>
      </w:pPr>
      <w:r w:rsidRPr="00903A61">
        <w:t>Kindergarten</w:t>
      </w:r>
      <w:r>
        <w:t>:</w:t>
      </w:r>
    </w:p>
    <w:p w14:paraId="2F509D79" w14:textId="77777777" w:rsidR="002A560D" w:rsidRPr="00AF7175" w:rsidRDefault="002A560D" w:rsidP="00B80F7B">
      <w:pPr>
        <w:pStyle w:val="ListParagraph"/>
        <w:numPr>
          <w:ilvl w:val="0"/>
          <w:numId w:val="136"/>
        </w:numPr>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k</w:t>
      </w:r>
      <w:r w:rsidRPr="005F41BA">
        <w:t>indergarten class enrollment size</w:t>
      </w:r>
      <w:r>
        <w:t xml:space="preserve"> record.</w:t>
      </w:r>
    </w:p>
    <w:p w14:paraId="42B5F968" w14:textId="77777777" w:rsidR="002A560D" w:rsidRDefault="002A560D" w:rsidP="00B80F7B">
      <w:pPr>
        <w:pStyle w:val="ListParagraph"/>
        <w:numPr>
          <w:ilvl w:val="0"/>
          <w:numId w:val="136"/>
        </w:numPr>
        <w:spacing w:after="0"/>
      </w:pPr>
      <w:r w:rsidRPr="00AD627A">
        <w:t xml:space="preserve">The </w:t>
      </w:r>
      <w:r>
        <w:t>user</w:t>
      </w:r>
      <w:r w:rsidRPr="00AD627A">
        <w:t xml:space="preserve"> may not select both Full Second Period </w:t>
      </w:r>
      <w:r>
        <w:t xml:space="preserve">and </w:t>
      </w:r>
      <w:r w:rsidRPr="00AD627A">
        <w:t>Less than Full Second Period for the same record</w:t>
      </w:r>
      <w:r>
        <w:t>.</w:t>
      </w:r>
    </w:p>
    <w:p w14:paraId="5A2DEB70" w14:textId="77777777" w:rsidR="002A560D" w:rsidRDefault="002A560D" w:rsidP="00B80F7B">
      <w:pPr>
        <w:pStyle w:val="ListParagraph"/>
        <w:numPr>
          <w:ilvl w:val="0"/>
          <w:numId w:val="136"/>
        </w:numPr>
      </w:pPr>
      <w:r w:rsidRPr="00B141CD">
        <w:t xml:space="preserve">The </w:t>
      </w:r>
      <w:r>
        <w:t>user</w:t>
      </w:r>
      <w:r w:rsidRPr="00B141CD">
        <w:t xml:space="preserve"> may not report Fraction of Period in Session </w:t>
      </w:r>
      <w:r>
        <w:t xml:space="preserve">in Line A-3 </w:t>
      </w:r>
      <w:r w:rsidRPr="00B141CD">
        <w:t xml:space="preserve">if the </w:t>
      </w:r>
      <w:r>
        <w:t xml:space="preserve">user </w:t>
      </w:r>
      <w:r w:rsidRPr="00B141CD">
        <w:t>selected Full Second Period for the same</w:t>
      </w:r>
      <w:r>
        <w:t xml:space="preserve"> record.</w:t>
      </w:r>
    </w:p>
    <w:p w14:paraId="2EAE0DAB" w14:textId="77777777" w:rsidR="002A560D" w:rsidRDefault="002A560D" w:rsidP="00B80F7B">
      <w:pPr>
        <w:pStyle w:val="ListParagraph"/>
        <w:numPr>
          <w:ilvl w:val="0"/>
          <w:numId w:val="136"/>
        </w:numPr>
      </w:pPr>
      <w:r>
        <w:t xml:space="preserve">In Line A-3, the </w:t>
      </w:r>
      <w:r w:rsidRPr="00B141CD">
        <w:t xml:space="preserve">Fraction of Period in Session for Less than Full Second Period must be greater than 0 and less than 1 for any applicable </w:t>
      </w:r>
      <w:r>
        <w:t>k</w:t>
      </w:r>
      <w:r w:rsidRPr="00B141CD">
        <w:t>indergarten enrollment size</w:t>
      </w:r>
      <w:r>
        <w:t xml:space="preserve"> record.</w:t>
      </w:r>
    </w:p>
    <w:p w14:paraId="664F14C3" w14:textId="77777777" w:rsidR="002A560D" w:rsidRDefault="002A560D" w:rsidP="002A560D">
      <w:pPr>
        <w:spacing w:after="0"/>
      </w:pPr>
      <w:r w:rsidRPr="00F8234C">
        <w:t>Grades 1–3</w:t>
      </w:r>
      <w:r>
        <w:t>:</w:t>
      </w:r>
    </w:p>
    <w:p w14:paraId="02DC6D29" w14:textId="77777777" w:rsidR="002A560D" w:rsidRDefault="002A560D" w:rsidP="00B80F7B">
      <w:pPr>
        <w:pStyle w:val="ListParagraph"/>
        <w:numPr>
          <w:ilvl w:val="0"/>
          <w:numId w:val="108"/>
        </w:numPr>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g</w:t>
      </w:r>
      <w:r w:rsidRPr="005F41BA">
        <w:t>rade 1-3 class enrollment size</w:t>
      </w:r>
      <w:r>
        <w:t xml:space="preserve"> record.</w:t>
      </w:r>
    </w:p>
    <w:p w14:paraId="5D547C15" w14:textId="77777777" w:rsidR="002A560D" w:rsidRDefault="002A560D" w:rsidP="00B80F7B">
      <w:pPr>
        <w:pStyle w:val="ListParagraph"/>
        <w:numPr>
          <w:ilvl w:val="0"/>
          <w:numId w:val="108"/>
        </w:numPr>
      </w:pPr>
      <w:r w:rsidRPr="005F41BA">
        <w:t xml:space="preserve">The </w:t>
      </w:r>
      <w:r>
        <w:t>user</w:t>
      </w:r>
      <w:r w:rsidRPr="005F41BA">
        <w:t xml:space="preserve"> may not select both Full Second Period </w:t>
      </w:r>
      <w:r>
        <w:t>and</w:t>
      </w:r>
      <w:r w:rsidRPr="005F41BA">
        <w:t xml:space="preserve"> Less than Full Second Period for the same record</w:t>
      </w:r>
      <w:r>
        <w:t>.</w:t>
      </w:r>
    </w:p>
    <w:p w14:paraId="0D2928B2" w14:textId="77777777" w:rsidR="002A560D" w:rsidRDefault="002A560D" w:rsidP="00B80F7B">
      <w:pPr>
        <w:pStyle w:val="ListParagraph"/>
        <w:numPr>
          <w:ilvl w:val="0"/>
          <w:numId w:val="108"/>
        </w:numPr>
      </w:pPr>
      <w:r>
        <w:t>The user</w:t>
      </w:r>
      <w:r w:rsidRPr="00B141CD">
        <w:t xml:space="preserve"> may not report Fraction of Period in Session </w:t>
      </w:r>
      <w:r>
        <w:t xml:space="preserve">in Line B-3 </w:t>
      </w:r>
      <w:r w:rsidRPr="00B141CD">
        <w:t xml:space="preserve">if the </w:t>
      </w:r>
      <w:r>
        <w:t xml:space="preserve">user </w:t>
      </w:r>
      <w:r w:rsidRPr="00B141CD">
        <w:t>selected Full Second Period for the same recor</w:t>
      </w:r>
      <w:r>
        <w:t>d.</w:t>
      </w:r>
    </w:p>
    <w:p w14:paraId="7F0AF0D4" w14:textId="77777777" w:rsidR="002A560D" w:rsidRDefault="002A560D" w:rsidP="00B80F7B">
      <w:pPr>
        <w:pStyle w:val="ListParagraph"/>
        <w:numPr>
          <w:ilvl w:val="0"/>
          <w:numId w:val="108"/>
        </w:numPr>
      </w:pPr>
      <w:r>
        <w:t xml:space="preserve">In Line B-3, the </w:t>
      </w:r>
      <w:r w:rsidRPr="00B141CD">
        <w:t xml:space="preserve">Fraction of Period in Session for Less than Full Second Period must be greater than 0 and less than 1 for any applicable </w:t>
      </w:r>
      <w:r>
        <w:t>g</w:t>
      </w:r>
      <w:r w:rsidRPr="00B141CD">
        <w:t>rade</w:t>
      </w:r>
      <w:r>
        <w:t>s</w:t>
      </w:r>
      <w:r w:rsidRPr="00B141CD">
        <w:t xml:space="preserve"> 1 to 3 enrollment size record</w:t>
      </w:r>
      <w:r>
        <w:t>.</w:t>
      </w:r>
    </w:p>
    <w:p w14:paraId="61C5EFBF" w14:textId="77777777" w:rsidR="002A560D" w:rsidRPr="002B70DA" w:rsidRDefault="002A560D" w:rsidP="002A560D">
      <w:pPr>
        <w:pStyle w:val="Heading5"/>
        <w:rPr>
          <w:rFonts w:cs="Arial"/>
        </w:rPr>
      </w:pPr>
      <w:r w:rsidRPr="002B70DA">
        <w:rPr>
          <w:rFonts w:cs="Arial"/>
        </w:rPr>
        <w:t>Data Reporting Instructions</w:t>
      </w:r>
    </w:p>
    <w:p w14:paraId="018B609C" w14:textId="136472C2" w:rsidR="002A560D" w:rsidRPr="003972DC" w:rsidRDefault="007C41F0" w:rsidP="002A560D">
      <w:pPr>
        <w:rPr>
          <w:noProof/>
        </w:rPr>
      </w:pPr>
      <w:r>
        <w:t>Refer to the Data Entry Functions section of the current fiscal year’s manual for information on data entry, save, delete, and other functions</w:t>
      </w:r>
      <w:r w:rsidRPr="6EB294E2">
        <w:rPr>
          <w:noProof/>
        </w:rPr>
        <w:t>.</w:t>
      </w:r>
    </w:p>
    <w:p w14:paraId="5B05FB90" w14:textId="77777777" w:rsidR="002A560D" w:rsidRDefault="002A560D" w:rsidP="002A560D">
      <w:pPr>
        <w:pStyle w:val="Heading6"/>
        <w:rPr>
          <w:b/>
          <w:i w:val="0"/>
        </w:rPr>
      </w:pPr>
      <w:r w:rsidRPr="00AF7175">
        <w:t>Tab 1: Kindergarten</w:t>
      </w:r>
    </w:p>
    <w:p w14:paraId="0F90BAAD" w14:textId="77777777" w:rsidR="002A560D" w:rsidRDefault="002A560D" w:rsidP="002A560D">
      <w:r>
        <w:t>Choose the Kindergarten tab and enter the data for the first record, save, and select Add New at the top of the screen to create a second and subsequent records until all average class sizes have been entered.</w:t>
      </w:r>
    </w:p>
    <w:p w14:paraId="3E564B5A" w14:textId="77777777" w:rsidR="002A560D" w:rsidRPr="009E724D" w:rsidRDefault="002A560D" w:rsidP="002A560D">
      <w:pPr>
        <w:rPr>
          <w:b/>
        </w:rPr>
      </w:pPr>
      <w:r>
        <w:t>Select Save after entering data in this tab before proceeding to other tabs within this DES.</w:t>
      </w:r>
    </w:p>
    <w:p w14:paraId="0F9580A2" w14:textId="77777777" w:rsidR="002A560D" w:rsidRDefault="002A560D" w:rsidP="002A560D">
      <w:r w:rsidRPr="00747CB5">
        <w:t xml:space="preserve">Class size data for kindergarten enrollment </w:t>
      </w:r>
      <w:r>
        <w:t xml:space="preserve">must be </w:t>
      </w:r>
      <w:r w:rsidRPr="00747CB5">
        <w:t>reported separately from class size data for grades 1</w:t>
      </w:r>
      <w:r w:rsidRPr="00747CB5">
        <w:rPr>
          <w:bCs/>
        </w:rPr>
        <w:t>–3</w:t>
      </w:r>
      <w:r w:rsidRPr="00747CB5">
        <w:t xml:space="preserve">, which are reported together. Data for transitional kindergarten must be included with the kindergarten data reported pursuant to </w:t>
      </w:r>
      <w:r w:rsidRPr="00747CB5">
        <w:rPr>
          <w:i/>
        </w:rPr>
        <w:t>EC</w:t>
      </w:r>
      <w:r w:rsidRPr="00747CB5">
        <w:t xml:space="preserve"> Section 48000, including any transitional kindergarten students who are enrolled but have not reached their fifth birthday. </w:t>
      </w:r>
    </w:p>
    <w:p w14:paraId="75747E85" w14:textId="77777777" w:rsidR="002A560D" w:rsidRPr="009E0BE4" w:rsidRDefault="002A560D" w:rsidP="00B80F7B">
      <w:pPr>
        <w:pStyle w:val="ListParagraph"/>
        <w:numPr>
          <w:ilvl w:val="0"/>
          <w:numId w:val="137"/>
        </w:numPr>
        <w:ind w:right="130"/>
        <w:rPr>
          <w:bCs/>
          <w:szCs w:val="20"/>
          <w:lang w:bidi="he-IL"/>
        </w:rPr>
      </w:pPr>
      <w:r w:rsidRPr="009E0BE4">
        <w:rPr>
          <w:szCs w:val="20"/>
          <w:lang w:bidi="he-IL"/>
        </w:rPr>
        <w:t xml:space="preserve">For all kindergarten classes, the district must take an active enrollment count for each class on the last teaching day of </w:t>
      </w:r>
      <w:r w:rsidRPr="009E0BE4">
        <w:rPr>
          <w:b/>
          <w:szCs w:val="20"/>
          <w:lang w:bidi="he-IL"/>
        </w:rPr>
        <w:t>each</w:t>
      </w:r>
      <w:r w:rsidRPr="009E0BE4">
        <w:rPr>
          <w:szCs w:val="20"/>
          <w:lang w:bidi="he-IL"/>
        </w:rPr>
        <w:t xml:space="preserve"> school month that ends prior to </w:t>
      </w:r>
      <w:r w:rsidRPr="009E0BE4">
        <w:rPr>
          <w:szCs w:val="20"/>
          <w:lang w:bidi="he-IL"/>
        </w:rPr>
        <w:lastRenderedPageBreak/>
        <w:t>April 15</w:t>
      </w:r>
      <w:r w:rsidRPr="009E0BE4">
        <w:rPr>
          <w:szCs w:val="20"/>
          <w:vertAlign w:val="superscript"/>
          <w:lang w:bidi="he-IL"/>
        </w:rPr>
        <w:t>th</w:t>
      </w:r>
      <w:r w:rsidRPr="009E0BE4">
        <w:rPr>
          <w:szCs w:val="20"/>
          <w:lang w:bidi="he-IL"/>
        </w:rPr>
        <w:t xml:space="preserve"> of the school year. Active enrollment counts for school months that end on or after April 15</w:t>
      </w:r>
      <w:r w:rsidRPr="009E0BE4">
        <w:rPr>
          <w:szCs w:val="20"/>
          <w:vertAlign w:val="superscript"/>
          <w:lang w:bidi="he-IL"/>
        </w:rPr>
        <w:t>th</w:t>
      </w:r>
      <w:r w:rsidRPr="009E0BE4">
        <w:rPr>
          <w:szCs w:val="20"/>
          <w:lang w:bidi="he-IL"/>
        </w:rPr>
        <w:t xml:space="preserve"> are not included for CSP reporting. </w:t>
      </w:r>
    </w:p>
    <w:p w14:paraId="1126B2F3" w14:textId="77777777" w:rsidR="002A560D" w:rsidRPr="009E0BE4" w:rsidRDefault="002A560D" w:rsidP="00B80F7B">
      <w:pPr>
        <w:pStyle w:val="ListParagraph"/>
        <w:numPr>
          <w:ilvl w:val="0"/>
          <w:numId w:val="137"/>
        </w:numPr>
        <w:ind w:right="130"/>
        <w:rPr>
          <w:bCs/>
          <w:szCs w:val="20"/>
          <w:lang w:bidi="he-IL"/>
        </w:rPr>
      </w:pPr>
      <w:r w:rsidRPr="009E0BE4">
        <w:rPr>
          <w:szCs w:val="20"/>
          <w:lang w:bidi="he-IL"/>
        </w:rPr>
        <w:t xml:space="preserve">Active enrollment means the number of students </w:t>
      </w:r>
      <w:r w:rsidRPr="009E0BE4">
        <w:rPr>
          <w:b/>
          <w:szCs w:val="20"/>
          <w:lang w:bidi="he-IL"/>
        </w:rPr>
        <w:t>enrolled</w:t>
      </w:r>
      <w:r w:rsidRPr="009E0BE4">
        <w:rPr>
          <w:szCs w:val="20"/>
          <w:lang w:bidi="he-IL"/>
        </w:rPr>
        <w:t xml:space="preserve"> in the class on the first day of the school year on which the class was in session, plus all later enrollees, minus all withdrawals since that first day (5</w:t>
      </w:r>
      <w:r w:rsidRPr="009E0BE4">
        <w:rPr>
          <w:i/>
          <w:szCs w:val="20"/>
          <w:lang w:bidi="he-IL"/>
        </w:rPr>
        <w:t xml:space="preserve"> CCR</w:t>
      </w:r>
      <w:r w:rsidRPr="009E0BE4">
        <w:rPr>
          <w:szCs w:val="20"/>
          <w:lang w:bidi="he-IL"/>
        </w:rPr>
        <w:t xml:space="preserve"> sections 15103(c) and 15110 and </w:t>
      </w:r>
      <w:r w:rsidRPr="009E0BE4">
        <w:rPr>
          <w:i/>
          <w:szCs w:val="20"/>
          <w:lang w:bidi="he-IL"/>
        </w:rPr>
        <w:t xml:space="preserve">EC </w:t>
      </w:r>
      <w:r w:rsidRPr="009E0BE4">
        <w:rPr>
          <w:szCs w:val="20"/>
          <w:lang w:bidi="he-IL"/>
        </w:rPr>
        <w:t xml:space="preserve">Section 37201). </w:t>
      </w:r>
    </w:p>
    <w:p w14:paraId="14ABC6DB" w14:textId="77777777" w:rsidR="002A560D" w:rsidRPr="009E0BE4" w:rsidRDefault="002A560D" w:rsidP="00B80F7B">
      <w:pPr>
        <w:pStyle w:val="ListParagraph"/>
        <w:numPr>
          <w:ilvl w:val="0"/>
          <w:numId w:val="137"/>
        </w:numPr>
        <w:ind w:right="130"/>
        <w:rPr>
          <w:bCs/>
          <w:szCs w:val="20"/>
          <w:lang w:bidi="he-IL"/>
        </w:rPr>
      </w:pPr>
      <w:r w:rsidRPr="009E0BE4">
        <w:rPr>
          <w:szCs w:val="20"/>
          <w:lang w:bidi="he-IL"/>
        </w:rPr>
        <w:t xml:space="preserve">Class means a group of students scheduled to report regularly at a particular time to a particular teacher, as opposed to a grade which is a broader segment of the school organization [5 </w:t>
      </w:r>
      <w:r w:rsidRPr="009E0BE4">
        <w:rPr>
          <w:i/>
          <w:szCs w:val="20"/>
          <w:lang w:bidi="he-IL"/>
        </w:rPr>
        <w:t>CCR</w:t>
      </w:r>
      <w:r w:rsidRPr="009E0BE4">
        <w:rPr>
          <w:szCs w:val="20"/>
          <w:lang w:bidi="he-IL"/>
        </w:rPr>
        <w:t xml:space="preserve"> Section 15103(a)]. </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3F06F1D6" w14:textId="77777777" w:rsidTr="00274191">
        <w:trPr>
          <w:cnfStyle w:val="100000000000" w:firstRow="1" w:lastRow="0" w:firstColumn="0" w:lastColumn="0" w:oddVBand="0" w:evenVBand="0" w:oddHBand="0" w:evenHBand="0" w:firstRowFirstColumn="0" w:firstRowLastColumn="0" w:lastRowFirstColumn="0" w:lastRowLastColumn="0"/>
          <w:trHeight w:val="878"/>
          <w:tblHeader/>
        </w:trPr>
        <w:tc>
          <w:tcPr>
            <w:tcW w:w="550" w:type="pct"/>
          </w:tcPr>
          <w:p w14:paraId="1CF88A57"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959" w:type="pct"/>
          </w:tcPr>
          <w:p w14:paraId="05DFE9BA" w14:textId="77777777" w:rsidR="002A560D" w:rsidRPr="00747CB5" w:rsidRDefault="002A560D" w:rsidP="009B2236">
            <w:pPr>
              <w:spacing w:before="60" w:after="60"/>
              <w:jc w:val="center"/>
              <w:rPr>
                <w:b w:val="0"/>
                <w:bCs/>
              </w:rPr>
            </w:pPr>
            <w:r>
              <w:rPr>
                <w:bCs/>
              </w:rPr>
              <w:t>Line Caption</w:t>
            </w:r>
          </w:p>
        </w:tc>
        <w:tc>
          <w:tcPr>
            <w:tcW w:w="2500" w:type="pct"/>
          </w:tcPr>
          <w:p w14:paraId="7A1627EF" w14:textId="77777777" w:rsidR="002A560D" w:rsidRPr="00747CB5" w:rsidRDefault="002A560D" w:rsidP="009B2236">
            <w:pPr>
              <w:spacing w:before="60" w:after="60"/>
              <w:jc w:val="center"/>
              <w:rPr>
                <w:b w:val="0"/>
                <w:bCs/>
              </w:rPr>
            </w:pPr>
            <w:r>
              <w:rPr>
                <w:bCs/>
              </w:rPr>
              <w:t>Reporting Notes</w:t>
            </w:r>
          </w:p>
        </w:tc>
      </w:tr>
      <w:tr w:rsidR="002A560D" w:rsidRPr="00747CB5" w14:paraId="0EA8C76F" w14:textId="77777777" w:rsidTr="00274191">
        <w:tc>
          <w:tcPr>
            <w:tcW w:w="550" w:type="pct"/>
          </w:tcPr>
          <w:p w14:paraId="08787BE2" w14:textId="77777777" w:rsidR="002A560D" w:rsidRPr="00747CB5" w:rsidRDefault="002A560D" w:rsidP="009B2236">
            <w:pPr>
              <w:spacing w:before="60" w:after="60"/>
              <w:jc w:val="center"/>
            </w:pPr>
            <w:r>
              <w:t>A</w:t>
            </w:r>
            <w:r w:rsidRPr="00747CB5">
              <w:t>-1</w:t>
            </w:r>
          </w:p>
        </w:tc>
        <w:tc>
          <w:tcPr>
            <w:tcW w:w="959" w:type="pct"/>
          </w:tcPr>
          <w:p w14:paraId="1135381D" w14:textId="77777777" w:rsidR="002A560D" w:rsidRPr="00747CB5" w:rsidRDefault="002A560D" w:rsidP="009B2236">
            <w:pPr>
              <w:spacing w:before="60" w:after="60"/>
            </w:pPr>
            <w:r w:rsidRPr="00747CB5">
              <w:t xml:space="preserve">Average Class Enrollment Size </w:t>
            </w:r>
          </w:p>
        </w:tc>
        <w:tc>
          <w:tcPr>
            <w:tcW w:w="2500" w:type="pct"/>
          </w:tcPr>
          <w:p w14:paraId="41B66E0D"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73F84FC" w14:textId="77777777" w:rsidTr="00274191">
        <w:trPr>
          <w:trHeight w:val="755"/>
        </w:trPr>
        <w:tc>
          <w:tcPr>
            <w:tcW w:w="550" w:type="pct"/>
          </w:tcPr>
          <w:p w14:paraId="7BF7B793" w14:textId="77777777" w:rsidR="002A560D" w:rsidRPr="00747CB5" w:rsidRDefault="002A560D" w:rsidP="009B2236">
            <w:pPr>
              <w:spacing w:before="60" w:after="60"/>
              <w:jc w:val="center"/>
            </w:pPr>
            <w:r>
              <w:t>A</w:t>
            </w:r>
            <w:r w:rsidRPr="00747CB5">
              <w:t>-2</w:t>
            </w:r>
          </w:p>
        </w:tc>
        <w:tc>
          <w:tcPr>
            <w:tcW w:w="959" w:type="pct"/>
          </w:tcPr>
          <w:p w14:paraId="694A82D4" w14:textId="77777777" w:rsidR="002A560D" w:rsidRPr="00747CB5" w:rsidRDefault="002A560D" w:rsidP="009B2236">
            <w:pPr>
              <w:spacing w:before="60" w:after="60"/>
            </w:pPr>
            <w:r w:rsidRPr="00747CB5">
              <w:t>Number of Classes of this Size</w:t>
            </w:r>
          </w:p>
        </w:tc>
        <w:tc>
          <w:tcPr>
            <w:tcW w:w="2500" w:type="pct"/>
          </w:tcPr>
          <w:p w14:paraId="6A89E5BD"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EC97FA8" w14:textId="77777777" w:rsidTr="00274191">
        <w:trPr>
          <w:trHeight w:val="755"/>
        </w:trPr>
        <w:tc>
          <w:tcPr>
            <w:tcW w:w="550" w:type="pct"/>
          </w:tcPr>
          <w:p w14:paraId="6ADDA504" w14:textId="77777777" w:rsidR="002A560D" w:rsidRDefault="002A560D" w:rsidP="009B2236">
            <w:pPr>
              <w:spacing w:before="60" w:after="60"/>
              <w:jc w:val="center"/>
            </w:pPr>
            <w:r>
              <w:t>Check box</w:t>
            </w:r>
          </w:p>
        </w:tc>
        <w:tc>
          <w:tcPr>
            <w:tcW w:w="959" w:type="pct"/>
          </w:tcPr>
          <w:p w14:paraId="541072C1" w14:textId="77777777" w:rsidR="002A560D" w:rsidRPr="00747CB5" w:rsidRDefault="002A560D" w:rsidP="009B2236">
            <w:pPr>
              <w:spacing w:before="60" w:after="60"/>
            </w:pPr>
            <w:r>
              <w:t>Full Second or Less than Full Second Period</w:t>
            </w:r>
          </w:p>
        </w:tc>
        <w:tc>
          <w:tcPr>
            <w:tcW w:w="2500" w:type="pct"/>
          </w:tcPr>
          <w:p w14:paraId="160F29F6" w14:textId="77777777" w:rsidR="002A560D" w:rsidRPr="00747CB5" w:rsidRDefault="002A560D" w:rsidP="009B2236">
            <w:pPr>
              <w:spacing w:before="60" w:after="60"/>
            </w:pPr>
            <w:r>
              <w:t>Check the box for</w:t>
            </w:r>
            <w:r w:rsidRPr="00813A16">
              <w:t xml:space="preserve"> Full Second Period or Less than Full Second Period that applies to the class(es) in A-1 and A-2 of this record. Less than Full Second Period means any class not in session continuously for the full reporting period.</w:t>
            </w:r>
          </w:p>
        </w:tc>
      </w:tr>
      <w:tr w:rsidR="002A560D" w:rsidRPr="00747CB5" w14:paraId="5C85A161" w14:textId="77777777" w:rsidTr="00274191">
        <w:tc>
          <w:tcPr>
            <w:tcW w:w="550" w:type="pct"/>
          </w:tcPr>
          <w:p w14:paraId="73334032" w14:textId="77777777" w:rsidR="002A560D" w:rsidRPr="00747CB5" w:rsidRDefault="002A560D" w:rsidP="009B2236">
            <w:pPr>
              <w:spacing w:before="60" w:after="60"/>
              <w:jc w:val="center"/>
            </w:pPr>
            <w:r>
              <w:t>A</w:t>
            </w:r>
            <w:r w:rsidRPr="00747CB5">
              <w:t>-3</w:t>
            </w:r>
          </w:p>
        </w:tc>
        <w:tc>
          <w:tcPr>
            <w:tcW w:w="959" w:type="pct"/>
          </w:tcPr>
          <w:p w14:paraId="1032BB26" w14:textId="77777777" w:rsidR="002A560D" w:rsidRPr="00747CB5" w:rsidRDefault="002A560D" w:rsidP="009B2236">
            <w:pPr>
              <w:spacing w:before="60" w:after="60"/>
            </w:pPr>
            <w:r w:rsidRPr="00747CB5">
              <w:t>Fraction of period in session</w:t>
            </w:r>
          </w:p>
        </w:tc>
        <w:tc>
          <w:tcPr>
            <w:tcW w:w="2500" w:type="pct"/>
          </w:tcPr>
          <w:p w14:paraId="0542536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0D8CEAB8" w14:textId="77777777" w:rsidR="002A560D" w:rsidRDefault="002A560D" w:rsidP="002A560D">
      <w:pPr>
        <w:pStyle w:val="Heading6"/>
        <w:spacing w:before="360"/>
        <w:rPr>
          <w:b/>
          <w:i w:val="0"/>
        </w:rPr>
      </w:pPr>
      <w:r w:rsidRPr="00AF7175">
        <w:t xml:space="preserve">Tab 2: Grades </w:t>
      </w:r>
      <w:r>
        <w:t>1</w:t>
      </w:r>
      <w:r w:rsidRPr="00AF7175">
        <w:t>–3</w:t>
      </w:r>
    </w:p>
    <w:p w14:paraId="72155E92" w14:textId="77777777" w:rsidR="002A560D" w:rsidRDefault="002A560D" w:rsidP="002A560D">
      <w:r>
        <w:t>Choose the Grades 1-3 tab and enter the data for the first record, save, and select Add New at the top of the screen to create a second and subsequent records until all average class sizes have been entered.</w:t>
      </w:r>
    </w:p>
    <w:p w14:paraId="38D9FD0D" w14:textId="77777777" w:rsidR="002A560D" w:rsidRPr="009E724D" w:rsidRDefault="002A560D" w:rsidP="002A560D">
      <w:pPr>
        <w:rPr>
          <w:b/>
        </w:rPr>
      </w:pPr>
      <w:r>
        <w:t>Select Save after entering data in this tab before proceeding to other tabs within this DES.</w:t>
      </w:r>
    </w:p>
    <w:p w14:paraId="1DCDB8DC" w14:textId="77777777" w:rsidR="002A560D" w:rsidRDefault="002A560D" w:rsidP="00B80F7B">
      <w:pPr>
        <w:pStyle w:val="ListParagraph"/>
        <w:numPr>
          <w:ilvl w:val="0"/>
          <w:numId w:val="138"/>
        </w:numPr>
      </w:pPr>
      <w:bookmarkStart w:id="81" w:name="ActiveEnrollmentCount"/>
      <w:bookmarkEnd w:id="81"/>
      <w:r w:rsidRPr="00747CB5">
        <w:t>For all grades 1</w:t>
      </w:r>
      <w:r w:rsidRPr="009E0BE4">
        <w:rPr>
          <w:bCs/>
        </w:rPr>
        <w:t>–3</w:t>
      </w:r>
      <w:r w:rsidRPr="00747CB5">
        <w:t xml:space="preserve"> classes, the district must take an active enrollment count for each class on the last teaching day of </w:t>
      </w:r>
      <w:r w:rsidRPr="009E0BE4">
        <w:rPr>
          <w:b/>
        </w:rPr>
        <w:t>each</w:t>
      </w:r>
      <w:r w:rsidRPr="00747CB5">
        <w:t xml:space="preserve"> school month that ends prior to April </w:t>
      </w:r>
      <w:r w:rsidRPr="00747CB5">
        <w:lastRenderedPageBreak/>
        <w:t>15</w:t>
      </w:r>
      <w:r w:rsidRPr="009E0BE4">
        <w:rPr>
          <w:vertAlign w:val="superscript"/>
        </w:rPr>
        <w:t>th</w:t>
      </w:r>
      <w:r w:rsidRPr="00747CB5">
        <w:t xml:space="preserve"> of the school year. Active enrollment counts for school months that end on or after April 15</w:t>
      </w:r>
      <w:r w:rsidRPr="009E0BE4">
        <w:rPr>
          <w:vertAlign w:val="superscript"/>
        </w:rPr>
        <w:t>th</w:t>
      </w:r>
      <w:r w:rsidRPr="00747CB5">
        <w:t xml:space="preserve"> are not included for CSP reporting. </w:t>
      </w:r>
    </w:p>
    <w:p w14:paraId="7839A14A" w14:textId="77777777" w:rsidR="002A560D" w:rsidRDefault="002A560D" w:rsidP="00B80F7B">
      <w:pPr>
        <w:pStyle w:val="ListParagraph"/>
        <w:numPr>
          <w:ilvl w:val="0"/>
          <w:numId w:val="138"/>
        </w:numPr>
      </w:pPr>
      <w:r w:rsidRPr="00747CB5">
        <w:t xml:space="preserve">Active enrollment means the number of students </w:t>
      </w:r>
      <w:r w:rsidRPr="009E0BE4">
        <w:rPr>
          <w:b/>
        </w:rPr>
        <w:t>enrolled</w:t>
      </w:r>
      <w:r w:rsidRPr="00747CB5">
        <w:t xml:space="preserve"> in the class on the first day of the school year on which the class was in session, plus all later enrollees, minus all withdrawals since that first day (5</w:t>
      </w:r>
      <w:r w:rsidRPr="009E0BE4">
        <w:rPr>
          <w:i/>
        </w:rPr>
        <w:t xml:space="preserve"> CCR</w:t>
      </w:r>
      <w:r w:rsidRPr="00747CB5">
        <w:t xml:space="preserve"> sections 15103(c) and 15110 and </w:t>
      </w:r>
      <w:r w:rsidRPr="009E0BE4">
        <w:rPr>
          <w:i/>
        </w:rPr>
        <w:t xml:space="preserve">EC </w:t>
      </w:r>
      <w:r w:rsidRPr="00747CB5">
        <w:t xml:space="preserve">Section 37201). </w:t>
      </w:r>
    </w:p>
    <w:p w14:paraId="55ED9E20" w14:textId="77777777" w:rsidR="002A560D" w:rsidRDefault="002A560D" w:rsidP="00B80F7B">
      <w:pPr>
        <w:pStyle w:val="ListParagraph"/>
        <w:numPr>
          <w:ilvl w:val="0"/>
          <w:numId w:val="138"/>
        </w:numPr>
      </w:pPr>
      <w:r w:rsidRPr="00747CB5">
        <w:t xml:space="preserve">Class means a group of students scheduled to report regularly at a particular time to a particular teacher, as opposed to a grade which is a broader segment of the school organization [5 </w:t>
      </w:r>
      <w:r w:rsidRPr="009E0BE4">
        <w:rPr>
          <w:i/>
        </w:rPr>
        <w:t>CCR</w:t>
      </w:r>
      <w:r w:rsidRPr="00747CB5">
        <w:t xml:space="preserve"> Section 15103(a)].</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771C1A4E" w14:textId="77777777" w:rsidTr="00274191">
        <w:trPr>
          <w:cnfStyle w:val="100000000000" w:firstRow="1" w:lastRow="0" w:firstColumn="0" w:lastColumn="0" w:oddVBand="0" w:evenVBand="0" w:oddHBand="0" w:evenHBand="0" w:firstRowFirstColumn="0" w:firstRowLastColumn="0" w:lastRowFirstColumn="0" w:lastRowLastColumn="0"/>
          <w:trHeight w:val="878"/>
          <w:tblHeader/>
        </w:trPr>
        <w:tc>
          <w:tcPr>
            <w:tcW w:w="686" w:type="pct"/>
          </w:tcPr>
          <w:p w14:paraId="17D81069"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1196" w:type="pct"/>
          </w:tcPr>
          <w:p w14:paraId="56FA5D5E" w14:textId="77777777" w:rsidR="002A560D" w:rsidRPr="00747CB5" w:rsidRDefault="002A560D" w:rsidP="009B2236">
            <w:pPr>
              <w:spacing w:before="60" w:after="60"/>
              <w:jc w:val="center"/>
              <w:rPr>
                <w:b w:val="0"/>
                <w:bCs/>
              </w:rPr>
            </w:pPr>
            <w:r>
              <w:rPr>
                <w:bCs/>
              </w:rPr>
              <w:t>Line Caption</w:t>
            </w:r>
          </w:p>
        </w:tc>
        <w:tc>
          <w:tcPr>
            <w:tcW w:w="3118" w:type="pct"/>
          </w:tcPr>
          <w:p w14:paraId="5DDCB517" w14:textId="77777777" w:rsidR="002A560D" w:rsidRPr="00747CB5" w:rsidRDefault="002A560D" w:rsidP="009B2236">
            <w:pPr>
              <w:spacing w:before="60" w:after="60"/>
              <w:jc w:val="center"/>
              <w:rPr>
                <w:b w:val="0"/>
                <w:bCs/>
              </w:rPr>
            </w:pPr>
            <w:r>
              <w:rPr>
                <w:bCs/>
              </w:rPr>
              <w:t>Reporting Notes</w:t>
            </w:r>
          </w:p>
        </w:tc>
      </w:tr>
      <w:tr w:rsidR="002A560D" w:rsidRPr="00747CB5" w14:paraId="0D03D5FD" w14:textId="77777777" w:rsidTr="00274191">
        <w:tc>
          <w:tcPr>
            <w:tcW w:w="686" w:type="pct"/>
          </w:tcPr>
          <w:p w14:paraId="0C2A1235" w14:textId="77777777" w:rsidR="002A560D" w:rsidRPr="00747CB5" w:rsidRDefault="002A560D" w:rsidP="009B2236">
            <w:pPr>
              <w:spacing w:before="60" w:after="60"/>
              <w:jc w:val="center"/>
            </w:pPr>
            <w:r>
              <w:t>B</w:t>
            </w:r>
            <w:r w:rsidRPr="00747CB5">
              <w:t>-1</w:t>
            </w:r>
          </w:p>
        </w:tc>
        <w:tc>
          <w:tcPr>
            <w:tcW w:w="1196" w:type="pct"/>
          </w:tcPr>
          <w:p w14:paraId="45093613" w14:textId="77777777" w:rsidR="002A560D" w:rsidRPr="00747CB5" w:rsidRDefault="002A560D" w:rsidP="009B2236">
            <w:pPr>
              <w:spacing w:before="60" w:after="60"/>
            </w:pPr>
            <w:r w:rsidRPr="00747CB5">
              <w:t>Average Class Enrollment Size (one record for each average class size)</w:t>
            </w:r>
          </w:p>
        </w:tc>
        <w:tc>
          <w:tcPr>
            <w:tcW w:w="3118" w:type="pct"/>
          </w:tcPr>
          <w:p w14:paraId="0D6C40EF"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8C917A5" w14:textId="77777777" w:rsidTr="00274191">
        <w:trPr>
          <w:trHeight w:val="755"/>
        </w:trPr>
        <w:tc>
          <w:tcPr>
            <w:tcW w:w="686" w:type="pct"/>
          </w:tcPr>
          <w:p w14:paraId="6734F11F" w14:textId="77777777" w:rsidR="002A560D" w:rsidRPr="00747CB5" w:rsidRDefault="002A560D" w:rsidP="009B2236">
            <w:pPr>
              <w:spacing w:before="60" w:after="60"/>
              <w:jc w:val="center"/>
            </w:pPr>
            <w:r>
              <w:t>B</w:t>
            </w:r>
            <w:r w:rsidRPr="00747CB5">
              <w:t>-2</w:t>
            </w:r>
          </w:p>
        </w:tc>
        <w:tc>
          <w:tcPr>
            <w:tcW w:w="1196" w:type="pct"/>
          </w:tcPr>
          <w:p w14:paraId="75132486" w14:textId="77777777" w:rsidR="002A560D" w:rsidRPr="00747CB5" w:rsidRDefault="002A560D" w:rsidP="009B2236">
            <w:pPr>
              <w:spacing w:before="60" w:after="60"/>
            </w:pPr>
            <w:r w:rsidRPr="00747CB5">
              <w:t>Number of Classes of this Size</w:t>
            </w:r>
          </w:p>
        </w:tc>
        <w:tc>
          <w:tcPr>
            <w:tcW w:w="3118" w:type="pct"/>
          </w:tcPr>
          <w:p w14:paraId="7A6D28F4"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5BF5957" w14:textId="77777777" w:rsidTr="00274191">
        <w:tc>
          <w:tcPr>
            <w:tcW w:w="686" w:type="pct"/>
          </w:tcPr>
          <w:p w14:paraId="659CEA48" w14:textId="77777777" w:rsidR="002A560D" w:rsidRDefault="002A560D" w:rsidP="009B2236">
            <w:pPr>
              <w:spacing w:before="60" w:after="60"/>
              <w:jc w:val="center"/>
            </w:pPr>
            <w:r>
              <w:t>Check box</w:t>
            </w:r>
          </w:p>
        </w:tc>
        <w:tc>
          <w:tcPr>
            <w:tcW w:w="1196" w:type="pct"/>
          </w:tcPr>
          <w:p w14:paraId="4FD4C816" w14:textId="77777777" w:rsidR="002A560D" w:rsidRPr="00747CB5" w:rsidRDefault="002A560D" w:rsidP="009B2236">
            <w:pPr>
              <w:spacing w:before="60" w:after="60"/>
            </w:pPr>
            <w:r>
              <w:t>Full Second or Less than Full Second Period</w:t>
            </w:r>
          </w:p>
        </w:tc>
        <w:tc>
          <w:tcPr>
            <w:tcW w:w="3118" w:type="pct"/>
          </w:tcPr>
          <w:p w14:paraId="310CDE77" w14:textId="77777777" w:rsidR="002A560D" w:rsidRPr="00747CB5" w:rsidRDefault="002A560D" w:rsidP="009B2236">
            <w:pPr>
              <w:spacing w:before="60" w:after="60"/>
            </w:pPr>
            <w:r>
              <w:t xml:space="preserve">Check the box for </w:t>
            </w:r>
            <w:r w:rsidRPr="00813A16">
              <w:t xml:space="preserve">Full Second Period or Less than Full Second Period that applies to the class(es) in </w:t>
            </w:r>
            <w:r>
              <w:t>B</w:t>
            </w:r>
            <w:r w:rsidRPr="00813A16">
              <w:t xml:space="preserve">-1 and </w:t>
            </w:r>
            <w:r>
              <w:t>B</w:t>
            </w:r>
            <w:r w:rsidRPr="00813A16">
              <w:t>-2 of this record. Less than Full Second Period means any class not in session continuously for the full reporting period.</w:t>
            </w:r>
          </w:p>
        </w:tc>
      </w:tr>
      <w:tr w:rsidR="002A560D" w:rsidRPr="00747CB5" w14:paraId="71D2F46C" w14:textId="77777777" w:rsidTr="00274191">
        <w:tc>
          <w:tcPr>
            <w:tcW w:w="686" w:type="pct"/>
          </w:tcPr>
          <w:p w14:paraId="28D33DD7" w14:textId="77777777" w:rsidR="002A560D" w:rsidRPr="00747CB5" w:rsidRDefault="002A560D" w:rsidP="009B2236">
            <w:pPr>
              <w:spacing w:before="60" w:after="60"/>
              <w:jc w:val="center"/>
            </w:pPr>
            <w:r>
              <w:t>B</w:t>
            </w:r>
            <w:r w:rsidRPr="00747CB5">
              <w:t>-3</w:t>
            </w:r>
          </w:p>
        </w:tc>
        <w:tc>
          <w:tcPr>
            <w:tcW w:w="1196" w:type="pct"/>
          </w:tcPr>
          <w:p w14:paraId="4AF835C6" w14:textId="77777777" w:rsidR="002A560D" w:rsidRPr="00747CB5" w:rsidRDefault="002A560D" w:rsidP="009B2236">
            <w:pPr>
              <w:spacing w:before="60" w:after="60"/>
            </w:pPr>
            <w:r w:rsidRPr="00747CB5">
              <w:t>Fraction of period in session</w:t>
            </w:r>
          </w:p>
        </w:tc>
        <w:tc>
          <w:tcPr>
            <w:tcW w:w="3118" w:type="pct"/>
          </w:tcPr>
          <w:p w14:paraId="2F33D08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1EC05384" w14:textId="77777777" w:rsidR="002A560D" w:rsidRDefault="002A560D" w:rsidP="002A560D">
      <w:pPr>
        <w:spacing w:before="360" w:after="120"/>
        <w:rPr>
          <w:b/>
          <w:bCs/>
        </w:rPr>
      </w:pPr>
      <w:r>
        <w:rPr>
          <w:b/>
          <w:bCs/>
        </w:rPr>
        <w:br w:type="page"/>
      </w:r>
    </w:p>
    <w:p w14:paraId="44F7D456" w14:textId="2A44716E" w:rsidR="002A560D" w:rsidRPr="009E724D" w:rsidRDefault="002A560D" w:rsidP="002A560D">
      <w:pPr>
        <w:spacing w:before="360" w:after="120"/>
        <w:rPr>
          <w:b/>
          <w:bCs/>
        </w:rPr>
      </w:pPr>
      <w:r w:rsidRPr="009E724D">
        <w:rPr>
          <w:b/>
          <w:bCs/>
        </w:rPr>
        <w:lastRenderedPageBreak/>
        <w:t>Active Enrollment Count Example</w:t>
      </w:r>
    </w:p>
    <w:p w14:paraId="7299BFE1" w14:textId="77777777" w:rsidR="002A560D" w:rsidRDefault="002A560D" w:rsidP="002A560D">
      <w:pPr>
        <w:spacing w:before="240"/>
        <w:rPr>
          <w:bCs/>
        </w:rPr>
      </w:pPr>
      <w:r>
        <w:rPr>
          <w:bCs/>
        </w:rPr>
        <w:t>For kindergarte</w:t>
      </w:r>
      <w:r w:rsidRPr="00747CB5">
        <w:rPr>
          <w:bCs/>
        </w:rPr>
        <w:t xml:space="preserve">n </w:t>
      </w:r>
      <w:r>
        <w:rPr>
          <w:bCs/>
        </w:rPr>
        <w:t xml:space="preserve">and grades 1–3, an </w:t>
      </w:r>
      <w:r w:rsidRPr="00747CB5">
        <w:rPr>
          <w:bCs/>
        </w:rPr>
        <w:t>example of the active enrollment count and determining the average class enrollment size is reflected in the table below:</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contains an example of determining the average monthly class enrollment size."/>
      </w:tblPr>
      <w:tblGrid>
        <w:gridCol w:w="1166"/>
        <w:gridCol w:w="576"/>
        <w:gridCol w:w="576"/>
        <w:gridCol w:w="576"/>
        <w:gridCol w:w="576"/>
        <w:gridCol w:w="576"/>
        <w:gridCol w:w="576"/>
        <w:gridCol w:w="576"/>
        <w:gridCol w:w="576"/>
        <w:gridCol w:w="1246"/>
        <w:gridCol w:w="2340"/>
      </w:tblGrid>
      <w:tr w:rsidR="002A560D" w:rsidRPr="00747CB5" w14:paraId="20503FE6" w14:textId="77777777" w:rsidTr="009B2236">
        <w:trPr>
          <w:cantSplit/>
          <w:trHeight w:val="1718"/>
          <w:tblHeader/>
        </w:trPr>
        <w:tc>
          <w:tcPr>
            <w:tcW w:w="1166" w:type="dxa"/>
            <w:shd w:val="clear" w:color="auto" w:fill="DEEAF6" w:themeFill="accent5" w:themeFillTint="33"/>
            <w:vAlign w:val="center"/>
          </w:tcPr>
          <w:p w14:paraId="0F631660" w14:textId="77777777" w:rsidR="002A560D" w:rsidRPr="00747CB5" w:rsidRDefault="002A560D" w:rsidP="009B2236">
            <w:pPr>
              <w:spacing w:after="120"/>
              <w:jc w:val="center"/>
              <w:rPr>
                <w:b/>
                <w:bCs/>
              </w:rPr>
            </w:pPr>
            <w:r w:rsidRPr="00747CB5">
              <w:rPr>
                <w:b/>
                <w:bCs/>
              </w:rPr>
              <w:t>Teacher</w:t>
            </w:r>
          </w:p>
        </w:tc>
        <w:tc>
          <w:tcPr>
            <w:tcW w:w="576" w:type="dxa"/>
            <w:shd w:val="clear" w:color="auto" w:fill="DEEAF6" w:themeFill="accent5" w:themeFillTint="33"/>
            <w:textDirection w:val="btLr"/>
            <w:vAlign w:val="center"/>
          </w:tcPr>
          <w:p w14:paraId="675E0942" w14:textId="77777777" w:rsidR="002A560D" w:rsidRPr="00747CB5" w:rsidRDefault="002A560D" w:rsidP="009B2236">
            <w:pPr>
              <w:ind w:left="113" w:right="113"/>
              <w:jc w:val="center"/>
              <w:rPr>
                <w:b/>
                <w:bCs/>
              </w:rPr>
            </w:pPr>
            <w:r w:rsidRPr="07298127">
              <w:rPr>
                <w:b/>
                <w:bCs/>
              </w:rPr>
              <w:t>Month 1</w:t>
            </w:r>
          </w:p>
        </w:tc>
        <w:tc>
          <w:tcPr>
            <w:tcW w:w="576" w:type="dxa"/>
            <w:shd w:val="clear" w:color="auto" w:fill="DEEAF6" w:themeFill="accent5" w:themeFillTint="33"/>
            <w:textDirection w:val="btLr"/>
            <w:vAlign w:val="center"/>
          </w:tcPr>
          <w:p w14:paraId="1D962583" w14:textId="77777777" w:rsidR="002A560D" w:rsidRPr="00747CB5" w:rsidRDefault="002A560D" w:rsidP="009B2236">
            <w:pPr>
              <w:ind w:left="113" w:right="113"/>
              <w:jc w:val="center"/>
              <w:rPr>
                <w:b/>
                <w:bCs/>
              </w:rPr>
            </w:pPr>
            <w:r w:rsidRPr="00747CB5">
              <w:rPr>
                <w:b/>
                <w:bCs/>
              </w:rPr>
              <w:t>Month 2</w:t>
            </w:r>
          </w:p>
        </w:tc>
        <w:tc>
          <w:tcPr>
            <w:tcW w:w="576" w:type="dxa"/>
            <w:shd w:val="clear" w:color="auto" w:fill="DEEAF6" w:themeFill="accent5" w:themeFillTint="33"/>
            <w:textDirection w:val="btLr"/>
            <w:vAlign w:val="center"/>
          </w:tcPr>
          <w:p w14:paraId="2429C1B9" w14:textId="77777777" w:rsidR="002A560D" w:rsidRPr="00747CB5" w:rsidRDefault="002A560D" w:rsidP="009B2236">
            <w:pPr>
              <w:ind w:left="113" w:right="113"/>
              <w:jc w:val="center"/>
              <w:rPr>
                <w:b/>
                <w:bCs/>
              </w:rPr>
            </w:pPr>
            <w:r w:rsidRPr="00747CB5">
              <w:rPr>
                <w:b/>
                <w:bCs/>
              </w:rPr>
              <w:t>Month 3</w:t>
            </w:r>
          </w:p>
        </w:tc>
        <w:tc>
          <w:tcPr>
            <w:tcW w:w="576" w:type="dxa"/>
            <w:shd w:val="clear" w:color="auto" w:fill="DEEAF6" w:themeFill="accent5" w:themeFillTint="33"/>
            <w:textDirection w:val="btLr"/>
            <w:vAlign w:val="center"/>
          </w:tcPr>
          <w:p w14:paraId="70F99359" w14:textId="77777777" w:rsidR="002A560D" w:rsidRPr="00747CB5" w:rsidRDefault="002A560D" w:rsidP="009B2236">
            <w:pPr>
              <w:ind w:left="113" w:right="113"/>
              <w:jc w:val="center"/>
              <w:rPr>
                <w:b/>
                <w:bCs/>
              </w:rPr>
            </w:pPr>
            <w:r w:rsidRPr="00747CB5">
              <w:rPr>
                <w:b/>
                <w:bCs/>
              </w:rPr>
              <w:t>Month 4</w:t>
            </w:r>
          </w:p>
        </w:tc>
        <w:tc>
          <w:tcPr>
            <w:tcW w:w="576" w:type="dxa"/>
            <w:shd w:val="clear" w:color="auto" w:fill="DEEAF6" w:themeFill="accent5" w:themeFillTint="33"/>
            <w:textDirection w:val="btLr"/>
            <w:vAlign w:val="center"/>
          </w:tcPr>
          <w:p w14:paraId="31969F90" w14:textId="77777777" w:rsidR="002A560D" w:rsidRPr="00747CB5" w:rsidRDefault="002A560D" w:rsidP="009B2236">
            <w:pPr>
              <w:ind w:left="113" w:right="113"/>
              <w:jc w:val="center"/>
              <w:rPr>
                <w:b/>
                <w:bCs/>
              </w:rPr>
            </w:pPr>
            <w:r w:rsidRPr="00747CB5">
              <w:rPr>
                <w:b/>
                <w:bCs/>
              </w:rPr>
              <w:t>Month 5</w:t>
            </w:r>
          </w:p>
        </w:tc>
        <w:tc>
          <w:tcPr>
            <w:tcW w:w="576" w:type="dxa"/>
            <w:shd w:val="clear" w:color="auto" w:fill="DEEAF6" w:themeFill="accent5" w:themeFillTint="33"/>
            <w:textDirection w:val="btLr"/>
            <w:vAlign w:val="center"/>
          </w:tcPr>
          <w:p w14:paraId="7A74363E" w14:textId="77777777" w:rsidR="002A560D" w:rsidRPr="00747CB5" w:rsidRDefault="002A560D" w:rsidP="009B2236">
            <w:pPr>
              <w:ind w:left="113" w:right="113"/>
              <w:jc w:val="center"/>
              <w:rPr>
                <w:b/>
                <w:bCs/>
              </w:rPr>
            </w:pPr>
            <w:r w:rsidRPr="00747CB5">
              <w:rPr>
                <w:b/>
                <w:bCs/>
              </w:rPr>
              <w:t>Month 6</w:t>
            </w:r>
          </w:p>
        </w:tc>
        <w:tc>
          <w:tcPr>
            <w:tcW w:w="576" w:type="dxa"/>
            <w:shd w:val="clear" w:color="auto" w:fill="DEEAF6" w:themeFill="accent5" w:themeFillTint="33"/>
            <w:textDirection w:val="btLr"/>
            <w:vAlign w:val="center"/>
          </w:tcPr>
          <w:p w14:paraId="5751EE0B" w14:textId="77777777" w:rsidR="002A560D" w:rsidRPr="00747CB5" w:rsidRDefault="002A560D" w:rsidP="009B2236">
            <w:pPr>
              <w:ind w:left="113" w:right="113"/>
              <w:jc w:val="center"/>
              <w:rPr>
                <w:b/>
                <w:bCs/>
              </w:rPr>
            </w:pPr>
            <w:r w:rsidRPr="00747CB5">
              <w:rPr>
                <w:b/>
                <w:bCs/>
              </w:rPr>
              <w:t>Month 7</w:t>
            </w:r>
          </w:p>
        </w:tc>
        <w:tc>
          <w:tcPr>
            <w:tcW w:w="576" w:type="dxa"/>
            <w:shd w:val="clear" w:color="auto" w:fill="DEEAF6" w:themeFill="accent5" w:themeFillTint="33"/>
            <w:textDirection w:val="btLr"/>
            <w:vAlign w:val="center"/>
          </w:tcPr>
          <w:p w14:paraId="7D261035" w14:textId="77777777" w:rsidR="002A560D" w:rsidRPr="00747CB5" w:rsidRDefault="002A560D" w:rsidP="009B2236">
            <w:pPr>
              <w:ind w:left="113" w:right="113"/>
              <w:jc w:val="center"/>
              <w:rPr>
                <w:b/>
                <w:bCs/>
              </w:rPr>
            </w:pPr>
            <w:r w:rsidRPr="00747CB5">
              <w:rPr>
                <w:b/>
                <w:bCs/>
              </w:rPr>
              <w:t>Month 8</w:t>
            </w:r>
          </w:p>
        </w:tc>
        <w:tc>
          <w:tcPr>
            <w:tcW w:w="1246" w:type="dxa"/>
            <w:shd w:val="clear" w:color="auto" w:fill="DEEAF6" w:themeFill="accent5" w:themeFillTint="33"/>
            <w:vAlign w:val="center"/>
          </w:tcPr>
          <w:p w14:paraId="3848B6E4" w14:textId="77777777" w:rsidR="002A560D" w:rsidRPr="00747CB5" w:rsidRDefault="002A560D" w:rsidP="009B2236">
            <w:pPr>
              <w:spacing w:after="120"/>
              <w:jc w:val="center"/>
              <w:rPr>
                <w:b/>
                <w:bCs/>
              </w:rPr>
            </w:pPr>
            <w:r w:rsidRPr="00747CB5">
              <w:rPr>
                <w:b/>
                <w:bCs/>
              </w:rPr>
              <w:t>Subtotal</w:t>
            </w:r>
          </w:p>
        </w:tc>
        <w:tc>
          <w:tcPr>
            <w:tcW w:w="2340" w:type="dxa"/>
            <w:shd w:val="clear" w:color="auto" w:fill="DEEAF6" w:themeFill="accent5" w:themeFillTint="33"/>
            <w:vAlign w:val="center"/>
          </w:tcPr>
          <w:p w14:paraId="589D298F" w14:textId="77777777" w:rsidR="002A560D" w:rsidRPr="00747CB5" w:rsidRDefault="002A560D" w:rsidP="009B2236">
            <w:pPr>
              <w:spacing w:after="120"/>
              <w:jc w:val="center"/>
              <w:rPr>
                <w:b/>
                <w:bCs/>
              </w:rPr>
            </w:pPr>
            <w:r w:rsidRPr="00747CB5">
              <w:rPr>
                <w:b/>
                <w:bCs/>
              </w:rPr>
              <w:t>Average Monthly Class Enrollment Size</w:t>
            </w:r>
            <w:r w:rsidRPr="00747CB5">
              <w:rPr>
                <w:b/>
                <w:bCs/>
              </w:rPr>
              <w:br/>
            </w:r>
            <w:r w:rsidRPr="00747CB5">
              <w:rPr>
                <w:bCs/>
              </w:rPr>
              <w:t>(total classroom count divided by number of months)</w:t>
            </w:r>
          </w:p>
        </w:tc>
      </w:tr>
      <w:tr w:rsidR="002A560D" w:rsidRPr="00747CB5" w14:paraId="0C845119" w14:textId="77777777" w:rsidTr="009B2236">
        <w:trPr>
          <w:cantSplit/>
          <w:trHeight w:hRule="exact" w:val="720"/>
        </w:trPr>
        <w:tc>
          <w:tcPr>
            <w:tcW w:w="1166" w:type="dxa"/>
            <w:shd w:val="clear" w:color="auto" w:fill="auto"/>
          </w:tcPr>
          <w:p w14:paraId="41B01214" w14:textId="77777777" w:rsidR="002A560D" w:rsidRPr="00747CB5" w:rsidRDefault="002A560D" w:rsidP="009B2236">
            <w:pPr>
              <w:jc w:val="center"/>
            </w:pPr>
            <w:r>
              <w:t>Ms. Jones</w:t>
            </w:r>
          </w:p>
        </w:tc>
        <w:tc>
          <w:tcPr>
            <w:tcW w:w="576" w:type="dxa"/>
            <w:shd w:val="clear" w:color="auto" w:fill="auto"/>
            <w:vAlign w:val="center"/>
          </w:tcPr>
          <w:p w14:paraId="1AB25399" w14:textId="77777777" w:rsidR="002A560D" w:rsidRPr="00747CB5" w:rsidRDefault="002A560D" w:rsidP="009B2236">
            <w:pPr>
              <w:jc w:val="center"/>
              <w:rPr>
                <w:bCs/>
              </w:rPr>
            </w:pPr>
            <w:r w:rsidRPr="00747CB5">
              <w:rPr>
                <w:bCs/>
              </w:rPr>
              <w:t>20</w:t>
            </w:r>
          </w:p>
        </w:tc>
        <w:tc>
          <w:tcPr>
            <w:tcW w:w="576" w:type="dxa"/>
            <w:shd w:val="clear" w:color="auto" w:fill="auto"/>
            <w:vAlign w:val="center"/>
          </w:tcPr>
          <w:p w14:paraId="463DCF40" w14:textId="77777777" w:rsidR="002A560D" w:rsidRPr="00747CB5" w:rsidRDefault="002A560D" w:rsidP="009B2236">
            <w:pPr>
              <w:jc w:val="center"/>
              <w:rPr>
                <w:bCs/>
              </w:rPr>
            </w:pPr>
            <w:r w:rsidRPr="00747CB5">
              <w:rPr>
                <w:bCs/>
              </w:rPr>
              <w:t>20</w:t>
            </w:r>
          </w:p>
        </w:tc>
        <w:tc>
          <w:tcPr>
            <w:tcW w:w="576" w:type="dxa"/>
            <w:shd w:val="clear" w:color="auto" w:fill="auto"/>
            <w:vAlign w:val="center"/>
          </w:tcPr>
          <w:p w14:paraId="4C44ACB5"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01A26929"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4EA8EF5C"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41F36F5E"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33045160"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47B29CC0" w14:textId="77777777" w:rsidR="002A560D" w:rsidRPr="00747CB5" w:rsidRDefault="002A560D" w:rsidP="009B2236">
            <w:pPr>
              <w:jc w:val="center"/>
              <w:rPr>
                <w:bCs/>
              </w:rPr>
            </w:pPr>
            <w:r w:rsidRPr="00747CB5">
              <w:rPr>
                <w:bCs/>
              </w:rPr>
              <w:t>21</w:t>
            </w:r>
          </w:p>
        </w:tc>
        <w:tc>
          <w:tcPr>
            <w:tcW w:w="1246" w:type="dxa"/>
            <w:vAlign w:val="center"/>
          </w:tcPr>
          <w:p w14:paraId="2A345987" w14:textId="77777777" w:rsidR="002A560D" w:rsidRPr="00747CB5" w:rsidRDefault="002A560D" w:rsidP="009B2236">
            <w:pPr>
              <w:jc w:val="center"/>
              <w:rPr>
                <w:bCs/>
              </w:rPr>
            </w:pPr>
            <w:r w:rsidRPr="00747CB5">
              <w:rPr>
                <w:bCs/>
              </w:rPr>
              <w:t>166</w:t>
            </w:r>
          </w:p>
        </w:tc>
        <w:tc>
          <w:tcPr>
            <w:tcW w:w="2340" w:type="dxa"/>
            <w:shd w:val="clear" w:color="auto" w:fill="auto"/>
            <w:vAlign w:val="center"/>
          </w:tcPr>
          <w:p w14:paraId="355B5979" w14:textId="77777777" w:rsidR="002A560D" w:rsidRPr="00747CB5" w:rsidRDefault="002A560D" w:rsidP="009B2236">
            <w:pPr>
              <w:jc w:val="center"/>
              <w:rPr>
                <w:b/>
                <w:bCs/>
              </w:rPr>
            </w:pPr>
            <w:r w:rsidRPr="00747CB5">
              <w:rPr>
                <w:b/>
                <w:bCs/>
              </w:rPr>
              <w:t>21</w:t>
            </w:r>
          </w:p>
        </w:tc>
      </w:tr>
      <w:tr w:rsidR="002A560D" w:rsidRPr="00747CB5" w14:paraId="6F515D5D" w14:textId="77777777" w:rsidTr="009B2236">
        <w:trPr>
          <w:cantSplit/>
          <w:trHeight w:hRule="exact" w:val="720"/>
        </w:trPr>
        <w:tc>
          <w:tcPr>
            <w:tcW w:w="1166" w:type="dxa"/>
            <w:shd w:val="clear" w:color="auto" w:fill="auto"/>
          </w:tcPr>
          <w:p w14:paraId="4B27F343" w14:textId="77777777" w:rsidR="002A560D" w:rsidRPr="00747CB5" w:rsidRDefault="002A560D" w:rsidP="009B2236">
            <w:pPr>
              <w:jc w:val="center"/>
            </w:pPr>
            <w:r>
              <w:t>Mr. Russell</w:t>
            </w:r>
          </w:p>
        </w:tc>
        <w:tc>
          <w:tcPr>
            <w:tcW w:w="576" w:type="dxa"/>
            <w:shd w:val="clear" w:color="auto" w:fill="auto"/>
            <w:vAlign w:val="center"/>
          </w:tcPr>
          <w:p w14:paraId="56AC409B"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29377066"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4EDFB6B8" w14:textId="77777777" w:rsidR="002A560D" w:rsidRPr="00747CB5" w:rsidRDefault="002A560D" w:rsidP="009B2236">
            <w:pPr>
              <w:jc w:val="center"/>
              <w:rPr>
                <w:bCs/>
              </w:rPr>
            </w:pPr>
            <w:r w:rsidRPr="00747CB5">
              <w:rPr>
                <w:bCs/>
              </w:rPr>
              <w:t>20</w:t>
            </w:r>
          </w:p>
        </w:tc>
        <w:tc>
          <w:tcPr>
            <w:tcW w:w="576" w:type="dxa"/>
            <w:shd w:val="clear" w:color="auto" w:fill="auto"/>
            <w:vAlign w:val="center"/>
          </w:tcPr>
          <w:p w14:paraId="77719D7D" w14:textId="77777777" w:rsidR="002A560D" w:rsidRPr="00747CB5" w:rsidRDefault="002A560D" w:rsidP="009B2236">
            <w:pPr>
              <w:jc w:val="center"/>
              <w:rPr>
                <w:bCs/>
              </w:rPr>
            </w:pPr>
            <w:r w:rsidRPr="00747CB5">
              <w:rPr>
                <w:bCs/>
              </w:rPr>
              <w:t>20</w:t>
            </w:r>
          </w:p>
        </w:tc>
        <w:tc>
          <w:tcPr>
            <w:tcW w:w="576" w:type="dxa"/>
            <w:shd w:val="clear" w:color="auto" w:fill="auto"/>
            <w:vAlign w:val="center"/>
          </w:tcPr>
          <w:p w14:paraId="5CB3ACC9"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73F875E8"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1DD02BC9"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562C8414" w14:textId="77777777" w:rsidR="002A560D" w:rsidRPr="00747CB5" w:rsidRDefault="002A560D" w:rsidP="009B2236">
            <w:pPr>
              <w:jc w:val="center"/>
              <w:rPr>
                <w:bCs/>
              </w:rPr>
            </w:pPr>
            <w:r w:rsidRPr="00747CB5">
              <w:rPr>
                <w:bCs/>
              </w:rPr>
              <w:t>21</w:t>
            </w:r>
          </w:p>
        </w:tc>
        <w:tc>
          <w:tcPr>
            <w:tcW w:w="1246" w:type="dxa"/>
            <w:vAlign w:val="center"/>
          </w:tcPr>
          <w:p w14:paraId="04D3C6BD" w14:textId="77777777" w:rsidR="002A560D" w:rsidRPr="00747CB5" w:rsidRDefault="002A560D" w:rsidP="009B2236">
            <w:pPr>
              <w:jc w:val="center"/>
              <w:rPr>
                <w:bCs/>
              </w:rPr>
            </w:pPr>
            <w:r w:rsidRPr="00747CB5">
              <w:rPr>
                <w:bCs/>
              </w:rPr>
              <w:t>165</w:t>
            </w:r>
          </w:p>
        </w:tc>
        <w:tc>
          <w:tcPr>
            <w:tcW w:w="2340" w:type="dxa"/>
            <w:shd w:val="clear" w:color="auto" w:fill="auto"/>
            <w:vAlign w:val="center"/>
          </w:tcPr>
          <w:p w14:paraId="4B7C0179" w14:textId="77777777" w:rsidR="002A560D" w:rsidRPr="00747CB5" w:rsidRDefault="002A560D" w:rsidP="009B2236">
            <w:pPr>
              <w:jc w:val="center"/>
              <w:rPr>
                <w:b/>
                <w:bCs/>
              </w:rPr>
            </w:pPr>
            <w:r w:rsidRPr="00747CB5">
              <w:rPr>
                <w:b/>
                <w:bCs/>
              </w:rPr>
              <w:t>21</w:t>
            </w:r>
          </w:p>
        </w:tc>
      </w:tr>
      <w:tr w:rsidR="002A560D" w:rsidRPr="00747CB5" w14:paraId="5D365D5A" w14:textId="77777777" w:rsidTr="009B2236">
        <w:trPr>
          <w:cantSplit/>
          <w:trHeight w:hRule="exact" w:val="720"/>
        </w:trPr>
        <w:tc>
          <w:tcPr>
            <w:tcW w:w="1166" w:type="dxa"/>
            <w:shd w:val="clear" w:color="auto" w:fill="auto"/>
          </w:tcPr>
          <w:p w14:paraId="1F77B3E5" w14:textId="77777777" w:rsidR="002A560D" w:rsidRPr="00747CB5" w:rsidRDefault="002A560D" w:rsidP="009B2236">
            <w:pPr>
              <w:jc w:val="center"/>
            </w:pPr>
            <w:r>
              <w:t>Ms. Smith</w:t>
            </w:r>
          </w:p>
        </w:tc>
        <w:tc>
          <w:tcPr>
            <w:tcW w:w="576" w:type="dxa"/>
            <w:shd w:val="clear" w:color="auto" w:fill="auto"/>
            <w:vAlign w:val="center"/>
          </w:tcPr>
          <w:p w14:paraId="4E3D1C73"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197953D4"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5E919CA4"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13333B5D" w14:textId="77777777" w:rsidR="002A560D" w:rsidRPr="00747CB5" w:rsidRDefault="002A560D" w:rsidP="009B2236">
            <w:pPr>
              <w:jc w:val="center"/>
              <w:rPr>
                <w:bCs/>
              </w:rPr>
            </w:pPr>
            <w:r w:rsidRPr="00747CB5">
              <w:rPr>
                <w:bCs/>
              </w:rPr>
              <w:t>26</w:t>
            </w:r>
          </w:p>
        </w:tc>
        <w:tc>
          <w:tcPr>
            <w:tcW w:w="576" w:type="dxa"/>
            <w:shd w:val="clear" w:color="auto" w:fill="auto"/>
            <w:vAlign w:val="center"/>
          </w:tcPr>
          <w:p w14:paraId="2F7914F6" w14:textId="77777777" w:rsidR="002A560D" w:rsidRPr="00747CB5" w:rsidRDefault="002A560D" w:rsidP="009B2236">
            <w:pPr>
              <w:jc w:val="center"/>
              <w:rPr>
                <w:bCs/>
              </w:rPr>
            </w:pPr>
            <w:r w:rsidRPr="00747CB5">
              <w:rPr>
                <w:bCs/>
              </w:rPr>
              <w:t>26</w:t>
            </w:r>
          </w:p>
        </w:tc>
        <w:tc>
          <w:tcPr>
            <w:tcW w:w="576" w:type="dxa"/>
            <w:shd w:val="clear" w:color="auto" w:fill="auto"/>
            <w:vAlign w:val="center"/>
          </w:tcPr>
          <w:p w14:paraId="5325E15B"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6F433E8A"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01C33636" w14:textId="77777777" w:rsidR="002A560D" w:rsidRPr="00747CB5" w:rsidRDefault="002A560D" w:rsidP="009B2236">
            <w:pPr>
              <w:jc w:val="center"/>
              <w:rPr>
                <w:bCs/>
              </w:rPr>
            </w:pPr>
            <w:r w:rsidRPr="00747CB5">
              <w:rPr>
                <w:bCs/>
              </w:rPr>
              <w:t>25</w:t>
            </w:r>
          </w:p>
        </w:tc>
        <w:tc>
          <w:tcPr>
            <w:tcW w:w="1246" w:type="dxa"/>
            <w:vAlign w:val="center"/>
          </w:tcPr>
          <w:p w14:paraId="390375AE" w14:textId="77777777" w:rsidR="002A560D" w:rsidRPr="00747CB5" w:rsidRDefault="002A560D" w:rsidP="009B2236">
            <w:pPr>
              <w:jc w:val="center"/>
              <w:rPr>
                <w:bCs/>
              </w:rPr>
            </w:pPr>
            <w:r w:rsidRPr="00747CB5">
              <w:rPr>
                <w:bCs/>
              </w:rPr>
              <w:t>202</w:t>
            </w:r>
          </w:p>
        </w:tc>
        <w:tc>
          <w:tcPr>
            <w:tcW w:w="2340" w:type="dxa"/>
            <w:shd w:val="clear" w:color="auto" w:fill="auto"/>
            <w:vAlign w:val="center"/>
          </w:tcPr>
          <w:p w14:paraId="54C679AA" w14:textId="77777777" w:rsidR="002A560D" w:rsidRPr="00747CB5" w:rsidRDefault="002A560D" w:rsidP="009B2236">
            <w:pPr>
              <w:jc w:val="center"/>
              <w:rPr>
                <w:b/>
                <w:bCs/>
              </w:rPr>
            </w:pPr>
            <w:r w:rsidRPr="00747CB5">
              <w:rPr>
                <w:b/>
                <w:bCs/>
              </w:rPr>
              <w:t>25</w:t>
            </w:r>
          </w:p>
        </w:tc>
      </w:tr>
      <w:tr w:rsidR="002A560D" w:rsidRPr="00747CB5" w14:paraId="387E41CE" w14:textId="77777777" w:rsidTr="009B2236">
        <w:trPr>
          <w:cantSplit/>
          <w:trHeight w:hRule="exact" w:val="720"/>
        </w:trPr>
        <w:tc>
          <w:tcPr>
            <w:tcW w:w="1166" w:type="dxa"/>
            <w:shd w:val="clear" w:color="auto" w:fill="auto"/>
          </w:tcPr>
          <w:p w14:paraId="09A8236F" w14:textId="77777777" w:rsidR="002A560D" w:rsidRPr="00747CB5" w:rsidRDefault="002A560D" w:rsidP="009B2236">
            <w:pPr>
              <w:jc w:val="center"/>
            </w:pPr>
            <w:r>
              <w:t>Mr. Bridges</w:t>
            </w:r>
          </w:p>
        </w:tc>
        <w:tc>
          <w:tcPr>
            <w:tcW w:w="576" w:type="dxa"/>
            <w:shd w:val="clear" w:color="auto" w:fill="auto"/>
            <w:vAlign w:val="center"/>
          </w:tcPr>
          <w:p w14:paraId="126415B8"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24A1F6C2"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74842BD1"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0D91EBBD"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320D5A0C"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45445487" w14:textId="77777777" w:rsidR="002A560D" w:rsidRPr="00747CB5" w:rsidRDefault="002A560D" w:rsidP="009B2236">
            <w:pPr>
              <w:jc w:val="center"/>
              <w:rPr>
                <w:bCs/>
              </w:rPr>
            </w:pPr>
            <w:r w:rsidRPr="00747CB5">
              <w:rPr>
                <w:bCs/>
              </w:rPr>
              <w:t>30</w:t>
            </w:r>
          </w:p>
        </w:tc>
        <w:tc>
          <w:tcPr>
            <w:tcW w:w="576" w:type="dxa"/>
            <w:shd w:val="clear" w:color="auto" w:fill="auto"/>
            <w:vAlign w:val="center"/>
          </w:tcPr>
          <w:p w14:paraId="696B9489" w14:textId="77777777" w:rsidR="002A560D" w:rsidRPr="00747CB5" w:rsidRDefault="002A560D" w:rsidP="009B2236">
            <w:pPr>
              <w:jc w:val="center"/>
              <w:rPr>
                <w:bCs/>
              </w:rPr>
            </w:pPr>
            <w:r w:rsidRPr="00747CB5">
              <w:rPr>
                <w:bCs/>
              </w:rPr>
              <w:t>30</w:t>
            </w:r>
          </w:p>
        </w:tc>
        <w:tc>
          <w:tcPr>
            <w:tcW w:w="576" w:type="dxa"/>
            <w:shd w:val="clear" w:color="auto" w:fill="auto"/>
            <w:vAlign w:val="center"/>
          </w:tcPr>
          <w:p w14:paraId="5F2E2F46" w14:textId="77777777" w:rsidR="002A560D" w:rsidRPr="00747CB5" w:rsidRDefault="002A560D" w:rsidP="009B2236">
            <w:pPr>
              <w:jc w:val="center"/>
              <w:rPr>
                <w:bCs/>
              </w:rPr>
            </w:pPr>
            <w:r w:rsidRPr="00747CB5">
              <w:rPr>
                <w:bCs/>
              </w:rPr>
              <w:t>30</w:t>
            </w:r>
          </w:p>
        </w:tc>
        <w:tc>
          <w:tcPr>
            <w:tcW w:w="1246" w:type="dxa"/>
            <w:vAlign w:val="center"/>
          </w:tcPr>
          <w:p w14:paraId="09D872AA" w14:textId="77777777" w:rsidR="002A560D" w:rsidRPr="00747CB5" w:rsidRDefault="002A560D" w:rsidP="009B2236">
            <w:pPr>
              <w:jc w:val="center"/>
              <w:rPr>
                <w:bCs/>
              </w:rPr>
            </w:pPr>
            <w:r w:rsidRPr="00747CB5">
              <w:rPr>
                <w:bCs/>
              </w:rPr>
              <w:t>235</w:t>
            </w:r>
          </w:p>
        </w:tc>
        <w:tc>
          <w:tcPr>
            <w:tcW w:w="2340" w:type="dxa"/>
            <w:shd w:val="clear" w:color="auto" w:fill="auto"/>
            <w:vAlign w:val="center"/>
          </w:tcPr>
          <w:p w14:paraId="4FB39C41" w14:textId="77777777" w:rsidR="002A560D" w:rsidRPr="00747CB5" w:rsidRDefault="002A560D" w:rsidP="009B2236">
            <w:pPr>
              <w:jc w:val="center"/>
              <w:rPr>
                <w:b/>
                <w:bCs/>
              </w:rPr>
            </w:pPr>
            <w:r w:rsidRPr="00747CB5">
              <w:rPr>
                <w:b/>
                <w:bCs/>
              </w:rPr>
              <w:t>29</w:t>
            </w:r>
          </w:p>
        </w:tc>
      </w:tr>
    </w:tbl>
    <w:p w14:paraId="5EAF4DA8" w14:textId="77777777" w:rsidR="002A560D" w:rsidRPr="00747CB5" w:rsidRDefault="002A560D" w:rsidP="002A560D">
      <w:pPr>
        <w:spacing w:before="240"/>
        <w:rPr>
          <w:bCs/>
        </w:rPr>
      </w:pPr>
      <w:r w:rsidRPr="00747CB5">
        <w:rPr>
          <w:bCs/>
        </w:rPr>
        <w:t>The data in this sample would be reported 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hows how the average class enrollment size from the example in the previous table would be reported. "/>
      </w:tblPr>
      <w:tblGrid>
        <w:gridCol w:w="2588"/>
        <w:gridCol w:w="2632"/>
      </w:tblGrid>
      <w:tr w:rsidR="002A560D" w:rsidRPr="00747CB5" w14:paraId="033A8A49" w14:textId="77777777" w:rsidTr="009B2236">
        <w:trPr>
          <w:cantSplit/>
          <w:tblHeader/>
        </w:trPr>
        <w:tc>
          <w:tcPr>
            <w:tcW w:w="2588" w:type="dxa"/>
            <w:shd w:val="clear" w:color="auto" w:fill="DEEAF6" w:themeFill="accent5" w:themeFillTint="33"/>
            <w:vAlign w:val="center"/>
          </w:tcPr>
          <w:p w14:paraId="06430D5C" w14:textId="77777777" w:rsidR="002A560D" w:rsidRPr="00747CB5" w:rsidRDefault="002A560D" w:rsidP="009B2236">
            <w:pPr>
              <w:jc w:val="center"/>
              <w:rPr>
                <w:b/>
                <w:bCs/>
              </w:rPr>
            </w:pPr>
            <w:r w:rsidRPr="00747CB5">
              <w:rPr>
                <w:b/>
                <w:bCs/>
              </w:rPr>
              <w:t>Average Class Enrollment Size</w:t>
            </w:r>
            <w:r w:rsidRPr="00747CB5">
              <w:rPr>
                <w:b/>
                <w:bCs/>
              </w:rPr>
              <w:br/>
            </w:r>
            <w:r w:rsidRPr="00747CB5">
              <w:rPr>
                <w:bCs/>
              </w:rPr>
              <w:t>(Line A-1</w:t>
            </w:r>
            <w:r>
              <w:rPr>
                <w:bCs/>
              </w:rPr>
              <w:t xml:space="preserve"> or Line B-1</w:t>
            </w:r>
            <w:r w:rsidRPr="00747CB5">
              <w:rPr>
                <w:bCs/>
              </w:rPr>
              <w:t>)</w:t>
            </w:r>
          </w:p>
        </w:tc>
        <w:tc>
          <w:tcPr>
            <w:tcW w:w="2632" w:type="dxa"/>
            <w:shd w:val="clear" w:color="auto" w:fill="DEEAF6" w:themeFill="accent5" w:themeFillTint="33"/>
            <w:vAlign w:val="center"/>
          </w:tcPr>
          <w:p w14:paraId="55644867" w14:textId="77777777" w:rsidR="002A560D" w:rsidRPr="00747CB5" w:rsidRDefault="002A560D" w:rsidP="009B2236">
            <w:pPr>
              <w:jc w:val="center"/>
              <w:rPr>
                <w:b/>
                <w:bCs/>
              </w:rPr>
            </w:pPr>
            <w:r w:rsidRPr="00747CB5">
              <w:rPr>
                <w:b/>
                <w:bCs/>
              </w:rPr>
              <w:t xml:space="preserve">Number of Classes of This Size </w:t>
            </w:r>
            <w:r w:rsidRPr="00747CB5">
              <w:rPr>
                <w:b/>
                <w:bCs/>
              </w:rPr>
              <w:br/>
            </w:r>
            <w:r w:rsidRPr="00747CB5">
              <w:rPr>
                <w:bCs/>
              </w:rPr>
              <w:t>(Line A-2</w:t>
            </w:r>
            <w:r>
              <w:rPr>
                <w:bCs/>
              </w:rPr>
              <w:t xml:space="preserve"> or Line B-2</w:t>
            </w:r>
            <w:r w:rsidRPr="00747CB5">
              <w:rPr>
                <w:bCs/>
              </w:rPr>
              <w:t>)</w:t>
            </w:r>
          </w:p>
        </w:tc>
      </w:tr>
      <w:tr w:rsidR="002A560D" w:rsidRPr="00747CB5" w14:paraId="4DC3BC9E" w14:textId="77777777" w:rsidTr="009B2236">
        <w:trPr>
          <w:cantSplit/>
        </w:trPr>
        <w:tc>
          <w:tcPr>
            <w:tcW w:w="2588" w:type="dxa"/>
            <w:shd w:val="clear" w:color="auto" w:fill="auto"/>
          </w:tcPr>
          <w:p w14:paraId="77D7D773" w14:textId="77777777" w:rsidR="002A560D" w:rsidRPr="00747CB5" w:rsidRDefault="002A560D" w:rsidP="009B2236">
            <w:pPr>
              <w:jc w:val="center"/>
              <w:rPr>
                <w:bCs/>
              </w:rPr>
            </w:pPr>
            <w:r w:rsidRPr="00747CB5">
              <w:rPr>
                <w:bCs/>
              </w:rPr>
              <w:t>21</w:t>
            </w:r>
          </w:p>
        </w:tc>
        <w:tc>
          <w:tcPr>
            <w:tcW w:w="2632" w:type="dxa"/>
            <w:shd w:val="clear" w:color="auto" w:fill="auto"/>
          </w:tcPr>
          <w:p w14:paraId="2E715B2E" w14:textId="77777777" w:rsidR="002A560D" w:rsidRPr="00747CB5" w:rsidRDefault="002A560D" w:rsidP="009B2236">
            <w:pPr>
              <w:jc w:val="center"/>
              <w:rPr>
                <w:bCs/>
              </w:rPr>
            </w:pPr>
            <w:r w:rsidRPr="00747CB5">
              <w:rPr>
                <w:bCs/>
              </w:rPr>
              <w:t>2</w:t>
            </w:r>
          </w:p>
        </w:tc>
      </w:tr>
      <w:tr w:rsidR="002A560D" w:rsidRPr="00747CB5" w14:paraId="716E9987" w14:textId="77777777" w:rsidTr="009B2236">
        <w:trPr>
          <w:cantSplit/>
        </w:trPr>
        <w:tc>
          <w:tcPr>
            <w:tcW w:w="2588" w:type="dxa"/>
            <w:shd w:val="clear" w:color="auto" w:fill="auto"/>
          </w:tcPr>
          <w:p w14:paraId="6927C91F" w14:textId="77777777" w:rsidR="002A560D" w:rsidRPr="00747CB5" w:rsidRDefault="002A560D" w:rsidP="009B2236">
            <w:pPr>
              <w:jc w:val="center"/>
              <w:rPr>
                <w:bCs/>
              </w:rPr>
            </w:pPr>
            <w:r w:rsidRPr="00747CB5">
              <w:rPr>
                <w:bCs/>
              </w:rPr>
              <w:t>25</w:t>
            </w:r>
          </w:p>
        </w:tc>
        <w:tc>
          <w:tcPr>
            <w:tcW w:w="2632" w:type="dxa"/>
            <w:shd w:val="clear" w:color="auto" w:fill="auto"/>
          </w:tcPr>
          <w:p w14:paraId="365B8E4B" w14:textId="77777777" w:rsidR="002A560D" w:rsidRPr="00747CB5" w:rsidRDefault="002A560D" w:rsidP="009B2236">
            <w:pPr>
              <w:jc w:val="center"/>
              <w:rPr>
                <w:bCs/>
              </w:rPr>
            </w:pPr>
            <w:r w:rsidRPr="00747CB5">
              <w:rPr>
                <w:bCs/>
              </w:rPr>
              <w:t>1</w:t>
            </w:r>
          </w:p>
        </w:tc>
      </w:tr>
      <w:tr w:rsidR="002A560D" w:rsidRPr="00747CB5" w14:paraId="58E6E7FA" w14:textId="77777777" w:rsidTr="009B2236">
        <w:trPr>
          <w:cantSplit/>
        </w:trPr>
        <w:tc>
          <w:tcPr>
            <w:tcW w:w="2588" w:type="dxa"/>
            <w:shd w:val="clear" w:color="auto" w:fill="auto"/>
          </w:tcPr>
          <w:p w14:paraId="3B04B86B" w14:textId="77777777" w:rsidR="002A560D" w:rsidRPr="00747CB5" w:rsidRDefault="002A560D" w:rsidP="009B2236">
            <w:pPr>
              <w:jc w:val="center"/>
              <w:rPr>
                <w:bCs/>
              </w:rPr>
            </w:pPr>
            <w:r w:rsidRPr="00747CB5">
              <w:rPr>
                <w:bCs/>
              </w:rPr>
              <w:t>29</w:t>
            </w:r>
          </w:p>
        </w:tc>
        <w:tc>
          <w:tcPr>
            <w:tcW w:w="2632" w:type="dxa"/>
            <w:shd w:val="clear" w:color="auto" w:fill="auto"/>
          </w:tcPr>
          <w:p w14:paraId="3F23BBC2" w14:textId="77777777" w:rsidR="002A560D" w:rsidRPr="00747CB5" w:rsidRDefault="002A560D" w:rsidP="009B2236">
            <w:pPr>
              <w:jc w:val="center"/>
              <w:rPr>
                <w:bCs/>
              </w:rPr>
            </w:pPr>
            <w:r w:rsidRPr="00747CB5">
              <w:rPr>
                <w:bCs/>
              </w:rPr>
              <w:t>1</w:t>
            </w:r>
          </w:p>
        </w:tc>
      </w:tr>
    </w:tbl>
    <w:p w14:paraId="2D5E4E3E" w14:textId="77777777" w:rsidR="002A560D" w:rsidRDefault="002A560D" w:rsidP="002A560D">
      <w:pPr>
        <w:pStyle w:val="Heading6"/>
        <w:rPr>
          <w:b/>
          <w:i w:val="0"/>
        </w:rPr>
      </w:pPr>
      <w:r w:rsidRPr="00AF7175">
        <w:t>Tab 3: Grades 4–8</w:t>
      </w:r>
    </w:p>
    <w:p w14:paraId="15EC73FF" w14:textId="77777777" w:rsidR="002A560D" w:rsidRPr="009E724D" w:rsidRDefault="002A560D" w:rsidP="002A560D">
      <w:pPr>
        <w:rPr>
          <w:b/>
        </w:rPr>
      </w:pPr>
      <w:r w:rsidRPr="00D72CB1">
        <w:t>Choose the Grades 4-8 tab and enter the data for grades 4-8. Select Save after entering data in this tab before proceeding to other tabs within this DES.</w:t>
      </w:r>
    </w:p>
    <w:p w14:paraId="2B2ABE74" w14:textId="77777777" w:rsidR="002A560D" w:rsidRPr="00261B40" w:rsidRDefault="002A560D" w:rsidP="00B80F7B">
      <w:pPr>
        <w:pStyle w:val="ListParagraph"/>
        <w:numPr>
          <w:ilvl w:val="0"/>
          <w:numId w:val="139"/>
        </w:numPr>
      </w:pPr>
      <w:r w:rsidRPr="009E0BE4">
        <w:rPr>
          <w:rFonts w:cs="Times New Roman"/>
          <w:szCs w:val="20"/>
          <w:lang w:bidi="he-IL"/>
        </w:rPr>
        <w:t>Line C-1: Pursuant to</w:t>
      </w:r>
      <w:r w:rsidRPr="009E0BE4">
        <w:rPr>
          <w:rFonts w:cs="Times New Roman"/>
          <w:i/>
          <w:szCs w:val="20"/>
          <w:lang w:bidi="he-IL"/>
        </w:rPr>
        <w:t xml:space="preserve"> </w:t>
      </w:r>
      <w:r w:rsidRPr="009E0BE4">
        <w:rPr>
          <w:rFonts w:cs="Times New Roman"/>
          <w:szCs w:val="20"/>
          <w:lang w:bidi="he-IL"/>
        </w:rPr>
        <w:t>5</w:t>
      </w:r>
      <w:r w:rsidRPr="009E0BE4">
        <w:rPr>
          <w:rFonts w:cs="Times New Roman"/>
          <w:i/>
          <w:szCs w:val="20"/>
          <w:lang w:bidi="he-IL"/>
        </w:rPr>
        <w:t xml:space="preserve"> CCR</w:t>
      </w:r>
      <w:r w:rsidRPr="009E0BE4">
        <w:rPr>
          <w:rFonts w:cs="Times New Roman"/>
          <w:szCs w:val="20"/>
          <w:lang w:bidi="he-IL"/>
        </w:rPr>
        <w:t xml:space="preserve"> sections 15103(c) and (f), for grades 4–8 inclusive, a one-time count is made on the last teaching day of the sixth school month. </w:t>
      </w:r>
    </w:p>
    <w:p w14:paraId="21D92030" w14:textId="77777777" w:rsidR="002A560D" w:rsidRPr="00261B40" w:rsidRDefault="002A560D" w:rsidP="00B80F7B">
      <w:pPr>
        <w:pStyle w:val="ListParagraph"/>
        <w:numPr>
          <w:ilvl w:val="0"/>
          <w:numId w:val="139"/>
        </w:numPr>
      </w:pPr>
      <w:r>
        <w:t xml:space="preserve">Line C-2: Pursuant to 5 CCR sections 15103(g) and (h), a one-time count is made of the number of FTE classroom teachers on the last teaching date of the sixth school month and entered into Line C-2. </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reporting instructions for grades 4-8 on the class size penalties screen."/>
      </w:tblPr>
      <w:tblGrid>
        <w:gridCol w:w="1320"/>
        <w:gridCol w:w="2044"/>
        <w:gridCol w:w="5996"/>
      </w:tblGrid>
      <w:tr w:rsidR="002A560D" w:rsidRPr="00C9399E" w14:paraId="43C3BE33" w14:textId="77777777" w:rsidTr="009B2236">
        <w:trPr>
          <w:cantSplit/>
          <w:trHeight w:val="734"/>
          <w:tblHeader/>
        </w:trPr>
        <w:tc>
          <w:tcPr>
            <w:tcW w:w="550" w:type="pct"/>
            <w:shd w:val="clear" w:color="auto" w:fill="DEEAF6" w:themeFill="accent5" w:themeFillTint="33"/>
            <w:vAlign w:val="center"/>
          </w:tcPr>
          <w:p w14:paraId="21B4A62F" w14:textId="77777777" w:rsidR="002A560D" w:rsidRPr="00C9399E" w:rsidRDefault="002A560D" w:rsidP="009B2236">
            <w:pPr>
              <w:tabs>
                <w:tab w:val="left" w:pos="120"/>
              </w:tabs>
              <w:spacing w:before="60" w:after="60"/>
              <w:jc w:val="center"/>
              <w:rPr>
                <w:rFonts w:cs="Times New Roman"/>
                <w:b/>
                <w:color w:val="010100"/>
                <w:sz w:val="22"/>
                <w:lang w:bidi="he-IL"/>
              </w:rPr>
            </w:pPr>
            <w:r w:rsidRPr="00626A5E">
              <w:rPr>
                <w:rFonts w:cs="Times New Roman"/>
                <w:b/>
                <w:color w:val="010100"/>
                <w:lang w:bidi="he-IL"/>
              </w:rPr>
              <w:lastRenderedPageBreak/>
              <w:t>Line Number</w:t>
            </w:r>
          </w:p>
        </w:tc>
        <w:tc>
          <w:tcPr>
            <w:tcW w:w="852" w:type="pct"/>
            <w:shd w:val="clear" w:color="auto" w:fill="DEEAF6" w:themeFill="accent5" w:themeFillTint="33"/>
            <w:vAlign w:val="center"/>
          </w:tcPr>
          <w:p w14:paraId="2A581D43" w14:textId="77777777" w:rsidR="002A560D" w:rsidRPr="00C9399E" w:rsidRDefault="002A560D" w:rsidP="009B2236">
            <w:pPr>
              <w:tabs>
                <w:tab w:val="left" w:pos="120"/>
              </w:tabs>
              <w:spacing w:before="60" w:after="60"/>
              <w:jc w:val="center"/>
              <w:rPr>
                <w:rFonts w:cs="Times New Roman"/>
                <w:b/>
                <w:color w:val="010100"/>
                <w:sz w:val="22"/>
                <w:lang w:bidi="he-IL"/>
              </w:rPr>
            </w:pPr>
            <w:r>
              <w:rPr>
                <w:rFonts w:cs="Times New Roman"/>
                <w:b/>
                <w:color w:val="010100"/>
                <w:lang w:bidi="he-IL"/>
              </w:rPr>
              <w:t>Line Caption</w:t>
            </w:r>
          </w:p>
        </w:tc>
        <w:tc>
          <w:tcPr>
            <w:tcW w:w="2500" w:type="pct"/>
            <w:shd w:val="clear" w:color="auto" w:fill="DEEAF6" w:themeFill="accent5" w:themeFillTint="33"/>
            <w:vAlign w:val="center"/>
          </w:tcPr>
          <w:p w14:paraId="1167520F" w14:textId="77777777" w:rsidR="002A560D" w:rsidRPr="00C9399E" w:rsidRDefault="002A560D" w:rsidP="009B2236">
            <w:pPr>
              <w:tabs>
                <w:tab w:val="left" w:pos="120"/>
              </w:tabs>
              <w:spacing w:before="60" w:after="60"/>
              <w:jc w:val="center"/>
              <w:rPr>
                <w:rFonts w:cs="Times New Roman"/>
                <w:b/>
                <w:color w:val="010100"/>
                <w:sz w:val="22"/>
                <w:lang w:bidi="he-IL"/>
              </w:rPr>
            </w:pPr>
            <w:r>
              <w:rPr>
                <w:rFonts w:cs="Times New Roman"/>
                <w:b/>
                <w:color w:val="010100"/>
                <w:lang w:bidi="he-IL"/>
              </w:rPr>
              <w:t>Reporting Notes</w:t>
            </w:r>
          </w:p>
        </w:tc>
      </w:tr>
      <w:tr w:rsidR="002A560D" w:rsidRPr="00C9399E" w14:paraId="70F33488" w14:textId="77777777" w:rsidTr="009B2236">
        <w:trPr>
          <w:cantSplit/>
        </w:trPr>
        <w:tc>
          <w:tcPr>
            <w:tcW w:w="550" w:type="pct"/>
          </w:tcPr>
          <w:p w14:paraId="47647F9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color w:val="010100"/>
                <w:szCs w:val="20"/>
                <w:lang w:bidi="he-IL"/>
              </w:rPr>
              <w:t>C</w:t>
            </w:r>
            <w:r w:rsidRPr="00C9399E">
              <w:rPr>
                <w:rFonts w:cs="Times New Roman"/>
                <w:color w:val="010100"/>
                <w:szCs w:val="20"/>
                <w:lang w:bidi="he-IL"/>
              </w:rPr>
              <w:t>-1</w:t>
            </w:r>
          </w:p>
        </w:tc>
        <w:tc>
          <w:tcPr>
            <w:tcW w:w="852" w:type="pct"/>
          </w:tcPr>
          <w:p w14:paraId="757EE418"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eastAsia="Arial" w:cs="Times New Roman"/>
                <w:szCs w:val="20"/>
              </w:rPr>
              <w:t>pupils</w:t>
            </w:r>
            <w:r>
              <w:rPr>
                <w:rFonts w:cs="Times New Roman"/>
                <w:color w:val="010100"/>
                <w:szCs w:val="20"/>
                <w:lang w:bidi="he-IL"/>
              </w:rPr>
              <w:t xml:space="preserve"> </w:t>
            </w:r>
            <w:r w:rsidRPr="00C9399E">
              <w:rPr>
                <w:rFonts w:cs="Times New Roman"/>
                <w:color w:val="010100"/>
                <w:szCs w:val="20"/>
                <w:lang w:bidi="he-IL"/>
              </w:rPr>
              <w:t>enrolled</w:t>
            </w:r>
          </w:p>
        </w:tc>
        <w:tc>
          <w:tcPr>
            <w:tcW w:w="2500" w:type="pct"/>
          </w:tcPr>
          <w:p w14:paraId="200167AE" w14:textId="77777777" w:rsidR="002A560D" w:rsidRPr="00C9399E" w:rsidRDefault="002A560D" w:rsidP="009B2236">
            <w:pPr>
              <w:tabs>
                <w:tab w:val="left" w:pos="120"/>
              </w:tabs>
              <w:spacing w:before="60" w:after="60"/>
              <w:rPr>
                <w:rFonts w:cs="Times New Roman"/>
                <w:bCs/>
                <w:color w:val="010100"/>
                <w:szCs w:val="20"/>
                <w:lang w:bidi="he-IL"/>
              </w:rPr>
            </w:pPr>
            <w:r>
              <w:rPr>
                <w:rFonts w:cs="Times New Roman"/>
                <w:szCs w:val="20"/>
                <w:lang w:bidi="he-IL"/>
              </w:rPr>
              <w:t>The count is the number of students enrolled on the first day of the school year on which the class was in session, plus all later enrollees, minus all withdrawals since that first day, exclusive of the active enrollment of students in grade 4, in classes considered to be of grades 1, 2, or 3. The sum of this count is reported on Line C-1.</w:t>
            </w:r>
          </w:p>
        </w:tc>
      </w:tr>
      <w:tr w:rsidR="002A560D" w:rsidRPr="00C9399E" w14:paraId="7E033C15" w14:textId="77777777" w:rsidTr="009B2236">
        <w:trPr>
          <w:cantSplit/>
        </w:trPr>
        <w:tc>
          <w:tcPr>
            <w:tcW w:w="550" w:type="pct"/>
          </w:tcPr>
          <w:p w14:paraId="3D3339B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bCs/>
                <w:color w:val="010100"/>
                <w:szCs w:val="20"/>
                <w:lang w:bidi="he-IL"/>
              </w:rPr>
              <w:t>C-2</w:t>
            </w:r>
          </w:p>
        </w:tc>
        <w:tc>
          <w:tcPr>
            <w:tcW w:w="852" w:type="pct"/>
          </w:tcPr>
          <w:p w14:paraId="713937E7"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cs="Times New Roman"/>
                <w:color w:val="010100"/>
                <w:szCs w:val="20"/>
                <w:lang w:bidi="he-IL"/>
              </w:rPr>
              <w:t xml:space="preserve">full-time equivalent </w:t>
            </w:r>
            <w:r w:rsidRPr="00C9399E">
              <w:rPr>
                <w:rFonts w:cs="Times New Roman"/>
                <w:color w:val="010100"/>
                <w:szCs w:val="20"/>
                <w:lang w:bidi="he-IL"/>
              </w:rPr>
              <w:t>classroom teachers</w:t>
            </w:r>
          </w:p>
        </w:tc>
        <w:tc>
          <w:tcPr>
            <w:tcW w:w="2500" w:type="pct"/>
          </w:tcPr>
          <w:p w14:paraId="3B229BBE" w14:textId="77777777" w:rsidR="002A560D" w:rsidRDefault="002A560D" w:rsidP="009B2236">
            <w:pPr>
              <w:tabs>
                <w:tab w:val="left" w:pos="120"/>
              </w:tabs>
              <w:spacing w:before="60" w:after="60"/>
              <w:rPr>
                <w:rFonts w:cs="Times New Roman"/>
                <w:bCs/>
                <w:szCs w:val="20"/>
                <w:lang w:bidi="he-IL"/>
              </w:rPr>
            </w:pPr>
            <w:bookmarkStart w:id="82" w:name="_Hlk97188958"/>
            <w:r w:rsidRPr="00B6635B">
              <w:rPr>
                <w:rFonts w:cs="Times New Roman"/>
                <w:b/>
                <w:szCs w:val="20"/>
                <w:lang w:bidi="he-IL"/>
              </w:rPr>
              <w:t>Classroom teacher</w:t>
            </w:r>
            <w:r w:rsidRPr="00C9399E">
              <w:rPr>
                <w:rFonts w:cs="Times New Roman"/>
                <w:szCs w:val="20"/>
                <w:lang w:bidi="he-IL"/>
              </w:rPr>
              <w:t xml:space="preserve"> </w:t>
            </w:r>
            <w:r w:rsidRPr="00B6635B">
              <w:rPr>
                <w:rFonts w:cs="Times New Roman"/>
                <w:b/>
                <w:szCs w:val="20"/>
                <w:lang w:bidi="he-IL"/>
              </w:rPr>
              <w:t xml:space="preserve">means an employee of the school district in a position requiring certification qualifications whose duties require the employee to teach in regular day classes in </w:t>
            </w:r>
            <w:r>
              <w:rPr>
                <w:rFonts w:cs="Times New Roman"/>
                <w:b/>
                <w:szCs w:val="20"/>
                <w:lang w:bidi="he-IL"/>
              </w:rPr>
              <w:t xml:space="preserve">any of </w:t>
            </w:r>
            <w:r w:rsidRPr="00B6635B">
              <w:rPr>
                <w:rFonts w:cs="Times New Roman"/>
                <w:b/>
                <w:szCs w:val="20"/>
                <w:lang w:bidi="he-IL"/>
              </w:rPr>
              <w:t>grades 4–8,</w:t>
            </w:r>
            <w:r w:rsidRPr="00C9399E">
              <w:rPr>
                <w:rFonts w:cs="Times New Roman"/>
                <w:szCs w:val="20"/>
                <w:lang w:bidi="he-IL"/>
              </w:rPr>
              <w:t xml:space="preserve"> inclusive, during the school year.</w:t>
            </w:r>
          </w:p>
          <w:p w14:paraId="39BDA78F" w14:textId="77777777" w:rsidR="002A560D" w:rsidRDefault="002A560D" w:rsidP="009B2236">
            <w:pPr>
              <w:tabs>
                <w:tab w:val="left" w:pos="120"/>
              </w:tabs>
              <w:spacing w:before="240" w:after="60"/>
              <w:rPr>
                <w:rFonts w:cs="Times New Roman"/>
                <w:lang w:bidi="he-IL"/>
              </w:rPr>
            </w:pPr>
            <w:r w:rsidRPr="15527225">
              <w:rPr>
                <w:rFonts w:cs="Times New Roman"/>
                <w:lang w:bidi="he-IL"/>
              </w:rPr>
              <w:t>A classroom teacher assigned for the total number of hours designated by the governing board as a regular school day is a FTE classroom teacher. A certificated employee whose assignment as a regular day class classroom teacher accounts for less than a regular school day is counted as a fraction of an FTE classroom teacher. The fraction of an FTE classroom teacher is calculated as the period of time assigned as a regular day class classroom teacher divided by the total number of hours designated as a regular school day, rounded to the nearest one-tenth (0.1).</w:t>
            </w:r>
          </w:p>
          <w:p w14:paraId="3BD1E321" w14:textId="77777777" w:rsidR="002A560D" w:rsidRPr="00C9399E" w:rsidRDefault="002A560D" w:rsidP="009B2236">
            <w:pPr>
              <w:tabs>
                <w:tab w:val="left" w:pos="120"/>
              </w:tabs>
              <w:spacing w:before="240" w:after="60"/>
              <w:rPr>
                <w:rFonts w:cs="Times New Roman"/>
                <w:bCs/>
                <w:color w:val="010100"/>
                <w:szCs w:val="20"/>
                <w:lang w:bidi="he-IL"/>
              </w:rPr>
            </w:pPr>
            <w:r>
              <w:rPr>
                <w:rFonts w:cs="Times New Roman"/>
                <w:szCs w:val="20"/>
                <w:lang w:bidi="he-IL"/>
              </w:rPr>
              <w:t xml:space="preserve">In reporting the total number of regular day class FTE teachers, there shall be included all FTE and all fractions of FTE classroom teachers. </w:t>
            </w:r>
            <w:bookmarkEnd w:id="82"/>
            <w:r>
              <w:rPr>
                <w:rFonts w:cs="Times New Roman"/>
                <w:szCs w:val="20"/>
                <w:lang w:bidi="he-IL"/>
              </w:rPr>
              <w:t>The sum of this count is reported on Line C-2.</w:t>
            </w:r>
          </w:p>
        </w:tc>
      </w:tr>
    </w:tbl>
    <w:p w14:paraId="5D24DC53" w14:textId="1ADB0FBB" w:rsidR="002A560D" w:rsidRPr="008C2449" w:rsidRDefault="002A560D" w:rsidP="002A560D">
      <w:pPr>
        <w:spacing w:before="360"/>
        <w:rPr>
          <w:rStyle w:val="Hyperlink"/>
          <w:color w:val="auto"/>
          <w:szCs w:val="20"/>
          <w:u w:val="none"/>
        </w:rPr>
      </w:pPr>
      <w:r w:rsidRPr="00AD120D">
        <w:rPr>
          <w:szCs w:val="20"/>
        </w:rPr>
        <w:t xml:space="preserve">A penalty may be assessed if the average number of </w:t>
      </w:r>
      <w:r>
        <w:rPr>
          <w:szCs w:val="20"/>
        </w:rPr>
        <w:t>students</w:t>
      </w:r>
      <w:r w:rsidRPr="00AD120D">
        <w:rPr>
          <w:szCs w:val="20"/>
        </w:rPr>
        <w:t xml:space="preserve"> enrolled per </w:t>
      </w:r>
      <w:r>
        <w:rPr>
          <w:szCs w:val="20"/>
        </w:rPr>
        <w:t>FTE</w:t>
      </w:r>
      <w:r w:rsidRPr="00AD120D">
        <w:rPr>
          <w:szCs w:val="20"/>
        </w:rPr>
        <w:t xml:space="preserve"> classroom teacher is greater than the 1964 statewide average of 29.9 or </w:t>
      </w:r>
      <w:r w:rsidRPr="00AD120D">
        <w:rPr>
          <w:color w:val="000000"/>
          <w:szCs w:val="20"/>
        </w:rPr>
        <w:t>the district’s average number of students per teacher in 1964. A district</w:t>
      </w:r>
      <w:r>
        <w:rPr>
          <w:color w:val="000000"/>
          <w:szCs w:val="20"/>
        </w:rPr>
        <w:t>’</w:t>
      </w:r>
      <w:r w:rsidRPr="00AD120D">
        <w:rPr>
          <w:color w:val="000000"/>
          <w:szCs w:val="20"/>
        </w:rPr>
        <w:t xml:space="preserve">s 1964 average can be found on Line F-3 of the Class Size Penalties Funding Exhibit located on the Principal Apportionment </w:t>
      </w:r>
      <w:r>
        <w:rPr>
          <w:color w:val="000000"/>
          <w:szCs w:val="20"/>
        </w:rPr>
        <w:t>w</w:t>
      </w:r>
      <w:r w:rsidRPr="00AD120D">
        <w:rPr>
          <w:color w:val="000000"/>
          <w:szCs w:val="20"/>
        </w:rPr>
        <w:t xml:space="preserve">eb </w:t>
      </w:r>
      <w:r>
        <w:rPr>
          <w:color w:val="000000"/>
          <w:szCs w:val="20"/>
        </w:rPr>
        <w:t>page</w:t>
      </w:r>
      <w:r w:rsidRPr="00AD120D">
        <w:rPr>
          <w:color w:val="000000"/>
          <w:szCs w:val="20"/>
        </w:rPr>
        <w:t xml:space="preserve"> at </w:t>
      </w:r>
      <w:hyperlink r:id="rId39" w:tooltip="Principal Apportionment web page" w:history="1">
        <w:r>
          <w:rPr>
            <w:rStyle w:val="Hyperlink"/>
            <w:szCs w:val="20"/>
          </w:rPr>
          <w:t>https:</w:t>
        </w:r>
        <w:r w:rsidRPr="00AD120D">
          <w:rPr>
            <w:rStyle w:val="Hyperlink"/>
            <w:szCs w:val="20"/>
          </w:rPr>
          <w:t>//www.cde.ca.gov/fg/aa/pa/index.asp</w:t>
        </w:r>
      </w:hyperlink>
      <w:r>
        <w:rPr>
          <w:rStyle w:val="Hyperlink"/>
          <w:szCs w:val="20"/>
        </w:rPr>
        <w:br w:type="page"/>
      </w:r>
    </w:p>
    <w:p w14:paraId="6A254F2A" w14:textId="77777777" w:rsidR="002A560D" w:rsidRPr="00AF7175" w:rsidRDefault="002A560D" w:rsidP="002A560D">
      <w:pPr>
        <w:pStyle w:val="Heading6"/>
        <w:rPr>
          <w:b/>
          <w:i w:val="0"/>
        </w:rPr>
      </w:pPr>
      <w:bookmarkStart w:id="83" w:name="_Hlk87711894"/>
      <w:r w:rsidRPr="00AF7175">
        <w:lastRenderedPageBreak/>
        <w:t>Notes</w:t>
      </w:r>
    </w:p>
    <w:p w14:paraId="345AF77E" w14:textId="77777777" w:rsidR="002A560D" w:rsidRPr="00260BCD" w:rsidRDefault="002A560D" w:rsidP="002A560D">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0D57292" w14:textId="77777777" w:rsidR="002A560D" w:rsidRPr="00D93772" w:rsidRDefault="002A560D"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3798FDB1" w14:textId="77777777" w:rsidR="002A560D" w:rsidRPr="00D93772" w:rsidRDefault="002A560D"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explain any significant or unusual variations in data reported as compared to data reported for a prior period or prior fiscal year;</w:t>
      </w:r>
    </w:p>
    <w:p w14:paraId="0349410D" w14:textId="77777777" w:rsidR="002A560D" w:rsidRPr="00D93772" w:rsidRDefault="002A560D"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72928E16" w14:textId="2C5149B8" w:rsidR="002A560D" w:rsidRDefault="002A560D" w:rsidP="002A560D">
      <w:r w:rsidRPr="00D93772">
        <w:rPr>
          <w:rFonts w:eastAsia="Times New Roman" w:cs="Arial"/>
          <w:szCs w:val="24"/>
        </w:rPr>
        <w:t>include notes from any additional reviewers who are not part of the PADC electronic certification.</w:t>
      </w:r>
      <w:bookmarkEnd w:id="83"/>
      <w:r>
        <w:br w:type="page"/>
      </w:r>
    </w:p>
    <w:p w14:paraId="48152C6D" w14:textId="77777777" w:rsidR="00E13A7C" w:rsidRDefault="00E13A7C" w:rsidP="00E13A7C">
      <w:pPr>
        <w:textAlignment w:val="center"/>
        <w:rPr>
          <w:rFonts w:ascii="Calibri" w:eastAsia="Times New Roman" w:hAnsi="Calibri" w:cs="Calibri"/>
          <w:sz w:val="22"/>
        </w:rPr>
        <w:sectPr w:rsidR="00E13A7C" w:rsidSect="004774E4">
          <w:headerReference w:type="default" r:id="rId40"/>
          <w:pgSz w:w="12240" w:h="15840"/>
          <w:pgMar w:top="1440" w:right="1440" w:bottom="1440" w:left="1440" w:header="720" w:footer="720" w:gutter="0"/>
          <w:cols w:space="720"/>
          <w:docGrid w:linePitch="360"/>
        </w:sectPr>
      </w:pPr>
      <w:bookmarkStart w:id="84" w:name="_Necessary_Small_School_1"/>
      <w:bookmarkEnd w:id="84"/>
    </w:p>
    <w:p w14:paraId="431C742E" w14:textId="54DB0D1A" w:rsidR="00B8302B" w:rsidRPr="00B8302B" w:rsidRDefault="00B8302B" w:rsidP="00B8302B">
      <w:pPr>
        <w:pStyle w:val="Heading4"/>
      </w:pPr>
      <w:bookmarkStart w:id="85" w:name="_Toc151035714"/>
      <w:r w:rsidRPr="00B8302B">
        <w:lastRenderedPageBreak/>
        <w:t>Necessary Small School</w:t>
      </w:r>
      <w:bookmarkEnd w:id="80"/>
      <w:bookmarkEnd w:id="85"/>
    </w:p>
    <w:p w14:paraId="35A1CE78" w14:textId="77777777" w:rsidR="00B8302B" w:rsidRPr="007E6A51" w:rsidRDefault="00B8302B" w:rsidP="00B8302B">
      <w:pPr>
        <w:pStyle w:val="Heading5"/>
        <w:rPr>
          <w:rFonts w:cs="Arial"/>
          <w:noProof/>
        </w:rPr>
      </w:pPr>
      <w:r w:rsidRPr="007E6A51">
        <w:rPr>
          <w:rFonts w:cs="Arial"/>
          <w:noProof/>
        </w:rPr>
        <w:t>Purpose</w:t>
      </w:r>
    </w:p>
    <w:p w14:paraId="1B7AAF8E" w14:textId="2D7925CD" w:rsidR="00B8302B" w:rsidRPr="007E6A51" w:rsidRDefault="00B8302B" w:rsidP="00B8302B">
      <w:pPr>
        <w:rPr>
          <w:rFonts w:cs="Arial"/>
          <w:noProof/>
        </w:rPr>
      </w:pPr>
      <w:r w:rsidRPr="0B5A58A8">
        <w:rPr>
          <w:rFonts w:cs="Arial"/>
          <w:noProof/>
        </w:rPr>
        <w:t xml:space="preserve">The NSS data entry screen collects information from qualifying school districts electing to fund one or more of their eligible schools through the NSS funding formula purusant to </w:t>
      </w:r>
      <w:r w:rsidRPr="0B5A58A8">
        <w:rPr>
          <w:rFonts w:cs="Arial"/>
          <w:i/>
          <w:iCs/>
          <w:noProof/>
        </w:rPr>
        <w:t xml:space="preserve">EC </w:t>
      </w:r>
      <w:r w:rsidRPr="0B5A58A8">
        <w:rPr>
          <w:rFonts w:cs="Arial"/>
          <w:noProof/>
        </w:rPr>
        <w:t>Section 42280 et al. In this screen, a qualifying school district reports the following:</w:t>
      </w:r>
    </w:p>
    <w:p w14:paraId="4CADABE2" w14:textId="77777777" w:rsidR="00B8302B" w:rsidRPr="007E6A51" w:rsidRDefault="00B8302B" w:rsidP="00B80F7B">
      <w:pPr>
        <w:pStyle w:val="ListParagraph"/>
        <w:numPr>
          <w:ilvl w:val="0"/>
          <w:numId w:val="61"/>
        </w:numPr>
        <w:rPr>
          <w:rFonts w:cs="Arial"/>
          <w:noProof/>
        </w:rPr>
      </w:pPr>
      <w:r w:rsidRPr="007E6A51">
        <w:rPr>
          <w:rFonts w:cs="Arial"/>
          <w:noProof/>
        </w:rPr>
        <w:t>The name of the qualifying school,</w:t>
      </w:r>
    </w:p>
    <w:p w14:paraId="3DA7DA03" w14:textId="77777777" w:rsidR="00B8302B" w:rsidRPr="007E6A51" w:rsidRDefault="00B8302B" w:rsidP="00B80F7B">
      <w:pPr>
        <w:pStyle w:val="ListParagraph"/>
        <w:numPr>
          <w:ilvl w:val="0"/>
          <w:numId w:val="61"/>
        </w:numPr>
        <w:rPr>
          <w:rFonts w:cs="Arial"/>
          <w:noProof/>
        </w:rPr>
      </w:pPr>
      <w:r w:rsidRPr="007E6A51">
        <w:rPr>
          <w:rFonts w:cs="Arial"/>
          <w:noProof/>
        </w:rPr>
        <w:t>The selection to be funded as NSS, or the withdrawal of NSS selection,</w:t>
      </w:r>
    </w:p>
    <w:p w14:paraId="6B6387EB" w14:textId="77777777" w:rsidR="00B8302B" w:rsidRPr="007E6A51" w:rsidRDefault="00B8302B" w:rsidP="00B80F7B">
      <w:pPr>
        <w:pStyle w:val="ListParagraph"/>
        <w:numPr>
          <w:ilvl w:val="0"/>
          <w:numId w:val="61"/>
        </w:numPr>
        <w:rPr>
          <w:rFonts w:cs="Arial"/>
          <w:noProof/>
        </w:rPr>
      </w:pPr>
      <w:r w:rsidRPr="007E6A51">
        <w:rPr>
          <w:rFonts w:cs="Arial"/>
          <w:noProof/>
        </w:rPr>
        <w:t xml:space="preserve">The </w:t>
      </w:r>
      <w:r w:rsidRPr="007E6A51">
        <w:rPr>
          <w:rFonts w:cs="Arial"/>
          <w:i/>
          <w:noProof/>
        </w:rPr>
        <w:t xml:space="preserve">EC </w:t>
      </w:r>
      <w:r w:rsidRPr="007E6A51">
        <w:rPr>
          <w:rFonts w:cs="Arial"/>
          <w:noProof/>
        </w:rPr>
        <w:t>reference that is used to establish eligibility of the school for NSS funding,</w:t>
      </w:r>
    </w:p>
    <w:p w14:paraId="6462329D" w14:textId="77777777" w:rsidR="00B8302B" w:rsidRPr="007E6A51" w:rsidRDefault="00B8302B" w:rsidP="00B80F7B">
      <w:pPr>
        <w:pStyle w:val="ListParagraph"/>
        <w:numPr>
          <w:ilvl w:val="0"/>
          <w:numId w:val="61"/>
        </w:numPr>
        <w:rPr>
          <w:rFonts w:cs="Arial"/>
          <w:noProof/>
        </w:rPr>
      </w:pPr>
      <w:r w:rsidRPr="5680997C">
        <w:rPr>
          <w:rFonts w:cs="Arial"/>
          <w:noProof/>
        </w:rPr>
        <w:t>The number of full-time teachers for an elementary school, or a number of Full-time equivalent (FTE) certificated employees for a high school,</w:t>
      </w:r>
    </w:p>
    <w:p w14:paraId="263C8EC6" w14:textId="77777777" w:rsidR="00B8302B" w:rsidRPr="007E6A51" w:rsidRDefault="00B8302B" w:rsidP="00B80F7B">
      <w:pPr>
        <w:pStyle w:val="ListParagraph"/>
        <w:numPr>
          <w:ilvl w:val="0"/>
          <w:numId w:val="61"/>
        </w:numPr>
        <w:rPr>
          <w:rFonts w:cs="Arial"/>
          <w:noProof/>
        </w:rPr>
      </w:pPr>
      <w:r w:rsidRPr="0B5A58A8">
        <w:rPr>
          <w:rFonts w:cs="Arial"/>
          <w:noProof/>
        </w:rPr>
        <w:t>Period-speciffic ADA for the school, reported as a subset of ADA reported in the Attendance School District data entry screen.</w:t>
      </w:r>
    </w:p>
    <w:p w14:paraId="7C3DFE52" w14:textId="77777777" w:rsidR="00B8302B" w:rsidRPr="007E6A51" w:rsidRDefault="00B8302B" w:rsidP="00B8302B">
      <w:pPr>
        <w:pStyle w:val="Heading5"/>
        <w:rPr>
          <w:rFonts w:cs="Arial"/>
          <w:noProof/>
        </w:rPr>
      </w:pPr>
      <w:r>
        <w:rPr>
          <w:rFonts w:cs="Arial"/>
          <w:noProof/>
        </w:rPr>
        <w:t xml:space="preserve">LCFF </w:t>
      </w:r>
      <w:r w:rsidRPr="007E6A51">
        <w:rPr>
          <w:rFonts w:cs="Arial"/>
          <w:noProof/>
        </w:rPr>
        <w:t>Funding</w:t>
      </w:r>
    </w:p>
    <w:p w14:paraId="71527910" w14:textId="77777777" w:rsidR="00B8302B" w:rsidRPr="007E6A51" w:rsidRDefault="00B8302B" w:rsidP="00B8302B">
      <w:pPr>
        <w:rPr>
          <w:rFonts w:cs="Arial"/>
          <w:noProof/>
        </w:rPr>
      </w:pPr>
      <w:r w:rsidRPr="007E6A51">
        <w:rPr>
          <w:rFonts w:cs="Arial"/>
          <w:noProof/>
        </w:rPr>
        <w:t>ADA and teacher counts are used to populate the School District Necessary Small School Allowance exhibit, which calculates NSS funding provided in lieu of the LCFF Base Grant.</w:t>
      </w:r>
    </w:p>
    <w:p w14:paraId="03FB3C99" w14:textId="1314A00F" w:rsidR="00B8302B" w:rsidRPr="007E6A51" w:rsidRDefault="00B8302B" w:rsidP="00B8302B">
      <w:pPr>
        <w:rPr>
          <w:rFonts w:cs="Arial"/>
          <w:noProof/>
        </w:rPr>
      </w:pPr>
      <w:r w:rsidRPr="007E6A51">
        <w:rPr>
          <w:rFonts w:cs="Arial"/>
          <w:noProof/>
        </w:rPr>
        <w:t xml:space="preserve">The NSS funding formula is based on regular ADA reported as of the P-2 (or P-2 Corrected) period for </w:t>
      </w:r>
      <w:r w:rsidR="00A33238">
        <w:rPr>
          <w:rFonts w:cs="Arial"/>
          <w:noProof/>
        </w:rPr>
        <w:t>K</w:t>
      </w:r>
      <w:r w:rsidR="00A33238" w:rsidRPr="007E6A51">
        <w:rPr>
          <w:rFonts w:cs="Arial"/>
          <w:noProof/>
        </w:rPr>
        <w:t xml:space="preserve">indergarten </w:t>
      </w:r>
      <w:r w:rsidRPr="007E6A51">
        <w:rPr>
          <w:rFonts w:cs="Arial"/>
          <w:noProof/>
        </w:rPr>
        <w:t>through twelfth grade students and Annual (or Annual Corrected) ADA for Extended Year Special Education [</w:t>
      </w:r>
      <w:r w:rsidRPr="008263DE">
        <w:rPr>
          <w:rFonts w:cs="Arial"/>
          <w:i/>
          <w:noProof/>
        </w:rPr>
        <w:t>EC</w:t>
      </w:r>
      <w:r w:rsidRPr="007E6A51">
        <w:rPr>
          <w:rFonts w:cs="Arial"/>
          <w:noProof/>
        </w:rPr>
        <w:t xml:space="preserve"> 56345(b)(3)]. A school district that reports an Annual ADA increase attributable to students of migrant agricultural workers in accordance with </w:t>
      </w:r>
      <w:r w:rsidRPr="00E27A9A">
        <w:rPr>
          <w:rFonts w:cs="Arial"/>
          <w:i/>
          <w:noProof/>
        </w:rPr>
        <w:t>EC</w:t>
      </w:r>
      <w:r w:rsidRPr="007E6A51">
        <w:rPr>
          <w:rFonts w:cs="Arial"/>
          <w:noProof/>
        </w:rPr>
        <w:t xml:space="preserve"> Section 41601.5 will be funded as of Annual for all categories of ADA, including any NSS ADA.</w:t>
      </w:r>
    </w:p>
    <w:p w14:paraId="58506EB4" w14:textId="7BFBFDB2" w:rsidR="00B8302B" w:rsidRPr="007E6A51" w:rsidRDefault="00B8302B" w:rsidP="00B8302B">
      <w:pPr>
        <w:rPr>
          <w:rFonts w:cs="Arial"/>
          <w:noProof/>
        </w:rPr>
      </w:pPr>
      <w:r w:rsidRPr="007E6A51">
        <w:rPr>
          <w:rFonts w:cs="Arial"/>
          <w:noProof/>
        </w:rPr>
        <w:t xml:space="preserve">The School District NSS Allowance is available in lieu of the LCFF Grade Span Base Grants. The LCFF NSS Allowance for each qualifying NSS is based on a schedule with regard to the school’s ADA and number of full-time teachers or FTE certificated employees, whichever provides the lesser amount. The allowance tables for NSS calculations for the LCFF entitlement and the </w:t>
      </w:r>
      <w:r w:rsidR="00D7440B">
        <w:rPr>
          <w:rFonts w:cs="Arial"/>
          <w:noProof/>
        </w:rPr>
        <w:t>Education Protection Account (</w:t>
      </w:r>
      <w:r w:rsidRPr="007E6A51">
        <w:rPr>
          <w:rFonts w:cs="Arial"/>
          <w:noProof/>
        </w:rPr>
        <w:t>EPA</w:t>
      </w:r>
      <w:r w:rsidR="00D7440B">
        <w:rPr>
          <w:rFonts w:cs="Arial"/>
          <w:noProof/>
        </w:rPr>
        <w:t>)</w:t>
      </w:r>
      <w:r w:rsidRPr="007E6A51">
        <w:rPr>
          <w:rFonts w:cs="Arial"/>
          <w:noProof/>
        </w:rPr>
        <w:t xml:space="preserve"> Proportionate Share Calculation are available on the CDE’s Funding Rates and Information</w:t>
      </w:r>
      <w:r>
        <w:rPr>
          <w:rFonts w:cs="Arial"/>
          <w:noProof/>
        </w:rPr>
        <w:t xml:space="preserve"> </w:t>
      </w:r>
      <w:r w:rsidRPr="007E6A51">
        <w:rPr>
          <w:rFonts w:cs="Arial"/>
          <w:noProof/>
        </w:rPr>
        <w:t xml:space="preserve">web page at </w:t>
      </w:r>
      <w:hyperlink r:id="rId41" w:tooltip="Principal Apportionment Section's Fudning Rates and Information page" w:history="1">
        <w:r w:rsidRPr="00AE1420">
          <w:rPr>
            <w:rStyle w:val="Hyperlink"/>
            <w:rFonts w:cs="Arial"/>
            <w:noProof/>
          </w:rPr>
          <w:t>https://www.cde.ca.gov/fg/aa/pa/ratesandinfo.asp</w:t>
        </w:r>
      </w:hyperlink>
      <w:r w:rsidRPr="007E6A51">
        <w:rPr>
          <w:rFonts w:cs="Arial"/>
          <w:noProof/>
        </w:rPr>
        <w:t>.</w:t>
      </w:r>
    </w:p>
    <w:p w14:paraId="20B3E747" w14:textId="77777777" w:rsidR="00B8302B" w:rsidRPr="007E6A51" w:rsidRDefault="00B8302B" w:rsidP="00B8302B">
      <w:pPr>
        <w:pStyle w:val="Heading5"/>
        <w:rPr>
          <w:rFonts w:cs="Arial"/>
          <w:noProof/>
        </w:rPr>
      </w:pPr>
      <w:r w:rsidRPr="007E6A51">
        <w:rPr>
          <w:rFonts w:cs="Arial"/>
          <w:noProof/>
        </w:rPr>
        <w:t>Reporting Entity </w:t>
      </w:r>
    </w:p>
    <w:p w14:paraId="30BC5A3F" w14:textId="4ECA1E1B" w:rsidR="00B8302B" w:rsidRPr="007E6A51" w:rsidRDefault="00B8302B" w:rsidP="00B8302B">
      <w:pPr>
        <w:rPr>
          <w:rFonts w:cs="Arial"/>
          <w:noProof/>
        </w:rPr>
      </w:pPr>
      <w:r w:rsidRPr="5680997C">
        <w:rPr>
          <w:rFonts w:cs="Arial"/>
          <w:noProof/>
        </w:rPr>
        <w:t>In most cases,</w:t>
      </w:r>
      <w:r w:rsidR="004630E4">
        <w:rPr>
          <w:rFonts w:cs="Arial"/>
          <w:noProof/>
        </w:rPr>
        <w:t xml:space="preserve"> </w:t>
      </w:r>
      <w:r w:rsidRPr="5680997C">
        <w:rPr>
          <w:rFonts w:cs="Arial"/>
          <w:noProof/>
        </w:rPr>
        <w:t xml:space="preserve">NSS funding is available to qualifying schools in districts with fewer than 2,501 units of P-2 ADA. The exception to this is for schools qualifying under </w:t>
      </w:r>
      <w:r w:rsidRPr="5680997C">
        <w:rPr>
          <w:rFonts w:cs="Arial"/>
          <w:i/>
          <w:iCs/>
          <w:noProof/>
        </w:rPr>
        <w:t>EC</w:t>
      </w:r>
      <w:r w:rsidRPr="5680997C">
        <w:rPr>
          <w:rFonts w:cs="Arial"/>
          <w:noProof/>
        </w:rPr>
        <w:t xml:space="preserve"> Section 42283(a)(3), which specifies that the district must have more than 2,500 and fewer than 5,001 units of P-2 ADA. For the purpose of calculating these ADA thresholds, school districts must include any ADA reported on lines A-1 and A-5 of the Attendance School </w:t>
      </w:r>
      <w:r w:rsidRPr="5680997C">
        <w:rPr>
          <w:rFonts w:cs="Arial"/>
          <w:noProof/>
        </w:rPr>
        <w:lastRenderedPageBreak/>
        <w:t>District, Attendance Basic Aid Choice/Court-Ordered Voluntary Pupil Transfer, and Attendance Basic Aid Open Enrollment data entry screens.</w:t>
      </w:r>
    </w:p>
    <w:p w14:paraId="44DEF95B" w14:textId="05415ECA" w:rsidR="00B8302B" w:rsidRPr="007E6A51" w:rsidRDefault="00B8302B" w:rsidP="00B8302B">
      <w:pPr>
        <w:rPr>
          <w:rFonts w:cs="Arial"/>
          <w:noProof/>
        </w:rPr>
      </w:pPr>
      <w:r w:rsidRPr="007E6A51">
        <w:rPr>
          <w:rFonts w:cs="Arial"/>
          <w:noProof/>
        </w:rPr>
        <w:t xml:space="preserve">While the </w:t>
      </w:r>
      <w:r>
        <w:rPr>
          <w:rFonts w:cs="Arial"/>
          <w:noProof/>
        </w:rPr>
        <w:t>DES</w:t>
      </w:r>
      <w:r w:rsidRPr="007E6A51">
        <w:rPr>
          <w:rFonts w:cs="Arial"/>
          <w:noProof/>
        </w:rPr>
        <w:t xml:space="preserve"> is available to all school districts, a school district may only report data for a school that has previously </w:t>
      </w:r>
      <w:r w:rsidR="004630E4">
        <w:rPr>
          <w:rFonts w:cs="Arial"/>
          <w:noProof/>
        </w:rPr>
        <w:t xml:space="preserve">been </w:t>
      </w:r>
      <w:r w:rsidRPr="007E6A51">
        <w:rPr>
          <w:rFonts w:cs="Arial"/>
          <w:noProof/>
        </w:rPr>
        <w:t>determined to be eligible for NSS funding.</w:t>
      </w:r>
    </w:p>
    <w:p w14:paraId="3910E310" w14:textId="77777777" w:rsidR="00B8302B" w:rsidRPr="007E6A51" w:rsidRDefault="00B8302B" w:rsidP="00B8302B">
      <w:pPr>
        <w:pStyle w:val="Heading5"/>
        <w:rPr>
          <w:rFonts w:cs="Arial"/>
          <w:noProof/>
        </w:rPr>
      </w:pPr>
      <w:r w:rsidRPr="007E6A51">
        <w:rPr>
          <w:rFonts w:cs="Arial"/>
          <w:noProof/>
        </w:rPr>
        <w:t>Reporting Periods </w:t>
      </w:r>
    </w:p>
    <w:p w14:paraId="57E3AFD5" w14:textId="77777777" w:rsidR="00B8302B" w:rsidRPr="00D62BC0" w:rsidRDefault="00B8302B" w:rsidP="00D62BC0">
      <w:pPr>
        <w:rPr>
          <w:i/>
        </w:rPr>
      </w:pPr>
      <w:r w:rsidRPr="00D62BC0">
        <w:rPr>
          <w:i/>
        </w:rPr>
        <w:t>P-1 and P-2 Reporting</w:t>
      </w:r>
    </w:p>
    <w:p w14:paraId="54DD621C" w14:textId="1CE1D602" w:rsidR="00B8302B" w:rsidRPr="007E6A51" w:rsidRDefault="00B8302B" w:rsidP="00B8302B">
      <w:pPr>
        <w:rPr>
          <w:rFonts w:cs="Arial"/>
          <w:szCs w:val="20"/>
          <w:lang w:bidi="he-IL"/>
        </w:rPr>
      </w:pPr>
      <w:r w:rsidRPr="007E6A51">
        <w:rPr>
          <w:rFonts w:cs="Arial"/>
          <w:szCs w:val="20"/>
          <w:lang w:bidi="he-IL"/>
        </w:rPr>
        <w:t>School districts may opt in to the NSS funding option at any reporting period. If the school district elects the NSS option at P-1, the district must complete the data entry screen for P-1 and P-2 reporting period. If the school district elects funding during the P-2 reporting period, or later, it must complete data in P-2 reporting mode.</w:t>
      </w:r>
    </w:p>
    <w:p w14:paraId="4C099CF2" w14:textId="77777777" w:rsidR="00B8302B" w:rsidRPr="00D62BC0" w:rsidRDefault="00B8302B" w:rsidP="00D62BC0">
      <w:pPr>
        <w:rPr>
          <w:i/>
          <w:lang w:bidi="he-IL"/>
        </w:rPr>
      </w:pPr>
      <w:r w:rsidRPr="00D62BC0">
        <w:rPr>
          <w:i/>
          <w:lang w:bidi="he-IL"/>
        </w:rPr>
        <w:t>Revisions after P-2</w:t>
      </w:r>
    </w:p>
    <w:p w14:paraId="27D6C269" w14:textId="177797F8" w:rsidR="00B8302B" w:rsidRPr="007E6A51" w:rsidRDefault="00B8302B" w:rsidP="00B8302B">
      <w:pPr>
        <w:rPr>
          <w:rFonts w:cs="Arial"/>
          <w:szCs w:val="20"/>
          <w:lang w:bidi="he-IL"/>
        </w:rPr>
      </w:pPr>
      <w:r w:rsidRPr="007E6A51">
        <w:rPr>
          <w:rFonts w:cs="Arial"/>
          <w:szCs w:val="20"/>
          <w:lang w:bidi="he-IL"/>
        </w:rPr>
        <w:t xml:space="preserve">After the P-2 NSS data reporting deadline has passed, all </w:t>
      </w:r>
      <w:r>
        <w:rPr>
          <w:rFonts w:cs="Arial"/>
          <w:szCs w:val="20"/>
          <w:lang w:bidi="he-IL"/>
        </w:rPr>
        <w:t>corrections</w:t>
      </w:r>
      <w:r w:rsidRPr="007E6A51">
        <w:rPr>
          <w:rFonts w:cs="Arial"/>
          <w:szCs w:val="20"/>
          <w:lang w:bidi="he-IL"/>
        </w:rPr>
        <w:t xml:space="preserve"> must be submitted in P-2 Corrected mode unless otherwise instructed. The school district can use P-2 </w:t>
      </w:r>
      <w:r w:rsidR="004630E4">
        <w:rPr>
          <w:rFonts w:cs="Arial"/>
          <w:szCs w:val="20"/>
          <w:lang w:bidi="he-IL"/>
        </w:rPr>
        <w:t>C</w:t>
      </w:r>
      <w:r w:rsidRPr="007E6A51">
        <w:rPr>
          <w:rFonts w:cs="Arial"/>
          <w:szCs w:val="20"/>
          <w:lang w:bidi="he-IL"/>
        </w:rPr>
        <w:t>orrected mode to correct any data in the NSS data entry screen or opt out of the NSS funding by deselecting the checkbox on Line A-1, “</w:t>
      </w:r>
      <w:r w:rsidRPr="007E6A51">
        <w:rPr>
          <w:rFonts w:cs="Arial"/>
        </w:rPr>
        <w:t>The district elects funding using the NSS funding formula in lieu of the LCFF Grade Span Base Grant for the selected school.”</w:t>
      </w:r>
      <w:r w:rsidR="007D48AC">
        <w:rPr>
          <w:rFonts w:cs="Arial"/>
        </w:rPr>
        <w:t xml:space="preserve"> Ensure that the Attendance School District screen is resaved, revalidated and certified in the Corrected period </w:t>
      </w:r>
      <w:r w:rsidR="000A7ACD">
        <w:rPr>
          <w:rFonts w:cs="Arial"/>
        </w:rPr>
        <w:t>if NSS ADA is corrected after P-2</w:t>
      </w:r>
      <w:r w:rsidR="007D48AC">
        <w:rPr>
          <w:rFonts w:cs="Arial"/>
        </w:rPr>
        <w:t>.</w:t>
      </w:r>
    </w:p>
    <w:p w14:paraId="74ED0F75" w14:textId="77777777" w:rsidR="00B8302B" w:rsidRPr="00D62BC0" w:rsidRDefault="00B8302B" w:rsidP="00D62BC0">
      <w:pPr>
        <w:rPr>
          <w:i/>
          <w:lang w:bidi="he-IL"/>
        </w:rPr>
      </w:pPr>
      <w:r w:rsidRPr="00D62BC0">
        <w:rPr>
          <w:i/>
          <w:lang w:bidi="he-IL"/>
        </w:rPr>
        <w:t>Annual Reporting Requirements</w:t>
      </w:r>
    </w:p>
    <w:p w14:paraId="4576E920" w14:textId="79C61B51" w:rsidR="00B8302B" w:rsidRPr="007E6A51" w:rsidRDefault="00B8302B" w:rsidP="00B8302B">
      <w:pPr>
        <w:rPr>
          <w:rFonts w:cs="Arial"/>
          <w:szCs w:val="20"/>
          <w:lang w:bidi="he-IL"/>
        </w:rPr>
      </w:pPr>
      <w:r w:rsidRPr="007E6A51">
        <w:rPr>
          <w:rFonts w:cs="Arial"/>
          <w:szCs w:val="20"/>
          <w:lang w:bidi="he-IL"/>
        </w:rPr>
        <w:t xml:space="preserve">Annual ADA reporting for the </w:t>
      </w:r>
      <w:r w:rsidR="004630E4">
        <w:rPr>
          <w:rFonts w:cs="Arial"/>
          <w:szCs w:val="20"/>
          <w:lang w:bidi="he-IL"/>
        </w:rPr>
        <w:t>NSS</w:t>
      </w:r>
      <w:r w:rsidRPr="007E6A51">
        <w:rPr>
          <w:rFonts w:cs="Arial"/>
          <w:szCs w:val="20"/>
          <w:lang w:bidi="he-IL"/>
        </w:rPr>
        <w:t xml:space="preserve"> entry screen is only required if an LEA has Annual Extended Year Special Education [</w:t>
      </w:r>
      <w:r w:rsidRPr="007E6A51">
        <w:rPr>
          <w:rFonts w:cs="Arial"/>
          <w:i/>
          <w:szCs w:val="20"/>
          <w:lang w:bidi="he-IL"/>
        </w:rPr>
        <w:t>EC</w:t>
      </w:r>
      <w:r w:rsidRPr="007E6A51">
        <w:rPr>
          <w:rFonts w:cs="Arial"/>
          <w:szCs w:val="20"/>
          <w:lang w:bidi="he-IL"/>
        </w:rPr>
        <w:t xml:space="preserve"> 56345(b)(3)] ADA attributable to an NSS, or the school district is filing an Annual Migrant ADA Increase request [</w:t>
      </w:r>
      <w:r w:rsidRPr="007E6A51">
        <w:rPr>
          <w:rFonts w:cs="Arial"/>
          <w:i/>
          <w:szCs w:val="20"/>
          <w:lang w:bidi="he-IL"/>
        </w:rPr>
        <w:t>EC</w:t>
      </w:r>
      <w:r w:rsidRPr="007E6A51">
        <w:rPr>
          <w:rFonts w:cs="Arial"/>
          <w:szCs w:val="20"/>
          <w:lang w:bidi="he-IL"/>
        </w:rPr>
        <w:t xml:space="preserve"> 41601.5].</w:t>
      </w:r>
    </w:p>
    <w:p w14:paraId="7DDA4092" w14:textId="77777777" w:rsidR="00B8302B" w:rsidRPr="007E6A51" w:rsidRDefault="00B8302B" w:rsidP="00B8302B">
      <w:pPr>
        <w:pStyle w:val="Heading5"/>
        <w:rPr>
          <w:rFonts w:cs="Arial"/>
        </w:rPr>
      </w:pPr>
      <w:r w:rsidRPr="007E6A51">
        <w:rPr>
          <w:rFonts w:cs="Arial"/>
        </w:rPr>
        <w:t>Acceptable Data</w:t>
      </w:r>
    </w:p>
    <w:p w14:paraId="38EC19F9" w14:textId="77777777" w:rsidR="00B8302B" w:rsidRPr="007E6A51" w:rsidRDefault="00B8302B" w:rsidP="00B8302B">
      <w:pPr>
        <w:rPr>
          <w:rFonts w:cs="Arial"/>
          <w:noProof/>
        </w:rPr>
      </w:pPr>
      <w:r w:rsidRPr="007E6A51">
        <w:rPr>
          <w:rFonts w:cs="Arial"/>
          <w:noProof/>
        </w:rPr>
        <w:t>Lines C-1 and D-1 are used to report the</w:t>
      </w:r>
      <w:r w:rsidRPr="007E6A51">
        <w:rPr>
          <w:rFonts w:cs="Arial"/>
        </w:rPr>
        <w:t xml:space="preserve"> </w:t>
      </w:r>
      <w:r w:rsidRPr="007E6A51">
        <w:rPr>
          <w:rFonts w:cs="Arial"/>
          <w:noProof/>
        </w:rPr>
        <w:t>Number of Full-time Teachers and FTE Certificated Employees which must be reported as whole numbers up to two digits long. Lines C-2, C-3, D-2, and D-3 are used for ADA values, which can be zero or any positive number up to nine digits long including two decimal places.</w:t>
      </w:r>
    </w:p>
    <w:p w14:paraId="54AD45E4" w14:textId="77777777" w:rsidR="00B8302B" w:rsidRPr="007E6A51" w:rsidRDefault="00B8302B" w:rsidP="00B8302B">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Ru</w:t>
      </w:r>
      <w:r w:rsidRPr="007E6A51">
        <w:rPr>
          <w:rFonts w:cs="Arial"/>
        </w:rPr>
        <w:t>les</w:t>
      </w:r>
    </w:p>
    <w:p w14:paraId="165F0CE7" w14:textId="77777777" w:rsidR="00B8302B" w:rsidRPr="007E6A51" w:rsidRDefault="00B8302B" w:rsidP="00B80F7B">
      <w:pPr>
        <w:pStyle w:val="ListParagraph"/>
        <w:numPr>
          <w:ilvl w:val="0"/>
          <w:numId w:val="62"/>
        </w:numPr>
        <w:rPr>
          <w:rFonts w:cs="Arial"/>
        </w:rPr>
      </w:pPr>
      <w:r w:rsidRPr="5680997C">
        <w:rPr>
          <w:rFonts w:cs="Arial"/>
        </w:rPr>
        <w:t xml:space="preserve">A school district may not select an </w:t>
      </w:r>
      <w:r w:rsidRPr="5680997C">
        <w:rPr>
          <w:rFonts w:cs="Arial"/>
          <w:i/>
          <w:iCs/>
        </w:rPr>
        <w:t xml:space="preserve">EC </w:t>
      </w:r>
      <w:r w:rsidRPr="5680997C">
        <w:rPr>
          <w:rFonts w:cs="Arial"/>
        </w:rPr>
        <w:t>section applicable to a high school to establish NSS eligibility for an elementary school, and vice versa.</w:t>
      </w:r>
    </w:p>
    <w:p w14:paraId="577EC1EC" w14:textId="77777777" w:rsidR="00B8302B" w:rsidRPr="007E6A51" w:rsidRDefault="00B8302B" w:rsidP="00B80F7B">
      <w:pPr>
        <w:pStyle w:val="ListParagraph"/>
        <w:numPr>
          <w:ilvl w:val="0"/>
          <w:numId w:val="62"/>
        </w:numPr>
        <w:rPr>
          <w:rFonts w:cs="Arial"/>
        </w:rPr>
      </w:pPr>
      <w:r w:rsidRPr="007E6A51">
        <w:rPr>
          <w:rFonts w:cs="Arial"/>
          <w:noProof/>
        </w:rPr>
        <w:t>The sum of ADA in each grade span for all NSSs in the district must not exceed the ADA reported on Line A-1 for each grade span of the Attendance School District entry screen.</w:t>
      </w:r>
    </w:p>
    <w:p w14:paraId="34E269EE" w14:textId="78E03BB6" w:rsidR="00B8302B" w:rsidRPr="007E6A51" w:rsidRDefault="00B8302B" w:rsidP="00B80F7B">
      <w:pPr>
        <w:pStyle w:val="ListParagraph"/>
        <w:numPr>
          <w:ilvl w:val="0"/>
          <w:numId w:val="62"/>
        </w:numPr>
        <w:rPr>
          <w:rFonts w:cs="Arial"/>
        </w:rPr>
      </w:pPr>
      <w:r w:rsidRPr="007E6A51">
        <w:rPr>
          <w:rFonts w:cs="Arial"/>
          <w:noProof/>
        </w:rPr>
        <w:t xml:space="preserve">A school district may not report ADA in Prior Year NSS Data section, Lines D-1 through D-3 for a school that was funded as NSS in the prior </w:t>
      </w:r>
      <w:r w:rsidR="0095161F">
        <w:rPr>
          <w:rFonts w:cs="Arial"/>
          <w:noProof/>
        </w:rPr>
        <w:t>FY</w:t>
      </w:r>
      <w:r w:rsidRPr="007E6A51">
        <w:rPr>
          <w:rFonts w:cs="Arial"/>
          <w:noProof/>
        </w:rPr>
        <w:t xml:space="preserve">. The CDE will </w:t>
      </w:r>
      <w:r w:rsidRPr="007E6A51">
        <w:rPr>
          <w:rFonts w:cs="Arial"/>
          <w:noProof/>
        </w:rPr>
        <w:lastRenderedPageBreak/>
        <w:t xml:space="preserve">use data reported by the school district in the </w:t>
      </w:r>
      <w:r w:rsidR="0040282B">
        <w:rPr>
          <w:rFonts w:cs="Arial"/>
          <w:noProof/>
        </w:rPr>
        <w:t>PY</w:t>
      </w:r>
      <w:r w:rsidRPr="007E6A51">
        <w:rPr>
          <w:rFonts w:cs="Arial"/>
          <w:noProof/>
        </w:rPr>
        <w:t xml:space="preserve"> to generate </w:t>
      </w:r>
      <w:r w:rsidR="0040282B">
        <w:rPr>
          <w:rFonts w:cs="Arial"/>
          <w:noProof/>
        </w:rPr>
        <w:t>PY</w:t>
      </w:r>
      <w:r w:rsidRPr="007E6A51">
        <w:rPr>
          <w:rFonts w:cs="Arial"/>
          <w:noProof/>
        </w:rPr>
        <w:t xml:space="preserve"> data for the current year funding calculations.</w:t>
      </w:r>
    </w:p>
    <w:p w14:paraId="6D069837" w14:textId="77777777" w:rsidR="00B8302B" w:rsidRDefault="00B8302B" w:rsidP="00B8302B">
      <w:pPr>
        <w:pStyle w:val="Heading5"/>
        <w:rPr>
          <w:rFonts w:cs="Arial"/>
          <w:noProof/>
        </w:rPr>
      </w:pPr>
      <w:r>
        <w:rPr>
          <w:rFonts w:cs="Arial"/>
          <w:noProof/>
        </w:rPr>
        <w:t>Data Reporting Instructions</w:t>
      </w:r>
    </w:p>
    <w:p w14:paraId="310A5E22" w14:textId="26729B16" w:rsidR="00B8302B" w:rsidRDefault="007C41F0" w:rsidP="00B8302B">
      <w:pPr>
        <w:tabs>
          <w:tab w:val="left" w:pos="0"/>
        </w:tabs>
        <w:spacing w:after="0"/>
        <w:rPr>
          <w:rFonts w:eastAsia="Times New Roman" w:cs="Times New Roman"/>
          <w:szCs w:val="20"/>
          <w:lang w:bidi="he-IL"/>
        </w:rPr>
      </w:pPr>
      <w:r>
        <w:t>Refer to the Data Entry Functions section of the current fiscal year’s manual for information on data entry, save, delete, and other functions</w:t>
      </w:r>
      <w:r w:rsidRPr="6EB294E2">
        <w:rPr>
          <w:noProof/>
        </w:rPr>
        <w:t>.</w:t>
      </w:r>
    </w:p>
    <w:p w14:paraId="1B56D46B" w14:textId="0BC94F97" w:rsidR="00A52BD2" w:rsidRDefault="00A52BD2" w:rsidP="00B8302B">
      <w:pPr>
        <w:tabs>
          <w:tab w:val="left" w:pos="0"/>
        </w:tabs>
        <w:spacing w:after="0"/>
        <w:rPr>
          <w:rFonts w:eastAsia="Times New Roman" w:cs="Times New Roman"/>
          <w:szCs w:val="20"/>
          <w:lang w:bidi="he-IL"/>
        </w:rPr>
      </w:pPr>
    </w:p>
    <w:p w14:paraId="1BE3ED6C" w14:textId="6E7AD17F" w:rsidR="00F67510" w:rsidRPr="00D52128" w:rsidRDefault="00A52BD2" w:rsidP="00981EC2">
      <w:pPr>
        <w:spacing w:after="0"/>
        <w:textAlignment w:val="center"/>
        <w:rPr>
          <w:rFonts w:cs="Arial"/>
          <w:bCs/>
          <w:color w:val="000000"/>
          <w:szCs w:val="20"/>
          <w:lang w:bidi="he-IL"/>
        </w:rPr>
      </w:pPr>
      <w:r w:rsidRPr="00C64A80">
        <w:rPr>
          <w:rFonts w:cs="Arial"/>
          <w:bCs/>
          <w:color w:val="000000"/>
          <w:szCs w:val="20"/>
          <w:lang w:bidi="he-IL"/>
        </w:rPr>
        <w:t>Ensure that Attendance</w:t>
      </w:r>
      <w:r>
        <w:rPr>
          <w:rFonts w:cs="Arial"/>
          <w:bCs/>
          <w:color w:val="000000"/>
          <w:szCs w:val="20"/>
          <w:lang w:bidi="he-IL"/>
        </w:rPr>
        <w:t xml:space="preserve"> School</w:t>
      </w:r>
      <w:r w:rsidRPr="00C64A80">
        <w:rPr>
          <w:rFonts w:cs="Arial"/>
          <w:bCs/>
          <w:color w:val="000000"/>
          <w:szCs w:val="20"/>
          <w:lang w:bidi="he-IL"/>
        </w:rPr>
        <w:t xml:space="preserve"> District </w:t>
      </w:r>
      <w:r>
        <w:rPr>
          <w:rFonts w:cs="Arial"/>
          <w:bCs/>
          <w:color w:val="000000"/>
          <w:szCs w:val="20"/>
          <w:lang w:bidi="he-IL"/>
        </w:rPr>
        <w:t>data entry screen is</w:t>
      </w:r>
      <w:r w:rsidRPr="00C64A80">
        <w:rPr>
          <w:rFonts w:cs="Arial"/>
          <w:bCs/>
          <w:color w:val="000000"/>
          <w:szCs w:val="20"/>
          <w:lang w:bidi="he-IL"/>
        </w:rPr>
        <w:t xml:space="preserve"> completed and passed validation before entering data in </w:t>
      </w:r>
      <w:r>
        <w:rPr>
          <w:rFonts w:cs="Arial"/>
          <w:bCs/>
          <w:color w:val="000000"/>
          <w:szCs w:val="20"/>
          <w:lang w:bidi="he-IL"/>
        </w:rPr>
        <w:t>NSS entry screen</w:t>
      </w:r>
      <w:r w:rsidRPr="00C64A80">
        <w:rPr>
          <w:rFonts w:cs="Arial"/>
          <w:bCs/>
          <w:color w:val="000000"/>
          <w:szCs w:val="20"/>
          <w:lang w:bidi="he-IL"/>
        </w:rPr>
        <w:t xml:space="preserve">. </w:t>
      </w:r>
      <w:r>
        <w:rPr>
          <w:rFonts w:cs="Arial"/>
          <w:bCs/>
          <w:color w:val="000000"/>
          <w:szCs w:val="20"/>
          <w:lang w:bidi="he-IL"/>
        </w:rPr>
        <w:t xml:space="preserve">If the user updates the data in the </w:t>
      </w:r>
      <w:r w:rsidRPr="00C64A80">
        <w:rPr>
          <w:rFonts w:cs="Arial"/>
          <w:bCs/>
          <w:color w:val="000000"/>
          <w:szCs w:val="20"/>
          <w:lang w:bidi="he-IL"/>
        </w:rPr>
        <w:t xml:space="preserve">Attendance </w:t>
      </w:r>
      <w:r>
        <w:rPr>
          <w:rFonts w:cs="Arial"/>
          <w:bCs/>
          <w:color w:val="000000"/>
          <w:szCs w:val="20"/>
          <w:lang w:bidi="he-IL"/>
        </w:rPr>
        <w:t xml:space="preserve">School </w:t>
      </w:r>
      <w:r w:rsidRPr="00C64A80">
        <w:rPr>
          <w:rFonts w:cs="Arial"/>
          <w:bCs/>
          <w:color w:val="000000"/>
          <w:szCs w:val="20"/>
          <w:lang w:bidi="he-IL"/>
        </w:rPr>
        <w:t>District</w:t>
      </w:r>
      <w:r>
        <w:rPr>
          <w:rFonts w:cs="Arial"/>
          <w:bCs/>
          <w:color w:val="000000"/>
          <w:szCs w:val="20"/>
          <w:lang w:bidi="he-IL"/>
        </w:rPr>
        <w:t>, the system will remove any validation and certification from the NSS screen. In that case, the user must resave and revalidate NSS screen.</w:t>
      </w:r>
      <w:r w:rsidR="008F2E9A" w:rsidRPr="00F67510">
        <w:rPr>
          <w:rFonts w:cs="Arial"/>
          <w:bCs/>
          <w:color w:val="000000"/>
          <w:szCs w:val="20"/>
          <w:lang w:bidi="he-IL"/>
        </w:rPr>
        <w:t xml:space="preserve"> </w:t>
      </w:r>
    </w:p>
    <w:p w14:paraId="474D4F74" w14:textId="77777777" w:rsidR="00F67510" w:rsidRPr="00D52128" w:rsidRDefault="00F67510" w:rsidP="00981EC2">
      <w:pPr>
        <w:spacing w:after="0"/>
        <w:textAlignment w:val="center"/>
        <w:rPr>
          <w:rFonts w:cs="Arial"/>
          <w:bCs/>
          <w:color w:val="000000"/>
          <w:szCs w:val="20"/>
          <w:lang w:bidi="he-IL"/>
        </w:rPr>
      </w:pPr>
    </w:p>
    <w:p w14:paraId="44FF1545" w14:textId="4EDB06BF" w:rsidR="00A52BD2" w:rsidRPr="00F67510" w:rsidRDefault="008F2E9A" w:rsidP="00981EC2">
      <w:pPr>
        <w:spacing w:after="0"/>
        <w:textAlignment w:val="center"/>
        <w:rPr>
          <w:rFonts w:eastAsia="Times New Roman" w:cs="Times New Roman"/>
          <w:szCs w:val="20"/>
          <w:lang w:bidi="he-IL"/>
        </w:rPr>
      </w:pPr>
      <w:r w:rsidRPr="00D52128">
        <w:rPr>
          <w:rFonts w:cs="Arial"/>
          <w:bCs/>
          <w:color w:val="000000"/>
          <w:szCs w:val="20"/>
          <w:lang w:bidi="he-IL"/>
        </w:rPr>
        <w:t>For Corrected period reporting, the Attendance School District DES must first be saved and validated, even if no changes are required for that DES, in order to be able to validate data in the NSS DES.</w:t>
      </w:r>
      <w:r w:rsidR="00485753">
        <w:rPr>
          <w:rFonts w:cs="Arial"/>
          <w:bCs/>
          <w:color w:val="000000"/>
          <w:szCs w:val="20"/>
          <w:lang w:bidi="he-IL"/>
        </w:rPr>
        <w:t xml:space="preserve"> Both screens should be certified in the Corrected period.</w:t>
      </w:r>
    </w:p>
    <w:p w14:paraId="75CA0468" w14:textId="77777777" w:rsidR="00B8302B" w:rsidRPr="003D2ED8" w:rsidRDefault="00B8302B" w:rsidP="009F7026">
      <w:pPr>
        <w:pStyle w:val="Heading6"/>
        <w:rPr>
          <w:rFonts w:eastAsia="Times New Roman"/>
          <w:lang w:bidi="he-IL"/>
        </w:rPr>
      </w:pPr>
      <w:r w:rsidRPr="003D2ED8">
        <w:rPr>
          <w:rFonts w:eastAsia="Times New Roman"/>
          <w:lang w:bidi="he-IL"/>
        </w:rPr>
        <w:t>Necessary Small School</w:t>
      </w:r>
    </w:p>
    <w:p w14:paraId="6218039D" w14:textId="77777777" w:rsidR="00B8302B" w:rsidRPr="00041035" w:rsidRDefault="00B8302B" w:rsidP="00B80F7B">
      <w:pPr>
        <w:numPr>
          <w:ilvl w:val="0"/>
          <w:numId w:val="89"/>
        </w:numPr>
        <w:spacing w:after="0"/>
        <w:ind w:left="720"/>
        <w:textAlignment w:val="center"/>
        <w:rPr>
          <w:rFonts w:ascii="Calibri" w:eastAsia="Times New Roman" w:hAnsi="Calibri" w:cs="Calibri"/>
        </w:rPr>
      </w:pPr>
      <w:r w:rsidRPr="006536DC">
        <w:rPr>
          <w:rFonts w:eastAsia="Times New Roman" w:cs="Arial"/>
          <w:szCs w:val="24"/>
        </w:rPr>
        <w:t xml:space="preserve">Choose the </w:t>
      </w:r>
      <w:r>
        <w:rPr>
          <w:rFonts w:eastAsia="Times New Roman" w:cs="Arial"/>
          <w:szCs w:val="24"/>
        </w:rPr>
        <w:t xml:space="preserve">school from the dropdown menu, enter </w:t>
      </w:r>
      <w:r w:rsidRPr="006536DC">
        <w:rPr>
          <w:rFonts w:eastAsia="Times New Roman" w:cs="Arial"/>
          <w:szCs w:val="24"/>
        </w:rPr>
        <w:t xml:space="preserve">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w:t>
      </w:r>
      <w:r>
        <w:rPr>
          <w:rFonts w:eastAsia="Times New Roman" w:cs="Arial"/>
          <w:szCs w:val="24"/>
        </w:rPr>
        <w:t>add a second and</w:t>
      </w:r>
      <w:r w:rsidRPr="006536DC">
        <w:rPr>
          <w:rFonts w:eastAsia="Times New Roman" w:cs="Arial"/>
          <w:szCs w:val="24"/>
        </w:rPr>
        <w:t xml:space="preserve"> each subsequent </w:t>
      </w:r>
      <w:r>
        <w:rPr>
          <w:rFonts w:eastAsia="Times New Roman" w:cs="Arial"/>
          <w:szCs w:val="24"/>
        </w:rPr>
        <w:t xml:space="preserve">school </w:t>
      </w:r>
      <w:r w:rsidRPr="006536DC">
        <w:rPr>
          <w:rFonts w:eastAsia="Times New Roman" w:cs="Arial"/>
          <w:szCs w:val="24"/>
        </w:rPr>
        <w:t>record.</w:t>
      </w:r>
    </w:p>
    <w:p w14:paraId="4E4F855C" w14:textId="77777777" w:rsidR="00B8302B" w:rsidRPr="00041035" w:rsidRDefault="00B8302B" w:rsidP="00B80F7B">
      <w:pPr>
        <w:numPr>
          <w:ilvl w:val="0"/>
          <w:numId w:val="89"/>
        </w:numPr>
        <w:spacing w:after="0"/>
        <w:ind w:left="720"/>
        <w:textAlignment w:val="center"/>
        <w:rPr>
          <w:rFonts w:eastAsia="Times New Roman" w:cs="Arial"/>
          <w:szCs w:val="24"/>
        </w:rPr>
      </w:pPr>
      <w:r w:rsidRPr="00041035">
        <w:rPr>
          <w:rFonts w:eastAsia="Times New Roman" w:cs="Arial"/>
          <w:szCs w:val="24"/>
        </w:rPr>
        <w:t>NSS ADA is a subset of school district ADA, which means that any school district ADA reported in the Attendance School District entry screen must also include NSS ADA reported in this screen.</w:t>
      </w:r>
    </w:p>
    <w:p w14:paraId="5BBC06C4" w14:textId="383F4CD6" w:rsidR="00B8302B" w:rsidRPr="00041035" w:rsidRDefault="00B8302B" w:rsidP="00B80F7B">
      <w:pPr>
        <w:numPr>
          <w:ilvl w:val="0"/>
          <w:numId w:val="89"/>
        </w:numPr>
        <w:spacing w:after="0"/>
        <w:ind w:left="720"/>
        <w:textAlignment w:val="center"/>
        <w:rPr>
          <w:rFonts w:eastAsia="Times New Roman" w:cs="Arial"/>
          <w:szCs w:val="24"/>
        </w:rPr>
      </w:pPr>
      <w:r w:rsidRPr="00041035">
        <w:rPr>
          <w:rFonts w:eastAsia="Times New Roman" w:cs="Arial"/>
          <w:szCs w:val="24"/>
        </w:rPr>
        <w:t>ADA is reported by grade span for each of the following: TK/K</w:t>
      </w:r>
      <w:r w:rsidR="00F014D2" w:rsidRPr="00B87CA3">
        <w:rPr>
          <w:rFonts w:cs="Arial"/>
          <w:noProof/>
          <w:szCs w:val="24"/>
        </w:rPr>
        <w:t>–</w:t>
      </w:r>
      <w:r w:rsidRPr="00041035">
        <w:rPr>
          <w:rFonts w:eastAsia="Times New Roman" w:cs="Arial"/>
          <w:szCs w:val="24"/>
        </w:rPr>
        <w:t>3, Grades 4</w:t>
      </w:r>
      <w:r w:rsidR="00F014D2" w:rsidRPr="00B87CA3">
        <w:rPr>
          <w:rFonts w:cs="Arial"/>
          <w:noProof/>
          <w:szCs w:val="24"/>
        </w:rPr>
        <w:t>–</w:t>
      </w:r>
      <w:r w:rsidRPr="00041035">
        <w:rPr>
          <w:rFonts w:eastAsia="Times New Roman" w:cs="Arial"/>
          <w:szCs w:val="24"/>
        </w:rPr>
        <w:t>6, Grades 7</w:t>
      </w:r>
      <w:r w:rsidR="00F014D2" w:rsidRPr="00B87CA3">
        <w:rPr>
          <w:rFonts w:cs="Arial"/>
          <w:noProof/>
          <w:szCs w:val="24"/>
        </w:rPr>
        <w:t>–</w:t>
      </w:r>
      <w:r w:rsidRPr="00041035">
        <w:rPr>
          <w:rFonts w:eastAsia="Times New Roman" w:cs="Arial"/>
          <w:szCs w:val="24"/>
        </w:rPr>
        <w:t>8, and Grades 9</w:t>
      </w:r>
      <w:r w:rsidR="00F014D2" w:rsidRPr="00B87CA3">
        <w:rPr>
          <w:rFonts w:cs="Arial"/>
          <w:noProof/>
          <w:szCs w:val="24"/>
        </w:rPr>
        <w:t>–</w:t>
      </w:r>
      <w:r w:rsidRPr="00041035">
        <w:rPr>
          <w:rFonts w:eastAsia="Times New Roman" w:cs="Arial"/>
          <w:szCs w:val="24"/>
        </w:rPr>
        <w:t>12.</w:t>
      </w:r>
    </w:p>
    <w:p w14:paraId="575C8011" w14:textId="77777777" w:rsidR="00B8302B" w:rsidRPr="00041035" w:rsidRDefault="00B8302B" w:rsidP="00B80F7B">
      <w:pPr>
        <w:numPr>
          <w:ilvl w:val="0"/>
          <w:numId w:val="89"/>
        </w:numPr>
        <w:spacing w:after="0"/>
        <w:ind w:left="720"/>
        <w:textAlignment w:val="center"/>
        <w:rPr>
          <w:rFonts w:eastAsia="Times New Roman" w:cs="Arial"/>
          <w:szCs w:val="24"/>
        </w:rPr>
      </w:pPr>
      <w:r w:rsidRPr="00041035">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0D773C63" w14:textId="5FE7A44A" w:rsidR="003C0FB7" w:rsidRDefault="00B8302B" w:rsidP="00B80F7B">
      <w:pPr>
        <w:numPr>
          <w:ilvl w:val="0"/>
          <w:numId w:val="89"/>
        </w:numPr>
        <w:spacing w:after="0"/>
        <w:ind w:left="720"/>
        <w:textAlignment w:val="center"/>
        <w:rPr>
          <w:rFonts w:cs="Arial"/>
          <w:szCs w:val="24"/>
        </w:rPr>
      </w:pPr>
      <w:r w:rsidRPr="00041035">
        <w:rPr>
          <w:rFonts w:eastAsia="Times New Roman" w:cs="Arial"/>
          <w:szCs w:val="24"/>
        </w:rPr>
        <w:t>Special Education Programs: ADA should be reported in the grade level that corresponds to the CALPADS assigned grade level.</w:t>
      </w:r>
      <w:r w:rsidR="00E72C66">
        <w:rPr>
          <w:rFonts w:cs="Arial"/>
          <w:szCs w:val="24"/>
        </w:rPr>
        <w:t xml:space="preserve"> Refer to CALPADS Update FLASH #139, available on CDE’s website at </w:t>
      </w:r>
      <w:hyperlink r:id="rId42" w:tgtFrame="_blank" w:tooltip="CALPADS Update FLASH #139" w:history="1">
        <w:r w:rsidR="00E72C66">
          <w:rPr>
            <w:rStyle w:val="Hyperlink"/>
            <w:rFonts w:cs="Arial"/>
            <w:szCs w:val="24"/>
          </w:rPr>
          <w:t>https://www.cde.ca.gov/ds/sp/cl/calpadsupdflash139.asp</w:t>
        </w:r>
      </w:hyperlink>
      <w:r w:rsidR="00E72C66">
        <w:rPr>
          <w:rFonts w:cs="Arial"/>
          <w:szCs w:val="24"/>
        </w:rPr>
        <w:t>.</w:t>
      </w:r>
    </w:p>
    <w:p w14:paraId="25FFF8AD" w14:textId="60B4A6FE" w:rsidR="003C0FB7" w:rsidRDefault="003C0FB7" w:rsidP="00B80F7B">
      <w:pPr>
        <w:numPr>
          <w:ilvl w:val="0"/>
          <w:numId w:val="89"/>
        </w:numPr>
        <w:spacing w:after="0"/>
        <w:ind w:left="720"/>
        <w:textAlignment w:val="center"/>
        <w:rPr>
          <w:rFonts w:cs="Arial"/>
          <w:szCs w:val="24"/>
        </w:rPr>
        <w:sectPr w:rsidR="003C0FB7" w:rsidSect="004774E4">
          <w:pgSz w:w="12240" w:h="15840"/>
          <w:pgMar w:top="1440" w:right="1440" w:bottom="1440" w:left="1440" w:header="720" w:footer="720" w:gutter="0"/>
          <w:cols w:space="720"/>
          <w:docGrid w:linePitch="360"/>
        </w:sectPr>
      </w:pPr>
    </w:p>
    <w:p w14:paraId="7B1D7A89" w14:textId="77777777" w:rsidR="00B8302B" w:rsidRPr="00D62BC0" w:rsidRDefault="00B8302B" w:rsidP="008263DE">
      <w:pPr>
        <w:pStyle w:val="Heading6"/>
        <w:rPr>
          <w:noProof/>
        </w:rPr>
      </w:pPr>
      <w:r w:rsidRPr="00D62BC0">
        <w:rPr>
          <w:noProof/>
        </w:rPr>
        <w:lastRenderedPageBreak/>
        <w:t>NSS Funding and Certification Selection</w:t>
      </w:r>
    </w:p>
    <w:tbl>
      <w:tblPr>
        <w:tblStyle w:val="Style1"/>
        <w:tblW w:w="9445" w:type="dxa"/>
        <w:tblLayout w:type="fixed"/>
        <w:tblLook w:val="0020" w:firstRow="1" w:lastRow="0" w:firstColumn="0" w:lastColumn="0" w:noHBand="0" w:noVBand="0"/>
        <w:tblDescription w:val="This table contains the reporting instructions for NSS Funding and Certification Selection."/>
      </w:tblPr>
      <w:tblGrid>
        <w:gridCol w:w="1166"/>
        <w:gridCol w:w="3708"/>
        <w:gridCol w:w="4571"/>
      </w:tblGrid>
      <w:tr w:rsidR="00B8302B" w:rsidRPr="0037002E" w14:paraId="2D8B0C84"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617" w:type="pct"/>
          </w:tcPr>
          <w:p w14:paraId="34F2D8ED" w14:textId="77777777" w:rsidR="00B8302B" w:rsidRPr="0037002E" w:rsidRDefault="00B8302B" w:rsidP="00404E95">
            <w:pPr>
              <w:spacing w:before="60" w:after="60"/>
              <w:jc w:val="center"/>
              <w:rPr>
                <w:rFonts w:cs="Arial"/>
                <w:bCs/>
                <w:noProof/>
                <w:szCs w:val="24"/>
              </w:rPr>
            </w:pPr>
            <w:r w:rsidRPr="0037002E">
              <w:rPr>
                <w:rFonts w:cs="Arial"/>
                <w:noProof/>
                <w:szCs w:val="24"/>
              </w:rPr>
              <w:t>Line Number</w:t>
            </w:r>
          </w:p>
        </w:tc>
        <w:tc>
          <w:tcPr>
            <w:tcW w:w="1963" w:type="pct"/>
          </w:tcPr>
          <w:p w14:paraId="6378B903" w14:textId="77777777" w:rsidR="00B8302B" w:rsidRPr="0037002E" w:rsidRDefault="00B8302B" w:rsidP="00404E95">
            <w:pPr>
              <w:spacing w:before="60" w:after="60"/>
              <w:jc w:val="center"/>
              <w:rPr>
                <w:rFonts w:cs="Arial"/>
                <w:bCs/>
                <w:noProof/>
                <w:szCs w:val="24"/>
              </w:rPr>
            </w:pPr>
            <w:r w:rsidRPr="0037002E">
              <w:rPr>
                <w:rFonts w:cs="Arial"/>
                <w:noProof/>
                <w:szCs w:val="24"/>
              </w:rPr>
              <w:t>Line Caption</w:t>
            </w:r>
          </w:p>
        </w:tc>
        <w:tc>
          <w:tcPr>
            <w:tcW w:w="2420" w:type="pct"/>
          </w:tcPr>
          <w:p w14:paraId="295E9BC8" w14:textId="77777777" w:rsidR="00B8302B" w:rsidRPr="0037002E" w:rsidRDefault="00B8302B" w:rsidP="00404E95">
            <w:pPr>
              <w:spacing w:before="60" w:after="60"/>
              <w:jc w:val="center"/>
              <w:rPr>
                <w:rFonts w:cs="Arial"/>
                <w:noProof/>
                <w:szCs w:val="24"/>
              </w:rPr>
            </w:pPr>
            <w:r w:rsidRPr="0037002E">
              <w:rPr>
                <w:rFonts w:cs="Arial"/>
                <w:noProof/>
                <w:szCs w:val="24"/>
              </w:rPr>
              <w:t>Reporting Notes</w:t>
            </w:r>
          </w:p>
        </w:tc>
      </w:tr>
      <w:tr w:rsidR="00B8302B" w:rsidRPr="00A622B0" w14:paraId="60D93110" w14:textId="77777777" w:rsidTr="0037002E">
        <w:trPr>
          <w:trHeight w:val="720"/>
        </w:trPr>
        <w:tc>
          <w:tcPr>
            <w:tcW w:w="617" w:type="pct"/>
          </w:tcPr>
          <w:p w14:paraId="4A6BFB05" w14:textId="77777777" w:rsidR="00B8302B" w:rsidRPr="00A622B0" w:rsidRDefault="00B8302B" w:rsidP="00404E95">
            <w:pPr>
              <w:spacing w:before="60" w:after="60"/>
              <w:jc w:val="center"/>
              <w:rPr>
                <w:rFonts w:cs="Arial"/>
                <w:noProof/>
                <w:szCs w:val="24"/>
              </w:rPr>
            </w:pPr>
            <w:r w:rsidRPr="00A622B0">
              <w:rPr>
                <w:rFonts w:cs="Arial"/>
                <w:noProof/>
                <w:szCs w:val="24"/>
              </w:rPr>
              <w:t>A-1</w:t>
            </w:r>
          </w:p>
        </w:tc>
        <w:tc>
          <w:tcPr>
            <w:tcW w:w="1963" w:type="pct"/>
          </w:tcPr>
          <w:p w14:paraId="2B89CB34" w14:textId="77777777" w:rsidR="00B8302B" w:rsidRPr="00A622B0" w:rsidRDefault="00B8302B" w:rsidP="00404E95">
            <w:pPr>
              <w:shd w:val="clear" w:color="auto" w:fill="FFFFFF"/>
              <w:spacing w:before="60" w:after="60"/>
              <w:rPr>
                <w:rFonts w:cs="Arial"/>
                <w:noProof/>
                <w:szCs w:val="24"/>
              </w:rPr>
            </w:pPr>
            <w:r w:rsidRPr="00A622B0">
              <w:rPr>
                <w:rFonts w:cs="Arial"/>
                <w:szCs w:val="24"/>
              </w:rPr>
              <w:t>The district elects funding using the NSS funding formula in lieu of the LCFF Grade Span Base Grant for the selected school:</w:t>
            </w:r>
          </w:p>
        </w:tc>
        <w:tc>
          <w:tcPr>
            <w:tcW w:w="2420" w:type="pct"/>
          </w:tcPr>
          <w:p w14:paraId="6045624E" w14:textId="77777777" w:rsidR="00B8302B" w:rsidRPr="00B87CA3" w:rsidRDefault="00B8302B" w:rsidP="00404E95">
            <w:pPr>
              <w:shd w:val="clear" w:color="auto" w:fill="FFFFFF"/>
              <w:spacing w:before="60" w:after="60"/>
              <w:rPr>
                <w:rFonts w:cs="Arial"/>
                <w:szCs w:val="24"/>
              </w:rPr>
            </w:pPr>
            <w:r w:rsidRPr="00B87CA3">
              <w:rPr>
                <w:rFonts w:cs="Arial"/>
                <w:noProof/>
                <w:szCs w:val="24"/>
              </w:rPr>
              <w:t>Check the box to elect NSS funding for the school in lieu of the LCFF Grade Span Base Grant. For a previously submitted P-2 record, the district may unselect the box to withdraw the school from NSS funding for Annual certification or re-certification.</w:t>
            </w:r>
          </w:p>
        </w:tc>
      </w:tr>
      <w:tr w:rsidR="00B8302B" w:rsidRPr="00A622B0" w14:paraId="5759A5E7" w14:textId="77777777" w:rsidTr="0037002E">
        <w:trPr>
          <w:trHeight w:val="720"/>
        </w:trPr>
        <w:tc>
          <w:tcPr>
            <w:tcW w:w="617" w:type="pct"/>
          </w:tcPr>
          <w:p w14:paraId="073C0DC7" w14:textId="77777777" w:rsidR="00B8302B" w:rsidRPr="00A622B0" w:rsidRDefault="00B8302B" w:rsidP="00404E95">
            <w:pPr>
              <w:spacing w:before="60" w:after="60"/>
              <w:jc w:val="center"/>
              <w:rPr>
                <w:rFonts w:cs="Arial"/>
                <w:noProof/>
                <w:szCs w:val="24"/>
              </w:rPr>
            </w:pPr>
            <w:r w:rsidRPr="00A622B0">
              <w:rPr>
                <w:rFonts w:cs="Arial"/>
                <w:noProof/>
                <w:szCs w:val="24"/>
              </w:rPr>
              <w:t>B-1</w:t>
            </w:r>
          </w:p>
        </w:tc>
        <w:tc>
          <w:tcPr>
            <w:tcW w:w="1963" w:type="pct"/>
          </w:tcPr>
          <w:p w14:paraId="25E95267" w14:textId="77777777" w:rsidR="00B8302B" w:rsidRPr="00065AEC" w:rsidRDefault="00B8302B" w:rsidP="00404E95">
            <w:pPr>
              <w:spacing w:before="60" w:after="60"/>
              <w:rPr>
                <w:rFonts w:cs="Arial"/>
                <w:noProof/>
                <w:szCs w:val="24"/>
              </w:rPr>
            </w:pPr>
            <w:r w:rsidRPr="00A622B0">
              <w:rPr>
                <w:rFonts w:cs="Arial"/>
                <w:szCs w:val="24"/>
                <w:shd w:val="clear" w:color="auto" w:fill="FFFFFF"/>
              </w:rPr>
              <w:t>In the current fiscal year, the school meets the conditions for NSS funding specified in Education Code Section:</w:t>
            </w:r>
          </w:p>
        </w:tc>
        <w:tc>
          <w:tcPr>
            <w:tcW w:w="2420" w:type="pct"/>
          </w:tcPr>
          <w:p w14:paraId="030AFB5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meets the conditions for NSS funding in the current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r w:rsidR="00B8302B" w:rsidRPr="00A622B0" w14:paraId="30A0DE63" w14:textId="77777777" w:rsidTr="0037002E">
        <w:trPr>
          <w:trHeight w:val="720"/>
        </w:trPr>
        <w:tc>
          <w:tcPr>
            <w:tcW w:w="617" w:type="pct"/>
          </w:tcPr>
          <w:p w14:paraId="253E7294" w14:textId="77777777" w:rsidR="00B8302B" w:rsidRPr="00A622B0" w:rsidRDefault="00B8302B" w:rsidP="00404E95">
            <w:pPr>
              <w:spacing w:before="60" w:after="60"/>
              <w:jc w:val="center"/>
              <w:rPr>
                <w:rFonts w:cs="Arial"/>
                <w:noProof/>
                <w:szCs w:val="24"/>
              </w:rPr>
            </w:pPr>
            <w:r w:rsidRPr="00A622B0">
              <w:rPr>
                <w:rFonts w:cs="Arial"/>
                <w:noProof/>
                <w:szCs w:val="24"/>
              </w:rPr>
              <w:t>B-2</w:t>
            </w:r>
          </w:p>
        </w:tc>
        <w:tc>
          <w:tcPr>
            <w:tcW w:w="1963" w:type="pct"/>
          </w:tcPr>
          <w:p w14:paraId="67BE5235" w14:textId="77777777" w:rsidR="00B8302B" w:rsidRPr="00A622B0" w:rsidRDefault="00B8302B" w:rsidP="00404E95">
            <w:pPr>
              <w:spacing w:before="60" w:after="60"/>
              <w:rPr>
                <w:rFonts w:cs="Arial"/>
                <w:i/>
                <w:noProof/>
                <w:szCs w:val="24"/>
              </w:rPr>
            </w:pPr>
            <w:r w:rsidRPr="00A622B0">
              <w:rPr>
                <w:rFonts w:cs="Arial"/>
                <w:szCs w:val="24"/>
                <w:shd w:val="clear" w:color="auto" w:fill="FFFFFF"/>
              </w:rPr>
              <w:t>In the current fiscal year, the school does not meet the conditions for NSS funding. In the prior fiscal year, the school met the conditions for funding specified in Education Code Section:</w:t>
            </w:r>
          </w:p>
        </w:tc>
        <w:tc>
          <w:tcPr>
            <w:tcW w:w="2420" w:type="pct"/>
          </w:tcPr>
          <w:p w14:paraId="0B64AF2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w:t>
            </w:r>
            <w:r w:rsidRPr="00B87CA3">
              <w:rPr>
                <w:rFonts w:cs="Arial"/>
                <w:b/>
                <w:noProof/>
                <w:szCs w:val="24"/>
              </w:rPr>
              <w:t>does not</w:t>
            </w:r>
            <w:r w:rsidRPr="00B87CA3">
              <w:rPr>
                <w:rFonts w:cs="Arial"/>
                <w:noProof/>
                <w:szCs w:val="24"/>
              </w:rPr>
              <w:t xml:space="preserve"> meet the conditions for NSS funding in the current FY but met the conditions in the prior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bl>
    <w:p w14:paraId="268046AC" w14:textId="77777777" w:rsidR="00B8302B" w:rsidRPr="00D62BC0" w:rsidRDefault="00B8302B" w:rsidP="008263DE">
      <w:pPr>
        <w:pStyle w:val="Heading6"/>
        <w:rPr>
          <w:noProof/>
        </w:rPr>
      </w:pPr>
      <w:r w:rsidRPr="00D62BC0">
        <w:rPr>
          <w:noProof/>
        </w:rPr>
        <w:lastRenderedPageBreak/>
        <w:t>Current Year NSS Data</w:t>
      </w:r>
    </w:p>
    <w:tbl>
      <w:tblPr>
        <w:tblStyle w:val="Style1"/>
        <w:tblW w:w="9445" w:type="dxa"/>
        <w:tblLayout w:type="fixed"/>
        <w:tblLook w:val="0020" w:firstRow="1" w:lastRow="0" w:firstColumn="0" w:lastColumn="0" w:noHBand="0" w:noVBand="0"/>
        <w:tblDescription w:val="This table contains the reporting instructions for current year Full-Time Teachers, Full-time Equivalent Certificated Employees, and ADA data on the Necessary Small School screen."/>
      </w:tblPr>
      <w:tblGrid>
        <w:gridCol w:w="1165"/>
        <w:gridCol w:w="3870"/>
        <w:gridCol w:w="4410"/>
      </w:tblGrid>
      <w:tr w:rsidR="00B8302B" w:rsidRPr="0037002E" w14:paraId="67764D57"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2223EBA2" w14:textId="77777777" w:rsidR="00B8302B" w:rsidRPr="0037002E" w:rsidRDefault="00B8302B" w:rsidP="00404E95">
            <w:pPr>
              <w:spacing w:before="60" w:after="60"/>
              <w:jc w:val="center"/>
              <w:rPr>
                <w:rFonts w:cs="Arial"/>
                <w:bCs/>
                <w:noProof/>
              </w:rPr>
            </w:pPr>
            <w:r w:rsidRPr="0037002E">
              <w:rPr>
                <w:rFonts w:cs="Arial"/>
                <w:noProof/>
              </w:rPr>
              <w:t>Line Number</w:t>
            </w:r>
          </w:p>
        </w:tc>
        <w:tc>
          <w:tcPr>
            <w:tcW w:w="3870" w:type="dxa"/>
          </w:tcPr>
          <w:p w14:paraId="571373B3" w14:textId="77777777" w:rsidR="00B8302B" w:rsidRPr="0037002E" w:rsidRDefault="00B8302B" w:rsidP="00404E95">
            <w:pPr>
              <w:spacing w:before="60" w:after="60"/>
              <w:jc w:val="center"/>
              <w:rPr>
                <w:rFonts w:cs="Arial"/>
                <w:bCs/>
                <w:noProof/>
              </w:rPr>
            </w:pPr>
            <w:r w:rsidRPr="0037002E">
              <w:rPr>
                <w:rFonts w:cs="Arial"/>
                <w:bCs/>
                <w:noProof/>
              </w:rPr>
              <w:t>Line Caption</w:t>
            </w:r>
          </w:p>
        </w:tc>
        <w:tc>
          <w:tcPr>
            <w:tcW w:w="4410" w:type="dxa"/>
          </w:tcPr>
          <w:p w14:paraId="204A8FAB" w14:textId="77777777" w:rsidR="00B8302B" w:rsidRPr="0037002E" w:rsidRDefault="00B8302B" w:rsidP="00404E95">
            <w:pPr>
              <w:spacing w:before="60" w:after="60"/>
              <w:jc w:val="center"/>
              <w:rPr>
                <w:rFonts w:cs="Arial"/>
                <w:bCs/>
                <w:noProof/>
              </w:rPr>
            </w:pPr>
            <w:r w:rsidRPr="0037002E">
              <w:rPr>
                <w:rFonts w:cs="Arial"/>
                <w:bCs/>
                <w:noProof/>
              </w:rPr>
              <w:t>Reporting Notes</w:t>
            </w:r>
          </w:p>
        </w:tc>
      </w:tr>
      <w:tr w:rsidR="00B8302B" w:rsidRPr="007E6A51" w14:paraId="4AA5323A" w14:textId="77777777" w:rsidTr="0037002E">
        <w:trPr>
          <w:trHeight w:val="720"/>
        </w:trPr>
        <w:tc>
          <w:tcPr>
            <w:tcW w:w="1165" w:type="dxa"/>
          </w:tcPr>
          <w:p w14:paraId="4081E19D" w14:textId="77777777" w:rsidR="00B8302B" w:rsidRPr="007E6A51" w:rsidRDefault="00B8302B" w:rsidP="00404E95">
            <w:pPr>
              <w:spacing w:before="60" w:after="60"/>
              <w:jc w:val="center"/>
              <w:rPr>
                <w:rFonts w:cs="Arial"/>
                <w:noProof/>
              </w:rPr>
            </w:pPr>
            <w:r w:rsidRPr="007E6A51">
              <w:rPr>
                <w:rFonts w:cs="Arial"/>
                <w:noProof/>
              </w:rPr>
              <w:t>C-1</w:t>
            </w:r>
          </w:p>
        </w:tc>
        <w:tc>
          <w:tcPr>
            <w:tcW w:w="3870" w:type="dxa"/>
          </w:tcPr>
          <w:p w14:paraId="51B92A29" w14:textId="77777777" w:rsidR="00B8302B" w:rsidRPr="00065AEC" w:rsidRDefault="00B8302B" w:rsidP="00404E95">
            <w:pPr>
              <w:spacing w:before="60" w:after="60"/>
              <w:rPr>
                <w:rFonts w:cs="Arial"/>
                <w:noProof/>
              </w:rPr>
            </w:pPr>
            <w:r w:rsidRPr="007E6A51">
              <w:rPr>
                <w:rFonts w:cs="Arial"/>
                <w:noProof/>
              </w:rPr>
              <w:t>Number of full-time teachers / FTE Certificated Employees</w:t>
            </w:r>
          </w:p>
        </w:tc>
        <w:tc>
          <w:tcPr>
            <w:tcW w:w="4410" w:type="dxa"/>
          </w:tcPr>
          <w:p w14:paraId="479356D6" w14:textId="77777777" w:rsidR="00B8302B" w:rsidRPr="00B87CA3" w:rsidRDefault="00B8302B" w:rsidP="00404E95">
            <w:pPr>
              <w:spacing w:before="60" w:after="60"/>
              <w:rPr>
                <w:rFonts w:cs="Arial"/>
                <w:noProof/>
              </w:rPr>
            </w:pPr>
            <w:r w:rsidRPr="00B87CA3">
              <w:rPr>
                <w:rFonts w:cs="Arial"/>
                <w:noProof/>
              </w:rPr>
              <w:t xml:space="preserve">For each elementary school, report the total number of full-time teachers. An elementary teacher is considered to be full-time for the whole year as long as the teacher is hired full-time for more than one-half of the days the school is maintained (exception: necessary small elementary schools with one teacher). </w:t>
            </w:r>
          </w:p>
          <w:p w14:paraId="7A7737D0" w14:textId="77777777" w:rsidR="00B8302B" w:rsidRPr="00B87CA3" w:rsidRDefault="00B8302B" w:rsidP="00404E95">
            <w:pPr>
              <w:spacing w:before="60" w:after="60"/>
              <w:rPr>
                <w:rFonts w:cs="Arial"/>
                <w:noProof/>
              </w:rPr>
            </w:pPr>
            <w:r w:rsidRPr="00B87CA3">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462882C" w14:textId="77777777" w:rsidTr="0037002E">
        <w:trPr>
          <w:trHeight w:val="720"/>
        </w:trPr>
        <w:tc>
          <w:tcPr>
            <w:tcW w:w="1165" w:type="dxa"/>
          </w:tcPr>
          <w:p w14:paraId="3E84CB17" w14:textId="77777777" w:rsidR="00B8302B" w:rsidRPr="007E6A51" w:rsidRDefault="00B8302B" w:rsidP="00404E95">
            <w:pPr>
              <w:spacing w:before="60" w:after="60"/>
              <w:jc w:val="center"/>
              <w:rPr>
                <w:rFonts w:cs="Arial"/>
                <w:noProof/>
              </w:rPr>
            </w:pPr>
            <w:r w:rsidRPr="007E6A51">
              <w:rPr>
                <w:rFonts w:cs="Arial"/>
                <w:noProof/>
              </w:rPr>
              <w:t>C-2</w:t>
            </w:r>
          </w:p>
        </w:tc>
        <w:tc>
          <w:tcPr>
            <w:tcW w:w="3870" w:type="dxa"/>
          </w:tcPr>
          <w:p w14:paraId="076FFA0A" w14:textId="77777777" w:rsidR="00B8302B" w:rsidRPr="007E6A51" w:rsidRDefault="00B8302B" w:rsidP="00404E95">
            <w:pPr>
              <w:spacing w:before="60" w:after="60"/>
              <w:rPr>
                <w:rFonts w:cs="Arial"/>
                <w:noProof/>
              </w:rPr>
            </w:pPr>
            <w:r w:rsidRPr="007E6A51">
              <w:rPr>
                <w:rFonts w:cs="Arial"/>
                <w:noProof/>
              </w:rPr>
              <w:t>NSS Regular ADA (includes Opportunity Classes, Home &amp; Hospital, and Special Day Class)</w:t>
            </w:r>
          </w:p>
        </w:tc>
        <w:tc>
          <w:tcPr>
            <w:tcW w:w="4410" w:type="dxa"/>
          </w:tcPr>
          <w:p w14:paraId="6DD80C73" w14:textId="77777777" w:rsidR="00B8302B" w:rsidRPr="00B87CA3" w:rsidRDefault="00B8302B" w:rsidP="00404E95">
            <w:pPr>
              <w:spacing w:before="60" w:after="60"/>
              <w:rPr>
                <w:rFonts w:cs="Arial"/>
                <w:noProof/>
              </w:rPr>
            </w:pPr>
            <w:r w:rsidRPr="00B87CA3">
              <w:rPr>
                <w:rFonts w:cs="Arial"/>
                <w:noProof/>
              </w:rPr>
              <w:t xml:space="preserve">Report all NSS Regular ADA in the appropriate grade span column. </w:t>
            </w:r>
          </w:p>
        </w:tc>
      </w:tr>
      <w:tr w:rsidR="00B8302B" w:rsidRPr="007E6A51" w14:paraId="7E46DCC1" w14:textId="77777777" w:rsidTr="0037002E">
        <w:trPr>
          <w:trHeight w:val="188"/>
        </w:trPr>
        <w:tc>
          <w:tcPr>
            <w:tcW w:w="1165" w:type="dxa"/>
          </w:tcPr>
          <w:p w14:paraId="230EC525" w14:textId="77777777" w:rsidR="00B8302B" w:rsidRPr="007E6A51" w:rsidRDefault="00B8302B" w:rsidP="00404E95">
            <w:pPr>
              <w:spacing w:before="60" w:after="60"/>
              <w:jc w:val="center"/>
              <w:rPr>
                <w:rFonts w:cs="Arial"/>
                <w:noProof/>
              </w:rPr>
            </w:pPr>
            <w:r w:rsidRPr="007E6A51">
              <w:rPr>
                <w:rFonts w:cs="Arial"/>
                <w:noProof/>
              </w:rPr>
              <w:t>C-3</w:t>
            </w:r>
          </w:p>
        </w:tc>
        <w:tc>
          <w:tcPr>
            <w:tcW w:w="3870" w:type="dxa"/>
          </w:tcPr>
          <w:p w14:paraId="08ADE906" w14:textId="77777777" w:rsidR="00B8302B" w:rsidRPr="007E6A51" w:rsidRDefault="00B8302B" w:rsidP="00404E95">
            <w:pPr>
              <w:spacing w:before="60" w:after="60"/>
              <w:rPr>
                <w:rFonts w:cs="Arial"/>
                <w:noProof/>
              </w:rPr>
            </w:pPr>
            <w:r w:rsidRPr="007E6A51">
              <w:rPr>
                <w:rFonts w:cs="Arial"/>
                <w:noProof/>
              </w:rPr>
              <w:t>Extended Year Special Education [</w:t>
            </w:r>
            <w:r w:rsidRPr="007E6A51">
              <w:rPr>
                <w:rFonts w:cs="Arial"/>
                <w:i/>
                <w:noProof/>
              </w:rPr>
              <w:t>EC</w:t>
            </w:r>
            <w:r w:rsidRPr="007E6A51">
              <w:rPr>
                <w:rFonts w:cs="Arial"/>
                <w:noProof/>
              </w:rPr>
              <w:t xml:space="preserve"> 56345(b)(3)] (Divisor 175)</w:t>
            </w:r>
          </w:p>
        </w:tc>
        <w:tc>
          <w:tcPr>
            <w:tcW w:w="4410" w:type="dxa"/>
          </w:tcPr>
          <w:p w14:paraId="12D130B9" w14:textId="77777777" w:rsidR="00B8302B" w:rsidRPr="000875BF" w:rsidRDefault="00B8302B" w:rsidP="00404E95">
            <w:pPr>
              <w:spacing w:before="60" w:after="60"/>
              <w:rPr>
                <w:rFonts w:cs="Arial"/>
                <w:noProof/>
              </w:rPr>
            </w:pPr>
            <w:r>
              <w:rPr>
                <w:rFonts w:cs="Arial"/>
                <w:noProof/>
              </w:rPr>
              <w:t xml:space="preserve">Report all Extended Year ADA for Special Education that meets the requirements of </w:t>
            </w:r>
            <w:r w:rsidRPr="00E27A9A">
              <w:rPr>
                <w:rFonts w:cs="Arial"/>
                <w:i/>
                <w:noProof/>
              </w:rPr>
              <w:t>EC</w:t>
            </w:r>
            <w:r>
              <w:rPr>
                <w:rFonts w:cs="Arial"/>
                <w:i/>
                <w:noProof/>
              </w:rPr>
              <w:t xml:space="preserve"> </w:t>
            </w:r>
            <w:r>
              <w:rPr>
                <w:rFonts w:cs="Arial"/>
                <w:noProof/>
              </w:rPr>
              <w:t>Section 56345(b)(3) in the appropriate grade span column.</w:t>
            </w:r>
          </w:p>
        </w:tc>
      </w:tr>
      <w:tr w:rsidR="00B8302B" w:rsidRPr="007E6A51" w14:paraId="054303B4" w14:textId="77777777" w:rsidTr="0037002E">
        <w:trPr>
          <w:trHeight w:val="242"/>
        </w:trPr>
        <w:tc>
          <w:tcPr>
            <w:tcW w:w="1165" w:type="dxa"/>
          </w:tcPr>
          <w:p w14:paraId="7F8FD71D" w14:textId="77777777" w:rsidR="00B8302B" w:rsidRPr="007E6A51" w:rsidRDefault="00B8302B" w:rsidP="00404E95">
            <w:pPr>
              <w:spacing w:before="60" w:after="60"/>
              <w:jc w:val="center"/>
              <w:rPr>
                <w:rFonts w:cs="Arial"/>
                <w:noProof/>
              </w:rPr>
            </w:pPr>
            <w:r w:rsidRPr="007E6A51">
              <w:rPr>
                <w:rFonts w:cs="Arial"/>
                <w:noProof/>
              </w:rPr>
              <w:t>C-4</w:t>
            </w:r>
          </w:p>
        </w:tc>
        <w:tc>
          <w:tcPr>
            <w:tcW w:w="3870" w:type="dxa"/>
          </w:tcPr>
          <w:p w14:paraId="4C3C6F3E" w14:textId="77777777" w:rsidR="00B8302B" w:rsidRPr="007E6A51" w:rsidRDefault="00B8302B" w:rsidP="00404E95">
            <w:pPr>
              <w:spacing w:before="60" w:after="60"/>
              <w:rPr>
                <w:rFonts w:cs="Arial"/>
                <w:noProof/>
              </w:rPr>
            </w:pPr>
            <w:r w:rsidRPr="007E6A51">
              <w:rPr>
                <w:rFonts w:cs="Arial"/>
                <w:noProof/>
              </w:rPr>
              <w:t>Total ADA (C-2 + C-3)</w:t>
            </w:r>
          </w:p>
        </w:tc>
        <w:tc>
          <w:tcPr>
            <w:tcW w:w="4410" w:type="dxa"/>
          </w:tcPr>
          <w:p w14:paraId="4584732B" w14:textId="77777777" w:rsidR="00B8302B" w:rsidRPr="00B87CA3" w:rsidRDefault="00B8302B" w:rsidP="00404E95">
            <w:pPr>
              <w:spacing w:before="60" w:after="60"/>
              <w:rPr>
                <w:rFonts w:cs="Arial"/>
                <w:noProof/>
              </w:rPr>
            </w:pPr>
            <w:r w:rsidRPr="000875BF">
              <w:rPr>
                <w:rFonts w:cs="Arial"/>
                <w:noProof/>
              </w:rPr>
              <w:t>This line contains a field(s) that are auto calculated.</w:t>
            </w:r>
          </w:p>
        </w:tc>
      </w:tr>
    </w:tbl>
    <w:p w14:paraId="33F9AD10" w14:textId="77777777" w:rsidR="00B8302B" w:rsidRPr="00D62BC0" w:rsidRDefault="00B8302B" w:rsidP="008263DE">
      <w:pPr>
        <w:pStyle w:val="Heading6"/>
        <w:rPr>
          <w:noProof/>
        </w:rPr>
      </w:pPr>
      <w:r w:rsidRPr="00D62BC0">
        <w:rPr>
          <w:noProof/>
        </w:rPr>
        <w:t>Prior Year NSS Data</w:t>
      </w:r>
    </w:p>
    <w:p w14:paraId="0C710FF7" w14:textId="7D735D74" w:rsidR="00B8302B" w:rsidRPr="007E6A51" w:rsidRDefault="00B8302B" w:rsidP="00B8302B">
      <w:pPr>
        <w:spacing w:after="120"/>
        <w:rPr>
          <w:rFonts w:cs="Arial"/>
          <w:noProof/>
        </w:rPr>
      </w:pPr>
      <w:r w:rsidRPr="007E6A51">
        <w:rPr>
          <w:rFonts w:cs="Arial"/>
          <w:noProof/>
        </w:rPr>
        <w:t xml:space="preserve">Lines D-1 through D-3 should only be completed if the school district did not receive NSS funding for this school in the </w:t>
      </w:r>
      <w:r w:rsidR="0040282B">
        <w:rPr>
          <w:rFonts w:cs="Arial"/>
          <w:noProof/>
        </w:rPr>
        <w:t>PY</w:t>
      </w:r>
      <w:r w:rsidRPr="007E6A51">
        <w:rPr>
          <w:rFonts w:cs="Arial"/>
          <w:noProof/>
        </w:rPr>
        <w:t xml:space="preserve">. This data is needed to compare the greater of current or </w:t>
      </w:r>
      <w:r w:rsidR="0040282B">
        <w:rPr>
          <w:rFonts w:cs="Arial"/>
          <w:noProof/>
        </w:rPr>
        <w:t>PY</w:t>
      </w:r>
      <w:r w:rsidRPr="007E6A51">
        <w:rPr>
          <w:rFonts w:cs="Arial"/>
          <w:noProof/>
        </w:rPr>
        <w:t xml:space="preserve"> NSS allowances for the purposes of the funding calculation.</w:t>
      </w:r>
    </w:p>
    <w:tbl>
      <w:tblPr>
        <w:tblStyle w:val="Style1"/>
        <w:tblW w:w="9445" w:type="dxa"/>
        <w:tblLayout w:type="fixed"/>
        <w:tblLook w:val="0020" w:firstRow="1" w:lastRow="0" w:firstColumn="0" w:lastColumn="0" w:noHBand="0" w:noVBand="0"/>
        <w:tblDescription w:val="This table contains the reporting instructions for prior year Full-Time Teachers, Full-time Equivalent Certificated Employees, and ADA data on the Necessary Small School screen."/>
      </w:tblPr>
      <w:tblGrid>
        <w:gridCol w:w="1165"/>
        <w:gridCol w:w="3870"/>
        <w:gridCol w:w="4410"/>
      </w:tblGrid>
      <w:tr w:rsidR="00B8302B" w:rsidRPr="0037002E" w14:paraId="5913093C"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687E1F57" w14:textId="77777777" w:rsidR="00B8302B" w:rsidRPr="0037002E" w:rsidRDefault="00B8302B" w:rsidP="00404E95">
            <w:pPr>
              <w:spacing w:before="60" w:after="60"/>
              <w:jc w:val="center"/>
              <w:rPr>
                <w:rFonts w:cs="Arial"/>
                <w:noProof/>
              </w:rPr>
            </w:pPr>
            <w:r w:rsidRPr="0037002E">
              <w:rPr>
                <w:rFonts w:cs="Arial"/>
                <w:noProof/>
              </w:rPr>
              <w:lastRenderedPageBreak/>
              <w:t>Line Number</w:t>
            </w:r>
          </w:p>
        </w:tc>
        <w:tc>
          <w:tcPr>
            <w:tcW w:w="3870" w:type="dxa"/>
          </w:tcPr>
          <w:p w14:paraId="498537AE" w14:textId="77777777" w:rsidR="00B8302B" w:rsidRPr="0037002E" w:rsidRDefault="00B8302B" w:rsidP="00404E95">
            <w:pPr>
              <w:spacing w:before="60" w:after="60"/>
              <w:jc w:val="center"/>
              <w:rPr>
                <w:rFonts w:cs="Arial"/>
                <w:bCs/>
                <w:noProof/>
              </w:rPr>
            </w:pPr>
            <w:r w:rsidRPr="0037002E">
              <w:rPr>
                <w:rFonts w:cs="Arial"/>
                <w:noProof/>
              </w:rPr>
              <w:t>Line Caption</w:t>
            </w:r>
          </w:p>
        </w:tc>
        <w:tc>
          <w:tcPr>
            <w:tcW w:w="4410" w:type="dxa"/>
          </w:tcPr>
          <w:p w14:paraId="16B5D758" w14:textId="77777777" w:rsidR="00B8302B" w:rsidRPr="0037002E" w:rsidRDefault="00B8302B" w:rsidP="00404E95">
            <w:pPr>
              <w:spacing w:before="60" w:after="60"/>
              <w:jc w:val="center"/>
              <w:rPr>
                <w:rFonts w:cs="Arial"/>
                <w:noProof/>
              </w:rPr>
            </w:pPr>
            <w:r w:rsidRPr="0037002E">
              <w:rPr>
                <w:rFonts w:cs="Arial"/>
                <w:noProof/>
              </w:rPr>
              <w:t>Reporting Notes</w:t>
            </w:r>
          </w:p>
        </w:tc>
      </w:tr>
      <w:tr w:rsidR="00B8302B" w:rsidRPr="007E6A51" w14:paraId="125097C6" w14:textId="77777777" w:rsidTr="0037002E">
        <w:trPr>
          <w:trHeight w:val="720"/>
        </w:trPr>
        <w:tc>
          <w:tcPr>
            <w:tcW w:w="1165" w:type="dxa"/>
          </w:tcPr>
          <w:p w14:paraId="4A561A76" w14:textId="77777777" w:rsidR="00B8302B" w:rsidRPr="007E6A51" w:rsidRDefault="00B8302B" w:rsidP="00404E95">
            <w:pPr>
              <w:spacing w:before="60" w:after="60"/>
              <w:jc w:val="center"/>
              <w:rPr>
                <w:rFonts w:cs="Arial"/>
                <w:noProof/>
              </w:rPr>
            </w:pPr>
            <w:r w:rsidRPr="007E6A51">
              <w:rPr>
                <w:rFonts w:cs="Arial"/>
                <w:noProof/>
              </w:rPr>
              <w:t>D-1</w:t>
            </w:r>
          </w:p>
        </w:tc>
        <w:tc>
          <w:tcPr>
            <w:tcW w:w="3870" w:type="dxa"/>
          </w:tcPr>
          <w:p w14:paraId="64420EA3" w14:textId="77777777" w:rsidR="00B8302B" w:rsidRPr="007E6A51" w:rsidRDefault="00B8302B" w:rsidP="00404E95">
            <w:pPr>
              <w:spacing w:before="60" w:after="60"/>
              <w:rPr>
                <w:rFonts w:cs="Arial"/>
                <w:noProof/>
              </w:rPr>
            </w:pPr>
            <w:r w:rsidRPr="007E6A51">
              <w:rPr>
                <w:rFonts w:cs="Arial"/>
                <w:noProof/>
              </w:rPr>
              <w:t>Prior Year Number of Full-time Teachers/FTE Certificated Employees</w:t>
            </w:r>
          </w:p>
          <w:p w14:paraId="55386106" w14:textId="77777777" w:rsidR="00B8302B" w:rsidRPr="007E6A51" w:rsidRDefault="00B8302B" w:rsidP="00404E95">
            <w:pPr>
              <w:spacing w:before="60" w:after="60"/>
              <w:rPr>
                <w:rFonts w:cs="Arial"/>
                <w:noProof/>
              </w:rPr>
            </w:pPr>
          </w:p>
        </w:tc>
        <w:tc>
          <w:tcPr>
            <w:tcW w:w="4410" w:type="dxa"/>
          </w:tcPr>
          <w:p w14:paraId="6EEF0CE7" w14:textId="77777777" w:rsidR="00B8302B" w:rsidRPr="00DA7C4A" w:rsidRDefault="00B8302B" w:rsidP="00404E95">
            <w:pPr>
              <w:spacing w:before="60" w:after="60"/>
              <w:rPr>
                <w:rFonts w:cs="Arial"/>
                <w:noProof/>
              </w:rPr>
            </w:pPr>
            <w:r w:rsidRPr="00DA7C4A">
              <w:rPr>
                <w:rFonts w:cs="Arial"/>
                <w:noProof/>
              </w:rPr>
              <w:t xml:space="preserve">For each elementary school, report the total number of full-time teachers. An elementary teacher is considered to be full-time for the whole year as long as the teacher is hired full-time for more than one-half of the days the school is maintained (exception: necessary small elementary schools with one teacher). </w:t>
            </w:r>
          </w:p>
          <w:p w14:paraId="63CEDF12" w14:textId="77777777" w:rsidR="00B8302B" w:rsidRPr="00DA7C4A" w:rsidRDefault="00B8302B" w:rsidP="00404E95">
            <w:pPr>
              <w:spacing w:before="60" w:after="60"/>
              <w:rPr>
                <w:rFonts w:cs="Arial"/>
                <w:noProof/>
              </w:rPr>
            </w:pPr>
            <w:r w:rsidRPr="00DA7C4A">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8C79D38" w14:textId="77777777" w:rsidTr="0037002E">
        <w:trPr>
          <w:trHeight w:val="720"/>
        </w:trPr>
        <w:tc>
          <w:tcPr>
            <w:tcW w:w="1165" w:type="dxa"/>
          </w:tcPr>
          <w:p w14:paraId="38DB3F6D" w14:textId="77777777" w:rsidR="00B8302B" w:rsidRPr="007E6A51" w:rsidRDefault="00B8302B" w:rsidP="00404E95">
            <w:pPr>
              <w:spacing w:before="60" w:after="60"/>
              <w:jc w:val="center"/>
              <w:rPr>
                <w:rFonts w:cs="Arial"/>
                <w:noProof/>
              </w:rPr>
            </w:pPr>
            <w:r w:rsidRPr="007E6A51">
              <w:rPr>
                <w:rFonts w:cs="Arial"/>
                <w:noProof/>
              </w:rPr>
              <w:t>D-2</w:t>
            </w:r>
          </w:p>
        </w:tc>
        <w:tc>
          <w:tcPr>
            <w:tcW w:w="3870" w:type="dxa"/>
          </w:tcPr>
          <w:p w14:paraId="4E1D10CA" w14:textId="77777777" w:rsidR="00B8302B" w:rsidRPr="007E6A51" w:rsidRDefault="00B8302B" w:rsidP="00404E95">
            <w:pPr>
              <w:spacing w:before="60" w:after="60"/>
              <w:rPr>
                <w:rFonts w:cs="Arial"/>
                <w:noProof/>
              </w:rPr>
            </w:pPr>
            <w:r w:rsidRPr="007E6A51">
              <w:rPr>
                <w:rFonts w:cs="Arial"/>
                <w:noProof/>
              </w:rPr>
              <w:t>Prior Year Regular ADA (includes Opportunity Classes, Home and Hospital, and Special Day Class)</w:t>
            </w:r>
          </w:p>
        </w:tc>
        <w:tc>
          <w:tcPr>
            <w:tcW w:w="4410" w:type="dxa"/>
          </w:tcPr>
          <w:p w14:paraId="4C19E734" w14:textId="37F7ED6B" w:rsidR="00B8302B" w:rsidRPr="00DA7C4A" w:rsidRDefault="00B8302B" w:rsidP="00404E95">
            <w:pPr>
              <w:spacing w:before="60" w:after="60"/>
              <w:rPr>
                <w:rFonts w:cs="Arial"/>
                <w:noProof/>
              </w:rPr>
            </w:pPr>
            <w:r>
              <w:rPr>
                <w:rFonts w:cs="Arial"/>
                <w:noProof/>
              </w:rPr>
              <w:t xml:space="preserve">Report all </w:t>
            </w:r>
            <w:r w:rsidR="0040282B">
              <w:rPr>
                <w:rFonts w:cs="Arial"/>
                <w:noProof/>
              </w:rPr>
              <w:t>PY</w:t>
            </w:r>
            <w:r>
              <w:rPr>
                <w:rFonts w:cs="Arial"/>
                <w:noProof/>
              </w:rPr>
              <w:t xml:space="preserve"> P-2 (or P-2 Corrected) NSS regular ADA in the appropriate grade span column. The sum of ADA in each grade span for all NSSs in the district must not exceed the ADA reported on Line A-1 for each grade span of the </w:t>
            </w:r>
            <w:r w:rsidR="0040282B">
              <w:rPr>
                <w:rFonts w:cs="Arial"/>
                <w:noProof/>
              </w:rPr>
              <w:t>PY</w:t>
            </w:r>
            <w:r>
              <w:rPr>
                <w:rFonts w:cs="Arial"/>
                <w:noProof/>
              </w:rPr>
              <w:t xml:space="preserve"> P-2 (or P-2 Corrected) Attendance School District DES.</w:t>
            </w:r>
          </w:p>
        </w:tc>
      </w:tr>
      <w:tr w:rsidR="00B8302B" w:rsidRPr="007E6A51" w14:paraId="2C0C51C9" w14:textId="77777777" w:rsidTr="0037002E">
        <w:trPr>
          <w:trHeight w:val="720"/>
        </w:trPr>
        <w:tc>
          <w:tcPr>
            <w:tcW w:w="1165" w:type="dxa"/>
          </w:tcPr>
          <w:p w14:paraId="3CE73354" w14:textId="77777777" w:rsidR="00B8302B" w:rsidRPr="007E6A51" w:rsidDel="00EE6F7F" w:rsidRDefault="00B8302B" w:rsidP="00404E95">
            <w:pPr>
              <w:spacing w:before="60" w:after="60"/>
              <w:jc w:val="center"/>
              <w:rPr>
                <w:rFonts w:cs="Arial"/>
                <w:noProof/>
              </w:rPr>
            </w:pPr>
            <w:r w:rsidRPr="007E6A51">
              <w:rPr>
                <w:rFonts w:cs="Arial"/>
                <w:noProof/>
              </w:rPr>
              <w:t>D-3</w:t>
            </w:r>
          </w:p>
        </w:tc>
        <w:tc>
          <w:tcPr>
            <w:tcW w:w="3870" w:type="dxa"/>
          </w:tcPr>
          <w:p w14:paraId="0CA8EA05" w14:textId="77777777" w:rsidR="00B8302B" w:rsidRPr="007E6A51" w:rsidRDefault="00B8302B" w:rsidP="00404E95">
            <w:pPr>
              <w:spacing w:before="60" w:after="60"/>
              <w:rPr>
                <w:rFonts w:cs="Arial"/>
                <w:noProof/>
              </w:rPr>
            </w:pPr>
            <w:r w:rsidRPr="007E6A51">
              <w:rPr>
                <w:rFonts w:cs="Arial"/>
                <w:noProof/>
              </w:rPr>
              <w:t>Prior Year Extended Year Special Education [</w:t>
            </w:r>
            <w:r w:rsidRPr="00ED6463">
              <w:rPr>
                <w:rFonts w:cs="Arial"/>
                <w:i/>
                <w:noProof/>
              </w:rPr>
              <w:t>EC</w:t>
            </w:r>
            <w:r w:rsidRPr="007E6A51">
              <w:rPr>
                <w:rFonts w:cs="Arial"/>
                <w:noProof/>
              </w:rPr>
              <w:t xml:space="preserve"> 56345(b)(3)] (Divisor 175)</w:t>
            </w:r>
          </w:p>
        </w:tc>
        <w:tc>
          <w:tcPr>
            <w:tcW w:w="4410" w:type="dxa"/>
          </w:tcPr>
          <w:p w14:paraId="472686C0" w14:textId="66121641" w:rsidR="00B8302B" w:rsidRPr="00DA7C4A" w:rsidRDefault="00B8302B" w:rsidP="00404E95">
            <w:pPr>
              <w:spacing w:before="60" w:after="60"/>
              <w:rPr>
                <w:rFonts w:cs="Arial"/>
                <w:noProof/>
              </w:rPr>
            </w:pPr>
            <w:r>
              <w:rPr>
                <w:rFonts w:cs="Arial"/>
                <w:noProof/>
              </w:rPr>
              <w:t xml:space="preserve">Report all </w:t>
            </w:r>
            <w:r w:rsidR="0040282B">
              <w:rPr>
                <w:rFonts w:cs="Arial"/>
                <w:noProof/>
              </w:rPr>
              <w:t>PY</w:t>
            </w:r>
            <w:r>
              <w:rPr>
                <w:rFonts w:cs="Arial"/>
                <w:noProof/>
              </w:rPr>
              <w:t xml:space="preserve"> Annual (or Annual Corrected) Extended Year Special Education ADA that meets the requirements of </w:t>
            </w:r>
            <w:r w:rsidRPr="00E27A9A">
              <w:rPr>
                <w:rFonts w:cs="Arial"/>
                <w:i/>
                <w:noProof/>
              </w:rPr>
              <w:t xml:space="preserve">EC </w:t>
            </w:r>
            <w:r>
              <w:rPr>
                <w:rFonts w:cs="Arial"/>
                <w:noProof/>
              </w:rPr>
              <w:t xml:space="preserve">Section 56345(b)(3) in the appropriate grade span column. The sum of ADA in each grade span for all NSSs in the district must not exceed the ADA reported on Line A-2 for each grade span of the </w:t>
            </w:r>
            <w:r w:rsidR="0040282B">
              <w:rPr>
                <w:rFonts w:cs="Arial"/>
                <w:noProof/>
              </w:rPr>
              <w:t>PY</w:t>
            </w:r>
            <w:r>
              <w:rPr>
                <w:rFonts w:cs="Arial"/>
                <w:noProof/>
              </w:rPr>
              <w:t xml:space="preserve"> Annual (or Annual Corrected) Attendance School District DES.</w:t>
            </w:r>
          </w:p>
        </w:tc>
      </w:tr>
      <w:tr w:rsidR="00B8302B" w:rsidRPr="007E6A51" w14:paraId="23296496" w14:textId="77777777" w:rsidTr="0037002E">
        <w:trPr>
          <w:trHeight w:val="350"/>
        </w:trPr>
        <w:tc>
          <w:tcPr>
            <w:tcW w:w="1165" w:type="dxa"/>
          </w:tcPr>
          <w:p w14:paraId="6FAA6448" w14:textId="77777777" w:rsidR="00B8302B" w:rsidRPr="007E6A51" w:rsidRDefault="00B8302B" w:rsidP="00404E95">
            <w:pPr>
              <w:spacing w:before="60" w:after="60"/>
              <w:jc w:val="center"/>
              <w:rPr>
                <w:rFonts w:cs="Arial"/>
                <w:noProof/>
              </w:rPr>
            </w:pPr>
            <w:r w:rsidRPr="007E6A51">
              <w:rPr>
                <w:rFonts w:cs="Arial"/>
                <w:noProof/>
              </w:rPr>
              <w:t>D-4</w:t>
            </w:r>
          </w:p>
        </w:tc>
        <w:tc>
          <w:tcPr>
            <w:tcW w:w="3870" w:type="dxa"/>
          </w:tcPr>
          <w:p w14:paraId="76D61D4E" w14:textId="77777777" w:rsidR="00B8302B" w:rsidRPr="007E6A51" w:rsidRDefault="00B8302B" w:rsidP="00404E95">
            <w:pPr>
              <w:spacing w:before="60" w:after="60"/>
              <w:rPr>
                <w:rFonts w:cs="Arial"/>
                <w:noProof/>
              </w:rPr>
            </w:pPr>
            <w:r w:rsidRPr="007E6A51">
              <w:rPr>
                <w:rFonts w:cs="Arial"/>
                <w:noProof/>
              </w:rPr>
              <w:t>Total Prior Year ADA (D-2 + D-3)</w:t>
            </w:r>
          </w:p>
        </w:tc>
        <w:tc>
          <w:tcPr>
            <w:tcW w:w="4410" w:type="dxa"/>
          </w:tcPr>
          <w:p w14:paraId="0F2F42FC" w14:textId="77777777" w:rsidR="00B8302B" w:rsidRPr="007E6A51" w:rsidRDefault="00B8302B" w:rsidP="00404E95">
            <w:pPr>
              <w:spacing w:before="60" w:after="60"/>
              <w:rPr>
                <w:rFonts w:cs="Arial"/>
                <w:noProof/>
              </w:rPr>
            </w:pPr>
            <w:r w:rsidRPr="00DA7C4A">
              <w:rPr>
                <w:rFonts w:cs="Arial"/>
                <w:noProof/>
              </w:rPr>
              <w:t>This line contains a field(s) that are auto calculated.</w:t>
            </w:r>
          </w:p>
        </w:tc>
      </w:tr>
    </w:tbl>
    <w:p w14:paraId="79A10EBB" w14:textId="77777777" w:rsidR="00B8302B" w:rsidRPr="00065AEC" w:rsidRDefault="00B8302B" w:rsidP="009F7026">
      <w:pPr>
        <w:pStyle w:val="Heading6"/>
        <w:rPr>
          <w:rFonts w:eastAsia="Times New Roman"/>
        </w:rPr>
      </w:pPr>
      <w:r w:rsidRPr="00065AEC">
        <w:rPr>
          <w:rFonts w:eastAsia="Times New Roman"/>
        </w:rPr>
        <w:lastRenderedPageBreak/>
        <w:t>Notes</w:t>
      </w:r>
    </w:p>
    <w:p w14:paraId="32BF1F0F" w14:textId="77777777" w:rsidR="00B8302B" w:rsidRPr="00065AEC" w:rsidRDefault="00B8302B" w:rsidP="00B8302B">
      <w:pPr>
        <w:rPr>
          <w:rFonts w:eastAsia="Times New Roman" w:cs="Arial"/>
          <w:szCs w:val="24"/>
        </w:rPr>
      </w:pPr>
      <w:r w:rsidRPr="00065AEC">
        <w:rPr>
          <w:rFonts w:eastAsia="Times New Roman" w:cs="Arial"/>
          <w:szCs w:val="24"/>
        </w:rPr>
        <w:t>The Notes Tab allows any user with the Data Entry, Manager, or Administrator role to add text to accompany the data reporting. The user may:</w:t>
      </w:r>
    </w:p>
    <w:p w14:paraId="6917577E" w14:textId="77777777" w:rsidR="00B8302B" w:rsidRPr="00065AEC" w:rsidRDefault="00B8302B" w:rsidP="00B80F7B">
      <w:pPr>
        <w:numPr>
          <w:ilvl w:val="0"/>
          <w:numId w:val="88"/>
        </w:numPr>
        <w:spacing w:after="0"/>
        <w:textAlignment w:val="center"/>
        <w:rPr>
          <w:rFonts w:ascii="Calibri" w:eastAsia="Times New Roman" w:hAnsi="Calibri" w:cs="Calibri"/>
          <w:sz w:val="22"/>
        </w:rPr>
      </w:pPr>
      <w:r w:rsidRPr="00065AEC">
        <w:rPr>
          <w:rFonts w:eastAsia="Times New Roman" w:cs="Arial"/>
          <w:szCs w:val="24"/>
        </w:rPr>
        <w:t>provide any relevant details pertaining to any of the data reported in this DES;</w:t>
      </w:r>
    </w:p>
    <w:p w14:paraId="3F845CD5" w14:textId="4EB42810" w:rsidR="00B8302B" w:rsidRPr="00065AEC" w:rsidRDefault="00B8302B" w:rsidP="00B80F7B">
      <w:pPr>
        <w:numPr>
          <w:ilvl w:val="0"/>
          <w:numId w:val="88"/>
        </w:numPr>
        <w:spacing w:after="0"/>
        <w:textAlignment w:val="center"/>
        <w:rPr>
          <w:rFonts w:ascii="Calibri" w:eastAsia="Times New Roman" w:hAnsi="Calibri" w:cs="Calibri"/>
          <w:sz w:val="22"/>
        </w:rPr>
      </w:pPr>
      <w:r w:rsidRPr="00065AEC">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065AEC">
        <w:rPr>
          <w:rFonts w:eastAsia="Times New Roman" w:cs="Arial"/>
          <w:szCs w:val="24"/>
        </w:rPr>
        <w:t>;</w:t>
      </w:r>
    </w:p>
    <w:p w14:paraId="53EA2BF9" w14:textId="77777777" w:rsidR="00B8302B" w:rsidRPr="00065AEC" w:rsidRDefault="00B8302B" w:rsidP="00B80F7B">
      <w:pPr>
        <w:numPr>
          <w:ilvl w:val="0"/>
          <w:numId w:val="88"/>
        </w:numPr>
        <w:spacing w:after="0"/>
        <w:textAlignment w:val="center"/>
        <w:rPr>
          <w:rFonts w:ascii="Calibri" w:eastAsia="Times New Roman" w:hAnsi="Calibri" w:cs="Calibri"/>
          <w:sz w:val="22"/>
        </w:rPr>
      </w:pPr>
      <w:r w:rsidRPr="00065AEC">
        <w:rPr>
          <w:rFonts w:eastAsia="Times New Roman" w:cs="Arial"/>
          <w:szCs w:val="24"/>
        </w:rPr>
        <w:t>communicate any relevant details between the reporting entity and the oversight entity;</w:t>
      </w:r>
    </w:p>
    <w:p w14:paraId="59A5CC11" w14:textId="77777777" w:rsidR="00B8302B" w:rsidRPr="00DA7C4A" w:rsidRDefault="00B8302B" w:rsidP="00B80F7B">
      <w:pPr>
        <w:numPr>
          <w:ilvl w:val="0"/>
          <w:numId w:val="88"/>
        </w:numPr>
        <w:textAlignment w:val="center"/>
        <w:rPr>
          <w:rFonts w:ascii="Calibri" w:eastAsia="Times New Roman" w:hAnsi="Calibri" w:cs="Calibri"/>
          <w:sz w:val="22"/>
        </w:rPr>
      </w:pPr>
      <w:r w:rsidRPr="00065AEC">
        <w:rPr>
          <w:rFonts w:eastAsia="Times New Roman" w:cs="Arial"/>
          <w:szCs w:val="24"/>
        </w:rPr>
        <w:t>include notes from any additional reviewers who are not part of the PADC electronic certification.</w:t>
      </w:r>
    </w:p>
    <w:p w14:paraId="796B9D49" w14:textId="77777777" w:rsidR="002B6EBD" w:rsidRDefault="002B6EBD" w:rsidP="00A731CC">
      <w:pPr>
        <w:sectPr w:rsidR="002B6EBD" w:rsidSect="004774E4">
          <w:pgSz w:w="12240" w:h="15840"/>
          <w:pgMar w:top="1440" w:right="1440" w:bottom="1440" w:left="1440" w:header="720" w:footer="720" w:gutter="0"/>
          <w:cols w:space="720"/>
          <w:docGrid w:linePitch="360"/>
        </w:sectPr>
      </w:pPr>
    </w:p>
    <w:p w14:paraId="50045757" w14:textId="77777777" w:rsidR="002B6EBD" w:rsidRDefault="002B6EBD" w:rsidP="008107BE">
      <w:pPr>
        <w:pStyle w:val="Heading4"/>
        <w:rPr>
          <w:sz w:val="32"/>
        </w:rPr>
      </w:pPr>
      <w:bookmarkStart w:id="86" w:name="_Toc58243578"/>
      <w:bookmarkStart w:id="87" w:name="_Toc383511334"/>
      <w:bookmarkStart w:id="88" w:name="_Toc383511240"/>
      <w:bookmarkStart w:id="89" w:name="_Toc383508716"/>
      <w:bookmarkStart w:id="90" w:name="_Toc151035715"/>
      <w:r>
        <w:lastRenderedPageBreak/>
        <w:t>School District Audit Adjustments to CALPADS Data</w:t>
      </w:r>
      <w:bookmarkEnd w:id="86"/>
      <w:bookmarkEnd w:id="87"/>
      <w:bookmarkEnd w:id="88"/>
      <w:bookmarkEnd w:id="89"/>
      <w:bookmarkEnd w:id="90"/>
    </w:p>
    <w:p w14:paraId="5F3181BD" w14:textId="77777777" w:rsidR="00533A15" w:rsidRPr="007E6A51" w:rsidRDefault="00533A15" w:rsidP="00533A15">
      <w:pPr>
        <w:pStyle w:val="Heading5"/>
        <w:rPr>
          <w:rFonts w:cs="Arial"/>
          <w:noProof/>
        </w:rPr>
      </w:pPr>
      <w:r w:rsidRPr="007E6A51">
        <w:rPr>
          <w:rFonts w:cs="Arial"/>
          <w:noProof/>
        </w:rPr>
        <w:t>Purpose</w:t>
      </w:r>
    </w:p>
    <w:p w14:paraId="094B1917" w14:textId="77777777" w:rsidR="00533A15" w:rsidRPr="002959F6" w:rsidRDefault="00533A15" w:rsidP="00533A15">
      <w:pPr>
        <w:rPr>
          <w:rFonts w:cs="Arial"/>
          <w:lang w:bidi="he-IL"/>
        </w:rPr>
      </w:pPr>
      <w:r w:rsidRPr="74F7BC9B">
        <w:rPr>
          <w:rFonts w:cs="Arial"/>
          <w:lang w:bidi="he-IL"/>
        </w:rPr>
        <w:t xml:space="preserve">This entry screen is used to report changes to school district CALPADS data identified by a school district’s audit finding or auditor letter of concurrence, </w:t>
      </w:r>
      <w:r w:rsidRPr="74F7BC9B">
        <w:rPr>
          <w:rFonts w:eastAsia="Calibri" w:cs="Arial"/>
          <w:color w:val="000000" w:themeColor="text1"/>
        </w:rPr>
        <w:t>pursuant to</w:t>
      </w:r>
      <w:r w:rsidRPr="74F7BC9B">
        <w:rPr>
          <w:rFonts w:eastAsia="Calibri" w:cs="Arial"/>
          <w:i/>
          <w:iCs/>
          <w:color w:val="000000" w:themeColor="text1"/>
        </w:rPr>
        <w:t xml:space="preserve"> EC </w:t>
      </w:r>
      <w:r w:rsidRPr="74F7BC9B">
        <w:rPr>
          <w:rFonts w:eastAsia="Calibri" w:cs="Arial"/>
          <w:color w:val="000000" w:themeColor="text1"/>
        </w:rPr>
        <w:t>Section 42238.02(b)(3)(B)</w:t>
      </w:r>
      <w:r w:rsidRPr="74F7BC9B">
        <w:rPr>
          <w:rFonts w:cs="Arial"/>
          <w:lang w:bidi="he-IL"/>
        </w:rPr>
        <w:t>.</w:t>
      </w:r>
    </w:p>
    <w:p w14:paraId="210E2A46" w14:textId="77777777" w:rsidR="00533A15" w:rsidRPr="007E6A51" w:rsidRDefault="00533A15" w:rsidP="00533A15">
      <w:pPr>
        <w:pStyle w:val="Heading5"/>
      </w:pPr>
      <w:r>
        <w:t>LCFF Funding</w:t>
      </w:r>
    </w:p>
    <w:p w14:paraId="37788BA2" w14:textId="77777777" w:rsidR="00533A15" w:rsidRDefault="00533A15" w:rsidP="00533A15">
      <w:pPr>
        <w:spacing w:before="120" w:after="120"/>
        <w:contextualSpacing/>
        <w:rPr>
          <w:rFonts w:eastAsia="Calibri"/>
        </w:rPr>
      </w:pPr>
      <w:r w:rsidRPr="74F7BC9B">
        <w:rPr>
          <w:rFonts w:eastAsia="Calibri"/>
        </w:rPr>
        <w:t>School districts report and certify enrollment and other student-level demographic data in CALPADS; this information is used by the CDE to derive the unduplicated pupil count. The enrollment and unduplicated pupil counts are a point-in-time count collected on Census Day, the first Wednesday of October.</w:t>
      </w:r>
    </w:p>
    <w:p w14:paraId="26919547" w14:textId="77777777" w:rsidR="00533A15" w:rsidRDefault="00533A15" w:rsidP="00533A15">
      <w:pPr>
        <w:spacing w:before="120" w:after="120"/>
        <w:contextualSpacing/>
        <w:rPr>
          <w:rFonts w:eastAsia="Calibri"/>
        </w:rPr>
      </w:pPr>
    </w:p>
    <w:p w14:paraId="3A188CF3" w14:textId="77777777" w:rsidR="00533A15" w:rsidRPr="00EA52D0" w:rsidRDefault="00533A15" w:rsidP="00533A15">
      <w:pPr>
        <w:rPr>
          <w:rFonts w:cs="Arial"/>
          <w:lang w:bidi="he-IL"/>
        </w:rPr>
      </w:pPr>
      <w:r w:rsidRPr="74F7BC9B">
        <w:rPr>
          <w:rFonts w:cs="Arial"/>
          <w:lang w:bidi="he-IL"/>
        </w:rPr>
        <w:t>The sum of unduplicated pupil counts for the current and two prior years is divided by the sum of enrollment for the current and two prior years to determine the unduplicated pupil percentage (UPP) for the current year. Any adjustments to CALPADS data reported by the school district in this DES affect the UPP for the year of correction and two subsequent years, and may affect the LCFF entitlement and state aid. The adjustments will only affect the LCFF UPP calculation(s) and will not be used to modify previously certified CALPADS data for any other purpose.</w:t>
      </w:r>
    </w:p>
    <w:p w14:paraId="5AE41D0B" w14:textId="77777777" w:rsidR="00533A15" w:rsidRDefault="00533A15" w:rsidP="00533A15">
      <w:pPr>
        <w:pStyle w:val="Heading5"/>
      </w:pPr>
      <w:r>
        <w:t>Reporting Entity</w:t>
      </w:r>
    </w:p>
    <w:p w14:paraId="7C3B15DF" w14:textId="77777777" w:rsidR="00533A15" w:rsidRPr="002959F6" w:rsidRDefault="00533A15" w:rsidP="00533A15">
      <w:pPr>
        <w:rPr>
          <w:rFonts w:cs="Arial"/>
          <w:lang w:bidi="he-IL"/>
        </w:rPr>
      </w:pPr>
      <w:r>
        <w:t>This data entry screen is available to every school district but is not required to be completed unless the school district has eligible CALPADS data adjustments to report, i.e., those</w:t>
      </w:r>
      <w:r w:rsidRPr="74F7BC9B">
        <w:rPr>
          <w:rFonts w:cs="Arial"/>
          <w:lang w:bidi="he-IL"/>
        </w:rPr>
        <w:t xml:space="preserve"> adjustments that were not included in the school district’s certified CALPADS data, and that are supported by an audit finding or an auditor letter of concurrence.</w:t>
      </w:r>
    </w:p>
    <w:p w14:paraId="01C2F4EA" w14:textId="77777777" w:rsidR="00533A15" w:rsidRPr="007E6A51" w:rsidRDefault="00533A15" w:rsidP="00533A15">
      <w:pPr>
        <w:pStyle w:val="Heading5"/>
      </w:pPr>
      <w:r>
        <w:t>Reporting Periods</w:t>
      </w:r>
    </w:p>
    <w:p w14:paraId="2F3A73E0" w14:textId="77777777" w:rsidR="00533A15" w:rsidRPr="007E6A51" w:rsidRDefault="00533A15" w:rsidP="00533A15">
      <w:pPr>
        <w:rPr>
          <w:rFonts w:cs="Arial"/>
          <w:noProof/>
        </w:rPr>
      </w:pPr>
      <w:r w:rsidRPr="74F7BC9B">
        <w:rPr>
          <w:rFonts w:cs="Arial"/>
          <w:noProof/>
        </w:rPr>
        <w:t>This data entry screen is available at</w:t>
      </w:r>
      <w:r w:rsidRPr="74F7BC9B">
        <w:rPr>
          <w:rFonts w:cs="Arial"/>
        </w:rPr>
        <w:t xml:space="preserve"> the Annual and Annual Corrected reporting periods.</w:t>
      </w:r>
    </w:p>
    <w:p w14:paraId="707C1B10" w14:textId="77777777" w:rsidR="00533A15" w:rsidRPr="007E6A51" w:rsidRDefault="00533A15" w:rsidP="00533A15">
      <w:pPr>
        <w:pStyle w:val="Heading5"/>
      </w:pPr>
      <w:r>
        <w:t>Acceptable Data</w:t>
      </w:r>
    </w:p>
    <w:p w14:paraId="6427189D" w14:textId="77777777" w:rsidR="00533A15" w:rsidRPr="007E6A51" w:rsidRDefault="00533A15" w:rsidP="00533A15">
      <w:pPr>
        <w:rPr>
          <w:rFonts w:cs="Arial"/>
          <w:noProof/>
        </w:rPr>
      </w:pPr>
      <w:r w:rsidRPr="74F7BC9B">
        <w:rPr>
          <w:rFonts w:cs="Arial"/>
          <w:noProof/>
        </w:rPr>
        <w:t>All fields in this data entry screen are for pupil counts, which can be reported as positive or negative whole numbers.</w:t>
      </w:r>
    </w:p>
    <w:p w14:paraId="4AE83D24" w14:textId="77777777" w:rsidR="00533A15" w:rsidRDefault="00533A15" w:rsidP="00533A15">
      <w:pPr>
        <w:pStyle w:val="Heading5"/>
        <w:rPr>
          <w:rFonts w:cs="Arial"/>
        </w:rPr>
      </w:pPr>
      <w:r w:rsidRPr="74F7BC9B">
        <w:rPr>
          <w:rFonts w:cs="Arial"/>
        </w:rPr>
        <w:t>Required Supporting Documentation</w:t>
      </w:r>
    </w:p>
    <w:p w14:paraId="4A7E5C74" w14:textId="44FF0085" w:rsidR="00533A15" w:rsidRPr="00536BF2" w:rsidRDefault="00533A15" w:rsidP="00533A15">
      <w:r w:rsidRPr="74F7BC9B">
        <w:rPr>
          <w:rFonts w:cs="Arial"/>
          <w:lang w:bidi="he-IL"/>
        </w:rPr>
        <w:t xml:space="preserve">If the adjustment is not the result of an audit finding disclosed in the school district’s annual audit report, then an auditor’s letter of concurrence is required for all instances except a decrease in the unduplicated pupil count. Email the letter of concurrence to </w:t>
      </w:r>
      <w:hyperlink r:id="rId43" w:tooltip="PASE Mailbox" w:history="1">
        <w:r w:rsidRPr="74F7BC9B">
          <w:rPr>
            <w:rStyle w:val="Hyperlink"/>
            <w:rFonts w:cs="Arial"/>
            <w:lang w:bidi="he-IL"/>
          </w:rPr>
          <w:t>PASE@cde.ca.gov</w:t>
        </w:r>
      </w:hyperlink>
      <w:r w:rsidRPr="74F7BC9B">
        <w:rPr>
          <w:rFonts w:cs="Arial"/>
          <w:lang w:bidi="he-IL"/>
        </w:rPr>
        <w:t xml:space="preserve"> when the data is reported in the PADC.</w:t>
      </w:r>
    </w:p>
    <w:p w14:paraId="6CADA7D4" w14:textId="77777777" w:rsidR="00533A15" w:rsidRPr="002B70DA" w:rsidRDefault="00533A15" w:rsidP="00533A15">
      <w:pPr>
        <w:pStyle w:val="Heading5"/>
        <w:rPr>
          <w:rFonts w:cs="Arial"/>
        </w:rPr>
      </w:pPr>
      <w:r w:rsidRPr="002B70DA">
        <w:rPr>
          <w:rFonts w:cs="Arial"/>
        </w:rPr>
        <w:lastRenderedPageBreak/>
        <w:t>Data Reporting Instructions</w:t>
      </w:r>
    </w:p>
    <w:p w14:paraId="5D0C5A1D" w14:textId="3CD4CA84" w:rsidR="00533A15" w:rsidRDefault="007C41F0" w:rsidP="00533A15">
      <w:pPr>
        <w:rPr>
          <w:noProof/>
        </w:rPr>
      </w:pPr>
      <w:r>
        <w:t>Refer to the Data Entry Functions section of the current fiscal year’s manual for information on data entry, save, delete, and other functions</w:t>
      </w:r>
      <w:r w:rsidRPr="6EB294E2">
        <w:rPr>
          <w:noProof/>
        </w:rPr>
        <w:t>.</w:t>
      </w:r>
    </w:p>
    <w:p w14:paraId="3DE9EC2B" w14:textId="77777777" w:rsidR="00533A15" w:rsidRPr="00EA52D0" w:rsidRDefault="00533A15" w:rsidP="00533A15">
      <w:pPr>
        <w:pStyle w:val="Heading6"/>
      </w:pPr>
      <w:r>
        <w:t>Tab 1: Audit Adjustments to CALPADS Data</w:t>
      </w:r>
    </w:p>
    <w:p w14:paraId="5215FB19" w14:textId="77777777" w:rsidR="00533A15" w:rsidRPr="002959F6" w:rsidRDefault="00533A15" w:rsidP="00533A15">
      <w:pPr>
        <w:ind w:right="130"/>
        <w:rPr>
          <w:rFonts w:cs="Arial"/>
        </w:rPr>
      </w:pPr>
      <w:r w:rsidRPr="74F7BC9B">
        <w:rPr>
          <w:rFonts w:cs="Arial"/>
        </w:rPr>
        <w:t>The following table describes the fields in this screen:</w:t>
      </w:r>
    </w:p>
    <w:tbl>
      <w:tblPr>
        <w:tblStyle w:val="Style1"/>
        <w:tblW w:w="9340" w:type="dxa"/>
        <w:tblLayout w:type="fixed"/>
        <w:tblLook w:val="0020" w:firstRow="1" w:lastRow="0" w:firstColumn="0" w:lastColumn="0" w:noHBand="0" w:noVBand="0"/>
        <w:tblDescription w:val="This table contains the data reporting instructions for the School District Audit Adjustments to CALPADS Data screen."/>
      </w:tblPr>
      <w:tblGrid>
        <w:gridCol w:w="1870"/>
        <w:gridCol w:w="3420"/>
        <w:gridCol w:w="4050"/>
      </w:tblGrid>
      <w:tr w:rsidR="00533A15" w:rsidRPr="002959F6" w14:paraId="75661026" w14:textId="77777777" w:rsidTr="008C2449">
        <w:trPr>
          <w:cnfStyle w:val="100000000000" w:firstRow="1" w:lastRow="0" w:firstColumn="0" w:lastColumn="0" w:oddVBand="0" w:evenVBand="0" w:oddHBand="0" w:evenHBand="0" w:firstRowFirstColumn="0" w:firstRowLastColumn="0" w:lastRowFirstColumn="0" w:lastRowLastColumn="0"/>
          <w:trHeight w:val="270"/>
          <w:tblHeader/>
        </w:trPr>
        <w:tc>
          <w:tcPr>
            <w:tcW w:w="1870" w:type="dxa"/>
          </w:tcPr>
          <w:p w14:paraId="304EC0E1" w14:textId="77777777" w:rsidR="00533A15" w:rsidRPr="002959F6" w:rsidRDefault="00533A15" w:rsidP="003C0FB7">
            <w:pPr>
              <w:spacing w:before="240" w:after="0"/>
              <w:jc w:val="center"/>
              <w:rPr>
                <w:rFonts w:cs="Arial"/>
                <w:b w:val="0"/>
                <w:bCs/>
                <w:color w:val="000000"/>
                <w:sz w:val="16"/>
                <w:szCs w:val="16"/>
                <w:lang w:bidi="he-IL"/>
              </w:rPr>
            </w:pPr>
            <w:r w:rsidRPr="74F7BC9B">
              <w:rPr>
                <w:rFonts w:cs="Arial"/>
                <w:b w:val="0"/>
                <w:bCs/>
                <w:color w:val="000000" w:themeColor="text1"/>
                <w:lang w:bidi="he-IL"/>
              </w:rPr>
              <w:t>Line Number / Column</w:t>
            </w:r>
          </w:p>
        </w:tc>
        <w:tc>
          <w:tcPr>
            <w:tcW w:w="3420" w:type="dxa"/>
          </w:tcPr>
          <w:p w14:paraId="584A4690" w14:textId="77777777" w:rsidR="00533A15" w:rsidRPr="002959F6" w:rsidRDefault="00533A15" w:rsidP="003C0FB7">
            <w:pPr>
              <w:spacing w:before="240" w:after="0"/>
              <w:jc w:val="center"/>
              <w:rPr>
                <w:rFonts w:cs="Arial"/>
                <w:b w:val="0"/>
                <w:bCs/>
                <w:color w:val="000000"/>
                <w:sz w:val="16"/>
                <w:szCs w:val="16"/>
                <w:lang w:bidi="he-IL"/>
              </w:rPr>
            </w:pPr>
            <w:r w:rsidRPr="74F7BC9B">
              <w:rPr>
                <w:rFonts w:cs="Arial"/>
                <w:b w:val="0"/>
                <w:bCs/>
                <w:color w:val="000000" w:themeColor="text1"/>
                <w:lang w:bidi="he-IL"/>
              </w:rPr>
              <w:t>Line Caption</w:t>
            </w:r>
          </w:p>
        </w:tc>
        <w:tc>
          <w:tcPr>
            <w:tcW w:w="4050" w:type="dxa"/>
          </w:tcPr>
          <w:p w14:paraId="3481DF73" w14:textId="77777777" w:rsidR="00533A15" w:rsidRPr="002959F6" w:rsidRDefault="00533A15" w:rsidP="003C0FB7">
            <w:pPr>
              <w:spacing w:before="240" w:after="0"/>
              <w:jc w:val="center"/>
              <w:rPr>
                <w:rFonts w:cs="Arial"/>
                <w:b w:val="0"/>
                <w:bCs/>
                <w:color w:val="000000"/>
                <w:sz w:val="16"/>
                <w:szCs w:val="16"/>
                <w:lang w:bidi="he-IL"/>
              </w:rPr>
            </w:pPr>
            <w:r w:rsidRPr="74F7BC9B">
              <w:rPr>
                <w:rFonts w:cs="Arial"/>
                <w:b w:val="0"/>
                <w:bCs/>
                <w:color w:val="000000" w:themeColor="text1"/>
                <w:lang w:bidi="he-IL"/>
              </w:rPr>
              <w:t>Reporting Notes</w:t>
            </w:r>
          </w:p>
        </w:tc>
      </w:tr>
      <w:tr w:rsidR="00533A15" w:rsidRPr="002959F6" w14:paraId="6E818F0D" w14:textId="77777777" w:rsidTr="008C2449">
        <w:trPr>
          <w:trHeight w:val="270"/>
        </w:trPr>
        <w:tc>
          <w:tcPr>
            <w:tcW w:w="1870" w:type="dxa"/>
          </w:tcPr>
          <w:p w14:paraId="29F7C95C" w14:textId="7C5E80B9" w:rsidR="00533A15" w:rsidRPr="003C0FB7" w:rsidRDefault="00533A15" w:rsidP="003C0FB7">
            <w:pPr>
              <w:ind w:left="101"/>
              <w:jc w:val="center"/>
              <w:rPr>
                <w:rFonts w:cs="Arial"/>
                <w:color w:val="000000"/>
                <w:lang w:bidi="he-IL"/>
              </w:rPr>
            </w:pPr>
            <w:r w:rsidRPr="74F7BC9B">
              <w:rPr>
                <w:rFonts w:cs="Arial"/>
                <w:color w:val="000000" w:themeColor="text1"/>
                <w:lang w:bidi="he-IL"/>
              </w:rPr>
              <w:t>A-1 / Net Change Enrollment Count</w:t>
            </w:r>
          </w:p>
        </w:tc>
        <w:tc>
          <w:tcPr>
            <w:tcW w:w="3420" w:type="dxa"/>
          </w:tcPr>
          <w:p w14:paraId="21F49FA5" w14:textId="77777777" w:rsidR="00533A15" w:rsidRPr="002959F6" w:rsidRDefault="00533A15" w:rsidP="00343812">
            <w:pPr>
              <w:spacing w:after="0"/>
              <w:ind w:left="101"/>
              <w:rPr>
                <w:rFonts w:eastAsia="Arial Unicode MS" w:cs="Arial"/>
                <w:color w:val="000000"/>
                <w:lang w:bidi="he-IL"/>
              </w:rPr>
            </w:pPr>
            <w:r w:rsidRPr="74F7BC9B">
              <w:rPr>
                <w:rFonts w:cs="Arial"/>
                <w:color w:val="000000" w:themeColor="text1"/>
                <w:lang w:bidi="he-IL"/>
              </w:rPr>
              <w:t>Audit Adjustment to CALPADS enrollment and/or unduplicated pupil count based on school district’s audit finding or auditor letter of concurrence.</w:t>
            </w:r>
          </w:p>
        </w:tc>
        <w:tc>
          <w:tcPr>
            <w:tcW w:w="4050" w:type="dxa"/>
          </w:tcPr>
          <w:p w14:paraId="409D52E2" w14:textId="77777777" w:rsidR="00533A15" w:rsidRPr="002959F6" w:rsidRDefault="00533A15" w:rsidP="00343812">
            <w:pPr>
              <w:spacing w:after="0"/>
              <w:ind w:left="101"/>
              <w:rPr>
                <w:rFonts w:cs="Arial"/>
                <w:color w:val="000000"/>
                <w:lang w:bidi="he-IL"/>
              </w:rPr>
            </w:pPr>
            <w:r w:rsidRPr="74F7BC9B">
              <w:rPr>
                <w:rFonts w:cs="Arial"/>
                <w:color w:val="000000" w:themeColor="text1"/>
                <w:lang w:bidi="he-IL"/>
              </w:rPr>
              <w:t xml:space="preserve">Report the </w:t>
            </w:r>
            <w:r w:rsidRPr="74F7BC9B">
              <w:rPr>
                <w:rFonts w:cs="Arial"/>
                <w:b/>
                <w:bCs/>
                <w:color w:val="000000" w:themeColor="text1"/>
                <w:lang w:bidi="he-IL"/>
              </w:rPr>
              <w:t>net change</w:t>
            </w:r>
            <w:r w:rsidRPr="74F7BC9B">
              <w:rPr>
                <w:rFonts w:cs="Arial"/>
                <w:color w:val="000000" w:themeColor="text1"/>
                <w:lang w:bidi="he-IL"/>
              </w:rPr>
              <w:t>, either positive or negative, to CALPADS enrollment count identified in the school district’s audit finding or auditor letter of concurrence.</w:t>
            </w:r>
          </w:p>
        </w:tc>
      </w:tr>
      <w:tr w:rsidR="00533A15" w:rsidRPr="002959F6" w14:paraId="3833DECA" w14:textId="77777777" w:rsidTr="008C2449">
        <w:trPr>
          <w:trHeight w:val="270"/>
        </w:trPr>
        <w:tc>
          <w:tcPr>
            <w:tcW w:w="1870" w:type="dxa"/>
          </w:tcPr>
          <w:p w14:paraId="7B59D596" w14:textId="77777777" w:rsidR="00533A15" w:rsidRPr="002959F6" w:rsidRDefault="00533A15" w:rsidP="00343812">
            <w:pPr>
              <w:spacing w:after="0"/>
              <w:ind w:left="115" w:right="130"/>
              <w:jc w:val="center"/>
              <w:rPr>
                <w:rFonts w:cs="Arial"/>
                <w:color w:val="000000"/>
                <w:lang w:bidi="he-IL"/>
              </w:rPr>
            </w:pPr>
            <w:r w:rsidRPr="74F7BC9B">
              <w:rPr>
                <w:rFonts w:cs="Arial"/>
                <w:color w:val="000000" w:themeColor="text1"/>
                <w:lang w:bidi="he-IL"/>
              </w:rPr>
              <w:t>A-1 / Net Change Unduplicated Pupil Count</w:t>
            </w:r>
          </w:p>
        </w:tc>
        <w:tc>
          <w:tcPr>
            <w:tcW w:w="3420" w:type="dxa"/>
          </w:tcPr>
          <w:p w14:paraId="4063E30A" w14:textId="77777777" w:rsidR="00533A15" w:rsidRPr="002959F6" w:rsidRDefault="00533A15" w:rsidP="00343812">
            <w:pPr>
              <w:spacing w:after="0"/>
              <w:ind w:left="101"/>
              <w:rPr>
                <w:rFonts w:cs="Arial"/>
                <w:color w:val="000000"/>
                <w:lang w:bidi="he-IL"/>
              </w:rPr>
            </w:pPr>
            <w:r w:rsidRPr="74F7BC9B">
              <w:rPr>
                <w:rFonts w:cs="Arial"/>
                <w:color w:val="000000" w:themeColor="text1"/>
                <w:lang w:bidi="he-IL"/>
              </w:rPr>
              <w:t>Audit Adjustment to CALPADS enrollment and/or unduplicated pupil count based on school district’s audit finding or auditor letter of concurrence.</w:t>
            </w:r>
          </w:p>
        </w:tc>
        <w:tc>
          <w:tcPr>
            <w:tcW w:w="4050" w:type="dxa"/>
          </w:tcPr>
          <w:p w14:paraId="5309C0BC" w14:textId="77777777" w:rsidR="00533A15" w:rsidRPr="002959F6" w:rsidRDefault="00533A15" w:rsidP="00343812">
            <w:pPr>
              <w:spacing w:after="0"/>
              <w:ind w:left="101"/>
              <w:rPr>
                <w:rFonts w:cs="Arial"/>
                <w:color w:val="000000"/>
                <w:lang w:bidi="he-IL"/>
              </w:rPr>
            </w:pPr>
            <w:r w:rsidRPr="74F7BC9B">
              <w:rPr>
                <w:rFonts w:cs="Arial"/>
                <w:color w:val="000000" w:themeColor="text1"/>
                <w:lang w:bidi="he-IL"/>
              </w:rPr>
              <w:t xml:space="preserve">Report the </w:t>
            </w:r>
            <w:r w:rsidRPr="74F7BC9B">
              <w:rPr>
                <w:rFonts w:cs="Arial"/>
                <w:b/>
                <w:bCs/>
                <w:color w:val="000000" w:themeColor="text1"/>
                <w:lang w:bidi="he-IL"/>
              </w:rPr>
              <w:t>net change</w:t>
            </w:r>
            <w:r w:rsidRPr="74F7BC9B">
              <w:rPr>
                <w:rFonts w:cs="Arial"/>
                <w:color w:val="000000" w:themeColor="text1"/>
                <w:lang w:bidi="he-IL"/>
              </w:rPr>
              <w:t>, either positive or negative, to CALPADS unduplicated pupil count identified in the school district’s audit finding or auditor letter of concurrence.</w:t>
            </w:r>
          </w:p>
        </w:tc>
      </w:tr>
    </w:tbl>
    <w:p w14:paraId="38F6B3D7" w14:textId="77777777" w:rsidR="00533A15" w:rsidRPr="00182151" w:rsidRDefault="00533A15" w:rsidP="00533A15">
      <w:pPr>
        <w:pStyle w:val="Heading6"/>
        <w:spacing w:before="120" w:after="120"/>
        <w:rPr>
          <w:rFonts w:cs="Arial"/>
        </w:rPr>
      </w:pPr>
      <w:r>
        <w:t>Tab 2: Notes</w:t>
      </w:r>
    </w:p>
    <w:p w14:paraId="6B5E0B61" w14:textId="77777777" w:rsidR="00533A15" w:rsidRPr="00260BCD" w:rsidRDefault="00533A15" w:rsidP="00533A15">
      <w:pPr>
        <w:textAlignment w:val="center"/>
        <w:rPr>
          <w:rFonts w:ascii="Calibri" w:eastAsia="Times New Roman" w:hAnsi="Calibri" w:cs="Calibri"/>
          <w:sz w:val="22"/>
        </w:rPr>
      </w:pPr>
      <w:r w:rsidRPr="74F7BC9B">
        <w:rPr>
          <w:rFonts w:eastAsia="Times New Roman" w:cs="Arial"/>
        </w:rPr>
        <w:t>The Notes Tab allows any user with the Data Entry, Manager, or Administrator role to add text to accompany the data reporting. Use this section for:</w:t>
      </w:r>
    </w:p>
    <w:p w14:paraId="11E784FF" w14:textId="77777777" w:rsidR="00533A15" w:rsidRPr="00EA52D0" w:rsidRDefault="00533A15" w:rsidP="00B80F7B">
      <w:pPr>
        <w:numPr>
          <w:ilvl w:val="0"/>
          <w:numId w:val="74"/>
        </w:numPr>
        <w:spacing w:after="0"/>
        <w:textAlignment w:val="center"/>
        <w:rPr>
          <w:rFonts w:eastAsia="Times New Roman" w:cs="Arial"/>
        </w:rPr>
      </w:pPr>
      <w:r w:rsidRPr="74F7BC9B">
        <w:rPr>
          <w:rFonts w:eastAsia="Times New Roman" w:cs="Arial"/>
        </w:rPr>
        <w:t>provide the reference for the audit finding or date and audit firm issuing the auditor letter of concurrence;</w:t>
      </w:r>
    </w:p>
    <w:p w14:paraId="1C39C630" w14:textId="7F67676E" w:rsidR="002B6EBD" w:rsidRPr="00A731CC" w:rsidRDefault="00533A15" w:rsidP="00B80F7B">
      <w:pPr>
        <w:numPr>
          <w:ilvl w:val="0"/>
          <w:numId w:val="74"/>
        </w:numPr>
        <w:tabs>
          <w:tab w:val="clear" w:pos="720"/>
        </w:tabs>
        <w:textAlignment w:val="center"/>
      </w:pPr>
      <w:r w:rsidRPr="003C0FB7">
        <w:rPr>
          <w:rFonts w:eastAsia="Times New Roman" w:cs="Arial"/>
        </w:rPr>
        <w:t>include notes from any additional reviewers who are not part of the PADC electronic certification.</w:t>
      </w:r>
    </w:p>
    <w:p w14:paraId="7FEEED16" w14:textId="77777777" w:rsidR="00806A65" w:rsidRDefault="00806A65" w:rsidP="00806A65">
      <w:pPr>
        <w:spacing w:after="160" w:line="259" w:lineRule="auto"/>
        <w:rPr>
          <w:rFonts w:eastAsiaTheme="majorEastAsia" w:cstheme="majorBidi"/>
          <w:i/>
          <w:iCs/>
          <w:noProof/>
          <w:sz w:val="28"/>
          <w:u w:val="single"/>
        </w:rPr>
        <w:sectPr w:rsidR="00806A65" w:rsidSect="004774E4">
          <w:pgSz w:w="12240" w:h="15840"/>
          <w:pgMar w:top="1440" w:right="1440" w:bottom="1440" w:left="1440" w:header="720" w:footer="720" w:gutter="0"/>
          <w:cols w:space="720"/>
          <w:docGrid w:linePitch="360"/>
        </w:sectPr>
      </w:pPr>
    </w:p>
    <w:p w14:paraId="6AF62689" w14:textId="77777777" w:rsidR="00283E68" w:rsidRDefault="00283E68" w:rsidP="00283E68">
      <w:pPr>
        <w:pStyle w:val="Heading4"/>
      </w:pPr>
      <w:bookmarkStart w:id="91" w:name="_Toc151035716"/>
      <w:r>
        <w:lastRenderedPageBreak/>
        <w:t>Transfer of Funds Alternative Rate Option</w:t>
      </w:r>
      <w:bookmarkEnd w:id="91"/>
    </w:p>
    <w:p w14:paraId="00314471" w14:textId="77777777" w:rsidR="00283E68" w:rsidRDefault="00283E68" w:rsidP="00283E68">
      <w:pPr>
        <w:pStyle w:val="Heading5"/>
      </w:pPr>
      <w:r>
        <w:t>Purpose</w:t>
      </w:r>
    </w:p>
    <w:p w14:paraId="7D1B6176" w14:textId="77777777" w:rsidR="00283E68" w:rsidRPr="00542E0E" w:rsidRDefault="00283E68" w:rsidP="00283E68">
      <w:r>
        <w:t>This screen is used by school districts to select one or more COEs for transfer of funds at the alternative per-ADA rate for ADA served by the COE but credited to the district of residence.</w:t>
      </w:r>
    </w:p>
    <w:p w14:paraId="1E76F7D6" w14:textId="77777777" w:rsidR="00283E68" w:rsidRDefault="00283E68" w:rsidP="00283E68">
      <w:pPr>
        <w:pStyle w:val="Heading5"/>
      </w:pPr>
      <w:r w:rsidRPr="000C39B0">
        <w:t>Reporting Entity</w:t>
      </w:r>
    </w:p>
    <w:p w14:paraId="550E9A4B" w14:textId="77777777" w:rsidR="00283E68" w:rsidRPr="00D47749" w:rsidRDefault="00283E68" w:rsidP="00283E68">
      <w:r>
        <w:t>School districts that opt into a transfer of funds at the rate other than the district’s LCFF per-ADA rate use this screen to select the applicable COE.</w:t>
      </w:r>
    </w:p>
    <w:p w14:paraId="2C420903" w14:textId="77777777" w:rsidR="00283E68" w:rsidRDefault="00283E68" w:rsidP="00283E68">
      <w:pPr>
        <w:pStyle w:val="Heading5"/>
      </w:pPr>
      <w:r w:rsidRPr="000C39B0">
        <w:t>Reporting Period</w:t>
      </w:r>
    </w:p>
    <w:p w14:paraId="7C6082CA" w14:textId="77777777" w:rsidR="00283E68" w:rsidRPr="007E6A51" w:rsidRDefault="00283E68" w:rsidP="00283E68">
      <w:pPr>
        <w:pStyle w:val="BodyText"/>
        <w:ind w:right="175"/>
      </w:pPr>
      <w:r w:rsidRPr="007E6A51">
        <w:t xml:space="preserve">The Transfer of Funds Alternative Rate Option data entry screen needs to be completed at P-1 only. To make changes to the selection, or submit an additional selection after P-1 Principal Apportionment Certification, the school district must submit a </w:t>
      </w:r>
      <w:r>
        <w:t xml:space="preserve">P-2 </w:t>
      </w:r>
      <w:r w:rsidRPr="007E6A51">
        <w:t>file for the applicable FY.</w:t>
      </w:r>
    </w:p>
    <w:p w14:paraId="1D868342" w14:textId="77777777" w:rsidR="00283E68" w:rsidRDefault="00283E68" w:rsidP="00283E68">
      <w:pPr>
        <w:pStyle w:val="Heading5"/>
      </w:pPr>
      <w:r w:rsidRPr="000C39B0">
        <w:t>Main Validation Rules</w:t>
      </w:r>
    </w:p>
    <w:p w14:paraId="4C6648D4" w14:textId="77777777" w:rsidR="00283E68" w:rsidRPr="00D47749" w:rsidRDefault="00283E68" w:rsidP="00283E68">
      <w:r>
        <w:t>There are no validation rules for the Transfer of Funds Alternative Rate Option screens.</w:t>
      </w:r>
    </w:p>
    <w:p w14:paraId="0B04BC4B" w14:textId="77777777" w:rsidR="00283E68" w:rsidRPr="00326531" w:rsidRDefault="00283E68" w:rsidP="00283E68">
      <w:pPr>
        <w:pStyle w:val="Heading5"/>
      </w:pPr>
      <w:r>
        <w:t>District Funded County Programs</w:t>
      </w:r>
    </w:p>
    <w:p w14:paraId="4FB84377" w14:textId="3B9F4329" w:rsidR="00283E68" w:rsidRDefault="00283E68" w:rsidP="00283E68">
      <w:pPr>
        <w:pStyle w:val="BodyText"/>
        <w:ind w:right="175"/>
      </w:pPr>
      <w:r>
        <w:rPr>
          <w:i/>
        </w:rPr>
        <w:t xml:space="preserve">EC </w:t>
      </w:r>
      <w:r>
        <w:t>Section 2576 specifies that if a COE enrolls</w:t>
      </w:r>
      <w:r w:rsidR="000A7F95">
        <w:t xml:space="preserve"> </w:t>
      </w:r>
      <w:r w:rsidRPr="00DE094F">
        <w:t>in a school operated by the county superintendent of schools</w:t>
      </w:r>
      <w:r>
        <w:t xml:space="preserve"> a student</w:t>
      </w:r>
      <w:r w:rsidRPr="00DE094F">
        <w:t xml:space="preserve"> </w:t>
      </w:r>
      <w:r>
        <w:t xml:space="preserve">that does not meet requirements for funding under the COE Alternative Education grant (per </w:t>
      </w:r>
      <w:r>
        <w:rPr>
          <w:i/>
        </w:rPr>
        <w:t>EC</w:t>
      </w:r>
      <w:r>
        <w:t xml:space="preserve"> Section</w:t>
      </w:r>
      <w:r w:rsidRPr="00DE094F">
        <w:t xml:space="preserve"> 2574</w:t>
      </w:r>
      <w:r>
        <w:t>),</w:t>
      </w:r>
      <w:r w:rsidRPr="00DE094F">
        <w:t xml:space="preserve"> any attendance generated by that </w:t>
      </w:r>
      <w:r>
        <w:t>student</w:t>
      </w:r>
      <w:r w:rsidRPr="00DE094F">
        <w:t xml:space="preserve"> shall be credited to the school district of residence. </w:t>
      </w:r>
      <w:r>
        <w:t>COEs report this attendance, by district of residence, in the Attendance District Funded County Programs entry screen.</w:t>
      </w:r>
    </w:p>
    <w:p w14:paraId="6B010B3D" w14:textId="2E615A9F" w:rsidR="00283E68" w:rsidRDefault="00283E68" w:rsidP="00283E68">
      <w:pPr>
        <w:pStyle w:val="BodyText"/>
        <w:ind w:right="175"/>
      </w:pPr>
      <w:r>
        <w:t>Additionally, CALPADS en</w:t>
      </w:r>
      <w:r w:rsidRPr="00DE094F">
        <w:t>rollment</w:t>
      </w:r>
      <w:r>
        <w:t xml:space="preserve"> and unduplicated pupil counts</w:t>
      </w:r>
      <w:r w:rsidRPr="00DE094F">
        <w:t xml:space="preserve"> of these </w:t>
      </w:r>
      <w:r>
        <w:t>students</w:t>
      </w:r>
      <w:r w:rsidRPr="00DE094F">
        <w:t xml:space="preserve"> shall be transferred to the school district of residence for purposes of calculating the </w:t>
      </w:r>
      <w:r w:rsidR="001562E5">
        <w:t>Unduplicated Pupil Percentage (</w:t>
      </w:r>
      <w:r>
        <w:t>UPP</w:t>
      </w:r>
      <w:r w:rsidR="001562E5">
        <w:t>)</w:t>
      </w:r>
      <w:r w:rsidRPr="00DE094F">
        <w:t xml:space="preserve"> pursuant to </w:t>
      </w:r>
      <w:r>
        <w:rPr>
          <w:i/>
        </w:rPr>
        <w:t xml:space="preserve">EC </w:t>
      </w:r>
      <w:r w:rsidRPr="00DE094F">
        <w:t>Section 42238.02.</w:t>
      </w:r>
      <w:r>
        <w:t xml:space="preserve"> Therefore, each school district’s LCFF entitlement, which is based on ADA and UPP, includes funding generated by students attending COE programs.</w:t>
      </w:r>
    </w:p>
    <w:p w14:paraId="2219094A" w14:textId="77777777" w:rsidR="00283E68" w:rsidRPr="00326531" w:rsidRDefault="00283E68" w:rsidP="00283E68">
      <w:pPr>
        <w:pStyle w:val="Heading5"/>
      </w:pPr>
      <w:r w:rsidRPr="00326531">
        <w:t>Transfer of Funds</w:t>
      </w:r>
    </w:p>
    <w:p w14:paraId="3586258A" w14:textId="77777777" w:rsidR="00283E68" w:rsidRDefault="00283E68" w:rsidP="00283E68">
      <w:pPr>
        <w:pStyle w:val="BodyText"/>
        <w:ind w:right="175"/>
      </w:pPr>
      <w:r>
        <w:rPr>
          <w:i/>
        </w:rPr>
        <w:t xml:space="preserve">EC </w:t>
      </w:r>
      <w:r>
        <w:t xml:space="preserve">Section 2576, as modified by AB 2235 (Chapter 99, Statutes of 2018), requires the </w:t>
      </w:r>
      <w:r w:rsidRPr="003E718C">
        <w:t xml:space="preserve">CDE to transfer funds from a school district of residence to a COE for all </w:t>
      </w:r>
      <w:r>
        <w:t>d</w:t>
      </w:r>
      <w:r w:rsidRPr="003E718C">
        <w:t xml:space="preserve">istrict </w:t>
      </w:r>
      <w:r>
        <w:t>f</w:t>
      </w:r>
      <w:r w:rsidRPr="003E718C">
        <w:t xml:space="preserve">unded </w:t>
      </w:r>
      <w:r>
        <w:t>c</w:t>
      </w:r>
      <w:r w:rsidRPr="003E718C">
        <w:t xml:space="preserve">ounty </w:t>
      </w:r>
      <w:r>
        <w:t>p</w:t>
      </w:r>
      <w:r w:rsidRPr="003E718C">
        <w:t>rograms ADA</w:t>
      </w:r>
      <w:r>
        <w:t>. The amount of transfer shall be equal to the ADA attributed to the district of residence multiplied by the</w:t>
      </w:r>
      <w:r w:rsidRPr="003E718C">
        <w:t xml:space="preserve"> district’s LCFF </w:t>
      </w:r>
      <w:r>
        <w:t xml:space="preserve">rate, comprised of the LCFF </w:t>
      </w:r>
      <w:r w:rsidRPr="003E718C">
        <w:t>base, supplemental and concentration grant</w:t>
      </w:r>
      <w:r>
        <w:t xml:space="preserve"> per ADA. The base rate is the same for all school districts. Current year statewide rates are published on the </w:t>
      </w:r>
      <w:r>
        <w:lastRenderedPageBreak/>
        <w:t xml:space="preserve">CDE website at </w:t>
      </w:r>
      <w:hyperlink r:id="rId44" w:tooltip="Funding Rates and Information page" w:history="1">
        <w:r w:rsidRPr="003D2ED8">
          <w:rPr>
            <w:rStyle w:val="Hyperlink"/>
            <w:color w:val="0000FF"/>
          </w:rPr>
          <w:t>https://www.cde.ca.gov/fg/aa/pa/ratesandinfo.asp</w:t>
        </w:r>
      </w:hyperlink>
      <w:r>
        <w:t xml:space="preserve"> . Supplemental and concentration grant rates are determined using each school district’s unique UPP.</w:t>
      </w:r>
    </w:p>
    <w:p w14:paraId="765AE7CF" w14:textId="77777777" w:rsidR="00283E68" w:rsidRDefault="00283E68" w:rsidP="00283E68">
      <w:pPr>
        <w:pStyle w:val="BodyText"/>
        <w:ind w:right="242"/>
      </w:pPr>
      <w:r>
        <w:t xml:space="preserve">For additional information, refer to the FAQs available on the CDE website at </w:t>
      </w:r>
      <w:hyperlink r:id="rId45" w:tooltip="Local Control Funding Formula for County Programs FAQs">
        <w:r>
          <w:rPr>
            <w:color w:val="0000FF"/>
            <w:u w:val="single" w:color="0000FF"/>
          </w:rPr>
          <w:t>https://www.cde.ca.gov/fg/aa/pa/sdfundcoeservfaq.asp</w:t>
        </w:r>
      </w:hyperlink>
      <w:r>
        <w:t>.</w:t>
      </w:r>
    </w:p>
    <w:p w14:paraId="187BF7BF" w14:textId="77777777" w:rsidR="00283E68" w:rsidRPr="00A42597" w:rsidRDefault="00283E68" w:rsidP="00283E68">
      <w:pPr>
        <w:pStyle w:val="Heading5"/>
      </w:pPr>
      <w:r w:rsidRPr="00A42597">
        <w:t>Alternative Per-ADA Rate</w:t>
      </w:r>
    </w:p>
    <w:p w14:paraId="66DC247D" w14:textId="77777777" w:rsidR="00283E68" w:rsidRDefault="00283E68" w:rsidP="00283E68">
      <w:pPr>
        <w:pStyle w:val="BodyText"/>
        <w:ind w:right="175"/>
      </w:pPr>
      <w:r>
        <w:t>The law a</w:t>
      </w:r>
      <w:r w:rsidRPr="003E718C">
        <w:t>llows the CDE to transfer an alternative amount calculated at the</w:t>
      </w:r>
      <w:r>
        <w:t xml:space="preserve"> per-ADA</w:t>
      </w:r>
      <w:r w:rsidRPr="003E718C">
        <w:t xml:space="preserve"> rate agreed upon by the COE and the district of residence.</w:t>
      </w:r>
      <w:r>
        <w:t xml:space="preserve"> To enable the transfer at the alternative per-ADA rate the following three items must be completed:</w:t>
      </w:r>
    </w:p>
    <w:p w14:paraId="2670C1E7" w14:textId="77777777" w:rsidR="00283E68" w:rsidRDefault="00283E68" w:rsidP="00B80F7B">
      <w:pPr>
        <w:pStyle w:val="BodyText"/>
        <w:widowControl w:val="0"/>
        <w:numPr>
          <w:ilvl w:val="0"/>
          <w:numId w:val="76"/>
        </w:numPr>
        <w:autoSpaceDE w:val="0"/>
        <w:autoSpaceDN w:val="0"/>
        <w:spacing w:after="0"/>
        <w:ind w:right="175"/>
      </w:pPr>
      <w:r>
        <w:t xml:space="preserve">The </w:t>
      </w:r>
      <w:r w:rsidRPr="00A42597">
        <w:rPr>
          <w:b/>
        </w:rPr>
        <w:t>COE</w:t>
      </w:r>
      <w:r>
        <w:t xml:space="preserve"> must report the alternative per-ADA rate in the Attendance District Funded County Programs ADA data entry screen. </w:t>
      </w:r>
    </w:p>
    <w:p w14:paraId="4ECB8360" w14:textId="77777777" w:rsidR="00283E68" w:rsidRDefault="00283E68" w:rsidP="00283E68">
      <w:pPr>
        <w:pStyle w:val="BodyText"/>
        <w:ind w:left="840" w:right="175"/>
      </w:pPr>
      <w:r>
        <w:t xml:space="preserve">The reporting is grade span specific and must be done for each district of residence. </w:t>
      </w:r>
    </w:p>
    <w:p w14:paraId="707BC626" w14:textId="77777777" w:rsidR="00283E68" w:rsidRDefault="00283E68" w:rsidP="00283E68">
      <w:pPr>
        <w:pStyle w:val="BodyText"/>
        <w:ind w:left="840" w:right="175"/>
      </w:pPr>
      <w:r>
        <w:t>Alternative per-ADA rate reporting is required for all periods: P-1, P-2, and Annual, and any corrected periods as applicable. The COE may report the same rate for all reporting periods, or adjust it from period to period as necessary.</w:t>
      </w:r>
    </w:p>
    <w:p w14:paraId="576D9C8F" w14:textId="77777777" w:rsidR="00283E68" w:rsidRDefault="00283E68" w:rsidP="00283E68">
      <w:pPr>
        <w:pStyle w:val="BodyText"/>
        <w:ind w:left="840" w:right="175"/>
      </w:pPr>
      <w:r>
        <w:t xml:space="preserve">A value of zero represents $0 which will result in no transfer of funds from the school district to the COE for the specific grade span and type of ADA selected. </w:t>
      </w:r>
    </w:p>
    <w:p w14:paraId="231C046D" w14:textId="77777777" w:rsidR="00283E68" w:rsidRDefault="00283E68" w:rsidP="00B80F7B">
      <w:pPr>
        <w:pStyle w:val="BodyText"/>
        <w:widowControl w:val="0"/>
        <w:numPr>
          <w:ilvl w:val="0"/>
          <w:numId w:val="76"/>
        </w:numPr>
        <w:autoSpaceDE w:val="0"/>
        <w:autoSpaceDN w:val="0"/>
        <w:spacing w:after="0"/>
        <w:ind w:right="175"/>
      </w:pPr>
      <w:r>
        <w:t xml:space="preserve">At every reporting period, the </w:t>
      </w:r>
      <w:r w:rsidRPr="00A42597">
        <w:rPr>
          <w:b/>
        </w:rPr>
        <w:t>COE</w:t>
      </w:r>
      <w:r>
        <w:t xml:space="preserve"> must select the category of ADA for which to apply the alternative per-ADA rate. Attendance District Funded County Programs ADA includes the following:</w:t>
      </w:r>
    </w:p>
    <w:p w14:paraId="04E28159" w14:textId="77777777" w:rsidR="00283E68" w:rsidRPr="00A42597" w:rsidRDefault="00283E68" w:rsidP="00B80F7B">
      <w:pPr>
        <w:pStyle w:val="ListParagraph"/>
        <w:numPr>
          <w:ilvl w:val="0"/>
          <w:numId w:val="77"/>
        </w:numPr>
        <w:spacing w:after="120"/>
        <w:ind w:left="1440"/>
        <w:rPr>
          <w:szCs w:val="24"/>
        </w:rPr>
      </w:pPr>
      <w:r w:rsidRPr="00A42597">
        <w:rPr>
          <w:szCs w:val="24"/>
        </w:rPr>
        <w:t>county community schools (not meeting criteria for COE Alternative Education grant)</w:t>
      </w:r>
    </w:p>
    <w:p w14:paraId="0088EC35" w14:textId="77777777" w:rsidR="00283E68" w:rsidRPr="00A42597" w:rsidRDefault="00283E68" w:rsidP="00B80F7B">
      <w:pPr>
        <w:pStyle w:val="ListParagraph"/>
        <w:numPr>
          <w:ilvl w:val="0"/>
          <w:numId w:val="77"/>
        </w:numPr>
        <w:spacing w:after="120"/>
        <w:ind w:left="1440"/>
        <w:rPr>
          <w:szCs w:val="24"/>
        </w:rPr>
      </w:pPr>
      <w:r w:rsidRPr="00A42597">
        <w:rPr>
          <w:szCs w:val="24"/>
        </w:rPr>
        <w:t>special education</w:t>
      </w:r>
    </w:p>
    <w:p w14:paraId="1FDA5B90" w14:textId="77777777" w:rsidR="00283E68" w:rsidRPr="00A42597" w:rsidRDefault="00283E68" w:rsidP="00B80F7B">
      <w:pPr>
        <w:pStyle w:val="ListParagraph"/>
        <w:numPr>
          <w:ilvl w:val="0"/>
          <w:numId w:val="77"/>
        </w:numPr>
        <w:spacing w:after="120"/>
        <w:ind w:left="1440"/>
        <w:rPr>
          <w:szCs w:val="24"/>
        </w:rPr>
      </w:pPr>
      <w:r w:rsidRPr="00A42597">
        <w:rPr>
          <w:szCs w:val="24"/>
        </w:rPr>
        <w:t>out-of-state tuition</w:t>
      </w:r>
    </w:p>
    <w:p w14:paraId="16F76088" w14:textId="77777777" w:rsidR="00283E68" w:rsidRPr="00A42597" w:rsidRDefault="00283E68" w:rsidP="00B80F7B">
      <w:pPr>
        <w:pStyle w:val="ListParagraph"/>
        <w:numPr>
          <w:ilvl w:val="0"/>
          <w:numId w:val="77"/>
        </w:numPr>
        <w:spacing w:after="120"/>
        <w:ind w:left="1440"/>
        <w:rPr>
          <w:szCs w:val="24"/>
        </w:rPr>
      </w:pPr>
      <w:r w:rsidRPr="00A42597">
        <w:rPr>
          <w:szCs w:val="24"/>
        </w:rPr>
        <w:t>opportunity schools</w:t>
      </w:r>
    </w:p>
    <w:p w14:paraId="2B3F0FBF" w14:textId="77777777" w:rsidR="00283E68" w:rsidRPr="00A42597" w:rsidRDefault="00283E68" w:rsidP="00B80F7B">
      <w:pPr>
        <w:pStyle w:val="ListParagraph"/>
        <w:numPr>
          <w:ilvl w:val="0"/>
          <w:numId w:val="77"/>
        </w:numPr>
        <w:spacing w:after="120"/>
        <w:ind w:left="1440"/>
        <w:rPr>
          <w:szCs w:val="24"/>
        </w:rPr>
      </w:pPr>
      <w:r w:rsidRPr="00A42597">
        <w:rPr>
          <w:szCs w:val="24"/>
        </w:rPr>
        <w:t>specialized high schools</w:t>
      </w:r>
    </w:p>
    <w:p w14:paraId="2D4BD569" w14:textId="77777777" w:rsidR="00283E68" w:rsidRDefault="00283E68" w:rsidP="00283E68">
      <w:pPr>
        <w:pStyle w:val="BodyText"/>
        <w:ind w:left="840" w:right="175"/>
      </w:pPr>
      <w:r>
        <w:t>The CDE will apply the alternative rate to the category of ADA selected by the COE. The CDE will apply the district’s LCFF rate to the category of ADA not selected by the COE.</w:t>
      </w:r>
    </w:p>
    <w:p w14:paraId="5146F61F" w14:textId="77777777" w:rsidR="00283E68" w:rsidRDefault="00283E68" w:rsidP="00B80F7B">
      <w:pPr>
        <w:pStyle w:val="BodyText"/>
        <w:widowControl w:val="0"/>
        <w:numPr>
          <w:ilvl w:val="0"/>
          <w:numId w:val="76"/>
        </w:numPr>
        <w:autoSpaceDE w:val="0"/>
        <w:autoSpaceDN w:val="0"/>
        <w:spacing w:after="0"/>
        <w:ind w:right="175"/>
      </w:pPr>
      <w:r>
        <w:t xml:space="preserve">The </w:t>
      </w:r>
      <w:r w:rsidRPr="00A42597">
        <w:rPr>
          <w:b/>
        </w:rPr>
        <w:t>school district of residence</w:t>
      </w:r>
      <w:r>
        <w:t xml:space="preserve"> must agree to the alternative rate by completing the Transfer of Funds Alternative Rate Option entry screen.</w:t>
      </w:r>
    </w:p>
    <w:p w14:paraId="2A5CE4B5" w14:textId="77777777" w:rsidR="00283E68" w:rsidRDefault="00283E68" w:rsidP="00283E68">
      <w:pPr>
        <w:pStyle w:val="BodyText"/>
        <w:ind w:left="840" w:right="175"/>
      </w:pPr>
      <w:r>
        <w:t>The school district will not be provided with the COE’s alternative rate on the data entry screen; therefore, coordination between the COE and the district of residence outside of the PADC is required.</w:t>
      </w:r>
    </w:p>
    <w:p w14:paraId="48BEC307" w14:textId="77777777" w:rsidR="00283E68" w:rsidRPr="001D32E1" w:rsidRDefault="00283E68" w:rsidP="00283E68">
      <w:pPr>
        <w:pStyle w:val="BodyText"/>
        <w:ind w:right="175"/>
        <w:rPr>
          <w:szCs w:val="24"/>
        </w:rPr>
      </w:pPr>
      <w:r>
        <w:t xml:space="preserve">The alternative rate is an optional feature; if any of the above is not completed, the CDE will transfer funds from the school district of residence to the COE using the district’s LCFF rate per ADA, comprised of LCFF base, supplemental and </w:t>
      </w:r>
      <w:r w:rsidRPr="001D32E1">
        <w:rPr>
          <w:szCs w:val="24"/>
        </w:rPr>
        <w:t>concentration grant per ADA.</w:t>
      </w:r>
    </w:p>
    <w:p w14:paraId="594CC420" w14:textId="77777777" w:rsidR="00283E68" w:rsidRPr="001D32E1" w:rsidRDefault="00283E68" w:rsidP="00283E68">
      <w:pPr>
        <w:pStyle w:val="Heading5"/>
      </w:pPr>
      <w:r w:rsidRPr="001D32E1">
        <w:lastRenderedPageBreak/>
        <w:t>Data Entry Instructions</w:t>
      </w:r>
    </w:p>
    <w:p w14:paraId="478D4E1F" w14:textId="30DC60A8" w:rsidR="00182151" w:rsidRPr="00DD1360" w:rsidRDefault="007C41F0" w:rsidP="00182151">
      <w:r>
        <w:t>Refer to the Data Entry Functions section of the current fiscal year’s manual for information on data entry, save, delete, and other functions</w:t>
      </w:r>
      <w:r w:rsidRPr="6EB294E2">
        <w:rPr>
          <w:noProof/>
        </w:rPr>
        <w:t>.</w:t>
      </w:r>
    </w:p>
    <w:p w14:paraId="39FF4CF0" w14:textId="647CDB1E" w:rsidR="00182151" w:rsidRDefault="00182151" w:rsidP="008263DE">
      <w:pPr>
        <w:pStyle w:val="Heading6"/>
      </w:pPr>
      <w:r>
        <w:t>COE Selection</w:t>
      </w:r>
    </w:p>
    <w:p w14:paraId="710CDEA2" w14:textId="12FAC90A" w:rsidR="00283E68" w:rsidRPr="001D32E1" w:rsidRDefault="00283E68" w:rsidP="00283E68">
      <w:pPr>
        <w:rPr>
          <w:szCs w:val="24"/>
        </w:rPr>
      </w:pPr>
      <w:r w:rsidRPr="001D32E1">
        <w:rPr>
          <w:szCs w:val="24"/>
        </w:rPr>
        <w:t xml:space="preserve">The school district must choose the COE from the dropdown menu, save the record, and select Add New at the top of the screen to choose </w:t>
      </w:r>
      <w:r>
        <w:rPr>
          <w:szCs w:val="24"/>
        </w:rPr>
        <w:t xml:space="preserve">another </w:t>
      </w:r>
      <w:r w:rsidRPr="001D32E1">
        <w:rPr>
          <w:szCs w:val="24"/>
        </w:rPr>
        <w:t>COE for the second and each subsequent record</w:t>
      </w:r>
      <w:r>
        <w:rPr>
          <w:szCs w:val="24"/>
        </w:rPr>
        <w:t>, if needed</w:t>
      </w:r>
      <w:r w:rsidRPr="001D32E1">
        <w:rPr>
          <w:szCs w:val="24"/>
        </w:rPr>
        <w:t>.</w:t>
      </w:r>
    </w:p>
    <w:p w14:paraId="15C5D2FB" w14:textId="77777777" w:rsidR="00283E68" w:rsidRPr="00182151" w:rsidRDefault="00283E68" w:rsidP="00182151">
      <w:pPr>
        <w:pStyle w:val="Heading6"/>
      </w:pPr>
      <w:r w:rsidRPr="00182151">
        <w:t>Notes</w:t>
      </w:r>
    </w:p>
    <w:p w14:paraId="613BB0D6" w14:textId="77777777" w:rsidR="00283E68" w:rsidRPr="00260BCD" w:rsidRDefault="00283E68" w:rsidP="00283E68">
      <w:pPr>
        <w:textAlignment w:val="center"/>
        <w:rPr>
          <w:rFonts w:ascii="Calibri" w:hAnsi="Calibri" w:cs="Calibri"/>
          <w:sz w:val="22"/>
        </w:rPr>
      </w:pPr>
      <w:r w:rsidRPr="00260BCD">
        <w:rPr>
          <w:szCs w:val="24"/>
        </w:rPr>
        <w:t>The Notes Tab allows any user with the Data Entry, Manager, or Administrator role to add text to accompany the data reporting. The user may:</w:t>
      </w:r>
    </w:p>
    <w:p w14:paraId="49FBF0C9" w14:textId="77777777" w:rsidR="00283E68" w:rsidRPr="00D93772" w:rsidRDefault="00283E68" w:rsidP="00B80F7B">
      <w:pPr>
        <w:numPr>
          <w:ilvl w:val="0"/>
          <w:numId w:val="78"/>
        </w:numPr>
        <w:spacing w:after="0"/>
        <w:textAlignment w:val="center"/>
        <w:rPr>
          <w:rFonts w:ascii="Calibri" w:hAnsi="Calibri" w:cs="Calibri"/>
          <w:sz w:val="22"/>
        </w:rPr>
      </w:pPr>
      <w:r w:rsidRPr="00D93772">
        <w:rPr>
          <w:szCs w:val="24"/>
        </w:rPr>
        <w:t>provide any relevant details pertaining to any of the data reported in this data entry screen;</w:t>
      </w:r>
    </w:p>
    <w:p w14:paraId="61513033" w14:textId="7DC20393" w:rsidR="00283E68" w:rsidRPr="00D93772" w:rsidRDefault="00283E68" w:rsidP="00B80F7B">
      <w:pPr>
        <w:numPr>
          <w:ilvl w:val="0"/>
          <w:numId w:val="78"/>
        </w:numPr>
        <w:spacing w:after="0"/>
        <w:textAlignment w:val="center"/>
        <w:rPr>
          <w:rFonts w:ascii="Calibri" w:hAnsi="Calibri" w:cs="Calibri"/>
          <w:sz w:val="22"/>
        </w:rPr>
      </w:pPr>
      <w:r w:rsidRPr="00D93772">
        <w:rPr>
          <w:szCs w:val="24"/>
        </w:rPr>
        <w:t xml:space="preserve">explain any significant or unusual variations in data reported as compared to data reported for a prior period or prior </w:t>
      </w:r>
      <w:r w:rsidR="0095161F">
        <w:rPr>
          <w:szCs w:val="24"/>
        </w:rPr>
        <w:t>FY</w:t>
      </w:r>
      <w:r w:rsidRPr="00D93772">
        <w:rPr>
          <w:szCs w:val="24"/>
        </w:rPr>
        <w:t>;</w:t>
      </w:r>
    </w:p>
    <w:p w14:paraId="02B304ED" w14:textId="77777777" w:rsidR="00283E68" w:rsidRPr="00D93772" w:rsidRDefault="00283E68" w:rsidP="00B80F7B">
      <w:pPr>
        <w:numPr>
          <w:ilvl w:val="0"/>
          <w:numId w:val="78"/>
        </w:numPr>
        <w:spacing w:after="0"/>
        <w:textAlignment w:val="center"/>
        <w:rPr>
          <w:rFonts w:ascii="Calibri" w:hAnsi="Calibri" w:cs="Calibri"/>
          <w:sz w:val="22"/>
        </w:rPr>
      </w:pPr>
      <w:r w:rsidRPr="00D93772">
        <w:rPr>
          <w:szCs w:val="24"/>
        </w:rPr>
        <w:t>communicate any relevant details between the reporting entity and the oversight entity;</w:t>
      </w:r>
    </w:p>
    <w:p w14:paraId="28D096E5" w14:textId="77777777" w:rsidR="00283E68" w:rsidRPr="00E634EC" w:rsidRDefault="00283E68" w:rsidP="00B80F7B">
      <w:pPr>
        <w:numPr>
          <w:ilvl w:val="0"/>
          <w:numId w:val="78"/>
        </w:numPr>
        <w:textAlignment w:val="center"/>
      </w:pPr>
      <w:r w:rsidRPr="00CA415C">
        <w:rPr>
          <w:szCs w:val="24"/>
        </w:rPr>
        <w:t>include notes from any additional reviewers who are not part of the PADC electronic certification.</w:t>
      </w:r>
    </w:p>
    <w:p w14:paraId="1D79EDB7" w14:textId="77777777" w:rsidR="00283E68" w:rsidRDefault="00283E68" w:rsidP="00283E68">
      <w:pPr>
        <w:spacing w:after="160" w:line="259" w:lineRule="auto"/>
        <w:rPr>
          <w:rFonts w:eastAsiaTheme="majorEastAsia" w:cstheme="majorBidi"/>
          <w:i/>
          <w:iCs/>
          <w:noProof/>
          <w:sz w:val="28"/>
          <w:u w:val="single"/>
        </w:rPr>
        <w:sectPr w:rsidR="00283E68" w:rsidSect="004774E4">
          <w:headerReference w:type="default" r:id="rId46"/>
          <w:pgSz w:w="12240" w:h="15840"/>
          <w:pgMar w:top="1440" w:right="1440" w:bottom="1440" w:left="1440" w:header="720" w:footer="720" w:gutter="0"/>
          <w:cols w:space="720"/>
          <w:docGrid w:linePitch="360"/>
        </w:sectPr>
      </w:pPr>
    </w:p>
    <w:p w14:paraId="6C8C22A4" w14:textId="3115B1DD" w:rsidR="009547AA" w:rsidRDefault="00B26770" w:rsidP="004A110E">
      <w:pPr>
        <w:pStyle w:val="Heading3"/>
        <w:rPr>
          <w:noProof/>
        </w:rPr>
      </w:pPr>
      <w:bookmarkStart w:id="92" w:name="_Toc151035717"/>
      <w:r w:rsidRPr="00DA3B6A">
        <w:rPr>
          <w:noProof/>
        </w:rPr>
        <w:lastRenderedPageBreak/>
        <w:t>Charter School Data Entry Screens</w:t>
      </w:r>
      <w:bookmarkEnd w:id="92"/>
    </w:p>
    <w:p w14:paraId="675BECE3" w14:textId="47567610" w:rsidR="00B73238" w:rsidRDefault="00B73238" w:rsidP="00B73238">
      <w:r>
        <w:t xml:space="preserve">The following is the list </w:t>
      </w:r>
      <w:r w:rsidR="00D62C19">
        <w:t>of key details for each data entry screen</w:t>
      </w:r>
      <w:r>
        <w:t xml:space="preserve">. </w:t>
      </w:r>
      <w:r w:rsidR="00D62C19">
        <w:t>The subsequent sections provide detailed instructions for each screen</w:t>
      </w:r>
      <w:r>
        <w:t>.</w:t>
      </w:r>
    </w:p>
    <w:p w14:paraId="45704737" w14:textId="77777777" w:rsidR="003F6F5F" w:rsidRPr="003F6F5F" w:rsidRDefault="00B73238" w:rsidP="009E0BE4">
      <w:r>
        <w:t xml:space="preserve">Attendance Charter School, </w:t>
      </w:r>
      <w:r w:rsidRPr="001C5A1C">
        <w:t>Attendance Charter School – All Charter District</w:t>
      </w:r>
      <w:r>
        <w:t xml:space="preserve">, </w:t>
      </w:r>
      <w:r w:rsidRPr="003F6F5F">
        <w:rPr>
          <w:rFonts w:cs="Arial"/>
        </w:rPr>
        <w:t>Attendance County Program Charter School</w:t>
      </w:r>
    </w:p>
    <w:p w14:paraId="4C9BA073" w14:textId="15B1149B" w:rsidR="00B73238" w:rsidRDefault="00B73238" w:rsidP="00B80F7B">
      <w:pPr>
        <w:pStyle w:val="ListParagraph"/>
        <w:numPr>
          <w:ilvl w:val="0"/>
          <w:numId w:val="121"/>
        </w:numPr>
      </w:pPr>
      <w:r>
        <w:t>Must be completed by each charter school by charter school type, as listed in the table below;</w:t>
      </w:r>
    </w:p>
    <w:p w14:paraId="09672968" w14:textId="77777777" w:rsidR="00B73238" w:rsidRDefault="00B73238" w:rsidP="00B80F7B">
      <w:pPr>
        <w:pStyle w:val="ListParagraph"/>
        <w:numPr>
          <w:ilvl w:val="0"/>
          <w:numId w:val="121"/>
        </w:numPr>
      </w:pPr>
      <w:r>
        <w:t>Must be completed at P-1, P-2, and Annual reporting periods.</w:t>
      </w:r>
    </w:p>
    <w:p w14:paraId="55AC3526" w14:textId="77777777" w:rsidR="00B73238" w:rsidRDefault="00B73238" w:rsidP="00B73238">
      <w:pPr>
        <w:rPr>
          <w:rFonts w:eastAsia="Calibri" w:cs="Arial"/>
          <w:noProof/>
          <w:szCs w:val="24"/>
        </w:rPr>
      </w:pPr>
      <w:r>
        <w:rPr>
          <w:rFonts w:eastAsia="Calibri" w:cs="Arial"/>
          <w:noProof/>
          <w:szCs w:val="24"/>
        </w:rPr>
        <w:t>Basic Aid Supplement Charter School</w:t>
      </w:r>
    </w:p>
    <w:p w14:paraId="4A7FDFC0" w14:textId="48B43569" w:rsidR="00B73238" w:rsidRDefault="00B73238" w:rsidP="00B80F7B">
      <w:pPr>
        <w:pStyle w:val="ListParagraph"/>
        <w:numPr>
          <w:ilvl w:val="0"/>
          <w:numId w:val="122"/>
        </w:numPr>
        <w:rPr>
          <w:rFonts w:eastAsia="Calibri" w:cs="Arial"/>
          <w:noProof/>
          <w:szCs w:val="24"/>
        </w:rPr>
      </w:pPr>
      <w:r>
        <w:rPr>
          <w:rFonts w:eastAsia="Calibri" w:cs="Arial"/>
          <w:noProof/>
          <w:szCs w:val="24"/>
        </w:rPr>
        <w:t xml:space="preserve">Available to </w:t>
      </w:r>
      <w:r w:rsidR="003F6F5F">
        <w:rPr>
          <w:rFonts w:eastAsia="Calibri" w:cs="Arial"/>
          <w:noProof/>
          <w:szCs w:val="24"/>
        </w:rPr>
        <w:t xml:space="preserve">certain types of </w:t>
      </w:r>
      <w:r>
        <w:rPr>
          <w:rFonts w:eastAsia="Calibri" w:cs="Arial"/>
          <w:noProof/>
          <w:szCs w:val="24"/>
        </w:rPr>
        <w:t>charter school</w:t>
      </w:r>
      <w:r w:rsidR="003F6F5F">
        <w:rPr>
          <w:rFonts w:eastAsia="Calibri" w:cs="Arial"/>
          <w:noProof/>
          <w:szCs w:val="24"/>
        </w:rPr>
        <w:t>s</w:t>
      </w:r>
      <w:r>
        <w:rPr>
          <w:rFonts w:eastAsia="Calibri" w:cs="Arial"/>
          <w:noProof/>
          <w:szCs w:val="24"/>
        </w:rPr>
        <w:t>;</w:t>
      </w:r>
    </w:p>
    <w:p w14:paraId="26B7A6A3" w14:textId="77777777" w:rsidR="00B73238" w:rsidRPr="00A62409" w:rsidRDefault="00B73238" w:rsidP="00B80F7B">
      <w:pPr>
        <w:pStyle w:val="ListParagraph"/>
        <w:numPr>
          <w:ilvl w:val="0"/>
          <w:numId w:val="122"/>
        </w:numPr>
        <w:rPr>
          <w:rFonts w:eastAsia="Calibri" w:cs="Arial"/>
          <w:noProof/>
          <w:szCs w:val="24"/>
        </w:rPr>
      </w:pPr>
      <w:r>
        <w:rPr>
          <w:rFonts w:eastAsia="Calibri" w:cs="Arial"/>
          <w:noProof/>
          <w:szCs w:val="24"/>
        </w:rPr>
        <w:t xml:space="preserve">If the charter school is eligible to report, the screen must be completed </w:t>
      </w:r>
      <w:r>
        <w:t>at P-1, P-2, and Annual reporting periods.</w:t>
      </w:r>
    </w:p>
    <w:p w14:paraId="6E80858B" w14:textId="77777777" w:rsidR="00B73238" w:rsidRDefault="00B73238" w:rsidP="00B73238">
      <w:pPr>
        <w:rPr>
          <w:rFonts w:eastAsia="Calibri" w:cs="Arial"/>
          <w:noProof/>
          <w:szCs w:val="24"/>
        </w:rPr>
      </w:pPr>
      <w:r>
        <w:rPr>
          <w:rFonts w:eastAsia="Calibri" w:cs="Arial"/>
          <w:noProof/>
          <w:szCs w:val="24"/>
        </w:rPr>
        <w:t>Charter School Audit Adjustments to CALPADS Data</w:t>
      </w:r>
    </w:p>
    <w:p w14:paraId="53900687" w14:textId="77777777" w:rsidR="00B73238" w:rsidRDefault="00B73238" w:rsidP="00B80F7B">
      <w:pPr>
        <w:pStyle w:val="ListParagraph"/>
        <w:numPr>
          <w:ilvl w:val="0"/>
          <w:numId w:val="114"/>
        </w:numPr>
      </w:pPr>
      <w:r>
        <w:t>Available to any charter school;</w:t>
      </w:r>
    </w:p>
    <w:p w14:paraId="57574B93" w14:textId="77777777" w:rsidR="00B73238" w:rsidRDefault="00B73238" w:rsidP="00B80F7B">
      <w:pPr>
        <w:pStyle w:val="ListParagraph"/>
        <w:numPr>
          <w:ilvl w:val="0"/>
          <w:numId w:val="114"/>
        </w:numPr>
      </w:pPr>
      <w:r>
        <w:t>Available only at Annual reporting period.</w:t>
      </w:r>
    </w:p>
    <w:p w14:paraId="4AFB1AC5" w14:textId="77777777" w:rsidR="00B73238" w:rsidRDefault="00B73238" w:rsidP="00B73238">
      <w:pPr>
        <w:rPr>
          <w:rFonts w:eastAsia="Calibri" w:cs="Arial"/>
          <w:noProof/>
          <w:szCs w:val="24"/>
        </w:rPr>
      </w:pPr>
      <w:r>
        <w:rPr>
          <w:rFonts w:eastAsia="Calibri" w:cs="Arial"/>
          <w:noProof/>
          <w:szCs w:val="24"/>
        </w:rPr>
        <w:t>Charter School Physical Location</w:t>
      </w:r>
    </w:p>
    <w:p w14:paraId="1E3EE5A3" w14:textId="77777777" w:rsidR="00B73238" w:rsidRDefault="00B73238" w:rsidP="00B80F7B">
      <w:pPr>
        <w:pStyle w:val="ListParagraph"/>
        <w:numPr>
          <w:ilvl w:val="0"/>
          <w:numId w:val="123"/>
        </w:numPr>
        <w:rPr>
          <w:rFonts w:eastAsia="Calibri" w:cs="Arial"/>
          <w:noProof/>
          <w:szCs w:val="24"/>
        </w:rPr>
      </w:pPr>
      <w:r>
        <w:rPr>
          <w:rFonts w:eastAsia="Calibri" w:cs="Arial"/>
          <w:noProof/>
          <w:szCs w:val="24"/>
        </w:rPr>
        <w:t>Must be completed by certain types of charter schools;</w:t>
      </w:r>
    </w:p>
    <w:p w14:paraId="6DFC7188" w14:textId="77777777" w:rsidR="00B73238" w:rsidRPr="00A62409" w:rsidRDefault="00B73238" w:rsidP="00B80F7B">
      <w:pPr>
        <w:pStyle w:val="ListParagraph"/>
        <w:numPr>
          <w:ilvl w:val="0"/>
          <w:numId w:val="123"/>
        </w:numPr>
        <w:rPr>
          <w:rFonts w:eastAsia="Calibri" w:cs="Arial"/>
          <w:noProof/>
          <w:szCs w:val="24"/>
        </w:rPr>
      </w:pPr>
      <w:r>
        <w:t>Must be completed at P-1, and P-2 only if revisions to P-1 reporting are needed.</w:t>
      </w:r>
    </w:p>
    <w:p w14:paraId="089C6E03" w14:textId="77777777" w:rsidR="00B73238" w:rsidRDefault="00B73238" w:rsidP="00B73238">
      <w:pPr>
        <w:rPr>
          <w:rFonts w:eastAsia="Calibri" w:cs="Arial"/>
          <w:noProof/>
          <w:szCs w:val="24"/>
        </w:rPr>
      </w:pPr>
      <w:r>
        <w:rPr>
          <w:rFonts w:eastAsia="Calibri" w:cs="Arial"/>
          <w:noProof/>
          <w:szCs w:val="24"/>
        </w:rPr>
        <w:t>ADA reporting by charter schools:</w:t>
      </w:r>
    </w:p>
    <w:p w14:paraId="4DB61FCA" w14:textId="1F103B44" w:rsidR="0007215D" w:rsidRDefault="00694FEC" w:rsidP="00694FEC">
      <w:pPr>
        <w:rPr>
          <w:rFonts w:eastAsia="Calibri" w:cs="Arial"/>
          <w:noProof/>
          <w:szCs w:val="24"/>
        </w:rPr>
      </w:pPr>
      <w:r>
        <w:rPr>
          <w:rFonts w:eastAsia="Calibri" w:cs="Arial"/>
          <w:noProof/>
          <w:szCs w:val="24"/>
        </w:rPr>
        <w:t>Charter schools must report data based on the type of charter school.</w:t>
      </w:r>
    </w:p>
    <w:tbl>
      <w:tblPr>
        <w:tblStyle w:val="Style1"/>
        <w:tblW w:w="9360" w:type="dxa"/>
        <w:tblLayout w:type="fixed"/>
        <w:tblLook w:val="06A0" w:firstRow="1" w:lastRow="0" w:firstColumn="1" w:lastColumn="0" w:noHBand="1" w:noVBand="1"/>
        <w:tblDescription w:val="The table lists all charter types, the corresponding chartering authority, program or population served by the charter school type and the data entry screen that must be completed to report attendance."/>
      </w:tblPr>
      <w:tblGrid>
        <w:gridCol w:w="2334"/>
        <w:gridCol w:w="1441"/>
        <w:gridCol w:w="3241"/>
        <w:gridCol w:w="2344"/>
      </w:tblGrid>
      <w:tr w:rsidR="00694FEC" w14:paraId="3BDE60D7" w14:textId="77777777" w:rsidTr="001E313B">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878783" w14:textId="77777777" w:rsidR="00694FEC" w:rsidRDefault="00694FEC" w:rsidP="001E313B">
            <w:pPr>
              <w:spacing w:before="60" w:after="60"/>
              <w:rPr>
                <w:rFonts w:cs="Arial"/>
              </w:rPr>
            </w:pPr>
            <w:r>
              <w:rPr>
                <w:rFonts w:cs="Arial"/>
              </w:rPr>
              <w:t>Charter Type &amp; Relevant Statute</w:t>
            </w:r>
          </w:p>
        </w:tc>
        <w:tc>
          <w:tcPr>
            <w:tcW w:w="1441" w:type="dxa"/>
            <w:tcBorders>
              <w:top w:val="single" w:sz="4" w:space="0" w:color="auto"/>
              <w:left w:val="single" w:sz="4" w:space="0" w:color="auto"/>
              <w:bottom w:val="single" w:sz="4" w:space="0" w:color="auto"/>
              <w:right w:val="single" w:sz="4" w:space="0" w:color="auto"/>
            </w:tcBorders>
            <w:hideMark/>
          </w:tcPr>
          <w:p w14:paraId="33668E39"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sidRPr="6995D037">
              <w:rPr>
                <w:rFonts w:cs="Arial"/>
              </w:rPr>
              <w:t>Chartering Authority</w:t>
            </w:r>
          </w:p>
        </w:tc>
        <w:tc>
          <w:tcPr>
            <w:tcW w:w="3241" w:type="dxa"/>
            <w:tcBorders>
              <w:top w:val="single" w:sz="4" w:space="0" w:color="auto"/>
              <w:left w:val="single" w:sz="4" w:space="0" w:color="auto"/>
              <w:bottom w:val="single" w:sz="4" w:space="0" w:color="auto"/>
              <w:right w:val="single" w:sz="4" w:space="0" w:color="auto"/>
            </w:tcBorders>
            <w:hideMark/>
          </w:tcPr>
          <w:p w14:paraId="006AEE30"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Program/Population Served by Charter</w:t>
            </w:r>
          </w:p>
        </w:tc>
        <w:tc>
          <w:tcPr>
            <w:tcW w:w="2344" w:type="dxa"/>
            <w:tcBorders>
              <w:top w:val="single" w:sz="4" w:space="0" w:color="auto"/>
              <w:left w:val="single" w:sz="4" w:space="0" w:color="auto"/>
              <w:bottom w:val="single" w:sz="4" w:space="0" w:color="auto"/>
              <w:right w:val="single" w:sz="4" w:space="0" w:color="auto"/>
            </w:tcBorders>
            <w:hideMark/>
          </w:tcPr>
          <w:p w14:paraId="214053DF"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DES for Reporting Attendance</w:t>
            </w:r>
          </w:p>
        </w:tc>
      </w:tr>
      <w:tr w:rsidR="00694FEC" w14:paraId="7207A5B0"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35DA6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76079B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District</w:t>
            </w:r>
          </w:p>
        </w:tc>
        <w:tc>
          <w:tcPr>
            <w:tcW w:w="3241" w:type="dxa"/>
            <w:tcBorders>
              <w:top w:val="single" w:sz="4" w:space="0" w:color="auto"/>
              <w:left w:val="single" w:sz="4" w:space="0" w:color="auto"/>
              <w:bottom w:val="single" w:sz="4" w:space="0" w:color="auto"/>
              <w:right w:val="single" w:sz="4" w:space="0" w:color="auto"/>
            </w:tcBorders>
            <w:hideMark/>
          </w:tcPr>
          <w:p w14:paraId="1CDD8735"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7998B293"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330BF795"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2A6C4D8B"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17E7AA0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2D72DB4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2A52517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4C6EB60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6D25CF3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5E8A704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0001455C"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4BCE826F"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19F6F36"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4E49890D" w14:textId="77777777" w:rsidR="00694FEC" w:rsidRDefault="00694FEC" w:rsidP="001E313B">
            <w:pPr>
              <w:spacing w:before="60" w:after="60"/>
              <w:rPr>
                <w:rFonts w:eastAsia="Calibri" w:cs="Arial"/>
                <w:szCs w:val="24"/>
              </w:rPr>
            </w:pPr>
            <w:r>
              <w:rPr>
                <w:rFonts w:eastAsia="Calibri" w:cs="Arial"/>
                <w:szCs w:val="24"/>
              </w:rPr>
              <w:t xml:space="preserve">Regular Charter School in an All Charter District, </w:t>
            </w:r>
            <w:r>
              <w:rPr>
                <w:rFonts w:eastAsia="Calibri" w:cs="Arial"/>
                <w:i/>
                <w:iCs/>
                <w:szCs w:val="24"/>
              </w:rPr>
              <w:t xml:space="preserve">EC </w:t>
            </w:r>
            <w:r>
              <w:rPr>
                <w:rFonts w:eastAsia="Calibri" w:cs="Arial"/>
                <w:iCs/>
                <w:szCs w:val="24"/>
              </w:rPr>
              <w:t>47606</w:t>
            </w:r>
          </w:p>
        </w:tc>
        <w:tc>
          <w:tcPr>
            <w:tcW w:w="1441" w:type="dxa"/>
            <w:tcBorders>
              <w:top w:val="single" w:sz="4" w:space="0" w:color="auto"/>
              <w:left w:val="single" w:sz="4" w:space="0" w:color="auto"/>
              <w:bottom w:val="single" w:sz="4" w:space="0" w:color="auto"/>
              <w:right w:val="single" w:sz="4" w:space="0" w:color="auto"/>
            </w:tcBorders>
            <w:hideMark/>
          </w:tcPr>
          <w:p w14:paraId="761B8A24"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SBE</w:t>
            </w:r>
          </w:p>
        </w:tc>
        <w:tc>
          <w:tcPr>
            <w:tcW w:w="3241" w:type="dxa"/>
            <w:tcBorders>
              <w:top w:val="single" w:sz="4" w:space="0" w:color="auto"/>
              <w:left w:val="single" w:sz="4" w:space="0" w:color="auto"/>
              <w:bottom w:val="single" w:sz="4" w:space="0" w:color="auto"/>
              <w:right w:val="single" w:sz="4" w:space="0" w:color="auto"/>
            </w:tcBorders>
            <w:hideMark/>
          </w:tcPr>
          <w:p w14:paraId="198F7FCA"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312633D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Attendance Charter School – All Charter District</w:t>
            </w:r>
          </w:p>
        </w:tc>
      </w:tr>
      <w:tr w:rsidR="00694FEC" w14:paraId="126D9208"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7C7A359E" w14:textId="77777777" w:rsidR="00694FEC" w:rsidRDefault="00694FEC" w:rsidP="001E313B">
            <w:pPr>
              <w:spacing w:before="60" w:after="60"/>
              <w:rPr>
                <w:rFonts w:cs="Arial"/>
              </w:rPr>
            </w:pPr>
            <w:r>
              <w:rPr>
                <w:rFonts w:cs="Arial"/>
              </w:rPr>
              <w:lastRenderedPageBreak/>
              <w:t xml:space="preserve">Countywide Charter, </w:t>
            </w:r>
            <w:r>
              <w:rPr>
                <w:rFonts w:cs="Arial"/>
                <w:i/>
                <w:iCs/>
              </w:rPr>
              <w:t>EC</w:t>
            </w:r>
            <w:r>
              <w:rPr>
                <w:rFonts w:cs="Arial"/>
              </w:rPr>
              <w:t xml:space="preserve"> 47605.6</w:t>
            </w:r>
          </w:p>
        </w:tc>
        <w:tc>
          <w:tcPr>
            <w:tcW w:w="1441" w:type="dxa"/>
            <w:tcBorders>
              <w:top w:val="single" w:sz="4" w:space="0" w:color="auto"/>
              <w:left w:val="single" w:sz="4" w:space="0" w:color="auto"/>
              <w:bottom w:val="single" w:sz="4" w:space="0" w:color="auto"/>
              <w:right w:val="single" w:sz="4" w:space="0" w:color="auto"/>
            </w:tcBorders>
            <w:hideMark/>
          </w:tcPr>
          <w:p w14:paraId="7767E7C7"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6833C76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may operate at one or more sites within the county; provides services not generally provided by a COE (not a county-type program)</w:t>
            </w:r>
          </w:p>
        </w:tc>
        <w:tc>
          <w:tcPr>
            <w:tcW w:w="2344" w:type="dxa"/>
            <w:tcBorders>
              <w:top w:val="single" w:sz="4" w:space="0" w:color="auto"/>
              <w:left w:val="single" w:sz="4" w:space="0" w:color="auto"/>
              <w:bottom w:val="single" w:sz="4" w:space="0" w:color="auto"/>
              <w:right w:val="single" w:sz="4" w:space="0" w:color="auto"/>
            </w:tcBorders>
            <w:hideMark/>
          </w:tcPr>
          <w:p w14:paraId="2574F1D0"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352D3D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1087EBBD" w14:textId="77777777" w:rsidR="00694FEC" w:rsidRDefault="00694FEC" w:rsidP="001E313B">
            <w:pPr>
              <w:spacing w:before="60" w:after="60"/>
              <w:rPr>
                <w:rFonts w:cs="Arial"/>
              </w:rPr>
            </w:pPr>
            <w:r>
              <w:rPr>
                <w:rFonts w:cs="Arial"/>
              </w:rPr>
              <w:t xml:space="preserve">County Program Charter, </w:t>
            </w:r>
            <w:r>
              <w:rPr>
                <w:rFonts w:cs="Arial"/>
                <w:i/>
                <w:iCs/>
              </w:rPr>
              <w:t>EC</w:t>
            </w:r>
            <w:r>
              <w:rPr>
                <w:rFonts w:cs="Arial"/>
              </w:rPr>
              <w:t xml:space="preserve"> 47605.5</w:t>
            </w:r>
          </w:p>
        </w:tc>
        <w:tc>
          <w:tcPr>
            <w:tcW w:w="1441" w:type="dxa"/>
            <w:tcBorders>
              <w:top w:val="single" w:sz="4" w:space="0" w:color="auto"/>
              <w:left w:val="single" w:sz="4" w:space="0" w:color="auto"/>
              <w:bottom w:val="single" w:sz="4" w:space="0" w:color="auto"/>
              <w:right w:val="single" w:sz="4" w:space="0" w:color="auto"/>
            </w:tcBorders>
            <w:hideMark/>
          </w:tcPr>
          <w:p w14:paraId="496B79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3B18FE9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K-12 program serving pupils the COE would otherwise serve (primarily special education, county community school, and juvenile court school)</w:t>
            </w:r>
          </w:p>
        </w:tc>
        <w:tc>
          <w:tcPr>
            <w:tcW w:w="2344" w:type="dxa"/>
            <w:tcBorders>
              <w:top w:val="single" w:sz="4" w:space="0" w:color="auto"/>
              <w:left w:val="single" w:sz="4" w:space="0" w:color="auto"/>
              <w:bottom w:val="single" w:sz="4" w:space="0" w:color="auto"/>
              <w:right w:val="single" w:sz="4" w:space="0" w:color="auto"/>
            </w:tcBorders>
            <w:hideMark/>
          </w:tcPr>
          <w:p w14:paraId="48EC10F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County Program Charter School</w:t>
            </w:r>
          </w:p>
        </w:tc>
      </w:tr>
      <w:tr w:rsidR="00694FEC" w14:paraId="37B35F0E"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3B954388" w14:textId="77777777" w:rsidR="00694FEC" w:rsidRDefault="00694FEC" w:rsidP="001E313B">
            <w:pPr>
              <w:spacing w:before="60" w:after="60"/>
              <w:rPr>
                <w:rFonts w:cs="Arial"/>
              </w:rPr>
            </w:pPr>
            <w:r>
              <w:rPr>
                <w:rFonts w:cs="Arial"/>
              </w:rPr>
              <w:t xml:space="preserve">Statewide Benefit Charter, </w:t>
            </w:r>
            <w:r>
              <w:rPr>
                <w:rFonts w:cs="Arial"/>
                <w:i/>
                <w:iCs/>
              </w:rPr>
              <w:t>EC</w:t>
            </w:r>
            <w:r>
              <w:rPr>
                <w:rFonts w:cs="Arial"/>
              </w:rPr>
              <w:t xml:space="preserve"> 47605.8</w:t>
            </w:r>
          </w:p>
        </w:tc>
        <w:tc>
          <w:tcPr>
            <w:tcW w:w="1441" w:type="dxa"/>
            <w:tcBorders>
              <w:top w:val="single" w:sz="4" w:space="0" w:color="auto"/>
              <w:left w:val="single" w:sz="4" w:space="0" w:color="auto"/>
              <w:bottom w:val="single" w:sz="4" w:space="0" w:color="auto"/>
              <w:right w:val="single" w:sz="4" w:space="0" w:color="auto"/>
            </w:tcBorders>
            <w:hideMark/>
          </w:tcPr>
          <w:p w14:paraId="684C983D"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5D79423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provides services of statewide benefit</w:t>
            </w:r>
          </w:p>
        </w:tc>
        <w:tc>
          <w:tcPr>
            <w:tcW w:w="2344" w:type="dxa"/>
            <w:tcBorders>
              <w:top w:val="single" w:sz="4" w:space="0" w:color="auto"/>
              <w:left w:val="single" w:sz="4" w:space="0" w:color="auto"/>
              <w:bottom w:val="single" w:sz="4" w:space="0" w:color="auto"/>
              <w:right w:val="single" w:sz="4" w:space="0" w:color="auto"/>
            </w:tcBorders>
            <w:hideMark/>
          </w:tcPr>
          <w:p w14:paraId="0FEDFA98"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bl>
    <w:p w14:paraId="34CD881B" w14:textId="77777777" w:rsidR="001A5E1B" w:rsidRDefault="001A5E1B" w:rsidP="00DA3B6A"/>
    <w:p w14:paraId="658E6D5C" w14:textId="5719DEDE" w:rsidR="00DA3B6A" w:rsidRPr="00DA3B6A" w:rsidRDefault="00DA3B6A" w:rsidP="00DA3B6A">
      <w:pPr>
        <w:sectPr w:rsidR="00DA3B6A" w:rsidRPr="00DA3B6A" w:rsidSect="004774E4">
          <w:headerReference w:type="default" r:id="rId47"/>
          <w:pgSz w:w="12240" w:h="15840"/>
          <w:pgMar w:top="1440" w:right="1440" w:bottom="1440" w:left="1440" w:header="720" w:footer="720" w:gutter="0"/>
          <w:cols w:space="720"/>
          <w:docGrid w:linePitch="360"/>
        </w:sectPr>
      </w:pPr>
    </w:p>
    <w:p w14:paraId="673C4358" w14:textId="77777777" w:rsidR="00460430" w:rsidRPr="00460430" w:rsidRDefault="00460430" w:rsidP="00464E40">
      <w:pPr>
        <w:pStyle w:val="Heading4"/>
        <w:rPr>
          <w:rFonts w:ascii="Segoe UI" w:eastAsia="Times New Roman" w:hAnsi="Segoe UI" w:cs="Segoe UI"/>
          <w:sz w:val="18"/>
          <w:szCs w:val="18"/>
        </w:rPr>
      </w:pPr>
      <w:bookmarkStart w:id="93" w:name="_Toc151035718"/>
      <w:bookmarkStart w:id="94" w:name="_Toc87291249"/>
      <w:r w:rsidRPr="00460430">
        <w:rPr>
          <w:rFonts w:eastAsia="Times New Roman"/>
        </w:rPr>
        <w:lastRenderedPageBreak/>
        <w:t>Attendance Charter School</w:t>
      </w:r>
      <w:bookmarkEnd w:id="93"/>
      <w:r w:rsidRPr="00460430">
        <w:rPr>
          <w:rFonts w:eastAsia="Times New Roman"/>
        </w:rPr>
        <w:t> </w:t>
      </w:r>
    </w:p>
    <w:p w14:paraId="0DF07E42"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2021–22 Highlights </w:t>
      </w:r>
    </w:p>
    <w:p w14:paraId="5E28640B" w14:textId="77777777" w:rsidR="00460430" w:rsidRPr="00460430" w:rsidRDefault="00460430" w:rsidP="00B80F7B">
      <w:pPr>
        <w:numPr>
          <w:ilvl w:val="0"/>
          <w:numId w:val="98"/>
        </w:numPr>
        <w:spacing w:after="0"/>
        <w:textAlignment w:val="baseline"/>
        <w:rPr>
          <w:rFonts w:eastAsia="Times New Roman" w:cs="Arial"/>
          <w:szCs w:val="24"/>
        </w:rPr>
      </w:pPr>
      <w:r w:rsidRPr="00460430">
        <w:rPr>
          <w:rFonts w:eastAsia="Times New Roman" w:cs="Arial"/>
          <w:szCs w:val="24"/>
        </w:rPr>
        <w:t>The Attendance Charter School DES was redesigned to fit the web application format. The main changes from the 2020–21 version are: </w:t>
      </w:r>
    </w:p>
    <w:p w14:paraId="4E92F16E" w14:textId="77777777" w:rsidR="00460430" w:rsidRPr="00460430" w:rsidRDefault="00460430" w:rsidP="00B80F7B">
      <w:pPr>
        <w:numPr>
          <w:ilvl w:val="0"/>
          <w:numId w:val="99"/>
        </w:numPr>
        <w:spacing w:after="0"/>
        <w:ind w:left="1440"/>
        <w:textAlignment w:val="baseline"/>
        <w:rPr>
          <w:rFonts w:eastAsia="Times New Roman" w:cs="Arial"/>
          <w:szCs w:val="24"/>
        </w:rPr>
      </w:pPr>
      <w:r w:rsidRPr="00460430">
        <w:rPr>
          <w:rFonts w:eastAsia="Times New Roman" w:cs="Arial"/>
          <w:szCs w:val="24"/>
        </w:rPr>
        <w:t>Charter Status DES has been retired with the contents merged into the Attendance Charter School screen. </w:t>
      </w:r>
    </w:p>
    <w:p w14:paraId="7644F754" w14:textId="77777777" w:rsidR="00460430" w:rsidRPr="00460430" w:rsidRDefault="00460430" w:rsidP="00B80F7B">
      <w:pPr>
        <w:numPr>
          <w:ilvl w:val="0"/>
          <w:numId w:val="99"/>
        </w:numPr>
        <w:spacing w:after="0"/>
        <w:ind w:left="1440"/>
        <w:textAlignment w:val="baseline"/>
        <w:rPr>
          <w:rFonts w:eastAsia="Times New Roman" w:cs="Arial"/>
          <w:szCs w:val="24"/>
        </w:rPr>
      </w:pPr>
      <w:r w:rsidRPr="00460430">
        <w:rPr>
          <w:rFonts w:eastAsia="Times New Roman" w:cs="Arial"/>
          <w:szCs w:val="24"/>
        </w:rPr>
        <w:t>Previous reporting consisted of total ADA and classroom-based ADA. The 2021–22 version requires reporting of classroom-based ADA and </w:t>
      </w:r>
      <w:proofErr w:type="spellStart"/>
      <w:r w:rsidRPr="00460430">
        <w:rPr>
          <w:rFonts w:eastAsia="Times New Roman" w:cs="Arial"/>
          <w:szCs w:val="24"/>
        </w:rPr>
        <w:t>nonclassroom</w:t>
      </w:r>
      <w:proofErr w:type="spellEnd"/>
      <w:r w:rsidRPr="00460430">
        <w:rPr>
          <w:rFonts w:eastAsia="Times New Roman" w:cs="Arial"/>
          <w:szCs w:val="24"/>
        </w:rPr>
        <w:t>-based ADA (if any), with the application calculating totals upon saving the screen. </w:t>
      </w:r>
    </w:p>
    <w:p w14:paraId="4ED140B5" w14:textId="77777777" w:rsidR="00460430" w:rsidRPr="00460430" w:rsidRDefault="00460430" w:rsidP="00B80F7B">
      <w:pPr>
        <w:numPr>
          <w:ilvl w:val="0"/>
          <w:numId w:val="100"/>
        </w:numPr>
        <w:spacing w:after="0"/>
        <w:ind w:left="1440"/>
        <w:textAlignment w:val="baseline"/>
        <w:rPr>
          <w:rFonts w:eastAsia="Times New Roman" w:cs="Arial"/>
          <w:szCs w:val="24"/>
        </w:rPr>
      </w:pPr>
      <w:r w:rsidRPr="00460430">
        <w:rPr>
          <w:rFonts w:eastAsia="Times New Roman" w:cs="Arial"/>
          <w:szCs w:val="24"/>
        </w:rPr>
        <w:t>The second tab is pre-populated with instructional tracks to enable multi-track reporting. </w:t>
      </w:r>
    </w:p>
    <w:p w14:paraId="4CAC4EDF" w14:textId="77777777" w:rsidR="00460430" w:rsidRPr="00460430" w:rsidRDefault="00460430" w:rsidP="00B80F7B">
      <w:pPr>
        <w:numPr>
          <w:ilvl w:val="0"/>
          <w:numId w:val="100"/>
        </w:numPr>
        <w:spacing w:after="0"/>
        <w:ind w:left="1440"/>
        <w:textAlignment w:val="baseline"/>
        <w:rPr>
          <w:rFonts w:eastAsia="Times New Roman" w:cs="Arial"/>
          <w:szCs w:val="24"/>
        </w:rPr>
      </w:pPr>
      <w:r w:rsidRPr="00460430">
        <w:rPr>
          <w:rFonts w:eastAsia="Times New Roman" w:cs="Arial"/>
          <w:szCs w:val="24"/>
        </w:rPr>
        <w:t>A Summary tab calculates total ADA for all tracks and total ADA for all district of residence records (if applicable). </w:t>
      </w:r>
    </w:p>
    <w:p w14:paraId="095AA92A" w14:textId="3EE910CA" w:rsidR="00460430" w:rsidRPr="00460430" w:rsidRDefault="00460430" w:rsidP="00B80F7B">
      <w:pPr>
        <w:numPr>
          <w:ilvl w:val="0"/>
          <w:numId w:val="101"/>
        </w:numPr>
        <w:spacing w:after="0"/>
        <w:textAlignment w:val="baseline"/>
        <w:rPr>
          <w:rFonts w:eastAsia="Times New Roman" w:cs="Arial"/>
          <w:szCs w:val="24"/>
        </w:rPr>
      </w:pPr>
      <w:r w:rsidRPr="00460430">
        <w:rPr>
          <w:rFonts w:eastAsia="Times New Roman" w:cs="Arial"/>
          <w:szCs w:val="24"/>
        </w:rPr>
        <w:t xml:space="preserve">Independent study program requirements, that are conditions of apportionment, have changed for the 2021–22 </w:t>
      </w:r>
      <w:r w:rsidR="00F25D02">
        <w:rPr>
          <w:rFonts w:eastAsia="Times New Roman" w:cs="Arial"/>
          <w:szCs w:val="24"/>
        </w:rPr>
        <w:t>FY</w:t>
      </w:r>
      <w:r w:rsidRPr="00460430">
        <w:rPr>
          <w:rFonts w:eastAsia="Times New Roman" w:cs="Arial"/>
          <w:szCs w:val="24"/>
        </w:rPr>
        <w:t xml:space="preserve"> pursuant to AB 130 </w:t>
      </w:r>
      <w:r w:rsidRPr="00460430">
        <w:rPr>
          <w:rFonts w:ascii="Helvetica" w:eastAsia="Times New Roman" w:hAnsi="Helvetica" w:cs="Helvetica"/>
          <w:color w:val="000000"/>
          <w:szCs w:val="24"/>
          <w:shd w:val="clear" w:color="auto" w:fill="FFFFFF"/>
        </w:rPr>
        <w:t>(Chapter 44, Statutes of 2021) and AB 167 (Chapter 252, Statutes of 2021)</w:t>
      </w:r>
      <w:r w:rsidRPr="00460430">
        <w:rPr>
          <w:rFonts w:eastAsia="Times New Roman" w:cs="Arial"/>
          <w:szCs w:val="24"/>
        </w:rPr>
        <w:t>. The CDE has published Frequently Asked Questions about the independent study requirements at </w:t>
      </w:r>
      <w:hyperlink r:id="rId48" w:tgtFrame="_blank" w:tooltip="Frequently Asked Questions about the independent study requirements" w:history="1">
        <w:r w:rsidRPr="00460430">
          <w:rPr>
            <w:rFonts w:eastAsia="Times New Roman" w:cs="Arial"/>
            <w:color w:val="0563C1"/>
            <w:szCs w:val="24"/>
            <w:u w:val="single"/>
          </w:rPr>
          <w:t>https://www.cde.ca.gov/fg/aa/pa/independentstudy.asp</w:t>
        </w:r>
      </w:hyperlink>
      <w:r w:rsidRPr="00460430">
        <w:rPr>
          <w:rFonts w:eastAsia="Times New Roman" w:cs="Arial"/>
          <w:szCs w:val="24"/>
        </w:rPr>
        <w:t>. </w:t>
      </w:r>
    </w:p>
    <w:p w14:paraId="7618762A"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Purpose </w:t>
      </w:r>
    </w:p>
    <w:p w14:paraId="237A1528"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This DES is used by all charter schools to report ADA, with exception of charter schools operating county programs and charter schools authorized as part of the school district in which all schools have been converted to charter schools (all charter districts). </w:t>
      </w:r>
    </w:p>
    <w:p w14:paraId="1D8A689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LCFF Funding </w:t>
      </w:r>
    </w:p>
    <w:p w14:paraId="61DB2027" w14:textId="25DC1741"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After the charter school reports ADA in the Attendance Charter School and prior to calculating entitlements, the ADA is adjusted as follows: </w:t>
      </w:r>
    </w:p>
    <w:p w14:paraId="2E6D53F5" w14:textId="77777777" w:rsidR="00460430" w:rsidRPr="00460430" w:rsidRDefault="00460430" w:rsidP="00B80F7B">
      <w:pPr>
        <w:numPr>
          <w:ilvl w:val="0"/>
          <w:numId w:val="132"/>
        </w:numPr>
        <w:spacing w:after="0"/>
        <w:textAlignment w:val="baseline"/>
        <w:rPr>
          <w:rFonts w:eastAsia="Times New Roman" w:cs="Arial"/>
          <w:szCs w:val="24"/>
        </w:rPr>
      </w:pPr>
      <w:r w:rsidRPr="00460430">
        <w:rPr>
          <w:rFonts w:eastAsia="Times New Roman" w:cs="Arial"/>
          <w:szCs w:val="24"/>
        </w:rPr>
        <w:t>in compliance with funding determinations made to </w:t>
      </w:r>
      <w:proofErr w:type="spellStart"/>
      <w:r w:rsidRPr="00460430">
        <w:rPr>
          <w:rFonts w:eastAsia="Times New Roman" w:cs="Arial"/>
          <w:szCs w:val="24"/>
        </w:rPr>
        <w:t>nonclassroom</w:t>
      </w:r>
      <w:proofErr w:type="spellEnd"/>
      <w:r w:rsidRPr="00460430">
        <w:rPr>
          <w:rFonts w:eastAsia="Times New Roman" w:cs="Arial"/>
          <w:szCs w:val="24"/>
        </w:rPr>
        <w:t xml:space="preserve">-based ADA pursuant to </w:t>
      </w:r>
      <w:r w:rsidRPr="008263DE">
        <w:rPr>
          <w:rFonts w:eastAsia="Times New Roman" w:cs="Arial"/>
          <w:i/>
          <w:szCs w:val="24"/>
        </w:rPr>
        <w:t>EC</w:t>
      </w:r>
      <w:r w:rsidRPr="00460430">
        <w:rPr>
          <w:rFonts w:eastAsia="Times New Roman" w:cs="Arial"/>
          <w:szCs w:val="24"/>
        </w:rPr>
        <w:t xml:space="preserve"> Section 47634.2; and, </w:t>
      </w:r>
    </w:p>
    <w:p w14:paraId="333AA509" w14:textId="77777777" w:rsidR="00460430" w:rsidRPr="00460430" w:rsidRDefault="00460430" w:rsidP="00B80F7B">
      <w:pPr>
        <w:numPr>
          <w:ilvl w:val="0"/>
          <w:numId w:val="132"/>
        </w:numPr>
        <w:spacing w:after="0"/>
        <w:textAlignment w:val="baseline"/>
        <w:rPr>
          <w:rFonts w:eastAsia="Times New Roman" w:cs="Arial"/>
          <w:szCs w:val="24"/>
        </w:rPr>
      </w:pPr>
      <w:r w:rsidRPr="00460430">
        <w:rPr>
          <w:rFonts w:eastAsia="Times New Roman" w:cs="Arial"/>
          <w:szCs w:val="24"/>
        </w:rPr>
        <w:t xml:space="preserve">prorated reductions for charter schools that did not operate the required minimum number of school days pursuant to 5 </w:t>
      </w:r>
      <w:r w:rsidRPr="008263DE">
        <w:rPr>
          <w:rFonts w:eastAsia="Times New Roman" w:cs="Arial"/>
          <w:i/>
          <w:szCs w:val="24"/>
        </w:rPr>
        <w:t>CCR</w:t>
      </w:r>
      <w:r w:rsidRPr="00460430">
        <w:rPr>
          <w:rFonts w:eastAsia="Times New Roman" w:cs="Arial"/>
          <w:szCs w:val="24"/>
        </w:rPr>
        <w:t>, Section 11960. </w:t>
      </w:r>
    </w:p>
    <w:p w14:paraId="6BDA2B99" w14:textId="022718EA" w:rsidR="00460430" w:rsidRPr="00460430" w:rsidRDefault="00460430" w:rsidP="007E47CE">
      <w:pPr>
        <w:spacing w:before="240"/>
        <w:textAlignment w:val="baseline"/>
        <w:rPr>
          <w:rFonts w:ascii="Segoe UI" w:eastAsia="Times New Roman" w:hAnsi="Segoe UI" w:cs="Segoe UI"/>
          <w:sz w:val="18"/>
          <w:szCs w:val="18"/>
        </w:rPr>
      </w:pPr>
      <w:r w:rsidRPr="00460430">
        <w:rPr>
          <w:rFonts w:eastAsia="Times New Roman" w:cs="Arial"/>
          <w:szCs w:val="24"/>
        </w:rPr>
        <w:t>Charter school ADA, adjusted per the above, populates the Charter School ADA funding exhibit which is used to determine Charter School LCFF Entitlement as shown on the Charter School LCFF Calculation exhibit. </w:t>
      </w:r>
    </w:p>
    <w:p w14:paraId="2BC78AEA" w14:textId="18B6A3AE"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Final funding for the fiscal year is based on a blend of P-2 and Annual ADA: </w:t>
      </w:r>
    </w:p>
    <w:p w14:paraId="2128F014" w14:textId="77777777" w:rsidR="00460430" w:rsidRPr="00460430" w:rsidRDefault="00460430" w:rsidP="00B80F7B">
      <w:pPr>
        <w:numPr>
          <w:ilvl w:val="0"/>
          <w:numId w:val="133"/>
        </w:numPr>
        <w:tabs>
          <w:tab w:val="clear" w:pos="600"/>
          <w:tab w:val="num" w:pos="360"/>
        </w:tabs>
        <w:spacing w:after="0"/>
        <w:ind w:left="360"/>
        <w:textAlignment w:val="baseline"/>
        <w:rPr>
          <w:rFonts w:eastAsia="Times New Roman" w:cs="Arial"/>
          <w:szCs w:val="24"/>
        </w:rPr>
      </w:pPr>
      <w:r w:rsidRPr="00460430">
        <w:rPr>
          <w:rFonts w:eastAsia="Times New Roman" w:cs="Arial"/>
          <w:szCs w:val="24"/>
        </w:rPr>
        <w:t>Regular ADA is determined using P-2 reporting period ADA; </w:t>
      </w:r>
    </w:p>
    <w:p w14:paraId="3A8EE42A" w14:textId="77777777" w:rsidR="00460430" w:rsidRPr="00460430" w:rsidRDefault="00460430" w:rsidP="00B80F7B">
      <w:pPr>
        <w:numPr>
          <w:ilvl w:val="0"/>
          <w:numId w:val="133"/>
        </w:numPr>
        <w:tabs>
          <w:tab w:val="clear" w:pos="600"/>
          <w:tab w:val="num" w:pos="360"/>
        </w:tabs>
        <w:spacing w:after="0"/>
        <w:ind w:left="360"/>
        <w:textAlignment w:val="baseline"/>
        <w:rPr>
          <w:rFonts w:eastAsia="Times New Roman" w:cs="Arial"/>
          <w:szCs w:val="24"/>
        </w:rPr>
      </w:pPr>
      <w:r w:rsidRPr="00460430">
        <w:rPr>
          <w:rFonts w:eastAsia="Times New Roman" w:cs="Arial"/>
          <w:szCs w:val="24"/>
        </w:rPr>
        <w:t>All other ADA is determined using Annual reporting period ADA. </w:t>
      </w:r>
    </w:p>
    <w:p w14:paraId="16D4023E"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lastRenderedPageBreak/>
        <w:t>Reporting Entity </w:t>
      </w:r>
    </w:p>
    <w:p w14:paraId="5E66B5F9"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Attendance Charter School must be submitted by every charter school, with the exception of the following: </w:t>
      </w:r>
    </w:p>
    <w:p w14:paraId="25600D2A" w14:textId="77777777" w:rsidR="00460430" w:rsidRPr="00460430" w:rsidRDefault="00460430" w:rsidP="00B80F7B">
      <w:pPr>
        <w:numPr>
          <w:ilvl w:val="0"/>
          <w:numId w:val="103"/>
        </w:numPr>
        <w:spacing w:after="0"/>
        <w:textAlignment w:val="baseline"/>
        <w:rPr>
          <w:rFonts w:eastAsia="Times New Roman" w:cs="Arial"/>
          <w:szCs w:val="24"/>
        </w:rPr>
      </w:pPr>
      <w:r w:rsidRPr="00460430">
        <w:rPr>
          <w:rFonts w:eastAsia="Times New Roman" w:cs="Arial"/>
          <w:szCs w:val="24"/>
        </w:rPr>
        <w:t>A county program charter school, authorized pursuant to </w:t>
      </w:r>
      <w:r w:rsidRPr="00460430">
        <w:rPr>
          <w:rFonts w:eastAsia="Times New Roman" w:cs="Arial"/>
          <w:i/>
          <w:iCs/>
          <w:szCs w:val="24"/>
        </w:rPr>
        <w:t>EC</w:t>
      </w:r>
      <w:r w:rsidRPr="00460430">
        <w:rPr>
          <w:rFonts w:eastAsia="Times New Roman" w:cs="Arial"/>
          <w:szCs w:val="24"/>
        </w:rPr>
        <w:t> Section 47605.5; and, </w:t>
      </w:r>
    </w:p>
    <w:p w14:paraId="70E5D9D3" w14:textId="77777777" w:rsidR="00460430" w:rsidRPr="00460430" w:rsidRDefault="00460430" w:rsidP="00B80F7B">
      <w:pPr>
        <w:numPr>
          <w:ilvl w:val="0"/>
          <w:numId w:val="103"/>
        </w:numPr>
        <w:spacing w:after="0"/>
        <w:textAlignment w:val="baseline"/>
        <w:rPr>
          <w:rFonts w:eastAsia="Times New Roman" w:cs="Arial"/>
          <w:szCs w:val="24"/>
        </w:rPr>
      </w:pPr>
      <w:r w:rsidRPr="00460430">
        <w:rPr>
          <w:rFonts w:eastAsia="Times New Roman" w:cs="Arial"/>
          <w:szCs w:val="24"/>
        </w:rPr>
        <w:t>A charter school in a school district where all schools have been converted to charter schools, pursuant to </w:t>
      </w:r>
      <w:r w:rsidRPr="00460430">
        <w:rPr>
          <w:rFonts w:eastAsia="Times New Roman" w:cs="Arial"/>
          <w:i/>
          <w:iCs/>
          <w:szCs w:val="24"/>
        </w:rPr>
        <w:t>EC </w:t>
      </w:r>
      <w:r w:rsidRPr="00460430">
        <w:rPr>
          <w:rFonts w:eastAsia="Times New Roman" w:cs="Arial"/>
          <w:szCs w:val="24"/>
        </w:rPr>
        <w:t>Section 47606. </w:t>
      </w:r>
    </w:p>
    <w:p w14:paraId="3CE25E2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Periods </w:t>
      </w:r>
    </w:p>
    <w:p w14:paraId="5341CFCF"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Attendance Charter School is completed for the P-1, P-2 and Annual reporting periods. </w:t>
      </w:r>
    </w:p>
    <w:p w14:paraId="1ECE1E67" w14:textId="2225A244"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Days of Operation on lines A-7a</w:t>
      </w:r>
      <w:r w:rsidR="008A4965">
        <w:rPr>
          <w:rFonts w:eastAsia="Times New Roman" w:cs="Arial"/>
          <w:szCs w:val="24"/>
        </w:rPr>
        <w:t>–</w:t>
      </w:r>
      <w:r w:rsidRPr="00460430">
        <w:rPr>
          <w:rFonts w:eastAsia="Times New Roman" w:cs="Arial"/>
          <w:szCs w:val="24"/>
        </w:rPr>
        <w:t>e for each applicable instructional track must be completed at Annual reporting period. If the charter school ceases operation as of the P-1 or P-2 reporting period, Days of Operation must also be completed for that period. </w:t>
      </w:r>
    </w:p>
    <w:p w14:paraId="647125F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Acceptable Data </w:t>
      </w:r>
    </w:p>
    <w:p w14:paraId="63CA58AF"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All fields in the ADA and ADA Allocation tabs are for ADA values, which can be zero or any positive number up to nine digits long including two decimal places. </w:t>
      </w:r>
    </w:p>
    <w:p w14:paraId="64B9174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Main Validation Rules </w:t>
      </w:r>
    </w:p>
    <w:p w14:paraId="2BBDDEBF" w14:textId="46EFF222" w:rsidR="00460430" w:rsidRPr="00460430" w:rsidRDefault="00460430" w:rsidP="00B80F7B">
      <w:pPr>
        <w:numPr>
          <w:ilvl w:val="0"/>
          <w:numId w:val="134"/>
        </w:numPr>
        <w:tabs>
          <w:tab w:val="left" w:pos="720"/>
        </w:tabs>
        <w:spacing w:after="0"/>
        <w:textAlignment w:val="baseline"/>
        <w:rPr>
          <w:rFonts w:eastAsia="Times New Roman" w:cs="Arial"/>
          <w:szCs w:val="24"/>
        </w:rPr>
      </w:pPr>
      <w:r w:rsidRPr="00460430">
        <w:rPr>
          <w:rFonts w:eastAsia="Times New Roman" w:cs="Arial"/>
          <w:szCs w:val="24"/>
        </w:rPr>
        <w:t>The PADC requires multi-track charters to assign tracks in alphabetical sequence, and warns the user if the ADA is not reported for all tracks chosen or if ADA is reported for a track not chosen.</w:t>
      </w:r>
    </w:p>
    <w:p w14:paraId="2E171FD4" w14:textId="4DC8ABAF" w:rsidR="00460430" w:rsidRPr="00460430" w:rsidRDefault="00460430" w:rsidP="00B80F7B">
      <w:pPr>
        <w:numPr>
          <w:ilvl w:val="0"/>
          <w:numId w:val="134"/>
        </w:numPr>
        <w:tabs>
          <w:tab w:val="left" w:pos="720"/>
        </w:tabs>
        <w:spacing w:after="0"/>
        <w:textAlignment w:val="baseline"/>
        <w:rPr>
          <w:rFonts w:eastAsia="Times New Roman" w:cs="Arial"/>
          <w:szCs w:val="24"/>
        </w:rPr>
      </w:pPr>
      <w:r w:rsidRPr="00460430">
        <w:rPr>
          <w:rFonts w:eastAsia="Times New Roman" w:cs="Arial"/>
          <w:szCs w:val="24"/>
        </w:rPr>
        <w:t>Any instruction commencement or cessation dates must be within specified ranges.</w:t>
      </w:r>
    </w:p>
    <w:p w14:paraId="482CC4B5" w14:textId="3227D950" w:rsidR="00460430" w:rsidRPr="00460430" w:rsidRDefault="00460430" w:rsidP="00B80F7B">
      <w:pPr>
        <w:numPr>
          <w:ilvl w:val="0"/>
          <w:numId w:val="134"/>
        </w:numPr>
        <w:tabs>
          <w:tab w:val="left" w:pos="720"/>
        </w:tabs>
        <w:spacing w:after="0"/>
        <w:textAlignment w:val="baseline"/>
        <w:rPr>
          <w:rFonts w:eastAsia="Times New Roman" w:cs="Arial"/>
          <w:szCs w:val="24"/>
        </w:rPr>
      </w:pPr>
      <w:r w:rsidRPr="00460430">
        <w:rPr>
          <w:rFonts w:eastAsia="Times New Roman" w:cs="Arial"/>
          <w:szCs w:val="24"/>
        </w:rPr>
        <w:t xml:space="preserve">The total ADA for all tracks reported in the ADA tab must equal to </w:t>
      </w:r>
      <w:r w:rsidR="00F25D02">
        <w:rPr>
          <w:rFonts w:eastAsia="Times New Roman" w:cs="Arial"/>
          <w:szCs w:val="24"/>
        </w:rPr>
        <w:t xml:space="preserve">the </w:t>
      </w:r>
      <w:r w:rsidRPr="00460430">
        <w:rPr>
          <w:rFonts w:eastAsia="Times New Roman" w:cs="Arial"/>
          <w:szCs w:val="24"/>
        </w:rPr>
        <w:t>total ADA from the ADA Allocation tab. Summary tab provides the user with ADA totals by track and by district of residence to aid with validation.</w:t>
      </w:r>
    </w:p>
    <w:p w14:paraId="78833289" w14:textId="653106E6" w:rsidR="00460430" w:rsidRPr="00460430" w:rsidRDefault="00460430" w:rsidP="00B80F7B">
      <w:pPr>
        <w:numPr>
          <w:ilvl w:val="0"/>
          <w:numId w:val="134"/>
        </w:numPr>
        <w:tabs>
          <w:tab w:val="left" w:pos="720"/>
        </w:tabs>
        <w:spacing w:after="0"/>
        <w:textAlignment w:val="baseline"/>
        <w:rPr>
          <w:rFonts w:eastAsia="Times New Roman" w:cs="Arial"/>
          <w:szCs w:val="24"/>
        </w:rPr>
      </w:pPr>
      <w:r w:rsidRPr="00460430">
        <w:rPr>
          <w:rFonts w:eastAsia="Times New Roman" w:cs="Arial"/>
          <w:szCs w:val="24"/>
        </w:rPr>
        <w:t>ADA reported in the Other ADA category may not exceed Reported ADA for each track, as specified.</w:t>
      </w:r>
    </w:p>
    <w:p w14:paraId="5C36A95B"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Number of Records </w:t>
      </w:r>
    </w:p>
    <w:p w14:paraId="380BDE01"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Record Information section at the top of the DES contains a record count. When the user saves data, the system will list six records: one record for Charter Status, and five records for each track in the ADA tab, even though the user did not add ADA in all five track records. For schools that report ADA by district of residence, the system will add each district of residence record to the original count of six records. </w:t>
      </w:r>
    </w:p>
    <w:p w14:paraId="3A508CF4"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Data Entry Instructions </w:t>
      </w:r>
    </w:p>
    <w:p w14:paraId="3F3C3625" w14:textId="62E159E5" w:rsidR="00460430" w:rsidRPr="00460430" w:rsidRDefault="007C41F0" w:rsidP="00460430">
      <w:pPr>
        <w:spacing w:after="0"/>
        <w:textAlignment w:val="baseline"/>
        <w:rPr>
          <w:rFonts w:ascii="Segoe UI" w:eastAsia="Times New Roman" w:hAnsi="Segoe UI" w:cs="Segoe UI"/>
          <w:sz w:val="18"/>
          <w:szCs w:val="18"/>
        </w:rPr>
      </w:pPr>
      <w:r>
        <w:t>Refer to the Data Entry Functions section of the current fiscal year’s manual for information on data entry, save, delete, and other functions</w:t>
      </w:r>
      <w:r w:rsidRPr="6EB294E2">
        <w:rPr>
          <w:noProof/>
        </w:rPr>
        <w:t>.</w:t>
      </w:r>
    </w:p>
    <w:p w14:paraId="03F60A8D"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lastRenderedPageBreak/>
        <w:t>Tab 1: Charter Status </w:t>
      </w:r>
    </w:p>
    <w:p w14:paraId="17733544" w14:textId="77777777" w:rsidR="009E0BE4" w:rsidRDefault="00460430" w:rsidP="00B80F7B">
      <w:pPr>
        <w:pStyle w:val="ListParagraph"/>
        <w:numPr>
          <w:ilvl w:val="0"/>
          <w:numId w:val="140"/>
        </w:numPr>
      </w:pPr>
      <w:r w:rsidRPr="009E0BE4">
        <w:t>This tab replaces the Charter Status DES. It must be completed at every reporting period: P-1, P-2, and Annual.</w:t>
      </w:r>
    </w:p>
    <w:p w14:paraId="528983C5" w14:textId="77777777" w:rsidR="009E0BE4" w:rsidRDefault="00460430" w:rsidP="00B80F7B">
      <w:pPr>
        <w:pStyle w:val="ListParagraph"/>
        <w:numPr>
          <w:ilvl w:val="0"/>
          <w:numId w:val="140"/>
        </w:numPr>
      </w:pPr>
      <w:r w:rsidRPr="009E0BE4">
        <w:t>Data entered in the Charter Status tab determines how ADA is to be reported in the ADA tab. If the charter school selects Single Track operation on Line A-1b, the PADC will expect the LEA to report ADA for Single Track/Track A (displayed as Single TRK/TRK A) only in the ADA tab. If the charter school selects Multitrack operation on Line A-1a, the PADC will check that the charter school reports ADA in the ADA tab for all the tracks identified in the Charter Status tab.</w:t>
      </w:r>
    </w:p>
    <w:p w14:paraId="57108710" w14:textId="77777777" w:rsidR="009E0BE4" w:rsidRDefault="00460430" w:rsidP="00B80F7B">
      <w:pPr>
        <w:pStyle w:val="ListParagraph"/>
        <w:numPr>
          <w:ilvl w:val="0"/>
          <w:numId w:val="140"/>
        </w:numPr>
      </w:pPr>
      <w:r w:rsidRPr="009E0BE4">
        <w:t>Select </w:t>
      </w:r>
      <w:r w:rsidRPr="009E0BE4">
        <w:rPr>
          <w:i/>
          <w:iCs/>
        </w:rPr>
        <w:t>Save</w:t>
      </w:r>
      <w:r w:rsidRPr="009E0BE4">
        <w:t> after entering data in this tab before proceeding to other tabs within this DES.</w:t>
      </w:r>
    </w:p>
    <w:tbl>
      <w:tblPr>
        <w:tblStyle w:val="Style1"/>
        <w:tblW w:w="9350" w:type="dxa"/>
        <w:tblLook w:val="04A0" w:firstRow="1" w:lastRow="0" w:firstColumn="1" w:lastColumn="0" w:noHBand="0" w:noVBand="1"/>
        <w:tblDescription w:val="This table lists each line number in Tab 1: Charter Status of the Attendance Charter School data entry screen, what the line caption is for each line, and reporting notes to help with completing the data entry."/>
      </w:tblPr>
      <w:tblGrid>
        <w:gridCol w:w="1310"/>
        <w:gridCol w:w="3503"/>
        <w:gridCol w:w="4537"/>
      </w:tblGrid>
      <w:tr w:rsidR="00460430" w:rsidRPr="00460430" w14:paraId="35122FDB" w14:textId="77777777" w:rsidTr="007E47CE">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27708F46" w14:textId="77777777" w:rsidR="00460430" w:rsidRPr="007E47CE" w:rsidRDefault="00460430" w:rsidP="00460430">
            <w:pPr>
              <w:spacing w:after="0"/>
              <w:ind w:left="60" w:right="60"/>
              <w:jc w:val="center"/>
              <w:textAlignment w:val="baseline"/>
              <w:rPr>
                <w:rFonts w:ascii="Times New Roman" w:eastAsia="Times New Roman" w:hAnsi="Times New Roman" w:cs="Times New Roman"/>
                <w:bCs/>
                <w:szCs w:val="24"/>
              </w:rPr>
            </w:pPr>
            <w:r w:rsidRPr="007E47CE">
              <w:rPr>
                <w:rFonts w:eastAsia="Times New Roman" w:cs="Arial"/>
                <w:bCs/>
                <w:szCs w:val="24"/>
              </w:rPr>
              <w:t>Line Number </w:t>
            </w:r>
          </w:p>
        </w:tc>
        <w:tc>
          <w:tcPr>
            <w:tcW w:w="3503" w:type="dxa"/>
            <w:hideMark/>
          </w:tcPr>
          <w:p w14:paraId="24353896" w14:textId="77777777" w:rsidR="00460430" w:rsidRPr="007E47CE"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Line Caption </w:t>
            </w:r>
          </w:p>
        </w:tc>
        <w:tc>
          <w:tcPr>
            <w:tcW w:w="4537" w:type="dxa"/>
            <w:hideMark/>
          </w:tcPr>
          <w:p w14:paraId="28C8A943" w14:textId="77777777" w:rsidR="00460430" w:rsidRPr="007E47CE"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Reporting Notes </w:t>
            </w:r>
          </w:p>
        </w:tc>
      </w:tr>
      <w:tr w:rsidR="00460430" w:rsidRPr="00460430" w14:paraId="14A032B1"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5C2A71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A-1 </w:t>
            </w:r>
          </w:p>
        </w:tc>
        <w:tc>
          <w:tcPr>
            <w:tcW w:w="3503" w:type="dxa"/>
            <w:hideMark/>
          </w:tcPr>
          <w:p w14:paraId="679128F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Does this charter school operate multiple instructional tracks?  </w:t>
            </w:r>
          </w:p>
          <w:p w14:paraId="46DCB4F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YES (Multitrack) </w:t>
            </w:r>
          </w:p>
          <w:p w14:paraId="1C17348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 (Single Track) </w:t>
            </w:r>
          </w:p>
        </w:tc>
        <w:tc>
          <w:tcPr>
            <w:tcW w:w="4537" w:type="dxa"/>
            <w:hideMark/>
          </w:tcPr>
          <w:p w14:paraId="4147263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(Multitrack) on Line A-1a or NO (Single Track) on Line A-1b. </w:t>
            </w:r>
          </w:p>
          <w:p w14:paraId="6191D988"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selection of Yes or No must be made; the system will generate an error if the user leaves both checkboxes blank. </w:t>
            </w:r>
          </w:p>
          <w:p w14:paraId="3353102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the charter school must select instructional tracks on Line A-2. </w:t>
            </w:r>
          </w:p>
        </w:tc>
      </w:tr>
      <w:tr w:rsidR="00460430" w:rsidRPr="00460430" w14:paraId="4FF6400A"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0C5677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A-2 </w:t>
            </w:r>
          </w:p>
        </w:tc>
        <w:tc>
          <w:tcPr>
            <w:tcW w:w="3503" w:type="dxa"/>
            <w:hideMark/>
          </w:tcPr>
          <w:p w14:paraId="101E74A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Instructional Tracks: If Yes (Multitrack) was selected in A-1, check the box for Track A and each additional track in alphabetical order. Note: subsequent data entry will need to contain information for all tracks selected. </w:t>
            </w:r>
          </w:p>
          <w:p w14:paraId="7B6D13C2"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A </w:t>
            </w:r>
          </w:p>
          <w:p w14:paraId="229C006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55C90E51"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1D372686"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CDA823"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57B82F2A"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 </w:t>
            </w:r>
          </w:p>
        </w:tc>
      </w:tr>
      <w:tr w:rsidR="00460430" w:rsidRPr="00460430" w14:paraId="0670184F"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35039B0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A-3 </w:t>
            </w:r>
          </w:p>
        </w:tc>
        <w:tc>
          <w:tcPr>
            <w:tcW w:w="3503" w:type="dxa"/>
            <w:hideMark/>
          </w:tcPr>
          <w:p w14:paraId="665FE5E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Is this charter school in its first year of operation? </w:t>
            </w:r>
          </w:p>
          <w:p w14:paraId="08041196"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move on to Line A-4 </w:t>
            </w:r>
          </w:p>
          <w:p w14:paraId="1F23573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No, move on to Line A-5. </w:t>
            </w:r>
          </w:p>
        </w:tc>
        <w:tc>
          <w:tcPr>
            <w:tcW w:w="4537" w:type="dxa"/>
            <w:hideMark/>
          </w:tcPr>
          <w:p w14:paraId="29D5F43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on Line A-3a or NO on Line A-3b. The system will generate an error if the user leaves both checkboxes blank. </w:t>
            </w:r>
          </w:p>
          <w:p w14:paraId="10076310"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that the school opened on lines A-4a-e as necessary. </w:t>
            </w:r>
          </w:p>
        </w:tc>
      </w:tr>
      <w:tr w:rsidR="00460430" w:rsidRPr="00460430" w14:paraId="0644A107"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5614AB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A-4 </w:t>
            </w:r>
          </w:p>
        </w:tc>
        <w:tc>
          <w:tcPr>
            <w:tcW w:w="3503" w:type="dxa"/>
            <w:hideMark/>
          </w:tcPr>
          <w:p w14:paraId="507C3B4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w:t>
            </w:r>
            <w:proofErr w:type="spellStart"/>
            <w:r w:rsidRPr="00460430">
              <w:rPr>
                <w:rFonts w:eastAsia="Times New Roman" w:cs="Arial"/>
                <w:szCs w:val="24"/>
              </w:rPr>
              <w:t>yyyy</w:t>
            </w:r>
            <w:proofErr w:type="spellEnd"/>
            <w:r w:rsidRPr="00460430">
              <w:rPr>
                <w:rFonts w:eastAsia="Times New Roman" w:cs="Arial"/>
                <w:szCs w:val="24"/>
              </w:rPr>
              <w:t>) Instruction Commenced </w:t>
            </w:r>
          </w:p>
          <w:p w14:paraId="48FAE2BE"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5BD96598"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3E1B5881"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A1F1000"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54B5A03F"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56D17F54"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in their first year of operation</w:t>
            </w:r>
            <w:r w:rsidRPr="00460430">
              <w:rPr>
                <w:rFonts w:eastAsia="Times New Roman" w:cs="Arial"/>
                <w:szCs w:val="24"/>
              </w:rPr>
              <w:t> </w:t>
            </w:r>
          </w:p>
          <w:p w14:paraId="3E0EAFA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commenced in the Single Track/Track A field on Line A-4a. </w:t>
            </w:r>
          </w:p>
          <w:p w14:paraId="54766AD8"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commenced instruction, starting with Single Track/Track A on Line A-4a. </w:t>
            </w:r>
          </w:p>
          <w:p w14:paraId="5DEDC8F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September 30 of the current fiscal year. </w:t>
            </w:r>
          </w:p>
        </w:tc>
      </w:tr>
      <w:tr w:rsidR="00460430" w:rsidRPr="00460430" w14:paraId="1356887C"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1E23A7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A-5 </w:t>
            </w:r>
          </w:p>
        </w:tc>
        <w:tc>
          <w:tcPr>
            <w:tcW w:w="3503" w:type="dxa"/>
            <w:hideMark/>
          </w:tcPr>
          <w:p w14:paraId="2EE9FEE3"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Did the charter school cease operation or instruction during the current fiscal year?  </w:t>
            </w:r>
          </w:p>
          <w:p w14:paraId="61E41684"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move on to Line A-6 </w:t>
            </w:r>
          </w:p>
          <w:p w14:paraId="0640ADCF"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No, move on to Line A-7 </w:t>
            </w:r>
          </w:p>
        </w:tc>
        <w:tc>
          <w:tcPr>
            <w:tcW w:w="4537" w:type="dxa"/>
            <w:hideMark/>
          </w:tcPr>
          <w:p w14:paraId="7A58883B"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on Line A-5a or NO on Line A-5b. The system will generate an error if the user leaves both checkboxes blank. </w:t>
            </w:r>
          </w:p>
          <w:p w14:paraId="316F3BD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operation or instruction ceased on lines A-6a-e as necessary. </w:t>
            </w:r>
          </w:p>
        </w:tc>
      </w:tr>
      <w:tr w:rsidR="00460430" w:rsidRPr="00460430" w14:paraId="4BFE6018"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9BEC26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A-6 </w:t>
            </w:r>
          </w:p>
        </w:tc>
        <w:tc>
          <w:tcPr>
            <w:tcW w:w="3503" w:type="dxa"/>
            <w:hideMark/>
          </w:tcPr>
          <w:p w14:paraId="2635D77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w:t>
            </w:r>
            <w:proofErr w:type="spellStart"/>
            <w:r w:rsidRPr="00460430">
              <w:rPr>
                <w:rFonts w:eastAsia="Times New Roman" w:cs="Arial"/>
                <w:szCs w:val="24"/>
              </w:rPr>
              <w:t>yyyy</w:t>
            </w:r>
            <w:proofErr w:type="spellEnd"/>
            <w:r w:rsidRPr="00460430">
              <w:rPr>
                <w:rFonts w:eastAsia="Times New Roman" w:cs="Arial"/>
                <w:szCs w:val="24"/>
              </w:rPr>
              <w:t>) Operation or Instruction Ceased </w:t>
            </w:r>
          </w:p>
          <w:p w14:paraId="7A96F006"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0B831E8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4037D12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8608FE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B7D619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4416B5ED"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that ceased operation or instruction during the current fiscal year.</w:t>
            </w:r>
            <w:r w:rsidRPr="00460430">
              <w:rPr>
                <w:rFonts w:eastAsia="Times New Roman" w:cs="Arial"/>
                <w:szCs w:val="24"/>
              </w:rPr>
              <w:t> </w:t>
            </w:r>
          </w:p>
          <w:p w14:paraId="364E228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ceased in Single Track/Track A field on Line A-6a. </w:t>
            </w:r>
          </w:p>
          <w:p w14:paraId="6E8FA8A6"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ceased instruction, starting with Single Track/Track A on Line A-6a. </w:t>
            </w:r>
          </w:p>
          <w:p w14:paraId="1845E21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June 30 of the current fiscal year. </w:t>
            </w:r>
          </w:p>
        </w:tc>
      </w:tr>
      <w:tr w:rsidR="00460430" w:rsidRPr="00460430" w14:paraId="4E42FA36"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8B9623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A-7 </w:t>
            </w:r>
          </w:p>
        </w:tc>
        <w:tc>
          <w:tcPr>
            <w:tcW w:w="3503" w:type="dxa"/>
            <w:hideMark/>
          </w:tcPr>
          <w:p w14:paraId="7AF9CE9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Days of Operation. Only required at P-1 and P-2 if school ceased operation during the fiscal year. Required for all charter schools at Annual. </w:t>
            </w:r>
          </w:p>
          <w:p w14:paraId="5C776560"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6B78EAB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18D15C54"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2CFC115"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2F0FCE"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137E2F20"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Each charter school must report the number of school days operated from July 1 through June 30 in Annual reporting period. Refer to </w:t>
            </w:r>
            <w:r w:rsidRPr="00460430">
              <w:rPr>
                <w:rFonts w:eastAsia="Times New Roman" w:cs="Arial"/>
                <w:i/>
                <w:iCs/>
                <w:szCs w:val="24"/>
              </w:rPr>
              <w:t>5 CCR</w:t>
            </w:r>
            <w:r w:rsidRPr="00460430">
              <w:rPr>
                <w:rFonts w:eastAsia="Times New Roman" w:cs="Arial"/>
                <w:szCs w:val="24"/>
              </w:rPr>
              <w:t>, Section 11960 for a definition of days of attendance. </w:t>
            </w:r>
          </w:p>
          <w:p w14:paraId="6AE2979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number should be the actual days of operation and not include any adjustments for approved J-13A waivers. </w:t>
            </w:r>
          </w:p>
          <w:p w14:paraId="11DD97AE" w14:textId="77777777" w:rsidR="00460430" w:rsidRPr="00D76FED"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D76FED">
              <w:rPr>
                <w:rFonts w:eastAsia="Times New Roman" w:cs="Arial"/>
                <w:szCs w:val="24"/>
              </w:rPr>
              <w:t>For charter schools closed mid-year: </w:t>
            </w:r>
          </w:p>
          <w:p w14:paraId="7D10A76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actual days of instruction by Track on lines A-7a-e as necessary. ADA will still be calculated using the total actual days of attendance divided by the total actual days of instruction. </w:t>
            </w:r>
          </w:p>
          <w:p w14:paraId="02F224C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
                <w:bCs/>
                <w:szCs w:val="24"/>
              </w:rPr>
              <w:t>In P-1 reporting period</w:t>
            </w:r>
            <w:r w:rsidRPr="00460430">
              <w:rPr>
                <w:rFonts w:eastAsia="Times New Roman" w:cs="Arial"/>
                <w:szCs w:val="24"/>
              </w:rPr>
              <w:t>: If the charter school has ceased operation, report the number of days operated and also submit data for the P-2 and Annual reporting periods.  </w:t>
            </w:r>
          </w:p>
          <w:p w14:paraId="1E79DFE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
                <w:bCs/>
                <w:szCs w:val="24"/>
              </w:rPr>
              <w:t>In P-2 entry screen</w:t>
            </w:r>
            <w:r w:rsidRPr="00460430">
              <w:rPr>
                <w:rFonts w:eastAsia="Times New Roman" w:cs="Arial"/>
                <w:szCs w:val="24"/>
              </w:rPr>
              <w:t>: If the charter school has ceased operation, report the number of days operated and also submit data for the Annual reporting period.  </w:t>
            </w:r>
          </w:p>
          <w:p w14:paraId="448F7331" w14:textId="0F6D57B1" w:rsidR="00460430" w:rsidRPr="00460430" w:rsidRDefault="00460430" w:rsidP="00D76F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430">
              <w:t>If the Annual reporting period is not available, contact PAS at </w:t>
            </w:r>
            <w:hyperlink r:id="rId49" w:tooltip="PADC email" w:history="1">
              <w:r w:rsidR="00D76FED" w:rsidRPr="002D7FD8">
                <w:rPr>
                  <w:rStyle w:val="Hyperlink"/>
                </w:rPr>
                <w:t>PADC@cde.ca.gov</w:t>
              </w:r>
            </w:hyperlink>
            <w:r w:rsidR="00D76FED">
              <w:t xml:space="preserve"> </w:t>
            </w:r>
            <w:r w:rsidRPr="00460430">
              <w:t>to request access. </w:t>
            </w:r>
          </w:p>
        </w:tc>
      </w:tr>
      <w:tr w:rsidR="00460430" w:rsidRPr="00460430" w14:paraId="3F005D43"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A85DA8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A-8 </w:t>
            </w:r>
          </w:p>
        </w:tc>
        <w:tc>
          <w:tcPr>
            <w:tcW w:w="3503" w:type="dxa"/>
            <w:hideMark/>
          </w:tcPr>
          <w:p w14:paraId="7C1D895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the type of instruction </w:t>
            </w:r>
          </w:p>
          <w:p w14:paraId="142ACB3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w:t>
            </w:r>
          </w:p>
          <w:p w14:paraId="48C2B32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w:t>
            </w:r>
          </w:p>
          <w:p w14:paraId="705FC584"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Combination </w:t>
            </w:r>
          </w:p>
        </w:tc>
        <w:tc>
          <w:tcPr>
            <w:tcW w:w="4537" w:type="dxa"/>
            <w:hideMark/>
          </w:tcPr>
          <w:p w14:paraId="25295DC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only one of the following: Classroom-based on Line A-8a, </w:t>
            </w:r>
            <w:proofErr w:type="spellStart"/>
            <w:r w:rsidRPr="00460430">
              <w:rPr>
                <w:rFonts w:eastAsia="Times New Roman" w:cs="Arial"/>
                <w:szCs w:val="24"/>
              </w:rPr>
              <w:t>Nonclassroom</w:t>
            </w:r>
            <w:proofErr w:type="spellEnd"/>
            <w:r w:rsidRPr="00460430">
              <w:rPr>
                <w:rFonts w:eastAsia="Times New Roman" w:cs="Arial"/>
                <w:szCs w:val="24"/>
              </w:rPr>
              <w:t>-based on Line A-8b, or Combination on Line A-8c. </w:t>
            </w:r>
          </w:p>
        </w:tc>
      </w:tr>
    </w:tbl>
    <w:p w14:paraId="0C069A60"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2: ADA </w:t>
      </w:r>
    </w:p>
    <w:p w14:paraId="745D0FD7" w14:textId="77777777" w:rsidR="00460430" w:rsidRPr="009E0BE4" w:rsidRDefault="00460430" w:rsidP="00B80F7B">
      <w:pPr>
        <w:pStyle w:val="ListParagraph"/>
        <w:numPr>
          <w:ilvl w:val="0"/>
          <w:numId w:val="141"/>
        </w:numPr>
        <w:spacing w:after="0"/>
        <w:textAlignment w:val="baseline"/>
        <w:rPr>
          <w:rFonts w:eastAsia="Times New Roman" w:cs="Arial"/>
          <w:szCs w:val="24"/>
        </w:rPr>
      </w:pPr>
      <w:r w:rsidRPr="009E0BE4">
        <w:rPr>
          <w:rFonts w:eastAsia="Times New Roman" w:cs="Arial"/>
          <w:szCs w:val="24"/>
        </w:rPr>
        <w:t>Single track charter schools report all ADA in the Single TRK/TRK A record. </w:t>
      </w:r>
    </w:p>
    <w:p w14:paraId="3135A970" w14:textId="77777777" w:rsidR="00460430" w:rsidRPr="009E0BE4" w:rsidRDefault="00460430" w:rsidP="00B80F7B">
      <w:pPr>
        <w:pStyle w:val="ListParagraph"/>
        <w:numPr>
          <w:ilvl w:val="0"/>
          <w:numId w:val="141"/>
        </w:numPr>
        <w:spacing w:after="0"/>
        <w:textAlignment w:val="baseline"/>
        <w:rPr>
          <w:rFonts w:eastAsia="Times New Roman" w:cs="Arial"/>
          <w:szCs w:val="24"/>
        </w:rPr>
      </w:pPr>
      <w:r w:rsidRPr="009E0BE4">
        <w:rPr>
          <w:rFonts w:eastAsia="Times New Roman" w:cs="Arial"/>
          <w:szCs w:val="24"/>
        </w:rPr>
        <w:t>Charter schools operating multiple instructional tracks report ADA for Track A in Single TRK/TRK A record, and report ADA for Tracks B, C, D, E by navigating to additional records using the buttons provided at the top of the ADA tab. </w:t>
      </w:r>
    </w:p>
    <w:p w14:paraId="72B1EAC0" w14:textId="77777777" w:rsidR="00460430" w:rsidRPr="009E0BE4" w:rsidRDefault="00460430" w:rsidP="00B80F7B">
      <w:pPr>
        <w:pStyle w:val="ListParagraph"/>
        <w:numPr>
          <w:ilvl w:val="0"/>
          <w:numId w:val="141"/>
        </w:numPr>
        <w:spacing w:after="0"/>
        <w:textAlignment w:val="baseline"/>
        <w:rPr>
          <w:rFonts w:eastAsia="Times New Roman" w:cs="Arial"/>
          <w:szCs w:val="24"/>
        </w:rPr>
      </w:pPr>
      <w:r w:rsidRPr="009E0BE4">
        <w:rPr>
          <w:rFonts w:eastAsia="Times New Roman" w:cs="Arial"/>
          <w:szCs w:val="24"/>
        </w:rPr>
        <w:lastRenderedPageBreak/>
        <w:t>When entering data, save record for each track before navigating to another record; the system does not automatically save edits if user navigates to another record or another page. </w:t>
      </w:r>
    </w:p>
    <w:p w14:paraId="2E87C961" w14:textId="77777777" w:rsidR="00460430" w:rsidRPr="009E0BE4" w:rsidRDefault="00460430" w:rsidP="00B80F7B">
      <w:pPr>
        <w:pStyle w:val="ListParagraph"/>
        <w:numPr>
          <w:ilvl w:val="0"/>
          <w:numId w:val="141"/>
        </w:numPr>
        <w:spacing w:after="0"/>
        <w:textAlignment w:val="baseline"/>
        <w:rPr>
          <w:rFonts w:ascii="Calibri" w:eastAsia="Times New Roman" w:hAnsi="Calibri" w:cs="Calibri"/>
          <w:szCs w:val="24"/>
        </w:rPr>
      </w:pPr>
      <w:r w:rsidRPr="009E0BE4">
        <w:rPr>
          <w:rFonts w:eastAsia="Times New Roman" w:cs="Arial"/>
          <w:szCs w:val="24"/>
        </w:rPr>
        <w:t>ADA is reported by grade span for each of the following: TK/K–3, Grades 4–6, Grades 7–8 and Grades 9–12. </w:t>
      </w:r>
    </w:p>
    <w:p w14:paraId="2A454B02" w14:textId="77777777" w:rsidR="00460430" w:rsidRPr="009E0BE4" w:rsidRDefault="00460430" w:rsidP="00B80F7B">
      <w:pPr>
        <w:pStyle w:val="ListParagraph"/>
        <w:numPr>
          <w:ilvl w:val="0"/>
          <w:numId w:val="141"/>
        </w:numPr>
        <w:spacing w:after="0"/>
        <w:textAlignment w:val="baseline"/>
        <w:rPr>
          <w:rFonts w:eastAsia="Times New Roman" w:cs="Arial"/>
          <w:szCs w:val="24"/>
        </w:rPr>
      </w:pPr>
      <w:r w:rsidRPr="009E0BE4">
        <w:rPr>
          <w:rFonts w:eastAsia="Times New Roman" w:cs="Arial"/>
          <w:szCs w:val="24"/>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 </w:t>
      </w:r>
    </w:p>
    <w:p w14:paraId="3F5B4B1E" w14:textId="77777777" w:rsidR="00460430" w:rsidRPr="009E0BE4" w:rsidRDefault="00460430" w:rsidP="00B80F7B">
      <w:pPr>
        <w:pStyle w:val="ListParagraph"/>
        <w:numPr>
          <w:ilvl w:val="0"/>
          <w:numId w:val="141"/>
        </w:numPr>
        <w:spacing w:after="0"/>
        <w:textAlignment w:val="baseline"/>
        <w:rPr>
          <w:rFonts w:eastAsia="Times New Roman" w:cs="Arial"/>
          <w:szCs w:val="24"/>
        </w:rPr>
      </w:pPr>
      <w:r w:rsidRPr="009E0BE4">
        <w:rPr>
          <w:rFonts w:eastAsia="Times New Roman" w:cs="Arial"/>
          <w:szCs w:val="24"/>
        </w:rPr>
        <w:t>Report the ADA based on grade level. For example, for a combination class that includes both third and fourth grade students, report ADA attributable to students in the third grade in the Grades TK/K–3 column and ADA attributable to students in the fourth grade in the Grades 4–6 column. </w:t>
      </w:r>
    </w:p>
    <w:p w14:paraId="2C5D8B00" w14:textId="6C77A36C" w:rsidR="00460430" w:rsidRPr="009E0BE4" w:rsidRDefault="00460430" w:rsidP="00B80F7B">
      <w:pPr>
        <w:pStyle w:val="ListParagraph"/>
        <w:numPr>
          <w:ilvl w:val="0"/>
          <w:numId w:val="141"/>
        </w:numPr>
        <w:spacing w:after="0"/>
        <w:textAlignment w:val="baseline"/>
        <w:rPr>
          <w:rFonts w:eastAsia="Times New Roman" w:cs="Arial"/>
          <w:szCs w:val="24"/>
        </w:rPr>
      </w:pPr>
      <w:r w:rsidRPr="009E0BE4">
        <w:rPr>
          <w:rFonts w:eastAsia="Times New Roman" w:cs="Arial"/>
          <w:szCs w:val="24"/>
        </w:rPr>
        <w:t>Special Education Programs: ADA should be reported in the grade level that corresponds to the CALPADS assigned grade level. </w:t>
      </w:r>
    </w:p>
    <w:p w14:paraId="20C54EEA" w14:textId="77777777" w:rsidR="00486473" w:rsidRPr="009E0BE4" w:rsidRDefault="00486473" w:rsidP="00B80F7B">
      <w:pPr>
        <w:pStyle w:val="ListParagraph"/>
        <w:numPr>
          <w:ilvl w:val="0"/>
          <w:numId w:val="141"/>
        </w:numPr>
        <w:spacing w:after="0"/>
        <w:rPr>
          <w:rFonts w:eastAsia="Times New Roman" w:cs="Arial"/>
          <w:szCs w:val="24"/>
        </w:rPr>
      </w:pPr>
      <w:r w:rsidRPr="009E0BE4">
        <w:rPr>
          <w:rFonts w:eastAsia="Times New Roman" w:cs="Arial"/>
          <w:szCs w:val="24"/>
        </w:rPr>
        <w:t>Note that for programs that calculate ADA using a fixed divisor, the line caption includes the divisor information in parenthesis.</w:t>
      </w:r>
    </w:p>
    <w:p w14:paraId="1BAA5552" w14:textId="77777777" w:rsidR="00460430" w:rsidRPr="009E0BE4" w:rsidRDefault="00460430" w:rsidP="00B80F7B">
      <w:pPr>
        <w:pStyle w:val="ListParagraph"/>
        <w:numPr>
          <w:ilvl w:val="0"/>
          <w:numId w:val="141"/>
        </w:numPr>
        <w:spacing w:after="0"/>
        <w:textAlignment w:val="baseline"/>
        <w:rPr>
          <w:rFonts w:eastAsia="Times New Roman" w:cs="Arial"/>
          <w:szCs w:val="24"/>
        </w:rPr>
      </w:pPr>
      <w:r w:rsidRPr="009E0BE4">
        <w:rPr>
          <w:rFonts w:eastAsia="Times New Roman" w:cs="Arial"/>
          <w:szCs w:val="24"/>
        </w:rPr>
        <w:t>Countywide charters authorized pursuant to </w:t>
      </w:r>
      <w:r w:rsidRPr="009E0BE4">
        <w:rPr>
          <w:rFonts w:eastAsia="Times New Roman" w:cs="Arial"/>
          <w:i/>
          <w:iCs/>
          <w:szCs w:val="24"/>
        </w:rPr>
        <w:t>EC</w:t>
      </w:r>
      <w:r w:rsidRPr="009E0BE4">
        <w:rPr>
          <w:rFonts w:eastAsia="Times New Roman" w:cs="Arial"/>
          <w:szCs w:val="24"/>
        </w:rPr>
        <w:t> Section 47605.6 as well as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also complete the ADA Allocation Tab. The ADA tab must be completed before data can be saved in the ADA Allocation tab. </w:t>
      </w:r>
    </w:p>
    <w:p w14:paraId="05229FFF" w14:textId="77777777" w:rsidR="00464E40" w:rsidRDefault="00464E40" w:rsidP="00460430">
      <w:pPr>
        <w:spacing w:after="0"/>
        <w:textAlignment w:val="baseline"/>
        <w:rPr>
          <w:rFonts w:eastAsia="Times New Roman" w:cs="Arial"/>
          <w:b/>
          <w:bCs/>
          <w:szCs w:val="24"/>
        </w:rPr>
      </w:pPr>
    </w:p>
    <w:p w14:paraId="7097E7DA" w14:textId="0F45D5AA"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Classroom-based ADA</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 Classroom-Based ADA of the Attendance Charter School data entry screen, what the line caption is for each line, and reporting notes to help with completing the data entry."/>
      </w:tblPr>
      <w:tblGrid>
        <w:gridCol w:w="1669"/>
        <w:gridCol w:w="3148"/>
        <w:gridCol w:w="4542"/>
      </w:tblGrid>
      <w:tr w:rsidR="00460430" w:rsidRPr="00460430" w14:paraId="1E36A33B" w14:textId="77777777" w:rsidTr="007E47CE">
        <w:trPr>
          <w:cantSplit/>
          <w:trHeight w:val="720"/>
          <w:tblHeader/>
        </w:trPr>
        <w:tc>
          <w:tcPr>
            <w:tcW w:w="109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0EA697D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0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81B366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2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37038CA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075753A0" w14:textId="77777777" w:rsidTr="007E47CE">
        <w:trPr>
          <w:cantSplit/>
          <w:trHeight w:val="30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3120BE6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B-1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5034BF6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Classroom-based ADA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129F60F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regular classroom-based ADA in the appropriate grade span column. </w:t>
            </w:r>
          </w:p>
        </w:tc>
      </w:tr>
      <w:tr w:rsidR="00460430" w:rsidRPr="00460430" w14:paraId="7B163D21" w14:textId="77777777" w:rsidTr="007E47CE">
        <w:trPr>
          <w:cantSplit/>
          <w:trHeight w:val="72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3C2FD29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B-2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11AE4D1D" w14:textId="1A466C45"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Extended Year Special Education</w:t>
            </w:r>
            <w:r w:rsidRPr="00460430">
              <w:rPr>
                <w:rFonts w:eastAsia="Times New Roman" w:cs="Arial"/>
                <w:szCs w:val="24"/>
              </w:rPr>
              <w:t xml:space="preserve"> [</w:t>
            </w:r>
            <w:r w:rsidRPr="00460430">
              <w:rPr>
                <w:rFonts w:eastAsia="Times New Roman" w:cs="Arial"/>
                <w:i/>
                <w:iCs/>
                <w:szCs w:val="24"/>
              </w:rPr>
              <w:t>EC</w:t>
            </w:r>
            <w:r w:rsidRPr="00460430">
              <w:rPr>
                <w:rFonts w:eastAsia="Times New Roman" w:cs="Arial"/>
                <w:szCs w:val="24"/>
              </w:rPr>
              <w:t> 56345(b)(3)] Classroom-based ADA (Divisor 175)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66D100B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18D0E71E" w14:textId="77777777" w:rsidTr="007E47CE">
        <w:trPr>
          <w:cantSplit/>
          <w:trHeight w:val="72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1F341F7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B-3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2DA7D11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1A0DA71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2598080B" w14:textId="77777777" w:rsidTr="007E47CE">
        <w:trPr>
          <w:cantSplit/>
          <w:trHeight w:val="72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213F2CB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B-4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0FA4030A" w14:textId="7EF282D7" w:rsidR="00460430" w:rsidRPr="00460430" w:rsidRDefault="0059189B"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Extended Year Special Education</w:t>
            </w:r>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221548D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39BBAF85" w14:textId="77777777" w:rsidTr="007E47CE">
        <w:trPr>
          <w:cantSplit/>
          <w:trHeight w:val="36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547960B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B-5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4F803AB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Track (Sum of B-1 through B-4)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0558C64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5C2EECF8" w14:textId="77777777" w:rsidR="00464E40" w:rsidRDefault="00464E40" w:rsidP="00460430">
      <w:pPr>
        <w:spacing w:after="0"/>
        <w:textAlignment w:val="baseline"/>
        <w:rPr>
          <w:rFonts w:eastAsia="Times New Roman" w:cs="Arial"/>
          <w:b/>
          <w:bCs/>
          <w:szCs w:val="24"/>
        </w:rPr>
      </w:pPr>
    </w:p>
    <w:p w14:paraId="7049425A" w14:textId="117F500E" w:rsidR="00460430" w:rsidRPr="00460430" w:rsidRDefault="00460430" w:rsidP="00460430">
      <w:pPr>
        <w:spacing w:after="0"/>
        <w:textAlignment w:val="baseline"/>
        <w:rPr>
          <w:rFonts w:ascii="Segoe UI" w:eastAsia="Times New Roman" w:hAnsi="Segoe UI" w:cs="Segoe UI"/>
          <w:sz w:val="18"/>
          <w:szCs w:val="18"/>
        </w:rPr>
      </w:pPr>
      <w:proofErr w:type="spellStart"/>
      <w:r w:rsidRPr="00460430">
        <w:rPr>
          <w:rFonts w:eastAsia="Times New Roman" w:cs="Arial"/>
          <w:b/>
          <w:bCs/>
          <w:szCs w:val="24"/>
        </w:rPr>
        <w:t>Nonclassroom</w:t>
      </w:r>
      <w:proofErr w:type="spellEnd"/>
      <w:r w:rsidRPr="00460430">
        <w:rPr>
          <w:rFonts w:eastAsia="Times New Roman" w:cs="Arial"/>
          <w:b/>
          <w:bCs/>
          <w:szCs w:val="24"/>
        </w:rPr>
        <w:t>-based ADA</w:t>
      </w:r>
      <w:r w:rsidRPr="00460430">
        <w:rPr>
          <w:rFonts w:eastAsia="Times New Roman" w:cs="Arial"/>
          <w:szCs w:val="24"/>
        </w:rPr>
        <w:t> </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 Nonclassroom-Based ADA of the Attendance Charter School data entry screen, what the line caption is for each line, and reporting notes to help with completing the data entry."/>
      </w:tblPr>
      <w:tblGrid>
        <w:gridCol w:w="1669"/>
        <w:gridCol w:w="3603"/>
        <w:gridCol w:w="4087"/>
      </w:tblGrid>
      <w:tr w:rsidR="00460430" w:rsidRPr="00460430" w14:paraId="6534C51B" w14:textId="77777777" w:rsidTr="007E47CE">
        <w:trPr>
          <w:cantSplit/>
          <w:trHeight w:val="720"/>
          <w:tblHeader/>
        </w:trPr>
        <w:tc>
          <w:tcPr>
            <w:tcW w:w="1669"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5836A0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603"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5D86BD8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087"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1522702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74F679A7" w14:textId="77777777" w:rsidTr="007E47CE">
        <w:trPr>
          <w:cantSplit/>
          <w:trHeight w:val="30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347A873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C-1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5BA1D36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6A37AD0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regular </w:t>
            </w:r>
            <w:proofErr w:type="spellStart"/>
            <w:r w:rsidRPr="00460430">
              <w:rPr>
                <w:rFonts w:eastAsia="Times New Roman" w:cs="Arial"/>
                <w:szCs w:val="24"/>
              </w:rPr>
              <w:t>nonclassroom</w:t>
            </w:r>
            <w:proofErr w:type="spellEnd"/>
            <w:r w:rsidRPr="00460430">
              <w:rPr>
                <w:rFonts w:eastAsia="Times New Roman" w:cs="Arial"/>
                <w:szCs w:val="24"/>
              </w:rPr>
              <w:t>-based ADA in the appropriate grade span column. </w:t>
            </w:r>
          </w:p>
        </w:tc>
      </w:tr>
      <w:tr w:rsidR="00460430" w:rsidRPr="00460430" w14:paraId="28216B08" w14:textId="77777777" w:rsidTr="007E47CE">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2EA5E2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C-2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2CF97702" w14:textId="247A7FDF" w:rsidR="00460430" w:rsidRPr="00460430" w:rsidRDefault="0059189B"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Extended Year Special Education</w:t>
            </w:r>
            <w:r w:rsidRPr="00460430">
              <w:rPr>
                <w:rFonts w:eastAsia="Times New Roman" w:cs="Arial"/>
                <w:szCs w:val="24"/>
              </w:rPr>
              <w:t xml:space="preserve"> </w:t>
            </w:r>
            <w:r w:rsidR="00460430" w:rsidRPr="00460430">
              <w:rPr>
                <w:rFonts w:eastAsia="Times New Roman" w:cs="Arial"/>
                <w:szCs w:val="24"/>
              </w:rPr>
              <w:t>[</w:t>
            </w:r>
            <w:r w:rsidR="00460430" w:rsidRPr="00460430">
              <w:rPr>
                <w:rFonts w:eastAsia="Times New Roman" w:cs="Arial"/>
                <w:i/>
                <w:iCs/>
                <w:szCs w:val="24"/>
              </w:rPr>
              <w:t>EC</w:t>
            </w:r>
            <w:r w:rsidR="00460430" w:rsidRPr="00460430">
              <w:rPr>
                <w:rFonts w:eastAsia="Times New Roman" w:cs="Arial"/>
                <w:szCs w:val="24"/>
              </w:rPr>
              <w:t> 56345(b)(3)]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7957609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5690AEA9" w14:textId="77777777" w:rsidTr="007E47CE">
        <w:trPr>
          <w:cantSplit/>
          <w:trHeight w:val="84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2513D43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C-3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04C138A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03A7C72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w:t>
            </w:r>
            <w:proofErr w:type="spellStart"/>
            <w:r w:rsidRPr="00460430">
              <w:rPr>
                <w:rFonts w:eastAsia="Times New Roman" w:cs="Arial"/>
                <w:szCs w:val="24"/>
              </w:rPr>
              <w:t>nonclassroom</w:t>
            </w:r>
            <w:proofErr w:type="spellEnd"/>
            <w:r w:rsidRPr="00460430">
              <w:rPr>
                <w:rFonts w:eastAsia="Times New Roman" w:cs="Arial"/>
                <w:szCs w:val="24"/>
              </w:rPr>
              <w:t>-based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6F985B37" w14:textId="77777777" w:rsidTr="007E47CE">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078974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C-4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3F516835" w14:textId="73D4DC4B" w:rsidR="00460430" w:rsidRPr="00460430" w:rsidRDefault="0059189B"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Extended Year Special Education</w:t>
            </w:r>
            <w:r>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31178D6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226F4F3A" w14:textId="77777777" w:rsidTr="007E47CE">
        <w:trPr>
          <w:cantSplit/>
          <w:trHeight w:val="375"/>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42F0530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C-5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18AE0BB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Track (Sum of C-1 through C-4)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6804FD1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2EC8E12" w14:textId="77777777" w:rsidR="00464E40" w:rsidRDefault="00464E40" w:rsidP="00460430">
      <w:pPr>
        <w:spacing w:after="0"/>
        <w:textAlignment w:val="baseline"/>
        <w:rPr>
          <w:rFonts w:eastAsia="Times New Roman" w:cs="Arial"/>
          <w:b/>
          <w:bCs/>
          <w:szCs w:val="24"/>
        </w:rPr>
      </w:pPr>
    </w:p>
    <w:p w14:paraId="233F2A0E" w14:textId="1C60A6D2"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Track</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ADA Totals for Track of the Attendance Charter School data entry screen, what the line caption is for each line, and reporting notes to help with completing the data entry."/>
      </w:tblPr>
      <w:tblGrid>
        <w:gridCol w:w="1669"/>
        <w:gridCol w:w="3276"/>
        <w:gridCol w:w="4414"/>
      </w:tblGrid>
      <w:tr w:rsidR="00460430" w:rsidRPr="00460430" w14:paraId="05FFA824" w14:textId="77777777" w:rsidTr="007E47CE">
        <w:trPr>
          <w:cantSplit/>
          <w:trHeight w:val="720"/>
          <w:tblHeader/>
        </w:trPr>
        <w:tc>
          <w:tcPr>
            <w:tcW w:w="108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93D279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A2490C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77D3736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007D0C05" w14:textId="77777777" w:rsidTr="007E47CE">
        <w:trPr>
          <w:cantSplit/>
          <w:trHeight w:val="30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3BE21FA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CE53ACF"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(B-1 + C-1)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310DFBA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4253390"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5842CC1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159BA77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(B-2 + C-2)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0F74EFE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75F448E"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7237D45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2D9A37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(B-3 + C-3)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261A76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2DC7649"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6CD5A8E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5BBE151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 </w:t>
            </w:r>
            <w:r w:rsidRPr="00460430">
              <w:rPr>
                <w:rFonts w:eastAsia="Times New Roman" w:cs="Arial"/>
                <w:szCs w:val="24"/>
              </w:rPr>
              <w:t>56366(a)(7)] and/or Nonpublic, Nonsectarian Schools - Licensed Children's Institutions (Divisor 175) ADA (B-4 + C-4)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263BE56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45781606" w14:textId="77777777" w:rsidTr="007E47CE">
        <w:trPr>
          <w:cantSplit/>
          <w:trHeight w:val="30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3EB2AE8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D-5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7DD587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Track (Sum of D-1 through D-4) </w:t>
            </w:r>
          </w:p>
        </w:tc>
        <w:tc>
          <w:tcPr>
            <w:tcW w:w="4740" w:type="dxa"/>
            <w:tcBorders>
              <w:top w:val="single" w:sz="6" w:space="0" w:color="7F7F7F"/>
              <w:left w:val="single" w:sz="6" w:space="0" w:color="7F7F7F"/>
              <w:bottom w:val="single" w:sz="6" w:space="0" w:color="auto"/>
              <w:right w:val="single" w:sz="6" w:space="0" w:color="7F7F7F"/>
            </w:tcBorders>
            <w:shd w:val="clear" w:color="auto" w:fill="auto"/>
            <w:hideMark/>
          </w:tcPr>
          <w:p w14:paraId="3198942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12BF422" w14:textId="77777777" w:rsidR="00464E40" w:rsidRDefault="00464E40" w:rsidP="00460430">
      <w:pPr>
        <w:spacing w:after="0"/>
        <w:textAlignment w:val="baseline"/>
        <w:rPr>
          <w:rFonts w:eastAsia="Times New Roman" w:cs="Arial"/>
          <w:b/>
          <w:bCs/>
          <w:szCs w:val="24"/>
        </w:rPr>
      </w:pPr>
    </w:p>
    <w:p w14:paraId="2AF1C211" w14:textId="081322D5"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Other ADA</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Other ADA of the Attendance Charter School data entry screen, what the line caption is for each line, and reporting notes to help with completing the data entry."/>
      </w:tblPr>
      <w:tblGrid>
        <w:gridCol w:w="1669"/>
        <w:gridCol w:w="3255"/>
        <w:gridCol w:w="4435"/>
      </w:tblGrid>
      <w:tr w:rsidR="00460430" w:rsidRPr="00460430" w14:paraId="1431E1B5" w14:textId="77777777" w:rsidTr="007E47CE">
        <w:trPr>
          <w:cantSplit/>
          <w:trHeight w:val="720"/>
          <w:tblHeader/>
        </w:trPr>
        <w:tc>
          <w:tcPr>
            <w:tcW w:w="108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17AED08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881C5E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1591C4A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0A54F689"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58ACA89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72CC2F12" w14:textId="45EB9B1A"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 xml:space="preserve">ADA for Students in </w:t>
            </w:r>
            <w:r w:rsidRPr="004240E3">
              <w:rPr>
                <w:rFonts w:eastAsia="Times New Roman" w:cs="Arial"/>
                <w:szCs w:val="24"/>
              </w:rPr>
              <w:t>Transitional Kindergarten</w:t>
            </w:r>
            <w:r w:rsidRPr="00460430">
              <w:rPr>
                <w:rFonts w:eastAsia="Times New Roman" w:cs="Arial"/>
                <w:szCs w:val="24"/>
              </w:rPr>
              <w:t xml:space="preserve"> pursuant to </w:t>
            </w:r>
            <w:r w:rsidRPr="00460430">
              <w:rPr>
                <w:rFonts w:eastAsia="Times New Roman" w:cs="Arial"/>
                <w:i/>
                <w:iCs/>
                <w:szCs w:val="24"/>
              </w:rPr>
              <w:t>EC</w:t>
            </w:r>
            <w:r w:rsidRPr="00460430">
              <w:rPr>
                <w:rFonts w:eastAsia="Times New Roman" w:cs="Arial"/>
                <w:szCs w:val="24"/>
              </w:rPr>
              <w:t> 46300 included in Line D-5 (TK/K–3 Column, First Year ADA Only)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1E36C8A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ADA for students in transitional kindergarten included in Sections B and C. Do not include ADA for students enrolled in second year of transitional kindergarten or students not eligible for funding pursuant to </w:t>
            </w:r>
            <w:r w:rsidRPr="00460430">
              <w:rPr>
                <w:rFonts w:eastAsia="Times New Roman" w:cs="Arial"/>
                <w:i/>
                <w:iCs/>
                <w:szCs w:val="24"/>
              </w:rPr>
              <w:t>EC </w:t>
            </w:r>
            <w:r w:rsidRPr="00460430">
              <w:rPr>
                <w:rFonts w:eastAsia="Times New Roman" w:cs="Arial"/>
                <w:szCs w:val="24"/>
              </w:rPr>
              <w:t>Section 48000. </w:t>
            </w:r>
          </w:p>
          <w:p w14:paraId="36BCF6C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reported in Line E-1 cannot be greater than ADA on Line D-5, TK/K–3 Column. </w:t>
            </w:r>
          </w:p>
        </w:tc>
      </w:tr>
      <w:tr w:rsidR="00460430" w:rsidRPr="00460430" w14:paraId="6E00E04D"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788293FF"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E-2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4474A09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not eligible for funding pursuant to </w:t>
            </w:r>
            <w:r w:rsidRPr="00460430">
              <w:rPr>
                <w:rFonts w:eastAsia="Times New Roman" w:cs="Arial"/>
                <w:i/>
                <w:iCs/>
                <w:szCs w:val="24"/>
              </w:rPr>
              <w:t>EC</w:t>
            </w:r>
            <w:r w:rsidRPr="00460430">
              <w:rPr>
                <w:rFonts w:eastAsia="Times New Roman" w:cs="Arial"/>
                <w:szCs w:val="24"/>
              </w:rPr>
              <w:t> 47612.5(b) and 51745.6 and not included in C-5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49426DFE" w14:textId="443F44F0"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 xml:space="preserve">Report </w:t>
            </w:r>
            <w:r w:rsidR="0026385F" w:rsidRPr="0059189B">
              <w:t xml:space="preserve">full-time </w:t>
            </w:r>
            <w:r w:rsidR="0026385F" w:rsidRPr="004240E3">
              <w:rPr>
                <w:rFonts w:eastAsia="Times New Roman" w:cs="Arial"/>
                <w:szCs w:val="24"/>
              </w:rPr>
              <w:t>independent study</w:t>
            </w:r>
            <w:r w:rsidRPr="00460430">
              <w:rPr>
                <w:rFonts w:eastAsia="Times New Roman" w:cs="Arial"/>
                <w:szCs w:val="24"/>
              </w:rPr>
              <w:t xml:space="preserve"> ADA not included in Line C-5. </w:t>
            </w:r>
          </w:p>
          <w:p w14:paraId="148283A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Disallowed ADA should be proportionately allocated amongst grade spans. </w:t>
            </w:r>
          </w:p>
        </w:tc>
      </w:tr>
      <w:tr w:rsidR="00460430" w:rsidRPr="00460430" w14:paraId="4EBBA729"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32A9CCE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3725A496" w14:textId="1B5D0E6F"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Course Based Independent Study ADA</w:t>
            </w:r>
            <w:r w:rsidRPr="00460430">
              <w:rPr>
                <w:rFonts w:eastAsia="Times New Roman" w:cs="Arial"/>
                <w:szCs w:val="24"/>
              </w:rPr>
              <w:t>, pursuant to </w:t>
            </w:r>
            <w:r w:rsidRPr="00460430">
              <w:rPr>
                <w:rFonts w:eastAsia="Times New Roman" w:cs="Arial"/>
                <w:i/>
                <w:iCs/>
                <w:szCs w:val="24"/>
              </w:rPr>
              <w:t>EC</w:t>
            </w:r>
            <w:r w:rsidRPr="00460430">
              <w:rPr>
                <w:rFonts w:eastAsia="Times New Roman" w:cs="Arial"/>
                <w:szCs w:val="24"/>
              </w:rPr>
              <w:t> 51749.5, included in C-5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3A27E7F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CBIS ADA included in Line C-5 in the appropriate grade span column. </w:t>
            </w:r>
          </w:p>
          <w:p w14:paraId="27FA773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reported on Line E-3 cannot be greater than ADA reported on Line C-5 by grade span. </w:t>
            </w:r>
          </w:p>
        </w:tc>
      </w:tr>
      <w:tr w:rsidR="00460430" w:rsidRPr="00460430" w14:paraId="43E81CE4"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10089C4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355EFA40" w14:textId="4B9BFB41" w:rsidR="00460430" w:rsidRPr="00460430" w:rsidRDefault="0059189B"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Course Based Independent Study ADA</w:t>
            </w:r>
            <w:r w:rsidR="00460430" w:rsidRPr="00460430">
              <w:rPr>
                <w:rFonts w:eastAsia="Times New Roman" w:cs="Arial"/>
                <w:szCs w:val="24"/>
              </w:rPr>
              <w:t xml:space="preserve"> not eligible for funding, pursuant to </w:t>
            </w:r>
            <w:r w:rsidR="00460430" w:rsidRPr="00460430">
              <w:rPr>
                <w:rFonts w:eastAsia="Times New Roman" w:cs="Arial"/>
                <w:i/>
                <w:iCs/>
                <w:szCs w:val="24"/>
              </w:rPr>
              <w:t>EC</w:t>
            </w:r>
            <w:r w:rsidR="00460430" w:rsidRPr="00460430">
              <w:rPr>
                <w:rFonts w:eastAsia="Times New Roman" w:cs="Arial"/>
                <w:szCs w:val="24"/>
              </w:rPr>
              <w:t> 47612.5(b) and 51745.6, included in E-2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17B3292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CBIS ADA included in Line E-2. </w:t>
            </w:r>
          </w:p>
          <w:p w14:paraId="4F3F07C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Disallowed ADA should be proportionately allocated amongst grade spans. </w:t>
            </w:r>
          </w:p>
          <w:p w14:paraId="401A16C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reported on Line E-4 cannot be greater than ADA reported on Line E-2 by grade span. </w:t>
            </w:r>
          </w:p>
        </w:tc>
      </w:tr>
    </w:tbl>
    <w:p w14:paraId="3AA93FCE"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3: ADA Allocation </w:t>
      </w:r>
    </w:p>
    <w:p w14:paraId="0A0187AC" w14:textId="77777777" w:rsidR="00460430" w:rsidRPr="009E0BE4" w:rsidRDefault="00460430" w:rsidP="00B80F7B">
      <w:pPr>
        <w:pStyle w:val="ListParagraph"/>
        <w:numPr>
          <w:ilvl w:val="0"/>
          <w:numId w:val="142"/>
        </w:numPr>
        <w:spacing w:after="0"/>
        <w:textAlignment w:val="baseline"/>
        <w:rPr>
          <w:rFonts w:eastAsia="Times New Roman" w:cs="Arial"/>
          <w:szCs w:val="24"/>
        </w:rPr>
      </w:pPr>
      <w:r w:rsidRPr="009E0BE4">
        <w:rPr>
          <w:rFonts w:eastAsia="Times New Roman" w:cs="Arial"/>
          <w:szCs w:val="24"/>
        </w:rPr>
        <w:t>Countywide charter schools authorized pursuant to </w:t>
      </w:r>
      <w:r w:rsidRPr="009E0BE4">
        <w:rPr>
          <w:rFonts w:eastAsia="Times New Roman" w:cs="Arial"/>
          <w:i/>
          <w:iCs/>
          <w:szCs w:val="24"/>
        </w:rPr>
        <w:t>EC</w:t>
      </w:r>
      <w:r w:rsidRPr="009E0BE4">
        <w:rPr>
          <w:rFonts w:eastAsia="Times New Roman" w:cs="Arial"/>
          <w:szCs w:val="24"/>
        </w:rPr>
        <w:t> Section 47605.6 and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complete the ADA Allocation Tab to report ADA by school district of residence for calculation of in-lieu of property taxes. </w:t>
      </w:r>
    </w:p>
    <w:p w14:paraId="77BE900C" w14:textId="77777777" w:rsidR="00460430" w:rsidRPr="009E0BE4" w:rsidRDefault="00460430" w:rsidP="00B80F7B">
      <w:pPr>
        <w:pStyle w:val="ListParagraph"/>
        <w:numPr>
          <w:ilvl w:val="0"/>
          <w:numId w:val="142"/>
        </w:numPr>
        <w:spacing w:after="0"/>
        <w:textAlignment w:val="baseline"/>
        <w:rPr>
          <w:rFonts w:eastAsia="Times New Roman" w:cs="Arial"/>
          <w:szCs w:val="24"/>
        </w:rPr>
      </w:pPr>
      <w:r w:rsidRPr="009E0BE4">
        <w:rPr>
          <w:rFonts w:eastAsia="Times New Roman" w:cs="Arial"/>
          <w:szCs w:val="24"/>
        </w:rPr>
        <w:t>The ADA tab must be completed before data can be saved in the ADA Allocation tab. </w:t>
      </w:r>
    </w:p>
    <w:p w14:paraId="64A90FE6" w14:textId="77777777" w:rsidR="00460430" w:rsidRPr="009E0BE4" w:rsidRDefault="00460430" w:rsidP="00B80F7B">
      <w:pPr>
        <w:pStyle w:val="ListParagraph"/>
        <w:numPr>
          <w:ilvl w:val="0"/>
          <w:numId w:val="142"/>
        </w:numPr>
        <w:spacing w:after="0"/>
        <w:textAlignment w:val="baseline"/>
        <w:rPr>
          <w:rFonts w:eastAsia="Times New Roman" w:cs="Arial"/>
          <w:szCs w:val="24"/>
        </w:rPr>
      </w:pPr>
      <w:r w:rsidRPr="009E0BE4">
        <w:rPr>
          <w:rFonts w:eastAsia="Times New Roman" w:cs="Arial"/>
          <w:szCs w:val="24"/>
        </w:rPr>
        <w:t>Choose the county and district of residence and enter the data for the first record, save, and select </w:t>
      </w:r>
      <w:r w:rsidRPr="009E0BE4">
        <w:rPr>
          <w:rFonts w:eastAsia="Times New Roman" w:cs="Arial"/>
          <w:i/>
          <w:iCs/>
          <w:szCs w:val="24"/>
        </w:rPr>
        <w:t>Add New</w:t>
      </w:r>
      <w:r w:rsidRPr="009E0BE4">
        <w:rPr>
          <w:rFonts w:eastAsia="Times New Roman" w:cs="Arial"/>
          <w:szCs w:val="24"/>
        </w:rPr>
        <w:t> at the top of the screen to choose county and school district of residence for the second and each subsequent record. </w:t>
      </w:r>
    </w:p>
    <w:p w14:paraId="44D3C7FE" w14:textId="77777777" w:rsidR="00460430" w:rsidRPr="009E0BE4" w:rsidRDefault="00460430" w:rsidP="00B80F7B">
      <w:pPr>
        <w:pStyle w:val="ListParagraph"/>
        <w:numPr>
          <w:ilvl w:val="0"/>
          <w:numId w:val="142"/>
        </w:numPr>
        <w:spacing w:after="0"/>
        <w:textAlignment w:val="baseline"/>
        <w:rPr>
          <w:rFonts w:eastAsia="Times New Roman" w:cs="Arial"/>
          <w:szCs w:val="24"/>
        </w:rPr>
      </w:pPr>
      <w:r w:rsidRPr="009E0BE4">
        <w:rPr>
          <w:rFonts w:eastAsia="Times New Roman" w:cs="Arial"/>
          <w:szCs w:val="24"/>
        </w:rPr>
        <w:t>When entering data, save each record before navigating to another record; the system does not automatically save edits if user navigates to another record or another page. </w:t>
      </w:r>
    </w:p>
    <w:p w14:paraId="0BAC2229" w14:textId="77777777" w:rsidR="00460430" w:rsidRPr="009E0BE4" w:rsidRDefault="00460430" w:rsidP="00B80F7B">
      <w:pPr>
        <w:pStyle w:val="ListParagraph"/>
        <w:numPr>
          <w:ilvl w:val="0"/>
          <w:numId w:val="142"/>
        </w:numPr>
        <w:spacing w:after="0"/>
        <w:textAlignment w:val="baseline"/>
        <w:rPr>
          <w:rFonts w:eastAsia="Times New Roman" w:cs="Arial"/>
          <w:szCs w:val="24"/>
        </w:rPr>
      </w:pPr>
      <w:r w:rsidRPr="009E0BE4">
        <w:rPr>
          <w:rFonts w:eastAsia="Times New Roman" w:cs="Arial"/>
          <w:szCs w:val="24"/>
        </w:rPr>
        <w:t>All ADA reported in the ADA tab must be allocated to the resident school districts, by grade span for each school district. The total allocated ADA must equal the total ADA for all tracks reported in the ADA tab. </w:t>
      </w:r>
    </w:p>
    <w:p w14:paraId="65A72BED" w14:textId="77777777" w:rsidR="00460430" w:rsidRPr="009E0BE4" w:rsidRDefault="00460430" w:rsidP="00B80F7B">
      <w:pPr>
        <w:pStyle w:val="ListParagraph"/>
        <w:numPr>
          <w:ilvl w:val="0"/>
          <w:numId w:val="142"/>
        </w:numPr>
        <w:spacing w:after="0"/>
        <w:textAlignment w:val="baseline"/>
        <w:rPr>
          <w:rFonts w:eastAsia="Times New Roman" w:cs="Arial"/>
          <w:szCs w:val="24"/>
        </w:rPr>
      </w:pPr>
      <w:r w:rsidRPr="009E0BE4">
        <w:rPr>
          <w:rFonts w:eastAsia="Times New Roman" w:cs="Arial"/>
          <w:szCs w:val="24"/>
        </w:rPr>
        <w:t>A district of residence reported at P-2 should also be reported at Annual. If a district of residence was misreported at P-2, a corrected P-2 report should be submitted. </w:t>
      </w:r>
    </w:p>
    <w:p w14:paraId="594D034E" w14:textId="6E41A360" w:rsidR="00460430" w:rsidRPr="00460430" w:rsidRDefault="00460430" w:rsidP="00C77AE4">
      <w:pPr>
        <w:spacing w:before="1560" w:after="0"/>
        <w:textAlignment w:val="baseline"/>
        <w:rPr>
          <w:rFonts w:ascii="Segoe UI" w:eastAsia="Times New Roman" w:hAnsi="Segoe UI" w:cs="Segoe UI"/>
          <w:sz w:val="18"/>
          <w:szCs w:val="18"/>
        </w:rPr>
      </w:pPr>
      <w:r w:rsidRPr="00460430">
        <w:rPr>
          <w:rFonts w:eastAsia="Times New Roman" w:cs="Arial"/>
          <w:b/>
          <w:bCs/>
          <w:szCs w:val="24"/>
        </w:rPr>
        <w:lastRenderedPageBreak/>
        <w:t>Classroom-based ADA</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3: ADA Allocation-Classroom-Based ADA of the Attendance Charter School data entry screen, what the line caption is for each line, and reporting notes to help with completing the data entry."/>
      </w:tblPr>
      <w:tblGrid>
        <w:gridCol w:w="1669"/>
        <w:gridCol w:w="3146"/>
        <w:gridCol w:w="4544"/>
      </w:tblGrid>
      <w:tr w:rsidR="00460430" w:rsidRPr="00460430" w14:paraId="4B60A0BE" w14:textId="77777777" w:rsidTr="007E47CE">
        <w:trPr>
          <w:cantSplit/>
          <w:trHeight w:val="720"/>
          <w:tblHeader/>
        </w:trPr>
        <w:tc>
          <w:tcPr>
            <w:tcW w:w="106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7A84A9D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E757E0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0C704DA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33F52A11"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5036A0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7F07293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Classroom-based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0C5164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regular classroom-based ADA in the appropriate grade span column. </w:t>
            </w:r>
          </w:p>
        </w:tc>
      </w:tr>
      <w:tr w:rsidR="00460430" w:rsidRPr="00460430" w14:paraId="2491EEFB"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F5B9A7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58412A88" w14:textId="2ACA078E" w:rsidR="00460430" w:rsidRPr="00460430" w:rsidRDefault="0059189B"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Extended Year Special Education</w:t>
            </w:r>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Classroom-based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7098DC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0938EEA8"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0D89D02E"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7B0422A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68B1D4A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1CD26981"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6828558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E662C94" w14:textId="4F07A1D7" w:rsidR="00460430" w:rsidRPr="00460430" w:rsidRDefault="0059189B"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Extended Year Special Education</w:t>
            </w:r>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60C9125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1B259C12"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4F264D08" w14:textId="77777777" w:rsidR="00460430" w:rsidRPr="00460430" w:rsidRDefault="00460430" w:rsidP="00891E74">
            <w:pPr>
              <w:spacing w:before="240" w:after="100" w:afterAutospacing="1"/>
              <w:ind w:left="60" w:right="60"/>
              <w:jc w:val="center"/>
              <w:textAlignment w:val="baseline"/>
              <w:rPr>
                <w:rFonts w:ascii="Times New Roman" w:eastAsia="Times New Roman" w:hAnsi="Times New Roman" w:cs="Times New Roman"/>
                <w:szCs w:val="24"/>
              </w:rPr>
            </w:pPr>
            <w:r w:rsidRPr="00460430">
              <w:rPr>
                <w:rFonts w:eastAsia="Times New Roman" w:cs="Arial"/>
                <w:szCs w:val="24"/>
              </w:rPr>
              <w:t>F-5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0B661D93" w14:textId="77777777" w:rsidR="00460430" w:rsidRPr="00460430" w:rsidRDefault="00460430" w:rsidP="00891E74">
            <w:pPr>
              <w:spacing w:before="240" w:after="100" w:afterAutospacing="1"/>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District of Residence (Sum of F-1 through F-4)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678958EE" w14:textId="77777777" w:rsidR="00460430" w:rsidRPr="00460430" w:rsidRDefault="00460430" w:rsidP="00891E74">
            <w:pPr>
              <w:spacing w:before="240" w:after="100" w:afterAutospacing="1"/>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F9C4057" w14:textId="77777777" w:rsidR="00891E74" w:rsidRDefault="00891E74" w:rsidP="00891E74">
      <w:pPr>
        <w:spacing w:after="0"/>
        <w:textAlignment w:val="baseline"/>
        <w:rPr>
          <w:rFonts w:eastAsia="Times New Roman" w:cs="Arial"/>
          <w:b/>
          <w:bCs/>
          <w:szCs w:val="24"/>
        </w:rPr>
      </w:pPr>
    </w:p>
    <w:p w14:paraId="0CE130D0" w14:textId="0BC9966B" w:rsidR="00460430" w:rsidRPr="00460430" w:rsidRDefault="00460430" w:rsidP="00891E74">
      <w:pPr>
        <w:spacing w:after="0"/>
        <w:textAlignment w:val="baseline"/>
        <w:rPr>
          <w:rFonts w:ascii="Segoe UI" w:eastAsia="Times New Roman" w:hAnsi="Segoe UI" w:cs="Segoe UI"/>
          <w:sz w:val="18"/>
          <w:szCs w:val="18"/>
        </w:rPr>
      </w:pPr>
      <w:proofErr w:type="spellStart"/>
      <w:r w:rsidRPr="00460430">
        <w:rPr>
          <w:rFonts w:eastAsia="Times New Roman" w:cs="Arial"/>
          <w:b/>
          <w:bCs/>
          <w:szCs w:val="24"/>
        </w:rPr>
        <w:t>Nonclassroom</w:t>
      </w:r>
      <w:proofErr w:type="spellEnd"/>
      <w:r w:rsidRPr="00460430">
        <w:rPr>
          <w:rFonts w:eastAsia="Times New Roman" w:cs="Arial"/>
          <w:b/>
          <w:bCs/>
          <w:szCs w:val="24"/>
        </w:rPr>
        <w:t>-based ADA</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3: ADA Allocation-Nonclassroom-Based ADA of the Attendance Charter School data entry screen, what the line caption is for each line, and reporting notes to help with completing the data entry."/>
      </w:tblPr>
      <w:tblGrid>
        <w:gridCol w:w="1669"/>
        <w:gridCol w:w="3603"/>
        <w:gridCol w:w="4087"/>
      </w:tblGrid>
      <w:tr w:rsidR="00460430" w:rsidRPr="00460430" w14:paraId="790D649E" w14:textId="77777777" w:rsidTr="007E47CE">
        <w:trPr>
          <w:cantSplit/>
          <w:trHeight w:val="720"/>
          <w:tblHeader/>
        </w:trPr>
        <w:tc>
          <w:tcPr>
            <w:tcW w:w="106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361A5FF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CE0A71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176790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3999D1BD" w14:textId="77777777" w:rsidTr="007E47CE">
        <w:trPr>
          <w:cantSplit/>
          <w:trHeight w:val="30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11D9FD4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72D58A31"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05236301"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regular </w:t>
            </w:r>
            <w:proofErr w:type="spellStart"/>
            <w:r w:rsidRPr="00460430">
              <w:rPr>
                <w:rFonts w:eastAsia="Times New Roman" w:cs="Arial"/>
                <w:szCs w:val="24"/>
              </w:rPr>
              <w:t>nonclassroom</w:t>
            </w:r>
            <w:proofErr w:type="spellEnd"/>
            <w:r w:rsidRPr="00460430">
              <w:rPr>
                <w:rFonts w:eastAsia="Times New Roman" w:cs="Arial"/>
                <w:szCs w:val="24"/>
              </w:rPr>
              <w:t>-based ADA in the appropriate grade span column. </w:t>
            </w:r>
          </w:p>
        </w:tc>
      </w:tr>
      <w:tr w:rsidR="00460430" w:rsidRPr="00460430" w14:paraId="07D867A8"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D10183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G-2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4D7E375F" w14:textId="57323ED4" w:rsidR="00460430" w:rsidRPr="00460430" w:rsidRDefault="0059189B"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Extended Year Special Education</w:t>
            </w:r>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7E1F0A3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3B62996B"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140D530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5E35FEF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8832D0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w:t>
            </w:r>
            <w:proofErr w:type="spellStart"/>
            <w:r w:rsidRPr="00460430">
              <w:rPr>
                <w:rFonts w:eastAsia="Times New Roman" w:cs="Arial"/>
                <w:szCs w:val="24"/>
              </w:rPr>
              <w:t>nonclassroom</w:t>
            </w:r>
            <w:proofErr w:type="spellEnd"/>
            <w:r w:rsidRPr="00460430">
              <w:rPr>
                <w:rFonts w:eastAsia="Times New Roman" w:cs="Arial"/>
                <w:szCs w:val="24"/>
              </w:rPr>
              <w:t>-based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7E740960"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0A462B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4D6C7700" w14:textId="17663B3B" w:rsidR="00460430" w:rsidRPr="00460430" w:rsidRDefault="0059189B" w:rsidP="00460430">
            <w:pPr>
              <w:spacing w:after="0"/>
              <w:ind w:left="60" w:right="60"/>
              <w:textAlignment w:val="baseline"/>
              <w:rPr>
                <w:rFonts w:ascii="Times New Roman" w:eastAsia="Times New Roman" w:hAnsi="Times New Roman" w:cs="Times New Roman"/>
                <w:szCs w:val="24"/>
              </w:rPr>
            </w:pPr>
            <w:r w:rsidRPr="004240E3">
              <w:rPr>
                <w:rFonts w:eastAsia="Times New Roman" w:cs="Arial"/>
                <w:szCs w:val="24"/>
              </w:rPr>
              <w:t>Extended Year Special Education</w:t>
            </w:r>
            <w:r>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51E176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0E8070C3"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4498B4F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G-5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316342C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District of Residence (Sum of G-1 through G-4)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48054DA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D949C4E" w14:textId="77777777" w:rsidR="00464E40" w:rsidRDefault="00464E40" w:rsidP="00460430">
      <w:pPr>
        <w:spacing w:after="0"/>
        <w:textAlignment w:val="baseline"/>
        <w:rPr>
          <w:rFonts w:eastAsia="Times New Roman" w:cs="Arial"/>
          <w:b/>
          <w:bCs/>
          <w:szCs w:val="24"/>
        </w:rPr>
      </w:pPr>
    </w:p>
    <w:p w14:paraId="707296B1" w14:textId="690E886D"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District of Residence</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3: ADA Allocation-ADA Totals for District of Residence of the Attendance Charter School data entry screen, what the line caption is for each line, and reporting notes for completing the data entry."/>
      </w:tblPr>
      <w:tblGrid>
        <w:gridCol w:w="1669"/>
        <w:gridCol w:w="3185"/>
        <w:gridCol w:w="4505"/>
      </w:tblGrid>
      <w:tr w:rsidR="00460430" w:rsidRPr="00460430" w14:paraId="5294B4EA" w14:textId="77777777" w:rsidTr="00C80A3E">
        <w:trPr>
          <w:cantSplit/>
          <w:trHeight w:val="720"/>
          <w:tblHeader/>
        </w:trPr>
        <w:tc>
          <w:tcPr>
            <w:tcW w:w="106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770C0AC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31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4070FC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83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3DF3F1E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21701B98" w14:textId="77777777" w:rsidTr="00C80A3E">
        <w:trPr>
          <w:cantSplit/>
          <w:trHeight w:val="30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2DED481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H-1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02F3F82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(F-1 + G-1)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6483701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83DFF61" w14:textId="77777777" w:rsidTr="00C80A3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64DF5CA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H-2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67F2429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(F-2 + G-2)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53F279F8"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17D0C8E" w14:textId="77777777" w:rsidTr="00C80A3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1D7AEF6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H-3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103E0620"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(F-3 + G-3)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367DC1B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25A2D59" w14:textId="77777777" w:rsidTr="00C80A3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0557683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H-4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054614DF"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(F-4 + G-4)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6C9B716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7E4A4162" w14:textId="77777777" w:rsidTr="00C80A3E">
        <w:trPr>
          <w:cantSplit/>
          <w:trHeight w:val="30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788A7A5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H-5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7384084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District of Residence (Sum of H-1 through H-4)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2B3DD61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01BB4C6F"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4: ADA Summary </w:t>
      </w:r>
    </w:p>
    <w:p w14:paraId="096FED4F" w14:textId="010E8547" w:rsidR="00460430" w:rsidRPr="00460430" w:rsidRDefault="00460430" w:rsidP="00460430">
      <w:pPr>
        <w:spacing w:after="0"/>
        <w:ind w:left="60" w:right="60"/>
        <w:textAlignment w:val="baseline"/>
        <w:rPr>
          <w:rFonts w:ascii="Segoe UI" w:eastAsia="Times New Roman" w:hAnsi="Segoe UI" w:cs="Segoe UI"/>
          <w:sz w:val="18"/>
          <w:szCs w:val="18"/>
        </w:rPr>
      </w:pPr>
      <w:r w:rsidRPr="00460430">
        <w:rPr>
          <w:rFonts w:eastAsia="Times New Roman" w:cs="Arial"/>
          <w:szCs w:val="24"/>
        </w:rPr>
        <w:t>ADA Summary tab calculates Total ADA entered by Track and Total ADA entered by district of residence (if applicable). Each time the user saves the record, the ADA Summary tab recalculates totals.</w:t>
      </w:r>
      <w:r w:rsidR="00CB75A1">
        <w:rPr>
          <w:rFonts w:eastAsia="Times New Roman" w:cs="Arial"/>
          <w:szCs w:val="24"/>
        </w:rPr>
        <w:t xml:space="preserve"> </w:t>
      </w:r>
      <w:r w:rsidR="00CB75A1">
        <w:rPr>
          <w:rFonts w:cs="Arial"/>
        </w:rPr>
        <w:t>If the user deletes one of the records on the ADA Allocation tab, the system does not recalculate totals on the ADA Summary tab; the user should resave the screen after deleting a record which will update the calculations on the ADA Summary tab.</w:t>
      </w:r>
      <w:r w:rsidRPr="00460430">
        <w:rPr>
          <w:rFonts w:eastAsia="Times New Roman" w:cs="Arial"/>
          <w:szCs w:val="24"/>
        </w:rPr>
        <w:t> </w:t>
      </w:r>
    </w:p>
    <w:p w14:paraId="63CC9521" w14:textId="77777777" w:rsidR="00464E40" w:rsidRDefault="00464E40" w:rsidP="00460430">
      <w:pPr>
        <w:spacing w:after="0"/>
        <w:textAlignment w:val="baseline"/>
        <w:rPr>
          <w:rFonts w:eastAsia="Times New Roman" w:cs="Arial"/>
          <w:b/>
          <w:bCs/>
          <w:szCs w:val="24"/>
        </w:rPr>
      </w:pPr>
    </w:p>
    <w:p w14:paraId="25EF9EE9" w14:textId="156F2434"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Tracks</w:t>
      </w:r>
      <w:r w:rsidRPr="00460430">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Summary of Reported ADA for All Tracks of the Attendance Charter School data entry screen, what the line caption is for each line, and reporting notes for completing the data entry."/>
      </w:tblPr>
      <w:tblGrid>
        <w:gridCol w:w="1669"/>
        <w:gridCol w:w="3169"/>
        <w:gridCol w:w="4506"/>
      </w:tblGrid>
      <w:tr w:rsidR="00460430" w:rsidRPr="00460430" w14:paraId="6FD48ECC" w14:textId="77777777" w:rsidTr="00C80A3E">
        <w:trPr>
          <w:cantSplit/>
          <w:trHeight w:val="720"/>
          <w:tblHeader/>
        </w:trPr>
        <w:tc>
          <w:tcPr>
            <w:tcW w:w="1080" w:type="dxa"/>
            <w:tcBorders>
              <w:top w:val="single" w:sz="6" w:space="0" w:color="auto"/>
              <w:left w:val="single" w:sz="6" w:space="0" w:color="auto"/>
              <w:bottom w:val="single" w:sz="6" w:space="0" w:color="auto"/>
              <w:right w:val="single" w:sz="6" w:space="0" w:color="auto"/>
            </w:tcBorders>
            <w:shd w:val="clear" w:color="auto" w:fill="E8EEF8"/>
            <w:hideMark/>
          </w:tcPr>
          <w:p w14:paraId="74B00562"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1FCB6CC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5A18432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28AABE64" w14:textId="77777777" w:rsidTr="00C80A3E">
        <w:trPr>
          <w:cantSplit/>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877165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I-1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BA075D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All Tracks (Sum of all records B-5)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5D5DDC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8D61EC8" w14:textId="77777777" w:rsidTr="00C80A3E">
        <w:trPr>
          <w:cantSplit/>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956CFB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I-2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26C04C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All Tracks (Sum of all records C-5)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14FF7FC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3967B38D" w14:textId="3A81F110" w:rsidR="00460430" w:rsidRPr="00460430" w:rsidRDefault="00460430" w:rsidP="00720B79">
      <w:pPr>
        <w:spacing w:before="240" w:after="0"/>
        <w:textAlignment w:val="baseline"/>
        <w:rPr>
          <w:rFonts w:ascii="Segoe UI" w:eastAsia="Times New Roman" w:hAnsi="Segoe UI" w:cs="Segoe UI"/>
          <w:sz w:val="18"/>
          <w:szCs w:val="18"/>
        </w:rPr>
      </w:pPr>
      <w:r w:rsidRPr="00460430">
        <w:rPr>
          <w:rFonts w:eastAsia="Times New Roman" w:cs="Arial"/>
          <w:b/>
          <w:bCs/>
          <w:szCs w:val="24"/>
        </w:rPr>
        <w:t>ADA Totals for All Tracks</w:t>
      </w:r>
      <w:r w:rsidRPr="00460430">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ADA Totals for All Tracks of the Attendance Charter School data entry screen, what the line caption is for each line, and reporting notes for completing the data entry."/>
      </w:tblPr>
      <w:tblGrid>
        <w:gridCol w:w="1669"/>
        <w:gridCol w:w="3181"/>
        <w:gridCol w:w="4494"/>
      </w:tblGrid>
      <w:tr w:rsidR="00460430" w:rsidRPr="00460430" w14:paraId="3B258107" w14:textId="77777777" w:rsidTr="00C80A3E">
        <w:trPr>
          <w:cantSplit/>
          <w:trHeight w:val="720"/>
          <w:tblHeader/>
        </w:trPr>
        <w:tc>
          <w:tcPr>
            <w:tcW w:w="1065" w:type="dxa"/>
            <w:tcBorders>
              <w:top w:val="single" w:sz="6" w:space="0" w:color="auto"/>
              <w:left w:val="single" w:sz="6" w:space="0" w:color="auto"/>
              <w:bottom w:val="single" w:sz="6" w:space="0" w:color="auto"/>
              <w:right w:val="single" w:sz="6" w:space="0" w:color="auto"/>
            </w:tcBorders>
            <w:shd w:val="clear" w:color="auto" w:fill="E8EEF8"/>
            <w:hideMark/>
          </w:tcPr>
          <w:p w14:paraId="5A5FFA58"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2F13DECE"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285760B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4924B5A3" w14:textId="77777777" w:rsidTr="00C80A3E">
        <w:trPr>
          <w:cantSplit/>
          <w:trHeight w:val="375"/>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8D3C6C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F7CB27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(Sum of All Records D-1)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4DD6EBE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15BD7FD"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0591B5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579918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(Sum of All Records D-2)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3D083C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DC311FF"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B79BA0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J-3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7E2BCC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D-3)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0071833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9E2C51F"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F962EA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J-4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F88281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[EC 56366(a)(7)] and/or Nonpublic, Nonsectarian Schools - Licensed Children's Institutions ADA (Sum of All records D-4)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4577396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DA35E4" w14:textId="77777777" w:rsidTr="00C80A3E">
        <w:trPr>
          <w:cantSplit/>
          <w:trHeight w:val="39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BB0E46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J-5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C37B28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All Tracks (Sum of J-1 through J-4)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6FC83D0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7AC31579" w14:textId="77777777" w:rsidR="000834E8" w:rsidRDefault="000834E8" w:rsidP="00460430">
      <w:pPr>
        <w:spacing w:after="0"/>
        <w:textAlignment w:val="baseline"/>
        <w:rPr>
          <w:rFonts w:eastAsia="Times New Roman" w:cs="Arial"/>
          <w:b/>
          <w:bCs/>
          <w:szCs w:val="24"/>
        </w:rPr>
      </w:pPr>
    </w:p>
    <w:p w14:paraId="215271E1" w14:textId="1677534B"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Districts of Residence</w:t>
      </w:r>
      <w:r w:rsidRPr="00460430">
        <w:rPr>
          <w:rFonts w:eastAsia="Times New Roman" w:cs="Arial"/>
          <w:szCs w:val="24"/>
        </w:rPr>
        <w:t> </w:t>
      </w:r>
    </w:p>
    <w:p w14:paraId="72E77690" w14:textId="33A040C2" w:rsidR="00460430" w:rsidRDefault="00460430" w:rsidP="00460430">
      <w:pPr>
        <w:spacing w:after="0"/>
        <w:textAlignment w:val="baseline"/>
        <w:rPr>
          <w:rFonts w:eastAsia="Times New Roman" w:cs="Arial"/>
          <w:szCs w:val="24"/>
        </w:rPr>
      </w:pPr>
      <w:r w:rsidRPr="00460430">
        <w:rPr>
          <w:rFonts w:eastAsia="Times New Roman" w:cs="Arial"/>
          <w:szCs w:val="24"/>
        </w:rPr>
        <w:t>These sections are applicable to countywide charter schools authorized pursuant to </w:t>
      </w:r>
      <w:r w:rsidRPr="00460430">
        <w:rPr>
          <w:rFonts w:eastAsia="Times New Roman" w:cs="Arial"/>
          <w:i/>
          <w:iCs/>
          <w:szCs w:val="24"/>
        </w:rPr>
        <w:t>EC</w:t>
      </w:r>
      <w:r w:rsidRPr="00460430">
        <w:rPr>
          <w:rFonts w:eastAsia="Times New Roman" w:cs="Arial"/>
          <w:szCs w:val="24"/>
        </w:rPr>
        <w:t> Section 47605.6 and charter schools approved on appeal by the State Board of Education pursuant to </w:t>
      </w:r>
      <w:r w:rsidRPr="00460430">
        <w:rPr>
          <w:rFonts w:eastAsia="Times New Roman" w:cs="Arial"/>
          <w:i/>
          <w:iCs/>
          <w:szCs w:val="24"/>
        </w:rPr>
        <w:t>EC</w:t>
      </w:r>
      <w:r w:rsidRPr="00460430">
        <w:rPr>
          <w:rFonts w:eastAsia="Times New Roman" w:cs="Arial"/>
          <w:szCs w:val="24"/>
        </w:rPr>
        <w:t> Section 47605(k). </w:t>
      </w:r>
    </w:p>
    <w:p w14:paraId="25E122BA" w14:textId="77777777" w:rsidR="000834E8" w:rsidRPr="00D76FED" w:rsidRDefault="000834E8" w:rsidP="00460430">
      <w:pPr>
        <w:spacing w:after="0"/>
        <w:textAlignment w:val="baseline"/>
        <w:rPr>
          <w:rFonts w:eastAsia="Times New Roman" w:cs="Arial"/>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Reported ADA for Districts of Residence of the Attendance Charter School data entry screen, what the line caption is for each line, and reporting notes for completing the data entry."/>
      </w:tblPr>
      <w:tblGrid>
        <w:gridCol w:w="1669"/>
        <w:gridCol w:w="3169"/>
        <w:gridCol w:w="4506"/>
      </w:tblGrid>
      <w:tr w:rsidR="00460430" w:rsidRPr="00460430" w14:paraId="4939127B" w14:textId="77777777" w:rsidTr="00C80A3E">
        <w:trPr>
          <w:cantSplit/>
          <w:trHeight w:val="720"/>
          <w:tblHeader/>
        </w:trPr>
        <w:tc>
          <w:tcPr>
            <w:tcW w:w="1080" w:type="dxa"/>
            <w:tcBorders>
              <w:top w:val="single" w:sz="6" w:space="0" w:color="auto"/>
              <w:left w:val="single" w:sz="6" w:space="0" w:color="auto"/>
              <w:bottom w:val="single" w:sz="6" w:space="0" w:color="auto"/>
              <w:right w:val="single" w:sz="6" w:space="0" w:color="auto"/>
            </w:tcBorders>
            <w:shd w:val="clear" w:color="auto" w:fill="E8EEF8"/>
            <w:hideMark/>
          </w:tcPr>
          <w:p w14:paraId="34BC6A80"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3B4E7177"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4B63A837"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5B2F0776" w14:textId="77777777" w:rsidTr="00C80A3E">
        <w:trPr>
          <w:cantSplit/>
          <w:trHeight w:val="405"/>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D86E3F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K-1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AE4F238"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All Districts (sum of all records F-5)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C2D269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3B3B2F7B" w14:textId="77777777" w:rsidTr="00C80A3E">
        <w:trPr>
          <w:cantSplit/>
          <w:trHeight w:val="42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63E1D1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K-2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07EE284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All Districts (sum of all records G-5)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68B5B5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8996197" w14:textId="48FE01A7" w:rsidR="00460430" w:rsidRPr="00460430" w:rsidRDefault="00460430" w:rsidP="006D02ED">
      <w:pPr>
        <w:spacing w:before="960" w:after="0"/>
        <w:textAlignment w:val="baseline"/>
        <w:rPr>
          <w:rFonts w:ascii="Segoe UI" w:eastAsia="Times New Roman" w:hAnsi="Segoe UI" w:cs="Segoe UI"/>
          <w:sz w:val="18"/>
          <w:szCs w:val="18"/>
        </w:rPr>
      </w:pPr>
      <w:r w:rsidRPr="00460430">
        <w:rPr>
          <w:rFonts w:eastAsia="Times New Roman" w:cs="Arial"/>
          <w:b/>
          <w:bCs/>
          <w:szCs w:val="24"/>
        </w:rPr>
        <w:t>ADA Totals for All Districts of Residence</w:t>
      </w:r>
      <w:r w:rsidRPr="00460430">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ADA Totals for All Districts of Residence of the Attendance Charter School data entry screen, what the line caption is for each line, and reporting notes for completing the data entry."/>
      </w:tblPr>
      <w:tblGrid>
        <w:gridCol w:w="1669"/>
        <w:gridCol w:w="3181"/>
        <w:gridCol w:w="4494"/>
      </w:tblGrid>
      <w:tr w:rsidR="00460430" w:rsidRPr="00460430" w14:paraId="15FF1610" w14:textId="77777777" w:rsidTr="00C80A3E">
        <w:trPr>
          <w:cantSplit/>
          <w:trHeight w:val="720"/>
          <w:tblHeader/>
        </w:trPr>
        <w:tc>
          <w:tcPr>
            <w:tcW w:w="1065" w:type="dxa"/>
            <w:tcBorders>
              <w:top w:val="single" w:sz="6" w:space="0" w:color="auto"/>
              <w:left w:val="single" w:sz="6" w:space="0" w:color="auto"/>
              <w:bottom w:val="single" w:sz="6" w:space="0" w:color="auto"/>
              <w:right w:val="single" w:sz="6" w:space="0" w:color="auto"/>
            </w:tcBorders>
            <w:shd w:val="clear" w:color="auto" w:fill="E8EEF8"/>
            <w:hideMark/>
          </w:tcPr>
          <w:p w14:paraId="5F41CAE0"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7A10D83A"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734415A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669E40E4" w14:textId="77777777" w:rsidTr="00C80A3E">
        <w:trPr>
          <w:cantSplit/>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5FE236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1A1EE9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(sum of all records H-1)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C4B7A4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E35A04"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02C61E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L-2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1B4335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(Sum of All Records H-2)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1923077F"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76A7C32"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001453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L-3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4BC908E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H-3)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A67490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A7645F7"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B2B696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L-4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4B7742B9"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(Sum of All Records H-4)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394796F0"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F10D8C4" w14:textId="77777777" w:rsidTr="00C80A3E">
        <w:trPr>
          <w:cantSplit/>
          <w:trHeight w:val="405"/>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666C0D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L-5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F01B799"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All Districts (Sum of L-1 through L-4)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FED563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76A9D3D" w14:textId="711DAD1B" w:rsidR="00460430" w:rsidRPr="006D02ED" w:rsidRDefault="00460430" w:rsidP="000834E8">
      <w:pPr>
        <w:pStyle w:val="Heading5"/>
        <w:rPr>
          <w:rFonts w:ascii="Segoe UI" w:eastAsia="Times New Roman" w:hAnsi="Segoe UI" w:cs="Segoe UI"/>
          <w:b w:val="0"/>
          <w:i/>
          <w:sz w:val="18"/>
          <w:szCs w:val="18"/>
        </w:rPr>
      </w:pPr>
      <w:r w:rsidRPr="006D02ED">
        <w:rPr>
          <w:rFonts w:eastAsia="Times New Roman"/>
          <w:b w:val="0"/>
          <w:i/>
        </w:rPr>
        <w:t>Notes </w:t>
      </w:r>
    </w:p>
    <w:p w14:paraId="2FE9D593" w14:textId="77777777" w:rsidR="009E0BE4" w:rsidRDefault="00460430" w:rsidP="00460430">
      <w:pPr>
        <w:spacing w:after="0"/>
        <w:textAlignment w:val="baseline"/>
        <w:rPr>
          <w:rFonts w:eastAsia="Times New Roman" w:cs="Arial"/>
          <w:szCs w:val="24"/>
        </w:rPr>
      </w:pPr>
      <w:r w:rsidRPr="00460430">
        <w:rPr>
          <w:rFonts w:eastAsia="Times New Roman" w:cs="Arial"/>
          <w:szCs w:val="24"/>
        </w:rPr>
        <w:t>The Notes Tab allows any user with the Data Entry, Manager, or Administrator role to add text to accompany the data reporting. The user may:</w:t>
      </w:r>
    </w:p>
    <w:p w14:paraId="23A6C24B" w14:textId="77777777" w:rsidR="00460430" w:rsidRPr="009E0BE4" w:rsidRDefault="00460430" w:rsidP="00B80F7B">
      <w:pPr>
        <w:pStyle w:val="ListParagraph"/>
        <w:numPr>
          <w:ilvl w:val="0"/>
          <w:numId w:val="143"/>
        </w:numPr>
        <w:spacing w:before="240" w:after="0"/>
        <w:textAlignment w:val="baseline"/>
        <w:rPr>
          <w:rFonts w:ascii="Calibri" w:eastAsia="Times New Roman" w:hAnsi="Calibri" w:cs="Calibri"/>
          <w:sz w:val="22"/>
        </w:rPr>
      </w:pPr>
      <w:r w:rsidRPr="009E0BE4">
        <w:rPr>
          <w:rFonts w:eastAsia="Times New Roman" w:cs="Arial"/>
          <w:szCs w:val="24"/>
        </w:rPr>
        <w:t>provide any relevant details pertaining to any of the data reported in this DES; </w:t>
      </w:r>
    </w:p>
    <w:p w14:paraId="4F786D92" w14:textId="77777777" w:rsidR="00460430" w:rsidRPr="009E0BE4" w:rsidRDefault="00460430" w:rsidP="00B80F7B">
      <w:pPr>
        <w:pStyle w:val="ListParagraph"/>
        <w:numPr>
          <w:ilvl w:val="0"/>
          <w:numId w:val="143"/>
        </w:numPr>
        <w:spacing w:after="0"/>
        <w:textAlignment w:val="baseline"/>
        <w:rPr>
          <w:rFonts w:ascii="Calibri" w:eastAsia="Times New Roman" w:hAnsi="Calibri" w:cs="Calibri"/>
          <w:sz w:val="22"/>
        </w:rPr>
      </w:pPr>
      <w:r w:rsidRPr="009E0BE4">
        <w:rPr>
          <w:rFonts w:eastAsia="Times New Roman" w:cs="Arial"/>
          <w:szCs w:val="24"/>
        </w:rPr>
        <w:t>explain any significant or unusual variations in data reported as compared to data reported for a prior period or prior fiscal year; </w:t>
      </w:r>
    </w:p>
    <w:p w14:paraId="5A1047F7" w14:textId="77777777" w:rsidR="00460430" w:rsidRPr="009E0BE4" w:rsidRDefault="00460430" w:rsidP="00B80F7B">
      <w:pPr>
        <w:pStyle w:val="ListParagraph"/>
        <w:numPr>
          <w:ilvl w:val="0"/>
          <w:numId w:val="143"/>
        </w:numPr>
        <w:spacing w:after="0"/>
        <w:textAlignment w:val="baseline"/>
        <w:rPr>
          <w:rFonts w:ascii="Calibri" w:eastAsia="Times New Roman" w:hAnsi="Calibri" w:cs="Calibri"/>
          <w:sz w:val="22"/>
        </w:rPr>
      </w:pPr>
      <w:r w:rsidRPr="009E0BE4">
        <w:rPr>
          <w:rFonts w:eastAsia="Times New Roman" w:cs="Arial"/>
          <w:szCs w:val="24"/>
        </w:rPr>
        <w:t>communicate any relevant details between the reporting entity and the oversight entity; </w:t>
      </w:r>
    </w:p>
    <w:p w14:paraId="23E154E5" w14:textId="188E292D" w:rsidR="00460430" w:rsidRPr="009E0BE4" w:rsidRDefault="00460430" w:rsidP="00B80F7B">
      <w:pPr>
        <w:pStyle w:val="ListParagraph"/>
        <w:numPr>
          <w:ilvl w:val="0"/>
          <w:numId w:val="143"/>
        </w:numPr>
        <w:spacing w:after="0"/>
        <w:ind w:right="60"/>
        <w:textAlignment w:val="baseline"/>
        <w:rPr>
          <w:rFonts w:cs="Arial"/>
          <w:noProof/>
        </w:rPr>
        <w:sectPr w:rsidR="00460430" w:rsidRPr="009E0BE4" w:rsidSect="004774E4">
          <w:headerReference w:type="default" r:id="rId50"/>
          <w:pgSz w:w="12240" w:h="15840"/>
          <w:pgMar w:top="1440" w:right="1440" w:bottom="1440" w:left="1440" w:header="720" w:footer="720" w:gutter="0"/>
          <w:cols w:space="720"/>
          <w:docGrid w:linePitch="360"/>
        </w:sectPr>
      </w:pPr>
      <w:r w:rsidRPr="009E0BE4">
        <w:rPr>
          <w:rFonts w:eastAsia="Times New Roman" w:cs="Arial"/>
          <w:szCs w:val="24"/>
        </w:rPr>
        <w:t>include notes from any additional reviewers who are not part of the PADC electronic certification.</w:t>
      </w:r>
    </w:p>
    <w:p w14:paraId="7589BC1C" w14:textId="68C8C51E" w:rsidR="0033334F" w:rsidRPr="007E6A51" w:rsidRDefault="0033334F" w:rsidP="0033334F">
      <w:pPr>
        <w:pStyle w:val="Heading4"/>
        <w:rPr>
          <w:rFonts w:cs="Arial"/>
          <w:noProof/>
        </w:rPr>
      </w:pPr>
      <w:bookmarkStart w:id="95" w:name="_Toc151035719"/>
      <w:r w:rsidRPr="007E6A51">
        <w:rPr>
          <w:rFonts w:cs="Arial"/>
          <w:noProof/>
        </w:rPr>
        <w:lastRenderedPageBreak/>
        <w:t xml:space="preserve">Attendance </w:t>
      </w:r>
      <w:r w:rsidRPr="007E6A51">
        <w:rPr>
          <w:rFonts w:cs="Arial"/>
        </w:rPr>
        <w:t>Charter School</w:t>
      </w:r>
      <w:r>
        <w:rPr>
          <w:rFonts w:cs="Arial"/>
        </w:rPr>
        <w:t xml:space="preserve"> - All Charter District</w:t>
      </w:r>
      <w:bookmarkEnd w:id="95"/>
    </w:p>
    <w:p w14:paraId="40026EB7" w14:textId="77777777" w:rsidR="0033334F" w:rsidRPr="007E6A51" w:rsidRDefault="0033334F" w:rsidP="0033334F">
      <w:pPr>
        <w:pStyle w:val="Heading5"/>
        <w:rPr>
          <w:rFonts w:cs="Arial"/>
        </w:rPr>
      </w:pPr>
      <w:r w:rsidRPr="007E6A51">
        <w:rPr>
          <w:rFonts w:cs="Arial"/>
        </w:rPr>
        <w:t>2021</w:t>
      </w:r>
      <w:r>
        <w:rPr>
          <w:rFonts w:cs="Arial"/>
        </w:rPr>
        <w:t>–</w:t>
      </w:r>
      <w:r w:rsidRPr="007E6A51">
        <w:rPr>
          <w:rFonts w:cs="Arial"/>
        </w:rPr>
        <w:t>22 Highlights</w:t>
      </w:r>
    </w:p>
    <w:p w14:paraId="385E35BA" w14:textId="77777777" w:rsidR="0033334F" w:rsidRPr="007E6A51" w:rsidRDefault="0033334F" w:rsidP="0033334F">
      <w:pPr>
        <w:rPr>
          <w:rFonts w:cs="Arial"/>
        </w:rPr>
      </w:pPr>
      <w:r w:rsidRPr="007E6A51">
        <w:rPr>
          <w:rStyle w:val="Heading5Char"/>
          <w:rFonts w:cs="Arial"/>
          <w:b w:val="0"/>
        </w:rPr>
        <w:t xml:space="preserve">The Attendance Charter School </w:t>
      </w:r>
      <w:r>
        <w:rPr>
          <w:rStyle w:val="Heading5Char"/>
          <w:rFonts w:cs="Arial"/>
          <w:b w:val="0"/>
        </w:rPr>
        <w:t>- All Charter District DES</w:t>
      </w:r>
      <w:r w:rsidRPr="007E6A51">
        <w:rPr>
          <w:rFonts w:cs="Arial"/>
        </w:rPr>
        <w:t xml:space="preserve"> was redesigned to fit the web application format. The main changes from the 2020</w:t>
      </w:r>
      <w:r>
        <w:rPr>
          <w:rFonts w:cs="Arial"/>
        </w:rPr>
        <w:t>–</w:t>
      </w:r>
      <w:r w:rsidRPr="007E6A51">
        <w:rPr>
          <w:rFonts w:cs="Arial"/>
        </w:rPr>
        <w:t>21 version are:</w:t>
      </w:r>
    </w:p>
    <w:p w14:paraId="113FF2D8" w14:textId="77777777" w:rsidR="0033334F" w:rsidRPr="007E6A51" w:rsidRDefault="0033334F" w:rsidP="00B80F7B">
      <w:pPr>
        <w:pStyle w:val="ListParagraph"/>
        <w:numPr>
          <w:ilvl w:val="0"/>
          <w:numId w:val="63"/>
        </w:numPr>
        <w:rPr>
          <w:rFonts w:cs="Arial"/>
        </w:rPr>
      </w:pPr>
      <w:r w:rsidRPr="007E6A51">
        <w:rPr>
          <w:rFonts w:cs="Arial"/>
        </w:rPr>
        <w:t xml:space="preserve">Charter Status </w:t>
      </w:r>
      <w:r>
        <w:rPr>
          <w:rFonts w:cs="Arial"/>
        </w:rPr>
        <w:t>DES</w:t>
      </w:r>
      <w:r w:rsidRPr="007E6A51">
        <w:rPr>
          <w:rFonts w:cs="Arial"/>
        </w:rPr>
        <w:t xml:space="preserve"> has been retired with the contents merged into the Attendance Charter School</w:t>
      </w:r>
      <w:r>
        <w:rPr>
          <w:rFonts w:cs="Arial"/>
        </w:rPr>
        <w:t xml:space="preserve"> - All Charter District</w:t>
      </w:r>
      <w:r w:rsidRPr="007E6A51">
        <w:rPr>
          <w:rFonts w:cs="Arial"/>
        </w:rPr>
        <w:t xml:space="preserve"> screen.</w:t>
      </w:r>
    </w:p>
    <w:p w14:paraId="5D540CE0" w14:textId="77777777" w:rsidR="0033334F" w:rsidRPr="007E6A51" w:rsidRDefault="0033334F" w:rsidP="00B80F7B">
      <w:pPr>
        <w:pStyle w:val="ListParagraph"/>
        <w:numPr>
          <w:ilvl w:val="0"/>
          <w:numId w:val="63"/>
        </w:numPr>
        <w:rPr>
          <w:rFonts w:cs="Arial"/>
        </w:rPr>
      </w:pPr>
      <w:r w:rsidRPr="007E6A51">
        <w:rPr>
          <w:rFonts w:cs="Arial"/>
        </w:rPr>
        <w:t>Previous reporting consisted of total ADA and classroom-based ADA. The 2021</w:t>
      </w:r>
      <w:r>
        <w:rPr>
          <w:rFonts w:cs="Arial"/>
        </w:rPr>
        <w:t>–</w:t>
      </w:r>
      <w:r w:rsidRPr="007E6A51">
        <w:rPr>
          <w:rFonts w:cs="Arial"/>
        </w:rPr>
        <w:t xml:space="preserve">22 version requires reporting of classroom-based ADA and </w:t>
      </w:r>
      <w:proofErr w:type="spellStart"/>
      <w:r w:rsidRPr="007E6A51">
        <w:rPr>
          <w:rFonts w:cs="Arial"/>
        </w:rPr>
        <w:t>nonclassroom</w:t>
      </w:r>
      <w:proofErr w:type="spellEnd"/>
      <w:r w:rsidRPr="007E6A51">
        <w:rPr>
          <w:rFonts w:cs="Arial"/>
        </w:rPr>
        <w:t>-based ADA (if any), with the application calculating totals upon saving the screen.</w:t>
      </w:r>
    </w:p>
    <w:p w14:paraId="7C7EE75B" w14:textId="77777777" w:rsidR="0033334F" w:rsidRPr="007E6A51" w:rsidRDefault="0033334F" w:rsidP="00B80F7B">
      <w:pPr>
        <w:pStyle w:val="ListParagraph"/>
        <w:numPr>
          <w:ilvl w:val="0"/>
          <w:numId w:val="63"/>
        </w:numPr>
        <w:rPr>
          <w:rFonts w:cs="Arial"/>
        </w:rPr>
      </w:pPr>
      <w:r w:rsidRPr="5C4AF573">
        <w:rPr>
          <w:rFonts w:cs="Arial"/>
        </w:rPr>
        <w:t>The second tab is pre-populated with instructional tracks to enable multi-track reporting.</w:t>
      </w:r>
    </w:p>
    <w:p w14:paraId="2B7E832C" w14:textId="4AC50A2B" w:rsidR="0033334F" w:rsidRDefault="0033334F" w:rsidP="0033334F">
      <w:pPr>
        <w:tabs>
          <w:tab w:val="left" w:pos="3835"/>
        </w:tabs>
        <w:rPr>
          <w:rFonts w:eastAsia="Arial" w:cs="Arial"/>
          <w:szCs w:val="24"/>
        </w:rPr>
      </w:pPr>
      <w:r w:rsidRPr="5C4AF573">
        <w:rPr>
          <w:rFonts w:eastAsia="Arial" w:cs="Arial"/>
          <w:szCs w:val="24"/>
        </w:rPr>
        <w:t xml:space="preserve">Independent study program requirements, that are conditions of apportionment, have changed for the 2021–22 </w:t>
      </w:r>
      <w:r w:rsidR="00020178">
        <w:rPr>
          <w:rFonts w:eastAsia="Arial" w:cs="Arial"/>
          <w:szCs w:val="24"/>
        </w:rPr>
        <w:t>FY</w:t>
      </w:r>
      <w:r w:rsidRPr="5C4AF573">
        <w:rPr>
          <w:rFonts w:eastAsia="Arial" w:cs="Arial"/>
          <w:szCs w:val="24"/>
        </w:rPr>
        <w:t xml:space="preserve"> pursuant to AB 130 </w:t>
      </w:r>
      <w:r w:rsidRPr="5C4AF573">
        <w:rPr>
          <w:rFonts w:ascii="Helvetica" w:eastAsia="Helvetica" w:hAnsi="Helvetica" w:cs="Helvetica"/>
          <w:color w:val="000000" w:themeColor="text1"/>
          <w:szCs w:val="24"/>
        </w:rPr>
        <w:t>(Chapter 44, Statutes of 2021) and AB 167 (Chapter 252, Statutes of 2021)</w:t>
      </w:r>
      <w:r w:rsidRPr="5C4AF573">
        <w:rPr>
          <w:rFonts w:eastAsia="Arial" w:cs="Arial"/>
          <w:szCs w:val="24"/>
        </w:rPr>
        <w:t xml:space="preserve">. The CDE has published Frequently Asked Questions about the independent study requirements at </w:t>
      </w:r>
      <w:hyperlink r:id="rId51" w:tooltip=" Independent Study FAQs">
        <w:r w:rsidRPr="5C4AF573">
          <w:rPr>
            <w:rStyle w:val="Hyperlink"/>
            <w:rFonts w:eastAsia="Arial" w:cs="Arial"/>
            <w:szCs w:val="24"/>
          </w:rPr>
          <w:t>https://www.cde.ca.gov/fg/aa/pa/independentstudy.asp</w:t>
        </w:r>
      </w:hyperlink>
      <w:r w:rsidRPr="5C4AF573">
        <w:rPr>
          <w:rFonts w:eastAsia="Arial" w:cs="Arial"/>
          <w:szCs w:val="24"/>
        </w:rPr>
        <w:t>.</w:t>
      </w:r>
    </w:p>
    <w:p w14:paraId="2F7B053A" w14:textId="77777777" w:rsidR="0033334F" w:rsidRPr="007E6A51" w:rsidRDefault="0033334F" w:rsidP="0033334F">
      <w:pPr>
        <w:pStyle w:val="Heading5"/>
        <w:rPr>
          <w:rFonts w:cs="Arial"/>
          <w:b w:val="0"/>
        </w:rPr>
      </w:pPr>
      <w:r w:rsidRPr="007E6A51">
        <w:rPr>
          <w:rFonts w:cs="Arial"/>
        </w:rPr>
        <w:t>Purpose</w:t>
      </w:r>
    </w:p>
    <w:p w14:paraId="1D845E8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 </w:t>
      </w:r>
      <w:r>
        <w:rPr>
          <w:rFonts w:cs="Arial"/>
        </w:rPr>
        <w:t xml:space="preserve">charter schools authorized as part of a school district in which all schools have been converted to charter schools (all charter districts) </w:t>
      </w:r>
      <w:r w:rsidRPr="007E6A51">
        <w:rPr>
          <w:rFonts w:cs="Arial"/>
        </w:rPr>
        <w:t>to report ADA</w:t>
      </w:r>
      <w:r>
        <w:rPr>
          <w:rFonts w:cs="Arial"/>
        </w:rPr>
        <w:t>.</w:t>
      </w:r>
    </w:p>
    <w:p w14:paraId="7A2B66C9" w14:textId="77777777" w:rsidR="0033334F" w:rsidRDefault="0033334F" w:rsidP="0033334F">
      <w:pPr>
        <w:pStyle w:val="Heading5"/>
      </w:pPr>
      <w:r>
        <w:t>LCFF Funding</w:t>
      </w:r>
    </w:p>
    <w:p w14:paraId="6E1335FC" w14:textId="77777777" w:rsidR="0033334F" w:rsidRPr="00790483" w:rsidRDefault="0033334F" w:rsidP="0033334F">
      <w:pPr>
        <w:rPr>
          <w:rFonts w:eastAsiaTheme="minorEastAsia" w:cs="Arial"/>
          <w:szCs w:val="24"/>
        </w:rPr>
      </w:pPr>
      <w:r w:rsidRPr="00790483">
        <w:rPr>
          <w:rFonts w:eastAsiaTheme="minorEastAsia" w:cs="Arial"/>
          <w:szCs w:val="24"/>
        </w:rPr>
        <w:t xml:space="preserve">After the charter school reports ADA in the Attendance Charter School </w:t>
      </w:r>
      <w:r>
        <w:rPr>
          <w:rFonts w:eastAsiaTheme="minorEastAsia" w:cs="Arial"/>
          <w:szCs w:val="24"/>
        </w:rPr>
        <w:t xml:space="preserve">– All Charter District </w:t>
      </w:r>
      <w:r w:rsidRPr="00790483">
        <w:rPr>
          <w:rFonts w:eastAsiaTheme="minorEastAsia" w:cs="Arial"/>
          <w:szCs w:val="24"/>
        </w:rPr>
        <w:t>and prior to calculating entitlements, the ADA is adjusted, as follows:</w:t>
      </w:r>
    </w:p>
    <w:p w14:paraId="720B063F" w14:textId="77777777" w:rsidR="0033334F" w:rsidRPr="00790483" w:rsidRDefault="0033334F" w:rsidP="00B80F7B">
      <w:pPr>
        <w:pStyle w:val="ListParagraph"/>
        <w:numPr>
          <w:ilvl w:val="0"/>
          <w:numId w:val="90"/>
        </w:numPr>
        <w:rPr>
          <w:rFonts w:eastAsiaTheme="minorEastAsia" w:cs="Arial"/>
          <w:szCs w:val="24"/>
        </w:rPr>
      </w:pPr>
      <w:r w:rsidRPr="00790483">
        <w:rPr>
          <w:rFonts w:eastAsiaTheme="minorEastAsia" w:cs="Arial"/>
          <w:szCs w:val="24"/>
        </w:rPr>
        <w:t xml:space="preserve">in compliance with funding determinations made to </w:t>
      </w:r>
      <w:proofErr w:type="spellStart"/>
      <w:r w:rsidRPr="00790483">
        <w:rPr>
          <w:rFonts w:eastAsiaTheme="minorEastAsia" w:cs="Arial"/>
          <w:szCs w:val="24"/>
        </w:rPr>
        <w:t>nonclassroom</w:t>
      </w:r>
      <w:proofErr w:type="spellEnd"/>
      <w:r w:rsidRPr="00790483">
        <w:rPr>
          <w:rFonts w:eastAsiaTheme="minorEastAsia" w:cs="Arial"/>
          <w:szCs w:val="24"/>
        </w:rPr>
        <w:t xml:space="preserve">-based ADA pursuant to </w:t>
      </w:r>
      <w:r w:rsidRPr="0051030C">
        <w:rPr>
          <w:rFonts w:eastAsiaTheme="minorEastAsia" w:cs="Arial"/>
          <w:i/>
          <w:szCs w:val="24"/>
        </w:rPr>
        <w:t>EC</w:t>
      </w:r>
      <w:r w:rsidRPr="00790483">
        <w:rPr>
          <w:rFonts w:eastAsiaTheme="minorEastAsia" w:cs="Arial"/>
          <w:szCs w:val="24"/>
        </w:rPr>
        <w:t xml:space="preserve"> Section 47634.2; and,</w:t>
      </w:r>
    </w:p>
    <w:p w14:paraId="2BFB88E9" w14:textId="6E302DD6" w:rsidR="0033334F" w:rsidRPr="00790483" w:rsidRDefault="0033334F" w:rsidP="00B80F7B">
      <w:pPr>
        <w:pStyle w:val="ListParagraph"/>
        <w:numPr>
          <w:ilvl w:val="0"/>
          <w:numId w:val="90"/>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w:t>
      </w:r>
      <w:r w:rsidR="008A7281">
        <w:rPr>
          <w:rFonts w:eastAsiaTheme="minorEastAsia" w:cs="Arial"/>
          <w:szCs w:val="24"/>
        </w:rPr>
        <w:t xml:space="preserve"> Title 5 of the </w:t>
      </w:r>
      <w:r w:rsidR="008A7281" w:rsidRPr="008A7281">
        <w:rPr>
          <w:rFonts w:eastAsiaTheme="minorEastAsia" w:cs="Arial"/>
          <w:i/>
          <w:szCs w:val="24"/>
        </w:rPr>
        <w:t>California Code of Regulations</w:t>
      </w:r>
      <w:r w:rsidRPr="00790483">
        <w:rPr>
          <w:rFonts w:eastAsiaTheme="minorEastAsia" w:cs="Arial"/>
          <w:szCs w:val="24"/>
        </w:rPr>
        <w:t xml:space="preserve"> </w:t>
      </w:r>
      <w:r w:rsidR="008A7281">
        <w:rPr>
          <w:rFonts w:eastAsiaTheme="minorEastAsia" w:cs="Arial"/>
          <w:szCs w:val="24"/>
        </w:rPr>
        <w:t>(</w:t>
      </w:r>
      <w:r w:rsidRPr="00790483">
        <w:rPr>
          <w:rFonts w:eastAsiaTheme="minorEastAsia" w:cs="Arial"/>
          <w:szCs w:val="24"/>
        </w:rPr>
        <w:t xml:space="preserve">5 </w:t>
      </w:r>
      <w:r w:rsidRPr="008A7281">
        <w:rPr>
          <w:rFonts w:eastAsiaTheme="minorEastAsia" w:cs="Arial"/>
          <w:i/>
          <w:szCs w:val="24"/>
        </w:rPr>
        <w:t>CCR</w:t>
      </w:r>
      <w:r w:rsidR="008A7281">
        <w:rPr>
          <w:rFonts w:eastAsiaTheme="minorEastAsia" w:cs="Arial"/>
          <w:szCs w:val="24"/>
        </w:rPr>
        <w:t>)</w:t>
      </w:r>
      <w:r w:rsidRPr="00790483">
        <w:rPr>
          <w:rFonts w:eastAsiaTheme="minorEastAsia" w:cs="Arial"/>
          <w:szCs w:val="24"/>
        </w:rPr>
        <w:t>, Section 11960.</w:t>
      </w:r>
    </w:p>
    <w:p w14:paraId="6BC02D61" w14:textId="77777777" w:rsidR="0033334F" w:rsidRPr="007E6A51" w:rsidRDefault="0033334F" w:rsidP="0033334F">
      <w:pPr>
        <w:rPr>
          <w:rFonts w:cs="Arial"/>
        </w:rPr>
      </w:pPr>
      <w:r>
        <w:rPr>
          <w:rFonts w:eastAsiaTheme="minorEastAsia" w:cs="Arial"/>
          <w:szCs w:val="24"/>
        </w:rPr>
        <w:t>All charter district c</w:t>
      </w:r>
      <w:r w:rsidRPr="007E6A51">
        <w:rPr>
          <w:rFonts w:eastAsiaTheme="minorEastAsia" w:cs="Arial"/>
          <w:szCs w:val="24"/>
        </w:rPr>
        <w:t xml:space="preserve">harter school ADA, adjusted per above, populates the </w:t>
      </w:r>
      <w:r>
        <w:rPr>
          <w:rFonts w:eastAsiaTheme="minorEastAsia" w:cs="Arial"/>
          <w:szCs w:val="24"/>
        </w:rPr>
        <w:t>School District ADA</w:t>
      </w:r>
      <w:r w:rsidRPr="007E6A51">
        <w:rPr>
          <w:rFonts w:eastAsiaTheme="minorEastAsia" w:cs="Arial"/>
          <w:szCs w:val="24"/>
        </w:rPr>
        <w:t xml:space="preserve"> funding exhibit which is used to determine </w:t>
      </w:r>
      <w:r>
        <w:rPr>
          <w:rFonts w:eastAsiaTheme="minorEastAsia" w:cs="Arial"/>
          <w:szCs w:val="24"/>
        </w:rPr>
        <w:t>School District</w:t>
      </w:r>
      <w:r w:rsidRPr="007E6A51">
        <w:rPr>
          <w:rFonts w:eastAsiaTheme="minorEastAsia" w:cs="Arial"/>
          <w:szCs w:val="24"/>
        </w:rPr>
        <w:t xml:space="preserve"> LCFF Entitlement as shown on the </w:t>
      </w:r>
      <w:r>
        <w:rPr>
          <w:rFonts w:eastAsiaTheme="minorEastAsia" w:cs="Arial"/>
          <w:szCs w:val="24"/>
        </w:rPr>
        <w:t>School District</w:t>
      </w:r>
      <w:r w:rsidRPr="007E6A51">
        <w:rPr>
          <w:rFonts w:eastAsiaTheme="minorEastAsia" w:cs="Arial"/>
          <w:szCs w:val="24"/>
        </w:rPr>
        <w:t xml:space="preserve"> LCFF Calculation exhibit.</w:t>
      </w:r>
    </w:p>
    <w:p w14:paraId="4699E12B" w14:textId="47445052" w:rsidR="0033334F" w:rsidRPr="007E6A51" w:rsidRDefault="0033334F" w:rsidP="0033334F">
      <w:pPr>
        <w:rPr>
          <w:rFonts w:cs="Arial"/>
        </w:rPr>
      </w:pPr>
      <w:r w:rsidRPr="007E6A51">
        <w:rPr>
          <w:rFonts w:cs="Arial"/>
        </w:rPr>
        <w:t xml:space="preserve">Final funding for the </w:t>
      </w:r>
      <w:r w:rsidR="0095161F">
        <w:rPr>
          <w:rFonts w:cs="Arial"/>
        </w:rPr>
        <w:t>FY</w:t>
      </w:r>
      <w:r w:rsidRPr="007E6A51">
        <w:rPr>
          <w:rFonts w:cs="Arial"/>
        </w:rPr>
        <w:t xml:space="preserve"> is based on a blend of P-2 and Annual ADA:</w:t>
      </w:r>
    </w:p>
    <w:p w14:paraId="185FFD13" w14:textId="77777777" w:rsidR="0033334F" w:rsidRPr="007E6A51" w:rsidRDefault="0033334F" w:rsidP="00B80F7B">
      <w:pPr>
        <w:pStyle w:val="ListParagraph"/>
        <w:numPr>
          <w:ilvl w:val="0"/>
          <w:numId w:val="58"/>
        </w:numPr>
        <w:ind w:right="72"/>
        <w:rPr>
          <w:rFonts w:eastAsiaTheme="minorEastAsia" w:cs="Arial"/>
          <w:szCs w:val="24"/>
        </w:rPr>
      </w:pPr>
      <w:r w:rsidRPr="007E6A51">
        <w:rPr>
          <w:rFonts w:eastAsia="Calibri" w:cs="Arial"/>
          <w:szCs w:val="24"/>
        </w:rPr>
        <w:t>Regular ADA is determined using P-2 reporting period ADA,</w:t>
      </w:r>
    </w:p>
    <w:p w14:paraId="357C7C33" w14:textId="77777777" w:rsidR="0033334F" w:rsidRPr="007E6A51" w:rsidRDefault="0033334F" w:rsidP="00B80F7B">
      <w:pPr>
        <w:pStyle w:val="ListParagraph"/>
        <w:numPr>
          <w:ilvl w:val="0"/>
          <w:numId w:val="58"/>
        </w:numPr>
        <w:rPr>
          <w:rFonts w:cs="Arial"/>
          <w:szCs w:val="24"/>
        </w:rPr>
      </w:pPr>
      <w:r w:rsidRPr="007E6A51">
        <w:rPr>
          <w:rFonts w:eastAsia="Calibri" w:cs="Arial"/>
          <w:szCs w:val="24"/>
        </w:rPr>
        <w:t>All other ADA is determined using Annual reporting period ADA.</w:t>
      </w:r>
    </w:p>
    <w:p w14:paraId="03B57025" w14:textId="77777777" w:rsidR="0033334F" w:rsidRPr="007E6A51" w:rsidRDefault="0033334F" w:rsidP="0033334F">
      <w:pPr>
        <w:pStyle w:val="Heading5"/>
        <w:rPr>
          <w:rFonts w:cs="Arial"/>
          <w:bCs/>
          <w:szCs w:val="24"/>
        </w:rPr>
      </w:pPr>
      <w:r w:rsidRPr="007E6A51">
        <w:rPr>
          <w:rFonts w:cs="Arial"/>
        </w:rPr>
        <w:lastRenderedPageBreak/>
        <w:t>Reporting Entity</w:t>
      </w:r>
    </w:p>
    <w:p w14:paraId="629BF715" w14:textId="77777777" w:rsidR="0033334F" w:rsidRPr="007E6A51" w:rsidRDefault="0033334F" w:rsidP="0033334F">
      <w:pPr>
        <w:rPr>
          <w:rFonts w:cs="Arial"/>
        </w:rPr>
      </w:pPr>
      <w:r>
        <w:rPr>
          <w:rFonts w:cs="Arial"/>
        </w:rPr>
        <w:t>Every charter school authorized as part of a school district in which all schools have been converted to charter schools</w:t>
      </w:r>
      <w:r w:rsidRPr="007E6A51">
        <w:rPr>
          <w:rFonts w:cs="Arial"/>
        </w:rPr>
        <w:t xml:space="preserve"> must report ADA in this screen.</w:t>
      </w:r>
    </w:p>
    <w:p w14:paraId="1462D0F3" w14:textId="77777777" w:rsidR="0033334F" w:rsidRPr="007E6A51" w:rsidRDefault="0033334F" w:rsidP="0033334F">
      <w:pPr>
        <w:pStyle w:val="Heading5"/>
        <w:rPr>
          <w:rFonts w:cs="Arial"/>
        </w:rPr>
      </w:pPr>
      <w:r w:rsidRPr="007E6A51">
        <w:rPr>
          <w:rFonts w:cs="Arial"/>
        </w:rPr>
        <w:t>Reporting Periods</w:t>
      </w:r>
    </w:p>
    <w:p w14:paraId="2DF6B878" w14:textId="77777777" w:rsidR="0033334F" w:rsidRPr="007E6A51" w:rsidRDefault="0033334F" w:rsidP="0033334F">
      <w:pPr>
        <w:rPr>
          <w:rFonts w:cs="Arial"/>
        </w:rPr>
      </w:pPr>
      <w:r w:rsidRPr="007E6A51">
        <w:rPr>
          <w:rFonts w:cs="Arial"/>
        </w:rPr>
        <w:t xml:space="preserve">Attendance Charter School </w:t>
      </w:r>
      <w:r>
        <w:rPr>
          <w:rFonts w:cs="Arial"/>
        </w:rPr>
        <w:t xml:space="preserve">- All Charter District </w:t>
      </w:r>
      <w:r w:rsidRPr="007E6A51">
        <w:rPr>
          <w:rFonts w:cs="Arial"/>
        </w:rPr>
        <w:t xml:space="preserve">is completed for the P-1, P-2 and Annual reporting periods. </w:t>
      </w:r>
    </w:p>
    <w:p w14:paraId="6D0FA44A" w14:textId="77777777" w:rsidR="0033334F" w:rsidRPr="007E6A51" w:rsidRDefault="0033334F" w:rsidP="0033334F">
      <w:pPr>
        <w:rPr>
          <w:rFonts w:eastAsia="Calibri" w:cs="Arial"/>
          <w:szCs w:val="24"/>
        </w:rPr>
      </w:pPr>
      <w:r w:rsidRPr="007E6A51">
        <w:rPr>
          <w:rFonts w:eastAsia="Calibri" w:cs="Arial"/>
          <w:szCs w:val="24"/>
        </w:rPr>
        <w:t xml:space="preserve">Days of Operation on </w:t>
      </w:r>
      <w:r>
        <w:rPr>
          <w:rFonts w:eastAsia="Calibri" w:cs="Arial"/>
          <w:szCs w:val="24"/>
        </w:rPr>
        <w:t>l</w:t>
      </w:r>
      <w:r w:rsidRPr="007E6A51">
        <w:rPr>
          <w:rFonts w:eastAsia="Calibri" w:cs="Arial"/>
          <w:szCs w:val="24"/>
        </w:rPr>
        <w:t>ine</w:t>
      </w:r>
      <w:r>
        <w:rPr>
          <w:rFonts w:eastAsia="Calibri" w:cs="Arial"/>
          <w:szCs w:val="24"/>
        </w:rPr>
        <w:t>s</w:t>
      </w:r>
      <w:r w:rsidRPr="007E6A51">
        <w:rPr>
          <w:rFonts w:eastAsia="Calibri" w:cs="Arial"/>
          <w:szCs w:val="24"/>
        </w:rPr>
        <w:t xml:space="preserve"> A-7</w:t>
      </w:r>
      <w:r>
        <w:rPr>
          <w:rFonts w:eastAsia="Calibri" w:cs="Arial"/>
          <w:szCs w:val="24"/>
        </w:rPr>
        <w:t>a-e (as necessary)</w:t>
      </w:r>
      <w:r w:rsidRPr="007E6A51">
        <w:rPr>
          <w:rFonts w:eastAsia="Calibri" w:cs="Arial"/>
          <w:szCs w:val="24"/>
        </w:rPr>
        <w:t xml:space="preserve"> must be completed at Annual reporting period</w:t>
      </w:r>
      <w:r>
        <w:rPr>
          <w:rFonts w:eastAsia="Calibri" w:cs="Arial"/>
          <w:szCs w:val="24"/>
        </w:rPr>
        <w:t>. If</w:t>
      </w:r>
      <w:r w:rsidRPr="007E6A51">
        <w:rPr>
          <w:rFonts w:eastAsia="Calibri" w:cs="Arial"/>
          <w:szCs w:val="24"/>
        </w:rPr>
        <w:t xml:space="preserve"> the charter school ceases operation as of the P-1 or P-2 reporting period</w:t>
      </w:r>
      <w:r>
        <w:rPr>
          <w:rFonts w:eastAsia="Calibri" w:cs="Arial"/>
          <w:szCs w:val="24"/>
        </w:rPr>
        <w:t>, Days of Operation must be completed at that period</w:t>
      </w:r>
      <w:r w:rsidRPr="007E6A51">
        <w:rPr>
          <w:rFonts w:eastAsia="Calibri" w:cs="Arial"/>
          <w:szCs w:val="24"/>
        </w:rPr>
        <w:t>.</w:t>
      </w:r>
    </w:p>
    <w:p w14:paraId="0C1E9CC7" w14:textId="77777777" w:rsidR="0033334F" w:rsidRPr="007E6A51" w:rsidRDefault="0033334F" w:rsidP="0033334F">
      <w:pPr>
        <w:pStyle w:val="Heading5"/>
        <w:rPr>
          <w:rFonts w:cs="Arial"/>
        </w:rPr>
      </w:pPr>
      <w:r w:rsidRPr="007E6A51">
        <w:rPr>
          <w:rFonts w:cs="Arial"/>
        </w:rPr>
        <w:t>Acceptable Data</w:t>
      </w:r>
    </w:p>
    <w:p w14:paraId="0D71355E" w14:textId="77777777" w:rsidR="0033334F" w:rsidRPr="00784C55" w:rsidRDefault="0033334F" w:rsidP="0033334F">
      <w:pPr>
        <w:rPr>
          <w:rFonts w:cs="Arial"/>
          <w:noProof/>
        </w:rPr>
      </w:pPr>
      <w:r w:rsidRPr="00784C55">
        <w:rPr>
          <w:rFonts w:cs="Arial"/>
          <w:noProof/>
        </w:rPr>
        <w:t>All fields in Tab</w:t>
      </w:r>
      <w:r>
        <w:rPr>
          <w:rFonts w:cs="Arial"/>
          <w:noProof/>
        </w:rPr>
        <w:t xml:space="preserve"> 2 </w:t>
      </w:r>
      <w:r w:rsidRPr="00784C55">
        <w:rPr>
          <w:rFonts w:cs="Arial"/>
          <w:noProof/>
        </w:rPr>
        <w:t>are for ADA values, which can be zero or any positive number up to nine digits long including two decimal places.</w:t>
      </w:r>
    </w:p>
    <w:p w14:paraId="4B191E08" w14:textId="77777777" w:rsidR="0033334F" w:rsidRPr="007E6A51" w:rsidRDefault="0033334F" w:rsidP="0033334F">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1DA1EC4E" w14:textId="77777777" w:rsidR="0033334F" w:rsidRPr="007E6A51" w:rsidRDefault="0033334F" w:rsidP="00B80F7B">
      <w:pPr>
        <w:pStyle w:val="ListParagraph"/>
        <w:numPr>
          <w:ilvl w:val="0"/>
          <w:numId w:val="55"/>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67F3262E" w14:textId="77777777" w:rsidR="0033334F" w:rsidRPr="007E6A51" w:rsidRDefault="0033334F" w:rsidP="00B80F7B">
      <w:pPr>
        <w:pStyle w:val="ListParagraph"/>
        <w:numPr>
          <w:ilvl w:val="0"/>
          <w:numId w:val="55"/>
        </w:numPr>
        <w:rPr>
          <w:rFonts w:cs="Arial"/>
          <w:noProof/>
        </w:rPr>
      </w:pPr>
      <w:r w:rsidRPr="007E6A51">
        <w:rPr>
          <w:rFonts w:cs="Arial"/>
          <w:noProof/>
        </w:rPr>
        <w:t>Any instruction commencement or cessation dates must be within specified ranges.</w:t>
      </w:r>
    </w:p>
    <w:p w14:paraId="760C953D" w14:textId="77777777" w:rsidR="0033334F" w:rsidRPr="007E6A51" w:rsidRDefault="0033334F" w:rsidP="00B80F7B">
      <w:pPr>
        <w:pStyle w:val="ListParagraph"/>
        <w:numPr>
          <w:ilvl w:val="0"/>
          <w:numId w:val="55"/>
        </w:numPr>
        <w:rPr>
          <w:rFonts w:cs="Arial"/>
        </w:rPr>
      </w:pPr>
      <w:r w:rsidRPr="5C4AF573">
        <w:rPr>
          <w:rFonts w:eastAsia="Calibri" w:cs="Arial"/>
        </w:rPr>
        <w:t xml:space="preserve">ADA reported in the Other ADA category may not exceed </w:t>
      </w:r>
      <w:r>
        <w:rPr>
          <w:rFonts w:eastAsia="Calibri" w:cs="Arial"/>
        </w:rPr>
        <w:t xml:space="preserve">Reported </w:t>
      </w:r>
      <w:r w:rsidRPr="5C4AF573">
        <w:rPr>
          <w:rFonts w:eastAsia="Calibri" w:cs="Arial"/>
        </w:rPr>
        <w:t xml:space="preserve">ADA </w:t>
      </w:r>
      <w:r>
        <w:rPr>
          <w:rFonts w:eastAsia="Calibri" w:cs="Arial"/>
        </w:rPr>
        <w:t xml:space="preserve">for </w:t>
      </w:r>
      <w:r w:rsidRPr="5C4AF573">
        <w:rPr>
          <w:rFonts w:eastAsia="Calibri" w:cs="Arial"/>
        </w:rPr>
        <w:t>each track, as specified.</w:t>
      </w:r>
    </w:p>
    <w:p w14:paraId="5BC63FE4" w14:textId="77777777" w:rsidR="0033334F" w:rsidRDefault="0033334F" w:rsidP="0033334F">
      <w:pPr>
        <w:pStyle w:val="Heading5"/>
        <w:rPr>
          <w:bCs/>
          <w:szCs w:val="24"/>
        </w:rPr>
      </w:pPr>
      <w:r w:rsidRPr="5C4AF573">
        <w:rPr>
          <w:bCs/>
          <w:szCs w:val="24"/>
        </w:rPr>
        <w:t>Number of Records</w:t>
      </w:r>
    </w:p>
    <w:p w14:paraId="5F8DFC0C" w14:textId="77777777" w:rsidR="0033334F" w:rsidRDefault="0033334F" w:rsidP="0033334F">
      <w:pPr>
        <w:rPr>
          <w:rFonts w:eastAsia="Calibri"/>
          <w:szCs w:val="24"/>
        </w:rPr>
      </w:pPr>
      <w:r w:rsidRPr="5C4AF573">
        <w:rPr>
          <w:rFonts w:eastAsia="Calibri"/>
          <w:szCs w:val="24"/>
        </w:rPr>
        <w:t xml:space="preserve">The Record Information section at the top of the </w:t>
      </w:r>
      <w:r>
        <w:rPr>
          <w:rFonts w:eastAsia="Calibri"/>
          <w:szCs w:val="24"/>
        </w:rPr>
        <w:t>DES</w:t>
      </w:r>
      <w:r w:rsidRPr="5C4AF573">
        <w:rPr>
          <w:rFonts w:eastAsia="Calibri"/>
          <w:szCs w:val="24"/>
        </w:rPr>
        <w:t xml:space="preserve"> contains a record count. When the user first saves the Attendance Charter School - All Charter District screen, the record count is set at six: one record for Charter Status, and five records for each track in the ADA tab, even though the user did not add ADA in all five track records.</w:t>
      </w:r>
    </w:p>
    <w:p w14:paraId="650B399D" w14:textId="77777777" w:rsidR="0033334F" w:rsidRDefault="0033334F" w:rsidP="0033334F">
      <w:pPr>
        <w:pStyle w:val="Heading5"/>
        <w:rPr>
          <w:rFonts w:cs="Arial"/>
        </w:rPr>
      </w:pPr>
      <w:r>
        <w:rPr>
          <w:rFonts w:cs="Arial"/>
        </w:rPr>
        <w:t>Data Entry Instructions</w:t>
      </w:r>
    </w:p>
    <w:p w14:paraId="7AAE3365" w14:textId="6B0A9D0B" w:rsidR="0033334F" w:rsidRPr="00DD1360" w:rsidRDefault="007C41F0" w:rsidP="0033334F">
      <w:r>
        <w:t>Refer to the Data Entry Functions section of the current fiscal year’s manual for information on data entry, save, delete, and other functions</w:t>
      </w:r>
      <w:r w:rsidRPr="6EB294E2">
        <w:rPr>
          <w:noProof/>
        </w:rPr>
        <w:t>.</w:t>
      </w:r>
    </w:p>
    <w:p w14:paraId="07F69119" w14:textId="77777777" w:rsidR="0033334F" w:rsidRPr="007E6A51" w:rsidRDefault="0033334F" w:rsidP="009F7026">
      <w:pPr>
        <w:pStyle w:val="Heading6"/>
      </w:pPr>
      <w:r w:rsidRPr="007E6A51">
        <w:t>Tab 1: Charter Status</w:t>
      </w:r>
    </w:p>
    <w:p w14:paraId="192912AC" w14:textId="77777777" w:rsidR="0033334F" w:rsidRPr="007E6A51" w:rsidRDefault="0033334F" w:rsidP="0033334F">
      <w:pPr>
        <w:rPr>
          <w:rFonts w:cs="Arial"/>
        </w:rPr>
      </w:pPr>
      <w:r w:rsidRPr="007E6A51">
        <w:rPr>
          <w:rFonts w:cs="Arial"/>
        </w:rPr>
        <w:t xml:space="preserve">This tab replaces the Charter Status </w:t>
      </w:r>
      <w:r>
        <w:rPr>
          <w:rFonts w:cs="Arial"/>
        </w:rPr>
        <w:t>DES</w:t>
      </w:r>
      <w:r w:rsidRPr="007E6A51">
        <w:rPr>
          <w:rFonts w:cs="Arial"/>
        </w:rPr>
        <w:t xml:space="preserve">. It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57BE18DD" w14:textId="77777777" w:rsidR="0033334F" w:rsidRDefault="0033334F" w:rsidP="0033334F">
      <w:pPr>
        <w:rPr>
          <w:rFonts w:cs="Arial"/>
        </w:rPr>
      </w:pPr>
      <w:r w:rsidRPr="5C4AF573">
        <w:rPr>
          <w:rFonts w:cs="Arial"/>
        </w:rPr>
        <w:t xml:space="preserve">Data entered in the Charter Status tab determines how ADA is to be reported in the ADA tab. If the charter school selects Single Track operation on Line A-1b, the PADC </w:t>
      </w:r>
      <w:r w:rsidRPr="5C4AF573">
        <w:rPr>
          <w:rFonts w:cs="Arial"/>
        </w:rPr>
        <w:lastRenderedPageBreak/>
        <w:t>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2CCC1F5"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All Charter District screen."/>
      </w:tblPr>
      <w:tblGrid>
        <w:gridCol w:w="1080"/>
        <w:gridCol w:w="3326"/>
        <w:gridCol w:w="4838"/>
      </w:tblGrid>
      <w:tr w:rsidR="0033334F" w:rsidRPr="007E6A51" w14:paraId="31D81284" w14:textId="77777777" w:rsidTr="0033334F">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000" w:firstRow="0" w:lastRow="0" w:firstColumn="1" w:lastColumn="0" w:oddVBand="0" w:evenVBand="0" w:oddHBand="0" w:evenHBand="0" w:firstRowFirstColumn="0" w:firstRowLastColumn="0" w:lastRowFirstColumn="0" w:lastRowLastColumn="0"/>
            <w:tcW w:w="1080" w:type="dxa"/>
          </w:tcPr>
          <w:p w14:paraId="7439AE84" w14:textId="77777777" w:rsidR="0033334F" w:rsidRPr="007E6A51" w:rsidRDefault="0033334F" w:rsidP="0033334F">
            <w:pPr>
              <w:widowControl w:val="0"/>
              <w:spacing w:before="60" w:after="60"/>
              <w:ind w:left="72" w:right="72"/>
              <w:jc w:val="center"/>
              <w:rPr>
                <w:rFonts w:eastAsia="Calibri" w:cs="Arial"/>
              </w:rPr>
            </w:pPr>
            <w:r w:rsidRPr="5C4AF573">
              <w:rPr>
                <w:rFonts w:eastAsia="Calibri" w:cs="Arial"/>
              </w:rPr>
              <w:t>Line Number</w:t>
            </w:r>
          </w:p>
        </w:tc>
        <w:tc>
          <w:tcPr>
            <w:tcW w:w="3326" w:type="dxa"/>
          </w:tcPr>
          <w:p w14:paraId="63E8E7FA" w14:textId="77777777" w:rsidR="0033334F" w:rsidRPr="007E6A51"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Line Caption</w:t>
            </w:r>
          </w:p>
        </w:tc>
        <w:tc>
          <w:tcPr>
            <w:tcW w:w="4838" w:type="dxa"/>
          </w:tcPr>
          <w:p w14:paraId="79183C8E" w14:textId="77777777" w:rsidR="0033334F"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Reporting Notes</w:t>
            </w:r>
          </w:p>
        </w:tc>
      </w:tr>
      <w:tr w:rsidR="0033334F" w:rsidRPr="007E6A51" w14:paraId="66CFBDB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94B206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3326" w:type="dxa"/>
          </w:tcPr>
          <w:p w14:paraId="6226F013"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0AD4EE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5C4AF573">
              <w:rPr>
                <w:rFonts w:eastAsia="Calibri" w:cs="Arial"/>
              </w:rPr>
              <w:t>YES (Multitrack)</w:t>
            </w:r>
            <w:r w:rsidRPr="5C4AF573">
              <w:rPr>
                <w:rFonts w:cs="Arial"/>
              </w:rPr>
              <w:t xml:space="preserve"> </w:t>
            </w:r>
          </w:p>
          <w:p w14:paraId="25DD0FBF"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NO (Single Track)</w:t>
            </w:r>
          </w:p>
        </w:tc>
        <w:tc>
          <w:tcPr>
            <w:tcW w:w="4838" w:type="dxa"/>
          </w:tcPr>
          <w:p w14:paraId="2CB1DC58"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(Multitrack) on Line A-1a or NO (Single Track) on Line A-1b.</w:t>
            </w:r>
          </w:p>
          <w:p w14:paraId="3E5EDA2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A selection of YES or NO must be made; the system will generate an error if the user leaves both checkboxes blank.</w:t>
            </w:r>
          </w:p>
          <w:p w14:paraId="57E4279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the charter school must select instructional tracks on Line A-2.</w:t>
            </w:r>
          </w:p>
        </w:tc>
      </w:tr>
      <w:tr w:rsidR="0033334F" w:rsidRPr="007E6A51" w14:paraId="28A5513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AAF25D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A-2</w:t>
            </w:r>
          </w:p>
        </w:tc>
        <w:tc>
          <w:tcPr>
            <w:tcW w:w="3326" w:type="dxa"/>
          </w:tcPr>
          <w:p w14:paraId="3C4AD68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15192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2A73407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227CF7C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2F39C83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56C28753"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FCE4E78"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68552FE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6928D1E3"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A-3</w:t>
            </w:r>
          </w:p>
        </w:tc>
        <w:tc>
          <w:tcPr>
            <w:tcW w:w="3326" w:type="dxa"/>
          </w:tcPr>
          <w:p w14:paraId="5E08F2CA" w14:textId="252C9A28"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18571CDB"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If Yes, move on to Line A-4 </w:t>
            </w:r>
          </w:p>
          <w:p w14:paraId="60FABF7E"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No, move on to Line A-5.</w:t>
            </w:r>
          </w:p>
        </w:tc>
        <w:tc>
          <w:tcPr>
            <w:tcW w:w="4838" w:type="dxa"/>
          </w:tcPr>
          <w:p w14:paraId="0E913EFC"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on Line A-3a or NO on Line A-3b. The system will generate an error if the user leaves both checkboxes blank.</w:t>
            </w:r>
          </w:p>
          <w:p w14:paraId="752A06D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that the school opened on lines A-4a-e as necessary.</w:t>
            </w:r>
          </w:p>
        </w:tc>
      </w:tr>
      <w:tr w:rsidR="0033334F" w:rsidRPr="007E6A51" w14:paraId="48EF278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271BD45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A-4</w:t>
            </w:r>
          </w:p>
        </w:tc>
        <w:tc>
          <w:tcPr>
            <w:tcW w:w="3326" w:type="dxa"/>
          </w:tcPr>
          <w:p w14:paraId="71ADC72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Instruction Commenced</w:t>
            </w:r>
          </w:p>
          <w:p w14:paraId="32BDE9D4"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AC0289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78E1A94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428F2A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1F09D26"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6C9770B"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9E8E2B3"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664DB0B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4D802A9A" w14:textId="16FFA68A"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7A11D26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9CCD1EB"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3326" w:type="dxa"/>
          </w:tcPr>
          <w:p w14:paraId="619DF6B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040EBC3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Yes, move on to Line A-6</w:t>
            </w:r>
          </w:p>
          <w:p w14:paraId="4457A63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No, move on to Line A-7</w:t>
            </w:r>
          </w:p>
        </w:tc>
        <w:tc>
          <w:tcPr>
            <w:tcW w:w="4838" w:type="dxa"/>
          </w:tcPr>
          <w:p w14:paraId="71900E6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on Line A-5a or NO on Line A-5b. The system will generate an error if the user leaves both checkboxes blank.</w:t>
            </w:r>
          </w:p>
          <w:p w14:paraId="3E8471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operation or instruction ceased on lines A-6a-e as necessary.</w:t>
            </w:r>
          </w:p>
        </w:tc>
      </w:tr>
      <w:tr w:rsidR="0033334F" w:rsidRPr="007E6A51" w14:paraId="6057374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8C28BF2"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t>A-6</w:t>
            </w:r>
          </w:p>
        </w:tc>
        <w:tc>
          <w:tcPr>
            <w:tcW w:w="3326" w:type="dxa"/>
          </w:tcPr>
          <w:p w14:paraId="7A7F8F9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Operation or Instruction Ceased</w:t>
            </w:r>
          </w:p>
          <w:p w14:paraId="0AB3808D"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235750CE"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67C3AF6C"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592DB21A"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4916708D"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4838" w:type="dxa"/>
          </w:tcPr>
          <w:p w14:paraId="7CE8BAA5" w14:textId="498E6DF2"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074D3B9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38F3B5D8"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7893FCD4" w14:textId="0834D59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5D46C2B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0CF10FD7"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lastRenderedPageBreak/>
              <w:t>A-7</w:t>
            </w:r>
          </w:p>
        </w:tc>
        <w:tc>
          <w:tcPr>
            <w:tcW w:w="3326" w:type="dxa"/>
          </w:tcPr>
          <w:p w14:paraId="16F96B8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799F95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7A345F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4651AFB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46CFC3FF"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2B9EDB6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Track E</w:t>
            </w:r>
          </w:p>
        </w:tc>
        <w:tc>
          <w:tcPr>
            <w:tcW w:w="4838" w:type="dxa"/>
          </w:tcPr>
          <w:p w14:paraId="085439D1"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Each charter school must report the number of school days operated from July 1 through June 30 in Annual reporting period. Refer to 5</w:t>
            </w:r>
            <w:r w:rsidRPr="007C272B">
              <w:rPr>
                <w:rFonts w:eastAsia="Calibri" w:cs="Arial"/>
                <w:iCs/>
              </w:rPr>
              <w:t xml:space="preserve"> CCR</w:t>
            </w:r>
            <w:r w:rsidRPr="007C272B">
              <w:rPr>
                <w:rFonts w:eastAsia="Calibri" w:cs="Arial"/>
              </w:rPr>
              <w:t>, Section 11960 for a definition of days of attendance.</w:t>
            </w:r>
          </w:p>
          <w:p w14:paraId="223AC54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43AEA056" w14:textId="77777777" w:rsidR="0033334F" w:rsidRPr="006717F6"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6717F6">
              <w:rPr>
                <w:rFonts w:eastAsia="Calibri" w:cs="Arial"/>
                <w:u w:val="single"/>
              </w:rPr>
              <w:t>For charter schools closed mid-year:</w:t>
            </w:r>
          </w:p>
          <w:p w14:paraId="1D49ECE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b/>
                <w:bCs/>
                <w:szCs w:val="24"/>
              </w:rPr>
            </w:pPr>
            <w:r w:rsidRPr="20942E62">
              <w:rPr>
                <w:rFonts w:eastAsia="Calibri" w:cs="Arial"/>
              </w:rPr>
              <w:t>Report actual days of instruction by Track on lines A-7a-e as necessary. ADA will still be calculated using the total actual days of attendance divided by the total actual days of instruction.</w:t>
            </w:r>
          </w:p>
          <w:p w14:paraId="3811C504"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20942E62">
              <w:rPr>
                <w:rFonts w:cs="Arial"/>
                <w:b/>
                <w:bCs/>
              </w:rPr>
              <w:t>In P-1 reporting period</w:t>
            </w:r>
            <w:r w:rsidRPr="20942E62">
              <w:rPr>
                <w:rFonts w:cs="Arial"/>
              </w:rPr>
              <w:t xml:space="preserve">: If the charter school has ceased operation, report the number of days operated and also submit data for the P-2 and Annual reporting periods. </w:t>
            </w:r>
          </w:p>
          <w:p w14:paraId="1CBFEA4B"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20942E62">
              <w:rPr>
                <w:rFonts w:cs="Arial"/>
                <w:b/>
                <w:bCs/>
              </w:rPr>
              <w:t>In P-2 entry screen</w:t>
            </w:r>
            <w:r w:rsidRPr="20942E62">
              <w:rPr>
                <w:rFonts w:cs="Arial"/>
              </w:rPr>
              <w:t xml:space="preserve">: If the charter school has ceased operation, report the number of days operated and also submit data for the Annual reporting period. </w:t>
            </w:r>
          </w:p>
          <w:p w14:paraId="098C0FCC"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cs="Arial"/>
                <w:i/>
              </w:rPr>
              <w:t xml:space="preserve">If the Annual reporting period is not available, contact PAS at </w:t>
            </w:r>
            <w:hyperlink r:id="rId52">
              <w:r w:rsidRPr="007C272B">
                <w:rPr>
                  <w:rStyle w:val="Hyperlink"/>
                  <w:rFonts w:cs="Arial"/>
                  <w:i/>
                  <w:color w:val="auto"/>
                </w:rPr>
                <w:t>PADC@cde.ca.gov</w:t>
              </w:r>
            </w:hyperlink>
            <w:r w:rsidRPr="007C272B">
              <w:rPr>
                <w:rFonts w:cs="Arial"/>
                <w:i/>
              </w:rPr>
              <w:t xml:space="preserve"> to request access.</w:t>
            </w:r>
          </w:p>
        </w:tc>
      </w:tr>
      <w:tr w:rsidR="0033334F" w:rsidRPr="007E6A51" w14:paraId="39F7CC5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7EA832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3326" w:type="dxa"/>
          </w:tcPr>
          <w:p w14:paraId="15AE0FE4"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51A451E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27E6EDF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7E6A51">
              <w:rPr>
                <w:rFonts w:eastAsia="Calibri" w:cs="Arial"/>
              </w:rPr>
              <w:t>Nonclassroom</w:t>
            </w:r>
            <w:proofErr w:type="spellEnd"/>
            <w:r w:rsidRPr="007E6A51">
              <w:rPr>
                <w:rFonts w:eastAsia="Calibri" w:cs="Arial"/>
              </w:rPr>
              <w:t>-based</w:t>
            </w:r>
          </w:p>
          <w:p w14:paraId="614448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4838" w:type="dxa"/>
          </w:tcPr>
          <w:p w14:paraId="139443C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Select only one of the following: Classroom-based on Line A-8a, </w:t>
            </w:r>
            <w:proofErr w:type="spellStart"/>
            <w:r>
              <w:rPr>
                <w:rFonts w:eastAsia="Calibri" w:cs="Arial"/>
              </w:rPr>
              <w:t>Nonclassroom</w:t>
            </w:r>
            <w:proofErr w:type="spellEnd"/>
            <w:r>
              <w:rPr>
                <w:rFonts w:eastAsia="Calibri" w:cs="Arial"/>
              </w:rPr>
              <w:t>-based on Line A-8b, or Combination on Line A-8c.</w:t>
            </w:r>
          </w:p>
        </w:tc>
      </w:tr>
    </w:tbl>
    <w:p w14:paraId="72669977" w14:textId="77777777" w:rsidR="0033334F" w:rsidRPr="007E6A51" w:rsidRDefault="0033334F" w:rsidP="009F7026">
      <w:pPr>
        <w:pStyle w:val="Heading6"/>
        <w:rPr>
          <w:noProof/>
        </w:rPr>
      </w:pPr>
      <w:r w:rsidRPr="007E6A51">
        <w:rPr>
          <w:noProof/>
        </w:rPr>
        <w:t>Tab 2: ADA</w:t>
      </w:r>
    </w:p>
    <w:p w14:paraId="651A5A19" w14:textId="77777777" w:rsidR="0033334F" w:rsidRPr="007E6A51" w:rsidRDefault="0033334F" w:rsidP="00B80F7B">
      <w:pPr>
        <w:pStyle w:val="ListParagraph"/>
        <w:numPr>
          <w:ilvl w:val="0"/>
          <w:numId w:val="59"/>
        </w:numPr>
        <w:ind w:left="720"/>
        <w:rPr>
          <w:rFonts w:cs="Arial"/>
          <w:noProof/>
        </w:rPr>
      </w:pPr>
      <w:r w:rsidRPr="5C4AF573">
        <w:rPr>
          <w:rFonts w:cs="Arial"/>
          <w:noProof/>
        </w:rPr>
        <w:t xml:space="preserve">Single track charter schools report all ADA in the Single TRK/TRK A record. </w:t>
      </w:r>
    </w:p>
    <w:p w14:paraId="3EFF5244" w14:textId="77777777" w:rsidR="0033334F" w:rsidRDefault="0033334F" w:rsidP="00B80F7B">
      <w:pPr>
        <w:pStyle w:val="ListParagraph"/>
        <w:numPr>
          <w:ilvl w:val="0"/>
          <w:numId w:val="59"/>
        </w:numPr>
        <w:spacing w:after="0"/>
        <w:ind w:left="720"/>
        <w:contextualSpacing w:val="0"/>
        <w:rPr>
          <w:rFonts w:cs="Arial"/>
          <w:noProof/>
        </w:rPr>
      </w:pPr>
      <w:r w:rsidRPr="007E6A51">
        <w:rPr>
          <w:rFonts w:cs="Arial"/>
          <w:noProof/>
        </w:rPr>
        <w:t xml:space="preserve">Charter schools operating multiple instructional tracks report ADA for Track A in Single </w:t>
      </w:r>
      <w:r>
        <w:rPr>
          <w:rFonts w:cs="Arial"/>
          <w:noProof/>
        </w:rPr>
        <w:t>TRK</w:t>
      </w:r>
      <w:r w:rsidRPr="007E6A51">
        <w:rPr>
          <w:rFonts w:cs="Arial"/>
          <w:noProof/>
        </w:rPr>
        <w:t>/</w:t>
      </w:r>
      <w:r>
        <w:rPr>
          <w:rFonts w:cs="Arial"/>
          <w:noProof/>
        </w:rPr>
        <w:t>TRK</w:t>
      </w:r>
      <w:r w:rsidRPr="007E6A51">
        <w:rPr>
          <w:rFonts w:cs="Arial"/>
          <w:noProof/>
        </w:rPr>
        <w:t xml:space="preserve"> A record, and </w:t>
      </w:r>
      <w:r>
        <w:rPr>
          <w:rFonts w:cs="Arial"/>
          <w:noProof/>
        </w:rPr>
        <w:t>report</w:t>
      </w:r>
      <w:r w:rsidRPr="007E6A51">
        <w:rPr>
          <w:rFonts w:cs="Arial"/>
          <w:noProof/>
        </w:rPr>
        <w:t xml:space="preserve"> ADA for Tracks B, C, D, E by navigating to additional records</w:t>
      </w:r>
      <w:r>
        <w:rPr>
          <w:rFonts w:cs="Arial"/>
          <w:noProof/>
        </w:rPr>
        <w:t xml:space="preserve"> using the buttons provided at the top of the ADA tab</w:t>
      </w:r>
      <w:r w:rsidRPr="007E6A51">
        <w:rPr>
          <w:rFonts w:cs="Arial"/>
          <w:noProof/>
        </w:rPr>
        <w:t>.</w:t>
      </w:r>
    </w:p>
    <w:p w14:paraId="6403C4BB" w14:textId="77777777" w:rsidR="0033334F" w:rsidRPr="00F75CA8" w:rsidRDefault="0033334F" w:rsidP="00B80F7B">
      <w:pPr>
        <w:numPr>
          <w:ilvl w:val="0"/>
          <w:numId w:val="59"/>
        </w:numPr>
        <w:tabs>
          <w:tab w:val="left" w:pos="-1980"/>
          <w:tab w:val="left" w:pos="750"/>
        </w:tabs>
        <w:spacing w:after="0"/>
        <w:ind w:left="720"/>
        <w:rPr>
          <w:rFonts w:eastAsia="Calibri" w:cs="Arial"/>
          <w:szCs w:val="20"/>
        </w:rPr>
      </w:pPr>
      <w:r w:rsidRPr="00F75CA8">
        <w:rPr>
          <w:rFonts w:eastAsia="Calibri" w:cs="Arial"/>
          <w:szCs w:val="20"/>
        </w:rPr>
        <w:t>When entering data, save 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7F9F2574" w14:textId="77777777" w:rsidR="0033334F" w:rsidRPr="006433A7" w:rsidRDefault="0033334F" w:rsidP="00B80F7B">
      <w:pPr>
        <w:pStyle w:val="ListParagraph"/>
        <w:numPr>
          <w:ilvl w:val="0"/>
          <w:numId w:val="59"/>
        </w:numPr>
        <w:ind w:left="720"/>
        <w:rPr>
          <w:rFonts w:cs="Arial"/>
          <w:noProof/>
        </w:rPr>
      </w:pPr>
      <w:r w:rsidRPr="5C4AF573">
        <w:rPr>
          <w:rFonts w:cs="Times New Roman"/>
          <w:lang w:bidi="he-IL"/>
        </w:rPr>
        <w:lastRenderedPageBreak/>
        <w:t>All charter districts</w:t>
      </w:r>
      <w:r>
        <w:rPr>
          <w:rFonts w:cs="Times New Roman"/>
          <w:lang w:bidi="he-IL"/>
        </w:rPr>
        <w:t xml:space="preserve"> are subject to funding based on </w:t>
      </w:r>
      <w:r w:rsidRPr="5C4AF573">
        <w:rPr>
          <w:rFonts w:cs="Times New Roman"/>
          <w:lang w:bidi="he-IL"/>
        </w:rPr>
        <w:t xml:space="preserve">declining enrollment protection </w:t>
      </w:r>
      <w:r>
        <w:rPr>
          <w:rFonts w:cs="Times New Roman"/>
          <w:lang w:bidi="he-IL"/>
        </w:rPr>
        <w:t>for</w:t>
      </w:r>
      <w:r w:rsidRPr="5C4AF573">
        <w:rPr>
          <w:rFonts w:cs="Times New Roman"/>
          <w:lang w:bidi="he-IL"/>
        </w:rPr>
        <w:t xml:space="preserve"> resident ADA</w:t>
      </w:r>
      <w:r>
        <w:rPr>
          <w:rFonts w:cs="Times New Roman"/>
          <w:lang w:bidi="he-IL"/>
        </w:rPr>
        <w:t xml:space="preserve"> only; therefore, the charter schools in such districts must report resident ADA separately from non-resident</w:t>
      </w:r>
      <w:r w:rsidRPr="5C4AF573">
        <w:rPr>
          <w:rFonts w:cs="Times New Roman"/>
          <w:lang w:bidi="he-IL"/>
        </w:rPr>
        <w:t xml:space="preserve"> ADA.</w:t>
      </w:r>
    </w:p>
    <w:p w14:paraId="176CC615" w14:textId="77777777" w:rsidR="0033334F" w:rsidRPr="007E6A51" w:rsidRDefault="0033334F" w:rsidP="00B80F7B">
      <w:pPr>
        <w:pStyle w:val="ListParagraph"/>
        <w:numPr>
          <w:ilvl w:val="0"/>
          <w:numId w:val="59"/>
        </w:numPr>
        <w:ind w:left="720"/>
        <w:rPr>
          <w:rFonts w:asciiTheme="minorHAnsi" w:eastAsiaTheme="minorEastAsia" w:hAnsiTheme="minorHAnsi"/>
          <w:noProof/>
          <w:szCs w:val="24"/>
        </w:rPr>
      </w:pPr>
      <w:r w:rsidRPr="5C4AF573">
        <w:rPr>
          <w:rFonts w:eastAsia="Arial" w:cs="Arial"/>
        </w:rPr>
        <w:t>ADA is reported by grade span for each of the following: TK/K</w:t>
      </w:r>
      <w:r w:rsidRPr="5C4AF573">
        <w:rPr>
          <w:rFonts w:eastAsia="Arial" w:cs="Arial"/>
          <w:szCs w:val="24"/>
        </w:rPr>
        <w:t>–</w:t>
      </w:r>
      <w:r w:rsidRPr="5C4AF573">
        <w:rPr>
          <w:rFonts w:eastAsia="Arial" w:cs="Arial"/>
        </w:rPr>
        <w:t>3, Grades 4</w:t>
      </w:r>
      <w:r w:rsidRPr="5C4AF573">
        <w:rPr>
          <w:rFonts w:eastAsia="Arial" w:cs="Arial"/>
          <w:szCs w:val="24"/>
        </w:rPr>
        <w:t>–</w:t>
      </w:r>
      <w:r w:rsidRPr="5C4AF573">
        <w:rPr>
          <w:rFonts w:eastAsia="Arial" w:cs="Arial"/>
        </w:rPr>
        <w:t>6, Grades 7</w:t>
      </w:r>
      <w:r w:rsidRPr="5C4AF573">
        <w:rPr>
          <w:rFonts w:eastAsia="Arial" w:cs="Arial"/>
          <w:szCs w:val="24"/>
        </w:rPr>
        <w:t>–</w:t>
      </w:r>
      <w:r w:rsidRPr="5C4AF573">
        <w:rPr>
          <w:rFonts w:eastAsia="Arial" w:cs="Arial"/>
        </w:rPr>
        <w:t>8 and Grades 9</w:t>
      </w:r>
      <w:r w:rsidRPr="5C4AF573">
        <w:rPr>
          <w:rFonts w:eastAsia="Arial" w:cs="Arial"/>
          <w:szCs w:val="24"/>
        </w:rPr>
        <w:t>–</w:t>
      </w:r>
      <w:r w:rsidRPr="5C4AF573">
        <w:rPr>
          <w:rFonts w:eastAsia="Arial" w:cs="Arial"/>
        </w:rPr>
        <w:t>12.</w:t>
      </w:r>
    </w:p>
    <w:p w14:paraId="42F7DFAE" w14:textId="77777777" w:rsidR="0033334F" w:rsidRDefault="0033334F" w:rsidP="00B80F7B">
      <w:pPr>
        <w:pStyle w:val="ListParagraph"/>
        <w:numPr>
          <w:ilvl w:val="0"/>
          <w:numId w:val="59"/>
        </w:numPr>
        <w:ind w:left="720"/>
        <w:rPr>
          <w:rFonts w:cs="Arial"/>
          <w:noProof/>
        </w:rPr>
      </w:pPr>
      <w:r w:rsidRPr="5C4AF573">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4CFE10" w14:textId="7530F6BC" w:rsidR="0033334F" w:rsidRPr="005D1587" w:rsidRDefault="0033334F" w:rsidP="00B80F7B">
      <w:pPr>
        <w:pStyle w:val="ListParagraph"/>
        <w:numPr>
          <w:ilvl w:val="0"/>
          <w:numId w:val="59"/>
        </w:numPr>
        <w:ind w:left="720"/>
        <w:rPr>
          <w:rFonts w:eastAsia="Arial" w:cs="Arial"/>
        </w:rPr>
      </w:pPr>
      <w:r w:rsidRPr="00DD1360">
        <w:rPr>
          <w:rFonts w:eastAsia="Arial" w:cs="Arial"/>
        </w:rPr>
        <w:t>Special Education Programs: ADA should be reported in the grade level that corresponds to the CALPADS assigned grade level.</w:t>
      </w:r>
      <w:r w:rsidR="00E72C66">
        <w:rPr>
          <w:rFonts w:cs="Arial"/>
          <w:szCs w:val="24"/>
        </w:rPr>
        <w:t xml:space="preserve"> Refer to CALPADS Update FLASH #139, available on CDE’s website at </w:t>
      </w:r>
      <w:hyperlink r:id="rId53" w:tgtFrame="_blank" w:tooltip="CALPADS Update FLASH #139" w:history="1">
        <w:r w:rsidR="00E72C66">
          <w:rPr>
            <w:rStyle w:val="Hyperlink"/>
            <w:rFonts w:cs="Arial"/>
            <w:szCs w:val="24"/>
          </w:rPr>
          <w:t>https://www.cde.ca.gov/ds/sp/cl/calpadsupdflash139.asp</w:t>
        </w:r>
      </w:hyperlink>
      <w:r w:rsidR="00E72C66">
        <w:rPr>
          <w:rFonts w:cs="Arial"/>
          <w:szCs w:val="24"/>
        </w:rPr>
        <w:t>.</w:t>
      </w:r>
    </w:p>
    <w:p w14:paraId="36BB7C36" w14:textId="77777777" w:rsidR="0033334F" w:rsidRPr="007E3D59" w:rsidRDefault="0033334F" w:rsidP="0033334F">
      <w:pPr>
        <w:spacing w:before="240" w:after="120"/>
        <w:rPr>
          <w:rFonts w:cs="Arial"/>
          <w:b/>
          <w:noProof/>
          <w:sz w:val="28"/>
        </w:rPr>
      </w:pPr>
      <w:r w:rsidRPr="00020178">
        <w:rPr>
          <w:rFonts w:cs="Arial"/>
          <w:b/>
          <w:noProof/>
          <w:sz w:val="28"/>
        </w:rPr>
        <w:t>Resident ADA</w:t>
      </w:r>
    </w:p>
    <w:p w14:paraId="5198F9A2" w14:textId="77777777" w:rsidR="0033334F" w:rsidRPr="007E6A51" w:rsidRDefault="0033334F" w:rsidP="006D02ED">
      <w:pPr>
        <w:spacing w:before="240" w:after="0"/>
        <w:rPr>
          <w:rFonts w:cs="Arial"/>
          <w:b/>
          <w:noProof/>
        </w:rPr>
      </w:pPr>
      <w:r w:rsidRPr="007E6A51">
        <w:rPr>
          <w:rFonts w:cs="Arial"/>
          <w:b/>
          <w:noProof/>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Resident Classroom-Based ADA on the Regular ADA tab in the Attendance Charter School-All Charter District data entry screen."/>
      </w:tblPr>
      <w:tblGrid>
        <w:gridCol w:w="1106"/>
        <w:gridCol w:w="3405"/>
        <w:gridCol w:w="4733"/>
      </w:tblGrid>
      <w:tr w:rsidR="0033334F" w:rsidRPr="007E6A51" w14:paraId="5B502623" w14:textId="77777777" w:rsidTr="0033334F">
        <w:trPr>
          <w:cantSplit/>
          <w:trHeight w:val="720"/>
          <w:tblHeader/>
        </w:trPr>
        <w:tc>
          <w:tcPr>
            <w:tcW w:w="584" w:type="pct"/>
            <w:shd w:val="clear" w:color="auto" w:fill="E8EEF8"/>
            <w:vAlign w:val="center"/>
          </w:tcPr>
          <w:p w14:paraId="74ADA9C5"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4556D650"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00" w:type="pct"/>
            <w:shd w:val="clear" w:color="auto" w:fill="E8EEF8"/>
            <w:vAlign w:val="center"/>
          </w:tcPr>
          <w:p w14:paraId="2F689CB2"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5414A121" w14:textId="77777777" w:rsidTr="0033334F">
        <w:trPr>
          <w:cantSplit/>
          <w:trHeight w:val="152"/>
        </w:trPr>
        <w:tc>
          <w:tcPr>
            <w:tcW w:w="584" w:type="pct"/>
            <w:shd w:val="clear" w:color="auto" w:fill="auto"/>
          </w:tcPr>
          <w:p w14:paraId="2CD405E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99" w:type="pct"/>
            <w:shd w:val="clear" w:color="auto" w:fill="auto"/>
          </w:tcPr>
          <w:p w14:paraId="5CF23133"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Classroom-based ADA</w:t>
            </w:r>
          </w:p>
        </w:tc>
        <w:tc>
          <w:tcPr>
            <w:tcW w:w="2500" w:type="pct"/>
          </w:tcPr>
          <w:p w14:paraId="52564EAA"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resident classroom-based ADA in the appropriate grade span column.</w:t>
            </w:r>
          </w:p>
        </w:tc>
      </w:tr>
      <w:tr w:rsidR="0033334F" w:rsidRPr="007E6A51" w14:paraId="001042FE" w14:textId="77777777" w:rsidTr="0033334F">
        <w:trPr>
          <w:cantSplit/>
          <w:trHeight w:val="720"/>
        </w:trPr>
        <w:tc>
          <w:tcPr>
            <w:tcW w:w="584" w:type="pct"/>
            <w:shd w:val="clear" w:color="auto" w:fill="auto"/>
          </w:tcPr>
          <w:p w14:paraId="367652D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99" w:type="pct"/>
            <w:shd w:val="clear" w:color="auto" w:fill="auto"/>
          </w:tcPr>
          <w:p w14:paraId="7455ED5B" w14:textId="622F9A91"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Pr="007E6A51">
              <w:rPr>
                <w:rFonts w:eastAsia="Calibri" w:cs="Arial"/>
                <w:szCs w:val="20"/>
              </w:rPr>
              <w:t xml:space="preserve"> </w:t>
            </w:r>
            <w:r w:rsidR="0033334F" w:rsidRPr="007E6A51">
              <w:rPr>
                <w:rFonts w:eastAsia="Calibri" w:cs="Arial"/>
                <w:szCs w:val="20"/>
              </w:rPr>
              <w:t>[</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500" w:type="pct"/>
          </w:tcPr>
          <w:p w14:paraId="1F7FACAE"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02FECE47" w14:textId="77777777" w:rsidTr="0033334F">
        <w:trPr>
          <w:cantSplit/>
          <w:trHeight w:val="720"/>
        </w:trPr>
        <w:tc>
          <w:tcPr>
            <w:tcW w:w="584" w:type="pct"/>
            <w:shd w:val="clear" w:color="auto" w:fill="auto"/>
          </w:tcPr>
          <w:p w14:paraId="0AE6AB1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799" w:type="pct"/>
            <w:shd w:val="clear" w:color="auto" w:fill="auto"/>
          </w:tcPr>
          <w:p w14:paraId="4E3E80A0" w14:textId="77777777" w:rsidR="0033334F" w:rsidRPr="007E6A51" w:rsidRDefault="0033334F" w:rsidP="0033334F">
            <w:pPr>
              <w:tabs>
                <w:tab w:val="left" w:pos="-1980"/>
                <w:tab w:val="left" w:pos="750"/>
              </w:tabs>
              <w:spacing w:before="60" w:after="60"/>
              <w:ind w:left="72" w:right="72"/>
              <w:rPr>
                <w:rFonts w:eastAsia="Calibri" w:cs="Arial"/>
                <w:i/>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500" w:type="pct"/>
          </w:tcPr>
          <w:p w14:paraId="4ED95781"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1DC3D47C" w14:textId="77777777" w:rsidTr="0033334F">
        <w:trPr>
          <w:cantSplit/>
          <w:trHeight w:val="720"/>
        </w:trPr>
        <w:tc>
          <w:tcPr>
            <w:tcW w:w="584" w:type="pct"/>
            <w:shd w:val="clear" w:color="auto" w:fill="auto"/>
          </w:tcPr>
          <w:p w14:paraId="043C282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99" w:type="pct"/>
            <w:shd w:val="clear" w:color="auto" w:fill="auto"/>
          </w:tcPr>
          <w:p w14:paraId="12DE0A8A" w14:textId="57753BD2" w:rsidR="0033334F" w:rsidRPr="00323564"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Pr>
                <w:rFonts w:eastAsia="Times New Roman" w:cs="Arial"/>
                <w:szCs w:val="24"/>
              </w:rPr>
              <w:t xml:space="preserve"> </w:t>
            </w:r>
            <w:r w:rsidR="0033334F" w:rsidRPr="007E6A51">
              <w:rPr>
                <w:rFonts w:eastAsia="Calibri" w:cs="Arial"/>
                <w:szCs w:val="20"/>
              </w:rPr>
              <w:t>-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500" w:type="pct"/>
          </w:tcPr>
          <w:p w14:paraId="6B46FF7A"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03DF73B" w14:textId="77777777" w:rsidTr="0033334F">
        <w:trPr>
          <w:cantSplit/>
          <w:trHeight w:val="720"/>
        </w:trPr>
        <w:tc>
          <w:tcPr>
            <w:tcW w:w="584" w:type="pct"/>
            <w:shd w:val="clear" w:color="auto" w:fill="auto"/>
          </w:tcPr>
          <w:p w14:paraId="7CBB5D2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B-5</w:t>
            </w:r>
          </w:p>
        </w:tc>
        <w:tc>
          <w:tcPr>
            <w:tcW w:w="1799" w:type="pct"/>
            <w:shd w:val="clear" w:color="auto" w:fill="auto"/>
          </w:tcPr>
          <w:p w14:paraId="3AF1A5A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Classroom-based ADA</w:t>
            </w:r>
          </w:p>
        </w:tc>
        <w:tc>
          <w:tcPr>
            <w:tcW w:w="2500" w:type="pct"/>
          </w:tcPr>
          <w:p w14:paraId="636C63CF" w14:textId="77777777" w:rsidR="0033334F" w:rsidRPr="00323564"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3282C354" w14:textId="77777777" w:rsidTr="0033334F">
        <w:trPr>
          <w:cantSplit/>
          <w:trHeight w:val="368"/>
        </w:trPr>
        <w:tc>
          <w:tcPr>
            <w:tcW w:w="584" w:type="pct"/>
            <w:shd w:val="clear" w:color="auto" w:fill="auto"/>
          </w:tcPr>
          <w:p w14:paraId="7442760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w:t>
            </w:r>
            <w:r>
              <w:rPr>
                <w:rFonts w:eastAsia="Calibri" w:cs="Arial"/>
                <w:szCs w:val="20"/>
              </w:rPr>
              <w:t>6</w:t>
            </w:r>
          </w:p>
        </w:tc>
        <w:tc>
          <w:tcPr>
            <w:tcW w:w="1799" w:type="pct"/>
            <w:shd w:val="clear" w:color="auto" w:fill="auto"/>
          </w:tcPr>
          <w:p w14:paraId="34B63A4A"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Classroom-based ADA Totals for Track (Sum of B-1 through B-</w:t>
            </w:r>
            <w:r>
              <w:rPr>
                <w:rFonts w:eastAsia="Calibri" w:cs="Arial"/>
                <w:szCs w:val="20"/>
              </w:rPr>
              <w:t>5</w:t>
            </w:r>
            <w:r w:rsidRPr="007E6A51">
              <w:rPr>
                <w:rFonts w:eastAsia="Calibri" w:cs="Arial"/>
                <w:szCs w:val="20"/>
              </w:rPr>
              <w:t>)</w:t>
            </w:r>
          </w:p>
        </w:tc>
        <w:tc>
          <w:tcPr>
            <w:tcW w:w="2500" w:type="pct"/>
          </w:tcPr>
          <w:p w14:paraId="4DE7039F" w14:textId="77777777" w:rsidR="0033334F" w:rsidRPr="007E6A51" w:rsidRDefault="0033334F" w:rsidP="0033334F">
            <w:pPr>
              <w:tabs>
                <w:tab w:val="left" w:pos="-1980"/>
                <w:tab w:val="left" w:pos="750"/>
              </w:tabs>
              <w:spacing w:before="60" w:after="60"/>
              <w:ind w:left="72" w:right="72"/>
              <w:rPr>
                <w:rFonts w:eastAsia="Calibri" w:cs="Arial"/>
                <w:szCs w:val="20"/>
              </w:rPr>
            </w:pPr>
            <w:r w:rsidRPr="00D51F81">
              <w:rPr>
                <w:rFonts w:eastAsia="Calibri" w:cs="Arial"/>
                <w:szCs w:val="20"/>
              </w:rPr>
              <w:t>This line contains a field(s) that are auto calculated.</w:t>
            </w:r>
          </w:p>
        </w:tc>
      </w:tr>
    </w:tbl>
    <w:p w14:paraId="5D8C3BD0"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Resident Nonclassroom-Based ADA on the Regular ADA tab in the Attendance Charter School-All Charter District data entry screen."/>
      </w:tblPr>
      <w:tblGrid>
        <w:gridCol w:w="1080"/>
        <w:gridCol w:w="3420"/>
        <w:gridCol w:w="4744"/>
      </w:tblGrid>
      <w:tr w:rsidR="0033334F" w:rsidRPr="007E6A51" w14:paraId="14AE9E2B" w14:textId="77777777" w:rsidTr="0033334F">
        <w:trPr>
          <w:cantSplit/>
          <w:trHeight w:val="720"/>
          <w:tblHeader/>
        </w:trPr>
        <w:tc>
          <w:tcPr>
            <w:tcW w:w="584" w:type="pct"/>
            <w:shd w:val="clear" w:color="auto" w:fill="E8EEF8"/>
            <w:vAlign w:val="center"/>
          </w:tcPr>
          <w:p w14:paraId="67DF93A5"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07300F2A"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59C27926"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4B392FCA" w14:textId="77777777" w:rsidTr="0033334F">
        <w:trPr>
          <w:cantSplit/>
          <w:trHeight w:val="278"/>
        </w:trPr>
        <w:tc>
          <w:tcPr>
            <w:tcW w:w="584" w:type="pct"/>
            <w:shd w:val="clear" w:color="auto" w:fill="auto"/>
          </w:tcPr>
          <w:p w14:paraId="09F698A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50" w:type="pct"/>
            <w:shd w:val="clear" w:color="auto" w:fill="auto"/>
          </w:tcPr>
          <w:p w14:paraId="544B5858"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Regular </w:t>
            </w:r>
            <w:proofErr w:type="spellStart"/>
            <w:r w:rsidRPr="007E6A51">
              <w:rPr>
                <w:rFonts w:eastAsia="Calibri" w:cs="Arial"/>
                <w:szCs w:val="20"/>
              </w:rPr>
              <w:t>Nonclassroom</w:t>
            </w:r>
            <w:proofErr w:type="spellEnd"/>
            <w:r w:rsidRPr="007E6A51">
              <w:rPr>
                <w:rFonts w:eastAsia="Calibri" w:cs="Arial"/>
                <w:szCs w:val="20"/>
              </w:rPr>
              <w:t>-based ADA</w:t>
            </w:r>
          </w:p>
        </w:tc>
        <w:tc>
          <w:tcPr>
            <w:tcW w:w="2566" w:type="pct"/>
          </w:tcPr>
          <w:p w14:paraId="698916B6"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regular resident </w:t>
            </w:r>
            <w:proofErr w:type="spellStart"/>
            <w:r>
              <w:rPr>
                <w:rFonts w:eastAsia="Calibri" w:cs="Arial"/>
                <w:szCs w:val="20"/>
              </w:rPr>
              <w:t>nonclassroom</w:t>
            </w:r>
            <w:proofErr w:type="spellEnd"/>
            <w:r>
              <w:rPr>
                <w:rFonts w:eastAsia="Calibri" w:cs="Arial"/>
                <w:szCs w:val="20"/>
              </w:rPr>
              <w:t>-based ADA in the appropriate grade span column.</w:t>
            </w:r>
          </w:p>
        </w:tc>
      </w:tr>
      <w:tr w:rsidR="0033334F" w:rsidRPr="007E6A51" w14:paraId="5FAE7068" w14:textId="77777777" w:rsidTr="0033334F">
        <w:trPr>
          <w:cantSplit/>
          <w:trHeight w:val="720"/>
        </w:trPr>
        <w:tc>
          <w:tcPr>
            <w:tcW w:w="584" w:type="pct"/>
            <w:shd w:val="clear" w:color="auto" w:fill="auto"/>
          </w:tcPr>
          <w:p w14:paraId="6BEB32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50" w:type="pct"/>
            <w:shd w:val="clear" w:color="auto" w:fill="auto"/>
          </w:tcPr>
          <w:p w14:paraId="390C6537" w14:textId="4A4EF161"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w:t>
            </w:r>
            <w:proofErr w:type="spellStart"/>
            <w:r w:rsidR="0033334F" w:rsidRPr="007E6A51">
              <w:rPr>
                <w:rFonts w:eastAsia="Calibri" w:cs="Arial"/>
                <w:szCs w:val="20"/>
              </w:rPr>
              <w:t>Nonclassroom</w:t>
            </w:r>
            <w:proofErr w:type="spellEnd"/>
            <w:r w:rsidR="0033334F" w:rsidRPr="007E6A51">
              <w:rPr>
                <w:rFonts w:eastAsia="Calibri" w:cs="Arial"/>
                <w:szCs w:val="20"/>
              </w:rPr>
              <w:t>-based ADA (Divisor 175)</w:t>
            </w:r>
          </w:p>
        </w:tc>
        <w:tc>
          <w:tcPr>
            <w:tcW w:w="2566" w:type="pct"/>
          </w:tcPr>
          <w:p w14:paraId="2B93C9B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722E3A4B" w14:textId="77777777" w:rsidTr="0033334F">
        <w:trPr>
          <w:cantSplit/>
          <w:trHeight w:val="845"/>
        </w:trPr>
        <w:tc>
          <w:tcPr>
            <w:tcW w:w="584" w:type="pct"/>
            <w:shd w:val="clear" w:color="auto" w:fill="auto"/>
          </w:tcPr>
          <w:p w14:paraId="421B3A7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50" w:type="pct"/>
            <w:shd w:val="clear" w:color="auto" w:fill="auto"/>
          </w:tcPr>
          <w:p w14:paraId="299DFA23"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w:t>
            </w:r>
            <w:proofErr w:type="spellStart"/>
            <w:r w:rsidRPr="007E6A51">
              <w:rPr>
                <w:rFonts w:eastAsia="Calibri" w:cs="Arial"/>
                <w:szCs w:val="20"/>
              </w:rPr>
              <w:t>Nonclassroom</w:t>
            </w:r>
            <w:proofErr w:type="spellEnd"/>
            <w:r w:rsidRPr="007E6A51">
              <w:rPr>
                <w:rFonts w:eastAsia="Calibri" w:cs="Arial"/>
                <w:szCs w:val="20"/>
              </w:rPr>
              <w:t>-based ADA</w:t>
            </w:r>
          </w:p>
        </w:tc>
        <w:tc>
          <w:tcPr>
            <w:tcW w:w="2566" w:type="pct"/>
          </w:tcPr>
          <w:p w14:paraId="2C91D89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51A0F2AE" w14:textId="77777777" w:rsidTr="0033334F">
        <w:trPr>
          <w:cantSplit/>
          <w:trHeight w:val="720"/>
        </w:trPr>
        <w:tc>
          <w:tcPr>
            <w:tcW w:w="584" w:type="pct"/>
            <w:shd w:val="clear" w:color="auto" w:fill="auto"/>
          </w:tcPr>
          <w:p w14:paraId="727F469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850" w:type="pct"/>
            <w:shd w:val="clear" w:color="auto" w:fill="auto"/>
          </w:tcPr>
          <w:p w14:paraId="17C48FCA" w14:textId="0ED16C1A"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w:t>
            </w:r>
            <w:proofErr w:type="spellStart"/>
            <w:r w:rsidR="0033334F" w:rsidRPr="007E6A51">
              <w:rPr>
                <w:rFonts w:eastAsia="Calibri" w:cs="Arial"/>
                <w:szCs w:val="20"/>
              </w:rPr>
              <w:t>Nonclassroom</w:t>
            </w:r>
            <w:proofErr w:type="spellEnd"/>
            <w:r w:rsidR="0033334F" w:rsidRPr="007E6A51">
              <w:rPr>
                <w:rFonts w:eastAsia="Calibri" w:cs="Arial"/>
                <w:szCs w:val="20"/>
              </w:rPr>
              <w:t xml:space="preserve">-based ADA (Divisor 175) </w:t>
            </w:r>
          </w:p>
        </w:tc>
        <w:tc>
          <w:tcPr>
            <w:tcW w:w="2566" w:type="pct"/>
          </w:tcPr>
          <w:p w14:paraId="6ACCE60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6A77CF9" w14:textId="77777777" w:rsidTr="0033334F">
        <w:trPr>
          <w:cantSplit/>
          <w:trHeight w:val="720"/>
        </w:trPr>
        <w:tc>
          <w:tcPr>
            <w:tcW w:w="584" w:type="pct"/>
            <w:shd w:val="clear" w:color="auto" w:fill="auto"/>
          </w:tcPr>
          <w:p w14:paraId="268AE52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C-5</w:t>
            </w:r>
          </w:p>
        </w:tc>
        <w:tc>
          <w:tcPr>
            <w:tcW w:w="1850" w:type="pct"/>
            <w:shd w:val="clear" w:color="auto" w:fill="auto"/>
          </w:tcPr>
          <w:p w14:paraId="39854715"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Community Day School [EC 48660] (Divisor 70/135/180) </w:t>
            </w:r>
            <w:proofErr w:type="spellStart"/>
            <w:r>
              <w:rPr>
                <w:rFonts w:eastAsia="Calibri" w:cs="Arial"/>
                <w:szCs w:val="20"/>
              </w:rPr>
              <w:t>Nonclassroom</w:t>
            </w:r>
            <w:proofErr w:type="spellEnd"/>
            <w:r>
              <w:rPr>
                <w:rFonts w:eastAsia="Calibri" w:cs="Arial"/>
                <w:szCs w:val="20"/>
              </w:rPr>
              <w:t>-based ADA</w:t>
            </w:r>
          </w:p>
        </w:tc>
        <w:tc>
          <w:tcPr>
            <w:tcW w:w="2566" w:type="pct"/>
          </w:tcPr>
          <w:p w14:paraId="4904C286"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16B991C3" w14:textId="77777777" w:rsidTr="0033334F">
        <w:trPr>
          <w:cantSplit/>
          <w:trHeight w:val="377"/>
        </w:trPr>
        <w:tc>
          <w:tcPr>
            <w:tcW w:w="584" w:type="pct"/>
            <w:shd w:val="clear" w:color="auto" w:fill="auto"/>
          </w:tcPr>
          <w:p w14:paraId="727244A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w:t>
            </w:r>
            <w:r>
              <w:rPr>
                <w:rFonts w:eastAsia="Calibri" w:cs="Arial"/>
                <w:szCs w:val="20"/>
              </w:rPr>
              <w:t>6</w:t>
            </w:r>
          </w:p>
        </w:tc>
        <w:tc>
          <w:tcPr>
            <w:tcW w:w="1850" w:type="pct"/>
            <w:shd w:val="clear" w:color="auto" w:fill="auto"/>
          </w:tcPr>
          <w:p w14:paraId="24C1BA74" w14:textId="77777777" w:rsidR="0033334F" w:rsidRPr="007E6A51" w:rsidRDefault="0033334F" w:rsidP="0033334F">
            <w:pPr>
              <w:tabs>
                <w:tab w:val="left" w:pos="-1980"/>
                <w:tab w:val="left" w:pos="750"/>
              </w:tabs>
              <w:spacing w:before="60" w:after="60"/>
              <w:ind w:left="72" w:right="72"/>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-based ADA Totals for Track (Sum of C-1 through C-</w:t>
            </w:r>
            <w:r>
              <w:rPr>
                <w:rFonts w:eastAsia="Calibri" w:cs="Arial"/>
                <w:szCs w:val="20"/>
              </w:rPr>
              <w:t>5</w:t>
            </w:r>
            <w:r w:rsidRPr="007E6A51">
              <w:rPr>
                <w:rFonts w:eastAsia="Calibri" w:cs="Arial"/>
                <w:szCs w:val="20"/>
              </w:rPr>
              <w:t>)</w:t>
            </w:r>
          </w:p>
        </w:tc>
        <w:tc>
          <w:tcPr>
            <w:tcW w:w="2566" w:type="pct"/>
          </w:tcPr>
          <w:p w14:paraId="371AB5B4" w14:textId="77777777" w:rsidR="0033334F" w:rsidRPr="007E6A51" w:rsidRDefault="0033334F" w:rsidP="0033334F">
            <w:pPr>
              <w:tabs>
                <w:tab w:val="left" w:pos="-1980"/>
                <w:tab w:val="left" w:pos="750"/>
              </w:tabs>
              <w:spacing w:before="60" w:after="60"/>
              <w:ind w:left="72" w:right="72"/>
              <w:rPr>
                <w:rFonts w:eastAsia="Calibri" w:cs="Arial"/>
                <w:szCs w:val="20"/>
              </w:rPr>
            </w:pPr>
            <w:r w:rsidRPr="00D267A8">
              <w:rPr>
                <w:rFonts w:eastAsia="Calibri" w:cs="Arial"/>
                <w:szCs w:val="20"/>
              </w:rPr>
              <w:t>This line contains a field(s) that are auto calculated.</w:t>
            </w:r>
          </w:p>
        </w:tc>
      </w:tr>
      <w:tr w:rsidR="0033334F" w:rsidRPr="007E6A51" w14:paraId="2A9E4CB1" w14:textId="77777777" w:rsidTr="0033334F">
        <w:trPr>
          <w:cantSplit/>
          <w:trHeight w:val="377"/>
        </w:trPr>
        <w:tc>
          <w:tcPr>
            <w:tcW w:w="584" w:type="pct"/>
            <w:shd w:val="clear" w:color="auto" w:fill="auto"/>
          </w:tcPr>
          <w:p w14:paraId="681991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D-1</w:t>
            </w:r>
          </w:p>
        </w:tc>
        <w:tc>
          <w:tcPr>
            <w:tcW w:w="1850" w:type="pct"/>
            <w:shd w:val="clear" w:color="auto" w:fill="auto"/>
          </w:tcPr>
          <w:p w14:paraId="37EAD7C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Resident ADA Totals for Track (B-6 + C-6)</w:t>
            </w:r>
          </w:p>
        </w:tc>
        <w:tc>
          <w:tcPr>
            <w:tcW w:w="2566" w:type="pct"/>
          </w:tcPr>
          <w:p w14:paraId="4765E210" w14:textId="77777777" w:rsidR="0033334F" w:rsidRDefault="0033334F" w:rsidP="0033334F">
            <w:pPr>
              <w:tabs>
                <w:tab w:val="left" w:pos="-1980"/>
                <w:tab w:val="left" w:pos="750"/>
              </w:tabs>
              <w:spacing w:before="60" w:after="60"/>
              <w:ind w:left="72" w:right="72"/>
              <w:rPr>
                <w:rFonts w:eastAsia="Calibri" w:cs="Arial"/>
                <w:szCs w:val="20"/>
              </w:rPr>
            </w:pPr>
            <w:r w:rsidRPr="00D267A8">
              <w:rPr>
                <w:rFonts w:eastAsia="Calibri" w:cs="Arial"/>
                <w:szCs w:val="20"/>
              </w:rPr>
              <w:t>This line contains a field(s) that are auto calculated.</w:t>
            </w:r>
          </w:p>
        </w:tc>
      </w:tr>
    </w:tbl>
    <w:p w14:paraId="15F0E3B7" w14:textId="77777777" w:rsidR="0033334F" w:rsidRPr="007E3D59" w:rsidRDefault="0033334F" w:rsidP="0033334F">
      <w:pPr>
        <w:spacing w:before="240" w:after="120"/>
        <w:rPr>
          <w:rFonts w:cs="Arial"/>
          <w:b/>
          <w:noProof/>
          <w:sz w:val="28"/>
        </w:rPr>
      </w:pPr>
      <w:r w:rsidRPr="00020178">
        <w:rPr>
          <w:rFonts w:cs="Arial"/>
          <w:b/>
          <w:noProof/>
          <w:sz w:val="28"/>
        </w:rPr>
        <w:t>Non-Resident ADA</w:t>
      </w:r>
    </w:p>
    <w:p w14:paraId="555CACE9" w14:textId="77777777" w:rsidR="0033334F" w:rsidRPr="007E6A51" w:rsidRDefault="0033334F" w:rsidP="006D02ED">
      <w:pPr>
        <w:spacing w:before="240" w:after="0"/>
        <w:rPr>
          <w:rFonts w:cs="Arial"/>
          <w:b/>
          <w:noProof/>
        </w:rPr>
      </w:pPr>
      <w:r>
        <w:rPr>
          <w:rFonts w:cs="Arial"/>
          <w:b/>
          <w:noProof/>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Non-Resident Classroom-Based ADA on the Regular ADA tab in the Attendance Charter School-All Charter District data entry screen."/>
      </w:tblPr>
      <w:tblGrid>
        <w:gridCol w:w="1080"/>
        <w:gridCol w:w="3420"/>
        <w:gridCol w:w="4744"/>
      </w:tblGrid>
      <w:tr w:rsidR="0033334F" w:rsidRPr="007E6A51" w14:paraId="78DE9ED4" w14:textId="77777777" w:rsidTr="0033334F">
        <w:trPr>
          <w:cantSplit/>
          <w:trHeight w:val="720"/>
          <w:tblHeader/>
        </w:trPr>
        <w:tc>
          <w:tcPr>
            <w:tcW w:w="584" w:type="pct"/>
            <w:shd w:val="clear" w:color="auto" w:fill="E8EEF8"/>
            <w:vAlign w:val="center"/>
          </w:tcPr>
          <w:p w14:paraId="5F6240C8"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575C2633"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053261CD"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336AD929" w14:textId="77777777" w:rsidTr="0033334F">
        <w:trPr>
          <w:cantSplit/>
          <w:trHeight w:val="67"/>
        </w:trPr>
        <w:tc>
          <w:tcPr>
            <w:tcW w:w="584" w:type="pct"/>
            <w:shd w:val="clear" w:color="auto" w:fill="auto"/>
          </w:tcPr>
          <w:p w14:paraId="0F80356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-1</w:t>
            </w:r>
          </w:p>
        </w:tc>
        <w:tc>
          <w:tcPr>
            <w:tcW w:w="1850" w:type="pct"/>
            <w:shd w:val="clear" w:color="auto" w:fill="auto"/>
          </w:tcPr>
          <w:p w14:paraId="448DC381"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Classroom-based ADA</w:t>
            </w:r>
          </w:p>
        </w:tc>
        <w:tc>
          <w:tcPr>
            <w:tcW w:w="2566" w:type="pct"/>
          </w:tcPr>
          <w:p w14:paraId="0D91F4D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non-resident classroom-based ADA in the appropriate grade span column.</w:t>
            </w:r>
          </w:p>
        </w:tc>
      </w:tr>
      <w:tr w:rsidR="0033334F" w:rsidRPr="007E6A51" w14:paraId="1C329ED9" w14:textId="77777777" w:rsidTr="0033334F">
        <w:trPr>
          <w:cantSplit/>
          <w:trHeight w:val="720"/>
        </w:trPr>
        <w:tc>
          <w:tcPr>
            <w:tcW w:w="584" w:type="pct"/>
            <w:shd w:val="clear" w:color="auto" w:fill="auto"/>
          </w:tcPr>
          <w:p w14:paraId="2519D9C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-2</w:t>
            </w:r>
          </w:p>
        </w:tc>
        <w:tc>
          <w:tcPr>
            <w:tcW w:w="1850" w:type="pct"/>
            <w:shd w:val="clear" w:color="auto" w:fill="auto"/>
          </w:tcPr>
          <w:p w14:paraId="6BC57A7E" w14:textId="724F8FE4"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566" w:type="pct"/>
          </w:tcPr>
          <w:p w14:paraId="11F918A1"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49CF557" w14:textId="77777777" w:rsidTr="0033334F">
        <w:trPr>
          <w:cantSplit/>
          <w:trHeight w:val="720"/>
        </w:trPr>
        <w:tc>
          <w:tcPr>
            <w:tcW w:w="584" w:type="pct"/>
            <w:shd w:val="clear" w:color="auto" w:fill="auto"/>
          </w:tcPr>
          <w:p w14:paraId="5D04B3D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-3</w:t>
            </w:r>
          </w:p>
        </w:tc>
        <w:tc>
          <w:tcPr>
            <w:tcW w:w="1850" w:type="pct"/>
            <w:shd w:val="clear" w:color="auto" w:fill="auto"/>
          </w:tcPr>
          <w:p w14:paraId="18730942"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566" w:type="pct"/>
          </w:tcPr>
          <w:p w14:paraId="1036E286"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5D3E67D1" w14:textId="77777777" w:rsidTr="0033334F">
        <w:trPr>
          <w:cantSplit/>
          <w:trHeight w:val="720"/>
        </w:trPr>
        <w:tc>
          <w:tcPr>
            <w:tcW w:w="584" w:type="pct"/>
            <w:shd w:val="clear" w:color="auto" w:fill="auto"/>
          </w:tcPr>
          <w:p w14:paraId="347CC91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-4</w:t>
            </w:r>
          </w:p>
        </w:tc>
        <w:tc>
          <w:tcPr>
            <w:tcW w:w="1850" w:type="pct"/>
            <w:shd w:val="clear" w:color="auto" w:fill="auto"/>
          </w:tcPr>
          <w:p w14:paraId="323B8A4A" w14:textId="20A623D5"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566" w:type="pct"/>
          </w:tcPr>
          <w:p w14:paraId="31351A4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8548BD4" w14:textId="77777777" w:rsidTr="0033334F">
        <w:trPr>
          <w:cantSplit/>
          <w:trHeight w:val="215"/>
        </w:trPr>
        <w:tc>
          <w:tcPr>
            <w:tcW w:w="584" w:type="pct"/>
            <w:shd w:val="clear" w:color="auto" w:fill="auto"/>
          </w:tcPr>
          <w:p w14:paraId="3E219C1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E</w:t>
            </w:r>
            <w:r w:rsidRPr="007E6A51">
              <w:rPr>
                <w:rFonts w:eastAsia="Calibri" w:cs="Arial"/>
                <w:szCs w:val="20"/>
              </w:rPr>
              <w:t>-5</w:t>
            </w:r>
          </w:p>
        </w:tc>
        <w:tc>
          <w:tcPr>
            <w:tcW w:w="1850" w:type="pct"/>
            <w:shd w:val="clear" w:color="auto" w:fill="auto"/>
          </w:tcPr>
          <w:p w14:paraId="2A6DC5B2"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Classroom-based ADA</w:t>
            </w:r>
          </w:p>
        </w:tc>
        <w:tc>
          <w:tcPr>
            <w:tcW w:w="2566" w:type="pct"/>
          </w:tcPr>
          <w:p w14:paraId="5045FF00"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6790FD06" w14:textId="77777777" w:rsidTr="0033334F">
        <w:trPr>
          <w:cantSplit/>
          <w:trHeight w:val="215"/>
        </w:trPr>
        <w:tc>
          <w:tcPr>
            <w:tcW w:w="584" w:type="pct"/>
            <w:shd w:val="clear" w:color="auto" w:fill="auto"/>
          </w:tcPr>
          <w:p w14:paraId="4E84FBE9"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E-6</w:t>
            </w:r>
          </w:p>
        </w:tc>
        <w:tc>
          <w:tcPr>
            <w:tcW w:w="1850" w:type="pct"/>
            <w:shd w:val="clear" w:color="auto" w:fill="auto"/>
          </w:tcPr>
          <w:p w14:paraId="5EC106D0"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Classroom-based ADA Totals for Track (Sum of E-1 through E-5)</w:t>
            </w:r>
          </w:p>
        </w:tc>
        <w:tc>
          <w:tcPr>
            <w:tcW w:w="2566" w:type="pct"/>
          </w:tcPr>
          <w:p w14:paraId="2E2F4C5B" w14:textId="77777777" w:rsidR="0033334F" w:rsidRDefault="0033334F" w:rsidP="0033334F">
            <w:pPr>
              <w:tabs>
                <w:tab w:val="left" w:pos="-1980"/>
                <w:tab w:val="left" w:pos="750"/>
              </w:tabs>
              <w:spacing w:before="60" w:after="60"/>
              <w:ind w:left="72" w:right="72"/>
              <w:rPr>
                <w:rFonts w:eastAsia="Calibri" w:cs="Arial"/>
                <w:szCs w:val="20"/>
              </w:rPr>
            </w:pPr>
            <w:r w:rsidRPr="00D51F81">
              <w:rPr>
                <w:rFonts w:eastAsia="Calibri" w:cs="Arial"/>
                <w:szCs w:val="20"/>
              </w:rPr>
              <w:t>This line contains a field(s) that are auto calculated.</w:t>
            </w:r>
          </w:p>
        </w:tc>
      </w:tr>
    </w:tbl>
    <w:p w14:paraId="4047B156"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Non-Resident nonclassroom-based ADA on the Regular ADA tab in the Attendance Charter School data entry screen."/>
      </w:tblPr>
      <w:tblGrid>
        <w:gridCol w:w="1080"/>
        <w:gridCol w:w="3420"/>
        <w:gridCol w:w="4744"/>
      </w:tblGrid>
      <w:tr w:rsidR="0033334F" w:rsidRPr="007E6A51" w14:paraId="6AB3B0BC" w14:textId="77777777" w:rsidTr="0033334F">
        <w:trPr>
          <w:cantSplit/>
          <w:trHeight w:val="720"/>
          <w:tblHeader/>
        </w:trPr>
        <w:tc>
          <w:tcPr>
            <w:tcW w:w="584" w:type="pct"/>
            <w:shd w:val="clear" w:color="auto" w:fill="E8EEF8"/>
            <w:vAlign w:val="center"/>
          </w:tcPr>
          <w:p w14:paraId="196B0823"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3A23DCAA"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0CD53735"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3FBCEC21" w14:textId="77777777" w:rsidTr="0033334F">
        <w:trPr>
          <w:cantSplit/>
          <w:trHeight w:val="278"/>
        </w:trPr>
        <w:tc>
          <w:tcPr>
            <w:tcW w:w="584" w:type="pct"/>
            <w:shd w:val="clear" w:color="auto" w:fill="auto"/>
          </w:tcPr>
          <w:p w14:paraId="0A901D4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50" w:type="pct"/>
            <w:shd w:val="clear" w:color="auto" w:fill="auto"/>
          </w:tcPr>
          <w:p w14:paraId="55BEEAE1"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Regular </w:t>
            </w:r>
            <w:proofErr w:type="spellStart"/>
            <w:r w:rsidRPr="007E6A51">
              <w:rPr>
                <w:rFonts w:eastAsia="Calibri" w:cs="Arial"/>
                <w:szCs w:val="20"/>
              </w:rPr>
              <w:t>Nonclassroom</w:t>
            </w:r>
            <w:proofErr w:type="spellEnd"/>
            <w:r w:rsidRPr="007E6A51">
              <w:rPr>
                <w:rFonts w:eastAsia="Calibri" w:cs="Arial"/>
                <w:szCs w:val="20"/>
              </w:rPr>
              <w:t>-based ADA</w:t>
            </w:r>
          </w:p>
        </w:tc>
        <w:tc>
          <w:tcPr>
            <w:tcW w:w="2566" w:type="pct"/>
          </w:tcPr>
          <w:p w14:paraId="1845904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regular non-resident </w:t>
            </w:r>
            <w:proofErr w:type="spellStart"/>
            <w:r>
              <w:rPr>
                <w:rFonts w:eastAsia="Calibri" w:cs="Arial"/>
                <w:szCs w:val="20"/>
              </w:rPr>
              <w:t>nonclassroom</w:t>
            </w:r>
            <w:proofErr w:type="spellEnd"/>
            <w:r>
              <w:rPr>
                <w:rFonts w:eastAsia="Calibri" w:cs="Arial"/>
                <w:szCs w:val="20"/>
              </w:rPr>
              <w:t>-based ADA in the appropriate grade span column.</w:t>
            </w:r>
          </w:p>
        </w:tc>
      </w:tr>
      <w:tr w:rsidR="0033334F" w:rsidRPr="007E6A51" w14:paraId="5F2AC523" w14:textId="77777777" w:rsidTr="0033334F">
        <w:trPr>
          <w:cantSplit/>
          <w:trHeight w:val="720"/>
        </w:trPr>
        <w:tc>
          <w:tcPr>
            <w:tcW w:w="584" w:type="pct"/>
            <w:shd w:val="clear" w:color="auto" w:fill="auto"/>
          </w:tcPr>
          <w:p w14:paraId="4DBB7CE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50" w:type="pct"/>
            <w:shd w:val="clear" w:color="auto" w:fill="auto"/>
          </w:tcPr>
          <w:p w14:paraId="2CB2F492" w14:textId="1555F93F"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w:t>
            </w:r>
            <w:proofErr w:type="spellStart"/>
            <w:r w:rsidR="0033334F" w:rsidRPr="007E6A51">
              <w:rPr>
                <w:rFonts w:eastAsia="Calibri" w:cs="Arial"/>
                <w:szCs w:val="20"/>
              </w:rPr>
              <w:t>Nonclassroom</w:t>
            </w:r>
            <w:proofErr w:type="spellEnd"/>
            <w:r w:rsidR="0033334F" w:rsidRPr="007E6A51">
              <w:rPr>
                <w:rFonts w:eastAsia="Calibri" w:cs="Arial"/>
                <w:szCs w:val="20"/>
              </w:rPr>
              <w:t>-based ADA (Divisor 175)</w:t>
            </w:r>
          </w:p>
        </w:tc>
        <w:tc>
          <w:tcPr>
            <w:tcW w:w="2566" w:type="pct"/>
          </w:tcPr>
          <w:p w14:paraId="685D524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84C1F06" w14:textId="77777777" w:rsidTr="0033334F">
        <w:trPr>
          <w:cantSplit/>
          <w:trHeight w:val="845"/>
        </w:trPr>
        <w:tc>
          <w:tcPr>
            <w:tcW w:w="584" w:type="pct"/>
            <w:shd w:val="clear" w:color="auto" w:fill="auto"/>
          </w:tcPr>
          <w:p w14:paraId="06D9AAE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850" w:type="pct"/>
            <w:shd w:val="clear" w:color="auto" w:fill="auto"/>
          </w:tcPr>
          <w:p w14:paraId="677E3BEE"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w:t>
            </w:r>
            <w:proofErr w:type="spellStart"/>
            <w:r w:rsidRPr="007E6A51">
              <w:rPr>
                <w:rFonts w:eastAsia="Calibri" w:cs="Arial"/>
                <w:szCs w:val="20"/>
              </w:rPr>
              <w:t>Nonclassroom</w:t>
            </w:r>
            <w:proofErr w:type="spellEnd"/>
            <w:r w:rsidRPr="007E6A51">
              <w:rPr>
                <w:rFonts w:eastAsia="Calibri" w:cs="Arial"/>
                <w:szCs w:val="20"/>
              </w:rPr>
              <w:t>-based ADA</w:t>
            </w:r>
          </w:p>
        </w:tc>
        <w:tc>
          <w:tcPr>
            <w:tcW w:w="2566" w:type="pct"/>
          </w:tcPr>
          <w:p w14:paraId="70CDF565"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67D0B126" w14:textId="77777777" w:rsidTr="0033334F">
        <w:trPr>
          <w:cantSplit/>
          <w:trHeight w:val="720"/>
        </w:trPr>
        <w:tc>
          <w:tcPr>
            <w:tcW w:w="584" w:type="pct"/>
            <w:shd w:val="clear" w:color="auto" w:fill="auto"/>
          </w:tcPr>
          <w:p w14:paraId="0B4F02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850" w:type="pct"/>
            <w:shd w:val="clear" w:color="auto" w:fill="auto"/>
          </w:tcPr>
          <w:p w14:paraId="711CA985" w14:textId="29337E7C"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w:t>
            </w:r>
            <w:proofErr w:type="spellStart"/>
            <w:r w:rsidR="0033334F" w:rsidRPr="007E6A51">
              <w:rPr>
                <w:rFonts w:eastAsia="Calibri" w:cs="Arial"/>
                <w:szCs w:val="20"/>
              </w:rPr>
              <w:t>Nonclassroom</w:t>
            </w:r>
            <w:proofErr w:type="spellEnd"/>
            <w:r w:rsidR="0033334F" w:rsidRPr="007E6A51">
              <w:rPr>
                <w:rFonts w:eastAsia="Calibri" w:cs="Arial"/>
                <w:szCs w:val="20"/>
              </w:rPr>
              <w:t xml:space="preserve">-based ADA (Divisor 175) </w:t>
            </w:r>
          </w:p>
        </w:tc>
        <w:tc>
          <w:tcPr>
            <w:tcW w:w="2566" w:type="pct"/>
          </w:tcPr>
          <w:p w14:paraId="73A04DAC"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A49B801" w14:textId="77777777" w:rsidTr="0033334F">
        <w:trPr>
          <w:cantSplit/>
          <w:trHeight w:val="720"/>
        </w:trPr>
        <w:tc>
          <w:tcPr>
            <w:tcW w:w="584" w:type="pct"/>
            <w:shd w:val="clear" w:color="auto" w:fill="auto"/>
          </w:tcPr>
          <w:p w14:paraId="4C28ED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F-5</w:t>
            </w:r>
          </w:p>
        </w:tc>
        <w:tc>
          <w:tcPr>
            <w:tcW w:w="1850" w:type="pct"/>
            <w:shd w:val="clear" w:color="auto" w:fill="auto"/>
          </w:tcPr>
          <w:p w14:paraId="59369F2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Community Day School [EC 48660] (Divisor 70/135/180) </w:t>
            </w:r>
            <w:proofErr w:type="spellStart"/>
            <w:r>
              <w:rPr>
                <w:rFonts w:eastAsia="Calibri" w:cs="Arial"/>
                <w:szCs w:val="20"/>
              </w:rPr>
              <w:t>Nonclassroom</w:t>
            </w:r>
            <w:proofErr w:type="spellEnd"/>
            <w:r>
              <w:rPr>
                <w:rFonts w:eastAsia="Calibri" w:cs="Arial"/>
                <w:szCs w:val="20"/>
              </w:rPr>
              <w:t>-based ADA</w:t>
            </w:r>
          </w:p>
        </w:tc>
        <w:tc>
          <w:tcPr>
            <w:tcW w:w="2566" w:type="pct"/>
          </w:tcPr>
          <w:p w14:paraId="1F841C98"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22E95A42" w14:textId="77777777" w:rsidTr="0033334F">
        <w:trPr>
          <w:cantSplit/>
          <w:trHeight w:val="377"/>
        </w:trPr>
        <w:tc>
          <w:tcPr>
            <w:tcW w:w="584" w:type="pct"/>
            <w:shd w:val="clear" w:color="auto" w:fill="auto"/>
          </w:tcPr>
          <w:p w14:paraId="6924CE7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w:t>
            </w:r>
            <w:r>
              <w:rPr>
                <w:rFonts w:eastAsia="Calibri" w:cs="Arial"/>
                <w:szCs w:val="20"/>
              </w:rPr>
              <w:t>6</w:t>
            </w:r>
          </w:p>
        </w:tc>
        <w:tc>
          <w:tcPr>
            <w:tcW w:w="1850" w:type="pct"/>
            <w:shd w:val="clear" w:color="auto" w:fill="auto"/>
          </w:tcPr>
          <w:p w14:paraId="44116560" w14:textId="77777777" w:rsidR="0033334F" w:rsidRPr="007E6A51" w:rsidRDefault="0033334F" w:rsidP="0033334F">
            <w:pPr>
              <w:tabs>
                <w:tab w:val="left" w:pos="-1980"/>
                <w:tab w:val="left" w:pos="750"/>
              </w:tabs>
              <w:spacing w:before="60" w:after="60"/>
              <w:ind w:left="72" w:right="72"/>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6A6AEBEA" w14:textId="77777777" w:rsidR="0033334F" w:rsidRPr="007E6A51" w:rsidRDefault="0033334F" w:rsidP="0033334F">
            <w:pPr>
              <w:tabs>
                <w:tab w:val="left" w:pos="-1980"/>
                <w:tab w:val="left" w:pos="750"/>
              </w:tabs>
              <w:spacing w:before="60" w:after="60"/>
              <w:ind w:left="72" w:right="72"/>
              <w:rPr>
                <w:rFonts w:eastAsia="Calibri" w:cs="Arial"/>
                <w:szCs w:val="20"/>
              </w:rPr>
            </w:pPr>
            <w:r w:rsidRPr="00BA747C">
              <w:rPr>
                <w:rFonts w:eastAsia="Calibri" w:cs="Arial"/>
                <w:szCs w:val="20"/>
              </w:rPr>
              <w:t>This line contains a field(s) that are auto calculated.</w:t>
            </w:r>
          </w:p>
        </w:tc>
      </w:tr>
      <w:tr w:rsidR="0033334F" w:rsidRPr="007E6A51" w14:paraId="28B825AB" w14:textId="77777777" w:rsidTr="0033334F">
        <w:trPr>
          <w:cantSplit/>
          <w:trHeight w:val="377"/>
        </w:trPr>
        <w:tc>
          <w:tcPr>
            <w:tcW w:w="584" w:type="pct"/>
            <w:shd w:val="clear" w:color="auto" w:fill="auto"/>
          </w:tcPr>
          <w:p w14:paraId="6D385F2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G-1</w:t>
            </w:r>
          </w:p>
        </w:tc>
        <w:tc>
          <w:tcPr>
            <w:tcW w:w="1850" w:type="pct"/>
            <w:shd w:val="clear" w:color="auto" w:fill="auto"/>
          </w:tcPr>
          <w:p w14:paraId="26A8534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Non-Resident ADA Totals for Track (E-6 + F-6)</w:t>
            </w:r>
          </w:p>
        </w:tc>
        <w:tc>
          <w:tcPr>
            <w:tcW w:w="2566" w:type="pct"/>
          </w:tcPr>
          <w:p w14:paraId="2290D13F" w14:textId="77777777" w:rsidR="0033334F" w:rsidRDefault="0033334F" w:rsidP="0033334F">
            <w:pPr>
              <w:tabs>
                <w:tab w:val="left" w:pos="-1980"/>
                <w:tab w:val="left" w:pos="750"/>
              </w:tabs>
              <w:spacing w:before="60" w:after="60"/>
              <w:ind w:left="72" w:right="72"/>
              <w:rPr>
                <w:rFonts w:eastAsia="Calibri" w:cs="Arial"/>
                <w:szCs w:val="20"/>
              </w:rPr>
            </w:pPr>
            <w:r w:rsidRPr="00BA747C">
              <w:rPr>
                <w:rFonts w:eastAsia="Calibri" w:cs="Arial"/>
                <w:szCs w:val="20"/>
              </w:rPr>
              <w:t>This line contains a field(s) that are auto calculated.</w:t>
            </w:r>
          </w:p>
        </w:tc>
      </w:tr>
    </w:tbl>
    <w:p w14:paraId="3B89EB69" w14:textId="77777777" w:rsidR="0033334F" w:rsidRPr="002E4B37" w:rsidRDefault="0033334F" w:rsidP="002E4B37">
      <w:pPr>
        <w:spacing w:before="240" w:after="0"/>
        <w:rPr>
          <w:rFonts w:cs="Arial"/>
          <w:b/>
          <w:noProof/>
          <w:szCs w:val="24"/>
        </w:rPr>
      </w:pPr>
      <w:r w:rsidRPr="002E4B37">
        <w:rPr>
          <w:rFonts w:cs="Arial"/>
          <w:b/>
          <w:noProof/>
          <w:szCs w:val="24"/>
        </w:rPr>
        <w:t>ADA Totals for Track</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DA Totals for Track on the Regular ADA tab in the Attendance Charter School-All Charter District data entry screen."/>
      </w:tblPr>
      <w:tblGrid>
        <w:gridCol w:w="1080"/>
        <w:gridCol w:w="3420"/>
        <w:gridCol w:w="4744"/>
      </w:tblGrid>
      <w:tr w:rsidR="0033334F" w:rsidRPr="007E6A51" w14:paraId="4AFB27BF" w14:textId="77777777" w:rsidTr="0033334F">
        <w:trPr>
          <w:cantSplit/>
          <w:trHeight w:val="720"/>
          <w:tblHeader/>
        </w:trPr>
        <w:tc>
          <w:tcPr>
            <w:tcW w:w="584" w:type="pct"/>
            <w:shd w:val="clear" w:color="auto" w:fill="E8EEF8"/>
            <w:vAlign w:val="center"/>
          </w:tcPr>
          <w:p w14:paraId="3518F044"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18C6215E"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03FAE3A0"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49BA7BEC" w14:textId="77777777" w:rsidTr="0033334F">
        <w:trPr>
          <w:cantSplit/>
          <w:trHeight w:val="67"/>
        </w:trPr>
        <w:tc>
          <w:tcPr>
            <w:tcW w:w="584" w:type="pct"/>
            <w:shd w:val="clear" w:color="auto" w:fill="auto"/>
          </w:tcPr>
          <w:p w14:paraId="2030B43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1850" w:type="pct"/>
            <w:shd w:val="clear" w:color="auto" w:fill="auto"/>
          </w:tcPr>
          <w:p w14:paraId="077D5B3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Total Regular ADA (B-1 + C-1 + E-1 + F-1)</w:t>
            </w:r>
          </w:p>
        </w:tc>
        <w:tc>
          <w:tcPr>
            <w:tcW w:w="2566" w:type="pct"/>
          </w:tcPr>
          <w:p w14:paraId="6F206B1F" w14:textId="77777777" w:rsidR="0033334F" w:rsidRPr="007E6A51" w:rsidRDefault="0033334F" w:rsidP="0033334F">
            <w:pPr>
              <w:tabs>
                <w:tab w:val="left" w:pos="-1980"/>
                <w:tab w:val="left" w:pos="750"/>
              </w:tabs>
              <w:spacing w:before="60" w:after="60"/>
              <w:ind w:left="72" w:right="72"/>
              <w:rPr>
                <w:rFonts w:eastAsia="Calibri" w:cs="Arial"/>
                <w:szCs w:val="20"/>
              </w:rPr>
            </w:pPr>
            <w:r w:rsidRPr="009F295E">
              <w:rPr>
                <w:rFonts w:eastAsia="Calibri" w:cs="Arial"/>
                <w:szCs w:val="20"/>
              </w:rPr>
              <w:t>This line contains a field(s) that are auto calculated.</w:t>
            </w:r>
          </w:p>
        </w:tc>
      </w:tr>
      <w:tr w:rsidR="0033334F" w:rsidRPr="007E6A51" w14:paraId="5EF2BD10" w14:textId="77777777" w:rsidTr="0033334F">
        <w:trPr>
          <w:cantSplit/>
          <w:trHeight w:val="720"/>
        </w:trPr>
        <w:tc>
          <w:tcPr>
            <w:tcW w:w="584" w:type="pct"/>
            <w:shd w:val="clear" w:color="auto" w:fill="auto"/>
          </w:tcPr>
          <w:p w14:paraId="1230E9B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1850" w:type="pct"/>
            <w:shd w:val="clear" w:color="auto" w:fill="auto"/>
          </w:tcPr>
          <w:p w14:paraId="798321A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Total </w:t>
            </w:r>
            <w:r w:rsidRPr="007E6A51">
              <w:rPr>
                <w:rFonts w:eastAsia="Calibri" w:cs="Arial"/>
                <w:szCs w:val="20"/>
              </w:rPr>
              <w:t>Extended Year Special Education [</w:t>
            </w:r>
            <w:r w:rsidRPr="007E6A51">
              <w:rPr>
                <w:rFonts w:eastAsia="Calibri" w:cs="Arial"/>
                <w:i/>
                <w:szCs w:val="20"/>
              </w:rPr>
              <w:t>EC</w:t>
            </w:r>
            <w:r w:rsidRPr="007E6A51">
              <w:rPr>
                <w:rFonts w:eastAsia="Calibri" w:cs="Arial"/>
                <w:szCs w:val="20"/>
              </w:rPr>
              <w:t xml:space="preserve"> 56345(b)(3)] ADA (Divisor 175)</w:t>
            </w:r>
            <w:r>
              <w:rPr>
                <w:rFonts w:eastAsia="Calibri" w:cs="Arial"/>
                <w:szCs w:val="20"/>
              </w:rPr>
              <w:t xml:space="preserve"> (B-2 + C-2 + E-2 + F-2)</w:t>
            </w:r>
          </w:p>
        </w:tc>
        <w:tc>
          <w:tcPr>
            <w:tcW w:w="2566" w:type="pct"/>
          </w:tcPr>
          <w:p w14:paraId="36AE7CB3" w14:textId="77777777" w:rsidR="0033334F" w:rsidRPr="007E6A51" w:rsidRDefault="0033334F" w:rsidP="0033334F">
            <w:pPr>
              <w:tabs>
                <w:tab w:val="left" w:pos="-1980"/>
                <w:tab w:val="left" w:pos="750"/>
              </w:tabs>
              <w:spacing w:before="60" w:after="60"/>
              <w:ind w:left="72" w:right="72"/>
              <w:rPr>
                <w:rFonts w:eastAsia="Calibri" w:cs="Arial"/>
                <w:szCs w:val="20"/>
              </w:rPr>
            </w:pPr>
            <w:r w:rsidRPr="009F295E">
              <w:rPr>
                <w:rFonts w:eastAsia="Calibri" w:cs="Arial"/>
                <w:szCs w:val="20"/>
              </w:rPr>
              <w:t>This line contains a field(s) that are auto calculated.</w:t>
            </w:r>
          </w:p>
        </w:tc>
      </w:tr>
      <w:tr w:rsidR="0033334F" w:rsidRPr="007E6A51" w14:paraId="1ACDAA9B" w14:textId="77777777" w:rsidTr="0033334F">
        <w:trPr>
          <w:cantSplit/>
          <w:trHeight w:val="720"/>
        </w:trPr>
        <w:tc>
          <w:tcPr>
            <w:tcW w:w="584" w:type="pct"/>
            <w:shd w:val="clear" w:color="auto" w:fill="auto"/>
          </w:tcPr>
          <w:p w14:paraId="214BE71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1850" w:type="pct"/>
            <w:shd w:val="clear" w:color="auto" w:fill="auto"/>
          </w:tcPr>
          <w:p w14:paraId="77ECC30D"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Total </w:t>
            </w: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ADA</w:t>
            </w:r>
            <w:r>
              <w:rPr>
                <w:rFonts w:eastAsia="Calibri" w:cs="Arial"/>
                <w:szCs w:val="20"/>
              </w:rPr>
              <w:t xml:space="preserve"> (B-3 + C-3 + E-3 + F-3)</w:t>
            </w:r>
          </w:p>
        </w:tc>
        <w:tc>
          <w:tcPr>
            <w:tcW w:w="2566" w:type="pct"/>
          </w:tcPr>
          <w:p w14:paraId="5103D34A" w14:textId="77777777" w:rsidR="0033334F" w:rsidRPr="007E6A51" w:rsidRDefault="0033334F" w:rsidP="0033334F">
            <w:pPr>
              <w:tabs>
                <w:tab w:val="left" w:pos="-1980"/>
                <w:tab w:val="left" w:pos="750"/>
              </w:tabs>
              <w:spacing w:before="60" w:after="60"/>
              <w:ind w:left="72" w:right="72"/>
              <w:rPr>
                <w:rFonts w:eastAsia="Calibri" w:cs="Arial"/>
                <w:szCs w:val="20"/>
              </w:rPr>
            </w:pPr>
            <w:r w:rsidRPr="009F295E">
              <w:rPr>
                <w:rFonts w:eastAsia="Calibri" w:cs="Arial"/>
                <w:szCs w:val="20"/>
              </w:rPr>
              <w:t>This line contains a field(s) that are auto calculated.</w:t>
            </w:r>
          </w:p>
        </w:tc>
      </w:tr>
      <w:tr w:rsidR="0033334F" w:rsidRPr="007E6A51" w14:paraId="6C2C9CB8" w14:textId="77777777" w:rsidTr="0033334F">
        <w:trPr>
          <w:cantSplit/>
          <w:trHeight w:val="720"/>
        </w:trPr>
        <w:tc>
          <w:tcPr>
            <w:tcW w:w="584" w:type="pct"/>
            <w:shd w:val="clear" w:color="auto" w:fill="auto"/>
          </w:tcPr>
          <w:p w14:paraId="5F16C54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1850" w:type="pct"/>
            <w:shd w:val="clear" w:color="auto" w:fill="auto"/>
          </w:tcPr>
          <w:p w14:paraId="079B7E9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Total </w:t>
            </w:r>
            <w:r w:rsidRPr="007E6A51">
              <w:rPr>
                <w:rFonts w:eastAsia="Calibri" w:cs="Arial"/>
                <w:szCs w:val="20"/>
              </w:rPr>
              <w:t>Extended Year 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Classroom-based ADA (Divisor 175)</w:t>
            </w:r>
            <w:r>
              <w:rPr>
                <w:rFonts w:eastAsia="Calibri" w:cs="Arial"/>
                <w:szCs w:val="20"/>
              </w:rPr>
              <w:t xml:space="preserve"> (B-4 + C-4 + E-4 + F-4)</w:t>
            </w:r>
          </w:p>
        </w:tc>
        <w:tc>
          <w:tcPr>
            <w:tcW w:w="2566" w:type="pct"/>
          </w:tcPr>
          <w:p w14:paraId="7353AD4F" w14:textId="77777777" w:rsidR="0033334F" w:rsidRPr="007E6A51" w:rsidRDefault="0033334F" w:rsidP="0033334F">
            <w:pPr>
              <w:tabs>
                <w:tab w:val="left" w:pos="-1980"/>
                <w:tab w:val="left" w:pos="750"/>
              </w:tabs>
              <w:spacing w:before="60" w:after="60"/>
              <w:ind w:left="72" w:right="72"/>
              <w:rPr>
                <w:rFonts w:eastAsia="Calibri" w:cs="Arial"/>
                <w:szCs w:val="20"/>
              </w:rPr>
            </w:pPr>
            <w:r w:rsidRPr="00502F83">
              <w:rPr>
                <w:rFonts w:eastAsia="Calibri" w:cs="Arial"/>
                <w:szCs w:val="20"/>
              </w:rPr>
              <w:t>This line contains a field(s) that are auto calculated.</w:t>
            </w:r>
          </w:p>
        </w:tc>
      </w:tr>
      <w:tr w:rsidR="0033334F" w:rsidRPr="007E6A51" w14:paraId="54B136EB" w14:textId="77777777" w:rsidTr="0033334F">
        <w:trPr>
          <w:cantSplit/>
          <w:trHeight w:val="215"/>
        </w:trPr>
        <w:tc>
          <w:tcPr>
            <w:tcW w:w="584" w:type="pct"/>
            <w:shd w:val="clear" w:color="auto" w:fill="auto"/>
          </w:tcPr>
          <w:p w14:paraId="068523C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-5</w:t>
            </w:r>
          </w:p>
        </w:tc>
        <w:tc>
          <w:tcPr>
            <w:tcW w:w="1850" w:type="pct"/>
            <w:shd w:val="clear" w:color="auto" w:fill="auto"/>
          </w:tcPr>
          <w:p w14:paraId="3CBA302E"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Total Community Day School [EC 48660] (Divisor 70/135/180) (B-5 + C-5 + E-5 + F-5)</w:t>
            </w:r>
          </w:p>
        </w:tc>
        <w:tc>
          <w:tcPr>
            <w:tcW w:w="2566" w:type="pct"/>
          </w:tcPr>
          <w:p w14:paraId="4DD738F7" w14:textId="77777777" w:rsidR="0033334F" w:rsidRPr="007E6A51" w:rsidRDefault="0033334F" w:rsidP="0033334F">
            <w:pPr>
              <w:tabs>
                <w:tab w:val="left" w:pos="-1980"/>
                <w:tab w:val="left" w:pos="750"/>
              </w:tabs>
              <w:spacing w:before="60" w:after="60"/>
              <w:ind w:left="72" w:right="72"/>
              <w:rPr>
                <w:rFonts w:eastAsia="Calibri" w:cs="Arial"/>
                <w:szCs w:val="20"/>
              </w:rPr>
            </w:pPr>
            <w:r w:rsidRPr="00502F83">
              <w:rPr>
                <w:rFonts w:eastAsia="Calibri" w:cs="Arial"/>
                <w:szCs w:val="20"/>
              </w:rPr>
              <w:t>This line contains a field(s) that are auto calculated.</w:t>
            </w:r>
          </w:p>
        </w:tc>
      </w:tr>
      <w:tr w:rsidR="0033334F" w:rsidRPr="007E6A51" w14:paraId="341DED89" w14:textId="77777777" w:rsidTr="0033334F">
        <w:trPr>
          <w:cantSplit/>
          <w:trHeight w:val="215"/>
        </w:trPr>
        <w:tc>
          <w:tcPr>
            <w:tcW w:w="584" w:type="pct"/>
            <w:shd w:val="clear" w:color="auto" w:fill="auto"/>
          </w:tcPr>
          <w:p w14:paraId="2D94B162"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H-6</w:t>
            </w:r>
          </w:p>
        </w:tc>
        <w:tc>
          <w:tcPr>
            <w:tcW w:w="1850" w:type="pct"/>
            <w:shd w:val="clear" w:color="auto" w:fill="auto"/>
          </w:tcPr>
          <w:p w14:paraId="3C65D88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ADA Totals for Track (Sum of H-1 through H-5)</w:t>
            </w:r>
          </w:p>
        </w:tc>
        <w:tc>
          <w:tcPr>
            <w:tcW w:w="2566" w:type="pct"/>
          </w:tcPr>
          <w:p w14:paraId="2A30FB1A" w14:textId="77777777" w:rsidR="0033334F" w:rsidRDefault="0033334F" w:rsidP="0033334F">
            <w:pPr>
              <w:tabs>
                <w:tab w:val="left" w:pos="-1980"/>
                <w:tab w:val="left" w:pos="750"/>
              </w:tabs>
              <w:spacing w:before="60" w:after="60"/>
              <w:ind w:left="72" w:right="72"/>
              <w:rPr>
                <w:rFonts w:eastAsia="Calibri" w:cs="Arial"/>
                <w:szCs w:val="20"/>
              </w:rPr>
            </w:pPr>
            <w:r w:rsidRPr="00502F83">
              <w:rPr>
                <w:rFonts w:eastAsia="Calibri" w:cs="Arial"/>
                <w:szCs w:val="20"/>
              </w:rPr>
              <w:t>This line contains a field(s) that are auto calculated.</w:t>
            </w:r>
          </w:p>
        </w:tc>
      </w:tr>
    </w:tbl>
    <w:p w14:paraId="7B2E797B" w14:textId="77777777" w:rsidR="0033334F" w:rsidRPr="002E4B37" w:rsidRDefault="0033334F" w:rsidP="002E4B37">
      <w:pPr>
        <w:spacing w:before="240" w:after="0"/>
        <w:rPr>
          <w:rFonts w:cs="Arial"/>
          <w:b/>
          <w:noProof/>
          <w:szCs w:val="24"/>
        </w:rPr>
      </w:pPr>
      <w:r w:rsidRPr="002E4B37">
        <w:rPr>
          <w:rFonts w:cs="Arial"/>
          <w:b/>
          <w:noProof/>
          <w:szCs w:val="24"/>
        </w:rPr>
        <w:t>Other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Other ADA on the Regular ADA tab in the Attendance Charter School-All Charter District data entry screen."/>
      </w:tblPr>
      <w:tblGrid>
        <w:gridCol w:w="1080"/>
        <w:gridCol w:w="3420"/>
        <w:gridCol w:w="4744"/>
      </w:tblGrid>
      <w:tr w:rsidR="0033334F" w:rsidRPr="007E6A51" w14:paraId="30F4F790" w14:textId="77777777" w:rsidTr="0033334F">
        <w:trPr>
          <w:cantSplit/>
          <w:trHeight w:val="720"/>
          <w:tblHeader/>
        </w:trPr>
        <w:tc>
          <w:tcPr>
            <w:tcW w:w="584" w:type="pct"/>
            <w:shd w:val="clear" w:color="auto" w:fill="E8EEF8"/>
            <w:vAlign w:val="center"/>
          </w:tcPr>
          <w:p w14:paraId="40F76649"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6E1BC912"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3AFDAD7A"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244C0A88" w14:textId="77777777" w:rsidTr="0033334F">
        <w:trPr>
          <w:cantSplit/>
          <w:trHeight w:val="720"/>
        </w:trPr>
        <w:tc>
          <w:tcPr>
            <w:tcW w:w="584" w:type="pct"/>
            <w:shd w:val="clear" w:color="auto" w:fill="auto"/>
          </w:tcPr>
          <w:p w14:paraId="40CA2B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850" w:type="pct"/>
            <w:shd w:val="clear" w:color="auto" w:fill="auto"/>
          </w:tcPr>
          <w:p w14:paraId="26FE2A51" w14:textId="392CD6E1"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ADA for Students in </w:t>
            </w:r>
            <w:r w:rsidR="006D02ED" w:rsidRPr="004240E3">
              <w:rPr>
                <w:rFonts w:eastAsia="Times New Roman" w:cs="Arial"/>
                <w:szCs w:val="24"/>
              </w:rPr>
              <w:t>Transitional Kindergarten</w:t>
            </w:r>
            <w:r w:rsidRPr="007E6A51">
              <w:rPr>
                <w:rFonts w:eastAsia="Calibri" w:cs="Arial"/>
                <w:szCs w:val="20"/>
              </w:rPr>
              <w:t xml:space="preserve"> pursuant to </w:t>
            </w:r>
            <w:r w:rsidRPr="007E6A51">
              <w:rPr>
                <w:rFonts w:eastAsia="Calibri" w:cs="Arial"/>
                <w:i/>
                <w:szCs w:val="20"/>
              </w:rPr>
              <w:t>EC</w:t>
            </w:r>
            <w:r w:rsidRPr="007E6A51">
              <w:rPr>
                <w:rFonts w:eastAsia="Calibri" w:cs="Arial"/>
                <w:szCs w:val="20"/>
              </w:rPr>
              <w:t xml:space="preserve"> 46300 included in Line </w:t>
            </w:r>
            <w:r>
              <w:rPr>
                <w:rFonts w:eastAsia="Calibri" w:cs="Arial"/>
                <w:szCs w:val="20"/>
              </w:rPr>
              <w:t>H-6</w:t>
            </w:r>
            <w:r w:rsidRPr="007E6A51">
              <w:rPr>
                <w:rFonts w:eastAsia="Calibri" w:cs="Arial"/>
                <w:szCs w:val="20"/>
              </w:rPr>
              <w:t xml:space="preserve"> (TK/K</w:t>
            </w:r>
            <w:r w:rsidR="00486473" w:rsidRPr="00AF63F9">
              <w:rPr>
                <w:rFonts w:eastAsia="Arial" w:cs="Arial"/>
                <w:szCs w:val="24"/>
              </w:rPr>
              <w:t>–</w:t>
            </w:r>
            <w:r w:rsidRPr="007E6A51">
              <w:rPr>
                <w:rFonts w:eastAsia="Calibri" w:cs="Arial"/>
                <w:szCs w:val="20"/>
              </w:rPr>
              <w:t>3 Column, First Year ADA Only)</w:t>
            </w:r>
          </w:p>
        </w:tc>
        <w:tc>
          <w:tcPr>
            <w:tcW w:w="2566" w:type="pct"/>
          </w:tcPr>
          <w:p w14:paraId="7FAA21A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ADA for students in transitional kindergarten included in Sections B, C, E, and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3CDA7876" w14:textId="3C5D236B" w:rsidR="0033334F" w:rsidRPr="007E79EC" w:rsidRDefault="0033334F" w:rsidP="0033334F">
            <w:pPr>
              <w:tabs>
                <w:tab w:val="left" w:pos="750"/>
              </w:tabs>
              <w:spacing w:before="60" w:after="60"/>
              <w:ind w:left="72" w:right="72"/>
              <w:rPr>
                <w:rFonts w:eastAsia="Calibri" w:cs="Arial"/>
              </w:rPr>
            </w:pPr>
            <w:r w:rsidRPr="5C4AF573">
              <w:rPr>
                <w:rFonts w:eastAsia="Calibri" w:cs="Arial"/>
              </w:rPr>
              <w:t>ADA reported in Line I-1 cannot be greater than ADA on Line H-6, TK/K</w:t>
            </w:r>
            <w:r w:rsidR="00486473" w:rsidRPr="00AF63F9">
              <w:rPr>
                <w:rFonts w:eastAsia="Arial" w:cs="Arial"/>
                <w:szCs w:val="24"/>
              </w:rPr>
              <w:t>–</w:t>
            </w:r>
            <w:r w:rsidRPr="5C4AF573">
              <w:rPr>
                <w:rFonts w:eastAsia="Calibri" w:cs="Arial"/>
              </w:rPr>
              <w:t>3 Column.</w:t>
            </w:r>
          </w:p>
        </w:tc>
      </w:tr>
      <w:tr w:rsidR="0033334F" w:rsidRPr="007E6A51" w14:paraId="59A3CC43" w14:textId="77777777" w:rsidTr="0033334F">
        <w:trPr>
          <w:cantSplit/>
          <w:trHeight w:val="720"/>
        </w:trPr>
        <w:tc>
          <w:tcPr>
            <w:tcW w:w="584" w:type="pct"/>
            <w:shd w:val="clear" w:color="auto" w:fill="auto"/>
          </w:tcPr>
          <w:p w14:paraId="143CB7B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-2</w:t>
            </w:r>
          </w:p>
        </w:tc>
        <w:tc>
          <w:tcPr>
            <w:tcW w:w="1850" w:type="pct"/>
            <w:shd w:val="clear" w:color="auto" w:fill="auto"/>
          </w:tcPr>
          <w:p w14:paraId="78606C59" w14:textId="77777777" w:rsidR="0033334F" w:rsidRPr="007E6A51" w:rsidRDefault="0033334F" w:rsidP="0033334F">
            <w:pPr>
              <w:tabs>
                <w:tab w:val="left" w:pos="-1980"/>
                <w:tab w:val="left" w:pos="750"/>
              </w:tabs>
              <w:spacing w:before="60" w:after="60"/>
              <w:ind w:left="72" w:right="72"/>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not eligible for funding pursuant to </w:t>
            </w:r>
            <w:r w:rsidRPr="007E6A51">
              <w:rPr>
                <w:rFonts w:eastAsia="Calibri" w:cs="Arial"/>
                <w:i/>
                <w:szCs w:val="20"/>
              </w:rPr>
              <w:t>EC</w:t>
            </w:r>
            <w:r w:rsidRPr="007E6A51">
              <w:rPr>
                <w:rFonts w:eastAsia="Calibri" w:cs="Arial"/>
                <w:szCs w:val="20"/>
              </w:rPr>
              <w:t xml:space="preserve"> 47612.5(b) and 51745.6 and not included in C-</w:t>
            </w:r>
            <w:r>
              <w:rPr>
                <w:rFonts w:eastAsia="Calibri" w:cs="Arial"/>
                <w:szCs w:val="20"/>
              </w:rPr>
              <w:t>6 or F-6</w:t>
            </w:r>
          </w:p>
        </w:tc>
        <w:tc>
          <w:tcPr>
            <w:tcW w:w="2566" w:type="pct"/>
          </w:tcPr>
          <w:p w14:paraId="26298B1E" w14:textId="0F0A943E"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w:t>
            </w:r>
            <w:r w:rsidR="0026385F" w:rsidRPr="006D02ED">
              <w:t xml:space="preserve">full-time </w:t>
            </w:r>
            <w:r w:rsidR="006D02ED" w:rsidRPr="004240E3">
              <w:rPr>
                <w:rFonts w:eastAsia="Times New Roman" w:cs="Arial"/>
                <w:szCs w:val="24"/>
              </w:rPr>
              <w:t>independent study</w:t>
            </w:r>
            <w:r>
              <w:rPr>
                <w:rFonts w:eastAsia="Calibri" w:cs="Arial"/>
                <w:szCs w:val="20"/>
              </w:rPr>
              <w:t xml:space="preserve"> ADA not included in Line C-6 or F-6.</w:t>
            </w:r>
          </w:p>
          <w:p w14:paraId="22CAD03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r w:rsidR="0033334F" w:rsidRPr="007E6A51" w14:paraId="7E019A41" w14:textId="77777777" w:rsidTr="0033334F">
        <w:trPr>
          <w:cantSplit/>
          <w:trHeight w:val="720"/>
        </w:trPr>
        <w:tc>
          <w:tcPr>
            <w:tcW w:w="584" w:type="pct"/>
            <w:shd w:val="clear" w:color="auto" w:fill="auto"/>
          </w:tcPr>
          <w:p w14:paraId="7BE01C3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-3</w:t>
            </w:r>
          </w:p>
        </w:tc>
        <w:tc>
          <w:tcPr>
            <w:tcW w:w="1850" w:type="pct"/>
            <w:shd w:val="clear" w:color="auto" w:fill="auto"/>
          </w:tcPr>
          <w:p w14:paraId="5FA6C603" w14:textId="448B0BD9" w:rsidR="0033334F" w:rsidRPr="007E6A51" w:rsidRDefault="006D02ED" w:rsidP="0033334F">
            <w:pPr>
              <w:tabs>
                <w:tab w:val="left" w:pos="-1980"/>
                <w:tab w:val="left" w:pos="750"/>
              </w:tabs>
              <w:spacing w:before="60" w:after="60"/>
              <w:ind w:left="72" w:right="72"/>
              <w:rPr>
                <w:rFonts w:eastAsia="Calibri" w:cs="Arial"/>
                <w:szCs w:val="20"/>
              </w:rPr>
            </w:pPr>
            <w:r w:rsidRPr="004240E3">
              <w:rPr>
                <w:rFonts w:eastAsia="Times New Roman" w:cs="Arial"/>
                <w:szCs w:val="24"/>
              </w:rPr>
              <w:t>Course Based Independent Study ADA</w:t>
            </w:r>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6 or F-6</w:t>
            </w:r>
          </w:p>
        </w:tc>
        <w:tc>
          <w:tcPr>
            <w:tcW w:w="2566" w:type="pct"/>
          </w:tcPr>
          <w:p w14:paraId="1C075A1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C-5 in the appropriate grade span column.</w:t>
            </w:r>
          </w:p>
          <w:p w14:paraId="61185855"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I-3 cannot be greater than the sum of ADA reported on Line C-6 and F-6 by grade span.</w:t>
            </w:r>
          </w:p>
        </w:tc>
      </w:tr>
      <w:tr w:rsidR="0033334F" w:rsidRPr="007E6A51" w14:paraId="0E031001" w14:textId="77777777" w:rsidTr="0033334F">
        <w:trPr>
          <w:cantSplit/>
          <w:trHeight w:val="720"/>
        </w:trPr>
        <w:tc>
          <w:tcPr>
            <w:tcW w:w="584" w:type="pct"/>
            <w:shd w:val="clear" w:color="auto" w:fill="auto"/>
          </w:tcPr>
          <w:p w14:paraId="1E87A69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-4</w:t>
            </w:r>
          </w:p>
        </w:tc>
        <w:tc>
          <w:tcPr>
            <w:tcW w:w="1850" w:type="pct"/>
            <w:shd w:val="clear" w:color="auto" w:fill="auto"/>
          </w:tcPr>
          <w:p w14:paraId="550F2681" w14:textId="4DA50FD4" w:rsidR="0033334F" w:rsidRPr="006433A7" w:rsidRDefault="006D02ED" w:rsidP="0033334F">
            <w:pPr>
              <w:tabs>
                <w:tab w:val="left" w:pos="-1980"/>
                <w:tab w:val="left" w:pos="750"/>
              </w:tabs>
              <w:spacing w:before="60" w:after="60"/>
              <w:ind w:left="72" w:right="72"/>
              <w:rPr>
                <w:rFonts w:eastAsia="Calibri" w:cs="Arial"/>
                <w:szCs w:val="20"/>
              </w:rPr>
            </w:pPr>
            <w:r w:rsidRPr="004240E3">
              <w:rPr>
                <w:rFonts w:eastAsia="Times New Roman" w:cs="Arial"/>
                <w:szCs w:val="24"/>
              </w:rPr>
              <w:t>Course Based Independent Study ADA</w:t>
            </w:r>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33334F">
              <w:rPr>
                <w:rFonts w:eastAsia="Calibri" w:cs="Arial"/>
                <w:szCs w:val="20"/>
              </w:rPr>
              <w:t>I</w:t>
            </w:r>
            <w:r w:rsidR="0033334F" w:rsidRPr="007E6A51">
              <w:rPr>
                <w:rFonts w:eastAsia="Calibri" w:cs="Arial"/>
                <w:szCs w:val="20"/>
              </w:rPr>
              <w:t>-2</w:t>
            </w:r>
          </w:p>
        </w:tc>
        <w:tc>
          <w:tcPr>
            <w:tcW w:w="2566" w:type="pct"/>
          </w:tcPr>
          <w:p w14:paraId="4145046C"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E-2.</w:t>
            </w:r>
          </w:p>
          <w:p w14:paraId="0FC769BF"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p w14:paraId="703074F0"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I-4 cannot be greater than ADA reported on Line I-2 by grade span.</w:t>
            </w:r>
          </w:p>
        </w:tc>
      </w:tr>
    </w:tbl>
    <w:p w14:paraId="2689B0BC" w14:textId="77777777" w:rsidR="0033334F" w:rsidRDefault="0033334F" w:rsidP="0033334F">
      <w:pPr>
        <w:spacing w:after="160" w:line="259" w:lineRule="auto"/>
        <w:ind w:right="72"/>
        <w:rPr>
          <w:rStyle w:val="normaltextrun"/>
          <w:rFonts w:cs="Arial"/>
          <w:bdr w:val="none" w:sz="0" w:space="0" w:color="auto" w:frame="1"/>
        </w:rPr>
      </w:pPr>
    </w:p>
    <w:p w14:paraId="0B4DE2E2" w14:textId="77777777" w:rsidR="0033334F" w:rsidRDefault="0033334F" w:rsidP="009F7026">
      <w:pPr>
        <w:pStyle w:val="Heading6"/>
      </w:pPr>
      <w:r>
        <w:t>Notes</w:t>
      </w:r>
    </w:p>
    <w:p w14:paraId="4605AFA0"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32F5774" w14:textId="77777777" w:rsidR="0033334F" w:rsidRPr="00D93772" w:rsidRDefault="0033334F"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lastRenderedPageBreak/>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2A3ADE2D" w14:textId="762C9459" w:rsidR="0033334F" w:rsidRPr="00D93772" w:rsidRDefault="0033334F"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2F6A2071" w14:textId="77777777" w:rsidR="0033334F" w:rsidRPr="00D93772" w:rsidRDefault="0033334F"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156B5C74" w14:textId="77777777" w:rsidR="0033334F" w:rsidRPr="00D93772" w:rsidRDefault="0033334F" w:rsidP="00B80F7B">
      <w:pPr>
        <w:numPr>
          <w:ilvl w:val="0"/>
          <w:numId w:val="78"/>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39A03B3" w14:textId="77777777" w:rsidR="00660072" w:rsidRDefault="00660072" w:rsidP="00660072">
      <w:pPr>
        <w:rPr>
          <w:rFonts w:cs="Arial"/>
          <w:szCs w:val="24"/>
        </w:rPr>
      </w:pPr>
    </w:p>
    <w:p w14:paraId="1E0F5BF8" w14:textId="0543C2EF" w:rsidR="00660072" w:rsidRDefault="00660072" w:rsidP="00660072">
      <w:pPr>
        <w:rPr>
          <w:rFonts w:cs="Arial"/>
          <w:szCs w:val="24"/>
        </w:rPr>
        <w:sectPr w:rsidR="00660072" w:rsidSect="004774E4">
          <w:pgSz w:w="12240" w:h="15840"/>
          <w:pgMar w:top="1440" w:right="1440" w:bottom="1440" w:left="1440" w:header="720" w:footer="720" w:gutter="0"/>
          <w:cols w:space="720"/>
          <w:docGrid w:linePitch="360"/>
        </w:sectPr>
      </w:pPr>
    </w:p>
    <w:p w14:paraId="1B59AC81" w14:textId="77777777" w:rsidR="0033334F" w:rsidRPr="007E6A51" w:rsidRDefault="0033334F" w:rsidP="0033334F">
      <w:pPr>
        <w:pStyle w:val="Heading4"/>
        <w:rPr>
          <w:rFonts w:cs="Arial"/>
          <w:noProof/>
        </w:rPr>
      </w:pPr>
      <w:bookmarkStart w:id="96" w:name="_Toc151035720"/>
      <w:bookmarkEnd w:id="94"/>
      <w:r w:rsidRPr="007E6A51">
        <w:rPr>
          <w:rFonts w:cs="Arial"/>
          <w:noProof/>
        </w:rPr>
        <w:lastRenderedPageBreak/>
        <w:t xml:space="preserve">Attendance </w:t>
      </w:r>
      <w:r>
        <w:rPr>
          <w:rFonts w:cs="Arial"/>
          <w:noProof/>
        </w:rPr>
        <w:t xml:space="preserve">County Program </w:t>
      </w:r>
      <w:r w:rsidRPr="007E6A51">
        <w:rPr>
          <w:rFonts w:cs="Arial"/>
        </w:rPr>
        <w:t>Charter School</w:t>
      </w:r>
      <w:bookmarkEnd w:id="96"/>
    </w:p>
    <w:p w14:paraId="5A3B8AEE" w14:textId="77777777" w:rsidR="0033334F" w:rsidRPr="007E6A51" w:rsidRDefault="0033334F" w:rsidP="0033334F">
      <w:pPr>
        <w:pStyle w:val="Heading5"/>
        <w:rPr>
          <w:rFonts w:cs="Arial"/>
        </w:rPr>
      </w:pPr>
      <w:r w:rsidRPr="007E6A51">
        <w:rPr>
          <w:rFonts w:cs="Arial"/>
        </w:rPr>
        <w:t>2021</w:t>
      </w:r>
      <w:r>
        <w:rPr>
          <w:rFonts w:cs="Arial"/>
        </w:rPr>
        <w:t>–</w:t>
      </w:r>
      <w:r w:rsidRPr="007E6A51">
        <w:rPr>
          <w:rFonts w:cs="Arial"/>
        </w:rPr>
        <w:t>22 Highlights</w:t>
      </w:r>
    </w:p>
    <w:p w14:paraId="394DC3E6" w14:textId="77777777" w:rsidR="0033334F" w:rsidRPr="007E6A51" w:rsidRDefault="0033334F" w:rsidP="0033334F">
      <w:pPr>
        <w:rPr>
          <w:rFonts w:cs="Arial"/>
        </w:rPr>
      </w:pPr>
      <w:r w:rsidRPr="1D2EBD77">
        <w:rPr>
          <w:rStyle w:val="Heading5Char"/>
          <w:rFonts w:cs="Arial"/>
          <w:b w:val="0"/>
        </w:rPr>
        <w:t xml:space="preserve">The Attendance County Program Charter School </w:t>
      </w:r>
      <w:r>
        <w:rPr>
          <w:rStyle w:val="Heading5Char"/>
          <w:rFonts w:cs="Arial"/>
          <w:b w:val="0"/>
        </w:rPr>
        <w:t>DES</w:t>
      </w:r>
      <w:r w:rsidRPr="1D2EBD77">
        <w:rPr>
          <w:rFonts w:cs="Arial"/>
        </w:rPr>
        <w:t xml:space="preserve"> is new for 2020–21. It combines the </w:t>
      </w:r>
      <w:r>
        <w:rPr>
          <w:rFonts w:cs="Arial"/>
        </w:rPr>
        <w:t xml:space="preserve">former </w:t>
      </w:r>
      <w:r w:rsidRPr="1D2EBD77">
        <w:rPr>
          <w:rFonts w:cs="Arial"/>
        </w:rPr>
        <w:t>Attendance COE Charter School and Attendance Charter Funded County Programs screens</w:t>
      </w:r>
      <w:r>
        <w:rPr>
          <w:rFonts w:cs="Arial"/>
        </w:rPr>
        <w:t xml:space="preserve"> into one DES</w:t>
      </w:r>
      <w:r w:rsidRPr="1D2EBD77">
        <w:rPr>
          <w:rFonts w:cs="Arial"/>
        </w:rPr>
        <w:t>. In addition:</w:t>
      </w:r>
    </w:p>
    <w:p w14:paraId="7761168F" w14:textId="77777777" w:rsidR="0033334F" w:rsidRPr="007E6A51" w:rsidRDefault="0033334F" w:rsidP="00B80F7B">
      <w:pPr>
        <w:pStyle w:val="ListParagraph"/>
        <w:numPr>
          <w:ilvl w:val="0"/>
          <w:numId w:val="63"/>
        </w:numPr>
        <w:rPr>
          <w:rFonts w:cs="Arial"/>
        </w:rPr>
      </w:pPr>
      <w:r w:rsidRPr="007E6A51">
        <w:rPr>
          <w:rFonts w:cs="Arial"/>
        </w:rPr>
        <w:t xml:space="preserve">Charter Status </w:t>
      </w:r>
      <w:r>
        <w:rPr>
          <w:rFonts w:cs="Arial"/>
        </w:rPr>
        <w:t>DES</w:t>
      </w:r>
      <w:r w:rsidRPr="007E6A51">
        <w:rPr>
          <w:rFonts w:cs="Arial"/>
        </w:rPr>
        <w:t xml:space="preserve"> has been retired with the contents merged into the Attendance </w:t>
      </w:r>
      <w:r>
        <w:rPr>
          <w:rFonts w:cs="Arial"/>
        </w:rPr>
        <w:t xml:space="preserve">County Program </w:t>
      </w:r>
      <w:r w:rsidRPr="007E6A51">
        <w:rPr>
          <w:rFonts w:cs="Arial"/>
        </w:rPr>
        <w:t>Charter School screen.</w:t>
      </w:r>
    </w:p>
    <w:p w14:paraId="62AB5B24" w14:textId="77777777" w:rsidR="0033334F" w:rsidRPr="007E6A51" w:rsidRDefault="0033334F" w:rsidP="00B80F7B">
      <w:pPr>
        <w:pStyle w:val="ListParagraph"/>
        <w:numPr>
          <w:ilvl w:val="0"/>
          <w:numId w:val="63"/>
        </w:numPr>
        <w:rPr>
          <w:rFonts w:cs="Arial"/>
        </w:rPr>
      </w:pPr>
      <w:r w:rsidRPr="007E6A51">
        <w:rPr>
          <w:rFonts w:cs="Arial"/>
        </w:rPr>
        <w:t>Previous reporting consisted of total ADA and classroom-based ADA. The 2021</w:t>
      </w:r>
      <w:r>
        <w:rPr>
          <w:rFonts w:cs="Arial"/>
        </w:rPr>
        <w:t>–</w:t>
      </w:r>
      <w:r w:rsidRPr="007E6A51">
        <w:rPr>
          <w:rFonts w:cs="Arial"/>
        </w:rPr>
        <w:t xml:space="preserve">22 version requires reporting of classroom-based ADA and </w:t>
      </w:r>
      <w:proofErr w:type="spellStart"/>
      <w:r w:rsidRPr="007E6A51">
        <w:rPr>
          <w:rFonts w:cs="Arial"/>
        </w:rPr>
        <w:t>nonclassroom</w:t>
      </w:r>
      <w:proofErr w:type="spellEnd"/>
      <w:r w:rsidRPr="007E6A51">
        <w:rPr>
          <w:rFonts w:cs="Arial"/>
        </w:rPr>
        <w:t>-based ADA (if any), with the application calculating totals upon saving the screen.</w:t>
      </w:r>
    </w:p>
    <w:p w14:paraId="62D46332" w14:textId="77777777" w:rsidR="0033334F" w:rsidRPr="007E6A51" w:rsidRDefault="0033334F" w:rsidP="00B80F7B">
      <w:pPr>
        <w:pStyle w:val="ListParagraph"/>
        <w:numPr>
          <w:ilvl w:val="0"/>
          <w:numId w:val="63"/>
        </w:numPr>
        <w:rPr>
          <w:rFonts w:cs="Arial"/>
        </w:rPr>
      </w:pPr>
      <w:r w:rsidRPr="007E6A51">
        <w:rPr>
          <w:rFonts w:cs="Arial"/>
        </w:rPr>
        <w:t>The second tab is pre-populated with instructional tracks to enable multi-track reporting.</w:t>
      </w:r>
    </w:p>
    <w:p w14:paraId="08EE5D51" w14:textId="77777777" w:rsidR="0033334F" w:rsidRPr="007E6A51" w:rsidRDefault="0033334F" w:rsidP="00B80F7B">
      <w:pPr>
        <w:pStyle w:val="ListParagraph"/>
        <w:numPr>
          <w:ilvl w:val="0"/>
          <w:numId w:val="63"/>
        </w:numPr>
        <w:tabs>
          <w:tab w:val="left" w:pos="3835"/>
        </w:tabs>
        <w:rPr>
          <w:rStyle w:val="Heading5Char"/>
          <w:rFonts w:cs="Arial"/>
        </w:rPr>
      </w:pPr>
      <w:r w:rsidRPr="37CA08D7">
        <w:rPr>
          <w:rFonts w:cs="Arial"/>
        </w:rPr>
        <w:t>A Summary tab calculates total ADA for all tracks reported and total ADA for all district of residence records.</w:t>
      </w:r>
    </w:p>
    <w:p w14:paraId="3B7EB256" w14:textId="7AE7F2E8" w:rsidR="0033334F" w:rsidRDefault="0033334F" w:rsidP="0033334F">
      <w:pPr>
        <w:tabs>
          <w:tab w:val="left" w:pos="3835"/>
        </w:tabs>
        <w:rPr>
          <w:rFonts w:eastAsia="Calibri"/>
          <w:szCs w:val="24"/>
        </w:rPr>
      </w:pPr>
      <w:r w:rsidRPr="37CA08D7">
        <w:rPr>
          <w:rFonts w:eastAsia="Arial" w:cs="Arial"/>
          <w:szCs w:val="24"/>
        </w:rPr>
        <w:t xml:space="preserve">Independent study program requirements, that are conditions of apportionment, have changed for the 2021–22 </w:t>
      </w:r>
      <w:r w:rsidR="0095161F">
        <w:rPr>
          <w:rFonts w:eastAsia="Arial" w:cs="Arial"/>
          <w:szCs w:val="24"/>
        </w:rPr>
        <w:t>FY</w:t>
      </w:r>
      <w:r w:rsidRPr="37CA08D7">
        <w:rPr>
          <w:rFonts w:eastAsia="Arial" w:cs="Arial"/>
          <w:szCs w:val="24"/>
        </w:rPr>
        <w:t xml:space="preserve"> pursuant to AB 130 </w:t>
      </w:r>
      <w:r w:rsidRPr="37CA08D7">
        <w:rPr>
          <w:rFonts w:ascii="Helvetica" w:eastAsia="Helvetica" w:hAnsi="Helvetica" w:cs="Helvetica"/>
          <w:color w:val="000000" w:themeColor="text1"/>
          <w:szCs w:val="24"/>
        </w:rPr>
        <w:t>(Chapter 44, Statutes of 2021) and AB 167 (Chapter 252, Statutes of 2021)</w:t>
      </w:r>
      <w:r w:rsidRPr="37CA08D7">
        <w:rPr>
          <w:rFonts w:eastAsia="Arial" w:cs="Arial"/>
          <w:szCs w:val="24"/>
        </w:rPr>
        <w:t xml:space="preserve">. The CDE has published Frequently Asked Questions about the independent study requirements at </w:t>
      </w:r>
      <w:hyperlink r:id="rId54" w:tooltip=" Independent Study FAQs">
        <w:r w:rsidRPr="37CA08D7">
          <w:rPr>
            <w:rStyle w:val="Hyperlink"/>
            <w:rFonts w:eastAsia="Arial" w:cs="Arial"/>
            <w:szCs w:val="24"/>
          </w:rPr>
          <w:t>https://www.cde.ca.gov/fg/aa/pa/independentstudy.asp</w:t>
        </w:r>
      </w:hyperlink>
      <w:r w:rsidRPr="37CA08D7">
        <w:rPr>
          <w:rFonts w:eastAsia="Arial" w:cs="Arial"/>
          <w:szCs w:val="24"/>
        </w:rPr>
        <w:t>.</w:t>
      </w:r>
    </w:p>
    <w:p w14:paraId="068C52C8" w14:textId="77777777" w:rsidR="0033334F" w:rsidRPr="007E6A51" w:rsidRDefault="0033334F" w:rsidP="0033334F">
      <w:pPr>
        <w:pStyle w:val="Heading5"/>
        <w:rPr>
          <w:rFonts w:cs="Arial"/>
          <w:b w:val="0"/>
        </w:rPr>
      </w:pPr>
      <w:r w:rsidRPr="007E6A51">
        <w:rPr>
          <w:rFonts w:cs="Arial"/>
        </w:rPr>
        <w:t>Purpose</w:t>
      </w:r>
    </w:p>
    <w:p w14:paraId="5050655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w:t>
      </w:r>
      <w:r>
        <w:rPr>
          <w:rFonts w:cs="Arial"/>
        </w:rPr>
        <w:t xml:space="preserve"> charter schools operating county programs to report ADA and charter status information.</w:t>
      </w:r>
    </w:p>
    <w:p w14:paraId="374CE4FE" w14:textId="77777777" w:rsidR="0033334F" w:rsidRDefault="0033334F" w:rsidP="0033334F">
      <w:pPr>
        <w:pStyle w:val="Heading5"/>
      </w:pPr>
      <w:r>
        <w:t>LCFF Funding</w:t>
      </w:r>
    </w:p>
    <w:p w14:paraId="1BF9C010" w14:textId="77777777" w:rsidR="0033334F" w:rsidRPr="00790483" w:rsidRDefault="0033334F" w:rsidP="0033334F">
      <w:pPr>
        <w:rPr>
          <w:rFonts w:eastAsiaTheme="minorEastAsia" w:cs="Arial"/>
          <w:szCs w:val="24"/>
        </w:rPr>
      </w:pPr>
      <w:r w:rsidRPr="00D32D19">
        <w:rPr>
          <w:rFonts w:eastAsiaTheme="minorEastAsia" w:cs="Arial"/>
          <w:szCs w:val="24"/>
        </w:rPr>
        <w:t xml:space="preserve">After the charter school reports ADA in the </w:t>
      </w:r>
      <w:r w:rsidRPr="00D32D19">
        <w:rPr>
          <w:rFonts w:cs="Arial"/>
        </w:rPr>
        <w:t>Attendance County Program Charter School</w:t>
      </w:r>
      <w:r w:rsidRPr="00D32D19">
        <w:rPr>
          <w:rFonts w:eastAsiaTheme="minorEastAsia" w:cs="Arial"/>
          <w:szCs w:val="24"/>
        </w:rPr>
        <w:t xml:space="preserve"> and prior to calculating entitlements, the ADA is adjusted, as follows:</w:t>
      </w:r>
    </w:p>
    <w:p w14:paraId="5749ECD8" w14:textId="77777777" w:rsidR="0033334F" w:rsidRPr="00790483" w:rsidRDefault="0033334F" w:rsidP="00B80F7B">
      <w:pPr>
        <w:pStyle w:val="ListParagraph"/>
        <w:numPr>
          <w:ilvl w:val="0"/>
          <w:numId w:val="90"/>
        </w:numPr>
        <w:rPr>
          <w:rFonts w:eastAsiaTheme="minorEastAsia" w:cs="Arial"/>
          <w:szCs w:val="24"/>
        </w:rPr>
      </w:pPr>
      <w:r w:rsidRPr="00790483">
        <w:rPr>
          <w:rFonts w:eastAsiaTheme="minorEastAsia" w:cs="Arial"/>
          <w:szCs w:val="24"/>
        </w:rPr>
        <w:t xml:space="preserve">in compliance with funding determinations made to </w:t>
      </w:r>
      <w:proofErr w:type="spellStart"/>
      <w:r w:rsidRPr="00790483">
        <w:rPr>
          <w:rFonts w:eastAsiaTheme="minorEastAsia" w:cs="Arial"/>
          <w:szCs w:val="24"/>
        </w:rPr>
        <w:t>nonclassroom</w:t>
      </w:r>
      <w:proofErr w:type="spellEnd"/>
      <w:r w:rsidRPr="00790483">
        <w:rPr>
          <w:rFonts w:eastAsiaTheme="minorEastAsia" w:cs="Arial"/>
          <w:szCs w:val="24"/>
        </w:rPr>
        <w:t xml:space="preserve">-based ADA pursuant to </w:t>
      </w:r>
      <w:r w:rsidRPr="008B3921">
        <w:rPr>
          <w:rFonts w:eastAsiaTheme="minorEastAsia" w:cs="Arial"/>
          <w:i/>
          <w:szCs w:val="24"/>
        </w:rPr>
        <w:t>EC</w:t>
      </w:r>
      <w:r w:rsidRPr="00790483">
        <w:rPr>
          <w:rFonts w:eastAsiaTheme="minorEastAsia" w:cs="Arial"/>
          <w:szCs w:val="24"/>
        </w:rPr>
        <w:t xml:space="preserve"> Section 47634.2; and,</w:t>
      </w:r>
    </w:p>
    <w:p w14:paraId="4A0FFBCD" w14:textId="77777777" w:rsidR="0033334F" w:rsidRPr="00790483" w:rsidRDefault="0033334F" w:rsidP="00B80F7B">
      <w:pPr>
        <w:pStyle w:val="ListParagraph"/>
        <w:numPr>
          <w:ilvl w:val="0"/>
          <w:numId w:val="90"/>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 5 CCR, Section 11960.</w:t>
      </w:r>
    </w:p>
    <w:p w14:paraId="623BBF70" w14:textId="77777777" w:rsidR="0033334F" w:rsidRDefault="0033334F" w:rsidP="0033334F">
      <w:pPr>
        <w:rPr>
          <w:rFonts w:eastAsiaTheme="minorEastAsia" w:cs="Arial"/>
          <w:szCs w:val="24"/>
        </w:rPr>
      </w:pPr>
      <w:r>
        <w:rPr>
          <w:rFonts w:eastAsiaTheme="minorEastAsia" w:cs="Arial"/>
          <w:szCs w:val="24"/>
        </w:rPr>
        <w:t>Alternative Education Grant ADA reported on lines B-1 through D-4, adjusted per the above, populates the County LCFF Calculation exhibit and is used to determine the COE’s LCFF Entitlement. Final funding for the year is determined using Annual reporting period ADA.</w:t>
      </w:r>
    </w:p>
    <w:p w14:paraId="292C0EF8" w14:textId="74220799" w:rsidR="0033334F" w:rsidRPr="007E6A51" w:rsidRDefault="0033334F" w:rsidP="0033334F">
      <w:pPr>
        <w:rPr>
          <w:rFonts w:cs="Arial"/>
        </w:rPr>
      </w:pPr>
      <w:r w:rsidRPr="178608EC">
        <w:rPr>
          <w:rFonts w:eastAsiaTheme="minorEastAsia" w:cs="Arial"/>
        </w:rPr>
        <w:t xml:space="preserve">Charter funded ADA reported on lines F-1 through H-6, adjusted per </w:t>
      </w:r>
      <w:r>
        <w:rPr>
          <w:rFonts w:eastAsiaTheme="minorEastAsia" w:cs="Arial"/>
        </w:rPr>
        <w:t xml:space="preserve">the </w:t>
      </w:r>
      <w:r w:rsidRPr="178608EC">
        <w:rPr>
          <w:rFonts w:eastAsiaTheme="minorEastAsia" w:cs="Arial"/>
        </w:rPr>
        <w:t xml:space="preserve">above, populates the Charter </w:t>
      </w:r>
      <w:r>
        <w:rPr>
          <w:rFonts w:eastAsiaTheme="minorEastAsia" w:cs="Arial"/>
        </w:rPr>
        <w:t xml:space="preserve">School </w:t>
      </w:r>
      <w:r w:rsidRPr="178608EC">
        <w:rPr>
          <w:rFonts w:eastAsiaTheme="minorEastAsia" w:cs="Arial"/>
        </w:rPr>
        <w:t xml:space="preserve">ADA funding exhibit, which is used to determine Charter </w:t>
      </w:r>
      <w:r w:rsidRPr="178608EC">
        <w:rPr>
          <w:rFonts w:eastAsiaTheme="minorEastAsia" w:cs="Arial"/>
        </w:rPr>
        <w:lastRenderedPageBreak/>
        <w:t xml:space="preserve">School LCFF Entitlement as shown on the Charter School LCFF Calculation exhibit. Final funding for the </w:t>
      </w:r>
      <w:r w:rsidR="0095161F">
        <w:rPr>
          <w:rFonts w:eastAsiaTheme="minorEastAsia" w:cs="Arial"/>
        </w:rPr>
        <w:t>FY</w:t>
      </w:r>
      <w:r w:rsidRPr="178608EC">
        <w:rPr>
          <w:rFonts w:eastAsiaTheme="minorEastAsia" w:cs="Arial"/>
        </w:rPr>
        <w:t xml:space="preserve"> is based on a blend of P-2 and Annual ADA.</w:t>
      </w:r>
    </w:p>
    <w:p w14:paraId="1A470D6C" w14:textId="77777777" w:rsidR="0033334F" w:rsidRPr="007E6A51" w:rsidRDefault="0033334F" w:rsidP="0033334F">
      <w:pPr>
        <w:rPr>
          <w:rFonts w:cs="Arial"/>
        </w:rPr>
      </w:pPr>
      <w:r>
        <w:rPr>
          <w:rFonts w:cs="Arial"/>
        </w:rPr>
        <w:t>The following ADA is funded as of the P-2 reporting period:</w:t>
      </w:r>
    </w:p>
    <w:p w14:paraId="32DAAD18" w14:textId="77777777" w:rsidR="0033334F" w:rsidRPr="007E6A51" w:rsidRDefault="0033334F" w:rsidP="00B80F7B">
      <w:pPr>
        <w:pStyle w:val="ListParagraph"/>
        <w:numPr>
          <w:ilvl w:val="0"/>
          <w:numId w:val="58"/>
        </w:numPr>
        <w:ind w:right="72"/>
        <w:rPr>
          <w:rFonts w:eastAsiaTheme="minorEastAsia" w:cs="Arial"/>
          <w:szCs w:val="24"/>
        </w:rPr>
      </w:pPr>
      <w:r>
        <w:rPr>
          <w:rFonts w:eastAsia="Calibri" w:cs="Arial"/>
          <w:szCs w:val="24"/>
        </w:rPr>
        <w:t>County Community Schools (lines F-1 and G-1)</w:t>
      </w:r>
    </w:p>
    <w:p w14:paraId="0A2F48CA" w14:textId="77777777" w:rsidR="0033334F" w:rsidRPr="001454AC" w:rsidRDefault="0033334F" w:rsidP="00B80F7B">
      <w:pPr>
        <w:pStyle w:val="ListParagraph"/>
        <w:numPr>
          <w:ilvl w:val="0"/>
          <w:numId w:val="58"/>
        </w:numPr>
        <w:rPr>
          <w:rFonts w:cs="Arial"/>
          <w:szCs w:val="24"/>
        </w:rPr>
      </w:pPr>
      <w:r>
        <w:rPr>
          <w:rFonts w:eastAsia="Calibri" w:cs="Arial"/>
          <w:szCs w:val="24"/>
        </w:rPr>
        <w:t>Special Education - Special Day Class (lies F-2 and G-2)</w:t>
      </w:r>
    </w:p>
    <w:p w14:paraId="53082368" w14:textId="77777777" w:rsidR="0033334F" w:rsidRPr="007E6A51" w:rsidRDefault="0033334F" w:rsidP="00B80F7B">
      <w:pPr>
        <w:pStyle w:val="ListParagraph"/>
        <w:numPr>
          <w:ilvl w:val="0"/>
          <w:numId w:val="52"/>
        </w:numPr>
        <w:rPr>
          <w:rFonts w:cs="Arial"/>
        </w:rPr>
      </w:pPr>
      <w:r w:rsidRPr="007E6A51">
        <w:rPr>
          <w:rFonts w:cs="Arial"/>
        </w:rPr>
        <w:t>Other County Operated Programs (lines F-5 and G-5)</w:t>
      </w:r>
    </w:p>
    <w:p w14:paraId="7A432532" w14:textId="77777777" w:rsidR="0033334F" w:rsidRPr="007E6A51" w:rsidRDefault="0033334F" w:rsidP="0033334F">
      <w:pPr>
        <w:rPr>
          <w:rFonts w:cs="Arial"/>
        </w:rPr>
      </w:pPr>
      <w:r w:rsidRPr="007E6A51">
        <w:rPr>
          <w:rFonts w:cs="Arial"/>
        </w:rPr>
        <w:t>The following ADA is funded as of the Annual reporting period:</w:t>
      </w:r>
    </w:p>
    <w:p w14:paraId="7CF6D5E3" w14:textId="77777777" w:rsidR="0033334F" w:rsidRPr="009E0BE4" w:rsidRDefault="0033334F" w:rsidP="00B80F7B">
      <w:pPr>
        <w:pStyle w:val="ListParagraph"/>
        <w:numPr>
          <w:ilvl w:val="0"/>
          <w:numId w:val="52"/>
        </w:numPr>
        <w:rPr>
          <w:rFonts w:cs="Arial"/>
        </w:rPr>
      </w:pPr>
      <w:r w:rsidRPr="009E0BE4">
        <w:rPr>
          <w:rFonts w:cs="Arial"/>
        </w:rPr>
        <w:t>Special Education - Nonpublic, Nonsectarian Schools [</w:t>
      </w:r>
      <w:r w:rsidRPr="009E0BE4">
        <w:rPr>
          <w:rFonts w:cs="Arial"/>
          <w:i/>
        </w:rPr>
        <w:t>EC</w:t>
      </w:r>
      <w:r w:rsidRPr="009E0BE4">
        <w:rPr>
          <w:rFonts w:cs="Arial"/>
        </w:rPr>
        <w:t xml:space="preserve"> 56366(a)(7)] and/or Nonpublic, Nonsectarian Schools - Licensed Children’s Institutions (lines F-3 and G-3)</w:t>
      </w:r>
    </w:p>
    <w:p w14:paraId="247866DE" w14:textId="77777777" w:rsidR="0033334F" w:rsidRPr="009E0BE4" w:rsidRDefault="0033334F" w:rsidP="00B80F7B">
      <w:pPr>
        <w:pStyle w:val="ListParagraph"/>
        <w:numPr>
          <w:ilvl w:val="0"/>
          <w:numId w:val="52"/>
        </w:numPr>
        <w:rPr>
          <w:rFonts w:cs="Arial"/>
        </w:rPr>
      </w:pPr>
      <w:r w:rsidRPr="009E0BE4">
        <w:rPr>
          <w:rFonts w:cs="Arial"/>
        </w:rPr>
        <w:t>Extended Year Special Education - Special Education [</w:t>
      </w:r>
      <w:r w:rsidRPr="009E0BE4">
        <w:rPr>
          <w:rFonts w:cs="Arial"/>
          <w:i/>
        </w:rPr>
        <w:t>EC</w:t>
      </w:r>
      <w:r w:rsidRPr="009E0BE4">
        <w:rPr>
          <w:rFonts w:cs="Arial"/>
        </w:rPr>
        <w:t xml:space="preserve"> 56345(b)(3)], Nonpublic, Nonsectarian Schools [</w:t>
      </w:r>
      <w:r w:rsidRPr="009E0BE4">
        <w:rPr>
          <w:rFonts w:cs="Arial"/>
          <w:i/>
        </w:rPr>
        <w:t>EC</w:t>
      </w:r>
      <w:r w:rsidRPr="009E0BE4">
        <w:rPr>
          <w:rFonts w:cs="Arial"/>
        </w:rPr>
        <w:t xml:space="preserve"> 56366(a)(7)] and/or Nonpublic, Nonsectarian Schools - Licensed Children’s Institutions (lines F-4 and G-4)</w:t>
      </w:r>
    </w:p>
    <w:p w14:paraId="3A0F20CD" w14:textId="77777777" w:rsidR="0033334F" w:rsidRPr="007E6A51" w:rsidRDefault="0033334F" w:rsidP="0033334F">
      <w:pPr>
        <w:pStyle w:val="Heading5"/>
        <w:rPr>
          <w:rFonts w:cs="Arial"/>
          <w:bCs/>
          <w:szCs w:val="24"/>
        </w:rPr>
      </w:pPr>
      <w:r w:rsidRPr="007E6A51">
        <w:rPr>
          <w:rFonts w:cs="Arial"/>
        </w:rPr>
        <w:t>Reporting Entity</w:t>
      </w:r>
    </w:p>
    <w:p w14:paraId="716A1D41" w14:textId="77777777" w:rsidR="0033334F" w:rsidRDefault="0033334F" w:rsidP="0033334F">
      <w:pPr>
        <w:rPr>
          <w:rFonts w:cs="Arial"/>
        </w:rPr>
      </w:pPr>
      <w:r>
        <w:rPr>
          <w:rFonts w:cs="Arial"/>
        </w:rPr>
        <w:t xml:space="preserve">A charter school authorized pursuant to </w:t>
      </w:r>
      <w:r>
        <w:rPr>
          <w:rFonts w:cs="Arial"/>
          <w:i/>
        </w:rPr>
        <w:t xml:space="preserve">EC </w:t>
      </w:r>
      <w:r>
        <w:rPr>
          <w:rFonts w:cs="Arial"/>
        </w:rPr>
        <w:t>Section 47605.5 and operating a program serving pupils the COE would otherwise serve (primarily special education, county community school, and juvenile court school) must complete this DES.</w:t>
      </w:r>
    </w:p>
    <w:p w14:paraId="0EF13D14" w14:textId="77777777" w:rsidR="0033334F" w:rsidRDefault="0033334F" w:rsidP="0033334F">
      <w:pPr>
        <w:rPr>
          <w:rFonts w:cs="Arial"/>
        </w:rPr>
      </w:pPr>
      <w:r>
        <w:rPr>
          <w:rFonts w:cs="Arial"/>
        </w:rPr>
        <w:t xml:space="preserve">If the charter school does not have access to the Attendance County Program Charter School, please contact CDE at </w:t>
      </w:r>
      <w:hyperlink r:id="rId55" w:history="1">
        <w:r w:rsidRPr="0008261D">
          <w:rPr>
            <w:rStyle w:val="Hyperlink"/>
            <w:rFonts w:cs="Arial"/>
          </w:rPr>
          <w:t>PADC@cde.ca.gov</w:t>
        </w:r>
      </w:hyperlink>
      <w:r>
        <w:rPr>
          <w:rFonts w:cs="Arial"/>
        </w:rPr>
        <w:t>.</w:t>
      </w:r>
    </w:p>
    <w:p w14:paraId="57C0E27C" w14:textId="77777777" w:rsidR="0033334F" w:rsidRPr="007E6A51" w:rsidRDefault="0033334F" w:rsidP="0033334F">
      <w:pPr>
        <w:pStyle w:val="Heading5"/>
        <w:rPr>
          <w:rFonts w:cs="Arial"/>
        </w:rPr>
      </w:pPr>
      <w:r w:rsidRPr="007E6A51">
        <w:rPr>
          <w:rFonts w:cs="Arial"/>
        </w:rPr>
        <w:t>Reporting Periods</w:t>
      </w:r>
    </w:p>
    <w:p w14:paraId="1DBD8E0F" w14:textId="77777777" w:rsidR="0033334F" w:rsidRPr="007E6A51" w:rsidRDefault="0033334F" w:rsidP="0033334F">
      <w:pPr>
        <w:rPr>
          <w:rFonts w:cs="Arial"/>
        </w:rPr>
      </w:pPr>
      <w:r w:rsidRPr="007E6A51">
        <w:rPr>
          <w:rFonts w:cs="Arial"/>
        </w:rPr>
        <w:t xml:space="preserve">Attendance Charter School is completed for the P-1, P-2 and Annual reporting periods. </w:t>
      </w:r>
    </w:p>
    <w:p w14:paraId="0BFF9537" w14:textId="77777777" w:rsidR="0033334F" w:rsidRPr="007E6A51" w:rsidRDefault="0033334F" w:rsidP="0033334F">
      <w:pPr>
        <w:rPr>
          <w:rFonts w:eastAsia="Calibri" w:cs="Arial"/>
        </w:rPr>
      </w:pPr>
      <w:r w:rsidRPr="37CA08D7">
        <w:rPr>
          <w:rFonts w:eastAsia="Calibri" w:cs="Arial"/>
        </w:rPr>
        <w:t>Days of Operation on lines A-7a-e for each applicable instructional track must be completed at Annual reporting period. If the charter school ceases operation as of the P-1 or P-2 reporting period, Days of Operation must also be completed for that period.</w:t>
      </w:r>
    </w:p>
    <w:p w14:paraId="670C288F" w14:textId="77777777" w:rsidR="0033334F" w:rsidRPr="007E6A51" w:rsidRDefault="0033334F" w:rsidP="0033334F">
      <w:pPr>
        <w:pStyle w:val="Heading5"/>
        <w:rPr>
          <w:rFonts w:cs="Arial"/>
        </w:rPr>
      </w:pPr>
      <w:r w:rsidRPr="007E6A51">
        <w:rPr>
          <w:rFonts w:cs="Arial"/>
        </w:rPr>
        <w:t>Acceptable Data</w:t>
      </w:r>
    </w:p>
    <w:p w14:paraId="587CDE06" w14:textId="77777777" w:rsidR="0033334F" w:rsidRPr="00784C55" w:rsidRDefault="0033334F" w:rsidP="0033334F">
      <w:pPr>
        <w:rPr>
          <w:rFonts w:cs="Arial"/>
          <w:noProof/>
        </w:rPr>
      </w:pPr>
      <w:r w:rsidRPr="00784C55">
        <w:rPr>
          <w:rFonts w:cs="Arial"/>
          <w:noProof/>
        </w:rPr>
        <w:t xml:space="preserve">All fields in </w:t>
      </w:r>
      <w:r>
        <w:rPr>
          <w:rFonts w:cs="Arial"/>
          <w:noProof/>
        </w:rPr>
        <w:t>the ADA tab and the Charter Funded ADA Allocation tab</w:t>
      </w:r>
      <w:r w:rsidRPr="00784C55">
        <w:rPr>
          <w:rFonts w:cs="Arial"/>
          <w:noProof/>
        </w:rPr>
        <w:t xml:space="preserve"> are for ADA values, which can be zero or any positive number up to nine digits long including two decimal places.</w:t>
      </w:r>
    </w:p>
    <w:p w14:paraId="495E717C" w14:textId="77777777" w:rsidR="0033334F" w:rsidRPr="007E6A51" w:rsidRDefault="0033334F" w:rsidP="0033334F">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47346BB4" w14:textId="77777777" w:rsidR="0033334F" w:rsidRPr="007E6A51" w:rsidRDefault="0033334F" w:rsidP="00B80F7B">
      <w:pPr>
        <w:pStyle w:val="ListParagraph"/>
        <w:numPr>
          <w:ilvl w:val="0"/>
          <w:numId w:val="55"/>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4114A112" w14:textId="77777777" w:rsidR="0033334F" w:rsidRDefault="0033334F" w:rsidP="00B80F7B">
      <w:pPr>
        <w:pStyle w:val="ListParagraph"/>
        <w:numPr>
          <w:ilvl w:val="0"/>
          <w:numId w:val="55"/>
        </w:numPr>
        <w:rPr>
          <w:rFonts w:cs="Arial"/>
          <w:noProof/>
        </w:rPr>
      </w:pPr>
      <w:r w:rsidRPr="007E6A51">
        <w:rPr>
          <w:rFonts w:cs="Arial"/>
          <w:noProof/>
        </w:rPr>
        <w:t>Any instruction commencement or cessation dates must be within specified ranges.</w:t>
      </w:r>
    </w:p>
    <w:p w14:paraId="4F7410B8" w14:textId="77777777" w:rsidR="0033334F" w:rsidRPr="00A547FF" w:rsidRDefault="0033334F" w:rsidP="00B80F7B">
      <w:pPr>
        <w:pStyle w:val="ListParagraph"/>
        <w:numPr>
          <w:ilvl w:val="0"/>
          <w:numId w:val="55"/>
        </w:numPr>
        <w:rPr>
          <w:rFonts w:cs="Arial"/>
          <w:noProof/>
        </w:rPr>
      </w:pPr>
      <w:r w:rsidRPr="007E6A51">
        <w:rPr>
          <w:rFonts w:eastAsia="Calibri" w:cs="Arial"/>
          <w:szCs w:val="20"/>
        </w:rPr>
        <w:lastRenderedPageBreak/>
        <w:t xml:space="preserve">The total </w:t>
      </w:r>
      <w:r>
        <w:rPr>
          <w:rFonts w:eastAsia="Calibri" w:cs="Arial"/>
          <w:szCs w:val="20"/>
        </w:rPr>
        <w:t xml:space="preserve">Charter Funded </w:t>
      </w:r>
      <w:r w:rsidRPr="007E6A51">
        <w:rPr>
          <w:rFonts w:eastAsia="Calibri" w:cs="Arial"/>
          <w:szCs w:val="20"/>
        </w:rPr>
        <w:t>ADA for all tracks reported in the ADA tab</w:t>
      </w:r>
      <w:r>
        <w:rPr>
          <w:rFonts w:eastAsia="Calibri" w:cs="Arial"/>
          <w:szCs w:val="20"/>
        </w:rPr>
        <w:t xml:space="preserve"> must equal to total</w:t>
      </w:r>
      <w:r w:rsidRPr="007E6A51">
        <w:rPr>
          <w:rFonts w:eastAsia="Calibri" w:cs="Arial"/>
          <w:szCs w:val="20"/>
        </w:rPr>
        <w:t xml:space="preserve"> ADA </w:t>
      </w:r>
      <w:r>
        <w:rPr>
          <w:rFonts w:eastAsia="Calibri" w:cs="Arial"/>
          <w:szCs w:val="20"/>
        </w:rPr>
        <w:t>in the Charter Funded ADA Allocation tab</w:t>
      </w:r>
      <w:r w:rsidRPr="007E6A51">
        <w:rPr>
          <w:rFonts w:eastAsia="Calibri" w:cs="Arial"/>
          <w:szCs w:val="20"/>
        </w:rPr>
        <w:t>. Summary tab provides the user with ADA totals by track and by district of residence to aid with validation.</w:t>
      </w:r>
    </w:p>
    <w:p w14:paraId="32B2533D" w14:textId="77777777" w:rsidR="0033334F" w:rsidRDefault="0033334F" w:rsidP="0033334F">
      <w:pPr>
        <w:pStyle w:val="Heading5"/>
        <w:rPr>
          <w:bCs/>
          <w:szCs w:val="24"/>
        </w:rPr>
      </w:pPr>
      <w:r w:rsidRPr="37CA08D7">
        <w:rPr>
          <w:bCs/>
          <w:szCs w:val="24"/>
        </w:rPr>
        <w:t>Number of Records</w:t>
      </w:r>
    </w:p>
    <w:p w14:paraId="7E301051" w14:textId="77777777" w:rsidR="0033334F" w:rsidRDefault="0033334F" w:rsidP="0033334F">
      <w:r>
        <w:t xml:space="preserve">The Record Information section at the top of the DES contains a record count. When the user saves data, the system will list six records: one record for Charter Status, and five records for each track in the ADA tab, even though the user did not add ADA in all five track records. </w:t>
      </w:r>
      <w:r w:rsidRPr="37CA08D7">
        <w:rPr>
          <w:rFonts w:eastAsia="Arial" w:cs="Arial"/>
          <w:szCs w:val="24"/>
        </w:rPr>
        <w:t>After the user reports ADA by district of residence, the system will add each district of residence record to the original count of six records.</w:t>
      </w:r>
    </w:p>
    <w:p w14:paraId="14EEE65E" w14:textId="77777777" w:rsidR="0033334F" w:rsidRDefault="0033334F" w:rsidP="0033334F">
      <w:pPr>
        <w:pStyle w:val="Heading5"/>
        <w:rPr>
          <w:rFonts w:cs="Arial"/>
        </w:rPr>
      </w:pPr>
      <w:r>
        <w:rPr>
          <w:rFonts w:cs="Arial"/>
        </w:rPr>
        <w:t>Data Entry Instructions</w:t>
      </w:r>
    </w:p>
    <w:p w14:paraId="2C087034" w14:textId="03B1EEF2" w:rsidR="0033334F" w:rsidRPr="00DD1360" w:rsidRDefault="007C41F0" w:rsidP="0033334F">
      <w:r>
        <w:t>Refer to the Data Entry Functions section of the current fiscal year’s manual for information on data entry, save, delete, and other functions</w:t>
      </w:r>
      <w:r w:rsidRPr="6EB294E2">
        <w:rPr>
          <w:noProof/>
        </w:rPr>
        <w:t>.</w:t>
      </w:r>
    </w:p>
    <w:p w14:paraId="5AC53C60" w14:textId="77777777" w:rsidR="0033334F" w:rsidRPr="00D62BC0" w:rsidRDefault="0033334F" w:rsidP="009F7026">
      <w:pPr>
        <w:pStyle w:val="Heading6"/>
      </w:pPr>
      <w:r w:rsidRPr="00D62BC0">
        <w:t>Tab 1: Charter Status</w:t>
      </w:r>
    </w:p>
    <w:p w14:paraId="5BAA25A3" w14:textId="77777777" w:rsidR="0033334F" w:rsidRPr="007E6A51" w:rsidRDefault="0033334F" w:rsidP="0033334F">
      <w:pPr>
        <w:rPr>
          <w:rFonts w:cs="Arial"/>
        </w:rPr>
      </w:pPr>
      <w:r w:rsidRPr="007E6A51">
        <w:rPr>
          <w:rFonts w:cs="Arial"/>
        </w:rPr>
        <w:t xml:space="preserve">This tab replaces the Charter Status </w:t>
      </w:r>
      <w:r>
        <w:rPr>
          <w:rFonts w:cs="Arial"/>
        </w:rPr>
        <w:t>DES</w:t>
      </w:r>
      <w:r w:rsidRPr="007E6A51">
        <w:rPr>
          <w:rFonts w:cs="Arial"/>
        </w:rPr>
        <w:t xml:space="preserve">. It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2972B43C" w14:textId="77777777" w:rsidR="0033334F" w:rsidRDefault="0033334F" w:rsidP="0033334F">
      <w:pPr>
        <w:rPr>
          <w:rFonts w:cs="Arial"/>
        </w:rPr>
      </w:pPr>
      <w:r w:rsidRPr="37CA08D7">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079295B"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ounty Program Charter School screen."/>
      </w:tblPr>
      <w:tblGrid>
        <w:gridCol w:w="1106"/>
        <w:gridCol w:w="3405"/>
        <w:gridCol w:w="4733"/>
      </w:tblGrid>
      <w:tr w:rsidR="0033334F" w:rsidRPr="007E6A51" w14:paraId="36DF4DBD"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33344D71" w14:textId="77777777" w:rsidR="0033334F" w:rsidRPr="007E6A51" w:rsidRDefault="0033334F" w:rsidP="0033334F">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788BC988" w14:textId="77777777" w:rsidR="0033334F" w:rsidRPr="007E6A51"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Arial" w:cs="Arial"/>
                <w:bCs/>
              </w:rPr>
            </w:pPr>
            <w:r>
              <w:rPr>
                <w:rFonts w:eastAsia="Calibri" w:cs="Arial"/>
              </w:rPr>
              <w:t>Line Caption</w:t>
            </w:r>
          </w:p>
        </w:tc>
        <w:tc>
          <w:tcPr>
            <w:tcW w:w="2500" w:type="pct"/>
          </w:tcPr>
          <w:p w14:paraId="25BF4C50" w14:textId="77777777" w:rsidR="0033334F"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Reporting Notes</w:t>
            </w:r>
          </w:p>
        </w:tc>
      </w:tr>
      <w:tr w:rsidR="0033334F" w:rsidRPr="007E6A51" w14:paraId="0D6387C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FB619BD"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1799" w:type="pct"/>
          </w:tcPr>
          <w:p w14:paraId="7806257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1ED88D8B"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37CA08D7">
              <w:rPr>
                <w:rFonts w:eastAsia="Calibri" w:cs="Arial"/>
              </w:rPr>
              <w:t>YES (Multitrack)</w:t>
            </w:r>
            <w:r w:rsidRPr="37CA08D7">
              <w:rPr>
                <w:rFonts w:cs="Arial"/>
              </w:rPr>
              <w:t xml:space="preserve"> </w:t>
            </w:r>
          </w:p>
          <w:p w14:paraId="74BAC743"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NO (Single Track)</w:t>
            </w:r>
          </w:p>
        </w:tc>
        <w:tc>
          <w:tcPr>
            <w:tcW w:w="2500" w:type="pct"/>
          </w:tcPr>
          <w:p w14:paraId="3C7B5744"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(Multitrack) on Line A-1a or NO (Single Track) on Line A-1b.</w:t>
            </w:r>
          </w:p>
          <w:p w14:paraId="62CFA457"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 selection of YES or NO must be made; the system will generate an error if the user leaves both checkboxes blank.</w:t>
            </w:r>
          </w:p>
          <w:p w14:paraId="52E0993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the charter school must select instructional tracks on Line A-2.</w:t>
            </w:r>
          </w:p>
        </w:tc>
      </w:tr>
      <w:tr w:rsidR="0033334F" w:rsidRPr="007E6A51" w14:paraId="7607D22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E5C0C1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A-2</w:t>
            </w:r>
          </w:p>
        </w:tc>
        <w:tc>
          <w:tcPr>
            <w:tcW w:w="1799" w:type="pct"/>
          </w:tcPr>
          <w:p w14:paraId="6C47EC4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401C3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1C86208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609997C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7F609FD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8E18A59"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F85407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048D66C2"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516EF3A"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A-3</w:t>
            </w:r>
          </w:p>
        </w:tc>
        <w:tc>
          <w:tcPr>
            <w:tcW w:w="1799" w:type="pct"/>
          </w:tcPr>
          <w:p w14:paraId="7BE446AE" w14:textId="21C17D3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7F786D6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If Yes, move on to Line A-4 </w:t>
            </w:r>
          </w:p>
          <w:p w14:paraId="4A0A13B6"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No, move on to Line A-5.</w:t>
            </w:r>
          </w:p>
        </w:tc>
        <w:tc>
          <w:tcPr>
            <w:tcW w:w="2500" w:type="pct"/>
          </w:tcPr>
          <w:p w14:paraId="7FA2FA5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on Line A-3a or NO on Line A-3b. The system will generate an error if the user leaves both checkboxes blank.</w:t>
            </w:r>
          </w:p>
          <w:p w14:paraId="2A6BCC6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that the school opened on lines A-4a-e as necessary.</w:t>
            </w:r>
          </w:p>
        </w:tc>
      </w:tr>
      <w:tr w:rsidR="0033334F" w:rsidRPr="007E6A51" w14:paraId="4FD5AD0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FABE410"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1799" w:type="pct"/>
          </w:tcPr>
          <w:p w14:paraId="40590D8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Instruction Commenced</w:t>
            </w:r>
          </w:p>
          <w:p w14:paraId="336809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9525AF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77865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50D08EC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6C025C48"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19B16E4"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5C9EF7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4EF54CE6"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33940020" w14:textId="2284929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3C38924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35BEAD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1799" w:type="pct"/>
          </w:tcPr>
          <w:p w14:paraId="084D1945"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10CF1368"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Yes, move on to Line A-6</w:t>
            </w:r>
          </w:p>
          <w:p w14:paraId="73283E1E"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No, move on to Line A-7</w:t>
            </w:r>
          </w:p>
        </w:tc>
        <w:tc>
          <w:tcPr>
            <w:tcW w:w="2500" w:type="pct"/>
          </w:tcPr>
          <w:p w14:paraId="69E3EDB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on Line A-5a or NO on Line A-5b. The system will generate an error if the user leaves both checkboxes blank.</w:t>
            </w:r>
          </w:p>
          <w:p w14:paraId="6823B08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operation or instruction ceased on lines A-6a-e as necessary.</w:t>
            </w:r>
          </w:p>
        </w:tc>
      </w:tr>
      <w:tr w:rsidR="0033334F" w:rsidRPr="007E6A51" w14:paraId="3D10ED71"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61504FBC"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lastRenderedPageBreak/>
              <w:t>A-6</w:t>
            </w:r>
          </w:p>
        </w:tc>
        <w:tc>
          <w:tcPr>
            <w:tcW w:w="1799" w:type="pct"/>
          </w:tcPr>
          <w:p w14:paraId="610FC40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Operation or Instruction Ceased</w:t>
            </w:r>
          </w:p>
          <w:p w14:paraId="34DF12A3"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6CDABA7F"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1E319EB0"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70A185D9"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7F98D3B5"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2500" w:type="pct"/>
          </w:tcPr>
          <w:p w14:paraId="24FECCF4" w14:textId="623A1184"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5E096C6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2A909B5D"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08A50080" w14:textId="43D1285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63C289C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D71D1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A-7</w:t>
            </w:r>
          </w:p>
        </w:tc>
        <w:tc>
          <w:tcPr>
            <w:tcW w:w="1799" w:type="pct"/>
          </w:tcPr>
          <w:p w14:paraId="2286D57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29B6E48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68691941"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2FABE2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85D114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756D362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79C329B7"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Annual reporting period. Refer to </w:t>
            </w:r>
            <w:r w:rsidRPr="007B4C35">
              <w:rPr>
                <w:rFonts w:eastAsia="Calibri" w:cs="Arial"/>
                <w:i/>
              </w:rPr>
              <w:t>5</w:t>
            </w:r>
            <w:r w:rsidRPr="007B4C35">
              <w:rPr>
                <w:rFonts w:eastAsia="Calibri" w:cs="Arial"/>
                <w:i/>
                <w:iCs/>
              </w:rPr>
              <w:t xml:space="preserve"> CCR</w:t>
            </w:r>
            <w:r w:rsidRPr="007C272B">
              <w:rPr>
                <w:rFonts w:eastAsia="Calibri" w:cs="Arial"/>
              </w:rPr>
              <w:t>, Section 11960 for a definition of days of attendance.</w:t>
            </w:r>
          </w:p>
          <w:p w14:paraId="4F24507C"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3F307A64" w14:textId="77777777" w:rsidR="0033334F" w:rsidRPr="00A547F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A547FF">
              <w:rPr>
                <w:rFonts w:eastAsia="Calibri" w:cs="Arial"/>
                <w:u w:val="single"/>
              </w:rPr>
              <w:t>For charter schools closed mid-year:</w:t>
            </w:r>
          </w:p>
          <w:p w14:paraId="41D423E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b/>
                <w:bCs/>
                <w:szCs w:val="24"/>
              </w:rPr>
            </w:pPr>
            <w:r w:rsidRPr="37CA08D7">
              <w:rPr>
                <w:rFonts w:eastAsia="Calibri" w:cs="Arial"/>
              </w:rPr>
              <w:t>Report actual days of instruction by Track on lines A-7a-e as necessary. ADA will still be calculated using the total actual days of attendance divided by the total actual days of instruction.</w:t>
            </w:r>
          </w:p>
          <w:p w14:paraId="0271F2AB"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cs="Arial"/>
                <w:b/>
                <w:bCs/>
              </w:rPr>
              <w:t>In P-1 reporting period</w:t>
            </w:r>
            <w:r w:rsidRPr="37CA08D7">
              <w:rPr>
                <w:rFonts w:cs="Arial"/>
              </w:rPr>
              <w:t xml:space="preserve">: If the charter school has ceased operation, report the number of days operated and also submit data for the P-2 and Annual reporting periods. </w:t>
            </w:r>
          </w:p>
          <w:p w14:paraId="687741DE"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cs="Arial"/>
                <w:b/>
                <w:bCs/>
              </w:rPr>
              <w:t>In P-2 entry screen</w:t>
            </w:r>
            <w:r w:rsidRPr="37CA08D7">
              <w:rPr>
                <w:rFonts w:cs="Arial"/>
              </w:rPr>
              <w:t xml:space="preserve">: If the charter school has ceased operation, report the number of days operated and also submit data for the Annual reporting period. </w:t>
            </w:r>
          </w:p>
          <w:p w14:paraId="4226C0E3"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i/>
                <w:iCs/>
                <w:szCs w:val="24"/>
              </w:rPr>
            </w:pPr>
            <w:r w:rsidRPr="37CA08D7">
              <w:rPr>
                <w:rFonts w:cs="Arial"/>
                <w:i/>
                <w:iCs/>
              </w:rPr>
              <w:t xml:space="preserve">If the Annual reporting period is not available, contact PAS at </w:t>
            </w:r>
            <w:hyperlink r:id="rId56">
              <w:r w:rsidRPr="37CA08D7">
                <w:rPr>
                  <w:rStyle w:val="Hyperlink"/>
                  <w:rFonts w:cs="Arial"/>
                  <w:i/>
                  <w:iCs/>
                  <w:color w:val="auto"/>
                </w:rPr>
                <w:t>PADC@cde.ca.gov</w:t>
              </w:r>
            </w:hyperlink>
            <w:r w:rsidRPr="37CA08D7">
              <w:rPr>
                <w:rFonts w:cs="Arial"/>
                <w:i/>
                <w:iCs/>
              </w:rPr>
              <w:t xml:space="preserve"> to request access.</w:t>
            </w:r>
          </w:p>
        </w:tc>
      </w:tr>
      <w:tr w:rsidR="0033334F" w:rsidRPr="007E6A51" w14:paraId="5AD9312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92C4B72"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lastRenderedPageBreak/>
              <w:t>A-8</w:t>
            </w:r>
          </w:p>
        </w:tc>
        <w:tc>
          <w:tcPr>
            <w:tcW w:w="1799" w:type="pct"/>
          </w:tcPr>
          <w:p w14:paraId="7357181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6F436B9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08826B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7E6A51">
              <w:rPr>
                <w:rFonts w:eastAsia="Calibri" w:cs="Arial"/>
              </w:rPr>
              <w:t>Nonclassroom</w:t>
            </w:r>
            <w:proofErr w:type="spellEnd"/>
            <w:r w:rsidRPr="007E6A51">
              <w:rPr>
                <w:rFonts w:eastAsia="Calibri" w:cs="Arial"/>
              </w:rPr>
              <w:t>-based</w:t>
            </w:r>
          </w:p>
          <w:p w14:paraId="0E5FEEA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2500" w:type="pct"/>
          </w:tcPr>
          <w:p w14:paraId="1153E73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Select only one of the following: Classroom-based on Line A-8a, </w:t>
            </w:r>
            <w:proofErr w:type="spellStart"/>
            <w:r>
              <w:rPr>
                <w:rFonts w:eastAsia="Calibri" w:cs="Arial"/>
              </w:rPr>
              <w:t>Nonclassroom</w:t>
            </w:r>
            <w:proofErr w:type="spellEnd"/>
            <w:r>
              <w:rPr>
                <w:rFonts w:eastAsia="Calibri" w:cs="Arial"/>
              </w:rPr>
              <w:t>-based on Line A-8b, or Combination on Line A-8c.</w:t>
            </w:r>
          </w:p>
        </w:tc>
      </w:tr>
    </w:tbl>
    <w:p w14:paraId="59402DD0" w14:textId="77777777" w:rsidR="0033334F" w:rsidRPr="00D62BC0" w:rsidRDefault="0033334F" w:rsidP="009F7026">
      <w:pPr>
        <w:pStyle w:val="Heading6"/>
        <w:rPr>
          <w:noProof/>
        </w:rPr>
      </w:pPr>
      <w:r w:rsidRPr="00D62BC0">
        <w:rPr>
          <w:noProof/>
        </w:rPr>
        <w:t>Tab 2: ADA</w:t>
      </w:r>
    </w:p>
    <w:p w14:paraId="0E2A73AF" w14:textId="77777777" w:rsidR="0033334F" w:rsidRPr="007E6A51" w:rsidRDefault="0033334F" w:rsidP="00B80F7B">
      <w:pPr>
        <w:pStyle w:val="ListParagraph"/>
        <w:numPr>
          <w:ilvl w:val="0"/>
          <w:numId w:val="59"/>
        </w:numPr>
        <w:ind w:left="720"/>
        <w:rPr>
          <w:rFonts w:cs="Arial"/>
          <w:noProof/>
        </w:rPr>
      </w:pPr>
      <w:r w:rsidRPr="04DDFA2E">
        <w:rPr>
          <w:rFonts w:cs="Arial"/>
          <w:noProof/>
        </w:rPr>
        <w:t>Single track charter schools report all ADA in the Single TRK/TRK A record.</w:t>
      </w:r>
    </w:p>
    <w:p w14:paraId="0DA4C25D" w14:textId="77777777" w:rsidR="0033334F" w:rsidRDefault="0033334F" w:rsidP="00B80F7B">
      <w:pPr>
        <w:pStyle w:val="ListParagraph"/>
        <w:numPr>
          <w:ilvl w:val="0"/>
          <w:numId w:val="59"/>
        </w:numPr>
        <w:spacing w:after="0"/>
        <w:ind w:left="720"/>
        <w:contextualSpacing w:val="0"/>
        <w:rPr>
          <w:rFonts w:cs="Arial"/>
          <w:noProof/>
        </w:rPr>
      </w:pPr>
      <w:r w:rsidRPr="007E6A51">
        <w:rPr>
          <w:rFonts w:cs="Arial"/>
          <w:noProof/>
        </w:rPr>
        <w:t xml:space="preserve">Charter schools operating multiple instructional tracks report ADA for Track A in Single </w:t>
      </w:r>
      <w:r>
        <w:rPr>
          <w:rFonts w:cs="Arial"/>
          <w:noProof/>
        </w:rPr>
        <w:t>TRK</w:t>
      </w:r>
      <w:r w:rsidRPr="007E6A51">
        <w:rPr>
          <w:rFonts w:cs="Arial"/>
          <w:noProof/>
        </w:rPr>
        <w:t>/</w:t>
      </w:r>
      <w:r>
        <w:rPr>
          <w:rFonts w:cs="Arial"/>
          <w:noProof/>
        </w:rPr>
        <w:t>TRK</w:t>
      </w:r>
      <w:r w:rsidRPr="007E6A51">
        <w:rPr>
          <w:rFonts w:cs="Arial"/>
          <w:noProof/>
        </w:rPr>
        <w:t xml:space="preserve"> A record, and </w:t>
      </w:r>
      <w:r>
        <w:rPr>
          <w:rFonts w:cs="Arial"/>
          <w:noProof/>
        </w:rPr>
        <w:t>report</w:t>
      </w:r>
      <w:r w:rsidRPr="007E6A51">
        <w:rPr>
          <w:rFonts w:cs="Arial"/>
          <w:noProof/>
        </w:rPr>
        <w:t xml:space="preserve"> ADA for Tracks B, C, D, E by navigating to additional records</w:t>
      </w:r>
      <w:r>
        <w:rPr>
          <w:rFonts w:cs="Arial"/>
          <w:noProof/>
        </w:rPr>
        <w:t xml:space="preserve"> using the buttons provided at the top of the ADA tab</w:t>
      </w:r>
      <w:r w:rsidRPr="007E6A51">
        <w:rPr>
          <w:rFonts w:cs="Arial"/>
          <w:noProof/>
        </w:rPr>
        <w:t>.</w:t>
      </w:r>
    </w:p>
    <w:p w14:paraId="04C12FB2" w14:textId="77777777" w:rsidR="0033334F" w:rsidRPr="00F75CA8" w:rsidRDefault="0033334F" w:rsidP="00B80F7B">
      <w:pPr>
        <w:numPr>
          <w:ilvl w:val="0"/>
          <w:numId w:val="59"/>
        </w:numPr>
        <w:tabs>
          <w:tab w:val="left" w:pos="-1980"/>
          <w:tab w:val="left" w:pos="750"/>
        </w:tabs>
        <w:spacing w:after="0"/>
        <w:ind w:left="720"/>
        <w:rPr>
          <w:rFonts w:eastAsia="Calibri" w:cs="Arial"/>
          <w:szCs w:val="20"/>
        </w:rPr>
      </w:pPr>
      <w:r w:rsidRPr="00F75CA8">
        <w:rPr>
          <w:rFonts w:eastAsia="Calibri" w:cs="Arial"/>
          <w:szCs w:val="20"/>
        </w:rPr>
        <w:t>When entering data, save 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024F8534" w14:textId="77777777" w:rsidR="0033334F" w:rsidRPr="007E6A51" w:rsidRDefault="0033334F" w:rsidP="00B80F7B">
      <w:pPr>
        <w:pStyle w:val="ListParagraph"/>
        <w:numPr>
          <w:ilvl w:val="0"/>
          <w:numId w:val="59"/>
        </w:numPr>
        <w:ind w:left="720"/>
        <w:rPr>
          <w:rFonts w:asciiTheme="minorHAnsi" w:eastAsiaTheme="minorEastAsia" w:hAnsiTheme="minorHAnsi"/>
          <w:noProof/>
        </w:rPr>
      </w:pPr>
      <w:r w:rsidRPr="37CA08D7">
        <w:rPr>
          <w:rFonts w:eastAsia="Arial" w:cs="Arial"/>
        </w:rPr>
        <w:t>ADA is reported by grade span for each of the following: TK/K–3, Grades 4–6, Grades 7–8 and Grades 9–12.</w:t>
      </w:r>
    </w:p>
    <w:p w14:paraId="3FB5BE95" w14:textId="77777777" w:rsidR="0033334F" w:rsidRDefault="0033334F" w:rsidP="00B80F7B">
      <w:pPr>
        <w:pStyle w:val="ListParagraph"/>
        <w:numPr>
          <w:ilvl w:val="0"/>
          <w:numId w:val="59"/>
        </w:numPr>
        <w:ind w:left="720"/>
        <w:rPr>
          <w:rFonts w:cs="Arial"/>
          <w:noProof/>
        </w:rPr>
      </w:pPr>
      <w:r w:rsidRPr="37CA08D7">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5D37CB" w14:textId="2E0B5E11" w:rsidR="0033334F" w:rsidRPr="00DD1360" w:rsidRDefault="0033334F" w:rsidP="00B80F7B">
      <w:pPr>
        <w:pStyle w:val="ListParagraph"/>
        <w:numPr>
          <w:ilvl w:val="0"/>
          <w:numId w:val="59"/>
        </w:numPr>
        <w:ind w:left="720"/>
        <w:rPr>
          <w:rFonts w:eastAsia="Arial" w:cs="Arial"/>
        </w:rPr>
      </w:pPr>
      <w:r w:rsidRPr="00DD1360">
        <w:rPr>
          <w:rFonts w:eastAsia="Arial" w:cs="Arial"/>
        </w:rPr>
        <w:t>Special Education Programs: ADA should be reported in the grade level that corresponds to the CALPADS assigned grade level.</w:t>
      </w:r>
      <w:r w:rsidR="00E72C66">
        <w:rPr>
          <w:rFonts w:cs="Arial"/>
          <w:szCs w:val="24"/>
        </w:rPr>
        <w:t xml:space="preserve"> Refer to CALPADS Update FLASH #139, available on CDE’s website at </w:t>
      </w:r>
      <w:hyperlink r:id="rId57" w:tgtFrame="_blank" w:tooltip="CALPADS Update FLASH #139" w:history="1">
        <w:r w:rsidR="00E72C66">
          <w:rPr>
            <w:rStyle w:val="Hyperlink"/>
            <w:rFonts w:cs="Arial"/>
            <w:szCs w:val="24"/>
          </w:rPr>
          <w:t>https://www.cde.ca.gov/ds/sp/cl/calpadsupdflash139.asp</w:t>
        </w:r>
      </w:hyperlink>
      <w:r w:rsidR="00E72C66">
        <w:rPr>
          <w:rFonts w:cs="Arial"/>
          <w:szCs w:val="24"/>
        </w:rPr>
        <w:t>.</w:t>
      </w:r>
    </w:p>
    <w:p w14:paraId="2532332D" w14:textId="77777777" w:rsidR="0033334F" w:rsidRDefault="0033334F" w:rsidP="00B80F7B">
      <w:pPr>
        <w:pStyle w:val="ListParagraph"/>
        <w:numPr>
          <w:ilvl w:val="0"/>
          <w:numId w:val="59"/>
        </w:numPr>
        <w:spacing w:line="259" w:lineRule="auto"/>
        <w:ind w:left="720"/>
        <w:rPr>
          <w:rFonts w:cs="Arial"/>
          <w:noProof/>
        </w:rPr>
      </w:pPr>
      <w:r w:rsidRPr="37CA08D7">
        <w:rPr>
          <w:rFonts w:cs="Arial"/>
          <w:noProof/>
        </w:rPr>
        <w:t>The ADA tab must be completed before data can be saved in the Charter Funded ADA Allocation tab.</w:t>
      </w:r>
    </w:p>
    <w:p w14:paraId="11E20351" w14:textId="565CEAE9" w:rsidR="0033334F" w:rsidRPr="006D02ED" w:rsidRDefault="00E909AA" w:rsidP="0033334F">
      <w:pPr>
        <w:spacing w:after="160" w:line="259" w:lineRule="auto"/>
        <w:rPr>
          <w:rFonts w:cs="Arial"/>
          <w:b/>
          <w:noProof/>
        </w:rPr>
      </w:pPr>
      <w:r w:rsidRPr="006D02ED">
        <w:rPr>
          <w:rFonts w:cs="Arial"/>
          <w:b/>
          <w:noProof/>
        </w:rPr>
        <w:t>Alternative Education Grant ADA</w:t>
      </w:r>
    </w:p>
    <w:p w14:paraId="26A5F638" w14:textId="77777777" w:rsidR="0033334F" w:rsidRPr="006D02ED" w:rsidRDefault="0033334F" w:rsidP="006D02ED">
      <w:pPr>
        <w:spacing w:after="0"/>
        <w:rPr>
          <w:b/>
          <w:noProof/>
        </w:rPr>
      </w:pPr>
      <w:r w:rsidRPr="006D02ED">
        <w:rPr>
          <w:b/>
          <w:noProof/>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Classroom-Based ADA on the Regular ADA tab in the Attendance County Program Charter School  data entry screen."/>
      </w:tblPr>
      <w:tblGrid>
        <w:gridCol w:w="1106"/>
        <w:gridCol w:w="3405"/>
        <w:gridCol w:w="4733"/>
      </w:tblGrid>
      <w:tr w:rsidR="0033334F" w:rsidRPr="007E6A51" w14:paraId="28A0DB40" w14:textId="77777777" w:rsidTr="0033334F">
        <w:trPr>
          <w:cantSplit/>
          <w:trHeight w:val="720"/>
          <w:tblHeader/>
        </w:trPr>
        <w:tc>
          <w:tcPr>
            <w:tcW w:w="584" w:type="pct"/>
            <w:shd w:val="clear" w:color="auto" w:fill="E8EEF8"/>
            <w:vAlign w:val="center"/>
          </w:tcPr>
          <w:p w14:paraId="47E39A3C"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01A0CC1D"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Line Caption</w:t>
            </w:r>
          </w:p>
        </w:tc>
        <w:tc>
          <w:tcPr>
            <w:tcW w:w="2500" w:type="pct"/>
            <w:shd w:val="clear" w:color="auto" w:fill="E8EEF8"/>
            <w:vAlign w:val="center"/>
          </w:tcPr>
          <w:p w14:paraId="10C31F9F"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Reporting Notes</w:t>
            </w:r>
          </w:p>
        </w:tc>
      </w:tr>
      <w:tr w:rsidR="0033334F" w:rsidRPr="007E6A51" w14:paraId="35F79573" w14:textId="77777777" w:rsidTr="0033334F">
        <w:trPr>
          <w:cantSplit/>
          <w:trHeight w:val="152"/>
        </w:trPr>
        <w:tc>
          <w:tcPr>
            <w:tcW w:w="584" w:type="pct"/>
            <w:shd w:val="clear" w:color="auto" w:fill="auto"/>
          </w:tcPr>
          <w:p w14:paraId="3E07E5F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99" w:type="pct"/>
            <w:shd w:val="clear" w:color="auto" w:fill="auto"/>
          </w:tcPr>
          <w:p w14:paraId="500E8119" w14:textId="77777777" w:rsidR="0033334F" w:rsidRPr="00846E1E" w:rsidRDefault="0033334F" w:rsidP="0033334F">
            <w:pPr>
              <w:tabs>
                <w:tab w:val="left" w:pos="-1980"/>
                <w:tab w:val="left" w:pos="750"/>
              </w:tabs>
              <w:spacing w:before="60" w:after="60"/>
              <w:ind w:left="72" w:right="72"/>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00" w:type="pct"/>
          </w:tcPr>
          <w:p w14:paraId="577B72FF" w14:textId="77777777" w:rsidR="0033334F" w:rsidRPr="004535EA"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10181F03" w14:textId="77777777" w:rsidTr="0033334F">
        <w:trPr>
          <w:cantSplit/>
          <w:trHeight w:val="720"/>
        </w:trPr>
        <w:tc>
          <w:tcPr>
            <w:tcW w:w="584" w:type="pct"/>
            <w:shd w:val="clear" w:color="auto" w:fill="auto"/>
          </w:tcPr>
          <w:p w14:paraId="762D3D6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99" w:type="pct"/>
            <w:shd w:val="clear" w:color="auto" w:fill="auto"/>
          </w:tcPr>
          <w:p w14:paraId="409AB14D"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00" w:type="pct"/>
          </w:tcPr>
          <w:p w14:paraId="0990B90F" w14:textId="77777777" w:rsidR="0033334F" w:rsidRPr="004535EA"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1379255B" w14:textId="77777777" w:rsidTr="0033334F">
        <w:trPr>
          <w:cantSplit/>
          <w:trHeight w:val="720"/>
        </w:trPr>
        <w:tc>
          <w:tcPr>
            <w:tcW w:w="584" w:type="pct"/>
            <w:shd w:val="clear" w:color="auto" w:fill="auto"/>
          </w:tcPr>
          <w:p w14:paraId="086A702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B-3</w:t>
            </w:r>
          </w:p>
        </w:tc>
        <w:tc>
          <w:tcPr>
            <w:tcW w:w="1799" w:type="pct"/>
            <w:shd w:val="clear" w:color="auto" w:fill="auto"/>
          </w:tcPr>
          <w:p w14:paraId="765DA5F7" w14:textId="77777777" w:rsidR="0033334F" w:rsidRPr="007061C7" w:rsidRDefault="0033334F" w:rsidP="0033334F">
            <w:pPr>
              <w:tabs>
                <w:tab w:val="left" w:pos="-1980"/>
                <w:tab w:val="left" w:pos="750"/>
              </w:tabs>
              <w:spacing w:before="60" w:after="60"/>
              <w:ind w:left="72" w:right="72"/>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00" w:type="pct"/>
          </w:tcPr>
          <w:p w14:paraId="01B4E31B" w14:textId="77777777" w:rsidR="0033334F" w:rsidRPr="004535EA"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ADA, in the appropriate column, for students who are probation-referred pursuant to sections 300, 601, 602, an d654 of the </w:t>
            </w:r>
            <w:r>
              <w:rPr>
                <w:rFonts w:eastAsia="Calibri" w:cs="Arial"/>
                <w:i/>
                <w:szCs w:val="20"/>
              </w:rPr>
              <w:t>Welfare and Institutions Code</w:t>
            </w:r>
            <w:r>
              <w:rPr>
                <w:rFonts w:eastAsia="Calibri" w:cs="Arial"/>
                <w:szCs w:val="20"/>
              </w:rPr>
              <w:t xml:space="preserve">, or who are on probation or parole and who are not in attendance in any school, or expelled pursuant to </w:t>
            </w:r>
            <w:r>
              <w:rPr>
                <w:rFonts w:eastAsia="Calibri" w:cs="Arial"/>
                <w:i/>
                <w:szCs w:val="20"/>
              </w:rPr>
              <w:t xml:space="preserve">EC </w:t>
            </w:r>
            <w:r>
              <w:rPr>
                <w:rFonts w:eastAsia="Calibri" w:cs="Arial"/>
                <w:szCs w:val="20"/>
              </w:rPr>
              <w:t>Section 48915(a) or (c).</w:t>
            </w:r>
          </w:p>
        </w:tc>
      </w:tr>
      <w:tr w:rsidR="0033334F" w:rsidRPr="007E6A51" w14:paraId="7533DA55" w14:textId="77777777" w:rsidTr="0033334F">
        <w:trPr>
          <w:cantSplit/>
          <w:trHeight w:val="720"/>
        </w:trPr>
        <w:tc>
          <w:tcPr>
            <w:tcW w:w="584" w:type="pct"/>
            <w:shd w:val="clear" w:color="auto" w:fill="auto"/>
          </w:tcPr>
          <w:p w14:paraId="299ABD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99" w:type="pct"/>
            <w:shd w:val="clear" w:color="auto" w:fill="auto"/>
          </w:tcPr>
          <w:p w14:paraId="3061ACE8" w14:textId="77777777" w:rsidR="0033334F" w:rsidRPr="0047258E" w:rsidRDefault="0033334F" w:rsidP="0033334F">
            <w:pPr>
              <w:tabs>
                <w:tab w:val="left" w:pos="-1980"/>
                <w:tab w:val="left" w:pos="750"/>
              </w:tabs>
              <w:spacing w:before="60" w:after="60"/>
              <w:ind w:left="72" w:right="72"/>
              <w:rPr>
                <w:rFonts w:eastAsia="Calibri" w:cs="Arial"/>
                <w:szCs w:val="20"/>
              </w:rPr>
            </w:pPr>
            <w:r w:rsidRPr="00034C46">
              <w:rPr>
                <w:rFonts w:eastAsia="Calibri" w:cs="Arial"/>
                <w:szCs w:val="20"/>
              </w:rPr>
              <w:t>Classroom-based ADA Totals for Track (Sum of B-1 through B-3)</w:t>
            </w:r>
          </w:p>
        </w:tc>
        <w:tc>
          <w:tcPr>
            <w:tcW w:w="2500" w:type="pct"/>
          </w:tcPr>
          <w:p w14:paraId="2E32FD80" w14:textId="77777777" w:rsidR="0033334F" w:rsidRPr="007E79EC"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614BEFFB" w14:textId="77777777" w:rsidR="0033334F" w:rsidRPr="006D02ED" w:rsidRDefault="0033334F" w:rsidP="006D02ED">
      <w:pPr>
        <w:spacing w:before="240" w:after="0"/>
        <w:rPr>
          <w:b/>
          <w:noProof/>
        </w:rPr>
      </w:pPr>
      <w:r w:rsidRPr="006D02ED">
        <w:rPr>
          <w:b/>
          <w:noProof/>
        </w:rPr>
        <w:t>Nonclassroom-based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Nonclassroom-Based ADA on the Regular ADA tab in the Attendance County Program Charter School  data entry screen."/>
      </w:tblPr>
      <w:tblGrid>
        <w:gridCol w:w="1080"/>
        <w:gridCol w:w="3420"/>
        <w:gridCol w:w="4744"/>
      </w:tblGrid>
      <w:tr w:rsidR="0033334F" w:rsidRPr="007E6A51" w14:paraId="547A5A79" w14:textId="77777777" w:rsidTr="0033334F">
        <w:trPr>
          <w:cantSplit/>
          <w:trHeight w:val="720"/>
          <w:tblHeader/>
        </w:trPr>
        <w:tc>
          <w:tcPr>
            <w:tcW w:w="584" w:type="pct"/>
            <w:shd w:val="clear" w:color="auto" w:fill="E8EEF8"/>
            <w:vAlign w:val="center"/>
          </w:tcPr>
          <w:p w14:paraId="394248D3"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3EF09BEC"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Line Caption</w:t>
            </w:r>
          </w:p>
        </w:tc>
        <w:tc>
          <w:tcPr>
            <w:tcW w:w="2566" w:type="pct"/>
            <w:shd w:val="clear" w:color="auto" w:fill="E8EEF8"/>
            <w:vAlign w:val="center"/>
          </w:tcPr>
          <w:p w14:paraId="2F9A7B56"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Reporting Notes</w:t>
            </w:r>
          </w:p>
        </w:tc>
      </w:tr>
      <w:tr w:rsidR="0033334F" w:rsidRPr="007E6A51" w14:paraId="49430ADF" w14:textId="77777777" w:rsidTr="0033334F">
        <w:trPr>
          <w:cantSplit/>
          <w:trHeight w:val="278"/>
        </w:trPr>
        <w:tc>
          <w:tcPr>
            <w:tcW w:w="584" w:type="pct"/>
            <w:shd w:val="clear" w:color="auto" w:fill="auto"/>
          </w:tcPr>
          <w:p w14:paraId="74EDB1B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50" w:type="pct"/>
            <w:shd w:val="clear" w:color="auto" w:fill="auto"/>
          </w:tcPr>
          <w:p w14:paraId="5DC6B60E"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6" w:type="pct"/>
          </w:tcPr>
          <w:p w14:paraId="2B43208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2C0D08F5" w14:textId="77777777" w:rsidTr="0033334F">
        <w:trPr>
          <w:cantSplit/>
          <w:trHeight w:val="720"/>
        </w:trPr>
        <w:tc>
          <w:tcPr>
            <w:tcW w:w="584" w:type="pct"/>
            <w:shd w:val="clear" w:color="auto" w:fill="auto"/>
          </w:tcPr>
          <w:p w14:paraId="2C04D93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50" w:type="pct"/>
            <w:shd w:val="clear" w:color="auto" w:fill="auto"/>
          </w:tcPr>
          <w:p w14:paraId="510DE267"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6" w:type="pct"/>
          </w:tcPr>
          <w:p w14:paraId="1CB377F1"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736F7348" w14:textId="77777777" w:rsidTr="0033334F">
        <w:trPr>
          <w:cantSplit/>
          <w:trHeight w:val="845"/>
        </w:trPr>
        <w:tc>
          <w:tcPr>
            <w:tcW w:w="584" w:type="pct"/>
            <w:shd w:val="clear" w:color="auto" w:fill="auto"/>
          </w:tcPr>
          <w:p w14:paraId="0B1D5F8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50" w:type="pct"/>
            <w:shd w:val="clear" w:color="auto" w:fill="auto"/>
          </w:tcPr>
          <w:p w14:paraId="00E633DB"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6" w:type="pct"/>
          </w:tcPr>
          <w:p w14:paraId="1A60176D" w14:textId="64C5D414"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in the appropriate column, for students who are probation-referred pursuant to sections 300, 601, 602, and</w:t>
            </w:r>
            <w:r w:rsidR="00E909AA">
              <w:rPr>
                <w:rFonts w:eastAsia="Calibri" w:cs="Arial"/>
                <w:szCs w:val="20"/>
              </w:rPr>
              <w:t xml:space="preserve"> </w:t>
            </w:r>
            <w:r>
              <w:rPr>
                <w:rFonts w:eastAsia="Calibri" w:cs="Arial"/>
                <w:szCs w:val="20"/>
              </w:rPr>
              <w:t xml:space="preserve">654 of the </w:t>
            </w:r>
            <w:r>
              <w:rPr>
                <w:rFonts w:eastAsia="Calibri" w:cs="Arial"/>
                <w:i/>
                <w:szCs w:val="20"/>
              </w:rPr>
              <w:t>Welfare and Institutions Code</w:t>
            </w:r>
            <w:r>
              <w:rPr>
                <w:rFonts w:eastAsia="Calibri" w:cs="Arial"/>
                <w:szCs w:val="20"/>
              </w:rPr>
              <w:t xml:space="preserve">, or who are on probation or parole and who are not in attendance in any school, or expelled pursuant to </w:t>
            </w:r>
            <w:r>
              <w:rPr>
                <w:rFonts w:eastAsia="Calibri" w:cs="Arial"/>
                <w:i/>
                <w:szCs w:val="20"/>
              </w:rPr>
              <w:t xml:space="preserve">EC </w:t>
            </w:r>
            <w:r>
              <w:rPr>
                <w:rFonts w:eastAsia="Calibri" w:cs="Arial"/>
                <w:szCs w:val="20"/>
              </w:rPr>
              <w:t>Section 48915(a) or (c).</w:t>
            </w:r>
          </w:p>
        </w:tc>
      </w:tr>
      <w:tr w:rsidR="0033334F" w:rsidRPr="007E6A51" w14:paraId="249F2514" w14:textId="77777777" w:rsidTr="0033334F">
        <w:trPr>
          <w:cantSplit/>
          <w:trHeight w:val="720"/>
        </w:trPr>
        <w:tc>
          <w:tcPr>
            <w:tcW w:w="584" w:type="pct"/>
            <w:shd w:val="clear" w:color="auto" w:fill="auto"/>
          </w:tcPr>
          <w:p w14:paraId="15A68F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850" w:type="pct"/>
            <w:shd w:val="clear" w:color="auto" w:fill="auto"/>
          </w:tcPr>
          <w:p w14:paraId="31E85ADC" w14:textId="77777777" w:rsidR="0033334F" w:rsidRPr="007E6A51" w:rsidRDefault="0033334F" w:rsidP="0033334F">
            <w:pPr>
              <w:tabs>
                <w:tab w:val="left" w:pos="-1980"/>
                <w:tab w:val="left" w:pos="750"/>
              </w:tabs>
              <w:spacing w:before="60" w:after="60"/>
              <w:ind w:left="72" w:right="72"/>
              <w:rPr>
                <w:rFonts w:eastAsia="Calibri" w:cs="Arial"/>
                <w:szCs w:val="20"/>
              </w:rPr>
            </w:pPr>
            <w:proofErr w:type="spellStart"/>
            <w:r w:rsidRPr="00220FC0">
              <w:rPr>
                <w:rFonts w:cs="Arial"/>
              </w:rPr>
              <w:t>Nonclassroom</w:t>
            </w:r>
            <w:proofErr w:type="spellEnd"/>
            <w:r w:rsidRPr="00220FC0">
              <w:rPr>
                <w:rFonts w:cs="Arial"/>
              </w:rPr>
              <w:t>-based ADA Totals for Track (Sum of C-1 through C-3)</w:t>
            </w:r>
          </w:p>
        </w:tc>
        <w:tc>
          <w:tcPr>
            <w:tcW w:w="2566" w:type="pct"/>
          </w:tcPr>
          <w:p w14:paraId="39F26F28" w14:textId="77777777" w:rsidR="0033334F" w:rsidRPr="00C75AB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289E784A" w14:textId="77777777" w:rsidR="00D62BC0" w:rsidRDefault="00D62BC0">
      <w:pPr>
        <w:spacing w:after="160" w:line="259" w:lineRule="auto"/>
        <w:rPr>
          <w:noProof/>
        </w:rPr>
      </w:pPr>
      <w:r>
        <w:rPr>
          <w:noProof/>
        </w:rPr>
        <w:br w:type="page"/>
      </w:r>
    </w:p>
    <w:p w14:paraId="085E380D" w14:textId="3C5409E1" w:rsidR="0033334F" w:rsidRPr="006D02ED" w:rsidRDefault="0033334F" w:rsidP="006D02ED">
      <w:pPr>
        <w:spacing w:before="240" w:after="0"/>
        <w:rPr>
          <w:b/>
          <w:noProof/>
        </w:rPr>
      </w:pPr>
      <w:r w:rsidRPr="006D02ED">
        <w:rPr>
          <w:b/>
          <w:noProof/>
        </w:rPr>
        <w:lastRenderedPageBreak/>
        <w:t>Alternative Education ADA Totals for Track</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ADA Totals for Track on the Regular ADA tab in the Attendance County Program Charter School  data entry screen."/>
      </w:tblPr>
      <w:tblGrid>
        <w:gridCol w:w="1106"/>
        <w:gridCol w:w="3405"/>
        <w:gridCol w:w="4733"/>
      </w:tblGrid>
      <w:tr w:rsidR="0033334F" w:rsidRPr="007E6A51" w14:paraId="0094EBD1" w14:textId="77777777" w:rsidTr="0033334F">
        <w:trPr>
          <w:cantSplit/>
          <w:trHeight w:val="720"/>
          <w:tblHeader/>
        </w:trPr>
        <w:tc>
          <w:tcPr>
            <w:tcW w:w="584" w:type="pct"/>
            <w:shd w:val="clear" w:color="auto" w:fill="E8EEF8"/>
            <w:vAlign w:val="center"/>
          </w:tcPr>
          <w:p w14:paraId="2198FEA6"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056DFB6D"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00" w:type="pct"/>
            <w:shd w:val="clear" w:color="auto" w:fill="E8EEF8"/>
            <w:vAlign w:val="center"/>
          </w:tcPr>
          <w:p w14:paraId="67534542"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5A877E36" w14:textId="77777777" w:rsidTr="0033334F">
        <w:trPr>
          <w:cantSplit/>
          <w:trHeight w:val="67"/>
        </w:trPr>
        <w:tc>
          <w:tcPr>
            <w:tcW w:w="584" w:type="pct"/>
            <w:shd w:val="clear" w:color="auto" w:fill="auto"/>
          </w:tcPr>
          <w:p w14:paraId="6C27678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D-1</w:t>
            </w:r>
          </w:p>
        </w:tc>
        <w:tc>
          <w:tcPr>
            <w:tcW w:w="1799" w:type="pct"/>
            <w:shd w:val="clear" w:color="auto" w:fill="auto"/>
          </w:tcPr>
          <w:p w14:paraId="3EBC4FA9" w14:textId="77777777" w:rsidR="0033334F" w:rsidRPr="007E6A51" w:rsidRDefault="0033334F" w:rsidP="0033334F">
            <w:pPr>
              <w:tabs>
                <w:tab w:val="left" w:pos="-1980"/>
                <w:tab w:val="left" w:pos="750"/>
              </w:tabs>
              <w:spacing w:before="60" w:after="60"/>
              <w:ind w:left="72" w:right="72"/>
              <w:rPr>
                <w:rFonts w:eastAsia="Calibri" w:cs="Arial"/>
                <w:szCs w:val="20"/>
              </w:rPr>
            </w:pPr>
            <w:r w:rsidRPr="00CC33C8">
              <w:rPr>
                <w:rFonts w:cs="Arial"/>
              </w:rPr>
              <w:t>County Group Home and Institution Pupils [</w:t>
            </w:r>
            <w:r w:rsidRPr="00CC33C8">
              <w:rPr>
                <w:rFonts w:cs="Arial"/>
                <w:i/>
              </w:rPr>
              <w:t>EC</w:t>
            </w:r>
            <w:r w:rsidRPr="00CC33C8">
              <w:rPr>
                <w:rFonts w:cs="Arial"/>
              </w:rPr>
              <w:t xml:space="preserve"> 42238.18] (B-1 + C-1)</w:t>
            </w:r>
          </w:p>
        </w:tc>
        <w:tc>
          <w:tcPr>
            <w:tcW w:w="2500" w:type="pct"/>
          </w:tcPr>
          <w:p w14:paraId="5948D7B1"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r w:rsidR="0033334F" w:rsidRPr="007E6A51" w14:paraId="71BDD137" w14:textId="77777777" w:rsidTr="0033334F">
        <w:trPr>
          <w:cantSplit/>
          <w:trHeight w:val="720"/>
        </w:trPr>
        <w:tc>
          <w:tcPr>
            <w:tcW w:w="584" w:type="pct"/>
            <w:shd w:val="clear" w:color="auto" w:fill="auto"/>
          </w:tcPr>
          <w:p w14:paraId="1B01C0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D-2</w:t>
            </w:r>
          </w:p>
        </w:tc>
        <w:tc>
          <w:tcPr>
            <w:tcW w:w="1799" w:type="pct"/>
            <w:shd w:val="clear" w:color="auto" w:fill="auto"/>
          </w:tcPr>
          <w:p w14:paraId="2D40C5A8" w14:textId="77777777" w:rsidR="0033334F" w:rsidRPr="007E6A51" w:rsidRDefault="0033334F" w:rsidP="0033334F">
            <w:pPr>
              <w:tabs>
                <w:tab w:val="left" w:pos="-1980"/>
                <w:tab w:val="left" w:pos="750"/>
              </w:tabs>
              <w:spacing w:before="60" w:after="60"/>
              <w:ind w:left="72" w:right="72"/>
              <w:rPr>
                <w:rFonts w:eastAsia="Calibri" w:cs="Arial"/>
                <w:szCs w:val="20"/>
              </w:rPr>
            </w:pPr>
            <w:r w:rsidRPr="00CC33C8">
              <w:rPr>
                <w:rFonts w:cs="Arial"/>
              </w:rPr>
              <w:t>Juvenile Halls, Homes and Camps [</w:t>
            </w:r>
            <w:r w:rsidRPr="00CC33C8">
              <w:rPr>
                <w:rFonts w:cs="Arial"/>
                <w:i/>
              </w:rPr>
              <w:t>EC</w:t>
            </w:r>
            <w:r w:rsidRPr="00CC33C8">
              <w:rPr>
                <w:rFonts w:cs="Arial"/>
              </w:rPr>
              <w:t xml:space="preserve"> 14057(b) and 14058] (B-2 + C-2)</w:t>
            </w:r>
          </w:p>
        </w:tc>
        <w:tc>
          <w:tcPr>
            <w:tcW w:w="2500" w:type="pct"/>
          </w:tcPr>
          <w:p w14:paraId="28EB9B9E"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r w:rsidR="0033334F" w:rsidRPr="007E6A51" w14:paraId="2DD0CDD1" w14:textId="77777777" w:rsidTr="0033334F">
        <w:trPr>
          <w:cantSplit/>
          <w:trHeight w:val="720"/>
        </w:trPr>
        <w:tc>
          <w:tcPr>
            <w:tcW w:w="584" w:type="pct"/>
            <w:shd w:val="clear" w:color="auto" w:fill="auto"/>
          </w:tcPr>
          <w:p w14:paraId="1A101C8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D-3</w:t>
            </w:r>
          </w:p>
        </w:tc>
        <w:tc>
          <w:tcPr>
            <w:tcW w:w="1799" w:type="pct"/>
            <w:shd w:val="clear" w:color="auto" w:fill="auto"/>
          </w:tcPr>
          <w:p w14:paraId="7722152A" w14:textId="77777777" w:rsidR="0033334F" w:rsidRPr="007E6A51" w:rsidRDefault="0033334F" w:rsidP="0033334F">
            <w:pPr>
              <w:tabs>
                <w:tab w:val="left" w:pos="-1980"/>
                <w:tab w:val="left" w:pos="750"/>
              </w:tabs>
              <w:spacing w:before="60" w:after="60"/>
              <w:ind w:left="72" w:right="72"/>
              <w:rPr>
                <w:rFonts w:eastAsia="Calibri" w:cs="Arial"/>
                <w:szCs w:val="20"/>
              </w:rPr>
            </w:pPr>
            <w:r w:rsidRPr="00CC33C8">
              <w:rPr>
                <w:rFonts w:cs="Arial"/>
              </w:rPr>
              <w:t xml:space="preserve">Probation Referred, On Probation or Parole, Expelled pursuant to </w:t>
            </w:r>
            <w:r w:rsidRPr="00CC33C8">
              <w:rPr>
                <w:rFonts w:cs="Arial"/>
                <w:i/>
              </w:rPr>
              <w:t>EC</w:t>
            </w:r>
            <w:r w:rsidRPr="00CC33C8">
              <w:rPr>
                <w:rFonts w:cs="Arial"/>
              </w:rPr>
              <w:t xml:space="preserve"> 48915(a) or (c) [</w:t>
            </w:r>
            <w:r w:rsidRPr="00CC33C8">
              <w:rPr>
                <w:rFonts w:cs="Arial"/>
                <w:i/>
              </w:rPr>
              <w:t>EC</w:t>
            </w:r>
            <w:r w:rsidRPr="00CC33C8">
              <w:rPr>
                <w:rFonts w:cs="Arial"/>
              </w:rPr>
              <w:t xml:space="preserve"> 2574(c)(4)(A)] (B-3 + C-3)</w:t>
            </w:r>
          </w:p>
        </w:tc>
        <w:tc>
          <w:tcPr>
            <w:tcW w:w="2500" w:type="pct"/>
          </w:tcPr>
          <w:p w14:paraId="7192F513"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r w:rsidR="0033334F" w:rsidRPr="007E6A51" w14:paraId="2CB9936E" w14:textId="77777777" w:rsidTr="0033334F">
        <w:trPr>
          <w:cantSplit/>
          <w:trHeight w:val="720"/>
        </w:trPr>
        <w:tc>
          <w:tcPr>
            <w:tcW w:w="584" w:type="pct"/>
            <w:shd w:val="clear" w:color="auto" w:fill="auto"/>
          </w:tcPr>
          <w:p w14:paraId="3E74A4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D-4</w:t>
            </w:r>
          </w:p>
        </w:tc>
        <w:tc>
          <w:tcPr>
            <w:tcW w:w="1799" w:type="pct"/>
            <w:shd w:val="clear" w:color="auto" w:fill="auto"/>
          </w:tcPr>
          <w:p w14:paraId="1BE1C4E1"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ADA Totals for Track (Sum of D-1 through D-3)</w:t>
            </w:r>
          </w:p>
        </w:tc>
        <w:tc>
          <w:tcPr>
            <w:tcW w:w="2500" w:type="pct"/>
            <w:tcBorders>
              <w:bottom w:val="single" w:sz="4" w:space="0" w:color="7F7F7F" w:themeColor="text1" w:themeTint="80"/>
            </w:tcBorders>
          </w:tcPr>
          <w:p w14:paraId="3F4A9EC4"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bl>
    <w:p w14:paraId="6659AEB6" w14:textId="7ABB7510" w:rsidR="0033334F" w:rsidRPr="006D02ED" w:rsidRDefault="0033334F" w:rsidP="006D02ED">
      <w:pPr>
        <w:spacing w:before="240" w:after="0"/>
        <w:rPr>
          <w:b/>
          <w:noProof/>
        </w:rPr>
      </w:pPr>
      <w:r w:rsidRPr="006D02ED">
        <w:rPr>
          <w:b/>
          <w:noProof/>
        </w:rPr>
        <w:t>Alternative E</w:t>
      </w:r>
      <w:r w:rsidR="00E909AA">
        <w:rPr>
          <w:b/>
          <w:noProof/>
        </w:rPr>
        <w:t>d</w:t>
      </w:r>
      <w:r w:rsidRPr="006D02ED">
        <w:rPr>
          <w:b/>
          <w:noProof/>
        </w:rPr>
        <w:t>ucation ADA – Other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Other ADA on the Regular ADA tab in the Attendance County Program Charter School  data entry screen."/>
      </w:tblPr>
      <w:tblGrid>
        <w:gridCol w:w="1080"/>
        <w:gridCol w:w="3420"/>
        <w:gridCol w:w="4744"/>
      </w:tblGrid>
      <w:tr w:rsidR="0033334F" w:rsidRPr="007E6A51" w14:paraId="248FC3B1" w14:textId="77777777" w:rsidTr="0033334F">
        <w:trPr>
          <w:cantSplit/>
          <w:trHeight w:val="720"/>
          <w:tblHeader/>
        </w:trPr>
        <w:tc>
          <w:tcPr>
            <w:tcW w:w="584" w:type="pct"/>
            <w:shd w:val="clear" w:color="auto" w:fill="E8EEF8"/>
            <w:vAlign w:val="center"/>
          </w:tcPr>
          <w:p w14:paraId="19906E76"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54EA5F63"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3E5A2D7C"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762E1365" w14:textId="77777777" w:rsidTr="0033334F">
        <w:trPr>
          <w:cantSplit/>
          <w:trHeight w:val="720"/>
        </w:trPr>
        <w:tc>
          <w:tcPr>
            <w:tcW w:w="584" w:type="pct"/>
            <w:shd w:val="clear" w:color="auto" w:fill="auto"/>
          </w:tcPr>
          <w:p w14:paraId="3A53286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E-1</w:t>
            </w:r>
          </w:p>
        </w:tc>
        <w:tc>
          <w:tcPr>
            <w:tcW w:w="1850" w:type="pct"/>
            <w:shd w:val="clear" w:color="auto" w:fill="auto"/>
          </w:tcPr>
          <w:p w14:paraId="2340EB3B" w14:textId="25198DBD"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ADA for Students in </w:t>
            </w:r>
            <w:r w:rsidR="006D02ED" w:rsidRPr="004240E3">
              <w:rPr>
                <w:rFonts w:eastAsia="Times New Roman" w:cs="Arial"/>
                <w:szCs w:val="24"/>
              </w:rPr>
              <w:t>Transitional Kindergarten</w:t>
            </w:r>
            <w:r w:rsidR="006D02ED">
              <w:rPr>
                <w:rFonts w:eastAsia="Times New Roman" w:cs="Arial"/>
                <w:szCs w:val="24"/>
              </w:rPr>
              <w:t xml:space="preserve"> </w:t>
            </w:r>
            <w:r w:rsidRPr="007E6A51">
              <w:rPr>
                <w:rFonts w:eastAsia="Calibri" w:cs="Arial"/>
                <w:szCs w:val="20"/>
              </w:rPr>
              <w:t xml:space="preserve">pursuant to </w:t>
            </w:r>
            <w:r w:rsidRPr="007E6A51">
              <w:rPr>
                <w:rFonts w:eastAsia="Calibri" w:cs="Arial"/>
                <w:i/>
                <w:szCs w:val="20"/>
              </w:rPr>
              <w:t>EC</w:t>
            </w:r>
            <w:r w:rsidRPr="007E6A51">
              <w:rPr>
                <w:rFonts w:eastAsia="Calibri" w:cs="Arial"/>
                <w:szCs w:val="20"/>
              </w:rPr>
              <w:t xml:space="preserve"> 46300 included in Line D-</w:t>
            </w:r>
            <w:r>
              <w:rPr>
                <w:rFonts w:eastAsia="Calibri" w:cs="Arial"/>
                <w:szCs w:val="20"/>
              </w:rPr>
              <w:t>4</w:t>
            </w:r>
            <w:r w:rsidRPr="007E6A51">
              <w:rPr>
                <w:rFonts w:eastAsia="Calibri" w:cs="Arial"/>
                <w:szCs w:val="20"/>
              </w:rPr>
              <w:t xml:space="preserve"> (</w:t>
            </w:r>
            <w:r>
              <w:rPr>
                <w:rFonts w:eastAsia="Calibri" w:cs="Arial"/>
                <w:szCs w:val="20"/>
              </w:rPr>
              <w:t>Elementary</w:t>
            </w:r>
            <w:r w:rsidRPr="007E6A51">
              <w:rPr>
                <w:rFonts w:eastAsia="Calibri" w:cs="Arial"/>
                <w:szCs w:val="20"/>
              </w:rPr>
              <w:t xml:space="preserve"> Column, First Year ADA Only)</w:t>
            </w:r>
          </w:p>
        </w:tc>
        <w:tc>
          <w:tcPr>
            <w:tcW w:w="2566" w:type="pct"/>
          </w:tcPr>
          <w:p w14:paraId="0C8CEFAF"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ADA for students in transitional kindergarten included in Sections B and C.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15D3B75C" w14:textId="77777777" w:rsidR="0033334F" w:rsidRPr="007E79EC" w:rsidRDefault="0033334F" w:rsidP="0033334F">
            <w:pPr>
              <w:tabs>
                <w:tab w:val="left" w:pos="750"/>
              </w:tabs>
              <w:spacing w:before="60" w:after="60"/>
              <w:ind w:left="72" w:right="72"/>
              <w:rPr>
                <w:rFonts w:eastAsia="Calibri" w:cs="Arial"/>
              </w:rPr>
            </w:pPr>
            <w:r w:rsidRPr="37CA08D7">
              <w:rPr>
                <w:rFonts w:eastAsia="Calibri" w:cs="Arial"/>
              </w:rPr>
              <w:t>ADA reported in Line E-1 cannot be greater than ADA on Line D-4 in Elementary Column</w:t>
            </w:r>
          </w:p>
        </w:tc>
      </w:tr>
      <w:tr w:rsidR="0033334F" w:rsidRPr="007E6A51" w14:paraId="3A3197CD" w14:textId="77777777" w:rsidTr="0033334F">
        <w:trPr>
          <w:cantSplit/>
          <w:trHeight w:val="720"/>
        </w:trPr>
        <w:tc>
          <w:tcPr>
            <w:tcW w:w="584" w:type="pct"/>
            <w:shd w:val="clear" w:color="auto" w:fill="auto"/>
          </w:tcPr>
          <w:p w14:paraId="60AAF4C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E-2</w:t>
            </w:r>
          </w:p>
        </w:tc>
        <w:tc>
          <w:tcPr>
            <w:tcW w:w="1850" w:type="pct"/>
            <w:shd w:val="clear" w:color="auto" w:fill="auto"/>
          </w:tcPr>
          <w:p w14:paraId="197CCC69" w14:textId="77777777" w:rsidR="0033334F" w:rsidRPr="007E6A51" w:rsidRDefault="0033334F" w:rsidP="0033334F">
            <w:pPr>
              <w:tabs>
                <w:tab w:val="left" w:pos="-1980"/>
                <w:tab w:val="left" w:pos="750"/>
              </w:tabs>
              <w:spacing w:before="60" w:after="60"/>
              <w:ind w:left="72" w:right="72"/>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not eligible for funding pursuant to </w:t>
            </w:r>
            <w:r w:rsidRPr="007E6A51">
              <w:rPr>
                <w:rFonts w:eastAsia="Calibri" w:cs="Arial"/>
                <w:i/>
                <w:szCs w:val="20"/>
              </w:rPr>
              <w:t>EC</w:t>
            </w:r>
            <w:r w:rsidRPr="007E6A51">
              <w:rPr>
                <w:rFonts w:eastAsia="Calibri" w:cs="Arial"/>
                <w:szCs w:val="20"/>
              </w:rPr>
              <w:t xml:space="preserve"> 47612.5(b) and 51745.6 and not included in C-</w:t>
            </w:r>
            <w:r>
              <w:rPr>
                <w:rFonts w:eastAsia="Calibri" w:cs="Arial"/>
                <w:szCs w:val="20"/>
              </w:rPr>
              <w:t>4</w:t>
            </w:r>
          </w:p>
        </w:tc>
        <w:tc>
          <w:tcPr>
            <w:tcW w:w="2566" w:type="pct"/>
          </w:tcPr>
          <w:p w14:paraId="63BA9D60" w14:textId="5F356096"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full-time </w:t>
            </w:r>
            <w:r w:rsidR="006D02ED" w:rsidRPr="004240E3">
              <w:rPr>
                <w:rFonts w:eastAsia="Times New Roman" w:cs="Arial"/>
                <w:szCs w:val="24"/>
              </w:rPr>
              <w:t>independent study</w:t>
            </w:r>
            <w:r>
              <w:rPr>
                <w:rFonts w:eastAsia="Calibri" w:cs="Arial"/>
                <w:szCs w:val="20"/>
              </w:rPr>
              <w:t xml:space="preserve"> ADA not included in Line C-4.</w:t>
            </w:r>
          </w:p>
          <w:p w14:paraId="093465C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r w:rsidR="0033334F" w:rsidRPr="007E6A51" w14:paraId="5D56C95F" w14:textId="77777777" w:rsidTr="0033334F">
        <w:trPr>
          <w:cantSplit/>
          <w:trHeight w:val="720"/>
        </w:trPr>
        <w:tc>
          <w:tcPr>
            <w:tcW w:w="584" w:type="pct"/>
            <w:shd w:val="clear" w:color="auto" w:fill="auto"/>
          </w:tcPr>
          <w:p w14:paraId="1B996D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E-3</w:t>
            </w:r>
          </w:p>
        </w:tc>
        <w:tc>
          <w:tcPr>
            <w:tcW w:w="1850" w:type="pct"/>
            <w:shd w:val="clear" w:color="auto" w:fill="auto"/>
          </w:tcPr>
          <w:p w14:paraId="6814A6F5" w14:textId="5EB84EF1" w:rsidR="0033334F" w:rsidRPr="007E6A51" w:rsidRDefault="006D02ED" w:rsidP="0033334F">
            <w:pPr>
              <w:tabs>
                <w:tab w:val="left" w:pos="-1980"/>
                <w:tab w:val="left" w:pos="750"/>
              </w:tabs>
              <w:spacing w:before="60" w:after="60"/>
              <w:ind w:left="72" w:right="72"/>
              <w:rPr>
                <w:rFonts w:eastAsia="Calibri" w:cs="Arial"/>
                <w:szCs w:val="20"/>
              </w:rPr>
            </w:pPr>
            <w:r w:rsidRPr="004240E3">
              <w:rPr>
                <w:rFonts w:eastAsia="Times New Roman" w:cs="Arial"/>
                <w:szCs w:val="24"/>
              </w:rPr>
              <w:t>Course Based Independent Study ADA</w:t>
            </w:r>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4</w:t>
            </w:r>
          </w:p>
        </w:tc>
        <w:tc>
          <w:tcPr>
            <w:tcW w:w="2566" w:type="pct"/>
          </w:tcPr>
          <w:p w14:paraId="7B55EC07"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C-4 in the appropriate grade span column.</w:t>
            </w:r>
          </w:p>
          <w:p w14:paraId="2A4CBF62"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E-3 cannot be greater than ADA reported on Line C-4 by grade span.</w:t>
            </w:r>
          </w:p>
        </w:tc>
      </w:tr>
      <w:tr w:rsidR="0033334F" w:rsidRPr="007E6A51" w14:paraId="4A31A6FF" w14:textId="77777777" w:rsidTr="0033334F">
        <w:trPr>
          <w:cantSplit/>
          <w:trHeight w:val="720"/>
        </w:trPr>
        <w:tc>
          <w:tcPr>
            <w:tcW w:w="584" w:type="pct"/>
            <w:shd w:val="clear" w:color="auto" w:fill="auto"/>
          </w:tcPr>
          <w:p w14:paraId="6578393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E-4</w:t>
            </w:r>
          </w:p>
        </w:tc>
        <w:tc>
          <w:tcPr>
            <w:tcW w:w="1850" w:type="pct"/>
            <w:shd w:val="clear" w:color="auto" w:fill="auto"/>
          </w:tcPr>
          <w:p w14:paraId="503909C4" w14:textId="4C1D39A8" w:rsidR="0033334F" w:rsidRPr="007E6A51" w:rsidRDefault="006D02ED" w:rsidP="0033334F">
            <w:pPr>
              <w:tabs>
                <w:tab w:val="left" w:pos="-1980"/>
                <w:tab w:val="left" w:pos="750"/>
              </w:tabs>
              <w:spacing w:before="60" w:after="60"/>
              <w:ind w:left="72" w:right="72"/>
              <w:rPr>
                <w:rFonts w:eastAsia="Calibri" w:cs="Arial"/>
                <w:i/>
                <w:szCs w:val="20"/>
              </w:rPr>
            </w:pPr>
            <w:r w:rsidRPr="004240E3">
              <w:rPr>
                <w:rFonts w:eastAsia="Times New Roman" w:cs="Arial"/>
                <w:szCs w:val="24"/>
              </w:rPr>
              <w:t>Course Based Independent Study ADA</w:t>
            </w:r>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E-2</w:t>
            </w:r>
          </w:p>
        </w:tc>
        <w:tc>
          <w:tcPr>
            <w:tcW w:w="2566" w:type="pct"/>
          </w:tcPr>
          <w:p w14:paraId="373882E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E-2.</w:t>
            </w:r>
          </w:p>
          <w:p w14:paraId="0E031544"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p w14:paraId="2753856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E-4 cannot be greater than ADA reported on Line E-2 by grade span.</w:t>
            </w:r>
          </w:p>
        </w:tc>
      </w:tr>
    </w:tbl>
    <w:p w14:paraId="6DE051A9" w14:textId="77777777" w:rsidR="0033334F" w:rsidRDefault="0033334F" w:rsidP="0033334F">
      <w:pPr>
        <w:rPr>
          <w:noProof/>
        </w:rPr>
      </w:pPr>
    </w:p>
    <w:p w14:paraId="51A9B61B" w14:textId="5B05F4EE" w:rsidR="0033334F" w:rsidRPr="006D02ED" w:rsidRDefault="00E909AA" w:rsidP="0033334F">
      <w:pPr>
        <w:rPr>
          <w:b/>
          <w:noProof/>
          <w:szCs w:val="24"/>
        </w:rPr>
      </w:pPr>
      <w:r w:rsidRPr="006D02ED">
        <w:rPr>
          <w:b/>
          <w:noProof/>
          <w:szCs w:val="24"/>
        </w:rPr>
        <w:t>Charter Funded ADA</w:t>
      </w:r>
    </w:p>
    <w:p w14:paraId="76BC116E" w14:textId="77777777" w:rsidR="0033334F" w:rsidRPr="006D02ED" w:rsidRDefault="0033334F" w:rsidP="006D02ED">
      <w:pPr>
        <w:spacing w:after="0"/>
        <w:rPr>
          <w:b/>
          <w:noProof/>
        </w:rPr>
      </w:pPr>
      <w:r w:rsidRPr="006D02ED">
        <w:rPr>
          <w:b/>
          <w:noProof/>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Classroom-Based ADA on the Regular ADA tab in the Attendance County Program Charter School  data entry screen."/>
      </w:tblPr>
      <w:tblGrid>
        <w:gridCol w:w="1080"/>
        <w:gridCol w:w="3420"/>
        <w:gridCol w:w="4744"/>
      </w:tblGrid>
      <w:tr w:rsidR="0033334F" w:rsidRPr="007E6A51" w14:paraId="2D32B2E6" w14:textId="77777777" w:rsidTr="0033334F">
        <w:trPr>
          <w:cantSplit/>
          <w:trHeight w:val="720"/>
          <w:tblHeader/>
        </w:trPr>
        <w:tc>
          <w:tcPr>
            <w:tcW w:w="584" w:type="pct"/>
            <w:shd w:val="clear" w:color="auto" w:fill="E8EEF8"/>
            <w:vAlign w:val="center"/>
          </w:tcPr>
          <w:p w14:paraId="27F5B12F"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179B143F"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336462E5"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1501CAEF" w14:textId="77777777" w:rsidTr="0033334F">
        <w:trPr>
          <w:cantSplit/>
          <w:trHeight w:val="152"/>
        </w:trPr>
        <w:tc>
          <w:tcPr>
            <w:tcW w:w="584" w:type="pct"/>
            <w:shd w:val="clear" w:color="auto" w:fill="auto"/>
          </w:tcPr>
          <w:p w14:paraId="0D05F4E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50" w:type="pct"/>
            <w:shd w:val="clear" w:color="auto" w:fill="auto"/>
          </w:tcPr>
          <w:p w14:paraId="38900E9E"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County Community Schools (Divisor 70/135/175)</w:t>
            </w:r>
          </w:p>
        </w:tc>
        <w:tc>
          <w:tcPr>
            <w:tcW w:w="2566" w:type="pct"/>
          </w:tcPr>
          <w:p w14:paraId="098D83B1"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212E3ED9" w14:textId="77777777" w:rsidTr="0033334F">
        <w:trPr>
          <w:cantSplit/>
          <w:trHeight w:val="720"/>
        </w:trPr>
        <w:tc>
          <w:tcPr>
            <w:tcW w:w="584" w:type="pct"/>
            <w:shd w:val="clear" w:color="auto" w:fill="auto"/>
          </w:tcPr>
          <w:p w14:paraId="00D2F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50" w:type="pct"/>
            <w:shd w:val="clear" w:color="auto" w:fill="auto"/>
          </w:tcPr>
          <w:p w14:paraId="396920A6"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Special Education - Special Day Class</w:t>
            </w:r>
          </w:p>
        </w:tc>
        <w:tc>
          <w:tcPr>
            <w:tcW w:w="2566" w:type="pct"/>
          </w:tcPr>
          <w:p w14:paraId="111657AD" w14:textId="77777777" w:rsidR="0033334F" w:rsidRPr="007061C7" w:rsidRDefault="0033334F" w:rsidP="0033334F">
            <w:pPr>
              <w:tabs>
                <w:tab w:val="left" w:pos="-1980"/>
                <w:tab w:val="left" w:pos="750"/>
              </w:tabs>
              <w:spacing w:before="60" w:after="60"/>
              <w:ind w:left="72" w:right="72"/>
              <w:rPr>
                <w:rFonts w:eastAsia="Calibri" w:cs="Arial"/>
                <w:szCs w:val="20"/>
              </w:rPr>
            </w:pPr>
            <w:r w:rsidRPr="007061C7">
              <w:rPr>
                <w:rFonts w:eastAsia="Calibri" w:cs="Arial"/>
                <w:szCs w:val="20"/>
              </w:rPr>
              <w:t xml:space="preserve">Report all 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6458ACCD" w14:textId="77777777" w:rsidTr="0033334F">
        <w:trPr>
          <w:cantSplit/>
          <w:trHeight w:val="720"/>
        </w:trPr>
        <w:tc>
          <w:tcPr>
            <w:tcW w:w="584" w:type="pct"/>
            <w:shd w:val="clear" w:color="auto" w:fill="auto"/>
          </w:tcPr>
          <w:p w14:paraId="062DCAC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850" w:type="pct"/>
            <w:shd w:val="clear" w:color="auto" w:fill="auto"/>
          </w:tcPr>
          <w:p w14:paraId="25C7D8E8" w14:textId="77777777" w:rsidR="0033334F" w:rsidRPr="007061C7"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7ED8F5BF"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7AADEC86" w14:textId="77777777" w:rsidTr="0033334F">
        <w:trPr>
          <w:cantSplit/>
          <w:trHeight w:val="720"/>
        </w:trPr>
        <w:tc>
          <w:tcPr>
            <w:tcW w:w="584" w:type="pct"/>
            <w:shd w:val="clear" w:color="auto" w:fill="auto"/>
          </w:tcPr>
          <w:p w14:paraId="38EA1D9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850" w:type="pct"/>
            <w:shd w:val="clear" w:color="auto" w:fill="auto"/>
          </w:tcPr>
          <w:p w14:paraId="087E4A5B" w14:textId="47CB268D" w:rsidR="0033334F" w:rsidRPr="0047258E"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6FF73B61"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376AEA5F" w14:textId="77777777" w:rsidTr="0033334F">
        <w:trPr>
          <w:cantSplit/>
          <w:trHeight w:val="720"/>
        </w:trPr>
        <w:tc>
          <w:tcPr>
            <w:tcW w:w="584" w:type="pct"/>
            <w:shd w:val="clear" w:color="auto" w:fill="auto"/>
          </w:tcPr>
          <w:p w14:paraId="7D57CD4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F-5</w:t>
            </w:r>
          </w:p>
        </w:tc>
        <w:tc>
          <w:tcPr>
            <w:tcW w:w="1850" w:type="pct"/>
            <w:shd w:val="clear" w:color="auto" w:fill="auto"/>
          </w:tcPr>
          <w:p w14:paraId="2C6B460F"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2A6B6D84"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classroom-based ADA of students in the appropriate grade span columns for the following programs:</w:t>
            </w:r>
          </w:p>
          <w:p w14:paraId="7655200A" w14:textId="77777777" w:rsidR="0033334F" w:rsidRDefault="0033334F" w:rsidP="00B80F7B">
            <w:pPr>
              <w:pStyle w:val="ListParagraph"/>
              <w:numPr>
                <w:ilvl w:val="0"/>
                <w:numId w:val="91"/>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3ABB1D97" w14:textId="77777777" w:rsidR="0033334F" w:rsidRPr="007A4503" w:rsidRDefault="0033334F" w:rsidP="00B80F7B">
            <w:pPr>
              <w:pStyle w:val="ListParagraph"/>
              <w:numPr>
                <w:ilvl w:val="0"/>
                <w:numId w:val="91"/>
              </w:numPr>
              <w:tabs>
                <w:tab w:val="left" w:pos="-1980"/>
                <w:tab w:val="left" w:pos="750"/>
              </w:tabs>
              <w:spacing w:before="60" w:after="60"/>
              <w:ind w:right="72"/>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2C129673" w14:textId="77777777" w:rsidTr="0033334F">
        <w:trPr>
          <w:cantSplit/>
          <w:trHeight w:val="368"/>
        </w:trPr>
        <w:tc>
          <w:tcPr>
            <w:tcW w:w="584" w:type="pct"/>
            <w:shd w:val="clear" w:color="auto" w:fill="auto"/>
          </w:tcPr>
          <w:p w14:paraId="1BAE010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F-6</w:t>
            </w:r>
          </w:p>
        </w:tc>
        <w:tc>
          <w:tcPr>
            <w:tcW w:w="1850" w:type="pct"/>
            <w:shd w:val="clear" w:color="auto" w:fill="auto"/>
          </w:tcPr>
          <w:p w14:paraId="7D6B0E96"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F-5</w:t>
            </w:r>
            <w:r w:rsidRPr="007E6A51">
              <w:rPr>
                <w:rFonts w:eastAsia="Calibri" w:cs="Arial"/>
                <w:szCs w:val="20"/>
              </w:rPr>
              <w:t>)</w:t>
            </w:r>
          </w:p>
        </w:tc>
        <w:tc>
          <w:tcPr>
            <w:tcW w:w="2566" w:type="pct"/>
          </w:tcPr>
          <w:p w14:paraId="0F1B798C" w14:textId="77777777" w:rsidR="0033334F" w:rsidRPr="007E6A5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60228228" w14:textId="77777777" w:rsidR="0033334F" w:rsidRPr="006D02ED" w:rsidRDefault="0033334F" w:rsidP="006D02ED">
      <w:pPr>
        <w:spacing w:before="240" w:after="0"/>
        <w:rPr>
          <w:b/>
          <w:noProof/>
        </w:rPr>
      </w:pPr>
      <w:r w:rsidRPr="006D02ED">
        <w:rPr>
          <w:b/>
          <w:noProof/>
        </w:rPr>
        <w:t>Nonclassroom-based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Nonclassroom-Based ADA on the Regular ADA tab in the Attendance County Program Charter School  data entry screen."/>
      </w:tblPr>
      <w:tblGrid>
        <w:gridCol w:w="1080"/>
        <w:gridCol w:w="3420"/>
        <w:gridCol w:w="4744"/>
      </w:tblGrid>
      <w:tr w:rsidR="0033334F" w:rsidRPr="007E6A51" w14:paraId="104F5FB8" w14:textId="77777777" w:rsidTr="0033334F">
        <w:trPr>
          <w:cantSplit/>
          <w:trHeight w:val="720"/>
          <w:tblHeader/>
        </w:trPr>
        <w:tc>
          <w:tcPr>
            <w:tcW w:w="584" w:type="pct"/>
            <w:shd w:val="clear" w:color="auto" w:fill="E8EEF8"/>
            <w:vAlign w:val="center"/>
          </w:tcPr>
          <w:p w14:paraId="26E82434"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32C1B968"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4CF28E71"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57B7C3E5" w14:textId="77777777" w:rsidTr="0033334F">
        <w:trPr>
          <w:cantSplit/>
          <w:trHeight w:val="278"/>
        </w:trPr>
        <w:tc>
          <w:tcPr>
            <w:tcW w:w="584" w:type="pct"/>
            <w:shd w:val="clear" w:color="auto" w:fill="auto"/>
          </w:tcPr>
          <w:p w14:paraId="5017C11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-1</w:t>
            </w:r>
          </w:p>
        </w:tc>
        <w:tc>
          <w:tcPr>
            <w:tcW w:w="1850" w:type="pct"/>
            <w:shd w:val="clear" w:color="auto" w:fill="auto"/>
          </w:tcPr>
          <w:p w14:paraId="3A56EEB0"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County Community Schools (Divisor 70/135/175)</w:t>
            </w:r>
          </w:p>
        </w:tc>
        <w:tc>
          <w:tcPr>
            <w:tcW w:w="2566" w:type="pct"/>
          </w:tcPr>
          <w:p w14:paraId="340FA84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for students attending a Charter County Community School, in the appropriate grade span column. ADA is determined by dividing the total days of attendance by 70 for P-1, by 135 for P-2, and by 175 for Annual.</w:t>
            </w:r>
          </w:p>
        </w:tc>
      </w:tr>
      <w:tr w:rsidR="0033334F" w:rsidRPr="007E6A51" w14:paraId="4D47B197" w14:textId="77777777" w:rsidTr="0033334F">
        <w:trPr>
          <w:cantSplit/>
          <w:trHeight w:val="720"/>
        </w:trPr>
        <w:tc>
          <w:tcPr>
            <w:tcW w:w="584" w:type="pct"/>
            <w:shd w:val="clear" w:color="auto" w:fill="auto"/>
          </w:tcPr>
          <w:p w14:paraId="3FE31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-2</w:t>
            </w:r>
          </w:p>
        </w:tc>
        <w:tc>
          <w:tcPr>
            <w:tcW w:w="1850" w:type="pct"/>
            <w:shd w:val="clear" w:color="auto" w:fill="auto"/>
          </w:tcPr>
          <w:p w14:paraId="0704CE37"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Special Education - Special Day Class</w:t>
            </w:r>
          </w:p>
        </w:tc>
        <w:tc>
          <w:tcPr>
            <w:tcW w:w="2566" w:type="pct"/>
          </w:tcPr>
          <w:p w14:paraId="5E67C043" w14:textId="77777777" w:rsidR="0033334F" w:rsidRPr="007E6A51" w:rsidRDefault="0033334F" w:rsidP="0033334F">
            <w:pPr>
              <w:tabs>
                <w:tab w:val="left" w:pos="-1980"/>
                <w:tab w:val="left" w:pos="750"/>
              </w:tabs>
              <w:spacing w:before="60" w:after="60"/>
              <w:ind w:left="72" w:right="72"/>
              <w:rPr>
                <w:rFonts w:eastAsia="Calibri" w:cs="Arial"/>
                <w:szCs w:val="20"/>
              </w:rPr>
            </w:pPr>
            <w:r w:rsidRPr="007061C7">
              <w:rPr>
                <w:rFonts w:eastAsia="Calibri" w:cs="Arial"/>
                <w:szCs w:val="20"/>
              </w:rPr>
              <w:t xml:space="preserve">Report all </w:t>
            </w:r>
            <w:proofErr w:type="spellStart"/>
            <w:r>
              <w:rPr>
                <w:rFonts w:eastAsia="Calibri" w:cs="Arial"/>
                <w:szCs w:val="20"/>
              </w:rPr>
              <w:t>non</w:t>
            </w:r>
            <w:r w:rsidRPr="007061C7">
              <w:rPr>
                <w:rFonts w:eastAsia="Calibri" w:cs="Arial"/>
                <w:szCs w:val="20"/>
              </w:rPr>
              <w:t>classroom</w:t>
            </w:r>
            <w:proofErr w:type="spellEnd"/>
            <w:r w:rsidRPr="007061C7">
              <w:rPr>
                <w:rFonts w:eastAsia="Calibri" w:cs="Arial"/>
                <w:szCs w:val="20"/>
              </w:rPr>
              <w:t xml:space="preserve">-based </w:t>
            </w:r>
            <w:r>
              <w:rPr>
                <w:rFonts w:eastAsia="Calibri" w:cs="Arial"/>
                <w:szCs w:val="20"/>
              </w:rPr>
              <w:t>Special Education - SDC ADA in the appropriate grade span column. ADA is determined by dividing the total days of attendance by the days taught.</w:t>
            </w:r>
          </w:p>
        </w:tc>
      </w:tr>
      <w:tr w:rsidR="0033334F" w:rsidRPr="007E6A51" w14:paraId="1A16714E" w14:textId="77777777" w:rsidTr="0033334F">
        <w:trPr>
          <w:cantSplit/>
          <w:trHeight w:val="845"/>
        </w:trPr>
        <w:tc>
          <w:tcPr>
            <w:tcW w:w="584" w:type="pct"/>
            <w:shd w:val="clear" w:color="auto" w:fill="auto"/>
          </w:tcPr>
          <w:p w14:paraId="5274D33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3</w:t>
            </w:r>
          </w:p>
        </w:tc>
        <w:tc>
          <w:tcPr>
            <w:tcW w:w="1850" w:type="pct"/>
            <w:shd w:val="clear" w:color="auto" w:fill="auto"/>
          </w:tcPr>
          <w:p w14:paraId="66D8756B"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191D74CC"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2992833E" w14:textId="77777777" w:rsidTr="0033334F">
        <w:trPr>
          <w:cantSplit/>
          <w:trHeight w:val="720"/>
        </w:trPr>
        <w:tc>
          <w:tcPr>
            <w:tcW w:w="584" w:type="pct"/>
            <w:shd w:val="clear" w:color="auto" w:fill="auto"/>
          </w:tcPr>
          <w:p w14:paraId="6A0583D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G</w:t>
            </w:r>
            <w:r w:rsidRPr="007E6A51">
              <w:rPr>
                <w:rFonts w:eastAsia="Calibri" w:cs="Arial"/>
                <w:szCs w:val="20"/>
              </w:rPr>
              <w:t>-4</w:t>
            </w:r>
          </w:p>
        </w:tc>
        <w:tc>
          <w:tcPr>
            <w:tcW w:w="1850" w:type="pct"/>
            <w:shd w:val="clear" w:color="auto" w:fill="auto"/>
          </w:tcPr>
          <w:p w14:paraId="709FCC62" w14:textId="165BBF54"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3D70C06A" w14:textId="77777777" w:rsidR="0033334F" w:rsidRPr="00C75AB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0527DB6E" w14:textId="77777777" w:rsidTr="0033334F">
        <w:trPr>
          <w:cantSplit/>
          <w:trHeight w:val="720"/>
        </w:trPr>
        <w:tc>
          <w:tcPr>
            <w:tcW w:w="584" w:type="pct"/>
            <w:shd w:val="clear" w:color="auto" w:fill="auto"/>
          </w:tcPr>
          <w:p w14:paraId="74C1A81A"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G-5</w:t>
            </w:r>
          </w:p>
        </w:tc>
        <w:tc>
          <w:tcPr>
            <w:tcW w:w="1850" w:type="pct"/>
            <w:shd w:val="clear" w:color="auto" w:fill="auto"/>
          </w:tcPr>
          <w:p w14:paraId="445AF1B2"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6FF70411"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of students in the appropriate grade span columns for the following programs:</w:t>
            </w:r>
          </w:p>
          <w:p w14:paraId="7263E82C" w14:textId="77777777" w:rsidR="0033334F" w:rsidRDefault="0033334F" w:rsidP="00B80F7B">
            <w:pPr>
              <w:pStyle w:val="ListParagraph"/>
              <w:numPr>
                <w:ilvl w:val="0"/>
                <w:numId w:val="91"/>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DCEE4AE" w14:textId="77777777" w:rsidR="0033334F" w:rsidRPr="00F12A29" w:rsidRDefault="0033334F" w:rsidP="00B80F7B">
            <w:pPr>
              <w:pStyle w:val="ListParagraph"/>
              <w:numPr>
                <w:ilvl w:val="0"/>
                <w:numId w:val="91"/>
              </w:numPr>
              <w:tabs>
                <w:tab w:val="left" w:pos="-1980"/>
                <w:tab w:val="left" w:pos="750"/>
              </w:tabs>
              <w:spacing w:before="60" w:after="60"/>
              <w:ind w:right="72"/>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55099766" w14:textId="77777777" w:rsidTr="0033334F">
        <w:trPr>
          <w:cantSplit/>
          <w:trHeight w:val="377"/>
        </w:trPr>
        <w:tc>
          <w:tcPr>
            <w:tcW w:w="584" w:type="pct"/>
            <w:shd w:val="clear" w:color="auto" w:fill="auto"/>
          </w:tcPr>
          <w:p w14:paraId="6519B3F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w:t>
            </w:r>
            <w:r>
              <w:rPr>
                <w:rFonts w:eastAsia="Calibri" w:cs="Arial"/>
                <w:szCs w:val="20"/>
              </w:rPr>
              <w:t>6</w:t>
            </w:r>
          </w:p>
        </w:tc>
        <w:tc>
          <w:tcPr>
            <w:tcW w:w="1850" w:type="pct"/>
            <w:shd w:val="clear" w:color="auto" w:fill="auto"/>
          </w:tcPr>
          <w:p w14:paraId="26193278" w14:textId="77777777" w:rsidR="0033334F" w:rsidRPr="007E6A51" w:rsidRDefault="0033334F" w:rsidP="0033334F">
            <w:pPr>
              <w:tabs>
                <w:tab w:val="left" w:pos="-1980"/>
                <w:tab w:val="left" w:pos="750"/>
              </w:tabs>
              <w:spacing w:before="60" w:after="60"/>
              <w:ind w:left="72" w:right="72"/>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Totals for Track (Sum of </w:t>
            </w:r>
            <w:r>
              <w:rPr>
                <w:rFonts w:eastAsia="Calibri" w:cs="Arial"/>
                <w:szCs w:val="20"/>
              </w:rPr>
              <w:t>G</w:t>
            </w:r>
            <w:r w:rsidRPr="007E6A51">
              <w:rPr>
                <w:rFonts w:eastAsia="Calibri" w:cs="Arial"/>
                <w:szCs w:val="20"/>
              </w:rPr>
              <w:t xml:space="preserve">-1 through </w:t>
            </w:r>
            <w:r>
              <w:rPr>
                <w:rFonts w:eastAsia="Calibri" w:cs="Arial"/>
                <w:szCs w:val="20"/>
              </w:rPr>
              <w:t>G</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2FB1DA1F" w14:textId="77777777" w:rsidR="0033334F" w:rsidRPr="007E6A5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6C021079" w14:textId="77777777" w:rsidR="0033334F" w:rsidRPr="006D02ED" w:rsidRDefault="0033334F" w:rsidP="006D02ED">
      <w:pPr>
        <w:spacing w:before="240" w:after="0"/>
        <w:rPr>
          <w:b/>
          <w:noProof/>
        </w:rPr>
      </w:pPr>
      <w:r w:rsidRPr="006D02ED">
        <w:rPr>
          <w:b/>
          <w:noProof/>
        </w:rPr>
        <w:t>Charter Funded ADA Totals for Track</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ADA for Track on the Regular ADA tab in the Attendance County Program Charter School  data entry screen."/>
      </w:tblPr>
      <w:tblGrid>
        <w:gridCol w:w="1080"/>
        <w:gridCol w:w="3420"/>
        <w:gridCol w:w="4744"/>
      </w:tblGrid>
      <w:tr w:rsidR="0033334F" w:rsidRPr="007E6A51" w14:paraId="0A9930F3" w14:textId="77777777" w:rsidTr="0033334F">
        <w:trPr>
          <w:cantSplit/>
          <w:trHeight w:val="720"/>
          <w:tblHeader/>
        </w:trPr>
        <w:tc>
          <w:tcPr>
            <w:tcW w:w="584" w:type="pct"/>
            <w:shd w:val="clear" w:color="auto" w:fill="E8EEF8"/>
            <w:vAlign w:val="center"/>
          </w:tcPr>
          <w:p w14:paraId="263EEBCB"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56E88BB5"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32448B1A"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1949C79E" w14:textId="77777777" w:rsidTr="0033334F">
        <w:trPr>
          <w:cantSplit/>
          <w:trHeight w:val="67"/>
        </w:trPr>
        <w:tc>
          <w:tcPr>
            <w:tcW w:w="584" w:type="pct"/>
            <w:shd w:val="clear" w:color="auto" w:fill="auto"/>
          </w:tcPr>
          <w:p w14:paraId="31F79F3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1850" w:type="pct"/>
            <w:shd w:val="clear" w:color="auto" w:fill="auto"/>
          </w:tcPr>
          <w:p w14:paraId="03A3B8A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County Community Schools (Divisor 70/135/175) (F-1 + G-1)</w:t>
            </w:r>
          </w:p>
        </w:tc>
        <w:tc>
          <w:tcPr>
            <w:tcW w:w="2566" w:type="pct"/>
          </w:tcPr>
          <w:p w14:paraId="3AEFB6EF" w14:textId="77777777" w:rsidR="0033334F" w:rsidRPr="007E6A51" w:rsidRDefault="0033334F" w:rsidP="0033334F">
            <w:pPr>
              <w:tabs>
                <w:tab w:val="left" w:pos="-1980"/>
                <w:tab w:val="left" w:pos="750"/>
              </w:tabs>
              <w:spacing w:before="60" w:after="60"/>
              <w:ind w:left="72" w:right="72"/>
              <w:rPr>
                <w:rFonts w:eastAsia="Calibri" w:cs="Arial"/>
                <w:szCs w:val="20"/>
              </w:rPr>
            </w:pPr>
            <w:r w:rsidRPr="00E86A01">
              <w:rPr>
                <w:rFonts w:eastAsia="Calibri" w:cs="Arial"/>
                <w:szCs w:val="20"/>
              </w:rPr>
              <w:t>This line contains a field(s) that are auto calculated.</w:t>
            </w:r>
          </w:p>
        </w:tc>
      </w:tr>
      <w:tr w:rsidR="0033334F" w:rsidRPr="007E6A51" w14:paraId="72C1C051" w14:textId="77777777" w:rsidTr="0033334F">
        <w:trPr>
          <w:cantSplit/>
          <w:trHeight w:val="720"/>
        </w:trPr>
        <w:tc>
          <w:tcPr>
            <w:tcW w:w="584" w:type="pct"/>
            <w:shd w:val="clear" w:color="auto" w:fill="auto"/>
          </w:tcPr>
          <w:p w14:paraId="3E7BB53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1850" w:type="pct"/>
            <w:shd w:val="clear" w:color="auto" w:fill="auto"/>
          </w:tcPr>
          <w:p w14:paraId="2AE4D1E2"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Special Education - Special Day Class (F-2 + G-2)</w:t>
            </w:r>
          </w:p>
        </w:tc>
        <w:tc>
          <w:tcPr>
            <w:tcW w:w="2566" w:type="pct"/>
          </w:tcPr>
          <w:p w14:paraId="27549415" w14:textId="77777777" w:rsidR="0033334F" w:rsidRPr="007E6A51" w:rsidRDefault="0033334F" w:rsidP="0033334F">
            <w:pPr>
              <w:tabs>
                <w:tab w:val="left" w:pos="-1980"/>
                <w:tab w:val="left" w:pos="750"/>
              </w:tabs>
              <w:spacing w:before="60" w:after="60"/>
              <w:ind w:left="72" w:right="72"/>
              <w:rPr>
                <w:rFonts w:eastAsia="Calibri" w:cs="Arial"/>
                <w:szCs w:val="20"/>
              </w:rPr>
            </w:pPr>
            <w:r w:rsidRPr="00E86A01">
              <w:rPr>
                <w:rFonts w:eastAsia="Calibri" w:cs="Arial"/>
                <w:szCs w:val="20"/>
              </w:rPr>
              <w:t>This line contains a field(s) that are auto calculated.</w:t>
            </w:r>
          </w:p>
        </w:tc>
      </w:tr>
      <w:tr w:rsidR="0033334F" w:rsidRPr="007E6A51" w14:paraId="1AC6D62C" w14:textId="77777777" w:rsidTr="0033334F">
        <w:trPr>
          <w:cantSplit/>
          <w:trHeight w:val="720"/>
        </w:trPr>
        <w:tc>
          <w:tcPr>
            <w:tcW w:w="584" w:type="pct"/>
            <w:shd w:val="clear" w:color="auto" w:fill="auto"/>
          </w:tcPr>
          <w:p w14:paraId="0DFBE9B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1850" w:type="pct"/>
            <w:shd w:val="clear" w:color="auto" w:fill="auto"/>
          </w:tcPr>
          <w:p w14:paraId="14413EB0"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r>
              <w:rPr>
                <w:rFonts w:eastAsia="Times New Roman" w:cs="Arial"/>
                <w:szCs w:val="24"/>
              </w:rPr>
              <w:t xml:space="preserve"> (F-3 + G-3)</w:t>
            </w:r>
          </w:p>
        </w:tc>
        <w:tc>
          <w:tcPr>
            <w:tcW w:w="2566" w:type="pct"/>
          </w:tcPr>
          <w:p w14:paraId="260EA46E" w14:textId="77777777" w:rsidR="0033334F" w:rsidRPr="007E6A51" w:rsidRDefault="0033334F" w:rsidP="0033334F">
            <w:pPr>
              <w:tabs>
                <w:tab w:val="left" w:pos="-1980"/>
                <w:tab w:val="left" w:pos="750"/>
              </w:tabs>
              <w:spacing w:before="60" w:after="60"/>
              <w:ind w:left="72" w:right="72"/>
              <w:rPr>
                <w:rFonts w:eastAsia="Calibri" w:cs="Arial"/>
                <w:szCs w:val="20"/>
              </w:rPr>
            </w:pPr>
            <w:r w:rsidRPr="00E86A01">
              <w:rPr>
                <w:rFonts w:eastAsia="Calibri" w:cs="Arial"/>
                <w:szCs w:val="20"/>
              </w:rPr>
              <w:t>This line contains a field(s) that are auto calculated.</w:t>
            </w:r>
          </w:p>
        </w:tc>
      </w:tr>
      <w:tr w:rsidR="0033334F" w:rsidRPr="007E6A51" w14:paraId="144E3F63" w14:textId="77777777" w:rsidTr="0033334F">
        <w:trPr>
          <w:cantSplit/>
          <w:trHeight w:val="720"/>
        </w:trPr>
        <w:tc>
          <w:tcPr>
            <w:tcW w:w="584" w:type="pct"/>
            <w:shd w:val="clear" w:color="auto" w:fill="auto"/>
          </w:tcPr>
          <w:p w14:paraId="5913110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-4</w:t>
            </w:r>
          </w:p>
        </w:tc>
        <w:tc>
          <w:tcPr>
            <w:tcW w:w="1850" w:type="pct"/>
            <w:shd w:val="clear" w:color="auto" w:fill="auto"/>
          </w:tcPr>
          <w:p w14:paraId="4B81187A" w14:textId="03D696EA"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33334F">
              <w:rPr>
                <w:rFonts w:eastAsia="Times New Roman" w:cs="Arial"/>
                <w:szCs w:val="24"/>
              </w:rPr>
              <w:t xml:space="preserve"> (F-4 + G-4)</w:t>
            </w:r>
          </w:p>
        </w:tc>
        <w:tc>
          <w:tcPr>
            <w:tcW w:w="2566" w:type="pct"/>
            <w:tcBorders>
              <w:bottom w:val="single" w:sz="4" w:space="0" w:color="7F7F7F" w:themeColor="text1" w:themeTint="80"/>
            </w:tcBorders>
          </w:tcPr>
          <w:p w14:paraId="3294DF7B" w14:textId="77777777" w:rsidR="0033334F" w:rsidRPr="007E6A5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r w:rsidR="0033334F" w:rsidRPr="007E6A51" w14:paraId="469A9752" w14:textId="77777777" w:rsidTr="0033334F">
        <w:trPr>
          <w:cantSplit/>
          <w:trHeight w:val="215"/>
        </w:trPr>
        <w:tc>
          <w:tcPr>
            <w:tcW w:w="584" w:type="pct"/>
            <w:shd w:val="clear" w:color="auto" w:fill="auto"/>
          </w:tcPr>
          <w:p w14:paraId="18E27A4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H-5</w:t>
            </w:r>
          </w:p>
        </w:tc>
        <w:tc>
          <w:tcPr>
            <w:tcW w:w="1850" w:type="pct"/>
            <w:shd w:val="clear" w:color="auto" w:fill="auto"/>
          </w:tcPr>
          <w:p w14:paraId="437AC4CC"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r>
              <w:rPr>
                <w:rFonts w:eastAsia="Times New Roman" w:cs="Arial"/>
                <w:szCs w:val="24"/>
              </w:rPr>
              <w:t xml:space="preserve"> (F-5 + G-5)</w:t>
            </w:r>
          </w:p>
        </w:tc>
        <w:tc>
          <w:tcPr>
            <w:tcW w:w="2566" w:type="pct"/>
            <w:tcBorders>
              <w:bottom w:val="single" w:sz="4" w:space="0" w:color="auto"/>
            </w:tcBorders>
          </w:tcPr>
          <w:p w14:paraId="57DCA45E" w14:textId="77777777" w:rsidR="0033334F" w:rsidRPr="007E6A51"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r w:rsidR="0033334F" w:rsidRPr="007E6A51" w14:paraId="53CDE873" w14:textId="77777777" w:rsidTr="0033334F">
        <w:trPr>
          <w:cantSplit/>
          <w:trHeight w:val="215"/>
        </w:trPr>
        <w:tc>
          <w:tcPr>
            <w:tcW w:w="584" w:type="pct"/>
            <w:shd w:val="clear" w:color="auto" w:fill="auto"/>
          </w:tcPr>
          <w:p w14:paraId="33ABF13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w:t>
            </w:r>
            <w:r>
              <w:rPr>
                <w:rFonts w:eastAsia="Calibri" w:cs="Arial"/>
                <w:szCs w:val="20"/>
              </w:rPr>
              <w:t>6</w:t>
            </w:r>
          </w:p>
        </w:tc>
        <w:tc>
          <w:tcPr>
            <w:tcW w:w="1850" w:type="pct"/>
            <w:shd w:val="clear" w:color="auto" w:fill="auto"/>
          </w:tcPr>
          <w:p w14:paraId="6651AF4F"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7E6A51">
              <w:rPr>
                <w:rFonts w:eastAsia="Calibri" w:cs="Arial"/>
                <w:szCs w:val="20"/>
              </w:rPr>
              <w:t xml:space="preserve">ADA Totals for Track (Sum of </w:t>
            </w:r>
            <w:r>
              <w:rPr>
                <w:rFonts w:eastAsia="Calibri" w:cs="Arial"/>
                <w:szCs w:val="20"/>
              </w:rPr>
              <w:t>H-1 through H-5)</w:t>
            </w:r>
          </w:p>
        </w:tc>
        <w:tc>
          <w:tcPr>
            <w:tcW w:w="2566" w:type="pct"/>
            <w:tcBorders>
              <w:bottom w:val="single" w:sz="4" w:space="0" w:color="auto"/>
            </w:tcBorders>
          </w:tcPr>
          <w:p w14:paraId="66BF4BDA" w14:textId="77777777" w:rsidR="0033334F"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bl>
    <w:p w14:paraId="1D5B6017" w14:textId="77777777" w:rsidR="0033334F" w:rsidRPr="006D02ED" w:rsidRDefault="0033334F" w:rsidP="006D02ED">
      <w:pPr>
        <w:spacing w:before="240" w:after="0"/>
        <w:rPr>
          <w:b/>
          <w:noProof/>
        </w:rPr>
      </w:pPr>
      <w:r w:rsidRPr="006D02ED">
        <w:rPr>
          <w:b/>
          <w:noProof/>
        </w:rPr>
        <w:t>Charter Funded ADA - Other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Other ADA on the Regular ADA tab in the Attendance County Program Charter School  data entry screen."/>
      </w:tblPr>
      <w:tblGrid>
        <w:gridCol w:w="1080"/>
        <w:gridCol w:w="3420"/>
        <w:gridCol w:w="4744"/>
      </w:tblGrid>
      <w:tr w:rsidR="0033334F" w:rsidRPr="007E6A51" w14:paraId="081211F2" w14:textId="77777777" w:rsidTr="0033334F">
        <w:trPr>
          <w:cantSplit/>
          <w:trHeight w:val="720"/>
          <w:tblHeader/>
        </w:trPr>
        <w:tc>
          <w:tcPr>
            <w:tcW w:w="584" w:type="pct"/>
            <w:shd w:val="clear" w:color="auto" w:fill="E8EEF8"/>
            <w:vAlign w:val="center"/>
          </w:tcPr>
          <w:p w14:paraId="558223CD"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7CA45A51"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4829D661"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1556796C" w14:textId="77777777" w:rsidTr="0033334F">
        <w:trPr>
          <w:cantSplit/>
          <w:trHeight w:val="720"/>
        </w:trPr>
        <w:tc>
          <w:tcPr>
            <w:tcW w:w="584" w:type="pct"/>
            <w:shd w:val="clear" w:color="auto" w:fill="auto"/>
          </w:tcPr>
          <w:p w14:paraId="3847281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850" w:type="pct"/>
            <w:shd w:val="clear" w:color="auto" w:fill="auto"/>
          </w:tcPr>
          <w:p w14:paraId="1CD8BBAA" w14:textId="4DE94C6A"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ADA for Students in </w:t>
            </w:r>
            <w:r w:rsidR="006D02ED" w:rsidRPr="004240E3">
              <w:rPr>
                <w:rFonts w:eastAsia="Times New Roman" w:cs="Arial"/>
                <w:szCs w:val="24"/>
              </w:rPr>
              <w:t>Transitional Kindergarten</w:t>
            </w:r>
            <w:r w:rsidR="006D02ED">
              <w:rPr>
                <w:rFonts w:eastAsia="Times New Roman" w:cs="Arial"/>
                <w:szCs w:val="24"/>
              </w:rPr>
              <w:t xml:space="preserve"> </w:t>
            </w:r>
            <w:r w:rsidRPr="007E6A51">
              <w:rPr>
                <w:rFonts w:eastAsia="Calibri" w:cs="Arial"/>
                <w:szCs w:val="20"/>
              </w:rPr>
              <w:t xml:space="preserve">pursuant to </w:t>
            </w:r>
            <w:r w:rsidRPr="007E6A51">
              <w:rPr>
                <w:rFonts w:eastAsia="Calibri" w:cs="Arial"/>
                <w:i/>
                <w:szCs w:val="20"/>
              </w:rPr>
              <w:t>EC</w:t>
            </w:r>
            <w:r w:rsidRPr="007E6A51">
              <w:rPr>
                <w:rFonts w:eastAsia="Calibri" w:cs="Arial"/>
                <w:szCs w:val="20"/>
              </w:rPr>
              <w:t xml:space="preserve"> 46300 included in Line </w:t>
            </w:r>
            <w:r>
              <w:rPr>
                <w:rFonts w:eastAsia="Calibri" w:cs="Arial"/>
                <w:szCs w:val="20"/>
              </w:rPr>
              <w:t>H-6</w:t>
            </w:r>
            <w:r w:rsidRPr="007E6A51">
              <w:rPr>
                <w:rFonts w:eastAsia="Calibri" w:cs="Arial"/>
                <w:szCs w:val="20"/>
              </w:rPr>
              <w:t xml:space="preserve"> (TK/K</w:t>
            </w:r>
            <w:r>
              <w:rPr>
                <w:rFonts w:cs="Arial"/>
              </w:rPr>
              <w:t>–</w:t>
            </w:r>
            <w:r w:rsidRPr="007E6A51">
              <w:rPr>
                <w:rFonts w:eastAsia="Calibri" w:cs="Arial"/>
                <w:szCs w:val="20"/>
              </w:rPr>
              <w:t>3 Column, First Year ADA Only)</w:t>
            </w:r>
          </w:p>
        </w:tc>
        <w:tc>
          <w:tcPr>
            <w:tcW w:w="2566" w:type="pct"/>
          </w:tcPr>
          <w:p w14:paraId="41A43808"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ADA for students in transitional kindergarten included in Sections F and G.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54066B7D" w14:textId="77777777" w:rsidR="0033334F" w:rsidRPr="007E79EC" w:rsidRDefault="0033334F" w:rsidP="0033334F">
            <w:pPr>
              <w:tabs>
                <w:tab w:val="left" w:pos="750"/>
              </w:tabs>
              <w:spacing w:before="60" w:after="60"/>
              <w:ind w:left="72" w:right="72"/>
              <w:rPr>
                <w:rFonts w:eastAsia="Calibri" w:cs="Arial"/>
              </w:rPr>
            </w:pPr>
            <w:r w:rsidRPr="37CA08D7">
              <w:rPr>
                <w:rFonts w:eastAsia="Calibri" w:cs="Arial"/>
              </w:rPr>
              <w:t>ADA reported in Line I-1 cannot be greater than ADA on Line H-6, TK/K</w:t>
            </w:r>
            <w:r>
              <w:rPr>
                <w:rFonts w:cs="Arial"/>
              </w:rPr>
              <w:t>–</w:t>
            </w:r>
            <w:r w:rsidRPr="37CA08D7">
              <w:rPr>
                <w:rFonts w:eastAsia="Calibri" w:cs="Arial"/>
              </w:rPr>
              <w:t>3 Column.</w:t>
            </w:r>
          </w:p>
        </w:tc>
      </w:tr>
      <w:tr w:rsidR="0033334F" w:rsidRPr="007E6A51" w14:paraId="62D49CCC" w14:textId="77777777" w:rsidTr="0033334F">
        <w:trPr>
          <w:cantSplit/>
          <w:trHeight w:val="720"/>
        </w:trPr>
        <w:tc>
          <w:tcPr>
            <w:tcW w:w="584" w:type="pct"/>
            <w:shd w:val="clear" w:color="auto" w:fill="auto"/>
          </w:tcPr>
          <w:p w14:paraId="317CE40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-2</w:t>
            </w:r>
          </w:p>
        </w:tc>
        <w:tc>
          <w:tcPr>
            <w:tcW w:w="1850" w:type="pct"/>
            <w:shd w:val="clear" w:color="auto" w:fill="auto"/>
          </w:tcPr>
          <w:p w14:paraId="1F439D95" w14:textId="77777777" w:rsidR="0033334F" w:rsidRPr="007E6A51" w:rsidRDefault="0033334F" w:rsidP="0033334F">
            <w:pPr>
              <w:tabs>
                <w:tab w:val="left" w:pos="-1980"/>
                <w:tab w:val="left" w:pos="750"/>
              </w:tabs>
              <w:spacing w:before="60" w:after="60"/>
              <w:ind w:left="72" w:right="72"/>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not eligible for funding pursuant to </w:t>
            </w:r>
            <w:r w:rsidRPr="007E6A51">
              <w:rPr>
                <w:rFonts w:eastAsia="Calibri" w:cs="Arial"/>
                <w:i/>
                <w:szCs w:val="20"/>
              </w:rPr>
              <w:t>EC</w:t>
            </w:r>
            <w:r w:rsidRPr="007E6A51">
              <w:rPr>
                <w:rFonts w:eastAsia="Calibri" w:cs="Arial"/>
                <w:szCs w:val="20"/>
              </w:rPr>
              <w:t xml:space="preserve"> 47612.5(b) and 51745.6 and not included in </w:t>
            </w:r>
            <w:r>
              <w:rPr>
                <w:rFonts w:eastAsia="Calibri" w:cs="Arial"/>
                <w:szCs w:val="20"/>
              </w:rPr>
              <w:t>G-6</w:t>
            </w:r>
          </w:p>
        </w:tc>
        <w:tc>
          <w:tcPr>
            <w:tcW w:w="2566" w:type="pct"/>
          </w:tcPr>
          <w:p w14:paraId="00011ED8" w14:textId="775F36FF"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full-time </w:t>
            </w:r>
            <w:r w:rsidR="006D02ED" w:rsidRPr="004240E3">
              <w:rPr>
                <w:rFonts w:eastAsia="Times New Roman" w:cs="Arial"/>
                <w:szCs w:val="24"/>
              </w:rPr>
              <w:t>independent study</w:t>
            </w:r>
            <w:r>
              <w:rPr>
                <w:rFonts w:eastAsia="Calibri" w:cs="Arial"/>
                <w:szCs w:val="20"/>
              </w:rPr>
              <w:t xml:space="preserve"> ADA not included in Line G-6.</w:t>
            </w:r>
          </w:p>
          <w:p w14:paraId="4609036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r w:rsidR="0033334F" w:rsidRPr="007E6A51" w14:paraId="697F2A3D" w14:textId="77777777" w:rsidTr="0033334F">
        <w:trPr>
          <w:cantSplit/>
          <w:trHeight w:val="720"/>
        </w:trPr>
        <w:tc>
          <w:tcPr>
            <w:tcW w:w="584" w:type="pct"/>
            <w:shd w:val="clear" w:color="auto" w:fill="auto"/>
          </w:tcPr>
          <w:p w14:paraId="11903B0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-3</w:t>
            </w:r>
          </w:p>
        </w:tc>
        <w:tc>
          <w:tcPr>
            <w:tcW w:w="1850" w:type="pct"/>
            <w:shd w:val="clear" w:color="auto" w:fill="auto"/>
          </w:tcPr>
          <w:p w14:paraId="6534DA6C" w14:textId="2574D00D" w:rsidR="0033334F" w:rsidRPr="007E6A51" w:rsidRDefault="006D02ED" w:rsidP="0033334F">
            <w:pPr>
              <w:tabs>
                <w:tab w:val="left" w:pos="-1980"/>
                <w:tab w:val="left" w:pos="750"/>
              </w:tabs>
              <w:spacing w:before="60" w:after="60"/>
              <w:ind w:left="72" w:right="72"/>
              <w:rPr>
                <w:rFonts w:eastAsia="Calibri" w:cs="Arial"/>
                <w:szCs w:val="20"/>
              </w:rPr>
            </w:pPr>
            <w:r w:rsidRPr="004240E3">
              <w:rPr>
                <w:rFonts w:eastAsia="Times New Roman" w:cs="Arial"/>
                <w:szCs w:val="24"/>
              </w:rPr>
              <w:t>Course Based Independent Study ADA</w:t>
            </w:r>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w:t>
            </w:r>
            <w:r w:rsidR="0033334F">
              <w:rPr>
                <w:rFonts w:eastAsia="Calibri" w:cs="Arial"/>
                <w:szCs w:val="20"/>
              </w:rPr>
              <w:t>G-6</w:t>
            </w:r>
          </w:p>
        </w:tc>
        <w:tc>
          <w:tcPr>
            <w:tcW w:w="2566" w:type="pct"/>
          </w:tcPr>
          <w:p w14:paraId="37AC567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G-6 in the appropriate grade span column.</w:t>
            </w:r>
          </w:p>
        </w:tc>
      </w:tr>
      <w:tr w:rsidR="0033334F" w:rsidRPr="007E6A51" w14:paraId="582DF5A2" w14:textId="77777777" w:rsidTr="0033334F">
        <w:trPr>
          <w:cantSplit/>
          <w:trHeight w:val="720"/>
        </w:trPr>
        <w:tc>
          <w:tcPr>
            <w:tcW w:w="584" w:type="pct"/>
            <w:shd w:val="clear" w:color="auto" w:fill="auto"/>
          </w:tcPr>
          <w:p w14:paraId="4E8459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-4</w:t>
            </w:r>
          </w:p>
        </w:tc>
        <w:tc>
          <w:tcPr>
            <w:tcW w:w="1850" w:type="pct"/>
            <w:shd w:val="clear" w:color="auto" w:fill="auto"/>
          </w:tcPr>
          <w:p w14:paraId="4674E52F" w14:textId="282E764B" w:rsidR="0033334F" w:rsidRPr="00846E1E" w:rsidRDefault="006D02ED" w:rsidP="0033334F">
            <w:pPr>
              <w:tabs>
                <w:tab w:val="left" w:pos="-1980"/>
                <w:tab w:val="left" w:pos="750"/>
              </w:tabs>
              <w:spacing w:before="60" w:after="60"/>
              <w:ind w:left="72" w:right="72"/>
              <w:rPr>
                <w:rFonts w:eastAsia="Calibri" w:cs="Arial"/>
                <w:szCs w:val="20"/>
              </w:rPr>
            </w:pPr>
            <w:r w:rsidRPr="004240E3">
              <w:rPr>
                <w:rFonts w:eastAsia="Times New Roman" w:cs="Arial"/>
                <w:szCs w:val="24"/>
              </w:rPr>
              <w:t>Course Based Independent Study ADA</w:t>
            </w:r>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33334F">
              <w:rPr>
                <w:rFonts w:eastAsia="Calibri" w:cs="Arial"/>
                <w:szCs w:val="20"/>
              </w:rPr>
              <w:t>I</w:t>
            </w:r>
            <w:r w:rsidR="0033334F" w:rsidRPr="007E6A51">
              <w:rPr>
                <w:rFonts w:eastAsia="Calibri" w:cs="Arial"/>
                <w:szCs w:val="20"/>
              </w:rPr>
              <w:t>-2</w:t>
            </w:r>
          </w:p>
        </w:tc>
        <w:tc>
          <w:tcPr>
            <w:tcW w:w="2566" w:type="pct"/>
          </w:tcPr>
          <w:p w14:paraId="0D891744"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I-2.</w:t>
            </w:r>
          </w:p>
          <w:p w14:paraId="5F4E415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bl>
    <w:p w14:paraId="76351CD1" w14:textId="77777777" w:rsidR="0033334F" w:rsidRPr="00756689" w:rsidRDefault="0033334F" w:rsidP="0033334F">
      <w:pPr>
        <w:rPr>
          <w:b/>
          <w:noProof/>
        </w:rPr>
      </w:pPr>
    </w:p>
    <w:p w14:paraId="6E9F7D60" w14:textId="77777777" w:rsidR="0033334F" w:rsidRPr="00D62BC0" w:rsidRDefault="0033334F" w:rsidP="009F7026">
      <w:pPr>
        <w:pStyle w:val="Heading6"/>
        <w:rPr>
          <w:noProof/>
        </w:rPr>
      </w:pPr>
      <w:r w:rsidRPr="00D62BC0">
        <w:rPr>
          <w:noProof/>
        </w:rPr>
        <w:lastRenderedPageBreak/>
        <w:t>Tab 3: Charter Funded ADA Allocation</w:t>
      </w:r>
    </w:p>
    <w:p w14:paraId="7799CB06" w14:textId="77777777" w:rsidR="0033334F" w:rsidRDefault="0033334F" w:rsidP="00B80F7B">
      <w:pPr>
        <w:numPr>
          <w:ilvl w:val="0"/>
          <w:numId w:val="65"/>
        </w:numPr>
        <w:spacing w:after="160" w:line="259" w:lineRule="auto"/>
        <w:contextualSpacing/>
        <w:rPr>
          <w:rFonts w:cs="Arial"/>
          <w:noProof/>
        </w:rPr>
      </w:pPr>
      <w:r>
        <w:rPr>
          <w:rFonts w:eastAsia="Calibri" w:cs="Arial"/>
          <w:bCs/>
        </w:rPr>
        <w:t>This tab is used to report ADA by school district of residence for calculation of in-lieu of property taxes.</w:t>
      </w:r>
    </w:p>
    <w:p w14:paraId="620EAED2" w14:textId="77777777" w:rsidR="0033334F" w:rsidRPr="007E6A51" w:rsidRDefault="0033334F" w:rsidP="00B80F7B">
      <w:pPr>
        <w:numPr>
          <w:ilvl w:val="0"/>
          <w:numId w:val="65"/>
        </w:numPr>
        <w:tabs>
          <w:tab w:val="left" w:pos="-1980"/>
          <w:tab w:val="left" w:pos="750"/>
        </w:tabs>
        <w:contextualSpacing/>
        <w:rPr>
          <w:rFonts w:eastAsia="Calibri" w:cs="Arial"/>
          <w:bCs/>
          <w:szCs w:val="20"/>
        </w:rPr>
      </w:pPr>
      <w:r w:rsidRPr="007E6A51">
        <w:rPr>
          <w:rFonts w:eastAsia="Calibri" w:cs="Arial"/>
          <w:szCs w:val="20"/>
        </w:rPr>
        <w:t xml:space="preserve">All </w:t>
      </w:r>
      <w:r>
        <w:rPr>
          <w:rFonts w:eastAsia="Calibri" w:cs="Arial"/>
          <w:szCs w:val="20"/>
        </w:rPr>
        <w:t xml:space="preserve">of the charter funded county program </w:t>
      </w:r>
      <w:r w:rsidRPr="007E6A51">
        <w:rPr>
          <w:rFonts w:eastAsia="Calibri" w:cs="Arial"/>
          <w:szCs w:val="20"/>
        </w:rPr>
        <w:t>ADA reported in the ADA tab must be allocated to the resident school districts, by grade span for each school district. The total allocated ADA must equal the total ADA for all tracks reported in the ADA tab.</w:t>
      </w:r>
    </w:p>
    <w:p w14:paraId="6855A20D" w14:textId="77777777" w:rsidR="0033334F" w:rsidRPr="007E6A51" w:rsidRDefault="0033334F" w:rsidP="00B80F7B">
      <w:pPr>
        <w:numPr>
          <w:ilvl w:val="0"/>
          <w:numId w:val="65"/>
        </w:numPr>
        <w:tabs>
          <w:tab w:val="left" w:pos="-1980"/>
          <w:tab w:val="left" w:pos="750"/>
        </w:tabs>
        <w:contextualSpacing/>
        <w:rPr>
          <w:rFonts w:eastAsia="Calibri" w:cs="Arial"/>
          <w:bCs/>
          <w:szCs w:val="20"/>
        </w:rPr>
      </w:pPr>
      <w:r w:rsidRPr="007E6A51">
        <w:rPr>
          <w:rFonts w:eastAsia="Calibri" w:cs="Arial"/>
          <w:szCs w:val="20"/>
        </w:rPr>
        <w:t xml:space="preserve">A district of residence reported at P-2 should also be reported at Annual. If a district of residence was misreported at P-2, a corrected P-2 </w:t>
      </w:r>
      <w:r>
        <w:rPr>
          <w:rFonts w:eastAsia="Calibri" w:cs="Arial"/>
          <w:szCs w:val="20"/>
        </w:rPr>
        <w:t>report</w:t>
      </w:r>
      <w:r w:rsidRPr="007E6A51">
        <w:rPr>
          <w:rFonts w:eastAsia="Calibri" w:cs="Arial"/>
          <w:szCs w:val="20"/>
        </w:rPr>
        <w:t xml:space="preserve"> should be submitted.</w:t>
      </w:r>
    </w:p>
    <w:p w14:paraId="3836BEEA" w14:textId="77777777" w:rsidR="0033334F" w:rsidRPr="00423F25" w:rsidRDefault="0033334F" w:rsidP="00B80F7B">
      <w:pPr>
        <w:numPr>
          <w:ilvl w:val="0"/>
          <w:numId w:val="65"/>
        </w:numPr>
        <w:tabs>
          <w:tab w:val="left" w:pos="-1980"/>
          <w:tab w:val="left" w:pos="750"/>
        </w:tabs>
        <w:spacing w:after="0"/>
        <w:rPr>
          <w:rFonts w:eastAsia="Calibri" w:cs="Arial"/>
          <w:szCs w:val="20"/>
        </w:rPr>
      </w:pPr>
      <w:r w:rsidRPr="00F75CA8">
        <w:rPr>
          <w:rFonts w:eastAsia="Calibri" w:cs="Arial"/>
          <w:szCs w:val="20"/>
        </w:rPr>
        <w:t>When entering data, save 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2746E9F5" w14:textId="77777777" w:rsidR="0033334F" w:rsidRPr="006D02ED" w:rsidRDefault="0033334F" w:rsidP="006D02ED">
      <w:pPr>
        <w:spacing w:before="240" w:after="0"/>
        <w:rPr>
          <w:b/>
          <w:noProof/>
        </w:rPr>
      </w:pPr>
      <w:r w:rsidRPr="006D02ED">
        <w:rPr>
          <w:b/>
          <w:noProof/>
        </w:rPr>
        <w:t>Classroom-based ADA</w:t>
      </w:r>
    </w:p>
    <w:tbl>
      <w:tblPr>
        <w:tblW w:w="4943"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e table provides each line number, line caption and reporting notes for the Classroom-based ADA section on the Charter Funded ADA Allocation tab in the Attendance County Program Charter School data entry screen."/>
      </w:tblPr>
      <w:tblGrid>
        <w:gridCol w:w="1079"/>
        <w:gridCol w:w="3422"/>
        <w:gridCol w:w="4742"/>
      </w:tblGrid>
      <w:tr w:rsidR="0033334F" w:rsidRPr="007E6A51" w14:paraId="39F8D8E9" w14:textId="77777777" w:rsidTr="0033334F">
        <w:trPr>
          <w:cantSplit/>
          <w:trHeight w:val="720"/>
          <w:tblHeader/>
        </w:trPr>
        <w:tc>
          <w:tcPr>
            <w:tcW w:w="584" w:type="pct"/>
            <w:shd w:val="clear" w:color="auto" w:fill="E8EEF8"/>
            <w:vAlign w:val="center"/>
          </w:tcPr>
          <w:p w14:paraId="668A1266"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1" w:type="pct"/>
            <w:shd w:val="clear" w:color="auto" w:fill="E8EEF8"/>
            <w:vAlign w:val="center"/>
          </w:tcPr>
          <w:p w14:paraId="59F0CE4F"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0627A530"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3DEDBF7F" w14:textId="77777777" w:rsidTr="0033334F">
        <w:trPr>
          <w:cantSplit/>
          <w:trHeight w:val="720"/>
        </w:trPr>
        <w:tc>
          <w:tcPr>
            <w:tcW w:w="584" w:type="pct"/>
            <w:shd w:val="clear" w:color="auto" w:fill="auto"/>
          </w:tcPr>
          <w:p w14:paraId="1AA63E8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J-1</w:t>
            </w:r>
          </w:p>
        </w:tc>
        <w:tc>
          <w:tcPr>
            <w:tcW w:w="1851" w:type="pct"/>
            <w:shd w:val="clear" w:color="auto" w:fill="auto"/>
          </w:tcPr>
          <w:p w14:paraId="76B8CF39"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County Community Schools (Divisor 70/135/175)</w:t>
            </w:r>
          </w:p>
        </w:tc>
        <w:tc>
          <w:tcPr>
            <w:tcW w:w="2566" w:type="pct"/>
          </w:tcPr>
          <w:p w14:paraId="2AF2C14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5AE4A480" w14:textId="77777777" w:rsidTr="0033334F">
        <w:trPr>
          <w:cantSplit/>
          <w:trHeight w:val="720"/>
        </w:trPr>
        <w:tc>
          <w:tcPr>
            <w:tcW w:w="584" w:type="pct"/>
            <w:shd w:val="clear" w:color="auto" w:fill="auto"/>
          </w:tcPr>
          <w:p w14:paraId="64D84A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J-2</w:t>
            </w:r>
          </w:p>
        </w:tc>
        <w:tc>
          <w:tcPr>
            <w:tcW w:w="1851" w:type="pct"/>
            <w:shd w:val="clear" w:color="auto" w:fill="auto"/>
          </w:tcPr>
          <w:p w14:paraId="58BE1246"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Special Day Class</w:t>
            </w:r>
          </w:p>
        </w:tc>
        <w:tc>
          <w:tcPr>
            <w:tcW w:w="2566" w:type="pct"/>
          </w:tcPr>
          <w:p w14:paraId="0ECFF487"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0DCD58D8" w14:textId="77777777" w:rsidTr="0033334F">
        <w:trPr>
          <w:cantSplit/>
          <w:trHeight w:val="720"/>
        </w:trPr>
        <w:tc>
          <w:tcPr>
            <w:tcW w:w="584" w:type="pct"/>
            <w:shd w:val="clear" w:color="auto" w:fill="auto"/>
          </w:tcPr>
          <w:p w14:paraId="1087AAF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J-3</w:t>
            </w:r>
          </w:p>
        </w:tc>
        <w:tc>
          <w:tcPr>
            <w:tcW w:w="1851" w:type="pct"/>
            <w:shd w:val="clear" w:color="auto" w:fill="auto"/>
          </w:tcPr>
          <w:p w14:paraId="3FB60E0F"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6" w:type="pct"/>
          </w:tcPr>
          <w:p w14:paraId="464630DD"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55BF918C" w14:textId="77777777" w:rsidTr="0033334F">
        <w:trPr>
          <w:cantSplit/>
          <w:trHeight w:val="720"/>
        </w:trPr>
        <w:tc>
          <w:tcPr>
            <w:tcW w:w="584" w:type="pct"/>
            <w:shd w:val="clear" w:color="auto" w:fill="auto"/>
          </w:tcPr>
          <w:p w14:paraId="19D5FFA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J-4</w:t>
            </w:r>
          </w:p>
        </w:tc>
        <w:tc>
          <w:tcPr>
            <w:tcW w:w="1851" w:type="pct"/>
            <w:shd w:val="clear" w:color="auto" w:fill="auto"/>
          </w:tcPr>
          <w:p w14:paraId="41BE8C4E" w14:textId="7FCFD5F9"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46195ADC"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75CE72B5" w14:textId="77777777" w:rsidTr="0033334F">
        <w:trPr>
          <w:cantSplit/>
          <w:trHeight w:val="720"/>
        </w:trPr>
        <w:tc>
          <w:tcPr>
            <w:tcW w:w="584" w:type="pct"/>
            <w:shd w:val="clear" w:color="auto" w:fill="auto"/>
          </w:tcPr>
          <w:p w14:paraId="313F89B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J-5</w:t>
            </w:r>
          </w:p>
        </w:tc>
        <w:tc>
          <w:tcPr>
            <w:tcW w:w="1851" w:type="pct"/>
            <w:shd w:val="clear" w:color="auto" w:fill="auto"/>
          </w:tcPr>
          <w:p w14:paraId="6D9313DC"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3E6DCBB8"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classroom-based ADA of students in the appropriate grade span columns for the following programs:</w:t>
            </w:r>
          </w:p>
          <w:p w14:paraId="152D21CC" w14:textId="77777777" w:rsidR="0033334F" w:rsidRDefault="0033334F" w:rsidP="00B80F7B">
            <w:pPr>
              <w:pStyle w:val="ListParagraph"/>
              <w:numPr>
                <w:ilvl w:val="0"/>
                <w:numId w:val="91"/>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F763B50" w14:textId="77777777" w:rsidR="0033334F" w:rsidRPr="007A4503" w:rsidRDefault="0033334F" w:rsidP="00B80F7B">
            <w:pPr>
              <w:pStyle w:val="ListParagraph"/>
              <w:numPr>
                <w:ilvl w:val="0"/>
                <w:numId w:val="91"/>
              </w:numPr>
              <w:tabs>
                <w:tab w:val="left" w:pos="-1980"/>
                <w:tab w:val="left" w:pos="750"/>
              </w:tabs>
              <w:spacing w:before="60" w:after="60"/>
              <w:ind w:right="72"/>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1185220B" w14:textId="77777777" w:rsidTr="0033334F">
        <w:trPr>
          <w:cantSplit/>
          <w:trHeight w:val="720"/>
        </w:trPr>
        <w:tc>
          <w:tcPr>
            <w:tcW w:w="584" w:type="pct"/>
            <w:shd w:val="clear" w:color="auto" w:fill="auto"/>
          </w:tcPr>
          <w:p w14:paraId="0C137355"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J-6</w:t>
            </w:r>
          </w:p>
        </w:tc>
        <w:tc>
          <w:tcPr>
            <w:tcW w:w="1851" w:type="pct"/>
            <w:shd w:val="clear" w:color="auto" w:fill="auto"/>
          </w:tcPr>
          <w:p w14:paraId="613C34CE"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034C46">
              <w:rPr>
                <w:rFonts w:eastAsia="Times New Roman" w:cs="Arial"/>
                <w:szCs w:val="24"/>
              </w:rPr>
              <w:t>Classroom-based ADA Totals for District of Residence (Sum of J-1 through J-5)</w:t>
            </w:r>
          </w:p>
        </w:tc>
        <w:tc>
          <w:tcPr>
            <w:tcW w:w="2566" w:type="pct"/>
          </w:tcPr>
          <w:p w14:paraId="5DC2B420" w14:textId="77777777" w:rsidR="0033334F"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bl>
    <w:p w14:paraId="3B77C17C" w14:textId="77777777" w:rsidR="0033334F" w:rsidRPr="006D02ED" w:rsidRDefault="0033334F" w:rsidP="006D02ED">
      <w:pPr>
        <w:spacing w:before="240" w:after="0"/>
        <w:rPr>
          <w:b/>
          <w:noProof/>
        </w:rPr>
      </w:pPr>
      <w:r w:rsidRPr="006D02ED">
        <w:rPr>
          <w:b/>
          <w:noProof/>
        </w:rPr>
        <w:t>Nonclassroom-based ADA</w:t>
      </w:r>
    </w:p>
    <w:tbl>
      <w:tblPr>
        <w:tblW w:w="4943"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e table provides each line number, line caption and reporting notes for the Nonclassroom-based ADA section on the Charter Funded ADA Allocation tab in the Attendance County Program Charter School data entry screen."/>
      </w:tblPr>
      <w:tblGrid>
        <w:gridCol w:w="1079"/>
        <w:gridCol w:w="3422"/>
        <w:gridCol w:w="4742"/>
      </w:tblGrid>
      <w:tr w:rsidR="0033334F" w:rsidRPr="007E6A51" w14:paraId="3160D57D" w14:textId="77777777" w:rsidTr="0033334F">
        <w:trPr>
          <w:cantSplit/>
          <w:trHeight w:val="720"/>
          <w:tblHeader/>
        </w:trPr>
        <w:tc>
          <w:tcPr>
            <w:tcW w:w="584" w:type="pct"/>
            <w:shd w:val="clear" w:color="auto" w:fill="E8EEF8"/>
            <w:vAlign w:val="center"/>
          </w:tcPr>
          <w:p w14:paraId="7C468271"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1" w:type="pct"/>
            <w:shd w:val="clear" w:color="auto" w:fill="E8EEF8"/>
            <w:vAlign w:val="center"/>
          </w:tcPr>
          <w:p w14:paraId="3807256F"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0533DAE2"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2BAD97B8" w14:textId="77777777" w:rsidTr="0033334F">
        <w:trPr>
          <w:cantSplit/>
          <w:trHeight w:val="116"/>
        </w:trPr>
        <w:tc>
          <w:tcPr>
            <w:tcW w:w="584" w:type="pct"/>
            <w:shd w:val="clear" w:color="auto" w:fill="auto"/>
          </w:tcPr>
          <w:p w14:paraId="6AEAD78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K-1</w:t>
            </w:r>
          </w:p>
        </w:tc>
        <w:tc>
          <w:tcPr>
            <w:tcW w:w="1851" w:type="pct"/>
            <w:shd w:val="clear" w:color="auto" w:fill="auto"/>
          </w:tcPr>
          <w:p w14:paraId="4E5B3BF2"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County Community Schools (Divisor 70/135/175)</w:t>
            </w:r>
          </w:p>
        </w:tc>
        <w:tc>
          <w:tcPr>
            <w:tcW w:w="2566" w:type="pct"/>
          </w:tcPr>
          <w:p w14:paraId="1D178DF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-based ADA for students attending a Charter County Community School, in the appropriate grade span column. ADA is determined by dividing the total days of attendance by 70 for P-1, by 135 for P-2, and by 175 for Annual.</w:t>
            </w:r>
          </w:p>
        </w:tc>
      </w:tr>
      <w:tr w:rsidR="0033334F" w:rsidRPr="007E6A51" w14:paraId="4A192E2F" w14:textId="77777777" w:rsidTr="0033334F">
        <w:trPr>
          <w:cantSplit/>
          <w:trHeight w:val="720"/>
        </w:trPr>
        <w:tc>
          <w:tcPr>
            <w:tcW w:w="584" w:type="pct"/>
            <w:shd w:val="clear" w:color="auto" w:fill="auto"/>
          </w:tcPr>
          <w:p w14:paraId="3DA22BA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K-2</w:t>
            </w:r>
          </w:p>
        </w:tc>
        <w:tc>
          <w:tcPr>
            <w:tcW w:w="1851" w:type="pct"/>
            <w:shd w:val="clear" w:color="auto" w:fill="auto"/>
          </w:tcPr>
          <w:p w14:paraId="1171C69E"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Special Day Class</w:t>
            </w:r>
          </w:p>
        </w:tc>
        <w:tc>
          <w:tcPr>
            <w:tcW w:w="2566" w:type="pct"/>
          </w:tcPr>
          <w:p w14:paraId="54DD552B"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w:t>
            </w:r>
            <w:r w:rsidRPr="007061C7">
              <w:rPr>
                <w:rFonts w:eastAsia="Calibri" w:cs="Arial"/>
                <w:szCs w:val="20"/>
              </w:rPr>
              <w:t>classroom</w:t>
            </w:r>
            <w:proofErr w:type="spellEnd"/>
            <w:r w:rsidRPr="007061C7">
              <w:rPr>
                <w:rFonts w:eastAsia="Calibri" w:cs="Arial"/>
                <w:szCs w:val="20"/>
              </w:rPr>
              <w:t xml:space="preserve">-based </w:t>
            </w:r>
            <w:r>
              <w:rPr>
                <w:rFonts w:eastAsia="Calibri" w:cs="Arial"/>
                <w:szCs w:val="20"/>
              </w:rPr>
              <w:t>Special Education - SDC ADA in the appropriate grade span column. ADA is determined by dividing the total days of attendance by the days taught.</w:t>
            </w:r>
          </w:p>
        </w:tc>
      </w:tr>
      <w:tr w:rsidR="0033334F" w:rsidRPr="007E6A51" w14:paraId="31F86E99" w14:textId="77777777" w:rsidTr="0033334F">
        <w:trPr>
          <w:cantSplit/>
          <w:trHeight w:val="720"/>
        </w:trPr>
        <w:tc>
          <w:tcPr>
            <w:tcW w:w="584" w:type="pct"/>
            <w:shd w:val="clear" w:color="auto" w:fill="auto"/>
          </w:tcPr>
          <w:p w14:paraId="430D999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K-3</w:t>
            </w:r>
          </w:p>
        </w:tc>
        <w:tc>
          <w:tcPr>
            <w:tcW w:w="1851" w:type="pct"/>
            <w:shd w:val="clear" w:color="auto" w:fill="auto"/>
          </w:tcPr>
          <w:p w14:paraId="7BC91701"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6" w:type="pct"/>
          </w:tcPr>
          <w:p w14:paraId="6C847E91"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3EAF17A2" w14:textId="77777777" w:rsidTr="0033334F">
        <w:trPr>
          <w:cantSplit/>
          <w:trHeight w:val="720"/>
        </w:trPr>
        <w:tc>
          <w:tcPr>
            <w:tcW w:w="584" w:type="pct"/>
            <w:shd w:val="clear" w:color="auto" w:fill="auto"/>
          </w:tcPr>
          <w:p w14:paraId="22B7A90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K-4</w:t>
            </w:r>
          </w:p>
        </w:tc>
        <w:tc>
          <w:tcPr>
            <w:tcW w:w="1851" w:type="pct"/>
            <w:shd w:val="clear" w:color="auto" w:fill="auto"/>
          </w:tcPr>
          <w:p w14:paraId="7ADCCD14" w14:textId="3826BD9B" w:rsidR="0033334F" w:rsidRPr="007E6A51" w:rsidRDefault="0059189B" w:rsidP="0033334F">
            <w:pPr>
              <w:tabs>
                <w:tab w:val="left" w:pos="-1980"/>
                <w:tab w:val="left" w:pos="750"/>
              </w:tabs>
              <w:spacing w:before="60" w:after="60"/>
              <w:ind w:left="72" w:right="72"/>
              <w:rPr>
                <w:rFonts w:eastAsia="Calibri" w:cs="Arial"/>
                <w:szCs w:val="20"/>
              </w:rPr>
            </w:pPr>
            <w:r w:rsidRPr="004240E3">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03B4806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5C7D7140" w14:textId="77777777" w:rsidTr="0033334F">
        <w:trPr>
          <w:cantSplit/>
          <w:trHeight w:val="720"/>
        </w:trPr>
        <w:tc>
          <w:tcPr>
            <w:tcW w:w="584" w:type="pct"/>
            <w:shd w:val="clear" w:color="auto" w:fill="auto"/>
          </w:tcPr>
          <w:p w14:paraId="5E2A73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K-5</w:t>
            </w:r>
          </w:p>
        </w:tc>
        <w:tc>
          <w:tcPr>
            <w:tcW w:w="1851" w:type="pct"/>
            <w:shd w:val="clear" w:color="auto" w:fill="auto"/>
          </w:tcPr>
          <w:p w14:paraId="1D98F555"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10086DFC"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-based ADA of students in the appropriate grade span columns for the following programs:</w:t>
            </w:r>
          </w:p>
          <w:p w14:paraId="2E70278D" w14:textId="77777777" w:rsidR="0033334F" w:rsidRDefault="0033334F" w:rsidP="00B80F7B">
            <w:pPr>
              <w:pStyle w:val="ListParagraph"/>
              <w:numPr>
                <w:ilvl w:val="0"/>
                <w:numId w:val="91"/>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1FAA1F3F" w14:textId="77777777" w:rsidR="0033334F" w:rsidRPr="007A4503" w:rsidRDefault="0033334F" w:rsidP="00B80F7B">
            <w:pPr>
              <w:pStyle w:val="ListParagraph"/>
              <w:numPr>
                <w:ilvl w:val="0"/>
                <w:numId w:val="91"/>
              </w:numPr>
              <w:tabs>
                <w:tab w:val="left" w:pos="-1980"/>
                <w:tab w:val="left" w:pos="750"/>
              </w:tabs>
              <w:spacing w:before="60" w:after="60"/>
              <w:ind w:right="72"/>
              <w:rPr>
                <w:rFonts w:eastAsia="Calibri" w:cs="Arial"/>
                <w:szCs w:val="20"/>
              </w:rPr>
            </w:pPr>
            <w:r w:rsidRPr="007A4503">
              <w:rPr>
                <w:rFonts w:eastAsia="Calibri" w:cs="Arial"/>
                <w:szCs w:val="20"/>
              </w:rPr>
              <w:t xml:space="preserve">Grades 9–12 in approved schools with specialized curricula in high technology, performing arts or other special curricular areas pursuant to </w:t>
            </w:r>
            <w:r w:rsidRPr="007A4503">
              <w:rPr>
                <w:rFonts w:eastAsia="Calibri" w:cs="Arial"/>
                <w:i/>
                <w:szCs w:val="20"/>
              </w:rPr>
              <w:t xml:space="preserve">EC </w:t>
            </w:r>
            <w:r w:rsidRPr="007A4503">
              <w:rPr>
                <w:rFonts w:eastAsia="Calibri" w:cs="Arial"/>
                <w:szCs w:val="20"/>
              </w:rPr>
              <w:t>Section 58801</w:t>
            </w:r>
          </w:p>
        </w:tc>
      </w:tr>
      <w:tr w:rsidR="0033334F" w:rsidRPr="007E6A51" w14:paraId="545B2955" w14:textId="77777777" w:rsidTr="0033334F">
        <w:trPr>
          <w:cantSplit/>
          <w:trHeight w:val="720"/>
        </w:trPr>
        <w:tc>
          <w:tcPr>
            <w:tcW w:w="584" w:type="pct"/>
            <w:shd w:val="clear" w:color="auto" w:fill="auto"/>
          </w:tcPr>
          <w:p w14:paraId="536E9B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K-6</w:t>
            </w:r>
          </w:p>
        </w:tc>
        <w:tc>
          <w:tcPr>
            <w:tcW w:w="1851" w:type="pct"/>
            <w:shd w:val="clear" w:color="auto" w:fill="auto"/>
          </w:tcPr>
          <w:p w14:paraId="554BF776" w14:textId="77777777" w:rsidR="0033334F" w:rsidRPr="00034C46" w:rsidRDefault="0033334F" w:rsidP="0033334F">
            <w:pPr>
              <w:tabs>
                <w:tab w:val="left" w:pos="-1980"/>
                <w:tab w:val="left" w:pos="750"/>
              </w:tabs>
              <w:spacing w:before="60" w:after="60"/>
              <w:ind w:left="72" w:right="72"/>
              <w:rPr>
                <w:rFonts w:eastAsia="Times New Roman" w:cs="Arial"/>
                <w:szCs w:val="24"/>
              </w:rPr>
            </w:pPr>
            <w:proofErr w:type="spellStart"/>
            <w:r w:rsidRPr="00034C46">
              <w:rPr>
                <w:rFonts w:eastAsia="Times New Roman" w:cs="Arial"/>
                <w:szCs w:val="24"/>
              </w:rPr>
              <w:t>Nonclassroom</w:t>
            </w:r>
            <w:proofErr w:type="spellEnd"/>
            <w:r w:rsidRPr="00034C46">
              <w:rPr>
                <w:rFonts w:eastAsia="Times New Roman" w:cs="Arial"/>
                <w:szCs w:val="24"/>
              </w:rPr>
              <w:t>-based ADA Totals for District of Residence (Sum of K-1 through K-5)</w:t>
            </w:r>
          </w:p>
        </w:tc>
        <w:tc>
          <w:tcPr>
            <w:tcW w:w="2566" w:type="pct"/>
          </w:tcPr>
          <w:p w14:paraId="5E61432E" w14:textId="77777777" w:rsidR="0033334F"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bl>
    <w:p w14:paraId="484D71C1" w14:textId="77777777" w:rsidR="0033334F" w:rsidRPr="006D02ED" w:rsidRDefault="0033334F" w:rsidP="006D02ED">
      <w:pPr>
        <w:spacing w:before="120" w:after="0"/>
        <w:rPr>
          <w:b/>
          <w:noProof/>
        </w:rPr>
      </w:pPr>
      <w:r w:rsidRPr="006D02ED">
        <w:rPr>
          <w:b/>
          <w:noProof/>
        </w:rPr>
        <w:t>ADA Totals for District of Residence</w:t>
      </w:r>
    </w:p>
    <w:tbl>
      <w:tblPr>
        <w:tblW w:w="4943"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District of Residence section on the Charter Funded ADA Allocation tab in the Attendance County Program Charter School data entry screen."/>
      </w:tblPr>
      <w:tblGrid>
        <w:gridCol w:w="1106"/>
        <w:gridCol w:w="3405"/>
        <w:gridCol w:w="4732"/>
      </w:tblGrid>
      <w:tr w:rsidR="0033334F" w:rsidRPr="007E6A51" w14:paraId="75CD73D6" w14:textId="77777777" w:rsidTr="0033334F">
        <w:trPr>
          <w:cantSplit/>
          <w:trHeight w:val="720"/>
          <w:tblHeader/>
        </w:trPr>
        <w:tc>
          <w:tcPr>
            <w:tcW w:w="584" w:type="pct"/>
            <w:shd w:val="clear" w:color="auto" w:fill="E8EEF8"/>
            <w:vAlign w:val="center"/>
          </w:tcPr>
          <w:p w14:paraId="5E11C4B7"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6AB484E2"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00" w:type="pct"/>
            <w:shd w:val="clear" w:color="auto" w:fill="E8EEF8"/>
            <w:vAlign w:val="center"/>
          </w:tcPr>
          <w:p w14:paraId="2A5ABB3A"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5823D9EC" w14:textId="77777777" w:rsidTr="0033334F">
        <w:trPr>
          <w:cantSplit/>
          <w:trHeight w:val="152"/>
        </w:trPr>
        <w:tc>
          <w:tcPr>
            <w:tcW w:w="584" w:type="pct"/>
            <w:shd w:val="clear" w:color="auto" w:fill="auto"/>
          </w:tcPr>
          <w:p w14:paraId="65E1DBC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L-1</w:t>
            </w:r>
          </w:p>
        </w:tc>
        <w:tc>
          <w:tcPr>
            <w:tcW w:w="1799" w:type="pct"/>
            <w:shd w:val="clear" w:color="auto" w:fill="auto"/>
          </w:tcPr>
          <w:p w14:paraId="24B9C8C0"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County Community Schools (Divisor 70/135/175) (J-1 + K-1)</w:t>
            </w:r>
          </w:p>
        </w:tc>
        <w:tc>
          <w:tcPr>
            <w:tcW w:w="2500" w:type="pct"/>
          </w:tcPr>
          <w:p w14:paraId="0657249A" w14:textId="77777777" w:rsidR="0033334F" w:rsidRPr="007E6A51" w:rsidRDefault="0033334F" w:rsidP="0033334F">
            <w:pPr>
              <w:tabs>
                <w:tab w:val="left" w:pos="-1980"/>
                <w:tab w:val="left" w:pos="750"/>
              </w:tabs>
              <w:spacing w:before="60" w:after="60"/>
              <w:ind w:left="72" w:right="72"/>
              <w:rPr>
                <w:rFonts w:eastAsia="Calibri" w:cs="Arial"/>
                <w:szCs w:val="20"/>
              </w:rPr>
            </w:pPr>
            <w:r w:rsidRPr="002D0598">
              <w:rPr>
                <w:rFonts w:eastAsia="Calibri" w:cs="Arial"/>
                <w:szCs w:val="20"/>
              </w:rPr>
              <w:t>This line contains a field(s) that are auto calculated.</w:t>
            </w:r>
          </w:p>
        </w:tc>
      </w:tr>
      <w:tr w:rsidR="0033334F" w:rsidRPr="007E6A51" w14:paraId="41D4F25C" w14:textId="77777777" w:rsidTr="0033334F">
        <w:trPr>
          <w:cantSplit/>
          <w:trHeight w:val="720"/>
        </w:trPr>
        <w:tc>
          <w:tcPr>
            <w:tcW w:w="584" w:type="pct"/>
            <w:shd w:val="clear" w:color="auto" w:fill="auto"/>
          </w:tcPr>
          <w:p w14:paraId="726C127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L-2</w:t>
            </w:r>
          </w:p>
        </w:tc>
        <w:tc>
          <w:tcPr>
            <w:tcW w:w="1799" w:type="pct"/>
            <w:shd w:val="clear" w:color="auto" w:fill="auto"/>
          </w:tcPr>
          <w:p w14:paraId="370E4ADC"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Special Day Class (J-2 + K-2)</w:t>
            </w:r>
          </w:p>
        </w:tc>
        <w:tc>
          <w:tcPr>
            <w:tcW w:w="2500" w:type="pct"/>
          </w:tcPr>
          <w:p w14:paraId="3A5AA0BB" w14:textId="77777777" w:rsidR="0033334F" w:rsidRPr="007E6A51" w:rsidRDefault="0033334F" w:rsidP="0033334F">
            <w:pPr>
              <w:tabs>
                <w:tab w:val="left" w:pos="-1980"/>
                <w:tab w:val="left" w:pos="750"/>
              </w:tabs>
              <w:spacing w:before="60" w:after="60"/>
              <w:ind w:left="72" w:right="72"/>
              <w:rPr>
                <w:rFonts w:eastAsia="Calibri" w:cs="Arial"/>
                <w:szCs w:val="20"/>
              </w:rPr>
            </w:pPr>
            <w:r w:rsidRPr="002D0598">
              <w:rPr>
                <w:rFonts w:eastAsia="Calibri" w:cs="Arial"/>
                <w:szCs w:val="20"/>
              </w:rPr>
              <w:t>This line contains a field(s) that are auto calculated.</w:t>
            </w:r>
          </w:p>
        </w:tc>
      </w:tr>
      <w:tr w:rsidR="0033334F" w:rsidRPr="007E6A51" w14:paraId="5B6B324B" w14:textId="77777777" w:rsidTr="0033334F">
        <w:trPr>
          <w:cantSplit/>
          <w:trHeight w:val="720"/>
        </w:trPr>
        <w:tc>
          <w:tcPr>
            <w:tcW w:w="584" w:type="pct"/>
            <w:shd w:val="clear" w:color="auto" w:fill="auto"/>
          </w:tcPr>
          <w:p w14:paraId="216297C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L-3</w:t>
            </w:r>
          </w:p>
        </w:tc>
        <w:tc>
          <w:tcPr>
            <w:tcW w:w="1799" w:type="pct"/>
            <w:shd w:val="clear" w:color="auto" w:fill="auto"/>
          </w:tcPr>
          <w:p w14:paraId="5E6482E8"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(J-3 + K-3)</w:t>
            </w:r>
          </w:p>
        </w:tc>
        <w:tc>
          <w:tcPr>
            <w:tcW w:w="2500" w:type="pct"/>
          </w:tcPr>
          <w:p w14:paraId="50FED62C" w14:textId="77777777" w:rsidR="0033334F" w:rsidRPr="007E6A51" w:rsidRDefault="0033334F" w:rsidP="0033334F">
            <w:pPr>
              <w:tabs>
                <w:tab w:val="left" w:pos="-1980"/>
                <w:tab w:val="left" w:pos="750"/>
              </w:tabs>
              <w:spacing w:before="60" w:after="60"/>
              <w:ind w:left="72" w:right="72"/>
              <w:rPr>
                <w:rFonts w:eastAsia="Calibri" w:cs="Arial"/>
                <w:szCs w:val="20"/>
              </w:rPr>
            </w:pPr>
            <w:r w:rsidRPr="002D0598">
              <w:rPr>
                <w:rFonts w:eastAsia="Calibri" w:cs="Arial"/>
                <w:szCs w:val="20"/>
              </w:rPr>
              <w:t>This line contains a field(s) that are auto calculated.</w:t>
            </w:r>
          </w:p>
        </w:tc>
      </w:tr>
      <w:tr w:rsidR="0033334F" w:rsidRPr="007E6A51" w14:paraId="69B00222" w14:textId="77777777" w:rsidTr="0033334F">
        <w:trPr>
          <w:cantSplit/>
          <w:trHeight w:val="720"/>
        </w:trPr>
        <w:tc>
          <w:tcPr>
            <w:tcW w:w="584" w:type="pct"/>
            <w:shd w:val="clear" w:color="auto" w:fill="auto"/>
          </w:tcPr>
          <w:p w14:paraId="3A755F0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L-4</w:t>
            </w:r>
          </w:p>
        </w:tc>
        <w:tc>
          <w:tcPr>
            <w:tcW w:w="1799" w:type="pct"/>
            <w:shd w:val="clear" w:color="auto" w:fill="auto"/>
          </w:tcPr>
          <w:p w14:paraId="43CC86EF" w14:textId="5FB5768D" w:rsidR="0033334F" w:rsidRPr="007E6A51" w:rsidRDefault="0026385F" w:rsidP="0033334F">
            <w:pPr>
              <w:tabs>
                <w:tab w:val="left" w:pos="-1980"/>
                <w:tab w:val="left" w:pos="750"/>
              </w:tabs>
              <w:spacing w:before="60" w:after="60"/>
              <w:ind w:left="72" w:right="72"/>
              <w:rPr>
                <w:rFonts w:eastAsia="Calibri" w:cs="Arial"/>
                <w:szCs w:val="20"/>
              </w:rPr>
            </w:pPr>
            <w:r w:rsidRPr="006D02ED">
              <w:t>Extended Year Special Education</w:t>
            </w:r>
            <w:r w:rsidR="0033334F" w:rsidRPr="00034C46">
              <w:rPr>
                <w:rFonts w:eastAsia="Times New Roman" w:cs="Arial"/>
                <w:szCs w:val="24"/>
              </w:rPr>
              <w:t xml:space="preserve"> - Special Education [EC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00" w:type="pct"/>
          </w:tcPr>
          <w:p w14:paraId="1861596A" w14:textId="77777777" w:rsidR="0033334F" w:rsidRPr="007E6A51" w:rsidRDefault="0033334F" w:rsidP="0033334F">
            <w:pPr>
              <w:tabs>
                <w:tab w:val="left" w:pos="-1980"/>
                <w:tab w:val="left" w:pos="750"/>
              </w:tabs>
              <w:spacing w:before="60" w:after="60"/>
              <w:ind w:left="72" w:right="72"/>
              <w:rPr>
                <w:rFonts w:eastAsia="Calibri" w:cs="Arial"/>
                <w:szCs w:val="20"/>
              </w:rPr>
            </w:pPr>
            <w:r w:rsidRPr="001857F9">
              <w:rPr>
                <w:rFonts w:eastAsia="Calibri" w:cs="Arial"/>
                <w:szCs w:val="20"/>
              </w:rPr>
              <w:t>This line contains a field(s) that are auto calculated.</w:t>
            </w:r>
          </w:p>
        </w:tc>
      </w:tr>
      <w:tr w:rsidR="0033334F" w:rsidRPr="007E6A51" w14:paraId="2E227F74" w14:textId="77777777" w:rsidTr="0033334F">
        <w:trPr>
          <w:cantSplit/>
          <w:trHeight w:val="251"/>
        </w:trPr>
        <w:tc>
          <w:tcPr>
            <w:tcW w:w="584" w:type="pct"/>
            <w:shd w:val="clear" w:color="auto" w:fill="auto"/>
          </w:tcPr>
          <w:p w14:paraId="204ECF4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L-5</w:t>
            </w:r>
          </w:p>
        </w:tc>
        <w:tc>
          <w:tcPr>
            <w:tcW w:w="1799" w:type="pct"/>
            <w:shd w:val="clear" w:color="auto" w:fill="auto"/>
          </w:tcPr>
          <w:p w14:paraId="0A71E8F4"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00" w:type="pct"/>
          </w:tcPr>
          <w:p w14:paraId="4F02812D" w14:textId="77777777" w:rsidR="0033334F" w:rsidRPr="007E6A51" w:rsidRDefault="0033334F" w:rsidP="0033334F">
            <w:pPr>
              <w:tabs>
                <w:tab w:val="left" w:pos="-1980"/>
                <w:tab w:val="left" w:pos="750"/>
              </w:tabs>
              <w:spacing w:before="60" w:after="60"/>
              <w:ind w:left="72" w:right="72"/>
              <w:rPr>
                <w:rFonts w:eastAsia="Calibri" w:cs="Arial"/>
                <w:szCs w:val="20"/>
              </w:rPr>
            </w:pPr>
            <w:r w:rsidRPr="001857F9">
              <w:rPr>
                <w:rFonts w:eastAsia="Calibri" w:cs="Arial"/>
                <w:szCs w:val="20"/>
              </w:rPr>
              <w:t>This line contains a field(s) that are auto calculated.</w:t>
            </w:r>
          </w:p>
        </w:tc>
      </w:tr>
      <w:tr w:rsidR="0033334F" w:rsidRPr="007E6A51" w14:paraId="71B54C2D" w14:textId="77777777" w:rsidTr="0033334F">
        <w:trPr>
          <w:cantSplit/>
          <w:trHeight w:val="251"/>
        </w:trPr>
        <w:tc>
          <w:tcPr>
            <w:tcW w:w="584" w:type="pct"/>
            <w:shd w:val="clear" w:color="auto" w:fill="auto"/>
          </w:tcPr>
          <w:p w14:paraId="7C8052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L-6</w:t>
            </w:r>
          </w:p>
        </w:tc>
        <w:tc>
          <w:tcPr>
            <w:tcW w:w="1799" w:type="pct"/>
            <w:shd w:val="clear" w:color="auto" w:fill="auto"/>
          </w:tcPr>
          <w:p w14:paraId="61E5AA95"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034C46">
              <w:rPr>
                <w:rFonts w:eastAsia="Times New Roman" w:cs="Arial"/>
                <w:szCs w:val="24"/>
              </w:rPr>
              <w:t>ADA Totals for District of Residence (Sum of L-1 through L-5)</w:t>
            </w:r>
          </w:p>
        </w:tc>
        <w:tc>
          <w:tcPr>
            <w:tcW w:w="2500" w:type="pct"/>
          </w:tcPr>
          <w:p w14:paraId="42CDF177" w14:textId="77777777" w:rsidR="0033334F" w:rsidRDefault="0033334F" w:rsidP="0033334F">
            <w:pPr>
              <w:tabs>
                <w:tab w:val="left" w:pos="-1980"/>
                <w:tab w:val="left" w:pos="750"/>
              </w:tabs>
              <w:spacing w:before="60" w:after="60"/>
              <w:ind w:left="72" w:right="72"/>
              <w:rPr>
                <w:rFonts w:eastAsia="Calibri" w:cs="Arial"/>
                <w:szCs w:val="20"/>
              </w:rPr>
            </w:pPr>
            <w:r w:rsidRPr="001857F9">
              <w:rPr>
                <w:rFonts w:eastAsia="Calibri" w:cs="Arial"/>
                <w:szCs w:val="20"/>
              </w:rPr>
              <w:t>This line contains a field(s) that are auto calculated.</w:t>
            </w:r>
          </w:p>
        </w:tc>
      </w:tr>
    </w:tbl>
    <w:p w14:paraId="53385468" w14:textId="77777777" w:rsidR="0033334F" w:rsidRPr="0048605C" w:rsidRDefault="0033334F" w:rsidP="009F7026">
      <w:pPr>
        <w:pStyle w:val="Heading6"/>
        <w:rPr>
          <w:noProof/>
        </w:rPr>
      </w:pPr>
      <w:r w:rsidRPr="0048605C">
        <w:rPr>
          <w:noProof/>
        </w:rPr>
        <w:t>Tab 4: Charter Funded ADA Summary</w:t>
      </w:r>
    </w:p>
    <w:p w14:paraId="330AEF93" w14:textId="4332FEFB" w:rsidR="0033334F" w:rsidRDefault="0033334F" w:rsidP="0033334F">
      <w:pPr>
        <w:spacing w:after="160" w:line="259" w:lineRule="auto"/>
        <w:ind w:left="72" w:right="72"/>
        <w:rPr>
          <w:rFonts w:cs="Arial"/>
          <w:noProof/>
        </w:rPr>
      </w:pPr>
      <w:r>
        <w:rPr>
          <w:rFonts w:cs="Arial"/>
          <w:noProof/>
        </w:rPr>
        <w:t xml:space="preserve">Charter Funded </w:t>
      </w:r>
      <w:r w:rsidRPr="007E6A51">
        <w:rPr>
          <w:rFonts w:cs="Arial"/>
          <w:noProof/>
        </w:rPr>
        <w:t xml:space="preserve">ADA Summary tab calculates Total ADA entered by Track and Total ADA entered by district of residence </w:t>
      </w:r>
      <w:r>
        <w:rPr>
          <w:rFonts w:cs="Arial"/>
          <w:noProof/>
        </w:rPr>
        <w:t>for Charter Funded ADA</w:t>
      </w:r>
      <w:r w:rsidRPr="007E6A51">
        <w:rPr>
          <w:rFonts w:cs="Arial"/>
          <w:noProof/>
        </w:rPr>
        <w:t xml:space="preserve">. </w:t>
      </w:r>
      <w:r>
        <w:rPr>
          <w:rFonts w:cs="Arial"/>
          <w:noProof/>
        </w:rPr>
        <w:t>Alternative Education Grant ADA is not included in the Summary. Each time the user saves the record, the Charter Funded ADA Summary tab recalculates totals.</w:t>
      </w:r>
      <w:r w:rsidR="00FC00CD">
        <w:rPr>
          <w:rFonts w:cs="Arial"/>
          <w:noProof/>
        </w:rPr>
        <w:t xml:space="preserve"> </w:t>
      </w:r>
      <w:r w:rsidR="00FC00CD">
        <w:rPr>
          <w:rFonts w:cs="Arial"/>
        </w:rPr>
        <w:t>If the user deletes one of the records in the Charter Funded ADA Allocation tab, the system does not recalculate totals on the Charter Funded ADA Summary tab; the user should resave the screen after deleting a record which will update the calculations on the Summary tab.</w:t>
      </w:r>
    </w:p>
    <w:p w14:paraId="4595B36B" w14:textId="77777777" w:rsidR="0033334F" w:rsidRPr="006D02ED" w:rsidRDefault="0033334F" w:rsidP="00797D22">
      <w:pPr>
        <w:spacing w:before="240" w:after="0"/>
        <w:rPr>
          <w:b/>
          <w:noProof/>
        </w:rPr>
      </w:pPr>
      <w:r w:rsidRPr="006D02ED">
        <w:rPr>
          <w:b/>
          <w:noProof/>
        </w:rPr>
        <w:t>Summary of Reported ADA for All Tracks</w:t>
      </w:r>
    </w:p>
    <w:tbl>
      <w:tblPr>
        <w:tblStyle w:val="Style1"/>
        <w:tblW w:w="9244" w:type="dxa"/>
        <w:tblLayout w:type="fixed"/>
        <w:tblCellMar>
          <w:left w:w="0" w:type="dxa"/>
          <w:right w:w="0" w:type="dxa"/>
        </w:tblCellMar>
        <w:tblLook w:val="01E0" w:firstRow="1" w:lastRow="1" w:firstColumn="1" w:lastColumn="1" w:noHBand="0" w:noVBand="0"/>
        <w:tblDescription w:val="The table provides each line number, line caption and reporting notes for the Summary of Reported ADA for All Tracks section on the Charter Funded ADA Summary tab in the Attendance County Program Charter School data entry screen."/>
      </w:tblPr>
      <w:tblGrid>
        <w:gridCol w:w="1080"/>
        <w:gridCol w:w="3415"/>
        <w:gridCol w:w="4749"/>
      </w:tblGrid>
      <w:tr w:rsidR="0033334F" w:rsidRPr="007E6A51" w14:paraId="58E82654"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1B10E19F"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3415" w:type="dxa"/>
          </w:tcPr>
          <w:p w14:paraId="71AC4AC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4749" w:type="dxa"/>
          </w:tcPr>
          <w:p w14:paraId="79BCBE94"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2AC2B737" w14:textId="77777777" w:rsidTr="0033334F">
        <w:trPr>
          <w:trHeight w:val="269"/>
        </w:trPr>
        <w:tc>
          <w:tcPr>
            <w:cnfStyle w:val="001000000000" w:firstRow="0" w:lastRow="0" w:firstColumn="1" w:lastColumn="0" w:oddVBand="0" w:evenVBand="0" w:oddHBand="0" w:evenHBand="0" w:firstRowFirstColumn="0" w:firstRowLastColumn="0" w:lastRowFirstColumn="0" w:lastRowLastColumn="0"/>
            <w:tcW w:w="1080" w:type="dxa"/>
          </w:tcPr>
          <w:p w14:paraId="5D135A6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M-1</w:t>
            </w:r>
          </w:p>
        </w:tc>
        <w:tc>
          <w:tcPr>
            <w:tcW w:w="3415" w:type="dxa"/>
          </w:tcPr>
          <w:p w14:paraId="4A7F0A5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Classroom-based ADA Totals for All Tracks (Sum of all records F-6)</w:t>
            </w:r>
          </w:p>
        </w:tc>
        <w:tc>
          <w:tcPr>
            <w:tcW w:w="4749" w:type="dxa"/>
          </w:tcPr>
          <w:p w14:paraId="06BD646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E25744">
              <w:rPr>
                <w:rFonts w:eastAsia="Calibri" w:cs="Arial"/>
                <w:szCs w:val="20"/>
              </w:rPr>
              <w:t>This line contains a field(s) that are auto calculated.</w:t>
            </w:r>
          </w:p>
        </w:tc>
      </w:tr>
      <w:tr w:rsidR="0033334F" w:rsidRPr="007E6A51" w14:paraId="5629012F" w14:textId="77777777" w:rsidTr="0033334F">
        <w:trPr>
          <w:trHeight w:val="67"/>
        </w:trPr>
        <w:tc>
          <w:tcPr>
            <w:cnfStyle w:val="001000000000" w:firstRow="0" w:lastRow="0" w:firstColumn="1" w:lastColumn="0" w:oddVBand="0" w:evenVBand="0" w:oddHBand="0" w:evenHBand="0" w:firstRowFirstColumn="0" w:firstRowLastColumn="0" w:lastRowFirstColumn="0" w:lastRowLastColumn="0"/>
            <w:tcW w:w="1080" w:type="dxa"/>
          </w:tcPr>
          <w:p w14:paraId="0AFB780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lastRenderedPageBreak/>
              <w:t>M-2</w:t>
            </w:r>
          </w:p>
        </w:tc>
        <w:tc>
          <w:tcPr>
            <w:tcW w:w="3415" w:type="dxa"/>
          </w:tcPr>
          <w:p w14:paraId="6C37424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proofErr w:type="spellStart"/>
            <w:r w:rsidRPr="00034C46">
              <w:rPr>
                <w:rFonts w:eastAsia="Calibri" w:cs="Arial"/>
              </w:rPr>
              <w:t>Nonclassroom</w:t>
            </w:r>
            <w:proofErr w:type="spellEnd"/>
            <w:r w:rsidRPr="00034C46">
              <w:rPr>
                <w:rFonts w:eastAsia="Calibri" w:cs="Arial"/>
              </w:rPr>
              <w:t>-based ADA Totals for All Tracks (Sum of all records G-6)</w:t>
            </w:r>
          </w:p>
        </w:tc>
        <w:tc>
          <w:tcPr>
            <w:tcW w:w="4749" w:type="dxa"/>
          </w:tcPr>
          <w:p w14:paraId="1EF5C8E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E25744">
              <w:rPr>
                <w:rFonts w:eastAsia="Calibri" w:cs="Arial"/>
                <w:szCs w:val="20"/>
              </w:rPr>
              <w:t>This line contains a field(s) that are auto calculated.</w:t>
            </w:r>
          </w:p>
        </w:tc>
      </w:tr>
    </w:tbl>
    <w:p w14:paraId="7E1F5BE9" w14:textId="77777777" w:rsidR="0033334F" w:rsidRPr="006D02ED" w:rsidRDefault="0033334F" w:rsidP="00797D22">
      <w:pPr>
        <w:spacing w:before="600" w:after="0"/>
        <w:rPr>
          <w:b/>
          <w:noProof/>
        </w:rPr>
      </w:pPr>
      <w:r w:rsidRPr="006D02ED">
        <w:rPr>
          <w:b/>
          <w:noProof/>
        </w:rPr>
        <w:t>ADA Totals for All Tracks</w:t>
      </w:r>
    </w:p>
    <w:tbl>
      <w:tblPr>
        <w:tblStyle w:val="Style1"/>
        <w:tblW w:w="4943" w:type="pct"/>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All Tracks section on the Charter Funded ADA Summary tab in the Attendance County Program Charter School data entry screen."/>
      </w:tblPr>
      <w:tblGrid>
        <w:gridCol w:w="1106"/>
        <w:gridCol w:w="3405"/>
        <w:gridCol w:w="4732"/>
      </w:tblGrid>
      <w:tr w:rsidR="0033334F" w:rsidRPr="00034C46" w14:paraId="37E89BAB"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1415F2CE" w14:textId="77777777" w:rsidR="0033334F" w:rsidRPr="007E79EC" w:rsidRDefault="0033334F" w:rsidP="0033334F">
            <w:pPr>
              <w:tabs>
                <w:tab w:val="left" w:pos="-1980"/>
                <w:tab w:val="left" w:pos="750"/>
              </w:tabs>
              <w:spacing w:before="60" w:after="60"/>
              <w:ind w:left="72" w:right="72"/>
              <w:jc w:val="center"/>
              <w:rPr>
                <w:rFonts w:eastAsia="Calibri" w:cs="Arial"/>
              </w:rPr>
            </w:pPr>
            <w:r w:rsidRPr="007E79EC">
              <w:rPr>
                <w:rFonts w:eastAsia="Calibri" w:cs="Arial"/>
              </w:rPr>
              <w:t>Line</w:t>
            </w:r>
            <w:r>
              <w:rPr>
                <w:rFonts w:eastAsia="Calibri" w:cs="Arial"/>
              </w:rPr>
              <w:t xml:space="preserve"> </w:t>
            </w:r>
            <w:r w:rsidRPr="007E79EC">
              <w:rPr>
                <w:rFonts w:eastAsia="Calibri" w:cs="Arial"/>
              </w:rPr>
              <w:t>Number</w:t>
            </w:r>
          </w:p>
        </w:tc>
        <w:tc>
          <w:tcPr>
            <w:tcW w:w="1799" w:type="pct"/>
          </w:tcPr>
          <w:p w14:paraId="291097B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2500" w:type="pct"/>
          </w:tcPr>
          <w:p w14:paraId="7C99EB66"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63FCF49B" w14:textId="77777777" w:rsidTr="0033334F">
        <w:trPr>
          <w:trHeight w:val="386"/>
        </w:trPr>
        <w:tc>
          <w:tcPr>
            <w:cnfStyle w:val="001000000000" w:firstRow="0" w:lastRow="0" w:firstColumn="1" w:lastColumn="0" w:oddVBand="0" w:evenVBand="0" w:oddHBand="0" w:evenHBand="0" w:firstRowFirstColumn="0" w:firstRowLastColumn="0" w:lastRowFirstColumn="0" w:lastRowLastColumn="0"/>
            <w:tcW w:w="584" w:type="pct"/>
          </w:tcPr>
          <w:p w14:paraId="71A8D3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N-1</w:t>
            </w:r>
          </w:p>
        </w:tc>
        <w:tc>
          <w:tcPr>
            <w:tcW w:w="1799" w:type="pct"/>
          </w:tcPr>
          <w:p w14:paraId="74C4C4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H-1)</w:t>
            </w:r>
          </w:p>
        </w:tc>
        <w:tc>
          <w:tcPr>
            <w:tcW w:w="2500" w:type="pct"/>
          </w:tcPr>
          <w:p w14:paraId="3BC3DCD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47CF61D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7A40D4D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N-2</w:t>
            </w:r>
          </w:p>
        </w:tc>
        <w:tc>
          <w:tcPr>
            <w:tcW w:w="1799" w:type="pct"/>
          </w:tcPr>
          <w:p w14:paraId="243249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H-2)</w:t>
            </w:r>
          </w:p>
        </w:tc>
        <w:tc>
          <w:tcPr>
            <w:tcW w:w="2500" w:type="pct"/>
          </w:tcPr>
          <w:p w14:paraId="384B9CE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17F2BAB9"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79EA8FE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N-3</w:t>
            </w:r>
          </w:p>
        </w:tc>
        <w:tc>
          <w:tcPr>
            <w:tcW w:w="1799" w:type="pct"/>
          </w:tcPr>
          <w:p w14:paraId="36A0C1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H-3)</w:t>
            </w:r>
          </w:p>
        </w:tc>
        <w:tc>
          <w:tcPr>
            <w:tcW w:w="2500" w:type="pct"/>
          </w:tcPr>
          <w:p w14:paraId="502E36A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3F8E9DA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5F204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N-4</w:t>
            </w:r>
          </w:p>
        </w:tc>
        <w:tc>
          <w:tcPr>
            <w:tcW w:w="1799" w:type="pct"/>
          </w:tcPr>
          <w:p w14:paraId="40B006A4" w14:textId="4995A19E"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6385F">
              <w:rPr>
                <w:rFonts w:eastAsia="Times New Roman" w:cs="Arial"/>
                <w:szCs w:val="24"/>
              </w:rPr>
              <w:t>Extended Year Special Education</w:t>
            </w:r>
            <w:r w:rsidRPr="00034C46">
              <w:rPr>
                <w:rFonts w:eastAsia="Times New Roman" w:cs="Arial"/>
                <w:szCs w:val="24"/>
              </w:rPr>
              <w:t xml:space="preserve"> - Special Education [</w:t>
            </w:r>
            <w:r w:rsidRPr="00CC33C8">
              <w:rPr>
                <w:rFonts w:eastAsia="Times New Roman" w:cs="Arial"/>
                <w:i/>
                <w:szCs w:val="24"/>
              </w:rPr>
              <w:t>EC</w:t>
            </w:r>
            <w:r w:rsidRPr="00034C46">
              <w:rPr>
                <w:rFonts w:eastAsia="Times New Roman" w:cs="Arial"/>
                <w:szCs w:val="24"/>
              </w:rPr>
              <w:t xml:space="preserve"> 56345(b)(3)],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(Divisor 175) (Sum of all records H-4)</w:t>
            </w:r>
          </w:p>
        </w:tc>
        <w:tc>
          <w:tcPr>
            <w:tcW w:w="2500" w:type="pct"/>
          </w:tcPr>
          <w:p w14:paraId="3BFBA25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7DE77674" w14:textId="77777777" w:rsidTr="0033334F">
        <w:trPr>
          <w:trHeight w:val="395"/>
        </w:trPr>
        <w:tc>
          <w:tcPr>
            <w:cnfStyle w:val="001000000000" w:firstRow="0" w:lastRow="0" w:firstColumn="1" w:lastColumn="0" w:oddVBand="0" w:evenVBand="0" w:oddHBand="0" w:evenHBand="0" w:firstRowFirstColumn="0" w:firstRowLastColumn="0" w:lastRowFirstColumn="0" w:lastRowLastColumn="0"/>
            <w:tcW w:w="584" w:type="pct"/>
          </w:tcPr>
          <w:p w14:paraId="5D42A0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N-5</w:t>
            </w:r>
          </w:p>
        </w:tc>
        <w:tc>
          <w:tcPr>
            <w:tcW w:w="1799" w:type="pct"/>
          </w:tcPr>
          <w:p w14:paraId="6020AF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H-5)</w:t>
            </w:r>
          </w:p>
        </w:tc>
        <w:tc>
          <w:tcPr>
            <w:tcW w:w="2500" w:type="pct"/>
          </w:tcPr>
          <w:p w14:paraId="60F3A4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3E5DA58D" w14:textId="77777777" w:rsidTr="0033334F">
        <w:trPr>
          <w:trHeight w:val="395"/>
        </w:trPr>
        <w:tc>
          <w:tcPr>
            <w:cnfStyle w:val="001000000000" w:firstRow="0" w:lastRow="0" w:firstColumn="1" w:lastColumn="0" w:oddVBand="0" w:evenVBand="0" w:oddHBand="0" w:evenHBand="0" w:firstRowFirstColumn="0" w:firstRowLastColumn="0" w:lastRowFirstColumn="0" w:lastRowLastColumn="0"/>
            <w:tcW w:w="584" w:type="pct"/>
          </w:tcPr>
          <w:p w14:paraId="33B833E8"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N-6</w:t>
            </w:r>
          </w:p>
        </w:tc>
        <w:tc>
          <w:tcPr>
            <w:tcW w:w="1799" w:type="pct"/>
          </w:tcPr>
          <w:p w14:paraId="3CAC172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Tracks (Sum of N-1 through N-5)</w:t>
            </w:r>
          </w:p>
        </w:tc>
        <w:tc>
          <w:tcPr>
            <w:tcW w:w="2500" w:type="pct"/>
          </w:tcPr>
          <w:p w14:paraId="31023FFD"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29A4E77E" w14:textId="77777777" w:rsidR="0033334F" w:rsidRPr="006D02ED" w:rsidRDefault="0033334F" w:rsidP="00797D22">
      <w:pPr>
        <w:spacing w:before="240" w:after="0"/>
        <w:rPr>
          <w:b/>
          <w:noProof/>
        </w:rPr>
      </w:pPr>
      <w:r w:rsidRPr="006D02ED">
        <w:rPr>
          <w:b/>
          <w:noProof/>
        </w:rPr>
        <w:t>Summary of Charter Funded ADA Reported for All Districts of Residence</w:t>
      </w:r>
    </w:p>
    <w:tbl>
      <w:tblPr>
        <w:tblStyle w:val="Style1"/>
        <w:tblW w:w="9244" w:type="dxa"/>
        <w:tblLayout w:type="fixed"/>
        <w:tblCellMar>
          <w:left w:w="0" w:type="dxa"/>
          <w:right w:w="0" w:type="dxa"/>
        </w:tblCellMar>
        <w:tblLook w:val="01E0" w:firstRow="1" w:lastRow="1" w:firstColumn="1" w:lastColumn="1" w:noHBand="0" w:noVBand="0"/>
        <w:tblDescription w:val="The table provides each line number, line caption and reporting notes for the Summary of Charter funded ADA Reported for All Districts of Residence section on the Charter Funded ADA Summary tab."/>
      </w:tblPr>
      <w:tblGrid>
        <w:gridCol w:w="1080"/>
        <w:gridCol w:w="3415"/>
        <w:gridCol w:w="4749"/>
      </w:tblGrid>
      <w:tr w:rsidR="0033334F" w:rsidRPr="00034C46" w14:paraId="70A02653"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36519B60"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lastRenderedPageBreak/>
              <w:t>Line</w:t>
            </w:r>
            <w:r>
              <w:rPr>
                <w:rFonts w:eastAsia="Calibri" w:cs="Arial"/>
              </w:rPr>
              <w:t xml:space="preserve"> </w:t>
            </w:r>
            <w:r w:rsidRPr="007E79EC">
              <w:rPr>
                <w:rFonts w:eastAsia="Calibri" w:cs="Arial"/>
              </w:rPr>
              <w:t>Number</w:t>
            </w:r>
          </w:p>
        </w:tc>
        <w:tc>
          <w:tcPr>
            <w:tcW w:w="3415" w:type="dxa"/>
          </w:tcPr>
          <w:p w14:paraId="73C27A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4749" w:type="dxa"/>
          </w:tcPr>
          <w:p w14:paraId="06D33B8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5C8BA3F8" w14:textId="77777777" w:rsidTr="0033334F">
        <w:trPr>
          <w:trHeight w:val="413"/>
        </w:trPr>
        <w:tc>
          <w:tcPr>
            <w:cnfStyle w:val="001000000000" w:firstRow="0" w:lastRow="0" w:firstColumn="1" w:lastColumn="0" w:oddVBand="0" w:evenVBand="0" w:oddHBand="0" w:evenHBand="0" w:firstRowFirstColumn="0" w:firstRowLastColumn="0" w:lastRowFirstColumn="0" w:lastRowLastColumn="0"/>
            <w:tcW w:w="1080" w:type="dxa"/>
          </w:tcPr>
          <w:p w14:paraId="4AEB2E65"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O-1</w:t>
            </w:r>
          </w:p>
        </w:tc>
        <w:tc>
          <w:tcPr>
            <w:tcW w:w="3415" w:type="dxa"/>
          </w:tcPr>
          <w:p w14:paraId="3B5FB66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Classroom-based ADA Totals for All Districts (Sum of all records J-6)</w:t>
            </w:r>
          </w:p>
        </w:tc>
        <w:tc>
          <w:tcPr>
            <w:tcW w:w="4749" w:type="dxa"/>
          </w:tcPr>
          <w:p w14:paraId="61E6565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481B39">
              <w:rPr>
                <w:rFonts w:eastAsia="Calibri" w:cs="Arial"/>
                <w:szCs w:val="20"/>
              </w:rPr>
              <w:t>This line contains a field(s) that are auto calculated.</w:t>
            </w:r>
          </w:p>
        </w:tc>
      </w:tr>
      <w:tr w:rsidR="0033334F" w:rsidRPr="007E6A51" w14:paraId="5A1BDF6E" w14:textId="77777777" w:rsidTr="0033334F">
        <w:trPr>
          <w:trHeight w:val="431"/>
        </w:trPr>
        <w:tc>
          <w:tcPr>
            <w:cnfStyle w:val="001000000000" w:firstRow="0" w:lastRow="0" w:firstColumn="1" w:lastColumn="0" w:oddVBand="0" w:evenVBand="0" w:oddHBand="0" w:evenHBand="0" w:firstRowFirstColumn="0" w:firstRowLastColumn="0" w:lastRowFirstColumn="0" w:lastRowLastColumn="0"/>
            <w:tcW w:w="1080" w:type="dxa"/>
          </w:tcPr>
          <w:p w14:paraId="741E42CC"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O-2</w:t>
            </w:r>
          </w:p>
        </w:tc>
        <w:tc>
          <w:tcPr>
            <w:tcW w:w="3415" w:type="dxa"/>
          </w:tcPr>
          <w:p w14:paraId="47F586EB" w14:textId="77777777" w:rsidR="0033334F" w:rsidRPr="007E6A51" w:rsidRDefault="0033334F" w:rsidP="0033334F">
            <w:pPr>
              <w:shd w:val="clear" w:color="auto" w:fill="FFFFFF"/>
              <w:spacing w:after="0"/>
              <w:ind w:left="81"/>
              <w:cnfStyle w:val="000000000000" w:firstRow="0" w:lastRow="0" w:firstColumn="0" w:lastColumn="0" w:oddVBand="0" w:evenVBand="0" w:oddHBand="0" w:evenHBand="0" w:firstRowFirstColumn="0" w:firstRowLastColumn="0" w:lastRowFirstColumn="0" w:lastRowLastColumn="0"/>
              <w:rPr>
                <w:rFonts w:eastAsia="Calibri" w:cs="Arial"/>
                <w:bCs/>
              </w:rPr>
            </w:pPr>
            <w:proofErr w:type="spellStart"/>
            <w:r w:rsidRPr="00034C46">
              <w:rPr>
                <w:rFonts w:eastAsia="Times New Roman" w:cs="Arial"/>
                <w:szCs w:val="24"/>
              </w:rPr>
              <w:t>Nonclassroom</w:t>
            </w:r>
            <w:proofErr w:type="spellEnd"/>
            <w:r w:rsidRPr="00034C46">
              <w:rPr>
                <w:rFonts w:eastAsia="Times New Roman" w:cs="Arial"/>
                <w:szCs w:val="24"/>
              </w:rPr>
              <w:t>-based ADA Totals for All Districts (Sum of all records K-6)</w:t>
            </w:r>
          </w:p>
        </w:tc>
        <w:tc>
          <w:tcPr>
            <w:tcW w:w="4749" w:type="dxa"/>
          </w:tcPr>
          <w:p w14:paraId="3145B41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481B39">
              <w:rPr>
                <w:rFonts w:eastAsia="Calibri" w:cs="Arial"/>
                <w:szCs w:val="20"/>
              </w:rPr>
              <w:t>This line contains a field(s) that are auto calculated.</w:t>
            </w:r>
          </w:p>
        </w:tc>
      </w:tr>
    </w:tbl>
    <w:p w14:paraId="7A575473" w14:textId="77777777" w:rsidR="0033334F" w:rsidRPr="006D02ED" w:rsidRDefault="0033334F" w:rsidP="00797D22">
      <w:pPr>
        <w:spacing w:before="240" w:after="0"/>
        <w:rPr>
          <w:b/>
          <w:noProof/>
        </w:rPr>
      </w:pPr>
      <w:r w:rsidRPr="006D02ED">
        <w:rPr>
          <w:b/>
          <w:noProof/>
        </w:rPr>
        <w:t>ADA Totals for All Districts of Residence</w:t>
      </w:r>
    </w:p>
    <w:tbl>
      <w:tblPr>
        <w:tblStyle w:val="Style1"/>
        <w:tblW w:w="4943" w:type="pct"/>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All Districts of Residence section on the Charter Funded ADA Summary tab in the Attendance County Program Charter School data entry screen."/>
      </w:tblPr>
      <w:tblGrid>
        <w:gridCol w:w="1106"/>
        <w:gridCol w:w="3405"/>
        <w:gridCol w:w="4732"/>
      </w:tblGrid>
      <w:tr w:rsidR="0033334F" w:rsidRPr="00034C46" w14:paraId="5E0D94A9"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034FC9A6" w14:textId="77777777" w:rsidR="0033334F" w:rsidRPr="00034C46" w:rsidRDefault="0033334F" w:rsidP="0033334F">
            <w:pPr>
              <w:tabs>
                <w:tab w:val="left" w:pos="-1980"/>
                <w:tab w:val="left" w:pos="750"/>
              </w:tabs>
              <w:spacing w:before="60" w:after="60"/>
              <w:ind w:left="72" w:right="72"/>
              <w:jc w:val="center"/>
              <w:rPr>
                <w:rFonts w:eastAsia="Calibri" w:cs="Arial"/>
              </w:rPr>
            </w:pPr>
            <w:r w:rsidRPr="00034C46">
              <w:rPr>
                <w:rFonts w:eastAsia="Calibri" w:cs="Arial"/>
              </w:rPr>
              <w:t>Line</w:t>
            </w:r>
            <w:r>
              <w:rPr>
                <w:rFonts w:eastAsia="Calibri" w:cs="Arial"/>
              </w:rPr>
              <w:t xml:space="preserve"> </w:t>
            </w:r>
            <w:r w:rsidRPr="00034C46">
              <w:rPr>
                <w:rFonts w:eastAsia="Calibri" w:cs="Arial"/>
              </w:rPr>
              <w:t>Number</w:t>
            </w:r>
          </w:p>
        </w:tc>
        <w:tc>
          <w:tcPr>
            <w:tcW w:w="1842" w:type="pct"/>
          </w:tcPr>
          <w:p w14:paraId="26F7A12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2560" w:type="pct"/>
          </w:tcPr>
          <w:p w14:paraId="04EEF3D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3201CB6F" w14:textId="77777777" w:rsidTr="0033334F">
        <w:trPr>
          <w:trHeight w:val="314"/>
        </w:trPr>
        <w:tc>
          <w:tcPr>
            <w:cnfStyle w:val="001000000000" w:firstRow="0" w:lastRow="0" w:firstColumn="1" w:lastColumn="0" w:oddVBand="0" w:evenVBand="0" w:oddHBand="0" w:evenHBand="0" w:firstRowFirstColumn="0" w:firstRowLastColumn="0" w:lastRowFirstColumn="0" w:lastRowLastColumn="0"/>
            <w:tcW w:w="598" w:type="pct"/>
          </w:tcPr>
          <w:p w14:paraId="4A0D068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P-1</w:t>
            </w:r>
          </w:p>
        </w:tc>
        <w:tc>
          <w:tcPr>
            <w:tcW w:w="1842" w:type="pct"/>
          </w:tcPr>
          <w:p w14:paraId="70BFB7B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L-1)</w:t>
            </w:r>
          </w:p>
        </w:tc>
        <w:tc>
          <w:tcPr>
            <w:tcW w:w="2560" w:type="pct"/>
          </w:tcPr>
          <w:p w14:paraId="05F8B9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717628D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09E6315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P-2</w:t>
            </w:r>
          </w:p>
        </w:tc>
        <w:tc>
          <w:tcPr>
            <w:tcW w:w="1842" w:type="pct"/>
          </w:tcPr>
          <w:p w14:paraId="5EFFFCD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L-2)</w:t>
            </w:r>
          </w:p>
        </w:tc>
        <w:tc>
          <w:tcPr>
            <w:tcW w:w="2560" w:type="pct"/>
          </w:tcPr>
          <w:p w14:paraId="1D94D3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1C0F8114"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D0A4CA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P-3</w:t>
            </w:r>
          </w:p>
        </w:tc>
        <w:tc>
          <w:tcPr>
            <w:tcW w:w="1842" w:type="pct"/>
          </w:tcPr>
          <w:p w14:paraId="6F2B56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L-3)</w:t>
            </w:r>
          </w:p>
        </w:tc>
        <w:tc>
          <w:tcPr>
            <w:tcW w:w="2560" w:type="pct"/>
          </w:tcPr>
          <w:p w14:paraId="6C949B1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0AD380E1"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19D7922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P-4</w:t>
            </w:r>
          </w:p>
        </w:tc>
        <w:tc>
          <w:tcPr>
            <w:tcW w:w="1842" w:type="pct"/>
          </w:tcPr>
          <w:p w14:paraId="7E0E39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Extended Year Special Education - Special Education [</w:t>
            </w:r>
            <w:r w:rsidRPr="00CC33C8">
              <w:rPr>
                <w:rFonts w:eastAsia="Times New Roman" w:cs="Arial"/>
                <w:i/>
                <w:szCs w:val="24"/>
              </w:rPr>
              <w:t>EC</w:t>
            </w:r>
            <w:r w:rsidRPr="00034C46">
              <w:rPr>
                <w:rFonts w:eastAsia="Times New Roman" w:cs="Arial"/>
                <w:szCs w:val="24"/>
              </w:rPr>
              <w:t xml:space="preserve"> 56345(b)(3)],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(Divisor 175) (Sum of all records L-4)</w:t>
            </w:r>
          </w:p>
        </w:tc>
        <w:tc>
          <w:tcPr>
            <w:tcW w:w="2560" w:type="pct"/>
          </w:tcPr>
          <w:p w14:paraId="02C2EB8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643DE9E3" w14:textId="77777777" w:rsidTr="0033334F">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6F03E67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P-5</w:t>
            </w:r>
          </w:p>
        </w:tc>
        <w:tc>
          <w:tcPr>
            <w:tcW w:w="1842" w:type="pct"/>
          </w:tcPr>
          <w:p w14:paraId="03AE6D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L-5)</w:t>
            </w:r>
          </w:p>
        </w:tc>
        <w:tc>
          <w:tcPr>
            <w:tcW w:w="2560" w:type="pct"/>
          </w:tcPr>
          <w:p w14:paraId="55B6E36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7CA2E7E1" w14:textId="77777777" w:rsidTr="0033334F">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364287A7"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P-6</w:t>
            </w:r>
          </w:p>
        </w:tc>
        <w:tc>
          <w:tcPr>
            <w:tcW w:w="1842" w:type="pct"/>
          </w:tcPr>
          <w:p w14:paraId="315AD182"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Districts (Sum of P-1 through P-5)</w:t>
            </w:r>
          </w:p>
        </w:tc>
        <w:tc>
          <w:tcPr>
            <w:tcW w:w="2560" w:type="pct"/>
          </w:tcPr>
          <w:p w14:paraId="042438C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bl>
    <w:p w14:paraId="658BF4DD" w14:textId="77777777" w:rsidR="0033334F" w:rsidRDefault="0033334F" w:rsidP="009F7026">
      <w:pPr>
        <w:pStyle w:val="Heading6"/>
      </w:pPr>
      <w:r>
        <w:lastRenderedPageBreak/>
        <w:t>Notes</w:t>
      </w:r>
    </w:p>
    <w:p w14:paraId="453DA3B1"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8BD9C3C" w14:textId="77777777" w:rsidR="0033334F" w:rsidRPr="00D93772" w:rsidRDefault="0033334F"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4D1F88F5" w14:textId="6C33C9C3" w:rsidR="0033334F" w:rsidRPr="00D93772" w:rsidRDefault="0033334F"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DD5ECB4" w14:textId="77777777" w:rsidR="0033334F" w:rsidRPr="00D93772" w:rsidRDefault="0033334F" w:rsidP="00B80F7B">
      <w:pPr>
        <w:numPr>
          <w:ilvl w:val="0"/>
          <w:numId w:val="78"/>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22E69D18" w14:textId="77777777" w:rsidR="0033334F" w:rsidRPr="00D93772" w:rsidRDefault="0033334F" w:rsidP="00B80F7B">
      <w:pPr>
        <w:numPr>
          <w:ilvl w:val="0"/>
          <w:numId w:val="78"/>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49E3BDBA" w14:textId="77777777" w:rsidR="00C32969" w:rsidRPr="00C32969" w:rsidRDefault="00C32969" w:rsidP="00C32969"/>
    <w:p w14:paraId="151320AC" w14:textId="77777777" w:rsidR="00C32969" w:rsidRDefault="00C32969" w:rsidP="00126A91">
      <w:pPr>
        <w:rPr>
          <w:rFonts w:cs="Arial"/>
          <w:szCs w:val="24"/>
        </w:rPr>
        <w:sectPr w:rsidR="00C32969" w:rsidSect="004774E4">
          <w:headerReference w:type="default" r:id="rId58"/>
          <w:pgSz w:w="12240" w:h="15840"/>
          <w:pgMar w:top="1440" w:right="1440" w:bottom="1440" w:left="1440" w:header="720" w:footer="720" w:gutter="0"/>
          <w:cols w:space="720"/>
          <w:docGrid w:linePitch="360"/>
        </w:sectPr>
      </w:pPr>
    </w:p>
    <w:p w14:paraId="3BD2C621" w14:textId="77777777" w:rsidR="00B92A37" w:rsidRDefault="00B92A37" w:rsidP="00B92A37">
      <w:pPr>
        <w:pStyle w:val="Heading4"/>
        <w:rPr>
          <w:noProof/>
        </w:rPr>
      </w:pPr>
      <w:bookmarkStart w:id="97" w:name="_Toc151035721"/>
      <w:r>
        <w:rPr>
          <w:noProof/>
        </w:rPr>
        <w:lastRenderedPageBreak/>
        <w:t>Basic Aid Supplement Charter School</w:t>
      </w:r>
      <w:bookmarkEnd w:id="97"/>
    </w:p>
    <w:p w14:paraId="2007B1E3" w14:textId="77777777" w:rsidR="00B92A37" w:rsidRPr="00373E47" w:rsidRDefault="00B92A37" w:rsidP="00B92A37">
      <w:pPr>
        <w:pStyle w:val="Heading5"/>
        <w:rPr>
          <w:lang w:bidi="he-IL"/>
        </w:rPr>
      </w:pPr>
      <w:r w:rsidRPr="00373E47">
        <w:rPr>
          <w:lang w:bidi="he-IL"/>
        </w:rPr>
        <w:t>2021–22 Highlights</w:t>
      </w:r>
    </w:p>
    <w:p w14:paraId="62401965" w14:textId="77777777" w:rsidR="00B92A37" w:rsidRDefault="00B92A37" w:rsidP="00B92A37">
      <w:pPr>
        <w:rPr>
          <w:rFonts w:cs="Times New Roman"/>
          <w:szCs w:val="20"/>
          <w:lang w:bidi="he-IL"/>
        </w:rPr>
      </w:pPr>
      <w:r>
        <w:rPr>
          <w:rFonts w:cs="Times New Roman"/>
          <w:szCs w:val="20"/>
          <w:lang w:bidi="he-IL"/>
        </w:rPr>
        <w:t>The Basic Aid Supplement Charter School DES was redesigned to fit the web application format. The main changes from the 2020–21 version are:</w:t>
      </w:r>
    </w:p>
    <w:p w14:paraId="501B1FEA" w14:textId="77777777" w:rsidR="00B92A37" w:rsidRDefault="00B92A37" w:rsidP="00B80F7B">
      <w:pPr>
        <w:pStyle w:val="ListParagraph"/>
        <w:numPr>
          <w:ilvl w:val="0"/>
          <w:numId w:val="92"/>
        </w:numPr>
        <w:spacing w:after="160"/>
        <w:rPr>
          <w:rFonts w:cs="Times New Roman"/>
          <w:szCs w:val="20"/>
          <w:lang w:bidi="he-IL"/>
        </w:rPr>
      </w:pPr>
      <w:r>
        <w:rPr>
          <w:rFonts w:cs="Times New Roman"/>
          <w:szCs w:val="20"/>
          <w:lang w:bidi="he-IL"/>
        </w:rPr>
        <w:t xml:space="preserve">Previous reporting consisted of total ADA and classroom-based ADA. The 2021–22 version requires reporting of classroom-based ADA and </w:t>
      </w:r>
      <w:proofErr w:type="spellStart"/>
      <w:r>
        <w:rPr>
          <w:rFonts w:cs="Times New Roman"/>
          <w:szCs w:val="20"/>
          <w:lang w:bidi="he-IL"/>
        </w:rPr>
        <w:t>nonclassroom</w:t>
      </w:r>
      <w:proofErr w:type="spellEnd"/>
      <w:r>
        <w:rPr>
          <w:rFonts w:cs="Times New Roman"/>
          <w:szCs w:val="20"/>
          <w:lang w:bidi="he-IL"/>
        </w:rPr>
        <w:t>-based ADA (if any), with the application calculating totals upon saving the screen.</w:t>
      </w:r>
    </w:p>
    <w:p w14:paraId="3BA44740" w14:textId="77777777" w:rsidR="00B92A37" w:rsidRDefault="00B92A37" w:rsidP="00B80F7B">
      <w:pPr>
        <w:pStyle w:val="ListParagraph"/>
        <w:numPr>
          <w:ilvl w:val="0"/>
          <w:numId w:val="92"/>
        </w:numPr>
        <w:spacing w:after="160"/>
        <w:rPr>
          <w:rFonts w:cs="Times New Roman"/>
          <w:lang w:bidi="he-IL"/>
        </w:rPr>
      </w:pPr>
      <w:r w:rsidRPr="033991BA">
        <w:rPr>
          <w:rFonts w:cs="Times New Roman"/>
          <w:lang w:bidi="he-IL"/>
        </w:rPr>
        <w:t>A summary tab calculates total ADA for all district of residence records.</w:t>
      </w:r>
    </w:p>
    <w:p w14:paraId="284E23AA" w14:textId="220F6AA4" w:rsidR="00B92A37" w:rsidRDefault="00B92A37" w:rsidP="00B92A37">
      <w:pPr>
        <w:tabs>
          <w:tab w:val="left" w:pos="3835"/>
        </w:tabs>
      </w:pPr>
      <w:r w:rsidRPr="033991BA">
        <w:rPr>
          <w:rFonts w:eastAsia="Arial" w:cs="Arial"/>
          <w:szCs w:val="24"/>
        </w:rPr>
        <w:t xml:space="preserve">Independent study program requirements, that are conditions of apportionment, have changed for the 2021–22 </w:t>
      </w:r>
      <w:r w:rsidR="0095161F">
        <w:rPr>
          <w:rFonts w:eastAsia="Arial" w:cs="Arial"/>
          <w:szCs w:val="24"/>
        </w:rPr>
        <w:t>FY</w:t>
      </w:r>
      <w:r w:rsidRPr="033991BA">
        <w:rPr>
          <w:rFonts w:eastAsia="Arial" w:cs="Arial"/>
          <w:szCs w:val="24"/>
        </w:rPr>
        <w:t xml:space="preserve"> pursuant to AB 130 </w:t>
      </w:r>
      <w:r w:rsidRPr="033991BA">
        <w:rPr>
          <w:rFonts w:ascii="Helvetica" w:eastAsia="Helvetica" w:hAnsi="Helvetica" w:cs="Helvetica"/>
          <w:color w:val="000000" w:themeColor="text1"/>
          <w:szCs w:val="24"/>
        </w:rPr>
        <w:t>(Chapter 44, Statutes of 2021) and AB 167 (Chapter 252, Statutes of 2021)</w:t>
      </w:r>
      <w:r w:rsidRPr="033991BA">
        <w:rPr>
          <w:rFonts w:eastAsia="Arial" w:cs="Arial"/>
          <w:szCs w:val="24"/>
        </w:rPr>
        <w:t xml:space="preserve">. The CDE has published Frequently Asked Questions about the independent study requirements at </w:t>
      </w:r>
      <w:hyperlink r:id="rId59" w:tooltip="Independent Study FAQs">
        <w:r w:rsidRPr="033991BA">
          <w:rPr>
            <w:rStyle w:val="Hyperlink"/>
            <w:rFonts w:eastAsia="Arial" w:cs="Arial"/>
            <w:szCs w:val="24"/>
          </w:rPr>
          <w:t>https://www.cde.ca.gov/fg/aa/pa/independentstudy.asp</w:t>
        </w:r>
      </w:hyperlink>
      <w:r w:rsidRPr="033991BA">
        <w:rPr>
          <w:rFonts w:eastAsia="Arial" w:cs="Arial"/>
          <w:szCs w:val="24"/>
        </w:rPr>
        <w:t>.</w:t>
      </w:r>
    </w:p>
    <w:p w14:paraId="58BAFA30" w14:textId="77777777" w:rsidR="00B92A37" w:rsidRDefault="00B92A37" w:rsidP="00B92A37">
      <w:pPr>
        <w:pStyle w:val="Heading5"/>
      </w:pPr>
      <w:r w:rsidRPr="009800C1">
        <w:t>Purpose</w:t>
      </w:r>
    </w:p>
    <w:p w14:paraId="181CDD94" w14:textId="77777777" w:rsidR="00B92A37" w:rsidRDefault="00B92A37" w:rsidP="00B92A37">
      <w:r>
        <w:t>This DES is used by charter schools whose sponsoring district has requested they report ADA by district of residence for nonresident students.</w:t>
      </w:r>
    </w:p>
    <w:p w14:paraId="266D3DF3" w14:textId="77777777" w:rsidR="00B92A37" w:rsidRPr="00443B71" w:rsidRDefault="00B92A37" w:rsidP="00B92A37">
      <w:pPr>
        <w:pStyle w:val="Heading5"/>
      </w:pPr>
      <w:r>
        <w:t>LCFF Funding</w:t>
      </w:r>
    </w:p>
    <w:p w14:paraId="47EE5C2F" w14:textId="77777777" w:rsidR="00B92A37" w:rsidRDefault="00B92A37" w:rsidP="00B92A37">
      <w:pPr>
        <w:rPr>
          <w:rFonts w:cs="Times New Roman"/>
          <w:lang w:bidi="he-IL"/>
        </w:rPr>
      </w:pPr>
      <w:r w:rsidRPr="0DE59515">
        <w:rPr>
          <w:rFonts w:cs="Times New Roman"/>
          <w:lang w:bidi="he-IL"/>
        </w:rPr>
        <w:t xml:space="preserve">The ADA reported in this screen will be used to determine if the sponsoring district of a charter school is eligible for additional funding pursuant to </w:t>
      </w:r>
      <w:r w:rsidRPr="0DE59515">
        <w:rPr>
          <w:rFonts w:cs="Times New Roman"/>
          <w:i/>
          <w:iCs/>
          <w:lang w:bidi="he-IL"/>
        </w:rPr>
        <w:t xml:space="preserve">EC </w:t>
      </w:r>
      <w:r w:rsidRPr="0DE59515">
        <w:rPr>
          <w:rFonts w:cs="Times New Roman"/>
          <w:lang w:bidi="he-IL"/>
        </w:rPr>
        <w:t>Section 47663. A sponsoring district that is a basic aid district or that loses basic aid status as a result of transferring property taxes to a charter school(s) may be eligible for supplemental funding pursuant to this section. ADA of students that are residents of the school district is not eligible for Basic Aid Supplement Charter School funding.</w:t>
      </w:r>
    </w:p>
    <w:p w14:paraId="1E5346CD" w14:textId="77777777" w:rsidR="00B92A37" w:rsidRPr="00F578ED" w:rsidRDefault="00B92A37" w:rsidP="00B92A37">
      <w:r w:rsidRPr="0DE59515">
        <w:rPr>
          <w:rFonts w:cs="Times New Roman"/>
          <w:lang w:bidi="he-IL"/>
        </w:rPr>
        <w:t xml:space="preserve">For the purposes of this entry screen, “basic aid school district” means a school district that does not receive an apportionment of state funds pursuant to </w:t>
      </w:r>
      <w:r w:rsidRPr="0DE59515">
        <w:rPr>
          <w:rFonts w:cs="Times New Roman"/>
          <w:i/>
          <w:iCs/>
          <w:lang w:bidi="he-IL"/>
        </w:rPr>
        <w:t>EC</w:t>
      </w:r>
      <w:r w:rsidRPr="0DE59515">
        <w:rPr>
          <w:rFonts w:cs="Times New Roman"/>
          <w:lang w:bidi="he-IL"/>
        </w:rPr>
        <w:t xml:space="preserve"> Section 42238.02(o).</w:t>
      </w:r>
      <w:r>
        <w:t xml:space="preserve"> </w:t>
      </w:r>
    </w:p>
    <w:p w14:paraId="7BCFE423" w14:textId="77777777" w:rsidR="00B92A37" w:rsidRDefault="00B92A37" w:rsidP="00B92A37">
      <w:pPr>
        <w:pStyle w:val="Heading5"/>
      </w:pPr>
      <w:r>
        <w:t>Reporting Entity</w:t>
      </w:r>
    </w:p>
    <w:p w14:paraId="716FFF5C" w14:textId="77777777" w:rsidR="00B92A37" w:rsidRDefault="00B92A37" w:rsidP="00B92A37">
      <w:r>
        <w:t>A charter school whose sponsoring district has requested they complete this DES.</w:t>
      </w:r>
    </w:p>
    <w:p w14:paraId="70A454F2" w14:textId="77777777" w:rsidR="00B92A37" w:rsidRDefault="00B92A37" w:rsidP="00B92A37">
      <w:pPr>
        <w:pStyle w:val="Heading5"/>
      </w:pPr>
      <w:r>
        <w:t>Reporting Periods</w:t>
      </w:r>
    </w:p>
    <w:p w14:paraId="6B5BB0BD" w14:textId="77777777" w:rsidR="00B92A37" w:rsidRDefault="00B92A37" w:rsidP="00B92A37">
      <w:r>
        <w:t xml:space="preserve">Basic Aid Supplement Charter School is completed for the P-1, P-2 and Annual reporting periods. </w:t>
      </w:r>
      <w:r w:rsidRPr="0007734F">
        <w:rPr>
          <w:b/>
        </w:rPr>
        <w:t>Note:</w:t>
      </w:r>
      <w:r>
        <w:t xml:space="preserve"> Data only needs to be submitted at Annual if the charter school has any Extended Year and/or Special Education ADA to report (non-Regular ADA).</w:t>
      </w:r>
    </w:p>
    <w:p w14:paraId="379820FF" w14:textId="77777777" w:rsidR="00B92A37" w:rsidRDefault="00B92A37" w:rsidP="00B92A37">
      <w:pPr>
        <w:pStyle w:val="Heading5"/>
      </w:pPr>
      <w:r>
        <w:lastRenderedPageBreak/>
        <w:t>Acceptable Data</w:t>
      </w:r>
    </w:p>
    <w:p w14:paraId="6236A47C" w14:textId="77777777" w:rsidR="00B92A37" w:rsidRDefault="00B92A37" w:rsidP="00B92A37">
      <w:r>
        <w:t>All fields in this DES are for ADA values, which can be zero or any positive number up to nine digits long including two decimal places.</w:t>
      </w:r>
    </w:p>
    <w:p w14:paraId="65511EAF" w14:textId="77777777" w:rsidR="00B92A37" w:rsidRDefault="00B92A37" w:rsidP="00B92A37">
      <w:pPr>
        <w:pStyle w:val="Heading5"/>
      </w:pPr>
      <w:r>
        <w:t>Main Validation Rules</w:t>
      </w:r>
    </w:p>
    <w:p w14:paraId="74130027" w14:textId="77777777" w:rsidR="00B92A37" w:rsidRDefault="00B92A37" w:rsidP="00B80F7B">
      <w:pPr>
        <w:pStyle w:val="ListParagraph"/>
        <w:numPr>
          <w:ilvl w:val="0"/>
          <w:numId w:val="93"/>
        </w:numPr>
        <w:spacing w:after="160"/>
      </w:pPr>
      <w:r>
        <w:t>The Attendance Charter School DES must pass validation before data in the Basic Aid Supplement Charter School DES can be validated.</w:t>
      </w:r>
    </w:p>
    <w:p w14:paraId="17F9DD8B" w14:textId="77777777" w:rsidR="00B92A37" w:rsidRPr="009800C1" w:rsidRDefault="00B92A37" w:rsidP="00B80F7B">
      <w:pPr>
        <w:pStyle w:val="ListParagraph"/>
        <w:numPr>
          <w:ilvl w:val="0"/>
          <w:numId w:val="93"/>
        </w:numPr>
        <w:spacing w:after="160"/>
      </w:pPr>
      <w:r>
        <w:t>The total ADA reported on the Basic Aid Supplement Charter School screen must be equal to or less than the total ADA reported in the Attendance Charter School for each type of ADA by grade span.</w:t>
      </w:r>
    </w:p>
    <w:p w14:paraId="67B4DD42" w14:textId="77777777" w:rsidR="00B92A37" w:rsidRDefault="00B92A37" w:rsidP="00B92A37">
      <w:pPr>
        <w:pStyle w:val="Heading5"/>
        <w:rPr>
          <w:rFonts w:cs="Arial"/>
        </w:rPr>
      </w:pPr>
      <w:r>
        <w:rPr>
          <w:rFonts w:cs="Arial"/>
        </w:rPr>
        <w:t>Data Entry Instructions</w:t>
      </w:r>
    </w:p>
    <w:p w14:paraId="20991CEC" w14:textId="570DCF75" w:rsidR="00B92A37" w:rsidRDefault="007C41F0" w:rsidP="00B92A37">
      <w:pPr>
        <w:rPr>
          <w:rFonts w:cs="Arial"/>
        </w:rPr>
      </w:pPr>
      <w:r>
        <w:t>Refer to the Data Entry Functions section of the current fiscal year’s manual for information on data entry, save, delete, and other functions</w:t>
      </w:r>
      <w:r w:rsidRPr="6EB294E2">
        <w:rPr>
          <w:noProof/>
        </w:rPr>
        <w:t>.</w:t>
      </w:r>
    </w:p>
    <w:p w14:paraId="1C13BED3" w14:textId="2C58F17B" w:rsidR="00F67510" w:rsidRDefault="00C64A80" w:rsidP="00981EC2">
      <w:pPr>
        <w:spacing w:after="0"/>
        <w:textAlignment w:val="center"/>
        <w:rPr>
          <w:rFonts w:cs="Arial"/>
          <w:b/>
          <w:bCs/>
          <w:color w:val="000000"/>
          <w:szCs w:val="20"/>
          <w:lang w:bidi="he-IL"/>
        </w:rPr>
      </w:pPr>
      <w:r w:rsidRPr="008B3921">
        <w:rPr>
          <w:rFonts w:cs="Arial"/>
          <w:bCs/>
          <w:color w:val="000000"/>
          <w:szCs w:val="20"/>
          <w:lang w:bidi="he-IL"/>
        </w:rPr>
        <w:t xml:space="preserve">Ensure that Attendance </w:t>
      </w:r>
      <w:r>
        <w:rPr>
          <w:rFonts w:cs="Arial"/>
          <w:bCs/>
          <w:color w:val="000000"/>
          <w:szCs w:val="20"/>
          <w:lang w:bidi="he-IL"/>
        </w:rPr>
        <w:t>Charter School is</w:t>
      </w:r>
      <w:r w:rsidRPr="008B3921">
        <w:rPr>
          <w:rFonts w:cs="Arial"/>
          <w:bCs/>
          <w:color w:val="000000"/>
          <w:szCs w:val="20"/>
          <w:lang w:bidi="he-IL"/>
        </w:rPr>
        <w:t xml:space="preserve"> completed, and passed validation before entering data in </w:t>
      </w:r>
      <w:r>
        <w:rPr>
          <w:rFonts w:cs="Arial"/>
          <w:bCs/>
          <w:color w:val="000000"/>
          <w:szCs w:val="20"/>
          <w:lang w:bidi="he-IL"/>
        </w:rPr>
        <w:t>Basic Aid Supplement Charter School</w:t>
      </w:r>
      <w:r w:rsidRPr="008B3921">
        <w:rPr>
          <w:rFonts w:cs="Arial"/>
          <w:bCs/>
          <w:color w:val="000000"/>
          <w:szCs w:val="20"/>
          <w:lang w:bidi="he-IL"/>
        </w:rPr>
        <w:t xml:space="preserve"> DES.</w:t>
      </w:r>
      <w:r w:rsidR="00DD2B72">
        <w:rPr>
          <w:rFonts w:cs="Arial"/>
          <w:bCs/>
          <w:color w:val="000000"/>
          <w:szCs w:val="20"/>
          <w:lang w:bidi="he-IL"/>
        </w:rPr>
        <w:t xml:space="preserve"> If the user updates the data in the </w:t>
      </w:r>
      <w:r w:rsidR="00DD2B72" w:rsidRPr="00C64A80">
        <w:rPr>
          <w:rFonts w:cs="Arial"/>
          <w:bCs/>
          <w:color w:val="000000"/>
          <w:szCs w:val="20"/>
          <w:lang w:bidi="he-IL"/>
        </w:rPr>
        <w:t xml:space="preserve">Attendance </w:t>
      </w:r>
      <w:r w:rsidR="0028644E">
        <w:rPr>
          <w:rFonts w:cs="Arial"/>
          <w:bCs/>
          <w:color w:val="000000"/>
          <w:szCs w:val="20"/>
          <w:lang w:bidi="he-IL"/>
        </w:rPr>
        <w:t>Charter School screen</w:t>
      </w:r>
      <w:r w:rsidR="00DD2B72">
        <w:rPr>
          <w:rFonts w:cs="Arial"/>
          <w:bCs/>
          <w:color w:val="000000"/>
          <w:szCs w:val="20"/>
          <w:lang w:bidi="he-IL"/>
        </w:rPr>
        <w:t xml:space="preserve">, the system will remove any validation and certification from the </w:t>
      </w:r>
      <w:r w:rsidR="0028644E">
        <w:rPr>
          <w:rFonts w:cs="Arial"/>
          <w:bCs/>
          <w:color w:val="000000"/>
          <w:szCs w:val="20"/>
          <w:lang w:bidi="he-IL"/>
        </w:rPr>
        <w:t>Basic Aid Supplement Charter</w:t>
      </w:r>
      <w:r w:rsidR="00DD2B72">
        <w:rPr>
          <w:rFonts w:cs="Arial"/>
          <w:bCs/>
          <w:color w:val="000000"/>
          <w:szCs w:val="20"/>
          <w:lang w:bidi="he-IL"/>
        </w:rPr>
        <w:t xml:space="preserve"> screen. In that case, the user must resave and revalidate </w:t>
      </w:r>
      <w:r w:rsidR="0028644E">
        <w:rPr>
          <w:rFonts w:cs="Arial"/>
          <w:bCs/>
          <w:color w:val="000000"/>
          <w:szCs w:val="20"/>
          <w:lang w:bidi="he-IL"/>
        </w:rPr>
        <w:t>Basic Aid Supplement Charter</w:t>
      </w:r>
      <w:r w:rsidR="00DD2B72">
        <w:rPr>
          <w:rFonts w:cs="Arial"/>
          <w:bCs/>
          <w:color w:val="000000"/>
          <w:szCs w:val="20"/>
          <w:lang w:bidi="he-IL"/>
        </w:rPr>
        <w:t xml:space="preserve"> screen.</w:t>
      </w:r>
      <w:r w:rsidR="008F2E9A" w:rsidRPr="00060BA9">
        <w:rPr>
          <w:rFonts w:cs="Arial"/>
          <w:b/>
          <w:bCs/>
          <w:color w:val="000000"/>
          <w:szCs w:val="20"/>
          <w:lang w:bidi="he-IL"/>
        </w:rPr>
        <w:t xml:space="preserve"> </w:t>
      </w:r>
    </w:p>
    <w:p w14:paraId="320431B8" w14:textId="77777777" w:rsidR="00F67510" w:rsidRDefault="00F67510" w:rsidP="00981EC2">
      <w:pPr>
        <w:spacing w:after="0"/>
        <w:textAlignment w:val="center"/>
        <w:rPr>
          <w:rFonts w:cs="Arial"/>
          <w:b/>
          <w:bCs/>
          <w:color w:val="000000"/>
          <w:szCs w:val="20"/>
          <w:lang w:bidi="he-IL"/>
        </w:rPr>
      </w:pPr>
    </w:p>
    <w:p w14:paraId="7B7ADA2C" w14:textId="042246D6" w:rsidR="00C64A80" w:rsidRPr="00F67510" w:rsidRDefault="008F2E9A" w:rsidP="00981EC2">
      <w:pPr>
        <w:spacing w:after="0"/>
        <w:textAlignment w:val="center"/>
        <w:rPr>
          <w:rFonts w:cs="Arial"/>
          <w:bCs/>
          <w:color w:val="000000"/>
          <w:szCs w:val="20"/>
          <w:lang w:bidi="he-IL"/>
        </w:rPr>
      </w:pPr>
      <w:r w:rsidRPr="00D52128">
        <w:rPr>
          <w:rFonts w:cs="Arial"/>
          <w:bCs/>
          <w:color w:val="000000"/>
          <w:szCs w:val="20"/>
          <w:lang w:bidi="he-IL"/>
        </w:rPr>
        <w:t>For Corrected period reporting, the Attendance Charter School DES must first be saved and validated, even if no changes are required for that DES, in order to be able to validate and certify data in the Basic Aid Charter School DES.</w:t>
      </w:r>
    </w:p>
    <w:p w14:paraId="2CF74B73" w14:textId="77777777" w:rsidR="00B92A37" w:rsidRDefault="00B92A37" w:rsidP="00B92A37">
      <w:pPr>
        <w:pStyle w:val="Heading6"/>
        <w:rPr>
          <w:rFonts w:cs="Times New Roman"/>
          <w:lang w:bidi="he-IL"/>
        </w:rPr>
      </w:pPr>
      <w:r w:rsidRPr="0DE59515">
        <w:rPr>
          <w:rFonts w:eastAsia="Calibri"/>
        </w:rPr>
        <w:t>Tab 1: ADA Allocation</w:t>
      </w:r>
    </w:p>
    <w:p w14:paraId="261639B8" w14:textId="77777777" w:rsidR="00B92A37" w:rsidRPr="00373E47" w:rsidRDefault="00B92A37" w:rsidP="00B92A37">
      <w:pPr>
        <w:rPr>
          <w:rFonts w:cs="Arial"/>
        </w:rPr>
      </w:pPr>
      <w:r w:rsidRPr="0DE59515">
        <w:rPr>
          <w:rFonts w:cs="Arial"/>
        </w:rPr>
        <w:t xml:space="preserve">Choose the county and district of residence and enter the data for the first record, save, and select </w:t>
      </w:r>
      <w:r w:rsidRPr="0DE59515">
        <w:rPr>
          <w:rFonts w:cs="Arial"/>
          <w:i/>
          <w:iCs/>
        </w:rPr>
        <w:t>Add New</w:t>
      </w:r>
      <w:r w:rsidRPr="0DE59515">
        <w:rPr>
          <w:rFonts w:cs="Arial"/>
        </w:rPr>
        <w:t xml:space="preserve"> at the top of the screen to choose county and school district of residence for the second and each subsequent record.</w:t>
      </w:r>
    </w:p>
    <w:p w14:paraId="3DB11180" w14:textId="77777777" w:rsidR="00B92A37" w:rsidRPr="006D02ED" w:rsidRDefault="00B92A37" w:rsidP="00797D22">
      <w:pPr>
        <w:spacing w:after="0"/>
        <w:rPr>
          <w:rFonts w:cs="Times New Roman"/>
          <w:b/>
          <w:bCs/>
          <w:lang w:bidi="he-IL"/>
        </w:rPr>
      </w:pPr>
      <w:r w:rsidRPr="006D02ED">
        <w:rPr>
          <w:b/>
        </w:rPr>
        <w:t>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106"/>
        <w:gridCol w:w="3405"/>
        <w:gridCol w:w="4733"/>
      </w:tblGrid>
      <w:tr w:rsidR="00B92A37" w:rsidRPr="000821E6" w14:paraId="20287FDE" w14:textId="77777777" w:rsidTr="004D26DC">
        <w:trPr>
          <w:cantSplit/>
          <w:trHeight w:val="878"/>
          <w:tblHeader/>
        </w:trPr>
        <w:tc>
          <w:tcPr>
            <w:tcW w:w="584" w:type="pct"/>
            <w:shd w:val="clear" w:color="auto" w:fill="E8EEF8"/>
            <w:vAlign w:val="center"/>
          </w:tcPr>
          <w:p w14:paraId="4CF9242E" w14:textId="77777777" w:rsidR="00B92A37" w:rsidRPr="000821E6" w:rsidRDefault="00B92A37" w:rsidP="004D26DC">
            <w:pPr>
              <w:tabs>
                <w:tab w:val="left" w:pos="-1460"/>
                <w:tab w:val="left" w:pos="0"/>
              </w:tabs>
              <w:spacing w:after="0"/>
              <w:ind w:left="72" w:right="72"/>
              <w:jc w:val="center"/>
              <w:rPr>
                <w:rFonts w:cs="Times New Roman"/>
                <w:b/>
                <w:color w:val="010100"/>
                <w:lang w:bidi="he-IL"/>
              </w:rPr>
            </w:pPr>
            <w:r w:rsidRPr="00626A5E">
              <w:rPr>
                <w:rFonts w:cs="Times New Roman"/>
                <w:b/>
                <w:color w:val="010100"/>
                <w:lang w:bidi="he-IL"/>
              </w:rPr>
              <w:t>Line Number</w:t>
            </w:r>
          </w:p>
        </w:tc>
        <w:tc>
          <w:tcPr>
            <w:tcW w:w="1799" w:type="pct"/>
            <w:shd w:val="clear" w:color="auto" w:fill="E8EEF8"/>
            <w:vAlign w:val="center"/>
          </w:tcPr>
          <w:p w14:paraId="0CEDD9E5" w14:textId="77777777" w:rsidR="00B92A37" w:rsidRPr="000821E6" w:rsidRDefault="00B92A37" w:rsidP="004D26DC">
            <w:pPr>
              <w:spacing w:after="0"/>
              <w:ind w:left="72" w:right="72"/>
              <w:jc w:val="center"/>
              <w:rPr>
                <w:rFonts w:eastAsia="Calibri"/>
                <w:b/>
                <w:bCs/>
                <w:color w:val="010100"/>
                <w:szCs w:val="24"/>
                <w:lang w:bidi="he-IL"/>
              </w:rPr>
            </w:pPr>
            <w:r w:rsidRPr="26FDA2AD">
              <w:rPr>
                <w:rFonts w:cs="Times New Roman"/>
                <w:b/>
                <w:bCs/>
                <w:color w:val="010100"/>
                <w:lang w:bidi="he-IL"/>
              </w:rPr>
              <w:t>Line Caption</w:t>
            </w:r>
          </w:p>
        </w:tc>
        <w:tc>
          <w:tcPr>
            <w:tcW w:w="2500" w:type="pct"/>
            <w:shd w:val="clear" w:color="auto" w:fill="E8EEF8"/>
            <w:vAlign w:val="center"/>
          </w:tcPr>
          <w:p w14:paraId="1BCCF039" w14:textId="77777777" w:rsidR="00B92A37" w:rsidRPr="000821E6" w:rsidRDefault="00B92A37" w:rsidP="004D26DC">
            <w:pPr>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0751B728" w14:textId="77777777" w:rsidTr="004D26DC">
        <w:trPr>
          <w:cantSplit/>
        </w:trPr>
        <w:tc>
          <w:tcPr>
            <w:tcW w:w="584" w:type="pct"/>
          </w:tcPr>
          <w:p w14:paraId="4CBE343A" w14:textId="77777777" w:rsidR="00B92A37" w:rsidRPr="00635F1C" w:rsidRDefault="00B92A37" w:rsidP="004D26DC">
            <w:pPr>
              <w:spacing w:after="0"/>
              <w:ind w:left="72" w:right="72"/>
              <w:jc w:val="center"/>
              <w:rPr>
                <w:rFonts w:eastAsia="Calibri"/>
                <w:bCs/>
                <w:szCs w:val="20"/>
              </w:rPr>
            </w:pPr>
            <w:r>
              <w:rPr>
                <w:rFonts w:eastAsia="Calibri"/>
                <w:szCs w:val="20"/>
              </w:rPr>
              <w:t>A</w:t>
            </w:r>
            <w:r w:rsidRPr="00635F1C">
              <w:rPr>
                <w:rFonts w:eastAsia="Calibri"/>
                <w:szCs w:val="20"/>
              </w:rPr>
              <w:t>-1</w:t>
            </w:r>
          </w:p>
        </w:tc>
        <w:tc>
          <w:tcPr>
            <w:tcW w:w="1799" w:type="pct"/>
          </w:tcPr>
          <w:p w14:paraId="37E660F9"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p>
        </w:tc>
        <w:tc>
          <w:tcPr>
            <w:tcW w:w="2500" w:type="pct"/>
          </w:tcPr>
          <w:p w14:paraId="1C230A60" w14:textId="77777777" w:rsidR="00B92A37" w:rsidRPr="00635F1C" w:rsidRDefault="00B92A37" w:rsidP="004D26DC">
            <w:pPr>
              <w:spacing w:after="0"/>
              <w:ind w:left="72" w:right="72"/>
              <w:rPr>
                <w:rFonts w:eastAsia="Calibri"/>
              </w:rPr>
            </w:pPr>
            <w:r w:rsidRPr="0DE59515">
              <w:rPr>
                <w:rFonts w:cs="Times New Roman"/>
                <w:color w:val="010100"/>
                <w:lang w:bidi="he-IL"/>
              </w:rPr>
              <w:t xml:space="preserve">Report all regular ADA for classroom-based instruction pursuant to </w:t>
            </w:r>
            <w:r w:rsidRPr="0DE59515">
              <w:rPr>
                <w:rFonts w:cs="Times New Roman"/>
                <w:i/>
                <w:iCs/>
                <w:color w:val="010100"/>
                <w:lang w:bidi="he-IL"/>
              </w:rPr>
              <w:t>EC</w:t>
            </w:r>
            <w:r w:rsidRPr="0DE59515">
              <w:rPr>
                <w:rFonts w:cs="Times New Roman"/>
                <w:color w:val="010100"/>
                <w:lang w:bidi="he-IL"/>
              </w:rPr>
              <w:t xml:space="preserve"> Section 47612.5(e)(1) in the appropriate grade span column.</w:t>
            </w:r>
          </w:p>
        </w:tc>
      </w:tr>
      <w:tr w:rsidR="00B92A37" w:rsidRPr="000821E6" w14:paraId="396A9045" w14:textId="77777777" w:rsidTr="004D26DC">
        <w:trPr>
          <w:cantSplit/>
        </w:trPr>
        <w:tc>
          <w:tcPr>
            <w:tcW w:w="584" w:type="pct"/>
          </w:tcPr>
          <w:p w14:paraId="64EC286F"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A-2</w:t>
            </w:r>
          </w:p>
        </w:tc>
        <w:tc>
          <w:tcPr>
            <w:tcW w:w="1799" w:type="pct"/>
          </w:tcPr>
          <w:p w14:paraId="52D81F49" w14:textId="75785D83" w:rsidR="00B92A37" w:rsidRPr="000821E6" w:rsidRDefault="0059189B" w:rsidP="004D26DC">
            <w:pPr>
              <w:tabs>
                <w:tab w:val="left" w:pos="-1460"/>
                <w:tab w:val="left" w:pos="0"/>
              </w:tabs>
              <w:spacing w:after="0"/>
              <w:ind w:left="72" w:right="72"/>
              <w:rPr>
                <w:rFonts w:cs="Times New Roman"/>
                <w:bCs/>
                <w:color w:val="010100"/>
                <w:szCs w:val="20"/>
                <w:lang w:bidi="he-IL"/>
              </w:rPr>
            </w:pPr>
            <w:r w:rsidRPr="004240E3">
              <w:rPr>
                <w:rFonts w:eastAsia="Times New Roman" w:cs="Arial"/>
                <w:szCs w:val="24"/>
              </w:rPr>
              <w:t>Extended Year Special Education</w:t>
            </w:r>
            <w:r w:rsidR="00B92A37" w:rsidRPr="000821E6">
              <w:rPr>
                <w:rFonts w:cs="Times New Roman"/>
                <w:color w:val="010100"/>
                <w:szCs w:val="20"/>
                <w:lang w:bidi="he-IL"/>
              </w:rPr>
              <w:t xml:space="preserve"> </w:t>
            </w:r>
            <w:r w:rsidR="00B92A37">
              <w:rPr>
                <w:rFonts w:cs="Times New Roman"/>
                <w:color w:val="010100"/>
                <w:szCs w:val="20"/>
                <w:lang w:bidi="he-IL"/>
              </w:rPr>
              <w:t>[</w:t>
            </w:r>
            <w:r w:rsidR="00B92A37">
              <w:rPr>
                <w:rFonts w:cs="Times New Roman"/>
                <w:i/>
                <w:color w:val="010100"/>
                <w:szCs w:val="20"/>
                <w:lang w:bidi="he-IL"/>
              </w:rPr>
              <w:t xml:space="preserve">EC </w:t>
            </w:r>
            <w:r w:rsidR="00B92A37">
              <w:rPr>
                <w:rFonts w:cs="Times New Roman"/>
                <w:color w:val="010100"/>
                <w:szCs w:val="20"/>
                <w:lang w:bidi="he-IL"/>
              </w:rPr>
              <w:t xml:space="preserve">56345(b)(3)] Classroom-based ADA </w:t>
            </w:r>
            <w:r w:rsidR="00B92A37" w:rsidRPr="000821E6">
              <w:rPr>
                <w:rFonts w:cs="Times New Roman"/>
                <w:color w:val="010100"/>
                <w:szCs w:val="20"/>
                <w:lang w:bidi="he-IL"/>
              </w:rPr>
              <w:t>(Divisor 175)</w:t>
            </w:r>
          </w:p>
        </w:tc>
        <w:tc>
          <w:tcPr>
            <w:tcW w:w="2500" w:type="pct"/>
          </w:tcPr>
          <w:p w14:paraId="4835221D" w14:textId="77777777" w:rsidR="00B92A37" w:rsidRPr="000821E6" w:rsidRDefault="00B92A37" w:rsidP="004D26DC">
            <w:pPr>
              <w:spacing w:after="0"/>
              <w:ind w:left="72" w:right="72"/>
              <w:rPr>
                <w:rFonts w:cs="Times New Roman"/>
                <w:color w:val="000000"/>
                <w:lang w:bidi="he-IL"/>
              </w:rPr>
            </w:pPr>
            <w:r w:rsidRPr="0DE59515">
              <w:rPr>
                <w:lang w:bidi="he-IL"/>
              </w:rPr>
              <w:t xml:space="preserve">Report all extended year 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73774842" w14:textId="77777777" w:rsidTr="004D26DC">
        <w:trPr>
          <w:cantSplit/>
        </w:trPr>
        <w:tc>
          <w:tcPr>
            <w:tcW w:w="584" w:type="pct"/>
          </w:tcPr>
          <w:p w14:paraId="482D89D2"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lastRenderedPageBreak/>
              <w:t>A-3</w:t>
            </w:r>
          </w:p>
        </w:tc>
        <w:tc>
          <w:tcPr>
            <w:tcW w:w="1799" w:type="pct"/>
          </w:tcPr>
          <w:p w14:paraId="160D269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Pr>
                <w:color w:val="000000"/>
                <w:szCs w:val="20"/>
                <w:lang w:bidi="he-IL"/>
              </w:rPr>
              <w:t xml:space="preserve">Section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Classroom-based ADA</w:t>
            </w:r>
          </w:p>
        </w:tc>
        <w:tc>
          <w:tcPr>
            <w:tcW w:w="2500" w:type="pct"/>
          </w:tcPr>
          <w:p w14:paraId="118D4406"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D498E12" w14:textId="77777777" w:rsidTr="004D26DC">
        <w:trPr>
          <w:cantSplit/>
        </w:trPr>
        <w:tc>
          <w:tcPr>
            <w:tcW w:w="584" w:type="pct"/>
          </w:tcPr>
          <w:p w14:paraId="421C0104"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A-4</w:t>
            </w:r>
          </w:p>
        </w:tc>
        <w:tc>
          <w:tcPr>
            <w:tcW w:w="1799" w:type="pct"/>
          </w:tcPr>
          <w:p w14:paraId="475FC5CD" w14:textId="00EE5043" w:rsidR="00B92A37" w:rsidRPr="000821E6" w:rsidRDefault="0059189B" w:rsidP="004D26DC">
            <w:pPr>
              <w:tabs>
                <w:tab w:val="left" w:pos="-1460"/>
                <w:tab w:val="left" w:pos="0"/>
              </w:tabs>
              <w:spacing w:after="0"/>
              <w:ind w:left="72" w:right="72"/>
              <w:rPr>
                <w:rFonts w:cs="Times New Roman"/>
                <w:bCs/>
                <w:color w:val="010100"/>
                <w:szCs w:val="20"/>
                <w:lang w:bidi="he-IL"/>
              </w:rPr>
            </w:pPr>
            <w:r w:rsidRPr="004240E3">
              <w:rPr>
                <w:rFonts w:eastAsia="Times New Roman" w:cs="Arial"/>
                <w:szCs w:val="24"/>
              </w:rPr>
              <w:t>Extended Year Special Education</w:t>
            </w:r>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Pr>
                <w:szCs w:val="20"/>
                <w:lang w:bidi="he-IL"/>
              </w:rPr>
              <w:t xml:space="preserve">Section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Classroom-based ADA </w:t>
            </w:r>
            <w:r w:rsidR="00B92A37" w:rsidRPr="000821E6">
              <w:rPr>
                <w:szCs w:val="20"/>
                <w:lang w:bidi="he-IL"/>
              </w:rPr>
              <w:t>(Divisor 175)</w:t>
            </w:r>
          </w:p>
        </w:tc>
        <w:tc>
          <w:tcPr>
            <w:tcW w:w="2500" w:type="pct"/>
          </w:tcPr>
          <w:p w14:paraId="40343106"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extended year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90C19D1" w14:textId="77777777" w:rsidTr="004D26DC">
        <w:trPr>
          <w:cantSplit/>
        </w:trPr>
        <w:tc>
          <w:tcPr>
            <w:tcW w:w="584" w:type="pct"/>
          </w:tcPr>
          <w:p w14:paraId="79DC08AD"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A-5</w:t>
            </w:r>
          </w:p>
        </w:tc>
        <w:tc>
          <w:tcPr>
            <w:tcW w:w="1799" w:type="pct"/>
          </w:tcPr>
          <w:p w14:paraId="0945C146"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Classroom-based ADA Totals for District of Residence</w:t>
            </w:r>
            <w:r>
              <w:rPr>
                <w:rFonts w:cs="Times New Roman"/>
                <w:b/>
                <w:color w:val="010100"/>
                <w:szCs w:val="20"/>
                <w:lang w:bidi="he-IL"/>
              </w:rPr>
              <w:t xml:space="preserve"> </w:t>
            </w:r>
            <w:r>
              <w:rPr>
                <w:rFonts w:cs="Times New Roman"/>
                <w:color w:val="010100"/>
                <w:szCs w:val="20"/>
                <w:lang w:bidi="he-IL"/>
              </w:rPr>
              <w:t>(Sum of A-1 through A-4)</w:t>
            </w:r>
          </w:p>
        </w:tc>
        <w:tc>
          <w:tcPr>
            <w:tcW w:w="2500" w:type="pct"/>
          </w:tcPr>
          <w:p w14:paraId="5414479C" w14:textId="77777777" w:rsidR="00B92A37" w:rsidRPr="000821E6" w:rsidRDefault="00B92A37" w:rsidP="004D26DC">
            <w:pPr>
              <w:tabs>
                <w:tab w:val="left" w:pos="750"/>
              </w:tabs>
              <w:spacing w:after="0"/>
              <w:ind w:left="72" w:right="72"/>
              <w:rPr>
                <w:rFonts w:eastAsia="Calibri"/>
                <w:lang w:bidi="he-IL"/>
              </w:rPr>
            </w:pPr>
            <w:r w:rsidRPr="0DE59515">
              <w:rPr>
                <w:rFonts w:eastAsia="Calibri"/>
              </w:rPr>
              <w:t>This line contains a field(s) that are auto calculated.</w:t>
            </w:r>
          </w:p>
        </w:tc>
      </w:tr>
    </w:tbl>
    <w:p w14:paraId="589DB019" w14:textId="77777777" w:rsidR="00B92A37" w:rsidRPr="006D02ED" w:rsidRDefault="00B92A37" w:rsidP="00797D22">
      <w:pPr>
        <w:spacing w:before="240" w:after="0"/>
        <w:rPr>
          <w:b/>
        </w:rPr>
      </w:pPr>
      <w:proofErr w:type="spellStart"/>
      <w:r w:rsidRPr="006D02ED">
        <w:rPr>
          <w:b/>
        </w:rPr>
        <w:t>Nonclassroom</w:t>
      </w:r>
      <w:proofErr w:type="spellEnd"/>
      <w:r w:rsidRPr="006D02ED">
        <w:rPr>
          <w:b/>
        </w:rPr>
        <w:t>-based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395"/>
        <w:gridCol w:w="4769"/>
      </w:tblGrid>
      <w:tr w:rsidR="00B92A37" w:rsidRPr="000821E6" w14:paraId="7E806BE5" w14:textId="77777777" w:rsidTr="0048605C">
        <w:trPr>
          <w:cantSplit/>
          <w:tblHeader/>
        </w:trPr>
        <w:tc>
          <w:tcPr>
            <w:tcW w:w="1080" w:type="dxa"/>
            <w:shd w:val="clear" w:color="auto" w:fill="E8EEF8"/>
            <w:vAlign w:val="center"/>
          </w:tcPr>
          <w:p w14:paraId="3479961C" w14:textId="77777777" w:rsidR="00B92A37" w:rsidRPr="00373E47" w:rsidRDefault="00B92A37" w:rsidP="004D26DC">
            <w:pPr>
              <w:tabs>
                <w:tab w:val="left" w:pos="-1460"/>
                <w:tab w:val="left" w:pos="0"/>
              </w:tabs>
              <w:spacing w:after="0"/>
              <w:ind w:left="72" w:right="72"/>
              <w:jc w:val="center"/>
              <w:rPr>
                <w:rFonts w:cs="Times New Roman"/>
                <w:b/>
                <w:color w:val="010100"/>
                <w:szCs w:val="20"/>
                <w:lang w:bidi="he-IL"/>
              </w:rPr>
            </w:pPr>
            <w:r w:rsidRPr="00373E47">
              <w:rPr>
                <w:rFonts w:cs="Times New Roman"/>
                <w:b/>
                <w:color w:val="010100"/>
                <w:szCs w:val="20"/>
                <w:lang w:bidi="he-IL"/>
              </w:rPr>
              <w:t>Line Number</w:t>
            </w:r>
          </w:p>
        </w:tc>
        <w:tc>
          <w:tcPr>
            <w:tcW w:w="3395" w:type="dxa"/>
            <w:shd w:val="clear" w:color="auto" w:fill="E8EEF8"/>
            <w:vAlign w:val="center"/>
          </w:tcPr>
          <w:p w14:paraId="378080A5"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4769" w:type="dxa"/>
            <w:shd w:val="clear" w:color="auto" w:fill="E8EEF8"/>
            <w:vAlign w:val="center"/>
          </w:tcPr>
          <w:p w14:paraId="57D416ED" w14:textId="77777777" w:rsidR="00B92A3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74368945" w14:textId="77777777" w:rsidTr="004D26DC">
        <w:trPr>
          <w:cantSplit/>
        </w:trPr>
        <w:tc>
          <w:tcPr>
            <w:tcW w:w="1080" w:type="dxa"/>
          </w:tcPr>
          <w:p w14:paraId="1FB81C51"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B-1</w:t>
            </w:r>
          </w:p>
        </w:tc>
        <w:tc>
          <w:tcPr>
            <w:tcW w:w="3395" w:type="dxa"/>
          </w:tcPr>
          <w:p w14:paraId="75230718"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proofErr w:type="spellStart"/>
            <w:r>
              <w:rPr>
                <w:rFonts w:cs="Times New Roman"/>
                <w:color w:val="010100"/>
                <w:szCs w:val="20"/>
                <w:lang w:bidi="he-IL"/>
              </w:rPr>
              <w:t>Nonc</w:t>
            </w:r>
            <w:r w:rsidRPr="000821E6">
              <w:rPr>
                <w:rFonts w:cs="Times New Roman"/>
                <w:color w:val="010100"/>
                <w:szCs w:val="20"/>
                <w:lang w:bidi="he-IL"/>
              </w:rPr>
              <w:t>lassroom</w:t>
            </w:r>
            <w:proofErr w:type="spellEnd"/>
            <w:r w:rsidRPr="000821E6">
              <w:rPr>
                <w:rFonts w:cs="Times New Roman"/>
                <w:color w:val="010100"/>
                <w:szCs w:val="20"/>
                <w:lang w:bidi="he-IL"/>
              </w:rPr>
              <w:t xml:space="preserve">-based </w:t>
            </w:r>
            <w:r w:rsidRPr="00635F1C">
              <w:rPr>
                <w:rFonts w:eastAsia="Calibri"/>
                <w:szCs w:val="20"/>
              </w:rPr>
              <w:t>ADA</w:t>
            </w:r>
          </w:p>
        </w:tc>
        <w:tc>
          <w:tcPr>
            <w:tcW w:w="4769" w:type="dxa"/>
          </w:tcPr>
          <w:p w14:paraId="5BD42259" w14:textId="77777777" w:rsidR="00B92A37" w:rsidRPr="00635F1C" w:rsidRDefault="00B92A37" w:rsidP="004D26DC">
            <w:pPr>
              <w:spacing w:after="0"/>
              <w:ind w:left="72" w:right="72"/>
              <w:rPr>
                <w:rFonts w:eastAsia="Calibri"/>
              </w:rPr>
            </w:pPr>
            <w:r w:rsidRPr="0DE59515">
              <w:rPr>
                <w:rFonts w:cs="Times New Roman"/>
                <w:color w:val="010100"/>
                <w:lang w:bidi="he-IL"/>
              </w:rPr>
              <w:t xml:space="preserve">Report all regular ADA for </w:t>
            </w:r>
            <w:proofErr w:type="spellStart"/>
            <w:r w:rsidRPr="0DE59515">
              <w:rPr>
                <w:rFonts w:cs="Times New Roman"/>
                <w:color w:val="010100"/>
                <w:lang w:bidi="he-IL"/>
              </w:rPr>
              <w:t>nonclassroom</w:t>
            </w:r>
            <w:proofErr w:type="spellEnd"/>
            <w:r w:rsidRPr="0DE59515">
              <w:rPr>
                <w:rFonts w:cs="Times New Roman"/>
                <w:color w:val="010100"/>
                <w:lang w:bidi="he-IL"/>
              </w:rPr>
              <w:t>-based instruction in the appropriate grade span column.</w:t>
            </w:r>
          </w:p>
        </w:tc>
      </w:tr>
      <w:tr w:rsidR="00B92A37" w:rsidRPr="000821E6" w14:paraId="7AF86BD7" w14:textId="77777777" w:rsidTr="004D26DC">
        <w:trPr>
          <w:cantSplit/>
        </w:trPr>
        <w:tc>
          <w:tcPr>
            <w:tcW w:w="1080" w:type="dxa"/>
          </w:tcPr>
          <w:p w14:paraId="6B3D0D35"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B-2</w:t>
            </w:r>
          </w:p>
        </w:tc>
        <w:tc>
          <w:tcPr>
            <w:tcW w:w="3395" w:type="dxa"/>
          </w:tcPr>
          <w:p w14:paraId="20308EE3" w14:textId="01C3901F" w:rsidR="00B92A37" w:rsidRPr="000821E6" w:rsidRDefault="0059189B" w:rsidP="004D26DC">
            <w:pPr>
              <w:tabs>
                <w:tab w:val="left" w:pos="-1460"/>
                <w:tab w:val="left" w:pos="0"/>
              </w:tabs>
              <w:spacing w:after="0"/>
              <w:ind w:left="72" w:right="72"/>
              <w:rPr>
                <w:rFonts w:cs="Times New Roman"/>
                <w:bCs/>
                <w:color w:val="010100"/>
                <w:szCs w:val="20"/>
                <w:lang w:bidi="he-IL"/>
              </w:rPr>
            </w:pPr>
            <w:r w:rsidRPr="004240E3">
              <w:rPr>
                <w:rFonts w:eastAsia="Times New Roman" w:cs="Arial"/>
                <w:szCs w:val="24"/>
              </w:rPr>
              <w:t>Extended Year Special Education</w:t>
            </w:r>
            <w:r w:rsidR="00B92A37" w:rsidRPr="000821E6">
              <w:rPr>
                <w:rFonts w:cs="Times New Roman"/>
                <w:color w:val="010100"/>
                <w:szCs w:val="20"/>
                <w:lang w:bidi="he-IL"/>
              </w:rPr>
              <w:t xml:space="preserve"> [</w:t>
            </w:r>
            <w:r w:rsidR="00B92A37" w:rsidRPr="000821E6">
              <w:rPr>
                <w:rFonts w:cs="Times New Roman"/>
                <w:i/>
                <w:color w:val="010100"/>
                <w:szCs w:val="20"/>
                <w:lang w:bidi="he-IL"/>
              </w:rPr>
              <w:t>EC</w:t>
            </w:r>
            <w:r w:rsidR="00B92A37" w:rsidRPr="000821E6">
              <w:rPr>
                <w:rFonts w:cs="Times New Roman"/>
                <w:color w:val="010100"/>
                <w:szCs w:val="20"/>
                <w:lang w:bidi="he-IL"/>
              </w:rPr>
              <w:t xml:space="preserve"> </w:t>
            </w:r>
            <w:r w:rsidR="00B92A37" w:rsidRPr="006A38A6">
              <w:rPr>
                <w:rFonts w:cs="Times New Roman"/>
                <w:color w:val="010100"/>
                <w:szCs w:val="20"/>
                <w:lang w:bidi="he-IL"/>
              </w:rPr>
              <w:t>56345(b)(3)</w:t>
            </w:r>
            <w:r w:rsidR="00B92A37" w:rsidRPr="000821E6">
              <w:rPr>
                <w:rFonts w:cs="Times New Roman"/>
                <w:color w:val="010100"/>
                <w:szCs w:val="20"/>
                <w:lang w:bidi="he-IL"/>
              </w:rPr>
              <w:t xml:space="preserve">] </w:t>
            </w:r>
            <w:proofErr w:type="spellStart"/>
            <w:r w:rsidR="00B92A37">
              <w:rPr>
                <w:rFonts w:cs="Times New Roman"/>
                <w:color w:val="010100"/>
                <w:szCs w:val="20"/>
                <w:lang w:bidi="he-IL"/>
              </w:rPr>
              <w:t>Nonclassroom</w:t>
            </w:r>
            <w:proofErr w:type="spellEnd"/>
            <w:r w:rsidR="00B92A37">
              <w:rPr>
                <w:rFonts w:cs="Times New Roman"/>
                <w:color w:val="010100"/>
                <w:szCs w:val="20"/>
                <w:lang w:bidi="he-IL"/>
              </w:rPr>
              <w:t xml:space="preserve">-based ADA </w:t>
            </w:r>
            <w:r w:rsidR="00B92A37" w:rsidRPr="000821E6">
              <w:rPr>
                <w:rFonts w:cs="Times New Roman"/>
                <w:color w:val="010100"/>
                <w:szCs w:val="20"/>
                <w:lang w:bidi="he-IL"/>
              </w:rPr>
              <w:t>(Divisor 175)</w:t>
            </w:r>
          </w:p>
        </w:tc>
        <w:tc>
          <w:tcPr>
            <w:tcW w:w="4769" w:type="dxa"/>
          </w:tcPr>
          <w:p w14:paraId="01E64BD9" w14:textId="77777777" w:rsidR="00B92A37" w:rsidRPr="000821E6" w:rsidRDefault="00B92A37" w:rsidP="004D26DC">
            <w:pPr>
              <w:spacing w:after="0"/>
              <w:ind w:left="72" w:right="72"/>
              <w:rPr>
                <w:rFonts w:cs="Times New Roman"/>
                <w:color w:val="000000"/>
                <w:lang w:bidi="he-IL"/>
              </w:rPr>
            </w:pPr>
            <w:r w:rsidRPr="0DE59515">
              <w:rPr>
                <w:lang w:bidi="he-IL"/>
              </w:rPr>
              <w:t xml:space="preserve">Report all extended year </w:t>
            </w:r>
            <w:proofErr w:type="spellStart"/>
            <w:r w:rsidRPr="0DE59515">
              <w:rPr>
                <w:lang w:bidi="he-IL"/>
              </w:rPr>
              <w:t>nonclassroom</w:t>
            </w:r>
            <w:proofErr w:type="spellEnd"/>
            <w:r w:rsidRPr="0DE59515">
              <w:rPr>
                <w:lang w:bidi="he-IL"/>
              </w:rPr>
              <w:t xml:space="preserve">-based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3EDEC452" w14:textId="77777777" w:rsidTr="004D26DC">
        <w:trPr>
          <w:cantSplit/>
        </w:trPr>
        <w:tc>
          <w:tcPr>
            <w:tcW w:w="1080" w:type="dxa"/>
          </w:tcPr>
          <w:p w14:paraId="274E1729"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B-3</w:t>
            </w:r>
          </w:p>
        </w:tc>
        <w:tc>
          <w:tcPr>
            <w:tcW w:w="3395" w:type="dxa"/>
          </w:tcPr>
          <w:p w14:paraId="79DB5AA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w:t>
            </w:r>
            <w:proofErr w:type="spellStart"/>
            <w:r>
              <w:rPr>
                <w:color w:val="000000"/>
                <w:szCs w:val="20"/>
                <w:lang w:bidi="he-IL"/>
              </w:rPr>
              <w:t>Nonclassroom</w:t>
            </w:r>
            <w:proofErr w:type="spellEnd"/>
            <w:r>
              <w:rPr>
                <w:color w:val="000000"/>
                <w:szCs w:val="20"/>
                <w:lang w:bidi="he-IL"/>
              </w:rPr>
              <w:t>-based ADA</w:t>
            </w:r>
          </w:p>
        </w:tc>
        <w:tc>
          <w:tcPr>
            <w:tcW w:w="4769" w:type="dxa"/>
          </w:tcPr>
          <w:p w14:paraId="6F30D16A"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w:t>
            </w:r>
            <w:proofErr w:type="spellStart"/>
            <w:r w:rsidRPr="0DE59515">
              <w:rPr>
                <w:lang w:bidi="he-IL"/>
              </w:rPr>
              <w:t>nonclassroom</w:t>
            </w:r>
            <w:proofErr w:type="spellEnd"/>
            <w:r w:rsidRPr="0DE59515">
              <w:rPr>
                <w:lang w:bidi="he-IL"/>
              </w:rPr>
              <w:t xml:space="preserve">-based ADA for NPS that meets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0F5AA368" w14:textId="77777777" w:rsidTr="004D26DC">
        <w:trPr>
          <w:cantSplit/>
        </w:trPr>
        <w:tc>
          <w:tcPr>
            <w:tcW w:w="1080" w:type="dxa"/>
          </w:tcPr>
          <w:p w14:paraId="031E5E87"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lastRenderedPageBreak/>
              <w:t>B-4</w:t>
            </w:r>
          </w:p>
        </w:tc>
        <w:tc>
          <w:tcPr>
            <w:tcW w:w="3395" w:type="dxa"/>
          </w:tcPr>
          <w:p w14:paraId="3F1D0143" w14:textId="5302B894" w:rsidR="00B92A37" w:rsidRPr="000821E6" w:rsidRDefault="0059189B" w:rsidP="004D26DC">
            <w:pPr>
              <w:tabs>
                <w:tab w:val="left" w:pos="-1460"/>
                <w:tab w:val="left" w:pos="0"/>
              </w:tabs>
              <w:spacing w:after="0"/>
              <w:ind w:left="72" w:right="72"/>
              <w:rPr>
                <w:rFonts w:cs="Times New Roman"/>
                <w:bCs/>
                <w:color w:val="010100"/>
                <w:szCs w:val="20"/>
                <w:lang w:bidi="he-IL"/>
              </w:rPr>
            </w:pPr>
            <w:r w:rsidRPr="004240E3">
              <w:rPr>
                <w:rFonts w:eastAsia="Times New Roman" w:cs="Arial"/>
                <w:szCs w:val="24"/>
              </w:rPr>
              <w:t>Extended Year Special Education</w:t>
            </w:r>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sidRPr="006A38A6">
              <w:rPr>
                <w:szCs w:val="20"/>
                <w:lang w:bidi="he-IL"/>
              </w:rPr>
              <w:t>56366(a)(7)</w:t>
            </w:r>
            <w:r w:rsidR="00B92A37" w:rsidRPr="000821E6">
              <w:rPr>
                <w:szCs w:val="20"/>
                <w:lang w:bidi="he-IL"/>
              </w:rPr>
              <w:t xml:space="preserve">] and/or Nonpublic, Nonsectarian Schools - Licensed Children's Institutions </w:t>
            </w:r>
            <w:proofErr w:type="spellStart"/>
            <w:r w:rsidR="00B92A37">
              <w:rPr>
                <w:szCs w:val="20"/>
                <w:lang w:bidi="he-IL"/>
              </w:rPr>
              <w:t>Nonclassroom</w:t>
            </w:r>
            <w:proofErr w:type="spellEnd"/>
            <w:r w:rsidR="00B92A37">
              <w:rPr>
                <w:szCs w:val="20"/>
                <w:lang w:bidi="he-IL"/>
              </w:rPr>
              <w:t xml:space="preserve">-based ADA </w:t>
            </w:r>
            <w:r w:rsidR="00B92A37" w:rsidRPr="000821E6">
              <w:rPr>
                <w:szCs w:val="20"/>
                <w:lang w:bidi="he-IL"/>
              </w:rPr>
              <w:t>(Divisor 175)</w:t>
            </w:r>
          </w:p>
        </w:tc>
        <w:tc>
          <w:tcPr>
            <w:tcW w:w="4769" w:type="dxa"/>
            <w:shd w:val="clear" w:color="auto" w:fill="auto"/>
          </w:tcPr>
          <w:p w14:paraId="56C6453A"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extended year </w:t>
            </w:r>
            <w:proofErr w:type="spellStart"/>
            <w:r w:rsidRPr="0DE59515">
              <w:rPr>
                <w:lang w:bidi="he-IL"/>
              </w:rPr>
              <w:t>nonclassroom</w:t>
            </w:r>
            <w:proofErr w:type="spellEnd"/>
            <w:r w:rsidRPr="0DE59515">
              <w:rPr>
                <w:lang w:bidi="he-IL"/>
              </w:rPr>
              <w:t xml:space="preserve">-based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7E7C77D1" w14:textId="77777777" w:rsidTr="004D26DC">
        <w:trPr>
          <w:cantSplit/>
        </w:trPr>
        <w:tc>
          <w:tcPr>
            <w:tcW w:w="1080" w:type="dxa"/>
          </w:tcPr>
          <w:p w14:paraId="233B7E6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B-5</w:t>
            </w:r>
          </w:p>
        </w:tc>
        <w:tc>
          <w:tcPr>
            <w:tcW w:w="3395" w:type="dxa"/>
          </w:tcPr>
          <w:p w14:paraId="3C6C58E2"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proofErr w:type="spellStart"/>
            <w:r w:rsidRPr="00373E47">
              <w:rPr>
                <w:rFonts w:cs="Times New Roman"/>
                <w:color w:val="010100"/>
                <w:szCs w:val="20"/>
                <w:lang w:bidi="he-IL"/>
              </w:rPr>
              <w:t>Nonclassroom</w:t>
            </w:r>
            <w:proofErr w:type="spellEnd"/>
            <w:r w:rsidRPr="00373E47">
              <w:rPr>
                <w:rFonts w:cs="Times New Roman"/>
                <w:color w:val="010100"/>
                <w:szCs w:val="20"/>
                <w:lang w:bidi="he-IL"/>
              </w:rPr>
              <w:t>-based ADA Totals for District of Residence</w:t>
            </w:r>
            <w:r>
              <w:rPr>
                <w:rFonts w:cs="Times New Roman"/>
                <w:b/>
                <w:color w:val="010100"/>
                <w:szCs w:val="20"/>
                <w:lang w:bidi="he-IL"/>
              </w:rPr>
              <w:t xml:space="preserve"> </w:t>
            </w:r>
            <w:r>
              <w:rPr>
                <w:rFonts w:cs="Times New Roman"/>
                <w:color w:val="010100"/>
                <w:szCs w:val="20"/>
                <w:lang w:bidi="he-IL"/>
              </w:rPr>
              <w:t>(Sum of B-1 through B-4)</w:t>
            </w:r>
          </w:p>
        </w:tc>
        <w:tc>
          <w:tcPr>
            <w:tcW w:w="4769" w:type="dxa"/>
            <w:shd w:val="clear" w:color="auto" w:fill="auto"/>
          </w:tcPr>
          <w:p w14:paraId="239AA36E" w14:textId="77777777" w:rsidR="00B92A37" w:rsidRPr="000821E6" w:rsidRDefault="00B92A37" w:rsidP="004D26DC">
            <w:pPr>
              <w:tabs>
                <w:tab w:val="left" w:pos="750"/>
              </w:tabs>
              <w:spacing w:after="0"/>
              <w:ind w:left="72" w:right="72"/>
              <w:rPr>
                <w:rFonts w:eastAsia="Calibri"/>
                <w:lang w:bidi="he-IL"/>
              </w:rPr>
            </w:pPr>
            <w:r w:rsidRPr="0DE59515">
              <w:rPr>
                <w:rFonts w:eastAsia="Calibri"/>
              </w:rPr>
              <w:t>This line contains a field(s) that are auto calculated.</w:t>
            </w:r>
          </w:p>
        </w:tc>
      </w:tr>
    </w:tbl>
    <w:p w14:paraId="0A81A199" w14:textId="77777777" w:rsidR="00B92A37" w:rsidRPr="006D02ED" w:rsidRDefault="00B92A37" w:rsidP="00797D22">
      <w:pPr>
        <w:spacing w:before="240" w:after="0"/>
        <w:rPr>
          <w:b/>
        </w:rPr>
      </w:pPr>
      <w:r w:rsidRPr="006D02ED">
        <w:rPr>
          <w:b/>
        </w:rPr>
        <w:t>ADA Totals for District of Residence</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326"/>
        <w:gridCol w:w="4838"/>
      </w:tblGrid>
      <w:tr w:rsidR="00B92A37" w:rsidRPr="000821E6" w14:paraId="2973DBC2" w14:textId="77777777" w:rsidTr="004D26DC">
        <w:trPr>
          <w:cantSplit/>
          <w:tblHeader/>
        </w:trPr>
        <w:tc>
          <w:tcPr>
            <w:tcW w:w="1080" w:type="dxa"/>
            <w:shd w:val="clear" w:color="auto" w:fill="E8EEF8"/>
            <w:vAlign w:val="center"/>
          </w:tcPr>
          <w:p w14:paraId="2A212A93" w14:textId="77777777" w:rsidR="00B92A37" w:rsidRDefault="00B92A37" w:rsidP="004D26DC">
            <w:pPr>
              <w:tabs>
                <w:tab w:val="left" w:pos="-1980"/>
                <w:tab w:val="left" w:pos="750"/>
              </w:tabs>
              <w:spacing w:before="60" w:after="60"/>
              <w:ind w:left="72" w:right="72"/>
              <w:jc w:val="center"/>
              <w:rPr>
                <w:rFonts w:cs="Times New Roman"/>
                <w:color w:val="010100"/>
                <w:szCs w:val="20"/>
                <w:lang w:bidi="he-IL"/>
              </w:rPr>
            </w:pPr>
            <w:r w:rsidRPr="00373E47">
              <w:rPr>
                <w:rFonts w:eastAsia="Calibri" w:cs="Arial"/>
                <w:b/>
              </w:rPr>
              <w:t>Line Number</w:t>
            </w:r>
          </w:p>
        </w:tc>
        <w:tc>
          <w:tcPr>
            <w:tcW w:w="3326" w:type="dxa"/>
            <w:shd w:val="clear" w:color="auto" w:fill="E8EEF8"/>
            <w:vAlign w:val="center"/>
          </w:tcPr>
          <w:p w14:paraId="556B0186"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4838" w:type="dxa"/>
            <w:shd w:val="clear" w:color="auto" w:fill="E8EEF8"/>
            <w:vAlign w:val="center"/>
          </w:tcPr>
          <w:p w14:paraId="05264D65" w14:textId="77777777" w:rsidR="00B92A37" w:rsidRDefault="00B92A37" w:rsidP="00C24A7A">
            <w:pPr>
              <w:tabs>
                <w:tab w:val="left" w:pos="750"/>
                <w:tab w:val="left" w:pos="2669"/>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6CA813CB" w14:textId="77777777" w:rsidTr="004D26DC">
        <w:trPr>
          <w:cantSplit/>
        </w:trPr>
        <w:tc>
          <w:tcPr>
            <w:tcW w:w="1080" w:type="dxa"/>
          </w:tcPr>
          <w:p w14:paraId="5CC26091"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C-1</w:t>
            </w:r>
          </w:p>
        </w:tc>
        <w:tc>
          <w:tcPr>
            <w:tcW w:w="3326" w:type="dxa"/>
          </w:tcPr>
          <w:p w14:paraId="27FF7245"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 xml:space="preserve">Total Regular ADA </w:t>
            </w:r>
            <w:r w:rsidRPr="00193B97">
              <w:rPr>
                <w:rFonts w:cs="Times New Roman"/>
                <w:color w:val="010100"/>
                <w:szCs w:val="20"/>
                <w:lang w:bidi="he-IL"/>
              </w:rPr>
              <w:t>(A-1 + B-1)</w:t>
            </w:r>
          </w:p>
        </w:tc>
        <w:tc>
          <w:tcPr>
            <w:tcW w:w="4838" w:type="dxa"/>
            <w:shd w:val="clear" w:color="auto" w:fill="auto"/>
          </w:tcPr>
          <w:p w14:paraId="0DCF818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4B22F86F" w14:textId="77777777" w:rsidTr="004D26DC">
        <w:trPr>
          <w:cantSplit/>
        </w:trPr>
        <w:tc>
          <w:tcPr>
            <w:tcW w:w="1080" w:type="dxa"/>
          </w:tcPr>
          <w:p w14:paraId="070C3C19"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C-2</w:t>
            </w:r>
          </w:p>
        </w:tc>
        <w:tc>
          <w:tcPr>
            <w:tcW w:w="3326" w:type="dxa"/>
          </w:tcPr>
          <w:p w14:paraId="7B6A4D8A"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[EC 56345(b)(3)] ADA (Divisor 175) </w:t>
            </w:r>
            <w:r w:rsidRPr="00193B97">
              <w:rPr>
                <w:rFonts w:cs="Times New Roman"/>
                <w:color w:val="010100"/>
                <w:szCs w:val="20"/>
                <w:lang w:bidi="he-IL"/>
              </w:rPr>
              <w:t>(A-2 + B-2)</w:t>
            </w:r>
          </w:p>
        </w:tc>
        <w:tc>
          <w:tcPr>
            <w:tcW w:w="4838" w:type="dxa"/>
            <w:shd w:val="clear" w:color="auto" w:fill="auto"/>
          </w:tcPr>
          <w:p w14:paraId="382DABC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35CA21D7" w14:textId="77777777" w:rsidTr="004D26DC">
        <w:trPr>
          <w:cantSplit/>
        </w:trPr>
        <w:tc>
          <w:tcPr>
            <w:tcW w:w="1080" w:type="dxa"/>
          </w:tcPr>
          <w:p w14:paraId="17A194B1"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C-3</w:t>
            </w:r>
          </w:p>
        </w:tc>
        <w:tc>
          <w:tcPr>
            <w:tcW w:w="3326" w:type="dxa"/>
          </w:tcPr>
          <w:p w14:paraId="2CD20007"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Special Education - Nonpublic, Nonsectarian Schools [EC 56366(a)(7)] and/or Nonpublic, Nonsectarian Schools - Licensed Children’s Institutions ADA </w:t>
            </w:r>
            <w:r w:rsidRPr="00193B97">
              <w:rPr>
                <w:rFonts w:cs="Times New Roman"/>
                <w:color w:val="010100"/>
                <w:szCs w:val="20"/>
                <w:lang w:bidi="he-IL"/>
              </w:rPr>
              <w:t>(A-3 + B-3)</w:t>
            </w:r>
          </w:p>
        </w:tc>
        <w:tc>
          <w:tcPr>
            <w:tcW w:w="4838" w:type="dxa"/>
            <w:shd w:val="clear" w:color="auto" w:fill="auto"/>
          </w:tcPr>
          <w:p w14:paraId="0F57C917"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62D0AB6C" w14:textId="77777777" w:rsidTr="004D26DC">
        <w:trPr>
          <w:cantSplit/>
        </w:trPr>
        <w:tc>
          <w:tcPr>
            <w:tcW w:w="1080" w:type="dxa"/>
          </w:tcPr>
          <w:p w14:paraId="26810E92"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C-4</w:t>
            </w:r>
          </w:p>
        </w:tc>
        <w:tc>
          <w:tcPr>
            <w:tcW w:w="3326" w:type="dxa"/>
          </w:tcPr>
          <w:p w14:paraId="4018CC3C"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 Nonpublic, Nonsectarian Schools [EC 56366(a)(7)] and/or Nonpublic, Nonsectarian Schools - Licensed Children’s Institutions (Divisor 175) ADA </w:t>
            </w:r>
            <w:r w:rsidRPr="00193B97">
              <w:rPr>
                <w:rFonts w:cs="Times New Roman"/>
                <w:color w:val="010100"/>
                <w:szCs w:val="20"/>
                <w:lang w:bidi="he-IL"/>
              </w:rPr>
              <w:t>(A-4 + B-4)</w:t>
            </w:r>
          </w:p>
        </w:tc>
        <w:tc>
          <w:tcPr>
            <w:tcW w:w="4838" w:type="dxa"/>
            <w:shd w:val="clear" w:color="auto" w:fill="auto"/>
          </w:tcPr>
          <w:p w14:paraId="125FE16E"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p w14:paraId="03580551" w14:textId="77777777" w:rsidR="00B92A37" w:rsidRDefault="00B92A37" w:rsidP="004D26DC">
            <w:pPr>
              <w:tabs>
                <w:tab w:val="left" w:pos="-1980"/>
                <w:tab w:val="left" w:pos="750"/>
              </w:tabs>
              <w:spacing w:after="0"/>
              <w:ind w:left="72" w:right="72"/>
              <w:rPr>
                <w:rFonts w:eastAsia="Calibri"/>
                <w:szCs w:val="20"/>
              </w:rPr>
            </w:pPr>
          </w:p>
        </w:tc>
      </w:tr>
      <w:tr w:rsidR="00B92A37" w:rsidRPr="000821E6" w14:paraId="1022DDB5" w14:textId="77777777" w:rsidTr="004D26DC">
        <w:trPr>
          <w:cantSplit/>
        </w:trPr>
        <w:tc>
          <w:tcPr>
            <w:tcW w:w="1080" w:type="dxa"/>
          </w:tcPr>
          <w:p w14:paraId="7A4D3482"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C-5</w:t>
            </w:r>
          </w:p>
        </w:tc>
        <w:tc>
          <w:tcPr>
            <w:tcW w:w="3326" w:type="dxa"/>
          </w:tcPr>
          <w:p w14:paraId="7EE45D1A" w14:textId="77777777" w:rsidR="00B92A37" w:rsidRPr="008B3921" w:rsidRDefault="00B92A37" w:rsidP="004D26DC">
            <w:pPr>
              <w:ind w:left="72" w:right="72"/>
              <w:rPr>
                <w:rFonts w:cs="Times New Roman"/>
                <w:b/>
                <w:color w:val="010100"/>
                <w:szCs w:val="24"/>
                <w:lang w:bidi="he-IL"/>
              </w:rPr>
            </w:pPr>
            <w:r w:rsidRPr="008B3921">
              <w:rPr>
                <w:rStyle w:val="Strong"/>
                <w:b w:val="0"/>
                <w:color w:val="000000"/>
                <w:szCs w:val="24"/>
                <w:shd w:val="clear" w:color="auto" w:fill="FFFFFF"/>
              </w:rPr>
              <w:t>ADA Totals for District of Residence (Sum of C-1 through C-4)</w:t>
            </w:r>
          </w:p>
        </w:tc>
        <w:tc>
          <w:tcPr>
            <w:tcW w:w="4838" w:type="dxa"/>
            <w:shd w:val="clear" w:color="auto" w:fill="auto"/>
          </w:tcPr>
          <w:p w14:paraId="19D4B4A5"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24A03256" w14:textId="77777777" w:rsidR="00B92A37" w:rsidRDefault="00B92A37" w:rsidP="00B92A37"/>
    <w:p w14:paraId="30B7CEF5" w14:textId="77777777" w:rsidR="00B92A37" w:rsidRDefault="00B92A37" w:rsidP="00B92A37">
      <w:pPr>
        <w:pStyle w:val="Heading6"/>
      </w:pPr>
      <w:r>
        <w:lastRenderedPageBreak/>
        <w:t>Tab 2: ADA Allocation Summary</w:t>
      </w:r>
    </w:p>
    <w:p w14:paraId="168B4BF2" w14:textId="5D3E354C" w:rsidR="0048605C" w:rsidRDefault="00B92A37" w:rsidP="00B92A37">
      <w:r>
        <w:t>ADA Allocation Summary tab calculates Total ADA entered by district of residence. Each time the user saves the record, the ADA Allocation Summary tab recalculates totals.</w:t>
      </w:r>
      <w:r w:rsidR="00FC00CD">
        <w:t xml:space="preserve"> </w:t>
      </w:r>
      <w:r w:rsidR="00FC00CD">
        <w:rPr>
          <w:rFonts w:cs="Arial"/>
        </w:rPr>
        <w:t>If the user deletes one of the records on the ADA Allocation, the system does not recalculate totals on the ADA Allocation Summary tab; the user should resave the screen after deleting a record which will update the calculations on the Summary tab.</w:t>
      </w:r>
    </w:p>
    <w:p w14:paraId="78ED4C91" w14:textId="388D8FFB" w:rsidR="00B92A37" w:rsidRPr="006D02ED" w:rsidRDefault="00B92A37" w:rsidP="00797D22">
      <w:pPr>
        <w:spacing w:after="0" w:line="259" w:lineRule="auto"/>
        <w:rPr>
          <w:b/>
        </w:rPr>
      </w:pPr>
      <w:r w:rsidRPr="006D02ED">
        <w:rPr>
          <w:b/>
        </w:rPr>
        <w:t>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106"/>
        <w:gridCol w:w="3405"/>
        <w:gridCol w:w="4733"/>
      </w:tblGrid>
      <w:tr w:rsidR="00B92A37" w:rsidRPr="000821E6" w14:paraId="2FE5CB7E" w14:textId="77777777" w:rsidTr="004D26DC">
        <w:trPr>
          <w:cantSplit/>
          <w:trHeight w:val="878"/>
          <w:tblHeader/>
        </w:trPr>
        <w:tc>
          <w:tcPr>
            <w:tcW w:w="584" w:type="pct"/>
            <w:shd w:val="clear" w:color="auto" w:fill="E8EEF8"/>
            <w:vAlign w:val="center"/>
          </w:tcPr>
          <w:p w14:paraId="429F45B8" w14:textId="77777777" w:rsidR="00B92A37" w:rsidRPr="000821E6" w:rsidRDefault="00B92A37" w:rsidP="004D26DC">
            <w:pPr>
              <w:tabs>
                <w:tab w:val="left" w:pos="-1460"/>
                <w:tab w:val="left" w:pos="0"/>
              </w:tabs>
              <w:spacing w:after="0"/>
              <w:ind w:left="72" w:right="72"/>
              <w:jc w:val="center"/>
              <w:rPr>
                <w:rFonts w:cs="Times New Roman"/>
                <w:b/>
                <w:color w:val="010100"/>
                <w:lang w:bidi="he-IL"/>
              </w:rPr>
            </w:pPr>
            <w:r w:rsidRPr="00626A5E">
              <w:rPr>
                <w:rFonts w:cs="Times New Roman"/>
                <w:b/>
                <w:color w:val="010100"/>
                <w:lang w:bidi="he-IL"/>
              </w:rPr>
              <w:t>Line Number</w:t>
            </w:r>
          </w:p>
        </w:tc>
        <w:tc>
          <w:tcPr>
            <w:tcW w:w="1799" w:type="pct"/>
            <w:shd w:val="clear" w:color="auto" w:fill="E8EEF8"/>
            <w:vAlign w:val="center"/>
          </w:tcPr>
          <w:p w14:paraId="7342852C"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2500" w:type="pct"/>
            <w:shd w:val="clear" w:color="auto" w:fill="E8EEF8"/>
            <w:vAlign w:val="center"/>
          </w:tcPr>
          <w:p w14:paraId="59FBE750" w14:textId="77777777" w:rsidR="00B92A3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54B73C85" w14:textId="77777777" w:rsidTr="004D26DC">
        <w:trPr>
          <w:cantSplit/>
        </w:trPr>
        <w:tc>
          <w:tcPr>
            <w:tcW w:w="584" w:type="pct"/>
          </w:tcPr>
          <w:p w14:paraId="1DBC7C0A" w14:textId="77777777" w:rsidR="00B92A37" w:rsidRPr="00635F1C" w:rsidRDefault="00B92A37" w:rsidP="004D26DC">
            <w:pPr>
              <w:spacing w:after="0"/>
              <w:ind w:left="72" w:right="72"/>
              <w:jc w:val="center"/>
              <w:rPr>
                <w:rFonts w:eastAsia="Calibri"/>
                <w:bCs/>
                <w:szCs w:val="20"/>
              </w:rPr>
            </w:pPr>
            <w:r>
              <w:rPr>
                <w:rFonts w:eastAsia="Calibri"/>
                <w:szCs w:val="20"/>
              </w:rPr>
              <w:t>D</w:t>
            </w:r>
            <w:r w:rsidRPr="00635F1C">
              <w:rPr>
                <w:rFonts w:eastAsia="Calibri"/>
                <w:szCs w:val="20"/>
              </w:rPr>
              <w:t>-1</w:t>
            </w:r>
          </w:p>
        </w:tc>
        <w:tc>
          <w:tcPr>
            <w:tcW w:w="1799" w:type="pct"/>
          </w:tcPr>
          <w:p w14:paraId="62EF483F"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r>
              <w:rPr>
                <w:rFonts w:eastAsia="Calibri"/>
                <w:szCs w:val="20"/>
              </w:rPr>
              <w:t xml:space="preserve"> (Sum of all records A-1)</w:t>
            </w:r>
          </w:p>
        </w:tc>
        <w:tc>
          <w:tcPr>
            <w:tcW w:w="2500" w:type="pct"/>
          </w:tcPr>
          <w:p w14:paraId="10B39712" w14:textId="77777777" w:rsidR="00B92A37" w:rsidRPr="00635F1C" w:rsidRDefault="00B92A37" w:rsidP="004D26DC">
            <w:pPr>
              <w:spacing w:after="0"/>
              <w:ind w:left="72" w:right="72"/>
              <w:rPr>
                <w:rFonts w:eastAsia="Calibri"/>
              </w:rPr>
            </w:pPr>
            <w:r w:rsidRPr="0DE59515">
              <w:rPr>
                <w:rFonts w:eastAsia="Calibri"/>
              </w:rPr>
              <w:t>This line contains a field(s) that are auto calculated.</w:t>
            </w:r>
          </w:p>
        </w:tc>
      </w:tr>
      <w:tr w:rsidR="00B92A37" w:rsidRPr="000821E6" w14:paraId="79E684D2" w14:textId="77777777" w:rsidTr="004D26DC">
        <w:trPr>
          <w:cantSplit/>
        </w:trPr>
        <w:tc>
          <w:tcPr>
            <w:tcW w:w="584" w:type="pct"/>
          </w:tcPr>
          <w:p w14:paraId="14998FE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-2</w:t>
            </w:r>
          </w:p>
        </w:tc>
        <w:tc>
          <w:tcPr>
            <w:tcW w:w="1799" w:type="pct"/>
          </w:tcPr>
          <w:p w14:paraId="6231BB93"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2500" w:type="pct"/>
          </w:tcPr>
          <w:p w14:paraId="28F5D484"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1510001" w14:textId="77777777" w:rsidTr="004D26DC">
        <w:trPr>
          <w:cantSplit/>
        </w:trPr>
        <w:tc>
          <w:tcPr>
            <w:tcW w:w="584" w:type="pct"/>
          </w:tcPr>
          <w:p w14:paraId="1B82675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-3</w:t>
            </w:r>
          </w:p>
        </w:tc>
        <w:tc>
          <w:tcPr>
            <w:tcW w:w="1799" w:type="pct"/>
          </w:tcPr>
          <w:p w14:paraId="74C29884"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Classroom-based ADA (Sum of all records A-3)</w:t>
            </w:r>
          </w:p>
        </w:tc>
        <w:tc>
          <w:tcPr>
            <w:tcW w:w="2500" w:type="pct"/>
          </w:tcPr>
          <w:p w14:paraId="6861F716"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05268F8" w14:textId="77777777" w:rsidTr="004D26DC">
        <w:trPr>
          <w:cantSplit/>
        </w:trPr>
        <w:tc>
          <w:tcPr>
            <w:tcW w:w="584" w:type="pct"/>
          </w:tcPr>
          <w:p w14:paraId="6B79E740"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-4</w:t>
            </w:r>
          </w:p>
        </w:tc>
        <w:tc>
          <w:tcPr>
            <w:tcW w:w="1799" w:type="pct"/>
          </w:tcPr>
          <w:p w14:paraId="3EA967A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Classroom-based ADA </w:t>
            </w:r>
            <w:r w:rsidRPr="000821E6">
              <w:rPr>
                <w:szCs w:val="20"/>
                <w:lang w:bidi="he-IL"/>
              </w:rPr>
              <w:t>(Divisor 175)</w:t>
            </w:r>
            <w:r>
              <w:rPr>
                <w:rFonts w:cs="Times New Roman"/>
                <w:color w:val="010100"/>
                <w:szCs w:val="20"/>
                <w:lang w:bidi="he-IL"/>
              </w:rPr>
              <w:t xml:space="preserve"> (Sum of all records A-4)</w:t>
            </w:r>
          </w:p>
        </w:tc>
        <w:tc>
          <w:tcPr>
            <w:tcW w:w="2500" w:type="pct"/>
          </w:tcPr>
          <w:p w14:paraId="03F95C31" w14:textId="77777777" w:rsidR="00B92A37" w:rsidRPr="006C199F"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6404912F" w14:textId="77777777" w:rsidTr="004D26DC">
        <w:trPr>
          <w:cantSplit/>
        </w:trPr>
        <w:tc>
          <w:tcPr>
            <w:tcW w:w="584" w:type="pct"/>
          </w:tcPr>
          <w:p w14:paraId="4491A92B"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D-5</w:t>
            </w:r>
          </w:p>
        </w:tc>
        <w:tc>
          <w:tcPr>
            <w:tcW w:w="1799" w:type="pct"/>
          </w:tcPr>
          <w:p w14:paraId="23139D81"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Classroom-based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2500" w:type="pct"/>
          </w:tcPr>
          <w:p w14:paraId="428E3142" w14:textId="77777777" w:rsidR="00B92A37" w:rsidRPr="00373E4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7C3200AD" w14:textId="77777777" w:rsidR="00B92A37" w:rsidRPr="006D02ED" w:rsidRDefault="00B92A37" w:rsidP="00797D22">
      <w:pPr>
        <w:spacing w:before="240" w:after="0"/>
        <w:rPr>
          <w:b/>
        </w:rPr>
      </w:pPr>
      <w:proofErr w:type="spellStart"/>
      <w:r w:rsidRPr="006D02ED">
        <w:rPr>
          <w:b/>
        </w:rPr>
        <w:t>Nonclassroom</w:t>
      </w:r>
      <w:proofErr w:type="spellEnd"/>
      <w:r w:rsidRPr="006D02ED">
        <w:rPr>
          <w:b/>
        </w:rPr>
        <w:t>-based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485"/>
        <w:gridCol w:w="4679"/>
      </w:tblGrid>
      <w:tr w:rsidR="00B92A37" w:rsidRPr="000821E6" w14:paraId="17CD9DAE" w14:textId="77777777" w:rsidTr="0048605C">
        <w:trPr>
          <w:cantSplit/>
          <w:tblHeader/>
        </w:trPr>
        <w:tc>
          <w:tcPr>
            <w:tcW w:w="1080" w:type="dxa"/>
            <w:shd w:val="clear" w:color="auto" w:fill="E8EEF8"/>
            <w:vAlign w:val="center"/>
          </w:tcPr>
          <w:p w14:paraId="2550DAEB" w14:textId="77777777" w:rsidR="00B92A37" w:rsidRPr="00373E47" w:rsidRDefault="00B92A37" w:rsidP="004D26DC">
            <w:pPr>
              <w:tabs>
                <w:tab w:val="left" w:pos="-1460"/>
                <w:tab w:val="left" w:pos="0"/>
              </w:tabs>
              <w:spacing w:after="0"/>
              <w:ind w:left="72" w:right="72"/>
              <w:jc w:val="center"/>
              <w:rPr>
                <w:rFonts w:cs="Times New Roman"/>
                <w:b/>
                <w:color w:val="010100"/>
                <w:szCs w:val="20"/>
                <w:lang w:bidi="he-IL"/>
              </w:rPr>
            </w:pPr>
            <w:r w:rsidRPr="00373E47">
              <w:rPr>
                <w:rFonts w:cs="Times New Roman"/>
                <w:b/>
                <w:color w:val="010100"/>
                <w:szCs w:val="20"/>
                <w:lang w:bidi="he-IL"/>
              </w:rPr>
              <w:t>Line Number</w:t>
            </w:r>
          </w:p>
        </w:tc>
        <w:tc>
          <w:tcPr>
            <w:tcW w:w="3485" w:type="dxa"/>
            <w:shd w:val="clear" w:color="auto" w:fill="E8EEF8"/>
            <w:vAlign w:val="center"/>
          </w:tcPr>
          <w:p w14:paraId="29EB3CC5"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4679" w:type="dxa"/>
            <w:shd w:val="clear" w:color="auto" w:fill="E8EEF8"/>
            <w:vAlign w:val="center"/>
          </w:tcPr>
          <w:p w14:paraId="40870B69" w14:textId="77777777" w:rsidR="00B92A3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047DEB3D" w14:textId="77777777" w:rsidTr="004D26DC">
        <w:trPr>
          <w:cantSplit/>
        </w:trPr>
        <w:tc>
          <w:tcPr>
            <w:tcW w:w="1080" w:type="dxa"/>
          </w:tcPr>
          <w:p w14:paraId="4626CA38"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E-1</w:t>
            </w:r>
          </w:p>
        </w:tc>
        <w:tc>
          <w:tcPr>
            <w:tcW w:w="3485" w:type="dxa"/>
          </w:tcPr>
          <w:p w14:paraId="59288E0D"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proofErr w:type="spellStart"/>
            <w:r>
              <w:rPr>
                <w:rFonts w:cs="Times New Roman"/>
                <w:color w:val="010100"/>
                <w:szCs w:val="20"/>
                <w:lang w:bidi="he-IL"/>
              </w:rPr>
              <w:t>Nonclassroom</w:t>
            </w:r>
            <w:proofErr w:type="spellEnd"/>
            <w:r>
              <w:rPr>
                <w:rFonts w:cs="Times New Roman"/>
                <w:color w:val="010100"/>
                <w:szCs w:val="20"/>
                <w:lang w:bidi="he-IL"/>
              </w:rPr>
              <w:t>-based</w:t>
            </w:r>
            <w:r w:rsidRPr="000821E6">
              <w:rPr>
                <w:rFonts w:cs="Times New Roman"/>
                <w:color w:val="010100"/>
                <w:szCs w:val="20"/>
                <w:lang w:bidi="he-IL"/>
              </w:rPr>
              <w:t xml:space="preserve"> </w:t>
            </w:r>
            <w:r w:rsidRPr="00635F1C">
              <w:rPr>
                <w:rFonts w:eastAsia="Calibri"/>
                <w:szCs w:val="20"/>
              </w:rPr>
              <w:t>ADA</w:t>
            </w:r>
            <w:r>
              <w:rPr>
                <w:rFonts w:eastAsia="Calibri"/>
                <w:szCs w:val="20"/>
              </w:rPr>
              <w:t xml:space="preserve"> (Sum of all records A-1)</w:t>
            </w:r>
          </w:p>
        </w:tc>
        <w:tc>
          <w:tcPr>
            <w:tcW w:w="4679" w:type="dxa"/>
          </w:tcPr>
          <w:p w14:paraId="03DE5C0C" w14:textId="77777777" w:rsidR="00B92A37" w:rsidRPr="00635F1C" w:rsidRDefault="00B92A37" w:rsidP="004D26DC">
            <w:pPr>
              <w:spacing w:after="0"/>
              <w:ind w:left="72" w:right="72"/>
              <w:rPr>
                <w:rFonts w:eastAsia="Calibri"/>
              </w:rPr>
            </w:pPr>
            <w:r w:rsidRPr="0DE59515">
              <w:rPr>
                <w:rFonts w:eastAsia="Calibri"/>
              </w:rPr>
              <w:t>This line contains a field(s) that are auto calculated.</w:t>
            </w:r>
          </w:p>
        </w:tc>
      </w:tr>
      <w:tr w:rsidR="00B92A37" w:rsidRPr="000821E6" w14:paraId="35C11754" w14:textId="77777777" w:rsidTr="004D26DC">
        <w:trPr>
          <w:cantSplit/>
        </w:trPr>
        <w:tc>
          <w:tcPr>
            <w:tcW w:w="1080" w:type="dxa"/>
          </w:tcPr>
          <w:p w14:paraId="6DB64372"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lastRenderedPageBreak/>
              <w:t>E-2</w:t>
            </w:r>
          </w:p>
        </w:tc>
        <w:tc>
          <w:tcPr>
            <w:tcW w:w="3485" w:type="dxa"/>
          </w:tcPr>
          <w:p w14:paraId="044666C7"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w:t>
            </w:r>
            <w:proofErr w:type="spellStart"/>
            <w:r>
              <w:rPr>
                <w:rFonts w:cs="Times New Roman"/>
                <w:color w:val="010100"/>
                <w:szCs w:val="20"/>
                <w:lang w:bidi="he-IL"/>
              </w:rPr>
              <w:t>Nonclassroom</w:t>
            </w:r>
            <w:proofErr w:type="spellEnd"/>
            <w:r>
              <w:rPr>
                <w:rFonts w:cs="Times New Roman"/>
                <w:color w:val="010100"/>
                <w:szCs w:val="20"/>
                <w:lang w:bidi="he-IL"/>
              </w:rPr>
              <w:t>-based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4679" w:type="dxa"/>
          </w:tcPr>
          <w:p w14:paraId="1BE1853C"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6D1DBA88" w14:textId="77777777" w:rsidTr="004D26DC">
        <w:trPr>
          <w:cantSplit/>
        </w:trPr>
        <w:tc>
          <w:tcPr>
            <w:tcW w:w="1080" w:type="dxa"/>
          </w:tcPr>
          <w:p w14:paraId="4BA8C4C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E-3</w:t>
            </w:r>
          </w:p>
        </w:tc>
        <w:tc>
          <w:tcPr>
            <w:tcW w:w="3485" w:type="dxa"/>
          </w:tcPr>
          <w:p w14:paraId="24913F1D"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w:t>
            </w:r>
            <w:proofErr w:type="spellStart"/>
            <w:r>
              <w:rPr>
                <w:rFonts w:cs="Times New Roman"/>
                <w:color w:val="010100"/>
                <w:szCs w:val="20"/>
                <w:lang w:bidi="he-IL"/>
              </w:rPr>
              <w:t>Nonclassroom</w:t>
            </w:r>
            <w:proofErr w:type="spellEnd"/>
            <w:r>
              <w:rPr>
                <w:rFonts w:cs="Times New Roman"/>
                <w:color w:val="010100"/>
                <w:szCs w:val="20"/>
                <w:lang w:bidi="he-IL"/>
              </w:rPr>
              <w:t>-based ADA (Sum of all records A-3)</w:t>
            </w:r>
          </w:p>
        </w:tc>
        <w:tc>
          <w:tcPr>
            <w:tcW w:w="4679" w:type="dxa"/>
          </w:tcPr>
          <w:p w14:paraId="732EFFF1"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06ECE988" w14:textId="77777777" w:rsidTr="004D26DC">
        <w:trPr>
          <w:cantSplit/>
        </w:trPr>
        <w:tc>
          <w:tcPr>
            <w:tcW w:w="1080" w:type="dxa"/>
          </w:tcPr>
          <w:p w14:paraId="2889E885"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E-4</w:t>
            </w:r>
          </w:p>
        </w:tc>
        <w:tc>
          <w:tcPr>
            <w:tcW w:w="3485" w:type="dxa"/>
          </w:tcPr>
          <w:p w14:paraId="4DAA0C8F"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proofErr w:type="spellStart"/>
            <w:r>
              <w:rPr>
                <w:szCs w:val="20"/>
                <w:lang w:bidi="he-IL"/>
              </w:rPr>
              <w:t>Nonclassroom</w:t>
            </w:r>
            <w:proofErr w:type="spellEnd"/>
            <w:r>
              <w:rPr>
                <w:szCs w:val="20"/>
                <w:lang w:bidi="he-IL"/>
              </w:rPr>
              <w:t xml:space="preserve">-based ADA </w:t>
            </w:r>
            <w:r w:rsidRPr="000821E6">
              <w:rPr>
                <w:szCs w:val="20"/>
                <w:lang w:bidi="he-IL"/>
              </w:rPr>
              <w:t>(Divisor 175)</w:t>
            </w:r>
            <w:r>
              <w:rPr>
                <w:rFonts w:cs="Times New Roman"/>
                <w:color w:val="010100"/>
                <w:szCs w:val="20"/>
                <w:lang w:bidi="he-IL"/>
              </w:rPr>
              <w:t xml:space="preserve"> (Sum of all records A-4)</w:t>
            </w:r>
          </w:p>
        </w:tc>
        <w:tc>
          <w:tcPr>
            <w:tcW w:w="4679" w:type="dxa"/>
            <w:shd w:val="clear" w:color="auto" w:fill="auto"/>
          </w:tcPr>
          <w:p w14:paraId="0FB0A66A"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F7314BD" w14:textId="77777777" w:rsidTr="004D26DC">
        <w:trPr>
          <w:cantSplit/>
        </w:trPr>
        <w:tc>
          <w:tcPr>
            <w:tcW w:w="1080" w:type="dxa"/>
          </w:tcPr>
          <w:p w14:paraId="49C7C2A6"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E-5</w:t>
            </w:r>
          </w:p>
        </w:tc>
        <w:tc>
          <w:tcPr>
            <w:tcW w:w="3485" w:type="dxa"/>
          </w:tcPr>
          <w:p w14:paraId="0F8335A5"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proofErr w:type="spellStart"/>
            <w:r w:rsidRPr="00373E47">
              <w:rPr>
                <w:rFonts w:cs="Times New Roman"/>
                <w:color w:val="010100"/>
                <w:szCs w:val="20"/>
                <w:lang w:bidi="he-IL"/>
              </w:rPr>
              <w:t>Nonclassroom</w:t>
            </w:r>
            <w:proofErr w:type="spellEnd"/>
            <w:r w:rsidRPr="00373E47">
              <w:rPr>
                <w:rFonts w:cs="Times New Roman"/>
                <w:color w:val="010100"/>
                <w:szCs w:val="20"/>
                <w:lang w:bidi="he-IL"/>
              </w:rPr>
              <w:t>-based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4679" w:type="dxa"/>
            <w:shd w:val="clear" w:color="auto" w:fill="auto"/>
          </w:tcPr>
          <w:p w14:paraId="37ADBE87"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bl>
    <w:p w14:paraId="281D9749" w14:textId="77777777" w:rsidR="00B92A37" w:rsidRPr="006D02ED" w:rsidRDefault="00B92A37" w:rsidP="00797D22">
      <w:pPr>
        <w:spacing w:before="240" w:after="0"/>
        <w:rPr>
          <w:b/>
        </w:rPr>
      </w:pPr>
      <w:r w:rsidRPr="006D02ED">
        <w:rPr>
          <w:b/>
        </w:rPr>
        <w:t>ADA Totals for District of Residence</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485"/>
        <w:gridCol w:w="4679"/>
      </w:tblGrid>
      <w:tr w:rsidR="00B92A37" w:rsidRPr="000821E6" w14:paraId="66ACBBA6" w14:textId="77777777" w:rsidTr="0048605C">
        <w:trPr>
          <w:cantSplit/>
          <w:tblHeader/>
        </w:trPr>
        <w:tc>
          <w:tcPr>
            <w:tcW w:w="1080" w:type="dxa"/>
            <w:shd w:val="clear" w:color="auto" w:fill="E8EEF8"/>
            <w:vAlign w:val="center"/>
          </w:tcPr>
          <w:p w14:paraId="1241A164" w14:textId="77777777" w:rsidR="00B92A37" w:rsidRPr="00373E47" w:rsidRDefault="00B92A37" w:rsidP="004D26DC">
            <w:pPr>
              <w:tabs>
                <w:tab w:val="left" w:pos="-1460"/>
                <w:tab w:val="left" w:pos="0"/>
              </w:tabs>
              <w:spacing w:after="0"/>
              <w:ind w:left="72" w:right="72"/>
              <w:jc w:val="center"/>
              <w:rPr>
                <w:rFonts w:cs="Times New Roman"/>
                <w:b/>
                <w:color w:val="010100"/>
                <w:szCs w:val="20"/>
                <w:lang w:bidi="he-IL"/>
              </w:rPr>
            </w:pPr>
            <w:r w:rsidRPr="00373E47">
              <w:rPr>
                <w:rFonts w:cs="Times New Roman"/>
                <w:b/>
                <w:color w:val="010100"/>
                <w:szCs w:val="20"/>
                <w:lang w:bidi="he-IL"/>
              </w:rPr>
              <w:t>Line Number</w:t>
            </w:r>
          </w:p>
        </w:tc>
        <w:tc>
          <w:tcPr>
            <w:tcW w:w="3485" w:type="dxa"/>
            <w:shd w:val="clear" w:color="auto" w:fill="E8EEF8"/>
            <w:vAlign w:val="center"/>
          </w:tcPr>
          <w:p w14:paraId="7AD932F2" w14:textId="77777777" w:rsidR="00B92A37" w:rsidRPr="00373E47" w:rsidRDefault="00B92A37" w:rsidP="004D26DC">
            <w:pPr>
              <w:spacing w:after="0"/>
              <w:ind w:left="72" w:right="72"/>
              <w:jc w:val="center"/>
              <w:rPr>
                <w:rFonts w:eastAsia="Calibri"/>
                <w:b/>
                <w:bCs/>
                <w:szCs w:val="24"/>
              </w:rPr>
            </w:pPr>
            <w:r w:rsidRPr="26FDA2AD">
              <w:rPr>
                <w:rFonts w:eastAsia="Calibri"/>
                <w:b/>
                <w:bCs/>
              </w:rPr>
              <w:t>Line Caption</w:t>
            </w:r>
          </w:p>
        </w:tc>
        <w:tc>
          <w:tcPr>
            <w:tcW w:w="4679" w:type="dxa"/>
            <w:shd w:val="clear" w:color="auto" w:fill="E8EEF8"/>
            <w:vAlign w:val="center"/>
          </w:tcPr>
          <w:p w14:paraId="798461E6" w14:textId="77777777" w:rsidR="00B92A37" w:rsidRPr="00373E4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7E67A53A" w14:textId="77777777" w:rsidTr="004D26DC">
        <w:trPr>
          <w:cantSplit/>
        </w:trPr>
        <w:tc>
          <w:tcPr>
            <w:tcW w:w="1080" w:type="dxa"/>
          </w:tcPr>
          <w:p w14:paraId="0BA7BC54"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F-1</w:t>
            </w:r>
          </w:p>
        </w:tc>
        <w:tc>
          <w:tcPr>
            <w:tcW w:w="3485" w:type="dxa"/>
          </w:tcPr>
          <w:p w14:paraId="3CF0A102"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 Regular ADA (</w:t>
            </w:r>
            <w:r>
              <w:rPr>
                <w:rFonts w:cs="Times New Roman"/>
                <w:color w:val="010100"/>
                <w:szCs w:val="20"/>
                <w:lang w:bidi="he-IL"/>
              </w:rPr>
              <w:t>D-</w:t>
            </w:r>
            <w:r w:rsidRPr="00B40B90">
              <w:rPr>
                <w:rFonts w:cs="Times New Roman"/>
                <w:color w:val="010100"/>
                <w:szCs w:val="20"/>
                <w:lang w:bidi="he-IL"/>
              </w:rPr>
              <w:t xml:space="preserve">1 + </w:t>
            </w:r>
            <w:r>
              <w:rPr>
                <w:rFonts w:cs="Times New Roman"/>
                <w:color w:val="010100"/>
                <w:szCs w:val="20"/>
                <w:lang w:bidi="he-IL"/>
              </w:rPr>
              <w:t>E-</w:t>
            </w:r>
            <w:r w:rsidRPr="00B40B90">
              <w:rPr>
                <w:rFonts w:cs="Times New Roman"/>
                <w:color w:val="010100"/>
                <w:szCs w:val="20"/>
                <w:lang w:bidi="he-IL"/>
              </w:rPr>
              <w:t>1)</w:t>
            </w:r>
          </w:p>
        </w:tc>
        <w:tc>
          <w:tcPr>
            <w:tcW w:w="4679" w:type="dxa"/>
            <w:shd w:val="clear" w:color="auto" w:fill="auto"/>
          </w:tcPr>
          <w:p w14:paraId="765D8FEE"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0956CEA6" w14:textId="77777777" w:rsidTr="004D26DC">
        <w:trPr>
          <w:cantSplit/>
        </w:trPr>
        <w:tc>
          <w:tcPr>
            <w:tcW w:w="1080" w:type="dxa"/>
          </w:tcPr>
          <w:p w14:paraId="693AA75E"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F-2</w:t>
            </w:r>
          </w:p>
        </w:tc>
        <w:tc>
          <w:tcPr>
            <w:tcW w:w="3485" w:type="dxa"/>
          </w:tcPr>
          <w:p w14:paraId="0A33A063"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[EC 56345(b)(3)] ADA (Divisor 175) (</w:t>
            </w:r>
            <w:r>
              <w:rPr>
                <w:rFonts w:cs="Times New Roman"/>
                <w:color w:val="010100"/>
                <w:szCs w:val="20"/>
                <w:lang w:bidi="he-IL"/>
              </w:rPr>
              <w:t>D-</w:t>
            </w:r>
            <w:r w:rsidRPr="00B40B90">
              <w:rPr>
                <w:rFonts w:cs="Times New Roman"/>
                <w:color w:val="010100"/>
                <w:szCs w:val="20"/>
                <w:lang w:bidi="he-IL"/>
              </w:rPr>
              <w:t xml:space="preserve">2 + </w:t>
            </w:r>
            <w:r>
              <w:rPr>
                <w:rFonts w:cs="Times New Roman"/>
                <w:color w:val="010100"/>
                <w:szCs w:val="20"/>
                <w:lang w:bidi="he-IL"/>
              </w:rPr>
              <w:t>E-</w:t>
            </w:r>
            <w:r w:rsidRPr="00B40B90">
              <w:rPr>
                <w:rFonts w:cs="Times New Roman"/>
                <w:color w:val="010100"/>
                <w:szCs w:val="20"/>
                <w:lang w:bidi="he-IL"/>
              </w:rPr>
              <w:t>2)</w:t>
            </w:r>
          </w:p>
        </w:tc>
        <w:tc>
          <w:tcPr>
            <w:tcW w:w="4679" w:type="dxa"/>
            <w:shd w:val="clear" w:color="auto" w:fill="auto"/>
          </w:tcPr>
          <w:p w14:paraId="799CA444"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5B5E1646" w14:textId="77777777" w:rsidTr="004D26DC">
        <w:trPr>
          <w:cantSplit/>
        </w:trPr>
        <w:tc>
          <w:tcPr>
            <w:tcW w:w="1080" w:type="dxa"/>
          </w:tcPr>
          <w:p w14:paraId="62427937"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F-3</w:t>
            </w:r>
          </w:p>
        </w:tc>
        <w:tc>
          <w:tcPr>
            <w:tcW w:w="3485" w:type="dxa"/>
          </w:tcPr>
          <w:p w14:paraId="2B3114B0"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Special Education - Nonpublic, Nonsectarian Schools [EC 56366(a)(7)] and/or Nonpublic, Nonsectarian Schools - Licensed Children’s Institutions ADA (</w:t>
            </w:r>
            <w:r>
              <w:rPr>
                <w:rFonts w:cs="Times New Roman"/>
                <w:color w:val="010100"/>
                <w:szCs w:val="20"/>
                <w:lang w:bidi="he-IL"/>
              </w:rPr>
              <w:t>D-</w:t>
            </w:r>
            <w:r w:rsidRPr="00B40B90">
              <w:rPr>
                <w:rFonts w:cs="Times New Roman"/>
                <w:color w:val="010100"/>
                <w:szCs w:val="20"/>
                <w:lang w:bidi="he-IL"/>
              </w:rPr>
              <w:t xml:space="preserve">3 + </w:t>
            </w:r>
            <w:r>
              <w:rPr>
                <w:rFonts w:cs="Times New Roman"/>
                <w:color w:val="010100"/>
                <w:szCs w:val="20"/>
                <w:lang w:bidi="he-IL"/>
              </w:rPr>
              <w:t>E-</w:t>
            </w:r>
            <w:r w:rsidRPr="00B40B90">
              <w:rPr>
                <w:rFonts w:cs="Times New Roman"/>
                <w:color w:val="010100"/>
                <w:szCs w:val="20"/>
                <w:lang w:bidi="he-IL"/>
              </w:rPr>
              <w:t>3)</w:t>
            </w:r>
          </w:p>
        </w:tc>
        <w:tc>
          <w:tcPr>
            <w:tcW w:w="4679" w:type="dxa"/>
            <w:shd w:val="clear" w:color="auto" w:fill="auto"/>
          </w:tcPr>
          <w:p w14:paraId="14F3786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3AA4B8F9" w14:textId="77777777" w:rsidTr="004D26DC">
        <w:trPr>
          <w:cantSplit/>
        </w:trPr>
        <w:tc>
          <w:tcPr>
            <w:tcW w:w="1080" w:type="dxa"/>
          </w:tcPr>
          <w:p w14:paraId="438970FE"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lastRenderedPageBreak/>
              <w:t>F-4</w:t>
            </w:r>
          </w:p>
        </w:tc>
        <w:tc>
          <w:tcPr>
            <w:tcW w:w="3485" w:type="dxa"/>
          </w:tcPr>
          <w:p w14:paraId="0AC099E4"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 Nonpublic, Nonsectarian Schools [EC 56366(a)(7)] and/or Nonpublic, Nonsectarian Schools - Licensed Children’s Institutions (Divisor 175) ADA (</w:t>
            </w:r>
            <w:r>
              <w:rPr>
                <w:rFonts w:cs="Times New Roman"/>
                <w:color w:val="010100"/>
                <w:szCs w:val="20"/>
                <w:lang w:bidi="he-IL"/>
              </w:rPr>
              <w:t>D-</w:t>
            </w:r>
            <w:r w:rsidRPr="00B40B90">
              <w:rPr>
                <w:rFonts w:cs="Times New Roman"/>
                <w:color w:val="010100"/>
                <w:szCs w:val="20"/>
                <w:lang w:bidi="he-IL"/>
              </w:rPr>
              <w:t xml:space="preserve">4 + </w:t>
            </w:r>
            <w:r>
              <w:rPr>
                <w:rFonts w:cs="Times New Roman"/>
                <w:color w:val="010100"/>
                <w:szCs w:val="20"/>
                <w:lang w:bidi="he-IL"/>
              </w:rPr>
              <w:t>E-</w:t>
            </w:r>
            <w:r w:rsidRPr="00B40B90">
              <w:rPr>
                <w:rFonts w:cs="Times New Roman"/>
                <w:color w:val="010100"/>
                <w:szCs w:val="20"/>
                <w:lang w:bidi="he-IL"/>
              </w:rPr>
              <w:t>4)</w:t>
            </w:r>
          </w:p>
        </w:tc>
        <w:tc>
          <w:tcPr>
            <w:tcW w:w="4679" w:type="dxa"/>
            <w:shd w:val="clear" w:color="auto" w:fill="auto"/>
          </w:tcPr>
          <w:p w14:paraId="19DC7C99"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71AC649D" w14:textId="77777777" w:rsidTr="004D26DC">
        <w:trPr>
          <w:cantSplit/>
        </w:trPr>
        <w:tc>
          <w:tcPr>
            <w:tcW w:w="1080" w:type="dxa"/>
          </w:tcPr>
          <w:p w14:paraId="5C58F58F"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F-5</w:t>
            </w:r>
          </w:p>
        </w:tc>
        <w:tc>
          <w:tcPr>
            <w:tcW w:w="3485" w:type="dxa"/>
          </w:tcPr>
          <w:p w14:paraId="5BD14544" w14:textId="77777777" w:rsidR="00B92A37" w:rsidRPr="00193B97" w:rsidRDefault="00B92A37" w:rsidP="004D26DC">
            <w:pPr>
              <w:tabs>
                <w:tab w:val="left" w:pos="-1460"/>
                <w:tab w:val="left" w:pos="0"/>
              </w:tabs>
              <w:spacing w:after="0"/>
              <w:ind w:left="72" w:right="72"/>
              <w:rPr>
                <w:rFonts w:cs="Arial"/>
                <w:b/>
                <w:color w:val="010100"/>
                <w:szCs w:val="24"/>
                <w:lang w:bidi="he-IL"/>
              </w:rPr>
            </w:pPr>
            <w:r w:rsidRPr="00373E47">
              <w:rPr>
                <w:rFonts w:cs="Arial"/>
                <w:bCs/>
                <w:color w:val="010100"/>
                <w:szCs w:val="24"/>
                <w:lang w:bidi="he-IL"/>
              </w:rPr>
              <w:t>ADA Totals for All Districts (Sum of F-1 through F-4)</w:t>
            </w:r>
          </w:p>
        </w:tc>
        <w:tc>
          <w:tcPr>
            <w:tcW w:w="4679" w:type="dxa"/>
            <w:shd w:val="clear" w:color="auto" w:fill="auto"/>
          </w:tcPr>
          <w:p w14:paraId="065B2523"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01327759" w14:textId="77777777" w:rsidR="00B92A37" w:rsidRDefault="00B92A37" w:rsidP="00BA7462">
      <w:pPr>
        <w:pStyle w:val="Heading6"/>
      </w:pPr>
      <w:r w:rsidRPr="0DE59515">
        <w:t>Notes</w:t>
      </w:r>
    </w:p>
    <w:p w14:paraId="0819475C" w14:textId="77777777" w:rsidR="00B92A37" w:rsidRPr="00260BCD" w:rsidRDefault="00B92A37" w:rsidP="00B92A37">
      <w:pPr>
        <w:textAlignment w:val="center"/>
        <w:rPr>
          <w:rFonts w:ascii="Calibri" w:eastAsia="Times New Roman" w:hAnsi="Calibri" w:cs="Calibri"/>
          <w:sz w:val="22"/>
        </w:rPr>
      </w:pPr>
      <w:r w:rsidRPr="0DE59515">
        <w:rPr>
          <w:rFonts w:eastAsia="Times New Roman" w:cs="Arial"/>
        </w:rPr>
        <w:t>The Notes Tab allows any user with the Data Entry, Manager, or Administrator role to add text to accompany the data reporting. The user may:</w:t>
      </w:r>
    </w:p>
    <w:p w14:paraId="4CD3467A" w14:textId="77777777" w:rsidR="00B92A37" w:rsidRDefault="00B92A37" w:rsidP="00B80F7B">
      <w:pPr>
        <w:pStyle w:val="ListParagraph"/>
        <w:numPr>
          <w:ilvl w:val="0"/>
          <w:numId w:val="67"/>
        </w:numPr>
      </w:pPr>
      <w:r>
        <w:t>provide any relevant details pertaining to any of the data reported in this DES;</w:t>
      </w:r>
    </w:p>
    <w:p w14:paraId="6043822F" w14:textId="5A3677E1" w:rsidR="00B92A37" w:rsidRDefault="00B92A37" w:rsidP="00B80F7B">
      <w:pPr>
        <w:pStyle w:val="ListParagraph"/>
        <w:numPr>
          <w:ilvl w:val="0"/>
          <w:numId w:val="67"/>
        </w:numPr>
      </w:pPr>
      <w:r>
        <w:t xml:space="preserve">explain any significant or unusual variations in data reported as compared to data reported for a prior period or prior </w:t>
      </w:r>
      <w:r w:rsidR="0095161F">
        <w:t>FY</w:t>
      </w:r>
      <w:r>
        <w:t>;</w:t>
      </w:r>
    </w:p>
    <w:p w14:paraId="18E62EBA" w14:textId="77777777" w:rsidR="00B92A37" w:rsidRDefault="00B92A37" w:rsidP="00B80F7B">
      <w:pPr>
        <w:pStyle w:val="ListParagraph"/>
        <w:numPr>
          <w:ilvl w:val="0"/>
          <w:numId w:val="67"/>
        </w:numPr>
      </w:pPr>
      <w:r>
        <w:t>communicate any relevant details between the reporting entity and the oversight entity;</w:t>
      </w:r>
    </w:p>
    <w:p w14:paraId="519B4D64" w14:textId="77777777" w:rsidR="00B92A37" w:rsidRPr="001C1665" w:rsidRDefault="00B92A37" w:rsidP="00B80F7B">
      <w:pPr>
        <w:pStyle w:val="ListParagraph"/>
        <w:numPr>
          <w:ilvl w:val="0"/>
          <w:numId w:val="67"/>
        </w:numPr>
      </w:pPr>
      <w:r>
        <w:t>include notes from any additional reviewers who are not part of the PADC electronic certification.</w:t>
      </w:r>
    </w:p>
    <w:p w14:paraId="06C4651A" w14:textId="77777777" w:rsidR="00665B0A" w:rsidRPr="00665B0A" w:rsidRDefault="00665B0A" w:rsidP="00665B0A"/>
    <w:p w14:paraId="3672E89D" w14:textId="77777777" w:rsidR="00665B0A" w:rsidRDefault="00665B0A" w:rsidP="00665B0A">
      <w:pPr>
        <w:pStyle w:val="Heading4"/>
        <w:rPr>
          <w:rFonts w:cs="Arial"/>
          <w:b w:val="0"/>
          <w:noProof/>
        </w:rPr>
        <w:sectPr w:rsidR="00665B0A" w:rsidSect="004774E4">
          <w:headerReference w:type="default" r:id="rId60"/>
          <w:pgSz w:w="12240" w:h="15840"/>
          <w:pgMar w:top="1440" w:right="1440" w:bottom="1440" w:left="1440" w:header="720" w:footer="720" w:gutter="0"/>
          <w:cols w:space="720"/>
          <w:docGrid w:linePitch="360"/>
        </w:sectPr>
      </w:pPr>
    </w:p>
    <w:p w14:paraId="524E4F1A" w14:textId="3A5B886C" w:rsidR="00C775AC" w:rsidRPr="007D4A7A" w:rsidRDefault="00C775AC" w:rsidP="00C775AC">
      <w:pPr>
        <w:pStyle w:val="Heading4"/>
        <w:rPr>
          <w:rFonts w:cs="Arial"/>
        </w:rPr>
      </w:pPr>
      <w:bookmarkStart w:id="98" w:name="_Toc151035722"/>
      <w:r w:rsidRPr="007D4A7A">
        <w:rPr>
          <w:rFonts w:cs="Arial"/>
        </w:rPr>
        <w:lastRenderedPageBreak/>
        <w:t>Charter School Audit Adjustments to CALPADS Data</w:t>
      </w:r>
      <w:bookmarkEnd w:id="98"/>
    </w:p>
    <w:p w14:paraId="33ACA6E3" w14:textId="77777777" w:rsidR="009A6DF3" w:rsidRPr="007E6A51" w:rsidRDefault="009A6DF3" w:rsidP="009A6DF3">
      <w:pPr>
        <w:pStyle w:val="Heading5"/>
        <w:rPr>
          <w:rFonts w:cs="Arial"/>
          <w:noProof/>
        </w:rPr>
      </w:pPr>
      <w:r w:rsidRPr="007E6A51">
        <w:rPr>
          <w:rFonts w:cs="Arial"/>
          <w:noProof/>
        </w:rPr>
        <w:t>Purpose</w:t>
      </w:r>
    </w:p>
    <w:p w14:paraId="018B2C4F" w14:textId="77777777" w:rsidR="009A6DF3" w:rsidRPr="002959F6" w:rsidRDefault="009A6DF3" w:rsidP="009A6DF3">
      <w:pPr>
        <w:rPr>
          <w:rFonts w:cs="Arial"/>
        </w:rPr>
      </w:pPr>
      <w:r w:rsidRPr="002959F6">
        <w:rPr>
          <w:rFonts w:cs="Arial"/>
        </w:rPr>
        <w:t xml:space="preserve">This entry screen is used to report changes to charter school CALPADS data identified by a charter school’s audit finding or auditor letter of concurrence, pursuant to </w:t>
      </w:r>
      <w:r w:rsidRPr="002959F6">
        <w:rPr>
          <w:rFonts w:cs="Arial"/>
          <w:i/>
        </w:rPr>
        <w:t>EC</w:t>
      </w:r>
      <w:r w:rsidRPr="002959F6">
        <w:rPr>
          <w:rFonts w:cs="Arial"/>
        </w:rPr>
        <w:t xml:space="preserve"> sections 42238.02(b)(3)(B) and 2574(c)(4)(A) and (B). </w:t>
      </w:r>
    </w:p>
    <w:p w14:paraId="532F7E02" w14:textId="77777777" w:rsidR="009A6DF3" w:rsidRPr="007E6A51" w:rsidRDefault="009A6DF3" w:rsidP="009A6DF3">
      <w:pPr>
        <w:pStyle w:val="Heading5"/>
      </w:pPr>
      <w:r w:rsidRPr="007E6A51">
        <w:t>LCFF Funding</w:t>
      </w:r>
    </w:p>
    <w:p w14:paraId="6001EC1E" w14:textId="77777777" w:rsidR="009A6DF3" w:rsidRDefault="009A6DF3" w:rsidP="009A6DF3">
      <w:pPr>
        <w:spacing w:before="120" w:after="120"/>
        <w:contextualSpacing/>
        <w:rPr>
          <w:rFonts w:eastAsia="Calibri"/>
          <w:szCs w:val="24"/>
        </w:rPr>
      </w:pPr>
      <w:r>
        <w:rPr>
          <w:rFonts w:eastAsia="Calibri"/>
          <w:szCs w:val="24"/>
        </w:rPr>
        <w:t>Charter schools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44CC1496" w14:textId="77777777" w:rsidR="009A6DF3" w:rsidRDefault="009A6DF3" w:rsidP="009A6DF3">
      <w:pPr>
        <w:spacing w:before="120" w:after="120"/>
        <w:contextualSpacing/>
        <w:rPr>
          <w:rFonts w:eastAsia="Calibri"/>
          <w:szCs w:val="24"/>
        </w:rPr>
      </w:pPr>
    </w:p>
    <w:p w14:paraId="643EA897" w14:textId="77777777" w:rsidR="009A6DF3" w:rsidRDefault="009A6DF3" w:rsidP="009A6DF3">
      <w:pPr>
        <w:rPr>
          <w:rFonts w:cs="Arial"/>
          <w:szCs w:val="20"/>
          <w:lang w:bidi="he-IL"/>
        </w:rPr>
      </w:pPr>
      <w:r w:rsidRPr="004F130C">
        <w:rPr>
          <w:rFonts w:cs="Arial"/>
          <w:szCs w:val="20"/>
          <w:lang w:bidi="he-IL"/>
        </w:rPr>
        <w:t>The sum of unduplicated pupil counts for the current and two prior years is divided by the sum of enrollment for the current and two prior years to determine the</w:t>
      </w:r>
      <w:r>
        <w:rPr>
          <w:rFonts w:cs="Arial"/>
          <w:szCs w:val="20"/>
          <w:lang w:bidi="he-IL"/>
        </w:rPr>
        <w:t xml:space="preserve"> unduplicated pupil percentage</w:t>
      </w:r>
      <w:r w:rsidRPr="004F130C">
        <w:rPr>
          <w:rFonts w:cs="Arial"/>
          <w:szCs w:val="20"/>
          <w:lang w:bidi="he-IL"/>
        </w:rPr>
        <w:t xml:space="preserve"> </w:t>
      </w:r>
      <w:r>
        <w:rPr>
          <w:rFonts w:cs="Arial"/>
          <w:szCs w:val="20"/>
          <w:lang w:bidi="he-IL"/>
        </w:rPr>
        <w:t>(</w:t>
      </w:r>
      <w:r w:rsidRPr="004F130C">
        <w:rPr>
          <w:rFonts w:cs="Arial"/>
          <w:szCs w:val="20"/>
          <w:lang w:bidi="he-IL"/>
        </w:rPr>
        <w:t>UPP</w:t>
      </w:r>
      <w:r>
        <w:rPr>
          <w:rFonts w:cs="Arial"/>
          <w:szCs w:val="20"/>
          <w:lang w:bidi="he-IL"/>
        </w:rPr>
        <w:t>)</w:t>
      </w:r>
      <w:r w:rsidRPr="004F130C">
        <w:rPr>
          <w:rFonts w:cs="Arial"/>
          <w:szCs w:val="20"/>
          <w:lang w:bidi="he-IL"/>
        </w:rPr>
        <w:t xml:space="preserve"> for the current year.</w:t>
      </w:r>
      <w:r>
        <w:rPr>
          <w:rFonts w:cs="Arial"/>
          <w:szCs w:val="20"/>
          <w:lang w:bidi="he-IL"/>
        </w:rPr>
        <w:t xml:space="preserve"> Any adjustments to CALPADS data reported by the charter school in this DES affects the UPP for the year of correction and two subsequent years, and may affect the LCFF entitlement and state aid. </w:t>
      </w:r>
      <w:r w:rsidRPr="002959F6">
        <w:rPr>
          <w:rFonts w:cs="Arial"/>
          <w:szCs w:val="20"/>
          <w:lang w:bidi="he-IL"/>
        </w:rPr>
        <w:t>The adjustments will only affect the LCFF UPP calculation(s) and will not be used to modify previously certified CALPADS data for any other purpose.</w:t>
      </w:r>
    </w:p>
    <w:p w14:paraId="52D68A7C" w14:textId="77777777" w:rsidR="009A6DF3" w:rsidRPr="00027035" w:rsidRDefault="009A6DF3" w:rsidP="009A6DF3">
      <w:pPr>
        <w:pStyle w:val="Heading5"/>
        <w:rPr>
          <w:b w:val="0"/>
        </w:rPr>
      </w:pPr>
      <w:r w:rsidRPr="00027035">
        <w:t>Reporting Entity </w:t>
      </w:r>
    </w:p>
    <w:p w14:paraId="0B8BAAE4" w14:textId="77777777" w:rsidR="009A6DF3" w:rsidRPr="00027035" w:rsidRDefault="009A6DF3" w:rsidP="009A6DF3">
      <w:pPr>
        <w:spacing w:after="0"/>
        <w:textAlignment w:val="baseline"/>
        <w:rPr>
          <w:rFonts w:eastAsia="Times New Roman" w:cs="Arial"/>
          <w:szCs w:val="24"/>
        </w:rPr>
      </w:pPr>
      <w:r w:rsidRPr="003F6DCA">
        <w:rPr>
          <w:rFonts w:eastAsia="Times New Roman" w:cs="Arial"/>
          <w:szCs w:val="24"/>
        </w:rPr>
        <w:t xml:space="preserve">This data entry screen is available to every </w:t>
      </w:r>
      <w:r>
        <w:rPr>
          <w:rFonts w:eastAsia="Times New Roman" w:cs="Arial"/>
          <w:szCs w:val="24"/>
        </w:rPr>
        <w:t>charter school</w:t>
      </w:r>
      <w:r w:rsidRPr="003F6DCA">
        <w:rPr>
          <w:rFonts w:eastAsia="Times New Roman" w:cs="Arial"/>
          <w:szCs w:val="24"/>
        </w:rPr>
        <w:t xml:space="preserve"> but is not required to be completed unless the </w:t>
      </w:r>
      <w:r>
        <w:rPr>
          <w:rFonts w:eastAsia="Times New Roman" w:cs="Arial"/>
          <w:szCs w:val="24"/>
        </w:rPr>
        <w:t>charter school</w:t>
      </w:r>
      <w:r w:rsidRPr="003F6DCA">
        <w:rPr>
          <w:rFonts w:eastAsia="Times New Roman" w:cs="Arial"/>
          <w:szCs w:val="24"/>
        </w:rPr>
        <w:t xml:space="preserve"> has eligible CALPADS data adjustments to report, </w:t>
      </w:r>
      <w:r w:rsidRPr="00027035">
        <w:rPr>
          <w:rFonts w:eastAsia="Times New Roman" w:cs="Arial"/>
          <w:szCs w:val="24"/>
        </w:rPr>
        <w:t>i.e.,</w:t>
      </w:r>
      <w:r w:rsidRPr="003F6DCA">
        <w:rPr>
          <w:rFonts w:eastAsia="Times New Roman" w:cs="Arial"/>
          <w:szCs w:val="24"/>
        </w:rPr>
        <w:t xml:space="preserve"> those adjustments that were not included in the </w:t>
      </w:r>
      <w:r>
        <w:rPr>
          <w:rFonts w:eastAsia="Times New Roman" w:cs="Arial"/>
          <w:szCs w:val="24"/>
        </w:rPr>
        <w:t xml:space="preserve">charter </w:t>
      </w:r>
      <w:r w:rsidRPr="003F6DCA">
        <w:rPr>
          <w:rFonts w:eastAsia="Times New Roman" w:cs="Arial"/>
          <w:szCs w:val="24"/>
        </w:rPr>
        <w:t>school’s certified CALPADS data, and that are supported by an audit finding or an auditor letter of concurrence.</w:t>
      </w:r>
    </w:p>
    <w:p w14:paraId="08279944" w14:textId="77777777" w:rsidR="009A6DF3" w:rsidRPr="007E6A51" w:rsidRDefault="009A6DF3" w:rsidP="009A6DF3">
      <w:pPr>
        <w:pStyle w:val="Heading5"/>
      </w:pPr>
      <w:r w:rsidRPr="007E6A51">
        <w:t>Reporting Periods</w:t>
      </w:r>
    </w:p>
    <w:p w14:paraId="722F6E29" w14:textId="77777777" w:rsidR="009A6DF3" w:rsidRPr="007E6A51" w:rsidRDefault="009A6DF3" w:rsidP="009A6DF3">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20A21E65" w14:textId="77777777" w:rsidR="009A6DF3" w:rsidRPr="007E6A51" w:rsidRDefault="009A6DF3" w:rsidP="009A6DF3">
      <w:pPr>
        <w:pStyle w:val="Heading5"/>
      </w:pPr>
      <w:r w:rsidRPr="007E6A51">
        <w:t>Acceptable Data</w:t>
      </w:r>
    </w:p>
    <w:p w14:paraId="0674DA24" w14:textId="77777777" w:rsidR="009A6DF3" w:rsidRPr="007E6A51" w:rsidRDefault="009A6DF3" w:rsidP="009A6DF3">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xml:space="preserve">, which can be </w:t>
      </w:r>
      <w:r>
        <w:rPr>
          <w:rFonts w:cs="Arial"/>
          <w:noProof/>
        </w:rPr>
        <w:t>reported as positive or negative whole numbers</w:t>
      </w:r>
      <w:r w:rsidRPr="007E6A51">
        <w:rPr>
          <w:rFonts w:cs="Arial"/>
          <w:noProof/>
        </w:rPr>
        <w:t>.</w:t>
      </w:r>
    </w:p>
    <w:p w14:paraId="4BE15B90" w14:textId="77777777" w:rsidR="009A6DF3" w:rsidRDefault="009A6DF3" w:rsidP="009A6DF3">
      <w:pPr>
        <w:pStyle w:val="Heading5"/>
        <w:rPr>
          <w:rFonts w:cs="Arial"/>
        </w:rPr>
      </w:pPr>
      <w:r>
        <w:rPr>
          <w:rFonts w:cs="Arial"/>
        </w:rPr>
        <w:t>Required Supporting Documentation</w:t>
      </w:r>
    </w:p>
    <w:p w14:paraId="1F827DE7" w14:textId="36F1EE9B" w:rsidR="009A6DF3" w:rsidRPr="00536BF2" w:rsidRDefault="009A6DF3" w:rsidP="009A6DF3">
      <w:r w:rsidRPr="002959F6">
        <w:rPr>
          <w:rFonts w:cs="Arial"/>
          <w:szCs w:val="20"/>
          <w:lang w:bidi="he-IL"/>
        </w:rPr>
        <w:t xml:space="preserve">If the adjustment is not the result of an audit finding disclosed in the </w:t>
      </w:r>
      <w:r>
        <w:rPr>
          <w:rFonts w:cs="Arial"/>
          <w:szCs w:val="20"/>
          <w:lang w:bidi="he-IL"/>
        </w:rPr>
        <w:t xml:space="preserve">charter </w:t>
      </w:r>
      <w:r w:rsidRPr="002959F6">
        <w:rPr>
          <w:rFonts w:cs="Arial"/>
          <w:szCs w:val="20"/>
          <w:lang w:bidi="he-IL"/>
        </w:rPr>
        <w:t>school</w:t>
      </w:r>
      <w:r>
        <w:rPr>
          <w:rFonts w:cs="Arial"/>
          <w:szCs w:val="20"/>
          <w:lang w:bidi="he-IL"/>
        </w:rPr>
        <w:t xml:space="preserve">’s </w:t>
      </w:r>
      <w:r w:rsidRPr="002959F6">
        <w:rPr>
          <w:rFonts w:cs="Arial"/>
          <w:szCs w:val="20"/>
          <w:lang w:bidi="he-IL"/>
        </w:rPr>
        <w:t xml:space="preserve">annual audit report, then an auditor’s letter of concurrence is required for all instances except a decrease in the unduplicated pupil count. Email the letter of concurrence to </w:t>
      </w:r>
      <w:hyperlink r:id="rId61" w:tooltip="PASE Mailbox"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C24D18B" w14:textId="77777777" w:rsidR="009A6DF3" w:rsidRPr="002B70DA" w:rsidRDefault="009A6DF3" w:rsidP="009A6DF3">
      <w:pPr>
        <w:pStyle w:val="Heading5"/>
        <w:rPr>
          <w:rFonts w:cs="Arial"/>
        </w:rPr>
      </w:pPr>
      <w:r w:rsidRPr="002B70DA">
        <w:rPr>
          <w:rFonts w:cs="Arial"/>
        </w:rPr>
        <w:lastRenderedPageBreak/>
        <w:t>Data Reporting Instructions</w:t>
      </w:r>
    </w:p>
    <w:p w14:paraId="5B87BE66" w14:textId="2A7FC90C" w:rsidR="009A6DF3" w:rsidRDefault="007C41F0" w:rsidP="009A6DF3">
      <w:pPr>
        <w:rPr>
          <w:noProof/>
        </w:rPr>
      </w:pPr>
      <w:r>
        <w:t>Refer to the Data Entry Functions section of the current fiscal year’s manual for information on data entry, save, delete, and other functions</w:t>
      </w:r>
      <w:r w:rsidRPr="6EB294E2">
        <w:rPr>
          <w:noProof/>
        </w:rPr>
        <w:t>.</w:t>
      </w:r>
    </w:p>
    <w:p w14:paraId="01A04778" w14:textId="77777777" w:rsidR="009A6DF3" w:rsidRDefault="009A6DF3" w:rsidP="009A6DF3">
      <w:pPr>
        <w:pStyle w:val="Heading5"/>
      </w:pPr>
      <w:r w:rsidRPr="00A20C4C">
        <w:t>Tab 1: Audit Adjustments to CALPADS Data</w:t>
      </w:r>
    </w:p>
    <w:p w14:paraId="7CE27618" w14:textId="77777777" w:rsidR="009A6DF3" w:rsidRDefault="009A6DF3" w:rsidP="009A6DF3">
      <w:pPr>
        <w:tabs>
          <w:tab w:val="left" w:pos="2760"/>
        </w:tabs>
        <w:rPr>
          <w:rFonts w:cs="Arial"/>
        </w:rPr>
      </w:pPr>
      <w:r w:rsidRPr="002959F6">
        <w:rPr>
          <w:rFonts w:cs="Arial"/>
        </w:rPr>
        <w:t>The following tables describe the fields in</w:t>
      </w:r>
      <w:r>
        <w:rPr>
          <w:rFonts w:cs="Arial"/>
        </w:rPr>
        <w:t xml:space="preserve"> both the Charter Funded Students and County Funded Charter Served</w:t>
      </w:r>
      <w:r w:rsidRPr="002959F6">
        <w:rPr>
          <w:rFonts w:cs="Arial"/>
        </w:rPr>
        <w:t xml:space="preserve"> </w:t>
      </w:r>
      <w:r>
        <w:rPr>
          <w:rFonts w:cs="Arial"/>
        </w:rPr>
        <w:t xml:space="preserve">Students sections in </w:t>
      </w:r>
      <w:r w:rsidRPr="002959F6">
        <w:rPr>
          <w:rFonts w:cs="Arial"/>
        </w:rPr>
        <w:t>this screen:</w:t>
      </w:r>
    </w:p>
    <w:p w14:paraId="16D97D12" w14:textId="77777777" w:rsidR="009A6DF3" w:rsidRPr="002959F6" w:rsidRDefault="009A6DF3" w:rsidP="009A6DF3">
      <w:pPr>
        <w:pStyle w:val="Heading5"/>
        <w:spacing w:before="120" w:after="120"/>
        <w:rPr>
          <w:rFonts w:cs="Arial"/>
        </w:rPr>
      </w:pPr>
      <w:r w:rsidRPr="002959F6">
        <w:rPr>
          <w:rFonts w:cs="Arial"/>
        </w:rPr>
        <w:t>Charter Funded Students</w:t>
      </w:r>
    </w:p>
    <w:p w14:paraId="309FCE6B" w14:textId="77777777" w:rsidR="009A6DF3" w:rsidRPr="002959F6" w:rsidRDefault="009A6DF3" w:rsidP="009A6DF3">
      <w:pPr>
        <w:rPr>
          <w:rFonts w:cs="Arial"/>
        </w:rPr>
      </w:pPr>
      <w:r w:rsidRPr="002959F6">
        <w:rPr>
          <w:rFonts w:cs="Arial"/>
        </w:rPr>
        <w:t xml:space="preserve">Enter in Section A the </w:t>
      </w:r>
      <w:r w:rsidRPr="002959F6">
        <w:rPr>
          <w:rFonts w:cs="Arial"/>
          <w:b/>
        </w:rPr>
        <w:t>net change</w:t>
      </w:r>
      <w:r w:rsidRPr="002959F6">
        <w:rPr>
          <w:rFonts w:cs="Arial"/>
        </w:rPr>
        <w:t xml:space="preserve"> in CALPADS enrollment and/or unduplicated pupil count adjustments identified in the charter school’s audit finding or auditor letter of concurrence for students served by the charter school. These adjustments will impact the charter school’s UPP.</w:t>
      </w:r>
    </w:p>
    <w:tbl>
      <w:tblPr>
        <w:tblW w:w="9430"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the data reporting instructions for Charter Funded Students on the Charter School Audit Adjustment to CALPADS Data screen."/>
      </w:tblPr>
      <w:tblGrid>
        <w:gridCol w:w="1960"/>
        <w:gridCol w:w="3150"/>
        <w:gridCol w:w="4320"/>
      </w:tblGrid>
      <w:tr w:rsidR="009A6DF3" w:rsidRPr="002959F6" w14:paraId="2C9311E2" w14:textId="77777777" w:rsidTr="00803C92">
        <w:trPr>
          <w:cantSplit/>
          <w:trHeight w:val="878"/>
          <w:tblHeader/>
        </w:trPr>
        <w:tc>
          <w:tcPr>
            <w:tcW w:w="1960" w:type="dxa"/>
            <w:shd w:val="clear" w:color="auto" w:fill="DEEAF6" w:themeFill="accent5" w:themeFillTint="33"/>
            <w:tcMar>
              <w:top w:w="15" w:type="dxa"/>
              <w:left w:w="15" w:type="dxa"/>
              <w:bottom w:w="0" w:type="dxa"/>
              <w:right w:w="15" w:type="dxa"/>
            </w:tcMar>
            <w:vAlign w:val="center"/>
          </w:tcPr>
          <w:p w14:paraId="7DBE9F28" w14:textId="77777777" w:rsidR="009A6DF3" w:rsidRPr="002959F6" w:rsidRDefault="009A6DF3" w:rsidP="00343812">
            <w:pPr>
              <w:spacing w:after="0"/>
              <w:jc w:val="center"/>
              <w:rPr>
                <w:rFonts w:cs="Arial"/>
                <w:b/>
                <w:bCs/>
                <w:color w:val="000000"/>
                <w:sz w:val="16"/>
                <w:szCs w:val="16"/>
                <w:lang w:bidi="he-IL"/>
              </w:rPr>
            </w:pPr>
            <w:r w:rsidRPr="7CBFCBAF">
              <w:rPr>
                <w:rFonts w:cs="Arial"/>
                <w:b/>
                <w:bCs/>
                <w:color w:val="000000" w:themeColor="text1"/>
                <w:lang w:bidi="he-IL"/>
              </w:rPr>
              <w:t>Line Number / Column</w:t>
            </w:r>
          </w:p>
        </w:tc>
        <w:tc>
          <w:tcPr>
            <w:tcW w:w="3150" w:type="dxa"/>
            <w:shd w:val="clear" w:color="auto" w:fill="DEEAF6" w:themeFill="accent5" w:themeFillTint="33"/>
            <w:tcMar>
              <w:top w:w="15" w:type="dxa"/>
              <w:left w:w="15" w:type="dxa"/>
              <w:bottom w:w="0" w:type="dxa"/>
              <w:right w:w="15" w:type="dxa"/>
            </w:tcMar>
            <w:vAlign w:val="center"/>
          </w:tcPr>
          <w:p w14:paraId="14ECBBE4"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Line Caption</w:t>
            </w:r>
          </w:p>
        </w:tc>
        <w:tc>
          <w:tcPr>
            <w:tcW w:w="4320" w:type="dxa"/>
            <w:shd w:val="clear" w:color="auto" w:fill="DEEAF6" w:themeFill="accent5" w:themeFillTint="33"/>
            <w:vAlign w:val="center"/>
          </w:tcPr>
          <w:p w14:paraId="58F0E521"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Reporting Notes</w:t>
            </w:r>
          </w:p>
        </w:tc>
      </w:tr>
      <w:tr w:rsidR="009A6DF3" w:rsidRPr="002959F6" w14:paraId="531A6A76" w14:textId="77777777" w:rsidTr="00343812">
        <w:trPr>
          <w:cantSplit/>
          <w:trHeight w:val="1032"/>
        </w:trPr>
        <w:tc>
          <w:tcPr>
            <w:tcW w:w="1960" w:type="dxa"/>
            <w:tcMar>
              <w:top w:w="15" w:type="dxa"/>
              <w:left w:w="15" w:type="dxa"/>
              <w:bottom w:w="0" w:type="dxa"/>
              <w:right w:w="15" w:type="dxa"/>
            </w:tcMar>
          </w:tcPr>
          <w:p w14:paraId="2121DE59" w14:textId="77777777" w:rsidR="009A6DF3" w:rsidRPr="002959F6" w:rsidRDefault="009A6DF3" w:rsidP="00343812">
            <w:pPr>
              <w:spacing w:after="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150" w:type="dxa"/>
            <w:tcMar>
              <w:top w:w="15" w:type="dxa"/>
              <w:left w:w="15" w:type="dxa"/>
              <w:bottom w:w="0" w:type="dxa"/>
              <w:right w:w="15" w:type="dxa"/>
            </w:tcMar>
          </w:tcPr>
          <w:p w14:paraId="2B5BCE9B" w14:textId="77777777" w:rsidR="009A6DF3" w:rsidRPr="00CD6AB0" w:rsidRDefault="009A6DF3" w:rsidP="00343812">
            <w:pPr>
              <w:spacing w:after="0"/>
              <w:ind w:left="115" w:right="130"/>
              <w:rPr>
                <w:rFonts w:cs="Arial"/>
                <w:bCs/>
                <w:color w:val="000000"/>
                <w:szCs w:val="24"/>
                <w:lang w:bidi="he-IL"/>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7C11D4B7" w14:textId="77777777" w:rsidR="009A6DF3" w:rsidRPr="002959F6" w:rsidRDefault="009A6DF3" w:rsidP="00343812">
            <w:pPr>
              <w:spacing w:after="0"/>
              <w:ind w:left="115" w:right="130"/>
              <w:rPr>
                <w:rFonts w:cs="Arial"/>
                <w:bCs/>
                <w:color w:val="000000"/>
                <w:szCs w:val="20"/>
                <w:lang w:bidi="he-IL"/>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enrollment count</w:t>
            </w:r>
            <w:r w:rsidRPr="002959F6">
              <w:rPr>
                <w:rFonts w:cs="Arial"/>
                <w:color w:val="000000"/>
              </w:rPr>
              <w:t xml:space="preserve"> identified in the charter school’s audit finding or auditor letter of concurrence for students served by the charter school.</w:t>
            </w:r>
          </w:p>
        </w:tc>
      </w:tr>
      <w:tr w:rsidR="009A6DF3" w:rsidRPr="002959F6" w14:paraId="4B7AE2F1" w14:textId="77777777" w:rsidTr="00343812">
        <w:trPr>
          <w:cantSplit/>
          <w:trHeight w:val="1032"/>
        </w:trPr>
        <w:tc>
          <w:tcPr>
            <w:tcW w:w="1960" w:type="dxa"/>
            <w:tcMar>
              <w:top w:w="15" w:type="dxa"/>
              <w:left w:w="15" w:type="dxa"/>
              <w:bottom w:w="0" w:type="dxa"/>
              <w:right w:w="15" w:type="dxa"/>
            </w:tcMar>
          </w:tcPr>
          <w:p w14:paraId="377325FB" w14:textId="77777777" w:rsidR="009A6DF3" w:rsidRPr="002959F6" w:rsidRDefault="009A6DF3" w:rsidP="00343812">
            <w:pPr>
              <w:spacing w:after="0"/>
              <w:ind w:left="115" w:right="130"/>
              <w:jc w:val="center"/>
              <w:rPr>
                <w:rFonts w:cs="Arial"/>
                <w:color w:val="000000"/>
              </w:rPr>
            </w:pPr>
            <w:r w:rsidRPr="002959F6">
              <w:rPr>
                <w:rFonts w:cs="Arial"/>
                <w:color w:val="000000"/>
                <w:szCs w:val="20"/>
                <w:lang w:bidi="he-IL"/>
              </w:rPr>
              <w:t>A-1</w:t>
            </w:r>
            <w:r>
              <w:rPr>
                <w:rFonts w:cs="Arial"/>
                <w:color w:val="000000"/>
                <w:szCs w:val="20"/>
                <w:lang w:bidi="he-IL"/>
              </w:rPr>
              <w:t xml:space="preserve"> / Net Change Unduplicated Pupil Count</w:t>
            </w:r>
          </w:p>
        </w:tc>
        <w:tc>
          <w:tcPr>
            <w:tcW w:w="3150" w:type="dxa"/>
            <w:tcMar>
              <w:top w:w="15" w:type="dxa"/>
              <w:left w:w="15" w:type="dxa"/>
              <w:bottom w:w="0" w:type="dxa"/>
              <w:right w:w="15" w:type="dxa"/>
            </w:tcMar>
          </w:tcPr>
          <w:p w14:paraId="5784E45A" w14:textId="77777777" w:rsidR="009A6DF3" w:rsidRPr="00CD6AB0" w:rsidRDefault="009A6DF3" w:rsidP="00343812">
            <w:pPr>
              <w:ind w:left="75"/>
              <w:rPr>
                <w:rFonts w:cs="Arial"/>
                <w:color w:val="000000"/>
                <w:szCs w:val="24"/>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20392631" w14:textId="77777777" w:rsidR="009A6DF3" w:rsidRPr="002959F6" w:rsidRDefault="009A6DF3" w:rsidP="00343812">
            <w:pPr>
              <w:spacing w:after="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unduplicated pupil count</w:t>
            </w:r>
            <w:r w:rsidRPr="002959F6">
              <w:rPr>
                <w:rFonts w:cs="Arial"/>
                <w:color w:val="000000"/>
              </w:rPr>
              <w:t xml:space="preserve"> identified in the charter school’s audit finding or auditor letter of concurrence for students served by the charter school.</w:t>
            </w:r>
          </w:p>
        </w:tc>
      </w:tr>
    </w:tbl>
    <w:p w14:paraId="446119C8" w14:textId="77777777" w:rsidR="009A6DF3" w:rsidRDefault="009A6DF3" w:rsidP="009A6DF3">
      <w:pPr>
        <w:pStyle w:val="NoSpacing"/>
        <w:spacing w:before="120" w:after="60"/>
        <w:rPr>
          <w:rFonts w:cs="Arial"/>
          <w:b/>
          <w:bCs/>
          <w:color w:val="000000"/>
          <w:lang w:bidi="he-IL"/>
        </w:rPr>
      </w:pPr>
    </w:p>
    <w:p w14:paraId="5C26EC84" w14:textId="77777777" w:rsidR="009A6DF3" w:rsidRPr="002959F6" w:rsidRDefault="009A6DF3" w:rsidP="009A6DF3">
      <w:pPr>
        <w:pStyle w:val="Heading5"/>
        <w:spacing w:before="120" w:after="120"/>
        <w:rPr>
          <w:rFonts w:cs="Arial"/>
        </w:rPr>
      </w:pPr>
      <w:r w:rsidRPr="002959F6">
        <w:rPr>
          <w:rFonts w:cs="Arial"/>
        </w:rPr>
        <w:t>County Funded Charter Served Students</w:t>
      </w:r>
    </w:p>
    <w:p w14:paraId="5C4C5C24" w14:textId="77777777" w:rsidR="009A6DF3" w:rsidRDefault="009A6DF3" w:rsidP="009A6DF3">
      <w:pPr>
        <w:spacing w:after="0"/>
        <w:rPr>
          <w:rFonts w:cs="Arial"/>
        </w:rPr>
      </w:pPr>
      <w:r w:rsidRPr="002959F6">
        <w:rPr>
          <w:rFonts w:cs="Arial"/>
        </w:rPr>
        <w:t xml:space="preserve">Enter in Section B the </w:t>
      </w:r>
      <w:r w:rsidRPr="002959F6">
        <w:rPr>
          <w:rFonts w:cs="Arial"/>
          <w:b/>
        </w:rPr>
        <w:t>net change</w:t>
      </w:r>
      <w:r w:rsidRPr="002959F6">
        <w:rPr>
          <w:rFonts w:cs="Arial"/>
        </w:rPr>
        <w:t xml:space="preserve"> in CALPADS enrollment and/or unduplicated pupil count adjustments identified in the charter school’s audit finding or auditor letter of concurrence for students served by the charter school program but funded through the COE LCFF Alternative Education Grant pursuant to </w:t>
      </w:r>
      <w:r w:rsidRPr="002959F6">
        <w:rPr>
          <w:rFonts w:cs="Arial"/>
          <w:i/>
        </w:rPr>
        <w:t>EC</w:t>
      </w:r>
      <w:r w:rsidRPr="002959F6">
        <w:rPr>
          <w:rFonts w:cs="Arial"/>
        </w:rPr>
        <w:t xml:space="preserve"> Section 2574(c)(4)(A), County Funded Non-Juvenile Court, or </w:t>
      </w:r>
      <w:r w:rsidRPr="002959F6">
        <w:rPr>
          <w:rFonts w:cs="Arial"/>
          <w:i/>
        </w:rPr>
        <w:t>EC</w:t>
      </w:r>
      <w:r w:rsidRPr="002959F6">
        <w:rPr>
          <w:rFonts w:cs="Arial"/>
        </w:rPr>
        <w:t xml:space="preserve"> Section 2574(c)(4)(B), Juvenile Court Schools. These charter school adjustments will impact the COE’s UPP.</w:t>
      </w:r>
    </w:p>
    <w:p w14:paraId="7877C943" w14:textId="77777777" w:rsidR="009A6DF3" w:rsidRPr="002959F6" w:rsidRDefault="009A6DF3" w:rsidP="009A6DF3">
      <w:pPr>
        <w:pStyle w:val="NoSpacing"/>
        <w:spacing w:before="120" w:after="60"/>
        <w:rPr>
          <w:rFonts w:cs="Arial"/>
          <w:b/>
          <w:bCs/>
          <w:color w:val="000000"/>
          <w:lang w:bidi="he-IL"/>
        </w:rPr>
      </w:pPr>
    </w:p>
    <w:tbl>
      <w:tblPr>
        <w:tblW w:w="945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the data reporting instructions for County Funded Charter Served Students on the Charter School Audit Adjustment to CALPADS Data screen."/>
      </w:tblPr>
      <w:tblGrid>
        <w:gridCol w:w="1890"/>
        <w:gridCol w:w="3780"/>
        <w:gridCol w:w="3780"/>
      </w:tblGrid>
      <w:tr w:rsidR="009A6DF3" w:rsidRPr="002959F6" w14:paraId="656687E3" w14:textId="77777777" w:rsidTr="00803C92">
        <w:trPr>
          <w:cantSplit/>
          <w:trHeight w:val="878"/>
          <w:tblHeader/>
        </w:trPr>
        <w:tc>
          <w:tcPr>
            <w:tcW w:w="1890" w:type="dxa"/>
            <w:shd w:val="clear" w:color="auto" w:fill="DEEAF6" w:themeFill="accent5" w:themeFillTint="33"/>
            <w:tcMar>
              <w:top w:w="15" w:type="dxa"/>
              <w:left w:w="15" w:type="dxa"/>
              <w:bottom w:w="0" w:type="dxa"/>
              <w:right w:w="15" w:type="dxa"/>
            </w:tcMar>
            <w:vAlign w:val="center"/>
          </w:tcPr>
          <w:p w14:paraId="2670F6AB" w14:textId="77777777" w:rsidR="009A6DF3" w:rsidRPr="002959F6" w:rsidRDefault="009A6DF3" w:rsidP="00343812">
            <w:pPr>
              <w:spacing w:after="0"/>
              <w:jc w:val="center"/>
              <w:rPr>
                <w:rFonts w:cs="Arial"/>
                <w:b/>
                <w:bCs/>
                <w:color w:val="000000"/>
                <w:sz w:val="16"/>
                <w:szCs w:val="16"/>
                <w:lang w:bidi="he-IL"/>
              </w:rPr>
            </w:pPr>
            <w:r w:rsidRPr="7CBFCBAF">
              <w:rPr>
                <w:rFonts w:cs="Arial"/>
                <w:b/>
                <w:bCs/>
                <w:color w:val="000000" w:themeColor="text1"/>
                <w:lang w:bidi="he-IL"/>
              </w:rPr>
              <w:lastRenderedPageBreak/>
              <w:t>Line Number / Column</w:t>
            </w:r>
          </w:p>
        </w:tc>
        <w:tc>
          <w:tcPr>
            <w:tcW w:w="3780" w:type="dxa"/>
            <w:shd w:val="clear" w:color="auto" w:fill="DEEAF6" w:themeFill="accent5" w:themeFillTint="33"/>
            <w:tcMar>
              <w:top w:w="15" w:type="dxa"/>
              <w:left w:w="15" w:type="dxa"/>
              <w:bottom w:w="0" w:type="dxa"/>
              <w:right w:w="15" w:type="dxa"/>
            </w:tcMar>
            <w:vAlign w:val="center"/>
          </w:tcPr>
          <w:p w14:paraId="56B3C42E"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Line Caption</w:t>
            </w:r>
          </w:p>
        </w:tc>
        <w:tc>
          <w:tcPr>
            <w:tcW w:w="3780" w:type="dxa"/>
            <w:shd w:val="clear" w:color="auto" w:fill="DEEAF6" w:themeFill="accent5" w:themeFillTint="33"/>
            <w:vAlign w:val="center"/>
          </w:tcPr>
          <w:p w14:paraId="4979EC2E"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Reporting Notes</w:t>
            </w:r>
          </w:p>
        </w:tc>
      </w:tr>
      <w:tr w:rsidR="009A6DF3" w:rsidRPr="002959F6" w14:paraId="1042D6A5" w14:textId="77777777" w:rsidTr="00343812">
        <w:trPr>
          <w:cantSplit/>
          <w:trHeight w:val="878"/>
        </w:trPr>
        <w:tc>
          <w:tcPr>
            <w:tcW w:w="1890" w:type="dxa"/>
            <w:tcMar>
              <w:top w:w="15" w:type="dxa"/>
              <w:left w:w="15" w:type="dxa"/>
              <w:bottom w:w="0" w:type="dxa"/>
              <w:right w:w="15" w:type="dxa"/>
            </w:tcMar>
          </w:tcPr>
          <w:p w14:paraId="2977EDE0" w14:textId="77777777" w:rsidR="009A6DF3" w:rsidRPr="002959F6" w:rsidRDefault="009A6DF3" w:rsidP="00343812">
            <w:pPr>
              <w:spacing w:after="0"/>
              <w:ind w:left="115" w:right="130"/>
              <w:jc w:val="center"/>
              <w:rPr>
                <w:rFonts w:eastAsia="Arial Unicode MS" w:cs="Arial"/>
                <w:bCs/>
                <w:color w:val="000000"/>
                <w:szCs w:val="20"/>
                <w:lang w:bidi="he-IL"/>
              </w:rPr>
            </w:pPr>
            <w:r w:rsidRPr="002959F6">
              <w:rPr>
                <w:rFonts w:cs="Arial"/>
                <w:color w:val="000000"/>
              </w:rPr>
              <w:t>B-1</w:t>
            </w:r>
            <w:r>
              <w:rPr>
                <w:rFonts w:cs="Arial"/>
                <w:color w:val="000000"/>
              </w:rPr>
              <w:t xml:space="preserve"> </w:t>
            </w:r>
            <w:r>
              <w:rPr>
                <w:rFonts w:cs="Arial"/>
                <w:color w:val="000000"/>
                <w:szCs w:val="20"/>
                <w:lang w:bidi="he-IL"/>
              </w:rPr>
              <w:t>/ Net Change Enrollment Count</w:t>
            </w:r>
          </w:p>
        </w:tc>
        <w:tc>
          <w:tcPr>
            <w:tcW w:w="3780" w:type="dxa"/>
            <w:tcMar>
              <w:top w:w="15" w:type="dxa"/>
              <w:left w:w="15" w:type="dxa"/>
              <w:bottom w:w="0" w:type="dxa"/>
              <w:right w:w="15" w:type="dxa"/>
            </w:tcMar>
          </w:tcPr>
          <w:p w14:paraId="78ED7F1E" w14:textId="77777777" w:rsidR="009A6DF3" w:rsidRPr="003F6DCA" w:rsidRDefault="009A6DF3" w:rsidP="00343812">
            <w:pPr>
              <w:spacing w:after="0"/>
              <w:ind w:left="115" w:right="130"/>
              <w:rPr>
                <w:rFonts w:eastAsia="Arial Unicode MS" w:cs="Arial"/>
                <w:bCs/>
                <w:color w:val="000000"/>
                <w:szCs w:val="24"/>
                <w:lang w:bidi="he-IL"/>
              </w:rPr>
            </w:pPr>
            <w:r w:rsidRPr="00B60A90">
              <w:rPr>
                <w:rFonts w:cs="Arial"/>
                <w:color w:val="000000"/>
                <w:szCs w:val="24"/>
                <w:shd w:val="clear" w:color="auto" w:fill="FFFFFF"/>
              </w:rPr>
              <w:t>Counts for Juvenile Court Students - Adjustment to CALPADS enrollment and/or unduplicated pupil count based on charter school's audit finding or auditor letter of concurrence for juvenile court school students served by the charter school but funded through the COE'S LCFF Alternative Education Grant pursuant to EC 2574(c)(4)(B)</w:t>
            </w:r>
          </w:p>
        </w:tc>
        <w:tc>
          <w:tcPr>
            <w:tcW w:w="3780" w:type="dxa"/>
          </w:tcPr>
          <w:p w14:paraId="4A328C72" w14:textId="77777777" w:rsidR="009A6DF3" w:rsidRPr="002959F6" w:rsidRDefault="009A6DF3" w:rsidP="00343812">
            <w:pPr>
              <w:spacing w:after="0"/>
              <w:ind w:left="115" w:right="130"/>
              <w:rPr>
                <w:rFonts w:cs="Arial"/>
                <w:color w:val="000000"/>
                <w:lang w:bidi="he-IL"/>
              </w:rPr>
            </w:pPr>
            <w:r w:rsidRPr="7CBFCBAF">
              <w:rPr>
                <w:rFonts w:cs="Arial"/>
                <w:color w:val="000000" w:themeColor="text1"/>
              </w:rPr>
              <w:t xml:space="preserve">Report the </w:t>
            </w:r>
            <w:r w:rsidRPr="7CBFCBAF">
              <w:rPr>
                <w:rFonts w:cs="Arial"/>
                <w:b/>
                <w:bCs/>
                <w:color w:val="000000" w:themeColor="text1"/>
              </w:rPr>
              <w:t>net change</w:t>
            </w:r>
            <w:r w:rsidRPr="7CBFCBAF">
              <w:rPr>
                <w:rFonts w:cs="Arial"/>
                <w:color w:val="000000" w:themeColor="text1"/>
              </w:rPr>
              <w:t xml:space="preserve">, either positive or negative, to CALPADS enrollment count identified in the charter school’s audit finding or auditor letter of concurrence for students served by the charter school but funded through the COE pursuant to </w:t>
            </w:r>
            <w:r w:rsidRPr="7CBFCBAF">
              <w:rPr>
                <w:rFonts w:cs="Arial"/>
                <w:i/>
                <w:iCs/>
                <w:color w:val="000000" w:themeColor="text1"/>
              </w:rPr>
              <w:t xml:space="preserve">EC </w:t>
            </w:r>
            <w:r w:rsidRPr="7CBFCBAF">
              <w:rPr>
                <w:rFonts w:cs="Arial"/>
                <w:color w:val="000000" w:themeColor="text1"/>
              </w:rPr>
              <w:t>Section 2574(c)(4)(B).</w:t>
            </w:r>
          </w:p>
        </w:tc>
      </w:tr>
      <w:tr w:rsidR="009A6DF3" w:rsidRPr="002959F6" w14:paraId="56C625B9" w14:textId="77777777" w:rsidTr="00343812">
        <w:trPr>
          <w:cantSplit/>
          <w:trHeight w:val="878"/>
        </w:trPr>
        <w:tc>
          <w:tcPr>
            <w:tcW w:w="1890" w:type="dxa"/>
            <w:tcMar>
              <w:top w:w="15" w:type="dxa"/>
              <w:left w:w="15" w:type="dxa"/>
              <w:bottom w:w="0" w:type="dxa"/>
              <w:right w:w="15" w:type="dxa"/>
            </w:tcMar>
          </w:tcPr>
          <w:p w14:paraId="6F313AA0" w14:textId="77777777" w:rsidR="009A6DF3" w:rsidRPr="002959F6" w:rsidRDefault="009A6DF3" w:rsidP="00343812">
            <w:pPr>
              <w:spacing w:after="0"/>
              <w:ind w:left="115" w:right="130"/>
              <w:jc w:val="center"/>
              <w:rPr>
                <w:rFonts w:cs="Arial"/>
                <w:color w:val="000000"/>
              </w:rPr>
            </w:pPr>
            <w:r w:rsidRPr="002959F6">
              <w:rPr>
                <w:rFonts w:cs="Arial"/>
                <w:color w:val="000000"/>
              </w:rPr>
              <w:t>B-1</w:t>
            </w:r>
            <w:r>
              <w:rPr>
                <w:rFonts w:cs="Arial"/>
                <w:color w:val="000000"/>
              </w:rPr>
              <w:t xml:space="preserve"> </w:t>
            </w:r>
            <w:r>
              <w:rPr>
                <w:rFonts w:cs="Arial"/>
                <w:color w:val="000000"/>
                <w:szCs w:val="20"/>
                <w:lang w:bidi="he-IL"/>
              </w:rPr>
              <w:t>/ Net Change Unduplicated Pupil Count</w:t>
            </w:r>
          </w:p>
        </w:tc>
        <w:tc>
          <w:tcPr>
            <w:tcW w:w="3780" w:type="dxa"/>
            <w:tcMar>
              <w:top w:w="15" w:type="dxa"/>
              <w:left w:w="15" w:type="dxa"/>
              <w:bottom w:w="0" w:type="dxa"/>
              <w:right w:w="15" w:type="dxa"/>
            </w:tcMar>
          </w:tcPr>
          <w:p w14:paraId="4EA2FF4A" w14:textId="77777777" w:rsidR="009A6DF3" w:rsidRPr="00551212" w:rsidRDefault="009A6DF3" w:rsidP="00343812">
            <w:pPr>
              <w:spacing w:after="0"/>
              <w:ind w:left="115" w:right="130"/>
              <w:rPr>
                <w:rFonts w:cs="Arial"/>
                <w:color w:val="000000"/>
                <w:szCs w:val="24"/>
                <w:shd w:val="clear" w:color="auto" w:fill="FFFFFF"/>
              </w:rPr>
            </w:pPr>
            <w:r w:rsidRPr="0098553C">
              <w:rPr>
                <w:rFonts w:cs="Arial"/>
                <w:color w:val="000000"/>
                <w:szCs w:val="24"/>
                <w:shd w:val="clear" w:color="auto" w:fill="FFFFFF"/>
              </w:rPr>
              <w:t>Counts for Juvenile Court Students - Adjustment to CALPADS enrollment and/or unduplicated pupil count based on charter school's audit finding or auditor letter of concurrence for juvenile court school students served by the charter school but funded through the COE'S LCFF Alternative Education Grant pursuant to EC 2574(c)(4)(B)</w:t>
            </w:r>
          </w:p>
        </w:tc>
        <w:tc>
          <w:tcPr>
            <w:tcW w:w="3780" w:type="dxa"/>
          </w:tcPr>
          <w:p w14:paraId="5E289AC3" w14:textId="77777777" w:rsidR="009A6DF3" w:rsidRPr="7CBFCBAF" w:rsidRDefault="009A6DF3" w:rsidP="00343812">
            <w:pPr>
              <w:spacing w:after="0"/>
              <w:ind w:left="115" w:right="130"/>
              <w:rPr>
                <w:rFonts w:cs="Arial"/>
                <w:color w:val="000000" w:themeColor="text1"/>
              </w:rPr>
            </w:pPr>
            <w:r w:rsidRPr="7CBFCBAF">
              <w:rPr>
                <w:rFonts w:cs="Arial"/>
                <w:color w:val="000000" w:themeColor="text1"/>
              </w:rPr>
              <w:t xml:space="preserve">Report the </w:t>
            </w:r>
            <w:r w:rsidRPr="7CBFCBAF">
              <w:rPr>
                <w:rFonts w:cs="Arial"/>
                <w:b/>
                <w:bCs/>
                <w:color w:val="000000" w:themeColor="text1"/>
              </w:rPr>
              <w:t>net change</w:t>
            </w:r>
            <w:r w:rsidRPr="7CBFCBAF">
              <w:rPr>
                <w:rFonts w:cs="Arial"/>
                <w:color w:val="000000" w:themeColor="text1"/>
              </w:rPr>
              <w:t xml:space="preserve">, either positive or negative, to CALPADS </w:t>
            </w:r>
            <w:r>
              <w:rPr>
                <w:rFonts w:cs="Arial"/>
                <w:color w:val="000000" w:themeColor="text1"/>
              </w:rPr>
              <w:t>unduplicated pupil</w:t>
            </w:r>
            <w:r w:rsidRPr="7CBFCBAF">
              <w:rPr>
                <w:rFonts w:cs="Arial"/>
                <w:color w:val="000000" w:themeColor="text1"/>
              </w:rPr>
              <w:t xml:space="preserve"> count identified in the charter school’s audit finding or auditor letter of concurrence for students served by the charter school but funded through the COE pursuant to </w:t>
            </w:r>
            <w:r w:rsidRPr="7CBFCBAF">
              <w:rPr>
                <w:rFonts w:cs="Arial"/>
                <w:i/>
                <w:iCs/>
                <w:color w:val="000000" w:themeColor="text1"/>
              </w:rPr>
              <w:t xml:space="preserve">EC </w:t>
            </w:r>
            <w:r w:rsidRPr="7CBFCBAF">
              <w:rPr>
                <w:rFonts w:cs="Arial"/>
                <w:color w:val="000000" w:themeColor="text1"/>
              </w:rPr>
              <w:t>Section 2574(c)(4)(B).</w:t>
            </w:r>
          </w:p>
        </w:tc>
      </w:tr>
      <w:tr w:rsidR="009A6DF3" w:rsidRPr="002959F6" w14:paraId="4BB3247B" w14:textId="77777777" w:rsidTr="00343812">
        <w:trPr>
          <w:cantSplit/>
          <w:trHeight w:val="1703"/>
        </w:trPr>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0AA1FFDB" w14:textId="77777777" w:rsidR="009A6DF3" w:rsidRPr="002959F6" w:rsidRDefault="009A6DF3" w:rsidP="00343812">
            <w:pPr>
              <w:spacing w:after="0"/>
              <w:ind w:left="115" w:right="130"/>
              <w:jc w:val="center"/>
              <w:rPr>
                <w:rFonts w:cs="Arial"/>
                <w:color w:val="000000"/>
              </w:rPr>
            </w:pPr>
            <w:r w:rsidRPr="002959F6">
              <w:rPr>
                <w:rFonts w:cs="Arial"/>
                <w:color w:val="000000"/>
              </w:rPr>
              <w:t>B-2</w:t>
            </w:r>
            <w:r>
              <w:rPr>
                <w:rFonts w:cs="Arial"/>
                <w:color w:val="000000"/>
              </w:rPr>
              <w:t xml:space="preserve"> </w:t>
            </w:r>
            <w:r>
              <w:rPr>
                <w:rFonts w:cs="Arial"/>
                <w:color w:val="000000"/>
                <w:szCs w:val="20"/>
                <w:lang w:bidi="he-IL"/>
              </w:rPr>
              <w:t>/ Net Change Enrollment Count</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03E11947" w14:textId="77777777" w:rsidR="009A6DF3" w:rsidRPr="00551212" w:rsidRDefault="009A6DF3" w:rsidP="00343812">
            <w:pPr>
              <w:spacing w:after="0"/>
              <w:ind w:left="115" w:right="130"/>
              <w:rPr>
                <w:rFonts w:cs="Arial"/>
                <w:color w:val="000000"/>
                <w:szCs w:val="24"/>
                <w:shd w:val="clear" w:color="auto" w:fill="FFFFFF"/>
              </w:rPr>
            </w:pPr>
            <w:r w:rsidRPr="0098553C">
              <w:rPr>
                <w:rFonts w:cs="Arial"/>
                <w:color w:val="000000"/>
                <w:szCs w:val="24"/>
                <w:shd w:val="clear" w:color="auto" w:fill="FFFFFF"/>
              </w:rPr>
              <w:t>Counts for County Funded Non-Juvenile Court Students - Adjustment to CALPADS enrollment and/or unduplicated pupil count based on charter school's audit finding or auditor letter of concurrence for students served by the charter school but funded through the COE'S LCFF Alternative Education Grant pursuant to EC 2574(c)(4)(A)</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36C6B" w14:textId="77777777" w:rsidR="009A6DF3" w:rsidRPr="002959F6" w:rsidRDefault="009A6DF3" w:rsidP="00343812">
            <w:pPr>
              <w:spacing w:after="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enrollment count</w:t>
            </w:r>
            <w:r w:rsidRPr="002959F6">
              <w:rPr>
                <w:rFonts w:cs="Arial"/>
                <w:color w:val="000000"/>
              </w:rPr>
              <w:t xml:space="preserve"> identified in the charter school’s audit finding or auditor letter of concurrence for students served by the charter school but funded through the COE pursuant to </w:t>
            </w:r>
            <w:r w:rsidRPr="002959F6">
              <w:rPr>
                <w:rFonts w:cs="Arial"/>
                <w:i/>
                <w:color w:val="000000"/>
              </w:rPr>
              <w:t>EC</w:t>
            </w:r>
            <w:r w:rsidRPr="002959F6">
              <w:rPr>
                <w:rFonts w:cs="Arial"/>
                <w:color w:val="000000"/>
              </w:rPr>
              <w:t xml:space="preserve"> Section 2574(c)(4)(A).</w:t>
            </w:r>
          </w:p>
        </w:tc>
      </w:tr>
      <w:tr w:rsidR="009A6DF3" w:rsidRPr="002959F6" w14:paraId="3F0C62B2" w14:textId="77777777" w:rsidTr="00343812">
        <w:trPr>
          <w:cantSplit/>
          <w:trHeight w:val="1703"/>
        </w:trPr>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328B53D5" w14:textId="77777777" w:rsidR="009A6DF3" w:rsidRPr="002959F6" w:rsidRDefault="009A6DF3" w:rsidP="00343812">
            <w:pPr>
              <w:spacing w:after="0"/>
              <w:ind w:left="115" w:right="130"/>
              <w:jc w:val="center"/>
              <w:rPr>
                <w:rFonts w:cs="Arial"/>
                <w:color w:val="000000"/>
              </w:rPr>
            </w:pPr>
            <w:r w:rsidRPr="002959F6">
              <w:rPr>
                <w:rFonts w:cs="Arial"/>
                <w:color w:val="000000"/>
              </w:rPr>
              <w:lastRenderedPageBreak/>
              <w:t>B-2</w:t>
            </w:r>
            <w:r>
              <w:rPr>
                <w:rFonts w:cs="Arial"/>
                <w:color w:val="000000"/>
              </w:rPr>
              <w:t xml:space="preserve"> </w:t>
            </w:r>
            <w:r>
              <w:rPr>
                <w:rFonts w:cs="Arial"/>
                <w:color w:val="000000"/>
                <w:szCs w:val="20"/>
                <w:lang w:bidi="he-IL"/>
              </w:rPr>
              <w:t>/ Net Change Unduplicated Pupil Count</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261BE15B" w14:textId="77777777" w:rsidR="009A6DF3" w:rsidRPr="003F6DCA" w:rsidRDefault="009A6DF3" w:rsidP="00343812">
            <w:pPr>
              <w:spacing w:after="0"/>
              <w:ind w:left="115" w:right="130"/>
              <w:rPr>
                <w:rFonts w:cs="Arial"/>
                <w:color w:val="000000"/>
                <w:szCs w:val="24"/>
              </w:rPr>
            </w:pPr>
            <w:r w:rsidRPr="00B60A90">
              <w:rPr>
                <w:rFonts w:cs="Arial"/>
                <w:color w:val="000000"/>
                <w:szCs w:val="24"/>
                <w:shd w:val="clear" w:color="auto" w:fill="FFFFFF"/>
              </w:rPr>
              <w:t>Counts for County Funded Non-Juvenile Court Students - Adjustment to CALPADS enrollment and/or unduplicated pupil count based on charter school's audit finding or auditor letter of concurrence for students served by the charter school but funded through the COE'S LCFF Alternative Education Grant pursuant to EC 2574(c)(4)(A)</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A124C5" w14:textId="77777777" w:rsidR="009A6DF3" w:rsidRPr="002959F6" w:rsidRDefault="009A6DF3" w:rsidP="00343812">
            <w:pPr>
              <w:spacing w:after="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unduplicated pupil count</w:t>
            </w:r>
            <w:r w:rsidRPr="002959F6">
              <w:rPr>
                <w:rFonts w:cs="Arial"/>
                <w:color w:val="000000"/>
              </w:rPr>
              <w:t xml:space="preserve"> identified in the charter school’s audit finding or auditor letter of concurrence for students served by the charter school but funded through the COE pursuant to </w:t>
            </w:r>
            <w:r w:rsidRPr="002959F6">
              <w:rPr>
                <w:rFonts w:cs="Arial"/>
                <w:i/>
                <w:color w:val="000000"/>
              </w:rPr>
              <w:t>EC</w:t>
            </w:r>
            <w:r w:rsidRPr="002959F6">
              <w:rPr>
                <w:rFonts w:cs="Arial"/>
                <w:color w:val="000000"/>
              </w:rPr>
              <w:t xml:space="preserve"> Section 2574(c)(4)(A).</w:t>
            </w:r>
          </w:p>
        </w:tc>
      </w:tr>
    </w:tbl>
    <w:p w14:paraId="59332B4B" w14:textId="77777777" w:rsidR="009A6DF3" w:rsidRPr="00B60A90" w:rsidRDefault="009A6DF3" w:rsidP="009A6DF3">
      <w:pPr>
        <w:pStyle w:val="Heading5"/>
        <w:rPr>
          <w:b w:val="0"/>
        </w:rPr>
      </w:pPr>
      <w:r w:rsidRPr="00B60A90">
        <w:t>Tab 2: Notes </w:t>
      </w:r>
    </w:p>
    <w:p w14:paraId="1B10B3EA" w14:textId="77777777" w:rsidR="009A6DF3" w:rsidRDefault="009A6DF3" w:rsidP="009A6DF3">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The Notes Tab allows any user with the Data Entry, Manager, or Administrator role to add text to accompany the data reporting. Use this section for:</w:t>
      </w:r>
      <w:r>
        <w:rPr>
          <w:rStyle w:val="eop"/>
          <w:rFonts w:eastAsiaTheme="majorEastAsia" w:cs="Arial"/>
        </w:rPr>
        <w:t> </w:t>
      </w:r>
    </w:p>
    <w:p w14:paraId="6AD2DF6A" w14:textId="77777777" w:rsidR="009A6DF3" w:rsidRPr="00551212" w:rsidRDefault="009A6DF3" w:rsidP="00B80F7B">
      <w:pPr>
        <w:numPr>
          <w:ilvl w:val="0"/>
          <w:numId w:val="131"/>
        </w:numPr>
        <w:spacing w:after="0"/>
        <w:textAlignment w:val="center"/>
        <w:rPr>
          <w:rFonts w:cs="Arial"/>
        </w:rPr>
      </w:pPr>
      <w:r w:rsidRPr="00B60A90">
        <w:t>provide the reference for the audit finding or date and audit firm issuing the auditor letter of concurrence;</w:t>
      </w:r>
    </w:p>
    <w:p w14:paraId="6353F18F" w14:textId="69231890" w:rsidR="00C775AC" w:rsidRPr="002D040F" w:rsidRDefault="009A6DF3" w:rsidP="00B80F7B">
      <w:pPr>
        <w:pStyle w:val="paragraph"/>
        <w:numPr>
          <w:ilvl w:val="0"/>
          <w:numId w:val="131"/>
        </w:numPr>
        <w:spacing w:before="0" w:beforeAutospacing="0" w:after="160" w:afterAutospacing="0" w:line="256" w:lineRule="auto"/>
        <w:textAlignment w:val="baseline"/>
        <w:rPr>
          <w:rFonts w:eastAsia="Calibri" w:cs="Arial"/>
        </w:rPr>
      </w:pPr>
      <w:r w:rsidRPr="002D040F">
        <w:rPr>
          <w:rFonts w:ascii="Arial" w:eastAsiaTheme="minorEastAsia" w:hAnsi="Arial"/>
        </w:rPr>
        <w:t>include notes from any additional reviewers who are not part of the PADC electronic certification.</w:t>
      </w:r>
    </w:p>
    <w:p w14:paraId="43CC81B5" w14:textId="3EB8C012" w:rsidR="00A25E97" w:rsidRPr="007D4A7A" w:rsidRDefault="00A25E97" w:rsidP="007D4A7A">
      <w:pPr>
        <w:sectPr w:rsidR="00A25E97" w:rsidRPr="007D4A7A" w:rsidSect="004774E4">
          <w:headerReference w:type="default" r:id="rId62"/>
          <w:pgSz w:w="12240" w:h="15840"/>
          <w:pgMar w:top="1440" w:right="1440" w:bottom="1440" w:left="1440" w:header="720" w:footer="720" w:gutter="0"/>
          <w:cols w:space="720"/>
          <w:docGrid w:linePitch="360"/>
        </w:sectPr>
      </w:pPr>
    </w:p>
    <w:p w14:paraId="525EE5F6" w14:textId="7384D5A9" w:rsidR="00323FF4" w:rsidRPr="007E6A51" w:rsidRDefault="00323FF4" w:rsidP="00323FF4">
      <w:pPr>
        <w:pStyle w:val="Heading4"/>
        <w:rPr>
          <w:rFonts w:cs="Arial"/>
          <w:noProof/>
        </w:rPr>
      </w:pPr>
      <w:bookmarkStart w:id="99" w:name="_Toc151035723"/>
      <w:r>
        <w:rPr>
          <w:rFonts w:cs="Arial"/>
          <w:noProof/>
        </w:rPr>
        <w:lastRenderedPageBreak/>
        <w:t>Charter School Physical Location</w:t>
      </w:r>
      <w:bookmarkEnd w:id="99"/>
    </w:p>
    <w:p w14:paraId="1DA8FB17" w14:textId="77777777" w:rsidR="00323FF4" w:rsidRPr="007E6A51" w:rsidRDefault="00323FF4" w:rsidP="00323FF4">
      <w:pPr>
        <w:pStyle w:val="Heading5"/>
        <w:rPr>
          <w:rFonts w:cs="Arial"/>
          <w:b w:val="0"/>
        </w:rPr>
      </w:pPr>
      <w:r w:rsidRPr="007E6A51">
        <w:rPr>
          <w:rFonts w:cs="Arial"/>
        </w:rPr>
        <w:t>Purpose</w:t>
      </w:r>
    </w:p>
    <w:p w14:paraId="76B56A55" w14:textId="77777777" w:rsidR="00323FF4" w:rsidRDefault="00323FF4" w:rsidP="00323FF4">
      <w:pPr>
        <w:rPr>
          <w:rFonts w:cs="Arial"/>
        </w:rPr>
      </w:pPr>
      <w:r w:rsidRPr="007E6A51">
        <w:rPr>
          <w:rFonts w:cs="Arial"/>
        </w:rPr>
        <w:t xml:space="preserve">This data entry screen is used by </w:t>
      </w:r>
      <w:r>
        <w:rPr>
          <w:rFonts w:cs="Arial"/>
        </w:rPr>
        <w:t>charter schools to report the school district(s) where the charter school is physically located or has a school facility.</w:t>
      </w:r>
    </w:p>
    <w:p w14:paraId="28BD3BF0" w14:textId="77777777" w:rsidR="00323FF4" w:rsidRDefault="00323FF4" w:rsidP="00323FF4">
      <w:pPr>
        <w:pStyle w:val="Heading5"/>
      </w:pPr>
      <w:r>
        <w:t>LCFF Funding</w:t>
      </w:r>
    </w:p>
    <w:p w14:paraId="7EB11FCE" w14:textId="77777777" w:rsidR="00323FF4" w:rsidRDefault="00323FF4" w:rsidP="00323FF4">
      <w:pPr>
        <w:contextualSpacing/>
        <w:rPr>
          <w:color w:val="000000"/>
          <w:szCs w:val="20"/>
        </w:rPr>
      </w:pPr>
      <w:r w:rsidRPr="008C7E69">
        <w:rPr>
          <w:rFonts w:eastAsia="Calibri"/>
          <w:szCs w:val="20"/>
          <w:lang w:bidi="he-IL"/>
        </w:rPr>
        <w:t xml:space="preserve">Charter school physical location(s) will be used for purposes of calculating the </w:t>
      </w:r>
      <w:r>
        <w:rPr>
          <w:rFonts w:eastAsia="Calibri"/>
          <w:szCs w:val="20"/>
          <w:lang w:bidi="he-IL"/>
        </w:rPr>
        <w:t xml:space="preserve">charter school’s </w:t>
      </w:r>
      <w:r w:rsidRPr="008C7E69">
        <w:rPr>
          <w:rFonts w:eastAsia="Calibri"/>
          <w:szCs w:val="20"/>
          <w:lang w:bidi="he-IL"/>
        </w:rPr>
        <w:t>LCFF concentration grant [</w:t>
      </w:r>
      <w:r w:rsidRPr="008C7E69">
        <w:rPr>
          <w:rFonts w:eastAsia="Calibri"/>
          <w:i/>
          <w:szCs w:val="20"/>
          <w:lang w:bidi="he-IL"/>
        </w:rPr>
        <w:t>EC</w:t>
      </w:r>
      <w:r w:rsidRPr="008C7E69">
        <w:rPr>
          <w:rFonts w:eastAsia="Calibri"/>
          <w:szCs w:val="20"/>
          <w:lang w:bidi="he-IL"/>
        </w:rPr>
        <w:t xml:space="preserve"> Section </w:t>
      </w:r>
      <w:r w:rsidRPr="003B24AC">
        <w:rPr>
          <w:rFonts w:eastAsia="Calibri"/>
          <w:szCs w:val="20"/>
          <w:lang w:bidi="he-IL"/>
        </w:rPr>
        <w:t>42238.02(f)(2)(A)</w:t>
      </w:r>
      <w:r w:rsidRPr="008C7E69">
        <w:rPr>
          <w:rFonts w:eastAsia="Calibri"/>
          <w:szCs w:val="20"/>
          <w:lang w:bidi="he-IL"/>
        </w:rPr>
        <w:t>]</w:t>
      </w:r>
      <w:r>
        <w:rPr>
          <w:rFonts w:eastAsia="Calibri"/>
          <w:szCs w:val="20"/>
          <w:lang w:bidi="he-IL"/>
        </w:rPr>
        <w:t>.</w:t>
      </w:r>
    </w:p>
    <w:p w14:paraId="6C1E15D3" w14:textId="77777777" w:rsidR="00323FF4" w:rsidRPr="007E6A51" w:rsidRDefault="00323FF4" w:rsidP="00323FF4">
      <w:pPr>
        <w:pStyle w:val="Heading5"/>
        <w:rPr>
          <w:rFonts w:cs="Arial"/>
          <w:bCs/>
          <w:szCs w:val="24"/>
        </w:rPr>
      </w:pPr>
      <w:r w:rsidRPr="007E6A51">
        <w:rPr>
          <w:rFonts w:cs="Arial"/>
        </w:rPr>
        <w:t>Reporting Entity</w:t>
      </w:r>
    </w:p>
    <w:p w14:paraId="59382062" w14:textId="77777777" w:rsidR="00323FF4" w:rsidRDefault="00323FF4" w:rsidP="00323FF4">
      <w:pPr>
        <w:rPr>
          <w:color w:val="000000"/>
          <w:szCs w:val="20"/>
        </w:rPr>
      </w:pPr>
      <w:r w:rsidRPr="008C7E69">
        <w:rPr>
          <w:color w:val="000000"/>
          <w:szCs w:val="20"/>
        </w:rPr>
        <w:t xml:space="preserve">Pursuant to </w:t>
      </w:r>
      <w:r w:rsidRPr="008C7E69">
        <w:rPr>
          <w:i/>
          <w:color w:val="000000"/>
          <w:szCs w:val="20"/>
        </w:rPr>
        <w:t>EC</w:t>
      </w:r>
      <w:r w:rsidRPr="008C7E69">
        <w:rPr>
          <w:color w:val="000000"/>
          <w:szCs w:val="20"/>
        </w:rPr>
        <w:t xml:space="preserve"> Section </w:t>
      </w:r>
      <w:r w:rsidRPr="006A38A6">
        <w:rPr>
          <w:color w:val="000000"/>
          <w:szCs w:val="20"/>
        </w:rPr>
        <w:t>42238.02(f)(2)(B)</w:t>
      </w:r>
      <w:r w:rsidRPr="008C7E69">
        <w:rPr>
          <w:color w:val="000000"/>
          <w:szCs w:val="20"/>
        </w:rPr>
        <w:t xml:space="preserve">, charter schools authorized by a school district, or that were approved on appeal by the county or </w:t>
      </w:r>
      <w:r>
        <w:rPr>
          <w:color w:val="000000"/>
          <w:szCs w:val="20"/>
        </w:rPr>
        <w:t>the SBE</w:t>
      </w:r>
      <w:r w:rsidRPr="008C7E69">
        <w:rPr>
          <w:color w:val="000000"/>
          <w:szCs w:val="20"/>
        </w:rPr>
        <w:t xml:space="preserve">, do not have to report physical location data if the authorizer or </w:t>
      </w:r>
      <w:r w:rsidRPr="00950824">
        <w:rPr>
          <w:color w:val="000000"/>
          <w:szCs w:val="20"/>
        </w:rPr>
        <w:t>the school district that denied the charter school’s petition</w:t>
      </w:r>
      <w:r w:rsidRPr="008C7E69">
        <w:rPr>
          <w:color w:val="000000"/>
          <w:szCs w:val="20"/>
        </w:rPr>
        <w:t xml:space="preserve"> is the only school district where the charter school is physically located.</w:t>
      </w:r>
    </w:p>
    <w:p w14:paraId="593F3C9F" w14:textId="77777777" w:rsidR="00323FF4" w:rsidRDefault="00323FF4" w:rsidP="00323FF4">
      <w:pPr>
        <w:rPr>
          <w:color w:val="000000"/>
          <w:szCs w:val="20"/>
        </w:rPr>
      </w:pPr>
      <w:r w:rsidRPr="008C7E69">
        <w:rPr>
          <w:color w:val="000000"/>
          <w:szCs w:val="20"/>
        </w:rPr>
        <w:t>A charter school that is a county program charter</w:t>
      </w:r>
      <w:r>
        <w:rPr>
          <w:color w:val="000000"/>
          <w:szCs w:val="20"/>
        </w:rPr>
        <w:t>,</w:t>
      </w:r>
      <w:r w:rsidRPr="008C7E69">
        <w:rPr>
          <w:color w:val="000000"/>
          <w:szCs w:val="20"/>
        </w:rPr>
        <w:t xml:space="preserve"> a countywide charter</w:t>
      </w:r>
      <w:r w:rsidRPr="00A81934">
        <w:rPr>
          <w:color w:val="000000"/>
          <w:szCs w:val="20"/>
        </w:rPr>
        <w:t>, or a statewide benefit charter</w:t>
      </w:r>
      <w:r w:rsidRPr="008C7E69">
        <w:rPr>
          <w:color w:val="000000"/>
          <w:szCs w:val="20"/>
        </w:rPr>
        <w:t xml:space="preserve"> pursuant to </w:t>
      </w:r>
      <w:r w:rsidRPr="008C7E69">
        <w:rPr>
          <w:i/>
          <w:color w:val="000000"/>
          <w:szCs w:val="20"/>
        </w:rPr>
        <w:t>EC</w:t>
      </w:r>
      <w:r w:rsidRPr="008C7E69">
        <w:rPr>
          <w:color w:val="000000"/>
          <w:szCs w:val="20"/>
        </w:rPr>
        <w:t xml:space="preserve"> sections </w:t>
      </w:r>
      <w:r w:rsidRPr="003B24AC">
        <w:rPr>
          <w:color w:val="000000"/>
          <w:szCs w:val="20"/>
        </w:rPr>
        <w:t>47605.5</w:t>
      </w:r>
      <w:r>
        <w:rPr>
          <w:color w:val="000000"/>
          <w:szCs w:val="20"/>
        </w:rPr>
        <w:t>,</w:t>
      </w:r>
      <w:r w:rsidRPr="008C7E69">
        <w:rPr>
          <w:color w:val="000000"/>
          <w:szCs w:val="20"/>
        </w:rPr>
        <w:t xml:space="preserve"> </w:t>
      </w:r>
      <w:r w:rsidRPr="006A38A6">
        <w:rPr>
          <w:color w:val="000000"/>
          <w:szCs w:val="20"/>
        </w:rPr>
        <w:t>47605.6</w:t>
      </w:r>
      <w:r w:rsidRPr="008C7E69">
        <w:rPr>
          <w:color w:val="000000"/>
          <w:szCs w:val="20"/>
        </w:rPr>
        <w:t xml:space="preserve">, </w:t>
      </w:r>
      <w:r w:rsidRPr="6A916DD6">
        <w:rPr>
          <w:color w:val="000000" w:themeColor="text1"/>
        </w:rPr>
        <w:t>or 47605.</w:t>
      </w:r>
      <w:r>
        <w:rPr>
          <w:color w:val="000000" w:themeColor="text1"/>
        </w:rPr>
        <w:t>8</w:t>
      </w:r>
      <w:r w:rsidRPr="6A916DD6">
        <w:rPr>
          <w:color w:val="000000" w:themeColor="text1"/>
        </w:rPr>
        <w:t>,</w:t>
      </w:r>
      <w:r>
        <w:rPr>
          <w:color w:val="000000" w:themeColor="text1"/>
        </w:rPr>
        <w:t xml:space="preserve"> </w:t>
      </w:r>
      <w:r w:rsidRPr="008C7E69">
        <w:rPr>
          <w:color w:val="000000"/>
          <w:szCs w:val="20"/>
        </w:rPr>
        <w:t>respectively, should report physical location data</w:t>
      </w:r>
      <w:r>
        <w:rPr>
          <w:color w:val="000000"/>
          <w:szCs w:val="20"/>
        </w:rPr>
        <w:t>.</w:t>
      </w:r>
    </w:p>
    <w:p w14:paraId="6A05849D" w14:textId="77777777" w:rsidR="00323FF4" w:rsidRDefault="00323FF4" w:rsidP="00323FF4">
      <w:pPr>
        <w:rPr>
          <w:rFonts w:eastAsia="Calibri"/>
          <w:lang w:bidi="he-IL"/>
        </w:rPr>
      </w:pPr>
      <w:r w:rsidRPr="492D101E">
        <w:rPr>
          <w:color w:val="000000" w:themeColor="text1"/>
        </w:rPr>
        <w:t xml:space="preserve">This data entry screen and physical location reporting are not applicable to charter schools authorized by an all-charter school district. </w:t>
      </w:r>
    </w:p>
    <w:p w14:paraId="70BD679B" w14:textId="77777777" w:rsidR="00323FF4" w:rsidRPr="007E6A51" w:rsidRDefault="00323FF4" w:rsidP="00323FF4">
      <w:pPr>
        <w:pStyle w:val="Heading5"/>
        <w:rPr>
          <w:rFonts w:cs="Arial"/>
        </w:rPr>
      </w:pPr>
      <w:r w:rsidRPr="007E6A51">
        <w:rPr>
          <w:rFonts w:cs="Arial"/>
        </w:rPr>
        <w:t>Reporting Periods</w:t>
      </w:r>
    </w:p>
    <w:p w14:paraId="2D3C86B8" w14:textId="77777777" w:rsidR="00323FF4" w:rsidRDefault="00323FF4" w:rsidP="00323FF4">
      <w:pPr>
        <w:rPr>
          <w:rFonts w:cs="Arial"/>
        </w:rPr>
      </w:pPr>
      <w:r>
        <w:rPr>
          <w:rFonts w:cs="Arial"/>
        </w:rPr>
        <w:t xml:space="preserve">Charter School Physical Location </w:t>
      </w:r>
      <w:r w:rsidRPr="007E6A51">
        <w:rPr>
          <w:rFonts w:cs="Arial"/>
        </w:rPr>
        <w:t>is completed for the P-1</w:t>
      </w:r>
      <w:r>
        <w:rPr>
          <w:rFonts w:cs="Arial"/>
        </w:rPr>
        <w:t xml:space="preserve"> reporting period.</w:t>
      </w:r>
    </w:p>
    <w:p w14:paraId="0608F96B" w14:textId="2E802DE5" w:rsidR="00323FF4" w:rsidRDefault="00323FF4" w:rsidP="00323FF4">
      <w:pPr>
        <w:rPr>
          <w:rFonts w:cs="Arial"/>
        </w:rPr>
      </w:pPr>
      <w:r>
        <w:rPr>
          <w:rFonts w:cs="Arial"/>
        </w:rPr>
        <w:t xml:space="preserve">Charter schools report P-2 data only if revisions are needed. If a revision is needed at P-2, the charter school must send an email to </w:t>
      </w:r>
      <w:hyperlink r:id="rId63" w:tooltip="PADC email" w:history="1">
        <w:r w:rsidRPr="00B86D4C">
          <w:rPr>
            <w:rStyle w:val="Hyperlink"/>
            <w:rFonts w:cs="Arial"/>
          </w:rPr>
          <w:t>PADC@cde.ca.gov</w:t>
        </w:r>
      </w:hyperlink>
      <w:r>
        <w:rPr>
          <w:rFonts w:cs="Arial"/>
        </w:rPr>
        <w:t xml:space="preserve"> to request access to the data entry screen in advance of the reporting deadline. Please include the entity responsible for oversight of the charter school as a copied recipient to this request.</w:t>
      </w:r>
    </w:p>
    <w:p w14:paraId="215536AB" w14:textId="77777777" w:rsidR="00323FF4" w:rsidRPr="007E6A51" w:rsidRDefault="00323FF4" w:rsidP="00323FF4">
      <w:pPr>
        <w:rPr>
          <w:rFonts w:eastAsia="Calibri" w:cs="Arial"/>
          <w:szCs w:val="24"/>
        </w:rPr>
      </w:pPr>
      <w:r>
        <w:rPr>
          <w:rFonts w:eastAsia="Calibri" w:cs="Arial"/>
          <w:szCs w:val="24"/>
        </w:rPr>
        <w:t>Charter School Physical Location is final as of current year P-2 [</w:t>
      </w:r>
      <w:r>
        <w:rPr>
          <w:rFonts w:eastAsia="Calibri" w:cs="Arial"/>
          <w:i/>
          <w:szCs w:val="24"/>
        </w:rPr>
        <w:t>EC</w:t>
      </w:r>
      <w:r>
        <w:rPr>
          <w:rFonts w:eastAsia="Calibri" w:cs="Arial"/>
          <w:szCs w:val="24"/>
        </w:rPr>
        <w:t xml:space="preserve"> Section 42238.02(f)(2)(B)].</w:t>
      </w:r>
    </w:p>
    <w:p w14:paraId="5D1F0BD2" w14:textId="77777777" w:rsidR="00323FF4" w:rsidRDefault="00323FF4" w:rsidP="00323FF4">
      <w:pPr>
        <w:pStyle w:val="Heading5"/>
        <w:rPr>
          <w:rFonts w:cs="Arial"/>
        </w:rPr>
      </w:pPr>
      <w:r w:rsidRPr="007E6A51">
        <w:rPr>
          <w:rFonts w:cs="Arial"/>
        </w:rPr>
        <w:t>Acceptable Data</w:t>
      </w:r>
    </w:p>
    <w:p w14:paraId="0B155EFE" w14:textId="77777777" w:rsidR="00323FF4" w:rsidRDefault="00323FF4" w:rsidP="00323FF4">
      <w:pPr>
        <w:rPr>
          <w:rFonts w:eastAsia="Calibri" w:cs="Times New Roman"/>
          <w:b/>
          <w:bCs/>
          <w:szCs w:val="20"/>
        </w:rPr>
      </w:pPr>
      <w:r>
        <w:rPr>
          <w:rFonts w:eastAsia="Calibri" w:cs="Times New Roman"/>
          <w:szCs w:val="20"/>
        </w:rPr>
        <w:t>A county and school district must be selected from the dropdown menu for each record.</w:t>
      </w:r>
    </w:p>
    <w:p w14:paraId="4DE9F8BC" w14:textId="77777777" w:rsidR="00323FF4" w:rsidRPr="007E6A51" w:rsidRDefault="00323FF4" w:rsidP="00323FF4">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23F8228F" w14:textId="77777777" w:rsidR="00323FF4" w:rsidRDefault="00323FF4" w:rsidP="00323FF4">
      <w:r>
        <w:t>There are no validation rules associated with the Charter School Physical Location data entry screen.</w:t>
      </w:r>
    </w:p>
    <w:p w14:paraId="01528EC3" w14:textId="77777777" w:rsidR="00323FF4" w:rsidRPr="007E6A51" w:rsidRDefault="00323FF4" w:rsidP="00323FF4">
      <w:pPr>
        <w:pStyle w:val="Heading5"/>
      </w:pPr>
      <w:r>
        <w:lastRenderedPageBreak/>
        <w:t>Data Reporting Instructions</w:t>
      </w:r>
    </w:p>
    <w:p w14:paraId="6672C727" w14:textId="2B6CD223" w:rsidR="00757B84" w:rsidRPr="00DB0A89" w:rsidRDefault="007C41F0" w:rsidP="00323FF4">
      <w:r>
        <w:t>Refer to the Data Entry Functions section of the current fiscal year’s manual for information on data entry, save, delete, and other functions</w:t>
      </w:r>
      <w:r w:rsidRPr="6EB294E2">
        <w:rPr>
          <w:noProof/>
        </w:rPr>
        <w:t>.</w:t>
      </w:r>
    </w:p>
    <w:p w14:paraId="602A066B" w14:textId="77CC8CA4" w:rsidR="00757B84" w:rsidRDefault="00757B84" w:rsidP="00DB0A89">
      <w:pPr>
        <w:pStyle w:val="Heading6"/>
        <w:rPr>
          <w:rFonts w:eastAsia="Calibri"/>
        </w:rPr>
      </w:pPr>
      <w:r>
        <w:rPr>
          <w:rFonts w:eastAsia="Calibri"/>
        </w:rPr>
        <w:t>Charter School Physical Location</w:t>
      </w:r>
    </w:p>
    <w:p w14:paraId="573B74E7" w14:textId="5C4F101D" w:rsidR="00323FF4" w:rsidRDefault="00323FF4" w:rsidP="00323FF4">
      <w:pPr>
        <w:rPr>
          <w:rFonts w:eastAsia="Calibri" w:cs="Times New Roman"/>
          <w:szCs w:val="20"/>
        </w:rPr>
      </w:pPr>
      <w:r>
        <w:rPr>
          <w:rFonts w:eastAsia="Calibri" w:cs="Times New Roman"/>
          <w:szCs w:val="20"/>
        </w:rPr>
        <w:t>Enter records for a</w:t>
      </w:r>
      <w:r w:rsidRPr="00635F1C">
        <w:rPr>
          <w:rFonts w:eastAsia="Calibri" w:cs="Times New Roman"/>
          <w:szCs w:val="20"/>
        </w:rPr>
        <w:t xml:space="preserve">ll school district(s) </w:t>
      </w:r>
      <w:r>
        <w:rPr>
          <w:rFonts w:eastAsia="Calibri" w:cs="Times New Roman"/>
          <w:szCs w:val="20"/>
        </w:rPr>
        <w:t xml:space="preserve">where the </w:t>
      </w:r>
      <w:r w:rsidRPr="00635F1C">
        <w:rPr>
          <w:rFonts w:eastAsia="Calibri" w:cs="Times New Roman"/>
          <w:szCs w:val="20"/>
        </w:rPr>
        <w:t>charter school is physically located or has a school facility.</w:t>
      </w:r>
      <w:r>
        <w:rPr>
          <w:rFonts w:eastAsia="Calibri" w:cs="Times New Roman"/>
          <w:szCs w:val="20"/>
        </w:rPr>
        <w:t xml:space="preserve"> </w:t>
      </w:r>
      <w:r>
        <w:rPr>
          <w:rFonts w:eastAsia="Calibri"/>
          <w:szCs w:val="20"/>
        </w:rPr>
        <w:t>This</w:t>
      </w:r>
      <w:r w:rsidRPr="008C7E69">
        <w:rPr>
          <w:rFonts w:eastAsia="Calibri"/>
          <w:szCs w:val="20"/>
        </w:rPr>
        <w:t xml:space="preserve"> may include school districts that are in addition to, or differ from, the charter school’s authorizing school district. A charter school with a location that falls within the boundaries of multiple school districts, such as when their location/facility falls within both an elementary and a high school district, should report both school districts in their physical location data.</w:t>
      </w:r>
    </w:p>
    <w:p w14:paraId="1F00A640" w14:textId="77777777" w:rsidR="00323FF4" w:rsidRDefault="00323FF4" w:rsidP="00323FF4">
      <w:pPr>
        <w:tabs>
          <w:tab w:val="left" w:pos="750"/>
        </w:tabs>
        <w:rPr>
          <w:rFonts w:cs="Arial"/>
          <w:noProof/>
        </w:rPr>
      </w:pPr>
      <w:r w:rsidRPr="6AD926DA">
        <w:rPr>
          <w:rFonts w:cs="Arial"/>
          <w:noProof/>
        </w:rPr>
        <w:t xml:space="preserve">Enter data for the first record, save, and select </w:t>
      </w:r>
      <w:r w:rsidRPr="6AD926DA">
        <w:rPr>
          <w:rFonts w:cs="Arial"/>
          <w:i/>
          <w:iCs/>
          <w:noProof/>
        </w:rPr>
        <w:t>Add New</w:t>
      </w:r>
      <w:r w:rsidRPr="6AD926DA">
        <w:rPr>
          <w:rFonts w:cs="Arial"/>
          <w:noProof/>
        </w:rPr>
        <w:t xml:space="preserve"> to choose county and school district for the second and each subsequent record.</w:t>
      </w:r>
    </w:p>
    <w:p w14:paraId="76F6AC81" w14:textId="77777777" w:rsidR="00323FF4" w:rsidRDefault="00323FF4" w:rsidP="00323FF4">
      <w:pPr>
        <w:tabs>
          <w:tab w:val="left" w:pos="750"/>
        </w:tabs>
        <w:spacing w:before="120" w:after="120"/>
        <w:rPr>
          <w:rFonts w:cs="Arial"/>
          <w:noProof/>
        </w:rPr>
      </w:pPr>
      <w:r w:rsidRPr="6AD926DA">
        <w:rPr>
          <w:rFonts w:cs="Arial"/>
          <w:noProof/>
        </w:rPr>
        <w:t>After selecting a school district, the user can save, delete, or cancel the record. The user must save each individual record (physical location) before adding a new one.</w:t>
      </w:r>
    </w:p>
    <w:p w14:paraId="7044C719" w14:textId="77777777" w:rsidR="00323FF4" w:rsidRPr="007E6A51" w:rsidRDefault="00323FF4" w:rsidP="00323FF4">
      <w:pPr>
        <w:tabs>
          <w:tab w:val="left" w:pos="-1980"/>
          <w:tab w:val="left" w:pos="750"/>
        </w:tabs>
        <w:spacing w:after="0"/>
        <w:contextualSpacing/>
        <w:rPr>
          <w:rFonts w:cs="Arial"/>
          <w:noProof/>
        </w:rPr>
      </w:pP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 screen."/>
      </w:tblPr>
      <w:tblGrid>
        <w:gridCol w:w="1106"/>
        <w:gridCol w:w="3405"/>
        <w:gridCol w:w="4733"/>
      </w:tblGrid>
      <w:tr w:rsidR="00323FF4" w:rsidRPr="007E6A51" w14:paraId="3E8FFACC" w14:textId="77777777" w:rsidTr="004D26DC">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1996FC33" w14:textId="77777777" w:rsidR="00323FF4" w:rsidRPr="007E6A51" w:rsidRDefault="00323FF4" w:rsidP="004D26DC">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5055FC94" w14:textId="77777777" w:rsidR="00323FF4" w:rsidRPr="007E6A51"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Line Caption</w:t>
            </w:r>
          </w:p>
        </w:tc>
        <w:tc>
          <w:tcPr>
            <w:tcW w:w="2500" w:type="pct"/>
          </w:tcPr>
          <w:p w14:paraId="0DC7A19F" w14:textId="77777777" w:rsidR="00323FF4"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Reporting Notes</w:t>
            </w:r>
          </w:p>
        </w:tc>
      </w:tr>
      <w:tr w:rsidR="00323FF4" w:rsidRPr="007E6A51" w14:paraId="40924F01"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4953A21"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5BE3CB8B"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w:t>
            </w:r>
          </w:p>
        </w:tc>
        <w:tc>
          <w:tcPr>
            <w:tcW w:w="2500" w:type="pct"/>
          </w:tcPr>
          <w:p w14:paraId="4D047F3E"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 that corresponds to the school district in which the charter school is physically located or has a school facility.</w:t>
            </w:r>
          </w:p>
        </w:tc>
      </w:tr>
      <w:tr w:rsidR="00323FF4" w:rsidRPr="007E6A51" w14:paraId="0824FA90"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7EDBF44"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06CF6EBF"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w:t>
            </w:r>
          </w:p>
        </w:tc>
        <w:tc>
          <w:tcPr>
            <w:tcW w:w="2500" w:type="pct"/>
          </w:tcPr>
          <w:p w14:paraId="5ED83D19" w14:textId="77777777" w:rsidR="00323FF4"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 in which the charter school is physically located or has a school facility.</w:t>
            </w:r>
          </w:p>
          <w:p w14:paraId="28ACCC43"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CD352C">
              <w:rPr>
                <w:rFonts w:eastAsia="Calibri" w:cs="Arial"/>
                <w:b/>
              </w:rPr>
              <w:t>N</w:t>
            </w:r>
            <w:r>
              <w:rPr>
                <w:rFonts w:eastAsia="Calibri" w:cs="Arial"/>
                <w:b/>
              </w:rPr>
              <w:t>OTE</w:t>
            </w:r>
            <w:r w:rsidRPr="00CD352C">
              <w:rPr>
                <w:rFonts w:eastAsia="Calibri" w:cs="Arial"/>
                <w:b/>
              </w:rPr>
              <w:t>:</w:t>
            </w:r>
            <w:r>
              <w:rPr>
                <w:rFonts w:eastAsia="Calibri" w:cs="Arial"/>
              </w:rPr>
              <w:t xml:space="preserve"> This list contains school districts only; COEs are not applicable.</w:t>
            </w:r>
          </w:p>
        </w:tc>
      </w:tr>
    </w:tbl>
    <w:p w14:paraId="0DAD2016" w14:textId="77777777" w:rsidR="00323FF4" w:rsidRDefault="00323FF4" w:rsidP="00323FF4">
      <w:pPr>
        <w:tabs>
          <w:tab w:val="left" w:pos="-1980"/>
          <w:tab w:val="left" w:pos="750"/>
        </w:tabs>
        <w:spacing w:after="0"/>
        <w:contextualSpacing/>
        <w:rPr>
          <w:rFonts w:cs="Arial"/>
          <w:noProof/>
        </w:rPr>
      </w:pPr>
    </w:p>
    <w:p w14:paraId="45B4A131" w14:textId="77777777" w:rsidR="00323FF4" w:rsidRDefault="00323FF4" w:rsidP="009F7026">
      <w:pPr>
        <w:pStyle w:val="Heading6"/>
      </w:pPr>
      <w:r>
        <w:t>Notes</w:t>
      </w:r>
    </w:p>
    <w:p w14:paraId="3D98AD4B" w14:textId="77777777" w:rsidR="00323FF4" w:rsidRPr="00260BCD" w:rsidRDefault="00323FF4" w:rsidP="00323FF4">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53CDD94" w14:textId="77777777" w:rsidR="00323FF4" w:rsidRDefault="00323FF4" w:rsidP="00B80F7B">
      <w:pPr>
        <w:pStyle w:val="ListParagraph"/>
        <w:numPr>
          <w:ilvl w:val="0"/>
          <w:numId w:val="67"/>
        </w:numPr>
      </w:pPr>
      <w:r>
        <w:t>provide any relevant details pertaining to any of the data reported in this data entry screen;</w:t>
      </w:r>
    </w:p>
    <w:p w14:paraId="2B0D4D9C" w14:textId="75F69E49" w:rsidR="00323FF4" w:rsidRDefault="00323FF4" w:rsidP="00B80F7B">
      <w:pPr>
        <w:pStyle w:val="ListParagraph"/>
        <w:numPr>
          <w:ilvl w:val="0"/>
          <w:numId w:val="67"/>
        </w:numPr>
      </w:pPr>
      <w:r>
        <w:t xml:space="preserve">explain any significant or unusual variations in data reported as compared to data reported for a prior period or prior </w:t>
      </w:r>
      <w:r w:rsidR="0095161F">
        <w:t>FY</w:t>
      </w:r>
      <w:r>
        <w:t>;</w:t>
      </w:r>
    </w:p>
    <w:p w14:paraId="38672127" w14:textId="77777777" w:rsidR="00323FF4" w:rsidRDefault="00323FF4" w:rsidP="00B80F7B">
      <w:pPr>
        <w:pStyle w:val="ListParagraph"/>
        <w:numPr>
          <w:ilvl w:val="0"/>
          <w:numId w:val="67"/>
        </w:numPr>
      </w:pPr>
      <w:r>
        <w:t>communicate any relevant details between the reporting entity and the oversight entity;</w:t>
      </w:r>
    </w:p>
    <w:p w14:paraId="2F176A21" w14:textId="7C35A204" w:rsidR="004A110E" w:rsidRDefault="00323FF4" w:rsidP="00B80F7B">
      <w:pPr>
        <w:pStyle w:val="ListParagraph"/>
        <w:numPr>
          <w:ilvl w:val="0"/>
          <w:numId w:val="67"/>
        </w:numPr>
        <w:tabs>
          <w:tab w:val="left" w:pos="-1980"/>
          <w:tab w:val="left" w:pos="750"/>
        </w:tabs>
        <w:spacing w:after="0"/>
      </w:pPr>
      <w:r>
        <w:t>include notes from any additional reviewers who are not part of the PADC electronic certification.</w:t>
      </w:r>
    </w:p>
    <w:p w14:paraId="778F4CEB" w14:textId="4463433E" w:rsidR="004A110E" w:rsidRPr="004A110E" w:rsidRDefault="004A110E" w:rsidP="004A110E">
      <w:pPr>
        <w:sectPr w:rsidR="004A110E" w:rsidRPr="004A110E" w:rsidSect="004774E4">
          <w:pgSz w:w="12240" w:h="15840"/>
          <w:pgMar w:top="1440" w:right="1440" w:bottom="1440" w:left="1440" w:header="720" w:footer="720" w:gutter="0"/>
          <w:cols w:space="720"/>
          <w:docGrid w:linePitch="360"/>
        </w:sectPr>
      </w:pPr>
    </w:p>
    <w:p w14:paraId="3F1E41D1" w14:textId="77777777" w:rsidR="004A110E" w:rsidRPr="004A110E" w:rsidRDefault="004A110E" w:rsidP="00BF3E69">
      <w:pPr>
        <w:pStyle w:val="Heading3"/>
      </w:pPr>
      <w:bookmarkStart w:id="100" w:name="_Toc151035724"/>
      <w:r w:rsidRPr="004A110E">
        <w:lastRenderedPageBreak/>
        <w:t xml:space="preserve">SELPA Data Entry </w:t>
      </w:r>
      <w:r w:rsidRPr="00BF3E69">
        <w:t>Screens</w:t>
      </w:r>
      <w:bookmarkEnd w:id="100"/>
    </w:p>
    <w:p w14:paraId="5B8534D2" w14:textId="6BBFDFC8" w:rsidR="00EB6CF6" w:rsidRDefault="00EB6CF6" w:rsidP="00EB6CF6">
      <w:r>
        <w:t xml:space="preserve">The following is the list </w:t>
      </w:r>
      <w:r w:rsidR="00D62C19">
        <w:t>of key details for each data entry screen</w:t>
      </w:r>
      <w:r>
        <w:t xml:space="preserve">. </w:t>
      </w:r>
      <w:r w:rsidR="00D62C19">
        <w:t>The subsequent sections provide detailed instructions for each screen</w:t>
      </w:r>
      <w:r>
        <w:t>.</w:t>
      </w:r>
    </w:p>
    <w:p w14:paraId="7772F43E" w14:textId="71D1A330" w:rsidR="00EB6CF6" w:rsidRDefault="006D7B42" w:rsidP="00EB6CF6">
      <w:r>
        <w:t>Extraordinary Cost Pool (</w:t>
      </w:r>
      <w:r w:rsidR="00EB6CF6">
        <w:t>ECP</w:t>
      </w:r>
      <w:r>
        <w:t>)</w:t>
      </w:r>
      <w:r w:rsidR="00EB6CF6">
        <w:t xml:space="preserve"> Claim</w:t>
      </w:r>
    </w:p>
    <w:p w14:paraId="1010EFDA" w14:textId="77777777" w:rsidR="00EB6CF6" w:rsidRDefault="00EB6CF6" w:rsidP="00B80F7B">
      <w:pPr>
        <w:pStyle w:val="ListParagraph"/>
        <w:numPr>
          <w:ilvl w:val="0"/>
          <w:numId w:val="124"/>
        </w:numPr>
      </w:pPr>
      <w:r>
        <w:t>To be completed by the SELPA member, or SELPA Administrative Unit, or COE on behalf of SELPA;</w:t>
      </w:r>
    </w:p>
    <w:p w14:paraId="74CE4573" w14:textId="3A600C28" w:rsidR="00EB6CF6" w:rsidRDefault="00EB6CF6" w:rsidP="00B80F7B">
      <w:pPr>
        <w:pStyle w:val="ListParagraph"/>
        <w:numPr>
          <w:ilvl w:val="0"/>
          <w:numId w:val="124"/>
        </w:numPr>
      </w:pPr>
      <w:r>
        <w:t>Must be completed at the Annual reporting period</w:t>
      </w:r>
      <w:r w:rsidR="00ED5F1A">
        <w:t xml:space="preserve"> if the SELPA has students to report for extraordinary costs</w:t>
      </w:r>
      <w:r>
        <w:t>.</w:t>
      </w:r>
    </w:p>
    <w:p w14:paraId="0CDA015D" w14:textId="77777777" w:rsidR="00ED5F1A" w:rsidRDefault="00ED5F1A" w:rsidP="00ED5F1A">
      <w:r>
        <w:t>Infant Funding</w:t>
      </w:r>
    </w:p>
    <w:p w14:paraId="2272F194" w14:textId="77777777" w:rsidR="00ED5F1A" w:rsidRDefault="00ED5F1A" w:rsidP="00B80F7B">
      <w:pPr>
        <w:pStyle w:val="ListParagraph"/>
        <w:numPr>
          <w:ilvl w:val="0"/>
          <w:numId w:val="47"/>
        </w:numPr>
      </w:pPr>
      <w:r>
        <w:t>Applicable to specific entities;</w:t>
      </w:r>
    </w:p>
    <w:p w14:paraId="2EAA755C" w14:textId="77777777" w:rsidR="00ED5F1A" w:rsidRDefault="00ED5F1A" w:rsidP="00B80F7B">
      <w:pPr>
        <w:pStyle w:val="ListParagraph"/>
        <w:numPr>
          <w:ilvl w:val="0"/>
          <w:numId w:val="47"/>
        </w:numPr>
      </w:pPr>
      <w:r>
        <w:t>To be completed by the SELPA Administrative unit or COE on behalf of SELPA;</w:t>
      </w:r>
    </w:p>
    <w:p w14:paraId="5C6525E8" w14:textId="0315B4CF" w:rsidR="00ED5F1A" w:rsidRDefault="00ED5F1A" w:rsidP="00B80F7B">
      <w:pPr>
        <w:pStyle w:val="ListParagraph"/>
        <w:numPr>
          <w:ilvl w:val="0"/>
          <w:numId w:val="47"/>
        </w:numPr>
      </w:pPr>
      <w:r>
        <w:t>Must be completed at P-1, P-2, and Annual reporting periods.</w:t>
      </w:r>
    </w:p>
    <w:p w14:paraId="284B4304" w14:textId="77777777" w:rsidR="00EB6CF6" w:rsidRDefault="00EB6CF6" w:rsidP="00EB6CF6">
      <w:r>
        <w:t>Necessary Small SELPAs ECP for Mental Health Services</w:t>
      </w:r>
    </w:p>
    <w:p w14:paraId="6A56BC34" w14:textId="77777777" w:rsidR="00EB6CF6" w:rsidRDefault="00EB6CF6" w:rsidP="00B80F7B">
      <w:pPr>
        <w:pStyle w:val="ListParagraph"/>
        <w:numPr>
          <w:ilvl w:val="0"/>
          <w:numId w:val="124"/>
        </w:numPr>
      </w:pPr>
      <w:r>
        <w:t>Applicable to specific entities;</w:t>
      </w:r>
    </w:p>
    <w:p w14:paraId="1C7F093C" w14:textId="77777777" w:rsidR="00EB6CF6" w:rsidRDefault="00EB6CF6" w:rsidP="00B80F7B">
      <w:pPr>
        <w:pStyle w:val="ListParagraph"/>
        <w:numPr>
          <w:ilvl w:val="0"/>
          <w:numId w:val="124"/>
        </w:numPr>
      </w:pPr>
      <w:r>
        <w:t>To be completed by the SELPA Administrative Unit, or COE on behalf of SELPA;</w:t>
      </w:r>
    </w:p>
    <w:p w14:paraId="37C2B2ED" w14:textId="163B2551" w:rsidR="001A5E1B" w:rsidRDefault="00EB6CF6" w:rsidP="00B80F7B">
      <w:pPr>
        <w:pStyle w:val="ListParagraph"/>
        <w:numPr>
          <w:ilvl w:val="0"/>
          <w:numId w:val="124"/>
        </w:numPr>
      </w:pPr>
      <w:r>
        <w:t>Must be completed at the Annual reporting period</w:t>
      </w:r>
      <w:r w:rsidR="00ED5F1A" w:rsidRPr="00652661">
        <w:t xml:space="preserve"> </w:t>
      </w:r>
      <w:r w:rsidR="00ED5F1A">
        <w:t>if the Necessary Small SELPA has students to report for educationally related mental health extraordinary costs</w:t>
      </w:r>
      <w:r>
        <w:t>.</w:t>
      </w:r>
    </w:p>
    <w:p w14:paraId="297D16D4" w14:textId="10DC096F" w:rsidR="00BF3E69" w:rsidRDefault="00BF3E69" w:rsidP="004A110E">
      <w:pPr>
        <w:sectPr w:rsidR="00BF3E69" w:rsidSect="004774E4">
          <w:headerReference w:type="default" r:id="rId64"/>
          <w:pgSz w:w="12240" w:h="15840"/>
          <w:pgMar w:top="1440" w:right="1440" w:bottom="1440" w:left="1440" w:header="720" w:footer="720" w:gutter="0"/>
          <w:cols w:space="720"/>
          <w:docGrid w:linePitch="360"/>
        </w:sectPr>
      </w:pPr>
    </w:p>
    <w:p w14:paraId="72DBDC04" w14:textId="77777777" w:rsidR="00CF1A9C" w:rsidRPr="00CF1A9C" w:rsidRDefault="00CF1A9C" w:rsidP="0021725F">
      <w:pPr>
        <w:pStyle w:val="Heading4"/>
        <w:rPr>
          <w:rFonts w:eastAsia="Times New Roman"/>
          <w:sz w:val="18"/>
          <w:szCs w:val="18"/>
        </w:rPr>
      </w:pPr>
      <w:bookmarkStart w:id="101" w:name="_Toc151035725"/>
      <w:r w:rsidRPr="00CF1A9C">
        <w:rPr>
          <w:rFonts w:eastAsia="Times New Roman"/>
        </w:rPr>
        <w:lastRenderedPageBreak/>
        <w:t>Extraordinary Cost Pool</w:t>
      </w:r>
      <w:bookmarkEnd w:id="101"/>
    </w:p>
    <w:p w14:paraId="2701C129" w14:textId="77777777" w:rsidR="00633626" w:rsidRPr="00403EDD" w:rsidRDefault="00633626" w:rsidP="00633626">
      <w:pPr>
        <w:pStyle w:val="Heading5"/>
      </w:pPr>
      <w:r w:rsidRPr="00403EDD">
        <w:t>2021–22 Highlights</w:t>
      </w:r>
    </w:p>
    <w:p w14:paraId="095C17FE" w14:textId="77777777" w:rsidR="00633626" w:rsidRPr="00DD6EB5" w:rsidRDefault="00633626" w:rsidP="00633626">
      <w:pPr>
        <w:rPr>
          <w:rFonts w:cs="Arial"/>
        </w:rPr>
      </w:pPr>
      <w:r>
        <w:rPr>
          <w:rFonts w:cs="Arial"/>
        </w:rPr>
        <w:t>The Extraordinary Cost Pool</w:t>
      </w:r>
      <w:r w:rsidRPr="00DD6EB5">
        <w:rPr>
          <w:rFonts w:cs="Arial"/>
        </w:rPr>
        <w:t xml:space="preserve"> </w:t>
      </w:r>
      <w:r>
        <w:rPr>
          <w:rFonts w:cs="Arial"/>
        </w:rPr>
        <w:t>data entry screen</w:t>
      </w:r>
      <w:r w:rsidRPr="00DD6EB5">
        <w:rPr>
          <w:rFonts w:cs="Arial"/>
        </w:rPr>
        <w:t xml:space="preserve"> was redesigned to fit the web application format. There are</w:t>
      </w:r>
      <w:r>
        <w:rPr>
          <w:rFonts w:cs="Arial"/>
        </w:rPr>
        <w:t xml:space="preserve"> several changes </w:t>
      </w:r>
      <w:r w:rsidRPr="00DD6EB5">
        <w:rPr>
          <w:rFonts w:cs="Arial"/>
        </w:rPr>
        <w:t>to the data being collected. The main changes from the 2020–21 version are:</w:t>
      </w:r>
    </w:p>
    <w:p w14:paraId="2D111370" w14:textId="77777777" w:rsidR="00633626" w:rsidRDefault="00633626" w:rsidP="00B80F7B">
      <w:pPr>
        <w:pStyle w:val="ListParagraph"/>
        <w:numPr>
          <w:ilvl w:val="0"/>
          <w:numId w:val="62"/>
        </w:numPr>
        <w:rPr>
          <w:rFonts w:cs="Arial"/>
        </w:rPr>
      </w:pPr>
      <w:r>
        <w:rPr>
          <w:rFonts w:cs="Arial"/>
        </w:rPr>
        <w:t>The CDE will no longer collect the following data:</w:t>
      </w:r>
    </w:p>
    <w:p w14:paraId="032370F4" w14:textId="77777777" w:rsidR="00633626" w:rsidRDefault="00633626" w:rsidP="00B80F7B">
      <w:pPr>
        <w:pStyle w:val="ListParagraph"/>
        <w:numPr>
          <w:ilvl w:val="1"/>
          <w:numId w:val="62"/>
        </w:numPr>
        <w:rPr>
          <w:rFonts w:cs="Arial"/>
        </w:rPr>
      </w:pPr>
      <w:r>
        <w:rPr>
          <w:rFonts w:cs="Arial"/>
        </w:rPr>
        <w:t xml:space="preserve">student birth date; instead, a checkbox has been added for LEA to certify that the student has met the age eligibility pursuant to </w:t>
      </w:r>
      <w:r w:rsidRPr="00E25844">
        <w:rPr>
          <w:rFonts w:cs="Arial"/>
          <w:i/>
        </w:rPr>
        <w:t>EC</w:t>
      </w:r>
      <w:r>
        <w:rPr>
          <w:rFonts w:cs="Arial"/>
        </w:rPr>
        <w:t xml:space="preserve"> Section 56026(c)(4);</w:t>
      </w:r>
    </w:p>
    <w:p w14:paraId="01B0FC23" w14:textId="77777777" w:rsidR="00633626" w:rsidRDefault="00633626" w:rsidP="00B80F7B">
      <w:pPr>
        <w:pStyle w:val="ListParagraph"/>
        <w:numPr>
          <w:ilvl w:val="1"/>
          <w:numId w:val="62"/>
        </w:numPr>
        <w:rPr>
          <w:rFonts w:cs="Arial"/>
        </w:rPr>
      </w:pPr>
      <w:r>
        <w:rPr>
          <w:rFonts w:cs="Arial"/>
        </w:rPr>
        <w:t>student placement date; and,</w:t>
      </w:r>
    </w:p>
    <w:p w14:paraId="7DC586BB" w14:textId="77777777" w:rsidR="00633626" w:rsidRPr="00F933B9" w:rsidRDefault="00633626" w:rsidP="00B80F7B">
      <w:pPr>
        <w:pStyle w:val="ListParagraph"/>
        <w:numPr>
          <w:ilvl w:val="1"/>
          <w:numId w:val="62"/>
        </w:numPr>
        <w:rPr>
          <w:rFonts w:cs="Arial"/>
        </w:rPr>
      </w:pPr>
      <w:r>
        <w:rPr>
          <w:rFonts w:cs="Arial"/>
        </w:rPr>
        <w:t xml:space="preserve">statewide student’s identifier; instead, a dropdown selection has been added to assign a record number to </w:t>
      </w:r>
      <w:r w:rsidRPr="00F63AFA">
        <w:rPr>
          <w:rFonts w:cs="Arial"/>
        </w:rPr>
        <w:t>track expenditure reporting by student</w:t>
      </w:r>
      <w:r>
        <w:rPr>
          <w:rFonts w:cs="Arial"/>
        </w:rPr>
        <w:t>.</w:t>
      </w:r>
    </w:p>
    <w:p w14:paraId="1DCEB7BB" w14:textId="77777777" w:rsidR="00633626" w:rsidRDefault="00633626" w:rsidP="00B80F7B">
      <w:pPr>
        <w:pStyle w:val="ListParagraph"/>
        <w:numPr>
          <w:ilvl w:val="0"/>
          <w:numId w:val="62"/>
        </w:numPr>
        <w:rPr>
          <w:rFonts w:cs="Arial"/>
        </w:rPr>
      </w:pPr>
      <w:r>
        <w:rPr>
          <w:rFonts w:cs="Arial"/>
        </w:rPr>
        <w:t>LEAs may now report up to two NPS/LCIs for each student’s claim.</w:t>
      </w:r>
    </w:p>
    <w:p w14:paraId="1E6B4040" w14:textId="158887E7" w:rsidR="00633626" w:rsidRPr="00DD6EB5" w:rsidRDefault="00633626" w:rsidP="00B80F7B">
      <w:pPr>
        <w:pStyle w:val="ListParagraph"/>
        <w:numPr>
          <w:ilvl w:val="0"/>
          <w:numId w:val="62"/>
        </w:numPr>
        <w:rPr>
          <w:rFonts w:cs="Arial"/>
        </w:rPr>
      </w:pPr>
      <w:r>
        <w:rPr>
          <w:rFonts w:cs="Arial"/>
        </w:rPr>
        <w:t xml:space="preserve">There is no longer an option to select a “Not listed” NPS/LCI in the data entry screen; if the LEA would like to add a NPS/LCI to the dropdown selection, then a request must be sent to </w:t>
      </w:r>
      <w:hyperlink r:id="rId65" w:tooltip="PASE Mailbox" w:history="1">
        <w:r w:rsidRPr="0064585C">
          <w:rPr>
            <w:rStyle w:val="Hyperlink"/>
            <w:rFonts w:cs="Arial"/>
          </w:rPr>
          <w:t>PASE@cde.ca.gov</w:t>
        </w:r>
      </w:hyperlink>
      <w:r>
        <w:rPr>
          <w:rFonts w:cs="Arial"/>
        </w:rPr>
        <w:t xml:space="preserve"> in advance of the </w:t>
      </w:r>
      <w:r w:rsidRPr="00DE718E">
        <w:rPr>
          <w:rFonts w:cs="Arial"/>
          <w:b/>
        </w:rPr>
        <w:t>October 31, 2022</w:t>
      </w:r>
      <w:r>
        <w:rPr>
          <w:rFonts w:cs="Arial"/>
        </w:rPr>
        <w:t xml:space="preserve"> deadline for adequate time to add the NPS/LCI to the PADC system.</w:t>
      </w:r>
    </w:p>
    <w:p w14:paraId="138C9D63" w14:textId="77777777" w:rsidR="00633626" w:rsidRPr="00403EDD" w:rsidRDefault="00633626" w:rsidP="00633626">
      <w:pPr>
        <w:pStyle w:val="Heading5"/>
      </w:pPr>
      <w:r w:rsidRPr="00403EDD">
        <w:t>Purpose</w:t>
      </w:r>
    </w:p>
    <w:p w14:paraId="147E930B" w14:textId="77777777" w:rsidR="00633626" w:rsidRDefault="00633626" w:rsidP="00633626">
      <w:pPr>
        <w:rPr>
          <w:rFonts w:cs="Arial"/>
        </w:rPr>
      </w:pPr>
      <w:r w:rsidRPr="004A4161">
        <w:rPr>
          <w:rFonts w:cs="Arial"/>
        </w:rPr>
        <w:t xml:space="preserve">The CDE, pursuant to </w:t>
      </w:r>
      <w:r w:rsidRPr="00DA4205">
        <w:rPr>
          <w:rFonts w:cs="Arial"/>
          <w:i/>
        </w:rPr>
        <w:t>EC</w:t>
      </w:r>
      <w:r w:rsidRPr="004A4161">
        <w:rPr>
          <w:rFonts w:cs="Arial"/>
        </w:rPr>
        <w:t xml:space="preserve"> Section 56836.21, administers an ECP program to reimburse SELPAs for extraordinary costs of single placements in NPS and special education and related services for student</w:t>
      </w:r>
      <w:r>
        <w:rPr>
          <w:rFonts w:cs="Arial"/>
        </w:rPr>
        <w:t>s</w:t>
      </w:r>
      <w:r w:rsidRPr="004A4161">
        <w:rPr>
          <w:rFonts w:cs="Arial"/>
        </w:rPr>
        <w:t xml:space="preserve"> residing in </w:t>
      </w:r>
      <w:r>
        <w:rPr>
          <w:rFonts w:cs="Arial"/>
        </w:rPr>
        <w:t>LCI.</w:t>
      </w:r>
    </w:p>
    <w:p w14:paraId="56DBC9B0" w14:textId="77777777" w:rsidR="00633626" w:rsidRDefault="00633626" w:rsidP="00633626">
      <w:pPr>
        <w:rPr>
          <w:rFonts w:cs="Arial"/>
        </w:rPr>
      </w:pPr>
      <w:r w:rsidRPr="00DE718E">
        <w:rPr>
          <w:rFonts w:cs="Arial"/>
          <w:b/>
        </w:rPr>
        <w:t>Note</w:t>
      </w:r>
      <w:r>
        <w:rPr>
          <w:rFonts w:cs="Arial"/>
        </w:rPr>
        <w:t>:</w:t>
      </w:r>
      <w:r w:rsidRPr="00BA1D35">
        <w:rPr>
          <w:rFonts w:cs="Arial"/>
        </w:rPr>
        <w:t xml:space="preserve"> costs for mental health, room and board, residential care services, legal expenses, and parent’s travel reimbursement are not </w:t>
      </w:r>
      <w:r>
        <w:rPr>
          <w:rFonts w:cs="Arial"/>
        </w:rPr>
        <w:t>eligible for reimbursement</w:t>
      </w:r>
      <w:r w:rsidRPr="00BA1D35">
        <w:rPr>
          <w:rFonts w:cs="Arial"/>
        </w:rPr>
        <w:t xml:space="preserve"> under the ECP program</w:t>
      </w:r>
      <w:r>
        <w:rPr>
          <w:rFonts w:cs="Arial"/>
        </w:rPr>
        <w:t>, and should not be included in the costs reported in the ECP screen</w:t>
      </w:r>
      <w:r w:rsidRPr="00BA1D35">
        <w:rPr>
          <w:rFonts w:cs="Arial"/>
        </w:rPr>
        <w:t>.</w:t>
      </w:r>
    </w:p>
    <w:p w14:paraId="3893E16E" w14:textId="77777777" w:rsidR="00633626" w:rsidRPr="00403EDD" w:rsidRDefault="00633626" w:rsidP="00633626">
      <w:pPr>
        <w:pStyle w:val="Heading5"/>
      </w:pPr>
      <w:r w:rsidRPr="00403EDD">
        <w:t>Funding</w:t>
      </w:r>
    </w:p>
    <w:p w14:paraId="141BF7E4" w14:textId="0146F325" w:rsidR="00ED5F1A" w:rsidRDefault="00633626" w:rsidP="00ED5F1A">
      <w:pPr>
        <w:rPr>
          <w:rFonts w:cs="Arial"/>
        </w:rPr>
      </w:pPr>
      <w:r>
        <w:rPr>
          <w:rFonts w:cs="Arial"/>
        </w:rPr>
        <w:t>The ECP program is a component of AB 602. D</w:t>
      </w:r>
      <w:r w:rsidRPr="00DD6EB5">
        <w:rPr>
          <w:rFonts w:cs="Arial"/>
        </w:rPr>
        <w:t>ata collected</w:t>
      </w:r>
      <w:r>
        <w:rPr>
          <w:rFonts w:cs="Arial"/>
        </w:rPr>
        <w:t xml:space="preserve"> </w:t>
      </w:r>
      <w:r w:rsidRPr="00DD6EB5">
        <w:rPr>
          <w:rFonts w:cs="Arial"/>
        </w:rPr>
        <w:t xml:space="preserve">is used to populate the </w:t>
      </w:r>
      <w:r>
        <w:rPr>
          <w:rFonts w:cs="Arial"/>
        </w:rPr>
        <w:t xml:space="preserve">Extraordinary Cost Pool Claim Process </w:t>
      </w:r>
      <w:r w:rsidRPr="00DD6EB5">
        <w:rPr>
          <w:rFonts w:cs="Arial"/>
        </w:rPr>
        <w:t xml:space="preserve">Entitlement exhibit that determines funding pursuant to </w:t>
      </w:r>
      <w:r w:rsidRPr="00DD6EB5">
        <w:rPr>
          <w:rFonts w:cs="Arial"/>
          <w:i/>
        </w:rPr>
        <w:t>EC</w:t>
      </w:r>
      <w:r w:rsidRPr="00DD6EB5">
        <w:rPr>
          <w:rFonts w:cs="Arial"/>
        </w:rPr>
        <w:t xml:space="preserve"> </w:t>
      </w:r>
      <w:r>
        <w:rPr>
          <w:rFonts w:cs="Arial"/>
        </w:rPr>
        <w:t>S</w:t>
      </w:r>
      <w:r w:rsidRPr="00DD6EB5">
        <w:rPr>
          <w:rFonts w:cs="Arial"/>
        </w:rPr>
        <w:t>ection</w:t>
      </w:r>
      <w:r>
        <w:rPr>
          <w:rFonts w:cs="Arial"/>
        </w:rPr>
        <w:t xml:space="preserve"> 56836.21.</w:t>
      </w:r>
    </w:p>
    <w:p w14:paraId="3CBC872E" w14:textId="4500240D" w:rsidR="00ED5F1A" w:rsidRDefault="00ED5F1A" w:rsidP="00ED5F1A">
      <w:pPr>
        <w:rPr>
          <w:rFonts w:cs="Arial"/>
        </w:rPr>
      </w:pPr>
      <w:r w:rsidRPr="0006167F">
        <w:rPr>
          <w:rFonts w:cs="Arial"/>
        </w:rPr>
        <w:t>Refer to the ECP Funding Profile for current year appropriation and threshold amount information at</w:t>
      </w:r>
      <w:r>
        <w:rPr>
          <w:rFonts w:cs="Arial"/>
        </w:rPr>
        <w:t xml:space="preserve"> </w:t>
      </w:r>
      <w:hyperlink r:id="rId66" w:tooltip="Extraordinary Cost Pool webpage" w:history="1">
        <w:r w:rsidRPr="0066073E">
          <w:rPr>
            <w:rStyle w:val="Hyperlink"/>
            <w:rFonts w:cs="Arial"/>
          </w:rPr>
          <w:t>https://www.cde.ca.gov/fg/aa/se/senpslciecp.asp</w:t>
        </w:r>
      </w:hyperlink>
      <w:r>
        <w:rPr>
          <w:rFonts w:cs="Arial"/>
        </w:rPr>
        <w:t>.</w:t>
      </w:r>
    </w:p>
    <w:p w14:paraId="47149ADF" w14:textId="77777777" w:rsidR="00633626" w:rsidRPr="00403EDD" w:rsidRDefault="00633626" w:rsidP="001A68AB">
      <w:pPr>
        <w:pStyle w:val="Heading5"/>
      </w:pPr>
      <w:r w:rsidRPr="00403EDD">
        <w:t>Reporting Entity </w:t>
      </w:r>
    </w:p>
    <w:p w14:paraId="7C862683" w14:textId="77777777" w:rsidR="00633626" w:rsidRDefault="00633626" w:rsidP="00633626">
      <w:pPr>
        <w:rPr>
          <w:rFonts w:cs="Arial"/>
        </w:rPr>
      </w:pPr>
      <w:r w:rsidRPr="00DD6EB5">
        <w:rPr>
          <w:rFonts w:cs="Arial"/>
        </w:rPr>
        <w:t xml:space="preserve">This data entry screen is available to SELPAs </w:t>
      </w:r>
      <w:r>
        <w:rPr>
          <w:rFonts w:cs="Arial"/>
        </w:rPr>
        <w:t>and LEAs</w:t>
      </w:r>
      <w:r w:rsidRPr="000071F0">
        <w:rPr>
          <w:rFonts w:cs="Arial"/>
        </w:rPr>
        <w:t xml:space="preserve"> that have extraordinary cost of single placements in NPS and related services in LCI.</w:t>
      </w:r>
      <w:r>
        <w:rPr>
          <w:rFonts w:cs="Arial"/>
        </w:rPr>
        <w:t xml:space="preserve"> The system does not allow a user with a school district assignment to access ECP data entry screen. The user must have a separate SELPA user account to access the screen.</w:t>
      </w:r>
    </w:p>
    <w:p w14:paraId="4180770F" w14:textId="77777777" w:rsidR="00633626" w:rsidRPr="00DD6EB5" w:rsidRDefault="00633626" w:rsidP="00633626">
      <w:pPr>
        <w:pStyle w:val="Heading5"/>
        <w:rPr>
          <w:rFonts w:eastAsia="Times New Roman" w:cs="Arial"/>
          <w:sz w:val="18"/>
          <w:szCs w:val="18"/>
        </w:rPr>
      </w:pPr>
      <w:r w:rsidRPr="00DD6EB5">
        <w:rPr>
          <w:rFonts w:eastAsia="Times New Roman" w:cs="Arial"/>
        </w:rPr>
        <w:lastRenderedPageBreak/>
        <w:t>Reporting Periods </w:t>
      </w:r>
    </w:p>
    <w:p w14:paraId="786463DF" w14:textId="77777777" w:rsidR="00633626" w:rsidRDefault="00633626" w:rsidP="00633626">
      <w:pPr>
        <w:rPr>
          <w:rFonts w:cs="Arial"/>
        </w:rPr>
      </w:pPr>
      <w:r w:rsidRPr="00DD6EB5">
        <w:rPr>
          <w:rFonts w:cs="Arial"/>
        </w:rPr>
        <w:t xml:space="preserve">This data entry screen </w:t>
      </w:r>
      <w:r>
        <w:rPr>
          <w:rFonts w:cs="Arial"/>
        </w:rPr>
        <w:t xml:space="preserve">is available for reporting at </w:t>
      </w:r>
      <w:r w:rsidRPr="00DD6EB5">
        <w:rPr>
          <w:rFonts w:cs="Arial"/>
        </w:rPr>
        <w:t>Annual.</w:t>
      </w:r>
    </w:p>
    <w:p w14:paraId="3E5851A8" w14:textId="77777777" w:rsidR="00633626" w:rsidRPr="00B158F3" w:rsidRDefault="00633626" w:rsidP="00633626">
      <w:pPr>
        <w:pStyle w:val="Heading5"/>
        <w:rPr>
          <w:rFonts w:eastAsia="Times New Roman" w:cs="Arial"/>
        </w:rPr>
      </w:pPr>
      <w:bookmarkStart w:id="102" w:name="_Hlk106131473"/>
      <w:r>
        <w:rPr>
          <w:rFonts w:eastAsia="Times New Roman" w:cs="Arial"/>
        </w:rPr>
        <w:t>Required Supporting Documentation</w:t>
      </w:r>
    </w:p>
    <w:bookmarkEnd w:id="102"/>
    <w:p w14:paraId="5D416662" w14:textId="77777777" w:rsidR="00633626" w:rsidRPr="00DA4205" w:rsidRDefault="00633626" w:rsidP="00633626">
      <w:pPr>
        <w:rPr>
          <w:rFonts w:cs="Arial"/>
        </w:rPr>
      </w:pPr>
      <w:r w:rsidRPr="00DA4205">
        <w:rPr>
          <w:rFonts w:cs="Arial"/>
        </w:rPr>
        <w:t xml:space="preserve">In addition to </w:t>
      </w:r>
      <w:r>
        <w:rPr>
          <w:rFonts w:cs="Arial"/>
        </w:rPr>
        <w:t>reporting</w:t>
      </w:r>
      <w:r w:rsidRPr="00DA4205">
        <w:rPr>
          <w:rFonts w:cs="Arial"/>
        </w:rPr>
        <w:t xml:space="preserve"> data in </w:t>
      </w:r>
      <w:r>
        <w:rPr>
          <w:rFonts w:cs="Arial"/>
        </w:rPr>
        <w:t>this data entry screen</w:t>
      </w:r>
      <w:r w:rsidRPr="00DA4205">
        <w:rPr>
          <w:rFonts w:cs="Arial"/>
        </w:rPr>
        <w:t>,</w:t>
      </w:r>
      <w:r>
        <w:rPr>
          <w:rFonts w:cs="Arial"/>
        </w:rPr>
        <w:t xml:space="preserve"> hard copies of the supporting documentations must be mailed to the following address, postmarked on or before </w:t>
      </w:r>
      <w:r w:rsidRPr="00DE718E">
        <w:rPr>
          <w:rFonts w:cs="Arial"/>
          <w:b/>
        </w:rPr>
        <w:t>October 31, 2022</w:t>
      </w:r>
      <w:r>
        <w:rPr>
          <w:rFonts w:cs="Arial"/>
        </w:rPr>
        <w:t xml:space="preserve">. </w:t>
      </w:r>
    </w:p>
    <w:p w14:paraId="31019AF7" w14:textId="77777777" w:rsidR="00633626" w:rsidRPr="00DA4205" w:rsidRDefault="00633626" w:rsidP="00633626">
      <w:pPr>
        <w:pStyle w:val="NoSpacing"/>
        <w:jc w:val="center"/>
      </w:pPr>
      <w:r w:rsidRPr="00DA4205">
        <w:t>California Department of Education</w:t>
      </w:r>
    </w:p>
    <w:p w14:paraId="25A2B5A5" w14:textId="77777777" w:rsidR="00633626" w:rsidRPr="00DA4205" w:rsidRDefault="00633626" w:rsidP="00633626">
      <w:pPr>
        <w:pStyle w:val="NoSpacing"/>
        <w:jc w:val="center"/>
      </w:pPr>
      <w:r w:rsidRPr="00DA4205">
        <w:t>School Fiscal Services Division</w:t>
      </w:r>
    </w:p>
    <w:p w14:paraId="6E1F5275" w14:textId="77777777" w:rsidR="00633626" w:rsidRPr="00DA4205" w:rsidRDefault="00633626" w:rsidP="00633626">
      <w:pPr>
        <w:pStyle w:val="NoSpacing"/>
        <w:jc w:val="center"/>
      </w:pPr>
      <w:r w:rsidRPr="00DA4205">
        <w:t>Principal Apportionment Section</w:t>
      </w:r>
    </w:p>
    <w:p w14:paraId="42AB3256" w14:textId="77777777" w:rsidR="00633626" w:rsidRPr="00DA4205" w:rsidRDefault="00633626" w:rsidP="00633626">
      <w:pPr>
        <w:pStyle w:val="NoSpacing"/>
        <w:jc w:val="center"/>
      </w:pPr>
      <w:r w:rsidRPr="00DA4205">
        <w:t>Attn: ECP Analyst</w:t>
      </w:r>
    </w:p>
    <w:p w14:paraId="3CB6F35F" w14:textId="77777777" w:rsidR="00633626" w:rsidRDefault="00633626" w:rsidP="00633626">
      <w:pPr>
        <w:pStyle w:val="NoSpacing"/>
        <w:jc w:val="center"/>
      </w:pPr>
      <w:r w:rsidRPr="00DA4205">
        <w:t>1430 N Street, Suite 3800</w:t>
      </w:r>
    </w:p>
    <w:p w14:paraId="51A34D17" w14:textId="77777777" w:rsidR="00633626" w:rsidRDefault="00633626" w:rsidP="00633626">
      <w:pPr>
        <w:jc w:val="center"/>
        <w:rPr>
          <w:rFonts w:cs="Arial"/>
        </w:rPr>
      </w:pPr>
      <w:r w:rsidRPr="00DA4205">
        <w:rPr>
          <w:rFonts w:cs="Arial"/>
        </w:rPr>
        <w:t>Sacramento, CA 95814</w:t>
      </w:r>
    </w:p>
    <w:p w14:paraId="00D1536F" w14:textId="77777777" w:rsidR="00633626" w:rsidRDefault="00633626" w:rsidP="00633626">
      <w:pPr>
        <w:rPr>
          <w:rFonts w:cs="Arial"/>
        </w:rPr>
      </w:pPr>
      <w:bookmarkStart w:id="103" w:name="_Hlk106131557"/>
      <w:r w:rsidRPr="00BA1D35">
        <w:rPr>
          <w:rFonts w:cs="Arial"/>
        </w:rPr>
        <w:t>Supporting documentation</w:t>
      </w:r>
      <w:r>
        <w:rPr>
          <w:rFonts w:cs="Arial"/>
        </w:rPr>
        <w:t>s</w:t>
      </w:r>
      <w:r w:rsidRPr="00BA1D35">
        <w:rPr>
          <w:rFonts w:cs="Arial"/>
        </w:rPr>
        <w:t xml:space="preserve"> </w:t>
      </w:r>
      <w:r w:rsidRPr="00290E5C">
        <w:rPr>
          <w:rFonts w:cs="Arial"/>
          <w:b/>
        </w:rPr>
        <w:t>must</w:t>
      </w:r>
      <w:r>
        <w:rPr>
          <w:rFonts w:cs="Arial"/>
        </w:rPr>
        <w:t xml:space="preserve"> include the following:</w:t>
      </w:r>
    </w:p>
    <w:p w14:paraId="797A8843" w14:textId="77777777" w:rsidR="00633626" w:rsidRDefault="00633626" w:rsidP="00B80F7B">
      <w:pPr>
        <w:pStyle w:val="ListParagraph"/>
        <w:numPr>
          <w:ilvl w:val="0"/>
          <w:numId w:val="109"/>
        </w:numPr>
        <w:rPr>
          <w:rFonts w:cs="Arial"/>
        </w:rPr>
      </w:pPr>
      <w:r>
        <w:rPr>
          <w:rFonts w:cs="Arial"/>
        </w:rPr>
        <w:t>A</w:t>
      </w:r>
      <w:r w:rsidRPr="007774E6">
        <w:rPr>
          <w:rFonts w:cs="Arial"/>
        </w:rPr>
        <w:t xml:space="preserve"> printout each </w:t>
      </w:r>
      <w:r>
        <w:rPr>
          <w:rFonts w:cs="Arial"/>
        </w:rPr>
        <w:t>student’s</w:t>
      </w:r>
      <w:r w:rsidRPr="007774E6">
        <w:rPr>
          <w:rFonts w:cs="Arial"/>
        </w:rPr>
        <w:t xml:space="preserve"> ECP claim </w:t>
      </w:r>
      <w:r>
        <w:rPr>
          <w:rFonts w:cs="Arial"/>
        </w:rPr>
        <w:t>report (printed record of the data entry screen)</w:t>
      </w:r>
    </w:p>
    <w:p w14:paraId="6CCA625B" w14:textId="77777777" w:rsidR="00633626" w:rsidRPr="00AF33FE" w:rsidRDefault="00633626" w:rsidP="00633626">
      <w:pPr>
        <w:ind w:left="720"/>
        <w:rPr>
          <w:rFonts w:cs="Arial"/>
        </w:rPr>
      </w:pPr>
      <w:r>
        <w:rPr>
          <w:rFonts w:cs="Arial"/>
        </w:rPr>
        <w:t>To print from the PADC, use the</w:t>
      </w:r>
      <w:r w:rsidRPr="006250C8">
        <w:rPr>
          <w:rFonts w:cs="Arial"/>
        </w:rPr>
        <w:t xml:space="preserve"> browser Print function. </w:t>
      </w:r>
      <w:r>
        <w:rPr>
          <w:rFonts w:cs="Arial"/>
        </w:rPr>
        <w:t>The</w:t>
      </w:r>
      <w:r w:rsidRPr="006250C8">
        <w:rPr>
          <w:rFonts w:cs="Arial"/>
        </w:rPr>
        <w:t xml:space="preserve"> web browser </w:t>
      </w:r>
      <w:r>
        <w:rPr>
          <w:rFonts w:cs="Arial"/>
        </w:rPr>
        <w:t xml:space="preserve">prints only </w:t>
      </w:r>
      <w:r w:rsidRPr="006250C8">
        <w:rPr>
          <w:rFonts w:cs="Arial"/>
        </w:rPr>
        <w:t>one record at a time</w:t>
      </w:r>
      <w:r>
        <w:rPr>
          <w:rFonts w:cs="Arial"/>
        </w:rPr>
        <w:t>; e</w:t>
      </w:r>
      <w:r w:rsidRPr="006250C8">
        <w:rPr>
          <w:rFonts w:cs="Arial"/>
        </w:rPr>
        <w:t>ach record prints with the Record Information and Notes.</w:t>
      </w:r>
      <w:r>
        <w:rPr>
          <w:rFonts w:cs="Arial"/>
        </w:rPr>
        <w:t xml:space="preserve"> To minimize the number of printed pages, LEAs are advised to print one page with the Record Information and one page of Notes, and print all the record details (data only) for each student record.</w:t>
      </w:r>
    </w:p>
    <w:p w14:paraId="2B2C37B8" w14:textId="77777777" w:rsidR="00633626" w:rsidRDefault="00633626" w:rsidP="00B80F7B">
      <w:pPr>
        <w:pStyle w:val="ListParagraph"/>
        <w:numPr>
          <w:ilvl w:val="0"/>
          <w:numId w:val="109"/>
        </w:numPr>
        <w:rPr>
          <w:rFonts w:cs="Arial"/>
        </w:rPr>
      </w:pPr>
      <w:r>
        <w:rPr>
          <w:rFonts w:cs="Arial"/>
        </w:rPr>
        <w:t xml:space="preserve">Only </w:t>
      </w:r>
      <w:r w:rsidRPr="007774E6">
        <w:rPr>
          <w:rFonts w:cs="Arial"/>
        </w:rPr>
        <w:t xml:space="preserve">copies of paid invoices </w:t>
      </w:r>
      <w:r>
        <w:rPr>
          <w:rFonts w:cs="Arial"/>
        </w:rPr>
        <w:t>to support</w:t>
      </w:r>
      <w:r w:rsidRPr="007774E6">
        <w:rPr>
          <w:rFonts w:cs="Arial"/>
        </w:rPr>
        <w:t xml:space="preserve"> th</w:t>
      </w:r>
      <w:r>
        <w:rPr>
          <w:rFonts w:cs="Arial"/>
        </w:rPr>
        <w:t>e</w:t>
      </w:r>
      <w:r w:rsidRPr="007774E6">
        <w:rPr>
          <w:rFonts w:cs="Arial"/>
        </w:rPr>
        <w:t xml:space="preserve"> </w:t>
      </w:r>
      <w:r>
        <w:rPr>
          <w:rFonts w:cs="Arial"/>
        </w:rPr>
        <w:t xml:space="preserve">student’s claim with the assigned student record number clearly labeled on all documents. </w:t>
      </w:r>
      <w:r w:rsidRPr="007774E6">
        <w:rPr>
          <w:rFonts w:cs="Arial"/>
        </w:rPr>
        <w:t>Due to the confidential nature of these invoices, redact all student’s personal</w:t>
      </w:r>
      <w:r>
        <w:rPr>
          <w:rFonts w:cs="Arial"/>
        </w:rPr>
        <w:t>ly identifiable</w:t>
      </w:r>
      <w:r w:rsidRPr="007774E6">
        <w:rPr>
          <w:rFonts w:cs="Arial"/>
        </w:rPr>
        <w:t xml:space="preserve"> information such as name, date of birth, etc. </w:t>
      </w:r>
    </w:p>
    <w:p w14:paraId="5A624EA8" w14:textId="77777777" w:rsidR="00633626" w:rsidRPr="0068119C" w:rsidRDefault="00633626" w:rsidP="001A68AB">
      <w:pPr>
        <w:rPr>
          <w:rFonts w:cs="Arial"/>
        </w:rPr>
      </w:pPr>
      <w:bookmarkStart w:id="104" w:name="_Hlk105682077"/>
      <w:r>
        <w:rPr>
          <w:rFonts w:cs="Arial"/>
        </w:rPr>
        <w:t xml:space="preserve">The CDE may reach out to LEAs regarding the submitted supporting documentations, so </w:t>
      </w:r>
      <w:r w:rsidRPr="0068119C">
        <w:rPr>
          <w:rFonts w:cs="Arial"/>
        </w:rPr>
        <w:t>LEA</w:t>
      </w:r>
      <w:r>
        <w:rPr>
          <w:rFonts w:cs="Arial"/>
        </w:rPr>
        <w:t>s</w:t>
      </w:r>
      <w:r w:rsidRPr="0068119C">
        <w:rPr>
          <w:rFonts w:cs="Arial"/>
        </w:rPr>
        <w:t xml:space="preserve"> are required to track </w:t>
      </w:r>
      <w:r>
        <w:rPr>
          <w:rFonts w:cs="Arial"/>
        </w:rPr>
        <w:t xml:space="preserve">and maintain records of </w:t>
      </w:r>
      <w:r w:rsidRPr="0068119C">
        <w:rPr>
          <w:rFonts w:cs="Arial"/>
        </w:rPr>
        <w:t>each student’s record number to the</w:t>
      </w:r>
      <w:r>
        <w:rPr>
          <w:rFonts w:cs="Arial"/>
        </w:rPr>
        <w:t xml:space="preserve"> student’s identity and their expenditure reports.</w:t>
      </w:r>
    </w:p>
    <w:bookmarkEnd w:id="103"/>
    <w:bookmarkEnd w:id="104"/>
    <w:p w14:paraId="08706172" w14:textId="77777777" w:rsidR="00633626" w:rsidRDefault="00633626" w:rsidP="00633626">
      <w:pPr>
        <w:pStyle w:val="Heading5"/>
      </w:pPr>
      <w:r>
        <w:t>Data Reporting Instructions</w:t>
      </w:r>
    </w:p>
    <w:p w14:paraId="5A5700CB" w14:textId="25AE478F" w:rsidR="00633626" w:rsidRPr="00DD1360" w:rsidRDefault="007C41F0" w:rsidP="00633626">
      <w:r>
        <w:t>Refer to the Data Entry Functions section of the current fiscal year’s manual for information on data entry, save, delete, and other functions</w:t>
      </w:r>
      <w:r w:rsidRPr="6EB294E2">
        <w:rPr>
          <w:noProof/>
        </w:rPr>
        <w:t>.</w:t>
      </w:r>
    </w:p>
    <w:p w14:paraId="56C6564B" w14:textId="77777777" w:rsidR="00633626" w:rsidRDefault="00633626" w:rsidP="00633626">
      <w:pPr>
        <w:pStyle w:val="Heading6"/>
      </w:pPr>
      <w:r w:rsidRPr="00403EDD">
        <w:t>Tab 1: Extraordinary Cost Pool Claim</w:t>
      </w:r>
    </w:p>
    <w:p w14:paraId="11E96054" w14:textId="77777777" w:rsidR="00633626" w:rsidRDefault="00633626" w:rsidP="00B80F7B">
      <w:pPr>
        <w:pStyle w:val="ListParagraph"/>
        <w:numPr>
          <w:ilvl w:val="0"/>
          <w:numId w:val="125"/>
        </w:numPr>
      </w:pPr>
      <w:bookmarkStart w:id="105" w:name="_Hlk106131608"/>
      <w:r>
        <w:t>Select Student 1 in the Student Record dropdown menu to report data for the first student. See the table below for instructions and explanations of each field.</w:t>
      </w:r>
    </w:p>
    <w:p w14:paraId="41212B44" w14:textId="77777777" w:rsidR="00633626" w:rsidRDefault="00633626" w:rsidP="00B80F7B">
      <w:pPr>
        <w:pStyle w:val="ListParagraph"/>
        <w:numPr>
          <w:ilvl w:val="0"/>
          <w:numId w:val="125"/>
        </w:numPr>
      </w:pPr>
      <w:r>
        <w:t>Select Save at the bottom of the screen to save the data.</w:t>
      </w:r>
    </w:p>
    <w:p w14:paraId="3085A4BF" w14:textId="77777777" w:rsidR="00633626" w:rsidRDefault="00633626" w:rsidP="00B80F7B">
      <w:pPr>
        <w:pStyle w:val="ListParagraph"/>
        <w:numPr>
          <w:ilvl w:val="0"/>
          <w:numId w:val="125"/>
        </w:numPr>
      </w:pPr>
      <w:r>
        <w:lastRenderedPageBreak/>
        <w:t>Once the system refreshes, s</w:t>
      </w:r>
      <w:r w:rsidRPr="00392165">
        <w:t xml:space="preserve">elect Add New at the top of the screen </w:t>
      </w:r>
      <w:r>
        <w:t>and</w:t>
      </w:r>
      <w:r w:rsidRPr="00392165">
        <w:t xml:space="preserve"> </w:t>
      </w:r>
      <w:r>
        <w:t>select Student 2 to report data for the second student.</w:t>
      </w:r>
    </w:p>
    <w:p w14:paraId="120E1373" w14:textId="77777777" w:rsidR="00633626" w:rsidRPr="00392165" w:rsidRDefault="00633626" w:rsidP="00B80F7B">
      <w:pPr>
        <w:pStyle w:val="ListParagraph"/>
        <w:numPr>
          <w:ilvl w:val="0"/>
          <w:numId w:val="125"/>
        </w:numPr>
      </w:pPr>
      <w:r>
        <w:rPr>
          <w:rFonts w:cs="Arial"/>
        </w:rPr>
        <w:t>When entering data, save each record</w:t>
      </w:r>
      <w:r w:rsidRPr="007E6A51">
        <w:rPr>
          <w:rFonts w:cs="Arial"/>
        </w:rPr>
        <w:t xml:space="preserve"> before navigating to another record</w:t>
      </w:r>
      <w:r>
        <w:rPr>
          <w:rFonts w:cs="Arial"/>
        </w:rPr>
        <w:t>; the system does not automatically save data if user navigates to another record or another page.</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633626" w:rsidRPr="00DD6EB5" w14:paraId="5F8544AD" w14:textId="77777777" w:rsidTr="00FB1F10">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bookmarkEnd w:id="105"/>
          <w:p w14:paraId="410CD102" w14:textId="77777777" w:rsidR="00633626" w:rsidRPr="00DD6EB5" w:rsidRDefault="00633626" w:rsidP="00FB1F10">
            <w:pPr>
              <w:spacing w:before="60" w:after="60"/>
              <w:jc w:val="center"/>
              <w:rPr>
                <w:rFonts w:cs="Arial"/>
              </w:rPr>
            </w:pPr>
            <w:r w:rsidRPr="00DD6EB5">
              <w:rPr>
                <w:rFonts w:cs="Arial"/>
              </w:rPr>
              <w:t>Line Number</w:t>
            </w:r>
          </w:p>
        </w:tc>
        <w:tc>
          <w:tcPr>
            <w:tcW w:w="1803" w:type="pct"/>
          </w:tcPr>
          <w:p w14:paraId="23BB1657"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96" w:type="pct"/>
          </w:tcPr>
          <w:p w14:paraId="5B54CE90"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633626" w:rsidRPr="00DD6EB5" w14:paraId="210AA123"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6A87CF0" w14:textId="77777777" w:rsidR="00633626" w:rsidRPr="00DD6EB5" w:rsidRDefault="00633626" w:rsidP="00FB1F10">
            <w:pPr>
              <w:spacing w:before="60" w:after="60"/>
              <w:jc w:val="center"/>
              <w:rPr>
                <w:rFonts w:cs="Arial"/>
              </w:rPr>
            </w:pPr>
            <w:r>
              <w:rPr>
                <w:rFonts w:cs="Arial"/>
              </w:rPr>
              <w:t>N/A</w:t>
            </w:r>
          </w:p>
        </w:tc>
        <w:tc>
          <w:tcPr>
            <w:tcW w:w="1803" w:type="pct"/>
          </w:tcPr>
          <w:p w14:paraId="58CDBFB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2596" w:type="pct"/>
          </w:tcPr>
          <w:p w14:paraId="684139C7"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sequentially assigned student records are used in lieu of </w:t>
            </w:r>
            <w:r w:rsidRPr="004148BD">
              <w:rPr>
                <w:rFonts w:cs="Arial"/>
              </w:rPr>
              <w:t>personally identifiable information</w:t>
            </w:r>
            <w:r w:rsidRPr="00BA1D35">
              <w:rPr>
                <w:rFonts w:cs="Arial"/>
              </w:rPr>
              <w:t>. The certified funding exhibit will display funding results using this record number.</w:t>
            </w:r>
          </w:p>
          <w:p w14:paraId="2952871F"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5E168574" w14:textId="77777777" w:rsidR="00633626" w:rsidRPr="00FA1FF2"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FA1FF2">
              <w:rPr>
                <w:rFonts w:cs="Arial"/>
                <w:b/>
              </w:rPr>
              <w:t>The record number assigned to the student must be note</w:t>
            </w:r>
            <w:r>
              <w:rPr>
                <w:rFonts w:cs="Arial"/>
                <w:b/>
              </w:rPr>
              <w:t>d</w:t>
            </w:r>
            <w:r w:rsidRPr="00FA1FF2">
              <w:rPr>
                <w:rFonts w:cs="Arial"/>
                <w:b/>
              </w:rPr>
              <w:t xml:space="preserve"> in all supporting documents for the </w:t>
            </w:r>
            <w:r>
              <w:rPr>
                <w:rFonts w:cs="Arial"/>
                <w:b/>
              </w:rPr>
              <w:t xml:space="preserve">student’s </w:t>
            </w:r>
            <w:r w:rsidRPr="00FA1FF2">
              <w:rPr>
                <w:rFonts w:cs="Arial"/>
                <w:b/>
              </w:rPr>
              <w:t xml:space="preserve">claim package. </w:t>
            </w:r>
          </w:p>
        </w:tc>
      </w:tr>
      <w:tr w:rsidR="00633626" w:rsidRPr="00DD6EB5" w14:paraId="748CB2DF"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FD48811" w14:textId="77777777" w:rsidR="00633626" w:rsidRPr="00DD6EB5" w:rsidRDefault="00633626" w:rsidP="00FB1F10">
            <w:pPr>
              <w:spacing w:before="60" w:after="60"/>
              <w:jc w:val="center"/>
              <w:rPr>
                <w:rFonts w:cs="Arial"/>
              </w:rPr>
            </w:pPr>
            <w:r w:rsidRPr="00DD6EB5">
              <w:rPr>
                <w:rFonts w:cs="Arial"/>
              </w:rPr>
              <w:t>A-1</w:t>
            </w:r>
          </w:p>
        </w:tc>
        <w:tc>
          <w:tcPr>
            <w:tcW w:w="1803" w:type="pct"/>
          </w:tcPr>
          <w:p w14:paraId="0774D18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Special Education Age Eligibility Certification</w:t>
            </w:r>
          </w:p>
        </w:tc>
        <w:tc>
          <w:tcPr>
            <w:tcW w:w="2596" w:type="pct"/>
          </w:tcPr>
          <w:p w14:paraId="27975B0C"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 xml:space="preserve">By checking the box, the submitting LEA certifies that the student receiving special education services has met the age eligibility pursuant to </w:t>
            </w:r>
            <w:r>
              <w:rPr>
                <w:rFonts w:cs="Arial"/>
                <w:i/>
              </w:rPr>
              <w:t>EC</w:t>
            </w:r>
            <w:r w:rsidRPr="00BA1D35">
              <w:rPr>
                <w:rFonts w:cs="Arial"/>
              </w:rPr>
              <w:t xml:space="preserve"> Section 56026(c)(4).</w:t>
            </w:r>
          </w:p>
        </w:tc>
      </w:tr>
      <w:tr w:rsidR="00633626" w:rsidRPr="00DD6EB5" w14:paraId="0CC817CA"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54B71B35" w14:textId="77777777" w:rsidR="00633626" w:rsidRPr="00DD6EB5" w:rsidRDefault="00633626" w:rsidP="00FB1F10">
            <w:pPr>
              <w:spacing w:before="60" w:after="60"/>
              <w:jc w:val="center"/>
              <w:rPr>
                <w:rFonts w:cs="Arial"/>
              </w:rPr>
            </w:pPr>
            <w:r w:rsidRPr="00DD6EB5">
              <w:rPr>
                <w:rFonts w:cs="Arial"/>
              </w:rPr>
              <w:t>A-2</w:t>
            </w:r>
          </w:p>
        </w:tc>
        <w:tc>
          <w:tcPr>
            <w:tcW w:w="1803" w:type="pct"/>
          </w:tcPr>
          <w:p w14:paraId="0F9BA662"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Nonpublic Nonsectarian School (NPS)/Licensed Children's Institution (LCI) providing services to the student.</w:t>
            </w:r>
          </w:p>
        </w:tc>
        <w:tc>
          <w:tcPr>
            <w:tcW w:w="2596" w:type="pct"/>
          </w:tcPr>
          <w:p w14:paraId="614AC72E"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tc>
      </w:tr>
      <w:tr w:rsidR="00633626" w:rsidRPr="00DD6EB5" w14:paraId="26FE8DCB"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3455F52" w14:textId="77777777" w:rsidR="00633626" w:rsidRPr="00DD6EB5" w:rsidRDefault="00633626" w:rsidP="00FB1F10">
            <w:pPr>
              <w:spacing w:before="60" w:after="60"/>
              <w:jc w:val="center"/>
              <w:rPr>
                <w:rFonts w:cs="Arial"/>
              </w:rPr>
            </w:pPr>
            <w:r w:rsidRPr="00DD6EB5">
              <w:rPr>
                <w:rFonts w:cs="Arial"/>
              </w:rPr>
              <w:t>A-3</w:t>
            </w:r>
          </w:p>
        </w:tc>
        <w:tc>
          <w:tcPr>
            <w:tcW w:w="1803" w:type="pct"/>
          </w:tcPr>
          <w:p w14:paraId="4766BCCF"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Address</w:t>
            </w:r>
          </w:p>
        </w:tc>
        <w:tc>
          <w:tcPr>
            <w:tcW w:w="2596" w:type="pct"/>
          </w:tcPr>
          <w:p w14:paraId="4B6619F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02458E99"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E926AA8" w14:textId="77777777" w:rsidR="00633626" w:rsidRPr="00DD6EB5" w:rsidRDefault="00633626" w:rsidP="00FB1F10">
            <w:pPr>
              <w:spacing w:before="60" w:after="60"/>
              <w:jc w:val="center"/>
              <w:rPr>
                <w:rFonts w:cs="Arial"/>
              </w:rPr>
            </w:pPr>
            <w:r w:rsidRPr="00DD6EB5">
              <w:rPr>
                <w:rFonts w:cs="Arial"/>
              </w:rPr>
              <w:t>A-4</w:t>
            </w:r>
          </w:p>
        </w:tc>
        <w:tc>
          <w:tcPr>
            <w:tcW w:w="1803" w:type="pct"/>
          </w:tcPr>
          <w:p w14:paraId="2212749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Certification Code</w:t>
            </w:r>
          </w:p>
        </w:tc>
        <w:tc>
          <w:tcPr>
            <w:tcW w:w="2596" w:type="pct"/>
          </w:tcPr>
          <w:p w14:paraId="390EA7B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172DA477"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17C3902" w14:textId="77777777" w:rsidR="00633626" w:rsidRPr="00DD6EB5" w:rsidRDefault="00633626" w:rsidP="00FB1F10">
            <w:pPr>
              <w:spacing w:before="60" w:after="60"/>
              <w:jc w:val="center"/>
              <w:rPr>
                <w:rFonts w:cs="Arial"/>
              </w:rPr>
            </w:pPr>
            <w:r w:rsidRPr="00DD6EB5">
              <w:rPr>
                <w:rFonts w:cs="Arial"/>
              </w:rPr>
              <w:t>A-5</w:t>
            </w:r>
          </w:p>
        </w:tc>
        <w:tc>
          <w:tcPr>
            <w:tcW w:w="1803" w:type="pct"/>
          </w:tcPr>
          <w:p w14:paraId="55A3C8C3"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Cost for NPS/LCI selected on Line A-2</w:t>
            </w:r>
          </w:p>
        </w:tc>
        <w:tc>
          <w:tcPr>
            <w:tcW w:w="2596" w:type="pct"/>
          </w:tcPr>
          <w:p w14:paraId="0759B2D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w:t>
            </w:r>
            <w:r>
              <w:rPr>
                <w:rFonts w:cs="Arial"/>
              </w:rPr>
              <w:t>total eligible NPS/LCI cost for the student selected on Line A-2.</w:t>
            </w:r>
          </w:p>
        </w:tc>
      </w:tr>
      <w:tr w:rsidR="00633626" w:rsidRPr="00DD6EB5" w14:paraId="6ED81EE9"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D0B26F9" w14:textId="77777777" w:rsidR="00633626" w:rsidRPr="00DD6EB5" w:rsidRDefault="00633626" w:rsidP="00FB1F10">
            <w:pPr>
              <w:spacing w:before="60" w:after="60"/>
              <w:jc w:val="center"/>
              <w:rPr>
                <w:rFonts w:cs="Arial"/>
              </w:rPr>
            </w:pPr>
            <w:r w:rsidRPr="00DD6EB5">
              <w:rPr>
                <w:rFonts w:cs="Arial"/>
              </w:rPr>
              <w:t>A-6</w:t>
            </w:r>
          </w:p>
        </w:tc>
        <w:tc>
          <w:tcPr>
            <w:tcW w:w="1803" w:type="pct"/>
          </w:tcPr>
          <w:p w14:paraId="3FE2EBB5"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second NPS/LCI providing services, if applicable.</w:t>
            </w:r>
          </w:p>
        </w:tc>
        <w:tc>
          <w:tcPr>
            <w:tcW w:w="2596" w:type="pct"/>
          </w:tcPr>
          <w:p w14:paraId="7F79630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select the second NPS/LCI providing services to the student in the dropdown.</w:t>
            </w:r>
          </w:p>
        </w:tc>
      </w:tr>
      <w:tr w:rsidR="00633626" w:rsidRPr="00DD6EB5" w14:paraId="0E2E87B0"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426D318" w14:textId="77777777" w:rsidR="00633626" w:rsidRPr="00DD6EB5" w:rsidRDefault="00633626" w:rsidP="00FB1F10">
            <w:pPr>
              <w:spacing w:before="60" w:after="60"/>
              <w:jc w:val="center"/>
              <w:rPr>
                <w:rFonts w:cs="Arial"/>
              </w:rPr>
            </w:pPr>
            <w:r w:rsidRPr="00DD6EB5">
              <w:rPr>
                <w:rFonts w:cs="Arial"/>
              </w:rPr>
              <w:t>A-7</w:t>
            </w:r>
          </w:p>
        </w:tc>
        <w:tc>
          <w:tcPr>
            <w:tcW w:w="1803" w:type="pct"/>
          </w:tcPr>
          <w:p w14:paraId="107D22B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Address</w:t>
            </w:r>
          </w:p>
        </w:tc>
        <w:tc>
          <w:tcPr>
            <w:tcW w:w="2596" w:type="pct"/>
          </w:tcPr>
          <w:p w14:paraId="2BA904E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8638D0A"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A181606" w14:textId="77777777" w:rsidR="00633626" w:rsidRPr="00DD6EB5" w:rsidRDefault="00633626" w:rsidP="00FB1F10">
            <w:pPr>
              <w:spacing w:before="60" w:after="60"/>
              <w:jc w:val="center"/>
              <w:rPr>
                <w:rFonts w:cs="Arial"/>
              </w:rPr>
            </w:pPr>
            <w:r>
              <w:rPr>
                <w:rFonts w:cs="Arial"/>
              </w:rPr>
              <w:lastRenderedPageBreak/>
              <w:t>A-8</w:t>
            </w:r>
          </w:p>
        </w:tc>
        <w:tc>
          <w:tcPr>
            <w:tcW w:w="1803" w:type="pct"/>
          </w:tcPr>
          <w:p w14:paraId="7911A8A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Certification Code</w:t>
            </w:r>
          </w:p>
        </w:tc>
        <w:tc>
          <w:tcPr>
            <w:tcW w:w="2596" w:type="pct"/>
          </w:tcPr>
          <w:p w14:paraId="35805C5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E129216"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E266FC8" w14:textId="77777777" w:rsidR="00633626" w:rsidRPr="00DD6EB5" w:rsidRDefault="00633626" w:rsidP="00FB1F10">
            <w:pPr>
              <w:spacing w:before="60" w:after="60"/>
              <w:jc w:val="center"/>
              <w:rPr>
                <w:rFonts w:cs="Arial"/>
              </w:rPr>
            </w:pPr>
            <w:r>
              <w:rPr>
                <w:rFonts w:cs="Arial"/>
              </w:rPr>
              <w:t>A-9</w:t>
            </w:r>
          </w:p>
        </w:tc>
        <w:tc>
          <w:tcPr>
            <w:tcW w:w="1803" w:type="pct"/>
          </w:tcPr>
          <w:p w14:paraId="639B198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Cost for second NPS/LCI selected on Line A-6, if any</w:t>
            </w:r>
          </w:p>
        </w:tc>
        <w:tc>
          <w:tcPr>
            <w:tcW w:w="2596" w:type="pct"/>
          </w:tcPr>
          <w:p w14:paraId="502E5F80"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r</w:t>
            </w:r>
            <w:r w:rsidRPr="00DD6EB5">
              <w:rPr>
                <w:rFonts w:cs="Arial"/>
              </w:rPr>
              <w:t xml:space="preserve">eport the </w:t>
            </w:r>
            <w:r>
              <w:rPr>
                <w:rFonts w:cs="Arial"/>
              </w:rPr>
              <w:t>total eligible NPS/LCI cost for the student selected on Line A-6.</w:t>
            </w:r>
          </w:p>
        </w:tc>
      </w:tr>
      <w:tr w:rsidR="00633626" w:rsidRPr="00DD6EB5" w14:paraId="3673C8F0"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97B0EA3" w14:textId="77777777" w:rsidR="00633626" w:rsidRPr="00DD6EB5" w:rsidRDefault="00633626" w:rsidP="00FB1F10">
            <w:pPr>
              <w:spacing w:before="60" w:after="60"/>
              <w:jc w:val="center"/>
              <w:rPr>
                <w:rFonts w:cs="Arial"/>
              </w:rPr>
            </w:pPr>
            <w:r>
              <w:rPr>
                <w:rFonts w:cs="Arial"/>
              </w:rPr>
              <w:t>B-1</w:t>
            </w:r>
          </w:p>
        </w:tc>
        <w:tc>
          <w:tcPr>
            <w:tcW w:w="1803" w:type="pct"/>
          </w:tcPr>
          <w:p w14:paraId="10ED6958"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Total NPS/LCI Cost for this Student (A-5 + A-9)</w:t>
            </w:r>
          </w:p>
        </w:tc>
        <w:tc>
          <w:tcPr>
            <w:tcW w:w="2596" w:type="pct"/>
          </w:tcPr>
          <w:p w14:paraId="7EEF1E8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a calculated field.</w:t>
            </w:r>
          </w:p>
        </w:tc>
      </w:tr>
    </w:tbl>
    <w:p w14:paraId="2A5AC184" w14:textId="77777777" w:rsidR="00633626" w:rsidRPr="004148BD" w:rsidRDefault="00633626" w:rsidP="00633626">
      <w:pPr>
        <w:pStyle w:val="Heading6"/>
      </w:pPr>
      <w:bookmarkStart w:id="106" w:name="_Hlk106131671"/>
      <w:r w:rsidRPr="004148BD">
        <w:t>Notes</w:t>
      </w:r>
    </w:p>
    <w:p w14:paraId="76BEA982" w14:textId="77777777" w:rsidR="00633626" w:rsidRPr="00260BCD" w:rsidRDefault="00633626" w:rsidP="00633626">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0B79E826" w14:textId="77777777" w:rsidR="00633626" w:rsidRDefault="00633626" w:rsidP="00B80F7B">
      <w:pPr>
        <w:pStyle w:val="ListParagraph"/>
        <w:numPr>
          <w:ilvl w:val="0"/>
          <w:numId w:val="66"/>
        </w:numPr>
      </w:pPr>
      <w:r>
        <w:t>provide any relevant details pertaining to any of the data reported in this data entry screen;</w:t>
      </w:r>
    </w:p>
    <w:p w14:paraId="5ECBC076" w14:textId="77777777" w:rsidR="00633626" w:rsidRDefault="00633626" w:rsidP="00B80F7B">
      <w:pPr>
        <w:pStyle w:val="ListParagraph"/>
        <w:numPr>
          <w:ilvl w:val="0"/>
          <w:numId w:val="66"/>
        </w:numPr>
      </w:pPr>
      <w:r>
        <w:t>communicate any relevant details between the reporting entity and the oversight entity;</w:t>
      </w:r>
    </w:p>
    <w:p w14:paraId="5B6E60BF" w14:textId="49A353B8" w:rsidR="00CF1A9C" w:rsidRDefault="00633626" w:rsidP="00633626">
      <w:r>
        <w:t>include notes from any additional reviewers who are not part of the PADC electronic certification.</w:t>
      </w:r>
      <w:bookmarkEnd w:id="106"/>
    </w:p>
    <w:p w14:paraId="64316921" w14:textId="59278035" w:rsidR="00CF1A9C" w:rsidRDefault="00CF1A9C" w:rsidP="00CF1A9C">
      <w:pPr>
        <w:sectPr w:rsidR="00CF1A9C" w:rsidSect="004774E4">
          <w:headerReference w:type="default" r:id="rId67"/>
          <w:pgSz w:w="12240" w:h="15840"/>
          <w:pgMar w:top="1440" w:right="1440" w:bottom="1440" w:left="1440" w:header="720" w:footer="720" w:gutter="0"/>
          <w:cols w:space="720"/>
          <w:docGrid w:linePitch="360"/>
        </w:sectPr>
      </w:pPr>
    </w:p>
    <w:p w14:paraId="6611B29A" w14:textId="2740E94E" w:rsidR="00312DA8" w:rsidRPr="00DD6EB5" w:rsidRDefault="00312DA8" w:rsidP="00312DA8">
      <w:pPr>
        <w:pStyle w:val="Heading4"/>
        <w:rPr>
          <w:rFonts w:eastAsia="Times New Roman" w:cs="Arial"/>
          <w:sz w:val="18"/>
          <w:szCs w:val="18"/>
        </w:rPr>
      </w:pPr>
      <w:bookmarkStart w:id="107" w:name="_Toc151035726"/>
      <w:r w:rsidRPr="00DD6EB5">
        <w:rPr>
          <w:rFonts w:eastAsia="Times New Roman" w:cs="Arial"/>
        </w:rPr>
        <w:lastRenderedPageBreak/>
        <w:t>Infant Funding</w:t>
      </w:r>
      <w:bookmarkEnd w:id="107"/>
    </w:p>
    <w:p w14:paraId="4FFDA113" w14:textId="77777777" w:rsidR="00312DA8" w:rsidRPr="00DD6EB5" w:rsidRDefault="00312DA8" w:rsidP="00312DA8">
      <w:pPr>
        <w:pStyle w:val="Heading5"/>
        <w:rPr>
          <w:rFonts w:eastAsia="Times New Roman" w:cs="Arial"/>
          <w:sz w:val="18"/>
          <w:szCs w:val="18"/>
        </w:rPr>
      </w:pPr>
      <w:r w:rsidRPr="00DD6EB5">
        <w:rPr>
          <w:rFonts w:eastAsia="Times New Roman" w:cs="Arial"/>
        </w:rPr>
        <w:t>2021–22 Highlights</w:t>
      </w:r>
    </w:p>
    <w:p w14:paraId="50193BA8" w14:textId="7C2E73AC" w:rsidR="00312DA8" w:rsidRPr="00DD6EB5" w:rsidRDefault="00312DA8" w:rsidP="00312DA8">
      <w:pPr>
        <w:rPr>
          <w:rFonts w:cs="Arial"/>
        </w:rPr>
      </w:pPr>
      <w:r w:rsidRPr="00DD6EB5">
        <w:rPr>
          <w:rFonts w:cs="Arial"/>
        </w:rPr>
        <w:t xml:space="preserve">Infant Funding </w:t>
      </w:r>
      <w:r>
        <w:rPr>
          <w:rFonts w:cs="Arial"/>
        </w:rPr>
        <w:t>DES</w:t>
      </w:r>
      <w:r w:rsidRPr="00DD6EB5">
        <w:rPr>
          <w:rFonts w:cs="Arial"/>
        </w:rPr>
        <w:t xml:space="preserve"> was redesigned to fit the web application format. There are no changes to the data being collected. The main changes from the 2020–21 version are:</w:t>
      </w:r>
    </w:p>
    <w:p w14:paraId="73126921" w14:textId="52E54DB2" w:rsidR="00312DA8" w:rsidRPr="00DD6EB5" w:rsidRDefault="00312DA8" w:rsidP="00B80F7B">
      <w:pPr>
        <w:pStyle w:val="ListParagraph"/>
        <w:numPr>
          <w:ilvl w:val="0"/>
          <w:numId w:val="63"/>
        </w:numPr>
        <w:rPr>
          <w:rFonts w:cs="Arial"/>
        </w:rPr>
      </w:pPr>
      <w:r w:rsidRPr="00DD6EB5">
        <w:rPr>
          <w:rFonts w:cs="Arial"/>
        </w:rPr>
        <w:t xml:space="preserve">The SELPA Total tab </w:t>
      </w:r>
      <w:r w:rsidR="0033095A">
        <w:rPr>
          <w:rFonts w:cs="Arial"/>
        </w:rPr>
        <w:t xml:space="preserve">was </w:t>
      </w:r>
      <w:r w:rsidRPr="00DD6EB5">
        <w:rPr>
          <w:rFonts w:cs="Arial"/>
        </w:rPr>
        <w:t>rearranged from four to two columns</w:t>
      </w:r>
      <w:r>
        <w:rPr>
          <w:rFonts w:cs="Arial"/>
        </w:rPr>
        <w:t>;</w:t>
      </w:r>
    </w:p>
    <w:p w14:paraId="245813AC" w14:textId="7F4726A8" w:rsidR="00312DA8" w:rsidRPr="00DD6EB5" w:rsidRDefault="00312DA8" w:rsidP="00B80F7B">
      <w:pPr>
        <w:pStyle w:val="ListParagraph"/>
        <w:numPr>
          <w:ilvl w:val="0"/>
          <w:numId w:val="63"/>
        </w:numPr>
        <w:rPr>
          <w:rFonts w:cs="Arial"/>
        </w:rPr>
      </w:pPr>
      <w:r w:rsidRPr="00DD6EB5">
        <w:rPr>
          <w:rFonts w:cs="Arial"/>
        </w:rPr>
        <w:t xml:space="preserve">The Transfer </w:t>
      </w:r>
      <w:r>
        <w:rPr>
          <w:rFonts w:cs="Arial"/>
        </w:rPr>
        <w:t xml:space="preserve">and Programmatic Justification </w:t>
      </w:r>
      <w:r w:rsidRPr="00DD6EB5">
        <w:rPr>
          <w:rFonts w:cs="Arial"/>
        </w:rPr>
        <w:t>tab</w:t>
      </w:r>
      <w:r>
        <w:rPr>
          <w:rFonts w:cs="Arial"/>
        </w:rPr>
        <w:t>s</w:t>
      </w:r>
      <w:r w:rsidRPr="00DD6EB5">
        <w:rPr>
          <w:rFonts w:cs="Arial"/>
        </w:rPr>
        <w:t xml:space="preserve"> </w:t>
      </w:r>
      <w:r w:rsidR="0033095A">
        <w:rPr>
          <w:rFonts w:cs="Arial"/>
        </w:rPr>
        <w:t xml:space="preserve">were </w:t>
      </w:r>
      <w:r w:rsidRPr="00DD6EB5">
        <w:rPr>
          <w:rFonts w:cs="Arial"/>
        </w:rPr>
        <w:t>replaced with the line items on the SELPA Total tab</w:t>
      </w:r>
      <w:r>
        <w:rPr>
          <w:rFonts w:cs="Arial"/>
        </w:rPr>
        <w:t>; and,</w:t>
      </w:r>
    </w:p>
    <w:p w14:paraId="61F76A8D" w14:textId="77777777" w:rsidR="00312DA8" w:rsidRPr="00DD6EB5" w:rsidRDefault="00312DA8" w:rsidP="00B80F7B">
      <w:pPr>
        <w:pStyle w:val="ListParagraph"/>
        <w:numPr>
          <w:ilvl w:val="0"/>
          <w:numId w:val="63"/>
        </w:numPr>
        <w:rPr>
          <w:rFonts w:cs="Arial"/>
        </w:rPr>
      </w:pPr>
      <w:r w:rsidRPr="00DD6EB5">
        <w:rPr>
          <w:rFonts w:cs="Arial"/>
        </w:rPr>
        <w:t>Instructional text added throughout.</w:t>
      </w:r>
    </w:p>
    <w:p w14:paraId="6BBF7E7C" w14:textId="77777777" w:rsidR="00312DA8" w:rsidRPr="00DD6EB5" w:rsidRDefault="00312DA8" w:rsidP="00312DA8">
      <w:pPr>
        <w:pStyle w:val="Heading5"/>
        <w:rPr>
          <w:rFonts w:eastAsia="Times New Roman" w:cs="Arial"/>
          <w:sz w:val="18"/>
          <w:szCs w:val="18"/>
        </w:rPr>
      </w:pPr>
      <w:r w:rsidRPr="00DD6EB5">
        <w:rPr>
          <w:rFonts w:eastAsia="Times New Roman" w:cs="Arial"/>
        </w:rPr>
        <w:t>Purpose</w:t>
      </w:r>
    </w:p>
    <w:p w14:paraId="2C643E07" w14:textId="77777777" w:rsidR="00312DA8" w:rsidRPr="00DD6EB5" w:rsidRDefault="00312DA8" w:rsidP="00312DA8">
      <w:pPr>
        <w:rPr>
          <w:rFonts w:cs="Arial"/>
        </w:rPr>
      </w:pPr>
      <w:r w:rsidRPr="00DD6EB5">
        <w:rPr>
          <w:rFonts w:cs="Arial"/>
        </w:rPr>
        <w:t xml:space="preserve">Infant Funding </w:t>
      </w:r>
      <w:r>
        <w:rPr>
          <w:rFonts w:cs="Arial"/>
        </w:rPr>
        <w:t>DES</w:t>
      </w:r>
      <w:r w:rsidRPr="00DD6EB5">
        <w:rPr>
          <w:rFonts w:cs="Arial"/>
        </w:rPr>
        <w:t xml:space="preserve"> collects the instructional personnel service units (units) and related data, by type of classroom setting, from SELPAs that operate Early Education Programs for individuals with exceptional needs who are younger than three years of age.</w:t>
      </w:r>
    </w:p>
    <w:p w14:paraId="1CAC6A70" w14:textId="77777777" w:rsidR="00312DA8" w:rsidRPr="00DD6EB5" w:rsidRDefault="00312DA8" w:rsidP="00312DA8">
      <w:pPr>
        <w:pStyle w:val="Heading5"/>
        <w:rPr>
          <w:rFonts w:eastAsia="Times New Roman" w:cs="Arial"/>
          <w:sz w:val="18"/>
          <w:szCs w:val="18"/>
        </w:rPr>
      </w:pPr>
      <w:r w:rsidRPr="00DD6EB5">
        <w:rPr>
          <w:rFonts w:eastAsia="Times New Roman" w:cs="Arial"/>
        </w:rPr>
        <w:t>Funding</w:t>
      </w:r>
    </w:p>
    <w:p w14:paraId="1D7C00A3" w14:textId="77777777" w:rsidR="00312DA8" w:rsidRPr="00DD6EB5" w:rsidRDefault="00312DA8" w:rsidP="00312DA8">
      <w:pPr>
        <w:rPr>
          <w:rFonts w:cs="Arial"/>
        </w:rPr>
      </w:pPr>
      <w:r w:rsidRPr="00DD6EB5">
        <w:rPr>
          <w:rFonts w:cs="Arial"/>
        </w:rPr>
        <w:t xml:space="preserve">Data collected in this data entry screen is used to populate the Infant Entitlement exhibit that determines funding pursuant to </w:t>
      </w:r>
      <w:r w:rsidRPr="00DD6EB5">
        <w:rPr>
          <w:rFonts w:cs="Arial"/>
          <w:i/>
        </w:rPr>
        <w:t>EC</w:t>
      </w:r>
      <w:r w:rsidRPr="00DD6EB5">
        <w:rPr>
          <w:rFonts w:cs="Arial"/>
        </w:rPr>
        <w:t xml:space="preserve"> sections 56425-56432 and annual Budget Item 6100-161-0001(3).</w:t>
      </w:r>
    </w:p>
    <w:p w14:paraId="39313EAA" w14:textId="77777777" w:rsidR="00312DA8" w:rsidRPr="00DD6EB5" w:rsidRDefault="00312DA8" w:rsidP="00312DA8">
      <w:pPr>
        <w:pStyle w:val="Heading5"/>
        <w:rPr>
          <w:rFonts w:eastAsia="Times New Roman" w:cs="Arial"/>
          <w:sz w:val="18"/>
          <w:szCs w:val="18"/>
        </w:rPr>
      </w:pPr>
      <w:r w:rsidRPr="00DD6EB5">
        <w:rPr>
          <w:rFonts w:eastAsia="Times New Roman" w:cs="Arial"/>
        </w:rPr>
        <w:t>Reporting Entity </w:t>
      </w:r>
    </w:p>
    <w:p w14:paraId="313DC43E" w14:textId="77777777" w:rsidR="00312DA8" w:rsidRPr="00DD6EB5" w:rsidRDefault="00312DA8" w:rsidP="00312DA8">
      <w:pPr>
        <w:rPr>
          <w:rFonts w:cs="Arial"/>
        </w:rPr>
      </w:pPr>
      <w:r w:rsidRPr="00DD6EB5">
        <w:rPr>
          <w:rFonts w:cs="Arial"/>
        </w:rPr>
        <w:t>This data entry screen is only available to SELPAs who have historically received state funding and are operating infant programs.</w:t>
      </w:r>
    </w:p>
    <w:p w14:paraId="299E591D" w14:textId="77777777" w:rsidR="00312DA8" w:rsidRPr="00DD6EB5" w:rsidRDefault="00312DA8" w:rsidP="00312DA8">
      <w:pPr>
        <w:pStyle w:val="Heading5"/>
        <w:rPr>
          <w:rFonts w:eastAsia="Times New Roman" w:cs="Arial"/>
          <w:sz w:val="18"/>
          <w:szCs w:val="18"/>
        </w:rPr>
      </w:pPr>
      <w:r w:rsidRPr="00DD6EB5">
        <w:rPr>
          <w:rFonts w:eastAsia="Times New Roman" w:cs="Arial"/>
        </w:rPr>
        <w:t>Reporting Periods </w:t>
      </w:r>
    </w:p>
    <w:p w14:paraId="3ACD782A" w14:textId="77777777" w:rsidR="00312DA8" w:rsidRPr="00DD6EB5" w:rsidRDefault="00312DA8" w:rsidP="00312DA8">
      <w:pPr>
        <w:rPr>
          <w:rFonts w:cs="Arial"/>
        </w:rPr>
      </w:pPr>
      <w:r w:rsidRPr="00DD6EB5">
        <w:rPr>
          <w:rFonts w:cs="Arial"/>
        </w:rPr>
        <w:t>This data entry screen is completed at every reporting period: P-1, P-2, and Annual.</w:t>
      </w:r>
    </w:p>
    <w:p w14:paraId="7787B9CC" w14:textId="77777777" w:rsidR="00312DA8" w:rsidRPr="00DD6EB5" w:rsidRDefault="00312DA8" w:rsidP="00312DA8">
      <w:pPr>
        <w:pStyle w:val="Heading5"/>
        <w:rPr>
          <w:rFonts w:eastAsia="Times New Roman" w:cs="Arial"/>
          <w:sz w:val="18"/>
          <w:szCs w:val="18"/>
        </w:rPr>
      </w:pPr>
      <w:r w:rsidRPr="00DD6EB5">
        <w:rPr>
          <w:rFonts w:eastAsia="Times New Roman" w:cs="Arial"/>
        </w:rPr>
        <w:t>Acceptable Data </w:t>
      </w:r>
    </w:p>
    <w:p w14:paraId="2CEFBF72" w14:textId="77777777" w:rsidR="00312DA8" w:rsidRPr="00DD6EB5" w:rsidRDefault="00312DA8" w:rsidP="00312DA8">
      <w:pPr>
        <w:spacing w:after="120"/>
        <w:textAlignment w:val="baseline"/>
        <w:rPr>
          <w:rFonts w:eastAsia="Times New Roman" w:cs="Arial"/>
          <w:szCs w:val="24"/>
        </w:rPr>
      </w:pPr>
      <w:r w:rsidRPr="00DD6EB5">
        <w:rPr>
          <w:rFonts w:eastAsia="Times New Roman" w:cs="Arial"/>
          <w:szCs w:val="24"/>
        </w:rPr>
        <w:t>Lines A-1 through</w:t>
      </w:r>
      <w:r>
        <w:rPr>
          <w:rFonts w:eastAsia="Times New Roman" w:cs="Arial"/>
          <w:szCs w:val="24"/>
        </w:rPr>
        <w:t xml:space="preserve"> </w:t>
      </w:r>
      <w:r w:rsidRPr="00DD6EB5">
        <w:rPr>
          <w:rFonts w:eastAsia="Times New Roman" w:cs="Arial"/>
          <w:szCs w:val="24"/>
        </w:rPr>
        <w:t>A-9 and</w:t>
      </w:r>
      <w:r>
        <w:rPr>
          <w:rFonts w:eastAsia="Times New Roman" w:cs="Arial"/>
          <w:szCs w:val="24"/>
        </w:rPr>
        <w:t xml:space="preserve"> </w:t>
      </w:r>
      <w:r w:rsidRPr="00DD6EB5">
        <w:rPr>
          <w:rFonts w:eastAsia="Times New Roman" w:cs="Arial"/>
          <w:szCs w:val="24"/>
        </w:rPr>
        <w:t>B-1 through B-9</w:t>
      </w:r>
      <w:r>
        <w:rPr>
          <w:rFonts w:eastAsia="Times New Roman" w:cs="Arial"/>
          <w:szCs w:val="24"/>
        </w:rPr>
        <w:t xml:space="preserve"> </w:t>
      </w:r>
      <w:r w:rsidRPr="00DD6EB5">
        <w:rPr>
          <w:rFonts w:eastAsia="Times New Roman" w:cs="Arial"/>
          <w:szCs w:val="24"/>
        </w:rPr>
        <w:t>allow</w:t>
      </w:r>
      <w:r>
        <w:rPr>
          <w:rFonts w:eastAsia="Times New Roman" w:cs="Arial"/>
          <w:szCs w:val="24"/>
        </w:rPr>
        <w:t xml:space="preserve"> </w:t>
      </w:r>
      <w:r w:rsidRPr="00DD6EB5">
        <w:rPr>
          <w:rFonts w:eastAsia="Times New Roman" w:cs="Arial"/>
          <w:szCs w:val="24"/>
        </w:rPr>
        <w:t xml:space="preserve">data to be reported as zero or a positive number up to five digits long including two decimal places. </w:t>
      </w:r>
    </w:p>
    <w:p w14:paraId="04904778" w14:textId="77777777" w:rsidR="00312DA8" w:rsidRPr="00DD6EB5" w:rsidRDefault="00312DA8" w:rsidP="00312DA8">
      <w:pPr>
        <w:pStyle w:val="Heading5"/>
        <w:rPr>
          <w:rFonts w:eastAsia="Times New Roman" w:cs="Arial"/>
          <w:sz w:val="18"/>
          <w:szCs w:val="18"/>
        </w:rPr>
      </w:pPr>
      <w:r w:rsidRPr="00FE0531">
        <w:rPr>
          <w:rFonts w:eastAsia="Times New Roman" w:cs="Arial"/>
        </w:rPr>
        <w:t>Main</w:t>
      </w:r>
      <w:r>
        <w:rPr>
          <w:rFonts w:eastAsia="Times New Roman" w:cs="Arial"/>
        </w:rPr>
        <w:t xml:space="preserve"> </w:t>
      </w:r>
      <w:r w:rsidRPr="00FE0531">
        <w:rPr>
          <w:rFonts w:eastAsia="Times New Roman" w:cs="Arial"/>
        </w:rPr>
        <w:t>Validation</w:t>
      </w:r>
      <w:r>
        <w:rPr>
          <w:rFonts w:eastAsia="Times New Roman" w:cs="Arial"/>
        </w:rPr>
        <w:t xml:space="preserve"> </w:t>
      </w:r>
      <w:r w:rsidRPr="00FE0531">
        <w:rPr>
          <w:rFonts w:eastAsia="Times New Roman" w:cs="Arial"/>
        </w:rPr>
        <w:t>Rules</w:t>
      </w:r>
    </w:p>
    <w:p w14:paraId="2E126BE9" w14:textId="77777777" w:rsidR="00312DA8" w:rsidRDefault="00312DA8" w:rsidP="0048605C">
      <w:pPr>
        <w:pStyle w:val="Heading6"/>
        <w:rPr>
          <w:rFonts w:eastAsia="Times New Roman"/>
        </w:rPr>
      </w:pPr>
      <w:r w:rsidRPr="007C44B4">
        <w:rPr>
          <w:rFonts w:eastAsia="Times New Roman"/>
        </w:rPr>
        <w:t>SELPA Total Tab:</w:t>
      </w:r>
    </w:p>
    <w:p w14:paraId="13C28EA8" w14:textId="77777777" w:rsidR="00312DA8" w:rsidRPr="001A68AB" w:rsidRDefault="00312DA8" w:rsidP="00B80F7B">
      <w:pPr>
        <w:pStyle w:val="ListParagraph"/>
        <w:numPr>
          <w:ilvl w:val="0"/>
          <w:numId w:val="144"/>
        </w:numPr>
        <w:spacing w:after="120"/>
        <w:textAlignment w:val="baseline"/>
        <w:rPr>
          <w:rFonts w:eastAsia="Times New Roman" w:cs="Arial"/>
          <w:szCs w:val="24"/>
        </w:rPr>
      </w:pPr>
      <w:r w:rsidRPr="001A68AB">
        <w:rPr>
          <w:rFonts w:eastAsia="Times New Roman" w:cs="Arial"/>
          <w:szCs w:val="24"/>
        </w:rPr>
        <w:t>If there are shifts in units between program setting or if the total operated units exceed the total available units, then a programmatic justification must be provided to explain the difference between Line A-7, Total Units Available, and Line A-7, Total Units Operated.</w:t>
      </w:r>
    </w:p>
    <w:p w14:paraId="29E781AC" w14:textId="77777777" w:rsidR="00312DA8" w:rsidRPr="001A68AB" w:rsidRDefault="00312DA8" w:rsidP="00B80F7B">
      <w:pPr>
        <w:pStyle w:val="ListParagraph"/>
        <w:numPr>
          <w:ilvl w:val="0"/>
          <w:numId w:val="144"/>
        </w:numPr>
        <w:spacing w:after="120"/>
        <w:textAlignment w:val="baseline"/>
        <w:rPr>
          <w:rFonts w:eastAsia="Times New Roman" w:cs="Arial"/>
          <w:szCs w:val="24"/>
        </w:rPr>
      </w:pPr>
      <w:r w:rsidRPr="001A68AB">
        <w:rPr>
          <w:rFonts w:eastAsia="Times New Roman" w:cs="Arial"/>
          <w:szCs w:val="24"/>
        </w:rPr>
        <w:t xml:space="preserve">If a Type of Transfer is indicated on Line A-10, SELPA must provide transferring SELPA name(s) and number of units transferred in the text box below Line A-10. </w:t>
      </w:r>
      <w:r w:rsidRPr="001A68AB">
        <w:rPr>
          <w:rFonts w:eastAsia="Times New Roman" w:cs="Arial"/>
          <w:szCs w:val="24"/>
        </w:rPr>
        <w:lastRenderedPageBreak/>
        <w:t>In addition, the number of units transferred must be included in units reported on Lines B-1 through B-6 in both the P-1 and P-2 Allocated columns of the LEA Units Allocation tab.</w:t>
      </w:r>
    </w:p>
    <w:p w14:paraId="316677A1" w14:textId="77777777" w:rsidR="00312DA8" w:rsidRPr="007C44B4" w:rsidRDefault="00312DA8" w:rsidP="0048605C">
      <w:pPr>
        <w:pStyle w:val="Heading6"/>
        <w:rPr>
          <w:rFonts w:eastAsia="Times New Roman"/>
        </w:rPr>
      </w:pPr>
      <w:r w:rsidRPr="007C44B4">
        <w:rPr>
          <w:rFonts w:eastAsia="Times New Roman"/>
        </w:rPr>
        <w:t>LEA Units Allocation Tab:</w:t>
      </w:r>
    </w:p>
    <w:p w14:paraId="430834A7" w14:textId="77777777" w:rsidR="00312DA8" w:rsidRPr="001A68AB" w:rsidRDefault="00312DA8" w:rsidP="00B80F7B">
      <w:pPr>
        <w:pStyle w:val="ListParagraph"/>
        <w:numPr>
          <w:ilvl w:val="0"/>
          <w:numId w:val="145"/>
        </w:numPr>
        <w:spacing w:after="120"/>
        <w:textAlignment w:val="baseline"/>
        <w:rPr>
          <w:rFonts w:eastAsia="Times New Roman" w:cs="Arial"/>
          <w:szCs w:val="24"/>
        </w:rPr>
      </w:pPr>
      <w:r w:rsidRPr="001A68AB">
        <w:rPr>
          <w:rFonts w:eastAsia="Times New Roman" w:cs="Arial"/>
          <w:szCs w:val="24"/>
        </w:rPr>
        <w:t>The sum of units on Line B-7 in P-1 Allocated Column for all records must be equal to Line A-7 in the Available Column unless SELPA reported transfer of units on Line A-10.</w:t>
      </w:r>
    </w:p>
    <w:p w14:paraId="2CD8CA5A" w14:textId="77777777" w:rsidR="00312DA8" w:rsidRPr="001A68AB" w:rsidRDefault="00312DA8" w:rsidP="00B80F7B">
      <w:pPr>
        <w:pStyle w:val="ListParagraph"/>
        <w:numPr>
          <w:ilvl w:val="0"/>
          <w:numId w:val="145"/>
        </w:numPr>
        <w:spacing w:after="120"/>
        <w:textAlignment w:val="baseline"/>
        <w:rPr>
          <w:rFonts w:eastAsia="Times New Roman" w:cs="Arial"/>
          <w:szCs w:val="24"/>
        </w:rPr>
      </w:pPr>
      <w:r w:rsidRPr="001A68AB">
        <w:rPr>
          <w:rFonts w:eastAsia="Times New Roman" w:cs="Arial"/>
          <w:szCs w:val="24"/>
        </w:rPr>
        <w:t>The sum of units on Line B-7 in P-1 Operated Column for all records must be equal to Line A-7 in Operated Column.</w:t>
      </w:r>
    </w:p>
    <w:p w14:paraId="13D7B6D0" w14:textId="77777777" w:rsidR="00312DA8" w:rsidRPr="001A68AB" w:rsidRDefault="00312DA8" w:rsidP="00B80F7B">
      <w:pPr>
        <w:pStyle w:val="ListParagraph"/>
        <w:numPr>
          <w:ilvl w:val="0"/>
          <w:numId w:val="145"/>
        </w:numPr>
        <w:spacing w:after="120"/>
        <w:textAlignment w:val="baseline"/>
        <w:rPr>
          <w:rFonts w:eastAsia="Times New Roman" w:cs="Arial"/>
          <w:szCs w:val="24"/>
        </w:rPr>
      </w:pPr>
      <w:r w:rsidRPr="001A68AB">
        <w:rPr>
          <w:rFonts w:eastAsia="Times New Roman" w:cs="Arial"/>
          <w:szCs w:val="24"/>
        </w:rPr>
        <w:t>The sum of units on Line B-7 in P-2 Allocated Column for all records must be equal to Line A-7 in the Available Column unless SELPA reported transfer of units on Line A-10.</w:t>
      </w:r>
    </w:p>
    <w:p w14:paraId="558D146A" w14:textId="77777777" w:rsidR="00312DA8" w:rsidRPr="001A68AB" w:rsidRDefault="00312DA8" w:rsidP="00B80F7B">
      <w:pPr>
        <w:pStyle w:val="ListParagraph"/>
        <w:numPr>
          <w:ilvl w:val="0"/>
          <w:numId w:val="145"/>
        </w:numPr>
        <w:spacing w:after="120"/>
        <w:textAlignment w:val="baseline"/>
        <w:rPr>
          <w:rFonts w:eastAsia="Times New Roman" w:cs="Arial"/>
          <w:szCs w:val="24"/>
        </w:rPr>
      </w:pPr>
      <w:r w:rsidRPr="001A68AB">
        <w:rPr>
          <w:rFonts w:eastAsia="Times New Roman" w:cs="Arial"/>
          <w:szCs w:val="24"/>
        </w:rPr>
        <w:t>The sum of units on Line B-7 in P-2 Operated Column for all records must be equal to Line A-7 in Operated Column.</w:t>
      </w:r>
    </w:p>
    <w:p w14:paraId="205511F5" w14:textId="77777777" w:rsidR="00312DA8" w:rsidRPr="001A68AB" w:rsidRDefault="00312DA8" w:rsidP="00B80F7B">
      <w:pPr>
        <w:pStyle w:val="ListParagraph"/>
        <w:numPr>
          <w:ilvl w:val="0"/>
          <w:numId w:val="145"/>
        </w:numPr>
        <w:spacing w:after="120"/>
        <w:textAlignment w:val="baseline"/>
        <w:rPr>
          <w:rFonts w:eastAsia="Times New Roman" w:cs="Arial"/>
          <w:szCs w:val="24"/>
        </w:rPr>
      </w:pPr>
      <w:r w:rsidRPr="001A68AB">
        <w:rPr>
          <w:rFonts w:eastAsia="Times New Roman" w:cs="Arial"/>
          <w:szCs w:val="24"/>
        </w:rPr>
        <w:t>The sum of Line B-8 for Certificated FTE Employees for all records must be equal to Line A-8 from the SELPA Total Tab.</w:t>
      </w:r>
    </w:p>
    <w:p w14:paraId="7A9EA99C" w14:textId="77777777" w:rsidR="00312DA8" w:rsidRPr="001A68AB" w:rsidRDefault="00312DA8" w:rsidP="00B80F7B">
      <w:pPr>
        <w:pStyle w:val="ListParagraph"/>
        <w:numPr>
          <w:ilvl w:val="0"/>
          <w:numId w:val="145"/>
        </w:numPr>
        <w:spacing w:after="120"/>
        <w:textAlignment w:val="baseline"/>
        <w:rPr>
          <w:rFonts w:eastAsia="Times New Roman" w:cs="Arial"/>
          <w:szCs w:val="24"/>
        </w:rPr>
      </w:pPr>
      <w:r w:rsidRPr="001A68AB">
        <w:rPr>
          <w:rFonts w:eastAsia="Times New Roman" w:cs="Arial"/>
          <w:szCs w:val="24"/>
        </w:rPr>
        <w:t>The sum of Line B-9 for Classified FTE Employees for all records must be equal to Line A-9 from the SELPA Total tab.</w:t>
      </w:r>
    </w:p>
    <w:p w14:paraId="51095BDF" w14:textId="57C76E5A" w:rsidR="00B16B60" w:rsidRDefault="00B16B60" w:rsidP="00B16B60">
      <w:pPr>
        <w:pStyle w:val="Heading5"/>
      </w:pPr>
      <w:r>
        <w:t>Data Reporting Instructions</w:t>
      </w:r>
    </w:p>
    <w:p w14:paraId="5CFCBC83" w14:textId="06D895B1" w:rsidR="00B16B60" w:rsidRPr="00DD1360" w:rsidRDefault="007C41F0" w:rsidP="00B16B60">
      <w:r>
        <w:t>Refer to the Data Entry Functions section of the current fiscal year’s manual for information on data entry, save, delete, and other functions</w:t>
      </w:r>
      <w:r w:rsidRPr="6EB294E2">
        <w:rPr>
          <w:noProof/>
        </w:rPr>
        <w:t>.</w:t>
      </w:r>
    </w:p>
    <w:p w14:paraId="33DDBC0F" w14:textId="54DD8377" w:rsidR="00312DA8" w:rsidRPr="00DD6EB5" w:rsidRDefault="00312DA8" w:rsidP="0048605C">
      <w:pPr>
        <w:pStyle w:val="Heading6"/>
      </w:pPr>
      <w:r w:rsidRPr="00DD6EB5">
        <w:t>Tab 1: SELPA Total</w:t>
      </w:r>
    </w:p>
    <w:p w14:paraId="5C8464FD" w14:textId="41D923FA" w:rsidR="00312DA8" w:rsidRPr="00DD6EB5" w:rsidRDefault="00312DA8" w:rsidP="00312DA8">
      <w:pPr>
        <w:rPr>
          <w:rFonts w:cs="Arial"/>
        </w:rPr>
      </w:pPr>
      <w:r w:rsidRPr="00DD6EB5">
        <w:rPr>
          <w:rFonts w:cs="Arial"/>
        </w:rPr>
        <w:t xml:space="preserve">The SELPA Total tab is used to report SELPA-wide instructional personnel service units and compare them to the total available units as of the P-2 apportionment in the prior </w:t>
      </w:r>
      <w:r w:rsidR="0095161F">
        <w:rPr>
          <w:rFonts w:cs="Arial"/>
        </w:rPr>
        <w:t>FY</w:t>
      </w:r>
      <w:r w:rsidRPr="00DD6EB5">
        <w:rPr>
          <w:rFonts w:cs="Arial"/>
        </w:rPr>
        <w:t>.</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312DA8" w:rsidRPr="00DD6EB5" w14:paraId="10E868A4" w14:textId="77777777" w:rsidTr="005C18A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5E231A12" w14:textId="77777777" w:rsidR="00312DA8" w:rsidRPr="00DD6EB5" w:rsidRDefault="00312DA8" w:rsidP="005C18AF">
            <w:pPr>
              <w:spacing w:before="60" w:after="60"/>
              <w:jc w:val="center"/>
              <w:rPr>
                <w:rFonts w:cs="Arial"/>
              </w:rPr>
            </w:pPr>
            <w:r w:rsidRPr="00DD6EB5">
              <w:rPr>
                <w:rFonts w:cs="Arial"/>
              </w:rPr>
              <w:t>Line Number</w:t>
            </w:r>
          </w:p>
        </w:tc>
        <w:tc>
          <w:tcPr>
            <w:tcW w:w="1803" w:type="pct"/>
          </w:tcPr>
          <w:p w14:paraId="03AC0E6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96" w:type="pct"/>
          </w:tcPr>
          <w:p w14:paraId="7AB1C53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2157A10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F0306F6" w14:textId="77777777" w:rsidR="00312DA8" w:rsidRPr="00DD6EB5" w:rsidRDefault="00312DA8" w:rsidP="005C18AF">
            <w:pPr>
              <w:spacing w:before="60" w:after="60"/>
              <w:jc w:val="center"/>
              <w:rPr>
                <w:rFonts w:cs="Arial"/>
              </w:rPr>
            </w:pPr>
            <w:r w:rsidRPr="00DD6EB5">
              <w:rPr>
                <w:rFonts w:cs="Arial"/>
              </w:rPr>
              <w:t>A-1</w:t>
            </w:r>
          </w:p>
        </w:tc>
        <w:tc>
          <w:tcPr>
            <w:tcW w:w="1803" w:type="pct"/>
          </w:tcPr>
          <w:p w14:paraId="722EEBB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2596" w:type="pct"/>
          </w:tcPr>
          <w:p w14:paraId="0D1608AE" w14:textId="0EA05EB6"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Severe</w:t>
            </w:r>
            <w:r>
              <w:rPr>
                <w:rFonts w:cs="Arial"/>
              </w:rPr>
              <w:t xml:space="preserve"> by the SELPA.</w:t>
            </w:r>
          </w:p>
        </w:tc>
      </w:tr>
      <w:tr w:rsidR="00312DA8" w:rsidRPr="00DD6EB5" w14:paraId="17D99F3B"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9CA3F26" w14:textId="77777777" w:rsidR="00312DA8" w:rsidRPr="00DD6EB5" w:rsidRDefault="00312DA8" w:rsidP="005C18AF">
            <w:pPr>
              <w:spacing w:before="60" w:after="60"/>
              <w:jc w:val="center"/>
              <w:rPr>
                <w:rFonts w:cs="Arial"/>
              </w:rPr>
            </w:pPr>
            <w:r w:rsidRPr="00DD6EB5">
              <w:rPr>
                <w:rFonts w:cs="Arial"/>
              </w:rPr>
              <w:t>A-2</w:t>
            </w:r>
          </w:p>
        </w:tc>
        <w:tc>
          <w:tcPr>
            <w:tcW w:w="1803" w:type="pct"/>
          </w:tcPr>
          <w:p w14:paraId="1EE55C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2596" w:type="pct"/>
          </w:tcPr>
          <w:p w14:paraId="602C20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sum of units operated for SDC (2 Aides) Severe </w:t>
            </w:r>
            <w:r>
              <w:rPr>
                <w:rFonts w:cs="Arial"/>
              </w:rPr>
              <w:t>by the SELPA</w:t>
            </w:r>
            <w:r w:rsidRPr="00DD6EB5">
              <w:rPr>
                <w:rFonts w:cs="Arial"/>
              </w:rPr>
              <w:t>.</w:t>
            </w:r>
          </w:p>
        </w:tc>
      </w:tr>
      <w:tr w:rsidR="00312DA8" w:rsidRPr="00DD6EB5" w14:paraId="1AB8C1E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2BE5CF9" w14:textId="77777777" w:rsidR="00312DA8" w:rsidRPr="00DD6EB5" w:rsidRDefault="00312DA8" w:rsidP="005C18AF">
            <w:pPr>
              <w:spacing w:before="60" w:after="60"/>
              <w:jc w:val="center"/>
              <w:rPr>
                <w:rFonts w:cs="Arial"/>
              </w:rPr>
            </w:pPr>
            <w:r w:rsidRPr="00DD6EB5">
              <w:rPr>
                <w:rFonts w:cs="Arial"/>
              </w:rPr>
              <w:t>A-3</w:t>
            </w:r>
          </w:p>
        </w:tc>
        <w:tc>
          <w:tcPr>
            <w:tcW w:w="1803" w:type="pct"/>
          </w:tcPr>
          <w:p w14:paraId="2C017B5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2596" w:type="pct"/>
          </w:tcPr>
          <w:p w14:paraId="4FE4E1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Non-Severe</w:t>
            </w:r>
            <w:r>
              <w:rPr>
                <w:rFonts w:cs="Arial"/>
              </w:rPr>
              <w:t xml:space="preserve"> by the SELPA</w:t>
            </w:r>
            <w:r w:rsidRPr="00DD6EB5">
              <w:rPr>
                <w:rFonts w:cs="Arial"/>
              </w:rPr>
              <w:t>.</w:t>
            </w:r>
          </w:p>
        </w:tc>
      </w:tr>
      <w:tr w:rsidR="00312DA8" w:rsidRPr="00DD6EB5" w14:paraId="52663E36"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CF3C217" w14:textId="77777777" w:rsidR="00312DA8" w:rsidRPr="00DD6EB5" w:rsidRDefault="00312DA8" w:rsidP="005C18AF">
            <w:pPr>
              <w:spacing w:before="60" w:after="60"/>
              <w:jc w:val="center"/>
              <w:rPr>
                <w:rFonts w:cs="Arial"/>
              </w:rPr>
            </w:pPr>
            <w:r w:rsidRPr="00DD6EB5">
              <w:rPr>
                <w:rFonts w:cs="Arial"/>
              </w:rPr>
              <w:t>A-4</w:t>
            </w:r>
          </w:p>
        </w:tc>
        <w:tc>
          <w:tcPr>
            <w:tcW w:w="1803" w:type="pct"/>
          </w:tcPr>
          <w:p w14:paraId="6E69B9E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2596" w:type="pct"/>
          </w:tcPr>
          <w:p w14:paraId="690DD3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(2 Aides) Non-Severe</w:t>
            </w:r>
            <w:r>
              <w:rPr>
                <w:rFonts w:cs="Arial"/>
              </w:rPr>
              <w:t xml:space="preserve"> by the SELPA</w:t>
            </w:r>
            <w:r w:rsidRPr="00DD6EB5">
              <w:rPr>
                <w:rFonts w:cs="Arial"/>
              </w:rPr>
              <w:t>.</w:t>
            </w:r>
          </w:p>
        </w:tc>
      </w:tr>
      <w:tr w:rsidR="00312DA8" w:rsidRPr="00DD6EB5" w14:paraId="6920988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76D8911" w14:textId="77777777" w:rsidR="00312DA8" w:rsidRPr="00DD6EB5" w:rsidRDefault="00312DA8" w:rsidP="005C18AF">
            <w:pPr>
              <w:spacing w:before="60" w:after="60"/>
              <w:jc w:val="center"/>
              <w:rPr>
                <w:rFonts w:cs="Arial"/>
              </w:rPr>
            </w:pPr>
            <w:r w:rsidRPr="00DD6EB5">
              <w:rPr>
                <w:rFonts w:cs="Arial"/>
              </w:rPr>
              <w:lastRenderedPageBreak/>
              <w:t>A-5</w:t>
            </w:r>
          </w:p>
        </w:tc>
        <w:tc>
          <w:tcPr>
            <w:tcW w:w="1803" w:type="pct"/>
          </w:tcPr>
          <w:p w14:paraId="003016C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2596" w:type="pct"/>
          </w:tcPr>
          <w:p w14:paraId="4FE6ED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Resource Specialist Programs (RSP) (1 Aide)</w:t>
            </w:r>
            <w:r>
              <w:rPr>
                <w:rFonts w:cs="Arial"/>
              </w:rPr>
              <w:t xml:space="preserve"> by the SELPA</w:t>
            </w:r>
            <w:r w:rsidRPr="00DD6EB5">
              <w:rPr>
                <w:rFonts w:cs="Arial"/>
              </w:rPr>
              <w:t>.</w:t>
            </w:r>
          </w:p>
        </w:tc>
      </w:tr>
      <w:tr w:rsidR="00312DA8" w:rsidRPr="00DD6EB5" w14:paraId="05E7F8DE"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288AA52" w14:textId="77777777" w:rsidR="00312DA8" w:rsidRPr="00DD6EB5" w:rsidRDefault="00312DA8" w:rsidP="005C18AF">
            <w:pPr>
              <w:spacing w:before="60" w:after="60"/>
              <w:jc w:val="center"/>
              <w:rPr>
                <w:rFonts w:cs="Arial"/>
              </w:rPr>
            </w:pPr>
            <w:r w:rsidRPr="00DD6EB5">
              <w:rPr>
                <w:rFonts w:cs="Arial"/>
              </w:rPr>
              <w:t>A-6</w:t>
            </w:r>
          </w:p>
        </w:tc>
        <w:tc>
          <w:tcPr>
            <w:tcW w:w="1803" w:type="pct"/>
          </w:tcPr>
          <w:p w14:paraId="6FFACA8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2596" w:type="pct"/>
          </w:tcPr>
          <w:p w14:paraId="033791FB" w14:textId="2AFA4193"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w:t>
            </w:r>
            <w:r w:rsidR="00807E7B">
              <w:rPr>
                <w:rFonts w:cs="Arial"/>
              </w:rPr>
              <w:t xml:space="preserve"> Designated Instruction and Services (</w:t>
            </w:r>
            <w:r w:rsidRPr="00DD6EB5">
              <w:rPr>
                <w:rFonts w:cs="Arial"/>
              </w:rPr>
              <w:t>DIS</w:t>
            </w:r>
            <w:r w:rsidR="00807E7B">
              <w:rPr>
                <w:rFonts w:cs="Arial"/>
              </w:rPr>
              <w:t>)</w:t>
            </w:r>
            <w:r>
              <w:rPr>
                <w:rFonts w:cs="Arial"/>
              </w:rPr>
              <w:t xml:space="preserve"> by the SELPA</w:t>
            </w:r>
            <w:r w:rsidRPr="00DD6EB5">
              <w:rPr>
                <w:rFonts w:cs="Arial"/>
              </w:rPr>
              <w:t>.</w:t>
            </w:r>
          </w:p>
        </w:tc>
      </w:tr>
      <w:tr w:rsidR="00312DA8" w:rsidRPr="00DD6EB5" w14:paraId="33DC1833"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F431659" w14:textId="77777777" w:rsidR="00312DA8" w:rsidRPr="00DD6EB5" w:rsidRDefault="00312DA8" w:rsidP="005C18AF">
            <w:pPr>
              <w:spacing w:before="60" w:after="60"/>
              <w:jc w:val="center"/>
              <w:rPr>
                <w:rFonts w:cs="Arial"/>
              </w:rPr>
            </w:pPr>
            <w:r w:rsidRPr="00DD6EB5">
              <w:rPr>
                <w:rFonts w:cs="Arial"/>
              </w:rPr>
              <w:t>A-7</w:t>
            </w:r>
          </w:p>
        </w:tc>
        <w:tc>
          <w:tcPr>
            <w:tcW w:w="1803" w:type="pct"/>
          </w:tcPr>
          <w:p w14:paraId="3BBD198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A-1 through A-6)</w:t>
            </w:r>
          </w:p>
        </w:tc>
        <w:tc>
          <w:tcPr>
            <w:tcW w:w="2596" w:type="pct"/>
          </w:tcPr>
          <w:p w14:paraId="608A473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This is a calculated field.</w:t>
            </w:r>
          </w:p>
        </w:tc>
      </w:tr>
      <w:tr w:rsidR="00312DA8" w:rsidRPr="00DD6EB5" w14:paraId="62BBA4B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D992DFA" w14:textId="77777777" w:rsidR="00312DA8" w:rsidRPr="00DD6EB5" w:rsidRDefault="00312DA8" w:rsidP="005C18AF">
            <w:pPr>
              <w:spacing w:before="60" w:after="60"/>
              <w:jc w:val="center"/>
              <w:rPr>
                <w:rFonts w:cs="Arial"/>
              </w:rPr>
            </w:pPr>
            <w:r w:rsidRPr="00DD6EB5">
              <w:rPr>
                <w:rFonts w:cs="Arial"/>
              </w:rPr>
              <w:t>A-8</w:t>
            </w:r>
          </w:p>
        </w:tc>
        <w:tc>
          <w:tcPr>
            <w:tcW w:w="1803" w:type="pct"/>
          </w:tcPr>
          <w:p w14:paraId="1885944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2596" w:type="pct"/>
          </w:tcPr>
          <w:p w14:paraId="57974EEC" w14:textId="0A7E47D4"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Certificated FTE employees, if applicable.</w:t>
            </w:r>
          </w:p>
        </w:tc>
      </w:tr>
      <w:tr w:rsidR="00312DA8" w:rsidRPr="00DD6EB5" w14:paraId="756CFDC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53AB4A1D" w14:textId="77777777" w:rsidR="00312DA8" w:rsidRPr="00DD6EB5" w:rsidRDefault="00312DA8" w:rsidP="005C18AF">
            <w:pPr>
              <w:spacing w:before="60" w:after="60"/>
              <w:jc w:val="center"/>
              <w:rPr>
                <w:rFonts w:cs="Arial"/>
              </w:rPr>
            </w:pPr>
            <w:r w:rsidRPr="00DD6EB5">
              <w:rPr>
                <w:rFonts w:cs="Arial"/>
              </w:rPr>
              <w:t>A-9</w:t>
            </w:r>
          </w:p>
        </w:tc>
        <w:tc>
          <w:tcPr>
            <w:tcW w:w="1803" w:type="pct"/>
          </w:tcPr>
          <w:p w14:paraId="6D470C8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2596" w:type="pct"/>
          </w:tcPr>
          <w:p w14:paraId="59B7A620" w14:textId="043E0B1A"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Classified FTE employees, if applicable.</w:t>
            </w:r>
          </w:p>
        </w:tc>
      </w:tr>
      <w:tr w:rsidR="00312DA8" w:rsidRPr="00DD6EB5" w14:paraId="3952ECA5"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1519C0D" w14:textId="77777777" w:rsidR="00312DA8" w:rsidRPr="00DD6EB5" w:rsidRDefault="00312DA8" w:rsidP="005C18AF">
            <w:pPr>
              <w:spacing w:before="60" w:after="60"/>
              <w:jc w:val="center"/>
              <w:rPr>
                <w:rFonts w:cs="Arial"/>
              </w:rPr>
            </w:pPr>
            <w:r w:rsidRPr="00DD6EB5">
              <w:rPr>
                <w:rFonts w:cs="Arial"/>
              </w:rPr>
              <w:t>N/A</w:t>
            </w:r>
          </w:p>
        </w:tc>
        <w:tc>
          <w:tcPr>
            <w:tcW w:w="1803" w:type="pct"/>
          </w:tcPr>
          <w:p w14:paraId="62DCA5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szCs w:val="24"/>
              </w:rPr>
              <w:t>Programmatic Justification</w:t>
            </w:r>
          </w:p>
        </w:tc>
        <w:tc>
          <w:tcPr>
            <w:tcW w:w="2596" w:type="pct"/>
          </w:tcPr>
          <w:p w14:paraId="45BB30F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r w:rsidRPr="00DD6EB5">
              <w:rPr>
                <w:rFonts w:cs="Arial"/>
                <w:szCs w:val="24"/>
              </w:rPr>
              <w:t>SELPA must provide written programmatic justification for shifts in units between program setting or if total operated units exceed the total available units.</w:t>
            </w:r>
          </w:p>
        </w:tc>
      </w:tr>
      <w:tr w:rsidR="00312DA8" w:rsidRPr="00DD6EB5" w14:paraId="12CDD78C"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D4D3927" w14:textId="77777777" w:rsidR="00312DA8" w:rsidRPr="00DD6EB5" w:rsidRDefault="00312DA8" w:rsidP="005C18AF">
            <w:pPr>
              <w:spacing w:before="60" w:after="60"/>
              <w:jc w:val="center"/>
              <w:rPr>
                <w:rFonts w:cs="Arial"/>
              </w:rPr>
            </w:pPr>
            <w:r w:rsidRPr="00DD6EB5">
              <w:rPr>
                <w:rFonts w:cs="Arial"/>
              </w:rPr>
              <w:t>A-10</w:t>
            </w:r>
          </w:p>
        </w:tc>
        <w:tc>
          <w:tcPr>
            <w:tcW w:w="1803" w:type="pct"/>
          </w:tcPr>
          <w:p w14:paraId="5696646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is transferring units to or from another SELPA, indicate the Type of Transfer.</w:t>
            </w:r>
          </w:p>
        </w:tc>
        <w:tc>
          <w:tcPr>
            <w:tcW w:w="2596" w:type="pct"/>
          </w:tcPr>
          <w:p w14:paraId="6295EDE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Dropdown selection for the type of transfer.</w:t>
            </w:r>
          </w:p>
          <w:p w14:paraId="2CD56D4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bookmarkStart w:id="108" w:name="_Hlk70601719"/>
            <w:r w:rsidRPr="00DD6EB5">
              <w:rPr>
                <w:rFonts w:cs="Arial"/>
                <w:i/>
                <w:szCs w:val="24"/>
                <w:lang w:bidi="he-IL"/>
              </w:rPr>
              <w:t>Before entering the data in the Transfer Units section, the SELPA should have already added or reduced those units from the operated units entered on lines A-1 through A-6.</w:t>
            </w:r>
            <w:bookmarkEnd w:id="108"/>
          </w:p>
        </w:tc>
      </w:tr>
      <w:tr w:rsidR="00312DA8" w:rsidRPr="00DD6EB5" w14:paraId="6DEE7A21"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DD2C36A" w14:textId="77777777" w:rsidR="00312DA8" w:rsidRPr="00DD6EB5" w:rsidRDefault="00312DA8" w:rsidP="005C18AF">
            <w:pPr>
              <w:spacing w:before="60" w:after="60"/>
              <w:jc w:val="center"/>
              <w:rPr>
                <w:rFonts w:cs="Arial"/>
              </w:rPr>
            </w:pPr>
            <w:r w:rsidRPr="00DD6EB5">
              <w:rPr>
                <w:rFonts w:cs="Arial"/>
              </w:rPr>
              <w:t>N/A</w:t>
            </w:r>
          </w:p>
        </w:tc>
        <w:tc>
          <w:tcPr>
            <w:tcW w:w="1803" w:type="pct"/>
          </w:tcPr>
          <w:p w14:paraId="199FA4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indicates a Type of Transfer in Line A-10, provide transferring SELPA name(s) and number of units transferred.</w:t>
            </w:r>
          </w:p>
        </w:tc>
        <w:tc>
          <w:tcPr>
            <w:tcW w:w="2596" w:type="pct"/>
          </w:tcPr>
          <w:p w14:paraId="1C68721D" w14:textId="6CA27EEC"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Provide the name(s) of the transferring SELPA and the number of units transferred.</w:t>
            </w:r>
          </w:p>
        </w:tc>
      </w:tr>
    </w:tbl>
    <w:p w14:paraId="70D03BA5" w14:textId="77777777" w:rsidR="00312DA8" w:rsidRPr="00DD6EB5" w:rsidRDefault="00312DA8" w:rsidP="00312DA8">
      <w:pPr>
        <w:spacing w:after="160"/>
        <w:rPr>
          <w:rFonts w:cs="Arial"/>
        </w:rPr>
      </w:pPr>
    </w:p>
    <w:p w14:paraId="7F8D2C4A" w14:textId="77777777" w:rsidR="00312DA8" w:rsidRPr="00DD6EB5" w:rsidRDefault="00312DA8" w:rsidP="0048605C">
      <w:pPr>
        <w:pStyle w:val="Heading6"/>
      </w:pPr>
      <w:r w:rsidRPr="00DD6EB5">
        <w:t>Tab 2: LEA Units Allocation</w:t>
      </w:r>
    </w:p>
    <w:p w14:paraId="65E8FCC1" w14:textId="77777777" w:rsidR="00312DA8" w:rsidRPr="00DD6EB5" w:rsidRDefault="00312DA8" w:rsidP="00312DA8">
      <w:pPr>
        <w:rPr>
          <w:rFonts w:cs="Arial"/>
          <w:szCs w:val="24"/>
        </w:rPr>
      </w:pPr>
      <w:r w:rsidRPr="00DD6EB5">
        <w:rPr>
          <w:rFonts w:cs="Arial"/>
          <w:szCs w:val="24"/>
        </w:rPr>
        <w:t>The LEA Units Allocation tab is a multi-record screen used to allocate the available and operated units to each LEA within each SELPA that operates an infant program.</w:t>
      </w:r>
    </w:p>
    <w:p w14:paraId="36356B47" w14:textId="77777777" w:rsidR="00312DA8" w:rsidRDefault="00312DA8" w:rsidP="00312DA8">
      <w:pPr>
        <w:rPr>
          <w:rFonts w:cs="Arial"/>
          <w:szCs w:val="24"/>
        </w:rPr>
      </w:pPr>
      <w:r w:rsidRPr="00DD6EB5">
        <w:rPr>
          <w:rFonts w:cs="Arial"/>
          <w:szCs w:val="24"/>
        </w:rPr>
        <w:t>At P-1 reporting, the data for the P-2 Allocated and P-2 Operated must also be reported.</w:t>
      </w:r>
    </w:p>
    <w:p w14:paraId="3A61639A" w14:textId="77777777" w:rsidR="00312DA8" w:rsidRPr="00E749BD" w:rsidRDefault="00312DA8" w:rsidP="00312DA8">
      <w:pPr>
        <w:spacing w:after="0"/>
        <w:textAlignment w:val="center"/>
        <w:rPr>
          <w:rFonts w:ascii="Calibri" w:eastAsia="Times New Roman" w:hAnsi="Calibri" w:cs="Calibri"/>
          <w:sz w:val="22"/>
        </w:rPr>
      </w:pPr>
      <w:r>
        <w:rPr>
          <w:rFonts w:eastAsia="Times New Roman" w:cs="Arial"/>
          <w:szCs w:val="24"/>
        </w:rPr>
        <w:lastRenderedPageBreak/>
        <w:t>When entering data for the first record c</w:t>
      </w:r>
      <w:r w:rsidRPr="00E749BD">
        <w:rPr>
          <w:rFonts w:eastAsia="Times New Roman" w:cs="Arial"/>
          <w:szCs w:val="24"/>
        </w:rPr>
        <w:t xml:space="preserve">hoose the </w:t>
      </w:r>
      <w:r>
        <w:rPr>
          <w:rFonts w:eastAsia="Times New Roman" w:cs="Arial"/>
          <w:szCs w:val="24"/>
        </w:rPr>
        <w:t>entity from the SELPA District dropdown, e</w:t>
      </w:r>
      <w:r w:rsidRPr="00E749BD">
        <w:rPr>
          <w:rFonts w:eastAsia="Times New Roman" w:cs="Arial"/>
          <w:szCs w:val="24"/>
        </w:rPr>
        <w:t xml:space="preserve">nter the data for the first record, save, and select </w:t>
      </w:r>
      <w:r w:rsidRPr="00E749BD">
        <w:rPr>
          <w:rFonts w:eastAsia="Times New Roman" w:cs="Arial"/>
          <w:i/>
          <w:iCs/>
          <w:szCs w:val="24"/>
        </w:rPr>
        <w:t>Add New</w:t>
      </w:r>
      <w:r w:rsidRPr="00E749BD">
        <w:rPr>
          <w:rFonts w:eastAsia="Times New Roman" w:cs="Arial"/>
          <w:szCs w:val="24"/>
        </w:rPr>
        <w:t xml:space="preserve"> at the top of the screen to choose </w:t>
      </w:r>
      <w:r>
        <w:rPr>
          <w:rFonts w:eastAsia="Times New Roman" w:cs="Arial"/>
          <w:szCs w:val="24"/>
        </w:rPr>
        <w:t xml:space="preserve">the SELPA District and enter data for the </w:t>
      </w:r>
      <w:r w:rsidRPr="00E749BD">
        <w:rPr>
          <w:rFonts w:eastAsia="Times New Roman" w:cs="Arial"/>
          <w:szCs w:val="24"/>
        </w:rPr>
        <w:t>second and each subsequent record.</w:t>
      </w:r>
    </w:p>
    <w:p w14:paraId="4536D87F" w14:textId="77777777" w:rsidR="00312DA8" w:rsidRPr="00DD6EB5" w:rsidRDefault="00312DA8" w:rsidP="00312DA8">
      <w:pPr>
        <w:rPr>
          <w:rFonts w:cs="Arial"/>
        </w:rPr>
      </w:pPr>
    </w:p>
    <w:tbl>
      <w:tblPr>
        <w:tblStyle w:val="Style1"/>
        <w:tblW w:w="5000" w:type="pct"/>
        <w:tblLook w:val="04A0" w:firstRow="1" w:lastRow="0" w:firstColumn="1" w:lastColumn="0" w:noHBand="0" w:noVBand="1"/>
        <w:tblDescription w:val="This table provides each line number, line caption, and reporting notes for each line in the LEA Units Allocation tab of the Infant Funding data entry screen."/>
      </w:tblPr>
      <w:tblGrid>
        <w:gridCol w:w="1169"/>
        <w:gridCol w:w="3319"/>
        <w:gridCol w:w="4862"/>
      </w:tblGrid>
      <w:tr w:rsidR="00312DA8" w:rsidRPr="00DD6EB5" w14:paraId="4EC7FD48" w14:textId="77777777" w:rsidTr="005C18A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41C59E6" w14:textId="77777777" w:rsidR="00312DA8" w:rsidRPr="00DD6EB5" w:rsidRDefault="00312DA8" w:rsidP="005C18AF">
            <w:pPr>
              <w:spacing w:before="60" w:after="60"/>
              <w:jc w:val="center"/>
              <w:rPr>
                <w:rFonts w:cs="Arial"/>
              </w:rPr>
            </w:pPr>
            <w:r w:rsidRPr="00DD6EB5">
              <w:rPr>
                <w:rFonts w:cs="Arial"/>
              </w:rPr>
              <w:t>Line Number</w:t>
            </w:r>
          </w:p>
        </w:tc>
        <w:tc>
          <w:tcPr>
            <w:tcW w:w="1707" w:type="pct"/>
          </w:tcPr>
          <w:p w14:paraId="2EB1BD9F"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00" w:type="pct"/>
          </w:tcPr>
          <w:p w14:paraId="73C45A45"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0F445832"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694C8281" w14:textId="77777777" w:rsidR="00312DA8" w:rsidRPr="00DD6EB5" w:rsidRDefault="00312DA8" w:rsidP="005C18AF">
            <w:pPr>
              <w:spacing w:before="60" w:after="60"/>
              <w:jc w:val="center"/>
              <w:rPr>
                <w:rFonts w:cs="Arial"/>
              </w:rPr>
            </w:pPr>
            <w:r>
              <w:rPr>
                <w:rFonts w:cs="Arial"/>
              </w:rPr>
              <w:t>N/A</w:t>
            </w:r>
          </w:p>
        </w:tc>
        <w:tc>
          <w:tcPr>
            <w:tcW w:w="1707" w:type="pct"/>
          </w:tcPr>
          <w:p w14:paraId="3737766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SELPA District</w:t>
            </w:r>
          </w:p>
        </w:tc>
        <w:tc>
          <w:tcPr>
            <w:tcW w:w="2500" w:type="pct"/>
          </w:tcPr>
          <w:p w14:paraId="65C69B65" w14:textId="77777777" w:rsidR="00312DA8" w:rsidRPr="00923907"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LEA for the data entry record.</w:t>
            </w:r>
          </w:p>
        </w:tc>
      </w:tr>
      <w:tr w:rsidR="00312DA8" w:rsidRPr="00DD6EB5" w14:paraId="04142480"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BF83C39" w14:textId="77777777" w:rsidR="00312DA8" w:rsidRPr="00DD6EB5" w:rsidRDefault="00312DA8" w:rsidP="005C18AF">
            <w:pPr>
              <w:spacing w:before="60" w:after="60"/>
              <w:jc w:val="center"/>
              <w:rPr>
                <w:rFonts w:cs="Arial"/>
              </w:rPr>
            </w:pPr>
            <w:r w:rsidRPr="00DD6EB5">
              <w:rPr>
                <w:rFonts w:cs="Arial"/>
              </w:rPr>
              <w:t>B-1</w:t>
            </w:r>
          </w:p>
        </w:tc>
        <w:tc>
          <w:tcPr>
            <w:tcW w:w="1707" w:type="pct"/>
          </w:tcPr>
          <w:p w14:paraId="0D2B2A2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2500" w:type="pct"/>
          </w:tcPr>
          <w:p w14:paraId="4BFDE78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66A7DE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allocated to this LEA.</w:t>
            </w:r>
          </w:p>
          <w:p w14:paraId="50FFED1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537C2A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operated by this LEA.</w:t>
            </w:r>
          </w:p>
          <w:p w14:paraId="47327F9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754B8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allocated to this LEA.</w:t>
            </w:r>
          </w:p>
          <w:p w14:paraId="0841F26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4FE1FB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operated by this LEA.</w:t>
            </w:r>
          </w:p>
        </w:tc>
      </w:tr>
      <w:tr w:rsidR="00312DA8" w:rsidRPr="00DD6EB5" w14:paraId="04C67D2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3C8F4A1" w14:textId="77777777" w:rsidR="00312DA8" w:rsidRPr="00DD6EB5" w:rsidRDefault="00312DA8" w:rsidP="005C18AF">
            <w:pPr>
              <w:spacing w:before="60" w:after="60"/>
              <w:jc w:val="center"/>
              <w:rPr>
                <w:rFonts w:cs="Arial"/>
              </w:rPr>
            </w:pPr>
            <w:r w:rsidRPr="00DD6EB5">
              <w:rPr>
                <w:rFonts w:cs="Arial"/>
              </w:rPr>
              <w:t>B-2</w:t>
            </w:r>
          </w:p>
        </w:tc>
        <w:tc>
          <w:tcPr>
            <w:tcW w:w="1707" w:type="pct"/>
          </w:tcPr>
          <w:p w14:paraId="1F5D8BD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2500" w:type="pct"/>
          </w:tcPr>
          <w:p w14:paraId="62C9CE2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2F5B5D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allocated to this LEA.</w:t>
            </w:r>
          </w:p>
          <w:p w14:paraId="574D912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55C6913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operated by this LEA.</w:t>
            </w:r>
          </w:p>
          <w:p w14:paraId="3DBD8AC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2B80C2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allocated to this LEA.</w:t>
            </w:r>
          </w:p>
          <w:p w14:paraId="05A68E7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1B5568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operated by this LEA.</w:t>
            </w:r>
          </w:p>
        </w:tc>
      </w:tr>
      <w:tr w:rsidR="00312DA8" w:rsidRPr="00DD6EB5" w14:paraId="170F82F8"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DBCD6ED" w14:textId="77777777" w:rsidR="00312DA8" w:rsidRPr="00DD6EB5" w:rsidRDefault="00312DA8" w:rsidP="005C18AF">
            <w:pPr>
              <w:spacing w:before="60" w:after="60"/>
              <w:jc w:val="center"/>
              <w:rPr>
                <w:rFonts w:cs="Arial"/>
              </w:rPr>
            </w:pPr>
            <w:r w:rsidRPr="00DD6EB5">
              <w:rPr>
                <w:rFonts w:cs="Arial"/>
              </w:rPr>
              <w:lastRenderedPageBreak/>
              <w:t>B-3</w:t>
            </w:r>
          </w:p>
        </w:tc>
        <w:tc>
          <w:tcPr>
            <w:tcW w:w="1707" w:type="pct"/>
          </w:tcPr>
          <w:p w14:paraId="608E290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2500" w:type="pct"/>
          </w:tcPr>
          <w:p w14:paraId="48C9A13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A3B0F2D"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allocated to this LEA.</w:t>
            </w:r>
          </w:p>
          <w:p w14:paraId="46C21AC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F89E74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operated by this LEA.</w:t>
            </w:r>
          </w:p>
          <w:p w14:paraId="087AAEB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658C879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allocated to this LEA.</w:t>
            </w:r>
          </w:p>
          <w:p w14:paraId="5B3B0D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38EC4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operated by this LEA.</w:t>
            </w:r>
          </w:p>
        </w:tc>
      </w:tr>
      <w:tr w:rsidR="00312DA8" w:rsidRPr="00DD6EB5" w14:paraId="08C4FA4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9202881" w14:textId="77777777" w:rsidR="00312DA8" w:rsidRPr="00DD6EB5" w:rsidRDefault="00312DA8" w:rsidP="005C18AF">
            <w:pPr>
              <w:spacing w:before="60" w:after="60"/>
              <w:jc w:val="center"/>
              <w:rPr>
                <w:rFonts w:cs="Arial"/>
              </w:rPr>
            </w:pPr>
            <w:r w:rsidRPr="00DD6EB5">
              <w:rPr>
                <w:rFonts w:cs="Arial"/>
              </w:rPr>
              <w:t>B-4</w:t>
            </w:r>
          </w:p>
        </w:tc>
        <w:tc>
          <w:tcPr>
            <w:tcW w:w="1707" w:type="pct"/>
          </w:tcPr>
          <w:p w14:paraId="71BEB07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2500" w:type="pct"/>
          </w:tcPr>
          <w:p w14:paraId="3B8553C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04EC8F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allocated to this LEA.</w:t>
            </w:r>
          </w:p>
          <w:p w14:paraId="02444C2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12A79E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operated by this LEA.</w:t>
            </w:r>
          </w:p>
          <w:p w14:paraId="2593E89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364FC16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allocated to this LEA.</w:t>
            </w:r>
          </w:p>
          <w:p w14:paraId="2CBA60C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51EC70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operated by this LEA.</w:t>
            </w:r>
          </w:p>
        </w:tc>
      </w:tr>
      <w:tr w:rsidR="00312DA8" w:rsidRPr="00DD6EB5" w14:paraId="4F4B3F37"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7C2673D" w14:textId="77777777" w:rsidR="00312DA8" w:rsidRPr="00DD6EB5" w:rsidRDefault="00312DA8" w:rsidP="005C18AF">
            <w:pPr>
              <w:spacing w:before="60" w:after="60"/>
              <w:jc w:val="center"/>
              <w:rPr>
                <w:rFonts w:cs="Arial"/>
              </w:rPr>
            </w:pPr>
            <w:r w:rsidRPr="00DD6EB5">
              <w:rPr>
                <w:rFonts w:cs="Arial"/>
              </w:rPr>
              <w:t>B-5</w:t>
            </w:r>
          </w:p>
        </w:tc>
        <w:tc>
          <w:tcPr>
            <w:tcW w:w="1707" w:type="pct"/>
          </w:tcPr>
          <w:p w14:paraId="47FF42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2500" w:type="pct"/>
          </w:tcPr>
          <w:p w14:paraId="26B1F8A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149C09A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RSP (1 Aide) units allocated to this LEA.</w:t>
            </w:r>
          </w:p>
          <w:p w14:paraId="412A81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6AAF98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RSP (1 Aide) units operated by this LEA.</w:t>
            </w:r>
          </w:p>
          <w:p w14:paraId="3832DFB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12BD7A7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allocated to this LEA.</w:t>
            </w:r>
          </w:p>
          <w:p w14:paraId="0A104BA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E32008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operated by this LEA.</w:t>
            </w:r>
          </w:p>
        </w:tc>
      </w:tr>
      <w:tr w:rsidR="00312DA8" w:rsidRPr="00DD6EB5" w14:paraId="0D37A253"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4C50AB5" w14:textId="77777777" w:rsidR="00312DA8" w:rsidRPr="00DD6EB5" w:rsidRDefault="00312DA8" w:rsidP="005C18AF">
            <w:pPr>
              <w:spacing w:before="60" w:after="60"/>
              <w:jc w:val="center"/>
              <w:rPr>
                <w:rFonts w:cs="Arial"/>
              </w:rPr>
            </w:pPr>
            <w:r w:rsidRPr="00DD6EB5">
              <w:rPr>
                <w:rFonts w:cs="Arial"/>
              </w:rPr>
              <w:lastRenderedPageBreak/>
              <w:t>B-6</w:t>
            </w:r>
          </w:p>
        </w:tc>
        <w:tc>
          <w:tcPr>
            <w:tcW w:w="1707" w:type="pct"/>
          </w:tcPr>
          <w:p w14:paraId="6638808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2500" w:type="pct"/>
          </w:tcPr>
          <w:p w14:paraId="20A83694"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0429CB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DIS units allocated to this LEA.</w:t>
            </w:r>
          </w:p>
          <w:p w14:paraId="4681EC5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155C9A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DIS units operated by this LEA.</w:t>
            </w:r>
          </w:p>
          <w:p w14:paraId="5326275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9C12C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allocated to this LEA.</w:t>
            </w:r>
          </w:p>
          <w:p w14:paraId="02CA5B4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81D75A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operated by this LEA.</w:t>
            </w:r>
          </w:p>
        </w:tc>
      </w:tr>
      <w:tr w:rsidR="00312DA8" w:rsidRPr="00DD6EB5" w14:paraId="2E021C44"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A5B1109" w14:textId="77777777" w:rsidR="00312DA8" w:rsidRPr="00DD6EB5" w:rsidRDefault="00312DA8" w:rsidP="005C18AF">
            <w:pPr>
              <w:spacing w:before="60" w:after="60"/>
              <w:jc w:val="center"/>
              <w:rPr>
                <w:rFonts w:cs="Arial"/>
              </w:rPr>
            </w:pPr>
            <w:r w:rsidRPr="00DD6EB5">
              <w:rPr>
                <w:rFonts w:cs="Arial"/>
              </w:rPr>
              <w:t>B-7</w:t>
            </w:r>
          </w:p>
        </w:tc>
        <w:tc>
          <w:tcPr>
            <w:tcW w:w="1707" w:type="pct"/>
          </w:tcPr>
          <w:p w14:paraId="02A959A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B-1 through B-6)</w:t>
            </w:r>
          </w:p>
        </w:tc>
        <w:tc>
          <w:tcPr>
            <w:tcW w:w="2500" w:type="pct"/>
          </w:tcPr>
          <w:p w14:paraId="35E1AE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This is a calculated field. </w:t>
            </w:r>
          </w:p>
        </w:tc>
      </w:tr>
      <w:tr w:rsidR="00312DA8" w:rsidRPr="00DD6EB5" w14:paraId="668BCC05"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20321B7" w14:textId="77777777" w:rsidR="00312DA8" w:rsidRPr="00DD6EB5" w:rsidRDefault="00312DA8" w:rsidP="005C18AF">
            <w:pPr>
              <w:spacing w:before="60" w:after="60"/>
              <w:jc w:val="center"/>
              <w:rPr>
                <w:rFonts w:cs="Arial"/>
              </w:rPr>
            </w:pPr>
            <w:r w:rsidRPr="00DD6EB5">
              <w:rPr>
                <w:rFonts w:cs="Arial"/>
              </w:rPr>
              <w:t>B-8</w:t>
            </w:r>
          </w:p>
        </w:tc>
        <w:tc>
          <w:tcPr>
            <w:tcW w:w="1707" w:type="pct"/>
          </w:tcPr>
          <w:p w14:paraId="6D31281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2500" w:type="pct"/>
          </w:tcPr>
          <w:p w14:paraId="11DD016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Certificated units operated by this LEA.</w:t>
            </w:r>
          </w:p>
        </w:tc>
      </w:tr>
      <w:tr w:rsidR="00312DA8" w:rsidRPr="00DD6EB5" w14:paraId="2E239A8E"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C1EC278" w14:textId="77777777" w:rsidR="00312DA8" w:rsidRPr="00DD6EB5" w:rsidRDefault="00312DA8" w:rsidP="005C18AF">
            <w:pPr>
              <w:spacing w:before="60" w:after="60"/>
              <w:jc w:val="center"/>
              <w:rPr>
                <w:rFonts w:cs="Arial"/>
              </w:rPr>
            </w:pPr>
            <w:r w:rsidRPr="00DD6EB5">
              <w:rPr>
                <w:rFonts w:cs="Arial"/>
              </w:rPr>
              <w:t>B-9</w:t>
            </w:r>
          </w:p>
        </w:tc>
        <w:tc>
          <w:tcPr>
            <w:tcW w:w="1707" w:type="pct"/>
          </w:tcPr>
          <w:p w14:paraId="6317499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2500" w:type="pct"/>
          </w:tcPr>
          <w:p w14:paraId="0F6EF1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Classified units operated by this LEA.</w:t>
            </w:r>
          </w:p>
        </w:tc>
      </w:tr>
    </w:tbl>
    <w:p w14:paraId="26ED10F4" w14:textId="77777777" w:rsidR="00312DA8" w:rsidRPr="00F933EA" w:rsidRDefault="00312DA8" w:rsidP="0048605C">
      <w:pPr>
        <w:pStyle w:val="Heading6"/>
        <w:rPr>
          <w:rFonts w:eastAsia="Times New Roman"/>
        </w:rPr>
      </w:pPr>
      <w:r w:rsidRPr="00F933EA">
        <w:rPr>
          <w:rFonts w:eastAsia="Times New Roman"/>
        </w:rPr>
        <w:t>Notes</w:t>
      </w:r>
    </w:p>
    <w:p w14:paraId="6FB03289" w14:textId="77777777" w:rsidR="00312DA8" w:rsidRPr="00F933EA" w:rsidRDefault="00312DA8" w:rsidP="00312DA8">
      <w:r w:rsidRPr="00F933EA">
        <w:t>The Notes Tab allows any user with the Data Entry, Manager, or Administrator role to add text to accompany the data reporting. The user may:</w:t>
      </w:r>
    </w:p>
    <w:p w14:paraId="558FA010" w14:textId="77777777" w:rsidR="00312DA8" w:rsidRPr="00F933EA" w:rsidRDefault="00312DA8" w:rsidP="00B80F7B">
      <w:pPr>
        <w:pStyle w:val="ListParagraph"/>
        <w:numPr>
          <w:ilvl w:val="0"/>
          <w:numId w:val="79"/>
        </w:numPr>
      </w:pPr>
      <w:r w:rsidRPr="00F933EA">
        <w:t>provide any relevant details pertaining to any of the data reported in this</w:t>
      </w:r>
      <w:r>
        <w:t xml:space="preserve"> DES</w:t>
      </w:r>
      <w:r w:rsidRPr="00F933EA">
        <w:t>;</w:t>
      </w:r>
    </w:p>
    <w:p w14:paraId="01FC6E0B" w14:textId="2DB255DF" w:rsidR="00312DA8" w:rsidRPr="00F933EA" w:rsidRDefault="00312DA8" w:rsidP="00B80F7B">
      <w:pPr>
        <w:pStyle w:val="ListParagraph"/>
        <w:numPr>
          <w:ilvl w:val="0"/>
          <w:numId w:val="79"/>
        </w:numPr>
      </w:pPr>
      <w:r w:rsidRPr="00F933EA">
        <w:t xml:space="preserve">explain any significant or unusual variations in data reported as compared to data reported for a prior period or prior </w:t>
      </w:r>
      <w:r w:rsidR="0095161F">
        <w:t>FY</w:t>
      </w:r>
      <w:r w:rsidRPr="00F933EA">
        <w:t>;</w:t>
      </w:r>
    </w:p>
    <w:p w14:paraId="4C164282" w14:textId="77777777" w:rsidR="00312DA8" w:rsidRPr="00F933EA" w:rsidRDefault="00312DA8" w:rsidP="00B80F7B">
      <w:pPr>
        <w:pStyle w:val="ListParagraph"/>
        <w:numPr>
          <w:ilvl w:val="0"/>
          <w:numId w:val="79"/>
        </w:numPr>
      </w:pPr>
      <w:r w:rsidRPr="00F933EA">
        <w:t>communicate any relevant details between the reporting entity and the oversight entity;</w:t>
      </w:r>
    </w:p>
    <w:p w14:paraId="0D025D02" w14:textId="77777777" w:rsidR="00312DA8" w:rsidRPr="00F933EA" w:rsidRDefault="00312DA8" w:rsidP="00B80F7B">
      <w:pPr>
        <w:pStyle w:val="ListParagraph"/>
        <w:numPr>
          <w:ilvl w:val="0"/>
          <w:numId w:val="79"/>
        </w:numPr>
      </w:pPr>
      <w:r w:rsidRPr="00F933EA">
        <w:t>include notes from any additional reviewers who are not part of the PADC electronic certification</w:t>
      </w:r>
      <w:r>
        <w:t>.</w:t>
      </w:r>
    </w:p>
    <w:p w14:paraId="39CA7F5D" w14:textId="77777777" w:rsidR="00CF1A9C" w:rsidRDefault="00CF1A9C" w:rsidP="00BF3E69">
      <w:pPr>
        <w:sectPr w:rsidR="00CF1A9C" w:rsidSect="004774E4">
          <w:pgSz w:w="12240" w:h="15840"/>
          <w:pgMar w:top="1440" w:right="1440" w:bottom="1440" w:left="1440" w:header="720" w:footer="720" w:gutter="0"/>
          <w:cols w:space="720"/>
          <w:docGrid w:linePitch="360"/>
        </w:sectPr>
      </w:pPr>
    </w:p>
    <w:p w14:paraId="33DCA261" w14:textId="77777777" w:rsidR="00CF1A9C" w:rsidRPr="00CF1A9C" w:rsidRDefault="00CF1A9C" w:rsidP="008107BE">
      <w:pPr>
        <w:pStyle w:val="Heading4"/>
        <w:rPr>
          <w:rFonts w:eastAsia="Times New Roman"/>
          <w:sz w:val="18"/>
          <w:szCs w:val="18"/>
        </w:rPr>
      </w:pPr>
      <w:bookmarkStart w:id="109" w:name="_Toc151035727"/>
      <w:r w:rsidRPr="00CF1A9C">
        <w:rPr>
          <w:rFonts w:eastAsia="Times New Roman"/>
        </w:rPr>
        <w:lastRenderedPageBreak/>
        <w:t>Necessary Small SELPAs’ Extraordinary Cost Pool for Mental Health Services</w:t>
      </w:r>
      <w:bookmarkEnd w:id="109"/>
    </w:p>
    <w:p w14:paraId="0C22BDF2" w14:textId="77777777" w:rsidR="003E5229" w:rsidRDefault="003E5229" w:rsidP="003E5229">
      <w:pPr>
        <w:pStyle w:val="Heading5"/>
      </w:pPr>
      <w:r>
        <w:t>2021–22 Highlights</w:t>
      </w:r>
    </w:p>
    <w:p w14:paraId="2BDD953A" w14:textId="77777777" w:rsidR="003E5229" w:rsidRDefault="003E5229" w:rsidP="003E5229">
      <w:pPr>
        <w:rPr>
          <w:rFonts w:cs="Arial"/>
        </w:rPr>
      </w:pPr>
      <w:r>
        <w:rPr>
          <w:rFonts w:cs="Arial"/>
        </w:rPr>
        <w:t>The Necessary Small SELPAs’ Extraordinary Cost Pool for Mental Health Services (NSS ECPMH) data entry screen was redesigned to fit the web application format. There are several changes to the data being collected. The main changes from the 2020–21 version are:</w:t>
      </w:r>
    </w:p>
    <w:p w14:paraId="6EB2A144" w14:textId="77777777" w:rsidR="003E5229" w:rsidRDefault="003E5229" w:rsidP="00B80F7B">
      <w:pPr>
        <w:pStyle w:val="ListParagraph"/>
        <w:numPr>
          <w:ilvl w:val="0"/>
          <w:numId w:val="126"/>
        </w:numPr>
        <w:rPr>
          <w:rFonts w:cs="Arial"/>
        </w:rPr>
      </w:pPr>
      <w:r>
        <w:rPr>
          <w:rFonts w:cs="Arial"/>
        </w:rPr>
        <w:t>The CDE will no longer collect the following data:</w:t>
      </w:r>
    </w:p>
    <w:p w14:paraId="55E1ADAE" w14:textId="77777777" w:rsidR="003E5229" w:rsidRDefault="003E5229" w:rsidP="00B80F7B">
      <w:pPr>
        <w:pStyle w:val="ListParagraph"/>
        <w:numPr>
          <w:ilvl w:val="1"/>
          <w:numId w:val="126"/>
        </w:numPr>
        <w:rPr>
          <w:rFonts w:cs="Arial"/>
        </w:rPr>
      </w:pPr>
      <w:r>
        <w:rPr>
          <w:rFonts w:cs="Arial"/>
        </w:rPr>
        <w:t xml:space="preserve">student birth date; instead, a checkbox has been added for LEA to certify that the student has met the age eligibility pursuant to </w:t>
      </w:r>
      <w:r>
        <w:rPr>
          <w:rFonts w:cs="Arial"/>
          <w:i/>
        </w:rPr>
        <w:t>EC</w:t>
      </w:r>
      <w:r>
        <w:rPr>
          <w:rFonts w:cs="Arial"/>
        </w:rPr>
        <w:t xml:space="preserve"> Section 56026(c)(4);</w:t>
      </w:r>
    </w:p>
    <w:p w14:paraId="4DD0CF57" w14:textId="77777777" w:rsidR="003E5229" w:rsidRDefault="003E5229" w:rsidP="00B80F7B">
      <w:pPr>
        <w:pStyle w:val="ListParagraph"/>
        <w:numPr>
          <w:ilvl w:val="1"/>
          <w:numId w:val="126"/>
        </w:numPr>
        <w:rPr>
          <w:rFonts w:cs="Arial"/>
        </w:rPr>
      </w:pPr>
      <w:r>
        <w:rPr>
          <w:rFonts w:cs="Arial"/>
        </w:rPr>
        <w:t>student placement date; and,</w:t>
      </w:r>
    </w:p>
    <w:p w14:paraId="5EAF225B" w14:textId="77777777" w:rsidR="003E5229" w:rsidRDefault="003E5229" w:rsidP="00B80F7B">
      <w:pPr>
        <w:pStyle w:val="ListParagraph"/>
        <w:numPr>
          <w:ilvl w:val="1"/>
          <w:numId w:val="126"/>
        </w:numPr>
        <w:rPr>
          <w:rFonts w:cs="Arial"/>
        </w:rPr>
      </w:pPr>
      <w:r>
        <w:rPr>
          <w:rFonts w:cs="Arial"/>
        </w:rPr>
        <w:t>statewide student’s identifier; instead, a dropdown selection has been added to assign a record number to track expenditure reporting by student.</w:t>
      </w:r>
    </w:p>
    <w:p w14:paraId="7FC5F085" w14:textId="77777777" w:rsidR="003E5229" w:rsidRDefault="003E5229" w:rsidP="00B80F7B">
      <w:pPr>
        <w:pStyle w:val="ListParagraph"/>
        <w:numPr>
          <w:ilvl w:val="0"/>
          <w:numId w:val="126"/>
        </w:numPr>
        <w:rPr>
          <w:rFonts w:cs="Arial"/>
        </w:rPr>
      </w:pPr>
      <w:r>
        <w:rPr>
          <w:rFonts w:cs="Arial"/>
        </w:rPr>
        <w:t>LEAs may now report up to two NPS/LCIs for each student’s claim.</w:t>
      </w:r>
    </w:p>
    <w:p w14:paraId="67A91AFF" w14:textId="0AF18C25" w:rsidR="003E5229" w:rsidRDefault="003E5229" w:rsidP="00B80F7B">
      <w:pPr>
        <w:pStyle w:val="ListParagraph"/>
        <w:numPr>
          <w:ilvl w:val="0"/>
          <w:numId w:val="126"/>
        </w:numPr>
        <w:rPr>
          <w:rFonts w:cs="Arial"/>
        </w:rPr>
      </w:pPr>
      <w:r>
        <w:rPr>
          <w:rFonts w:cs="Arial"/>
        </w:rPr>
        <w:t xml:space="preserve">There is no longer a manual data input for the NPS/LCI’s information; instead a dropdown selection of the CDE certified NPS/LCIs is added. If the LEA would like to add a CDE certified NPS/LCI that is not listed in the dropdown selection, then a request must be sent to </w:t>
      </w:r>
      <w:hyperlink r:id="rId68" w:tooltip="PASE Mailbox" w:history="1">
        <w:r>
          <w:rPr>
            <w:rStyle w:val="Hyperlink"/>
            <w:rFonts w:cs="Arial"/>
          </w:rPr>
          <w:t>PASE@cde.ca.gov</w:t>
        </w:r>
      </w:hyperlink>
      <w:r>
        <w:rPr>
          <w:rFonts w:cs="Arial"/>
        </w:rPr>
        <w:t xml:space="preserve"> in advance of the </w:t>
      </w:r>
      <w:r>
        <w:rPr>
          <w:rFonts w:cs="Arial"/>
          <w:b/>
        </w:rPr>
        <w:t>October 31, 2022</w:t>
      </w:r>
      <w:r>
        <w:rPr>
          <w:rFonts w:cs="Arial"/>
        </w:rPr>
        <w:t xml:space="preserve"> deadline for adequate time to add the NPS/LCI to the PADC system.</w:t>
      </w:r>
    </w:p>
    <w:p w14:paraId="5D7D8C11" w14:textId="77777777" w:rsidR="003E5229" w:rsidRDefault="003E5229" w:rsidP="003E5229">
      <w:pPr>
        <w:pStyle w:val="Heading5"/>
      </w:pPr>
      <w:r>
        <w:t>Purpose</w:t>
      </w:r>
    </w:p>
    <w:p w14:paraId="34734371" w14:textId="77777777" w:rsidR="003E5229" w:rsidRDefault="003E5229" w:rsidP="003E5229">
      <w:r>
        <w:rPr>
          <w:rFonts w:cs="Arial"/>
        </w:rPr>
        <w:t xml:space="preserve">The CDE administers an ECP to reimburse necessary small SELPAs, as defined in </w:t>
      </w:r>
      <w:r>
        <w:rPr>
          <w:rFonts w:cs="Arial"/>
          <w:i/>
        </w:rPr>
        <w:t xml:space="preserve">EC </w:t>
      </w:r>
      <w:r>
        <w:rPr>
          <w:rFonts w:cs="Arial"/>
        </w:rPr>
        <w:t>Section 56212, for extraordinary costs associated with educationally related mental health services, including out-of-home residential services.</w:t>
      </w:r>
    </w:p>
    <w:p w14:paraId="44EF02AB" w14:textId="77777777" w:rsidR="003E5229" w:rsidRDefault="003E5229" w:rsidP="003E5229">
      <w:pPr>
        <w:pStyle w:val="Heading5"/>
      </w:pPr>
      <w:r>
        <w:t>Funding</w:t>
      </w:r>
    </w:p>
    <w:p w14:paraId="204631F0" w14:textId="77777777" w:rsidR="003E5229" w:rsidRDefault="003E5229" w:rsidP="003E5229">
      <w:pPr>
        <w:rPr>
          <w:rFonts w:cs="Arial"/>
        </w:rPr>
      </w:pPr>
      <w:r>
        <w:rPr>
          <w:rFonts w:cs="Arial"/>
        </w:rPr>
        <w:t xml:space="preserve">The NSS ECPMH program is a component of AB 602. Data collected is used to populate the Necessary Small SELPAs’ Extraordinary Cost Pool Claim Process Entitlement exhibit that determines funding pursuant to </w:t>
      </w:r>
      <w:r>
        <w:rPr>
          <w:rFonts w:cs="Arial"/>
          <w:i/>
        </w:rPr>
        <w:t>EC</w:t>
      </w:r>
      <w:r>
        <w:rPr>
          <w:rFonts w:cs="Arial"/>
        </w:rPr>
        <w:t xml:space="preserve"> Section 56836.21.</w:t>
      </w:r>
    </w:p>
    <w:p w14:paraId="3FF69988" w14:textId="250B3B8C" w:rsidR="003E5229" w:rsidRDefault="003E5229" w:rsidP="003E5229">
      <w:pPr>
        <w:rPr>
          <w:rFonts w:cs="Arial"/>
        </w:rPr>
      </w:pPr>
      <w:r>
        <w:t xml:space="preserve">Refer to the NSS ECPMH Funding Profile for current year appropriation and threshold amount information at </w:t>
      </w:r>
      <w:hyperlink r:id="rId69" w:tooltip="Necessary Small SELPA ECP for Mental Health webpage" w:history="1">
        <w:r>
          <w:rPr>
            <w:rStyle w:val="Hyperlink"/>
          </w:rPr>
          <w:t>https://www.cde.ca.gov/fg/aa/se/senssecpmh.asp</w:t>
        </w:r>
      </w:hyperlink>
      <w:r>
        <w:t>.</w:t>
      </w:r>
    </w:p>
    <w:p w14:paraId="726CCBF9" w14:textId="77777777" w:rsidR="003E5229" w:rsidRDefault="003E5229" w:rsidP="003E5229">
      <w:pPr>
        <w:pStyle w:val="Heading5"/>
      </w:pPr>
      <w:r>
        <w:t>Reporting Entity </w:t>
      </w:r>
    </w:p>
    <w:p w14:paraId="52D9F9EE" w14:textId="77777777" w:rsidR="003E5229" w:rsidRDefault="003E5229" w:rsidP="003E5229">
      <w:pPr>
        <w:rPr>
          <w:rFonts w:cs="Arial"/>
        </w:rPr>
      </w:pPr>
      <w:r>
        <w:rPr>
          <w:rFonts w:cs="Arial"/>
        </w:rPr>
        <w:t>This data entry screen is available to necessary small SELPAs that have extraordinary costs associated with educationally related mental health services, including out-of-home residential services.</w:t>
      </w:r>
    </w:p>
    <w:p w14:paraId="0F55FDA6" w14:textId="77777777" w:rsidR="003E5229" w:rsidRDefault="003E5229" w:rsidP="003E5229">
      <w:pPr>
        <w:pStyle w:val="Heading5"/>
      </w:pPr>
      <w:r>
        <w:lastRenderedPageBreak/>
        <w:t>Reporting Periods </w:t>
      </w:r>
    </w:p>
    <w:p w14:paraId="70F08924" w14:textId="77777777" w:rsidR="003E5229" w:rsidRDefault="003E5229" w:rsidP="003E5229">
      <w:pPr>
        <w:rPr>
          <w:rFonts w:cs="Arial"/>
        </w:rPr>
      </w:pPr>
      <w:r>
        <w:rPr>
          <w:rFonts w:cs="Arial"/>
        </w:rPr>
        <w:t>This data entry screen is available for reporting at Annual period.</w:t>
      </w:r>
    </w:p>
    <w:p w14:paraId="56CA20FD" w14:textId="77777777" w:rsidR="003E5229" w:rsidRDefault="003E5229" w:rsidP="003E5229">
      <w:pPr>
        <w:pStyle w:val="Heading5"/>
        <w:rPr>
          <w:rFonts w:eastAsia="Times New Roman" w:cs="Arial"/>
        </w:rPr>
      </w:pPr>
      <w:r>
        <w:rPr>
          <w:rFonts w:eastAsia="Times New Roman" w:cs="Arial"/>
        </w:rPr>
        <w:t>Required Supporting Documentation</w:t>
      </w:r>
    </w:p>
    <w:p w14:paraId="23606DF1" w14:textId="77777777" w:rsidR="003E5229" w:rsidRDefault="003E5229" w:rsidP="003E5229">
      <w:pPr>
        <w:rPr>
          <w:rFonts w:cs="Arial"/>
        </w:rPr>
      </w:pPr>
      <w:r>
        <w:rPr>
          <w:rFonts w:cs="Arial"/>
        </w:rPr>
        <w:t xml:space="preserve">In addition to reporting data in this data entry screen, hard copies of the supporting documentations must be mailed to the following address, postmarked on or before </w:t>
      </w:r>
      <w:r>
        <w:rPr>
          <w:rFonts w:cs="Arial"/>
          <w:b/>
        </w:rPr>
        <w:t>October 31, 2022</w:t>
      </w:r>
      <w:r>
        <w:rPr>
          <w:rFonts w:cs="Arial"/>
        </w:rPr>
        <w:t>.</w:t>
      </w:r>
    </w:p>
    <w:p w14:paraId="45667CD5" w14:textId="77777777" w:rsidR="003E5229" w:rsidRDefault="003E5229" w:rsidP="003E5229">
      <w:pPr>
        <w:pStyle w:val="NoSpacing"/>
        <w:jc w:val="center"/>
      </w:pPr>
      <w:r>
        <w:t>California Department of Education</w:t>
      </w:r>
    </w:p>
    <w:p w14:paraId="07CFDFC2" w14:textId="77777777" w:rsidR="003E5229" w:rsidRDefault="003E5229" w:rsidP="003E5229">
      <w:pPr>
        <w:pStyle w:val="NoSpacing"/>
        <w:jc w:val="center"/>
      </w:pPr>
      <w:r>
        <w:t>School Fiscal Services Division</w:t>
      </w:r>
    </w:p>
    <w:p w14:paraId="4CC7C9ED" w14:textId="77777777" w:rsidR="003E5229" w:rsidRDefault="003E5229" w:rsidP="003E5229">
      <w:pPr>
        <w:pStyle w:val="NoSpacing"/>
        <w:jc w:val="center"/>
      </w:pPr>
      <w:r>
        <w:t>Principal Apportionment Section</w:t>
      </w:r>
    </w:p>
    <w:p w14:paraId="279A68A2" w14:textId="77777777" w:rsidR="003E5229" w:rsidRDefault="003E5229" w:rsidP="003E5229">
      <w:pPr>
        <w:pStyle w:val="NoSpacing"/>
        <w:jc w:val="center"/>
      </w:pPr>
      <w:r>
        <w:t>Attn: ECP Analyst</w:t>
      </w:r>
    </w:p>
    <w:p w14:paraId="69ACD907" w14:textId="77777777" w:rsidR="003E5229" w:rsidRDefault="003E5229" w:rsidP="003E5229">
      <w:pPr>
        <w:pStyle w:val="NoSpacing"/>
        <w:jc w:val="center"/>
      </w:pPr>
      <w:r>
        <w:t>1430 N Street, Suite 3800</w:t>
      </w:r>
    </w:p>
    <w:p w14:paraId="270EDB01" w14:textId="77777777" w:rsidR="003E5229" w:rsidRDefault="003E5229" w:rsidP="003E5229">
      <w:pPr>
        <w:jc w:val="center"/>
        <w:rPr>
          <w:rFonts w:cs="Arial"/>
        </w:rPr>
      </w:pPr>
      <w:r>
        <w:rPr>
          <w:rFonts w:cs="Arial"/>
        </w:rPr>
        <w:t>Sacramento, CA 95814</w:t>
      </w:r>
    </w:p>
    <w:p w14:paraId="7FF479B2" w14:textId="77777777" w:rsidR="003E5229" w:rsidRDefault="003E5229" w:rsidP="003E5229">
      <w:pPr>
        <w:rPr>
          <w:rFonts w:cs="Arial"/>
        </w:rPr>
      </w:pPr>
      <w:r>
        <w:rPr>
          <w:rFonts w:cs="Arial"/>
        </w:rPr>
        <w:t xml:space="preserve">Supporting documentations </w:t>
      </w:r>
      <w:r>
        <w:rPr>
          <w:rFonts w:cs="Arial"/>
          <w:b/>
        </w:rPr>
        <w:t>must</w:t>
      </w:r>
      <w:r>
        <w:rPr>
          <w:rFonts w:cs="Arial"/>
        </w:rPr>
        <w:t xml:space="preserve"> include the following:</w:t>
      </w:r>
    </w:p>
    <w:p w14:paraId="60ED94AD" w14:textId="77777777" w:rsidR="003E5229" w:rsidRDefault="003E5229" w:rsidP="00B80F7B">
      <w:pPr>
        <w:pStyle w:val="ListParagraph"/>
        <w:numPr>
          <w:ilvl w:val="0"/>
          <w:numId w:val="127"/>
        </w:numPr>
        <w:rPr>
          <w:rFonts w:cs="Arial"/>
        </w:rPr>
      </w:pPr>
      <w:r>
        <w:rPr>
          <w:rFonts w:cs="Arial"/>
        </w:rPr>
        <w:t>A printout each student’s ECP claim report (printed record of the data entry screen)</w:t>
      </w:r>
    </w:p>
    <w:p w14:paraId="156DAA29" w14:textId="77777777" w:rsidR="003E5229" w:rsidRDefault="003E5229" w:rsidP="003E5229">
      <w:pPr>
        <w:ind w:left="720"/>
        <w:rPr>
          <w:rFonts w:cs="Arial"/>
        </w:rPr>
      </w:pPr>
      <w:r>
        <w:rPr>
          <w:rFonts w:cs="Arial"/>
        </w:rPr>
        <w:t>To print from the PADC, use the browser Print function. The web browser prints only one record at a time; each record prints with the Record Information and Notes. To minimize the number of printed pages, LEAs are advised to print one page with the Record Information and one page of Notes, and print all the record details (data only) for each student record.</w:t>
      </w:r>
    </w:p>
    <w:p w14:paraId="2B259D4B" w14:textId="77777777" w:rsidR="003E5229" w:rsidRDefault="003E5229" w:rsidP="00B80F7B">
      <w:pPr>
        <w:pStyle w:val="ListParagraph"/>
        <w:numPr>
          <w:ilvl w:val="0"/>
          <w:numId w:val="127"/>
        </w:numPr>
        <w:rPr>
          <w:rFonts w:cs="Arial"/>
        </w:rPr>
      </w:pPr>
      <w:r>
        <w:rPr>
          <w:rFonts w:cs="Arial"/>
        </w:rPr>
        <w:t xml:space="preserve">Only copies of paid invoices to support the student’s claim with the assigned student record number clearly labeled on all documents. Due to the confidential nature of these invoices, redact all student’s personally identifiable information such as name, date of birth, etc. </w:t>
      </w:r>
    </w:p>
    <w:p w14:paraId="5D101B23" w14:textId="77777777" w:rsidR="003E5229" w:rsidRDefault="003E5229" w:rsidP="001A68AB">
      <w:pPr>
        <w:rPr>
          <w:rFonts w:cs="Arial"/>
        </w:rPr>
      </w:pPr>
      <w:r>
        <w:rPr>
          <w:rFonts w:cs="Arial"/>
        </w:rPr>
        <w:t>The CDE may reach out to LEAs regarding the submitted supporting documentations, so LEAs are required to track and maintain records of each student’s record number to the student’s identity and their expenditure reports.</w:t>
      </w:r>
    </w:p>
    <w:p w14:paraId="4DEE0633" w14:textId="77777777" w:rsidR="003E5229" w:rsidRDefault="003E5229" w:rsidP="003E5229">
      <w:pPr>
        <w:pStyle w:val="Heading5"/>
      </w:pPr>
      <w:r>
        <w:t>Data Reporting Instructions</w:t>
      </w:r>
    </w:p>
    <w:p w14:paraId="3F70AF5D" w14:textId="2C0EFDE4" w:rsidR="003E5229" w:rsidRDefault="007C41F0" w:rsidP="003E5229">
      <w:r>
        <w:t>Refer to the Data Entry Functions section of the current fiscal year’s manual for information on data entry, save, delete, and other functions</w:t>
      </w:r>
      <w:r w:rsidRPr="6EB294E2">
        <w:rPr>
          <w:noProof/>
        </w:rPr>
        <w:t>.</w:t>
      </w:r>
    </w:p>
    <w:p w14:paraId="61045EA5" w14:textId="77777777" w:rsidR="003E5229" w:rsidRDefault="003E5229" w:rsidP="003E5229">
      <w:pPr>
        <w:pStyle w:val="Heading6"/>
      </w:pPr>
      <w:r>
        <w:t>Tab 1: Necessary Small SELPAs’ Extraordinary Cost Pool for Mental Health Services</w:t>
      </w:r>
    </w:p>
    <w:p w14:paraId="7FAFD44D" w14:textId="77777777" w:rsidR="003E5229" w:rsidRDefault="003E5229" w:rsidP="00B80F7B">
      <w:pPr>
        <w:pStyle w:val="ListParagraph"/>
        <w:numPr>
          <w:ilvl w:val="0"/>
          <w:numId w:val="128"/>
        </w:numPr>
      </w:pPr>
      <w:r>
        <w:t>Select Student 1 in the Student Record dropdown menu to report data for the first student. See the table below for instructions and explanations of each field.</w:t>
      </w:r>
    </w:p>
    <w:p w14:paraId="1770918D" w14:textId="77777777" w:rsidR="003E5229" w:rsidRDefault="003E5229" w:rsidP="00B80F7B">
      <w:pPr>
        <w:pStyle w:val="ListParagraph"/>
        <w:numPr>
          <w:ilvl w:val="0"/>
          <w:numId w:val="128"/>
        </w:numPr>
      </w:pPr>
      <w:r>
        <w:t>Select Save at the bottom of the screen to save the data.</w:t>
      </w:r>
    </w:p>
    <w:p w14:paraId="548C8033" w14:textId="77777777" w:rsidR="003E5229" w:rsidRDefault="003E5229" w:rsidP="00B80F7B">
      <w:pPr>
        <w:pStyle w:val="ListParagraph"/>
        <w:numPr>
          <w:ilvl w:val="0"/>
          <w:numId w:val="128"/>
        </w:numPr>
      </w:pPr>
      <w:r>
        <w:lastRenderedPageBreak/>
        <w:t>Once the system refreshes, select Add New at the top of the screen and select Student 2 to report data for the second student.</w:t>
      </w:r>
    </w:p>
    <w:p w14:paraId="2D1F044A" w14:textId="77777777" w:rsidR="003E5229" w:rsidRDefault="003E5229" w:rsidP="00B80F7B">
      <w:pPr>
        <w:pStyle w:val="ListParagraph"/>
        <w:numPr>
          <w:ilvl w:val="0"/>
          <w:numId w:val="128"/>
        </w:numPr>
      </w:pPr>
      <w:r>
        <w:rPr>
          <w:rFonts w:cs="Arial"/>
        </w:rPr>
        <w:t>When entering data, save each record before navigating to another record; the system does not automatically save data if user navigates to another record or another page.</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3E5229" w14:paraId="455C4197" w14:textId="77777777" w:rsidTr="003E522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19F4439B" w14:textId="77777777" w:rsidR="003E5229" w:rsidRDefault="003E5229">
            <w:pPr>
              <w:spacing w:before="60" w:after="60"/>
              <w:jc w:val="center"/>
              <w:rPr>
                <w:rFonts w:cs="Arial"/>
              </w:rPr>
            </w:pPr>
            <w:r>
              <w:rPr>
                <w:rFonts w:cs="Arial"/>
              </w:rPr>
              <w:t>Line Number</w:t>
            </w:r>
          </w:p>
        </w:tc>
        <w:tc>
          <w:tcPr>
            <w:tcW w:w="1803" w:type="pct"/>
            <w:tcBorders>
              <w:top w:val="single" w:sz="4" w:space="0" w:color="auto"/>
              <w:left w:val="single" w:sz="4" w:space="0" w:color="auto"/>
              <w:bottom w:val="single" w:sz="4" w:space="0" w:color="auto"/>
              <w:right w:val="single" w:sz="4" w:space="0" w:color="auto"/>
            </w:tcBorders>
            <w:hideMark/>
          </w:tcPr>
          <w:p w14:paraId="4AD2580A"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96" w:type="pct"/>
            <w:tcBorders>
              <w:top w:val="single" w:sz="4" w:space="0" w:color="auto"/>
              <w:left w:val="single" w:sz="4" w:space="0" w:color="auto"/>
              <w:bottom w:val="single" w:sz="4" w:space="0" w:color="auto"/>
              <w:right w:val="single" w:sz="4" w:space="0" w:color="auto"/>
            </w:tcBorders>
            <w:hideMark/>
          </w:tcPr>
          <w:p w14:paraId="02886375"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E5229" w14:paraId="12A3E75D"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7F4D1FA3" w14:textId="77777777" w:rsidR="003E5229" w:rsidRDefault="003E5229">
            <w:pPr>
              <w:spacing w:before="60" w:after="60"/>
              <w:jc w:val="center"/>
              <w:rPr>
                <w:rFonts w:cs="Arial"/>
              </w:rPr>
            </w:pPr>
            <w:r>
              <w:rPr>
                <w:rFonts w:cs="Arial"/>
              </w:rPr>
              <w:t>N/A</w:t>
            </w:r>
          </w:p>
        </w:tc>
        <w:tc>
          <w:tcPr>
            <w:tcW w:w="1803" w:type="pct"/>
            <w:tcBorders>
              <w:top w:val="single" w:sz="4" w:space="0" w:color="auto"/>
              <w:left w:val="single" w:sz="4" w:space="0" w:color="auto"/>
              <w:bottom w:val="single" w:sz="4" w:space="0" w:color="auto"/>
              <w:right w:val="single" w:sz="4" w:space="0" w:color="auto"/>
            </w:tcBorders>
            <w:hideMark/>
          </w:tcPr>
          <w:p w14:paraId="4CC3A2A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2596" w:type="pct"/>
            <w:tcBorders>
              <w:top w:val="single" w:sz="4" w:space="0" w:color="auto"/>
              <w:left w:val="single" w:sz="4" w:space="0" w:color="auto"/>
              <w:bottom w:val="single" w:sz="4" w:space="0" w:color="auto"/>
              <w:right w:val="single" w:sz="4" w:space="0" w:color="auto"/>
            </w:tcBorders>
          </w:tcPr>
          <w:p w14:paraId="0842E26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The sequentially assigned student records are used in lieu of personally identifiable information. The certified funding exhibit will display funding results using this record number.</w:t>
            </w:r>
          </w:p>
          <w:p w14:paraId="08F4D3E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33710A46"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b/>
              </w:rPr>
            </w:pPr>
            <w:r>
              <w:rPr>
                <w:rFonts w:cs="Arial"/>
                <w:b/>
              </w:rPr>
              <w:t xml:space="preserve">The record number assigned to the student must be noted in all supporting documents for the student’s claim package. </w:t>
            </w:r>
          </w:p>
        </w:tc>
      </w:tr>
      <w:tr w:rsidR="003E5229" w14:paraId="647481D7"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34EF9CA6" w14:textId="77777777" w:rsidR="003E5229" w:rsidRDefault="003E5229">
            <w:pPr>
              <w:spacing w:before="60" w:after="60"/>
              <w:jc w:val="center"/>
              <w:rPr>
                <w:rFonts w:cs="Arial"/>
              </w:rPr>
            </w:pPr>
            <w:r>
              <w:rPr>
                <w:rFonts w:cs="Arial"/>
              </w:rPr>
              <w:t>A-1</w:t>
            </w:r>
          </w:p>
        </w:tc>
        <w:tc>
          <w:tcPr>
            <w:tcW w:w="1803" w:type="pct"/>
            <w:tcBorders>
              <w:top w:val="single" w:sz="4" w:space="0" w:color="auto"/>
              <w:left w:val="single" w:sz="4" w:space="0" w:color="auto"/>
              <w:bottom w:val="single" w:sz="4" w:space="0" w:color="auto"/>
              <w:right w:val="single" w:sz="4" w:space="0" w:color="auto"/>
            </w:tcBorders>
            <w:hideMark/>
          </w:tcPr>
          <w:p w14:paraId="6759592E"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Special Education Age Eligibility Certification</w:t>
            </w:r>
          </w:p>
        </w:tc>
        <w:tc>
          <w:tcPr>
            <w:tcW w:w="2596" w:type="pct"/>
            <w:tcBorders>
              <w:top w:val="single" w:sz="4" w:space="0" w:color="auto"/>
              <w:left w:val="single" w:sz="4" w:space="0" w:color="auto"/>
              <w:bottom w:val="single" w:sz="4" w:space="0" w:color="auto"/>
              <w:right w:val="single" w:sz="4" w:space="0" w:color="auto"/>
            </w:tcBorders>
            <w:hideMark/>
          </w:tcPr>
          <w:p w14:paraId="69BF217C"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By checking the box, the submitting LEA certifies that the student receiving special education services has met the age eligibility pursuant to </w:t>
            </w:r>
            <w:r>
              <w:rPr>
                <w:rFonts w:cs="Arial"/>
                <w:i/>
              </w:rPr>
              <w:t>EC</w:t>
            </w:r>
            <w:r>
              <w:rPr>
                <w:rFonts w:cs="Arial"/>
              </w:rPr>
              <w:t xml:space="preserve"> Section 56026(c)(4).</w:t>
            </w:r>
          </w:p>
        </w:tc>
      </w:tr>
      <w:tr w:rsidR="003E5229" w14:paraId="46BF3723"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64A5EF3E" w14:textId="77777777" w:rsidR="003E5229" w:rsidRDefault="003E5229">
            <w:pPr>
              <w:spacing w:before="60" w:after="60"/>
              <w:jc w:val="center"/>
              <w:rPr>
                <w:rFonts w:cs="Arial"/>
              </w:rPr>
            </w:pPr>
            <w:r>
              <w:rPr>
                <w:rFonts w:cs="Arial"/>
              </w:rPr>
              <w:t>A-2</w:t>
            </w:r>
          </w:p>
        </w:tc>
        <w:tc>
          <w:tcPr>
            <w:tcW w:w="1803" w:type="pct"/>
            <w:tcBorders>
              <w:top w:val="single" w:sz="4" w:space="0" w:color="auto"/>
              <w:left w:val="single" w:sz="4" w:space="0" w:color="auto"/>
              <w:bottom w:val="single" w:sz="4" w:space="0" w:color="auto"/>
              <w:right w:val="single" w:sz="4" w:space="0" w:color="auto"/>
            </w:tcBorders>
            <w:hideMark/>
          </w:tcPr>
          <w:p w14:paraId="4CD80B1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a Nonpublic Nonsectarian School (NPS)/Licensed Children's Institution (LCI) providing services to the student.</w:t>
            </w:r>
          </w:p>
        </w:tc>
        <w:tc>
          <w:tcPr>
            <w:tcW w:w="2596" w:type="pct"/>
            <w:tcBorders>
              <w:top w:val="single" w:sz="4" w:space="0" w:color="auto"/>
              <w:left w:val="single" w:sz="4" w:space="0" w:color="auto"/>
              <w:bottom w:val="single" w:sz="4" w:space="0" w:color="auto"/>
              <w:right w:val="single" w:sz="4" w:space="0" w:color="auto"/>
            </w:tcBorders>
            <w:hideMark/>
          </w:tcPr>
          <w:p w14:paraId="172D7A72"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tc>
      </w:tr>
      <w:tr w:rsidR="003E5229" w14:paraId="378828F3"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30B31DBF" w14:textId="77777777" w:rsidR="003E5229" w:rsidRDefault="003E5229">
            <w:pPr>
              <w:spacing w:before="60" w:after="60"/>
              <w:jc w:val="center"/>
              <w:rPr>
                <w:rFonts w:cs="Arial"/>
              </w:rPr>
            </w:pPr>
            <w:r>
              <w:rPr>
                <w:rFonts w:cs="Arial"/>
              </w:rPr>
              <w:t>A-3</w:t>
            </w:r>
          </w:p>
        </w:tc>
        <w:tc>
          <w:tcPr>
            <w:tcW w:w="1803" w:type="pct"/>
            <w:tcBorders>
              <w:top w:val="single" w:sz="4" w:space="0" w:color="auto"/>
              <w:left w:val="single" w:sz="4" w:space="0" w:color="auto"/>
              <w:bottom w:val="single" w:sz="4" w:space="0" w:color="auto"/>
              <w:right w:val="single" w:sz="4" w:space="0" w:color="auto"/>
            </w:tcBorders>
            <w:hideMark/>
          </w:tcPr>
          <w:p w14:paraId="6288EEA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Address</w:t>
            </w:r>
          </w:p>
        </w:tc>
        <w:tc>
          <w:tcPr>
            <w:tcW w:w="2596" w:type="pct"/>
            <w:tcBorders>
              <w:top w:val="single" w:sz="4" w:space="0" w:color="auto"/>
              <w:left w:val="single" w:sz="4" w:space="0" w:color="auto"/>
              <w:bottom w:val="single" w:sz="4" w:space="0" w:color="auto"/>
              <w:right w:val="single" w:sz="4" w:space="0" w:color="auto"/>
            </w:tcBorders>
            <w:hideMark/>
          </w:tcPr>
          <w:p w14:paraId="3A38FE7F"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01033758"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7D97D1CF" w14:textId="77777777" w:rsidR="003E5229" w:rsidRDefault="003E5229">
            <w:pPr>
              <w:spacing w:before="60" w:after="60"/>
              <w:jc w:val="center"/>
              <w:rPr>
                <w:rFonts w:cs="Arial"/>
              </w:rPr>
            </w:pPr>
            <w:r>
              <w:rPr>
                <w:rFonts w:cs="Arial"/>
              </w:rPr>
              <w:t>A-4</w:t>
            </w:r>
          </w:p>
        </w:tc>
        <w:tc>
          <w:tcPr>
            <w:tcW w:w="1803" w:type="pct"/>
            <w:tcBorders>
              <w:top w:val="single" w:sz="4" w:space="0" w:color="auto"/>
              <w:left w:val="single" w:sz="4" w:space="0" w:color="auto"/>
              <w:bottom w:val="single" w:sz="4" w:space="0" w:color="auto"/>
              <w:right w:val="single" w:sz="4" w:space="0" w:color="auto"/>
            </w:tcBorders>
            <w:hideMark/>
          </w:tcPr>
          <w:p w14:paraId="4458E2BE"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Certification Code</w:t>
            </w:r>
          </w:p>
        </w:tc>
        <w:tc>
          <w:tcPr>
            <w:tcW w:w="2596" w:type="pct"/>
            <w:tcBorders>
              <w:top w:val="single" w:sz="4" w:space="0" w:color="auto"/>
              <w:left w:val="single" w:sz="4" w:space="0" w:color="auto"/>
              <w:bottom w:val="single" w:sz="4" w:space="0" w:color="auto"/>
              <w:right w:val="single" w:sz="4" w:space="0" w:color="auto"/>
            </w:tcBorders>
            <w:hideMark/>
          </w:tcPr>
          <w:p w14:paraId="20FF6645"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378FB5FF"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736EC903" w14:textId="77777777" w:rsidR="003E5229" w:rsidRDefault="003E5229">
            <w:pPr>
              <w:spacing w:before="60" w:after="60"/>
              <w:jc w:val="center"/>
              <w:rPr>
                <w:rFonts w:cs="Arial"/>
              </w:rPr>
            </w:pPr>
            <w:r>
              <w:rPr>
                <w:rFonts w:cs="Arial"/>
              </w:rPr>
              <w:t>A-5</w:t>
            </w:r>
          </w:p>
        </w:tc>
        <w:tc>
          <w:tcPr>
            <w:tcW w:w="1803" w:type="pct"/>
            <w:tcBorders>
              <w:top w:val="single" w:sz="4" w:space="0" w:color="auto"/>
              <w:left w:val="single" w:sz="4" w:space="0" w:color="auto"/>
              <w:bottom w:val="single" w:sz="4" w:space="0" w:color="auto"/>
              <w:right w:val="single" w:sz="4" w:space="0" w:color="auto"/>
            </w:tcBorders>
            <w:hideMark/>
          </w:tcPr>
          <w:p w14:paraId="7C227212"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Cost of Mental Health Room and Board</w:t>
            </w:r>
          </w:p>
        </w:tc>
        <w:tc>
          <w:tcPr>
            <w:tcW w:w="2596" w:type="pct"/>
            <w:tcBorders>
              <w:top w:val="single" w:sz="4" w:space="0" w:color="auto"/>
              <w:left w:val="single" w:sz="4" w:space="0" w:color="auto"/>
              <w:bottom w:val="single" w:sz="4" w:space="0" w:color="auto"/>
              <w:right w:val="single" w:sz="4" w:space="0" w:color="auto"/>
            </w:tcBorders>
            <w:hideMark/>
          </w:tcPr>
          <w:p w14:paraId="507F1D3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Report the cost of mental health room and board for the student selected on Line A-2.</w:t>
            </w:r>
          </w:p>
        </w:tc>
      </w:tr>
      <w:tr w:rsidR="003E5229" w14:paraId="3C4F81B6"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1F45BF45" w14:textId="77777777" w:rsidR="003E5229" w:rsidRDefault="003E5229">
            <w:pPr>
              <w:spacing w:before="60" w:after="60"/>
              <w:jc w:val="center"/>
              <w:rPr>
                <w:rFonts w:cs="Arial"/>
              </w:rPr>
            </w:pPr>
            <w:r>
              <w:rPr>
                <w:rFonts w:cs="Arial"/>
              </w:rPr>
              <w:t>A-6</w:t>
            </w:r>
          </w:p>
        </w:tc>
        <w:tc>
          <w:tcPr>
            <w:tcW w:w="1803" w:type="pct"/>
            <w:tcBorders>
              <w:top w:val="single" w:sz="4" w:space="0" w:color="auto"/>
              <w:left w:val="single" w:sz="4" w:space="0" w:color="auto"/>
              <w:bottom w:val="single" w:sz="4" w:space="0" w:color="auto"/>
              <w:right w:val="single" w:sz="4" w:space="0" w:color="auto"/>
            </w:tcBorders>
            <w:hideMark/>
          </w:tcPr>
          <w:p w14:paraId="51C7866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Cost of Residential Mental Health Services</w:t>
            </w:r>
          </w:p>
        </w:tc>
        <w:tc>
          <w:tcPr>
            <w:tcW w:w="2596" w:type="pct"/>
            <w:tcBorders>
              <w:top w:val="single" w:sz="4" w:space="0" w:color="auto"/>
              <w:left w:val="single" w:sz="4" w:space="0" w:color="auto"/>
              <w:bottom w:val="single" w:sz="4" w:space="0" w:color="auto"/>
              <w:right w:val="single" w:sz="4" w:space="0" w:color="auto"/>
            </w:tcBorders>
            <w:hideMark/>
          </w:tcPr>
          <w:p w14:paraId="6E7C943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Report the cost of residential mental health services for the student selected on Line A-2.</w:t>
            </w:r>
          </w:p>
        </w:tc>
      </w:tr>
      <w:tr w:rsidR="003E5229" w14:paraId="00BA2E4E"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512FFAB5" w14:textId="77777777" w:rsidR="003E5229" w:rsidRDefault="003E5229">
            <w:pPr>
              <w:spacing w:before="60" w:after="60"/>
              <w:jc w:val="center"/>
              <w:rPr>
                <w:rFonts w:cs="Arial"/>
              </w:rPr>
            </w:pPr>
            <w:r>
              <w:rPr>
                <w:rFonts w:cs="Arial"/>
              </w:rPr>
              <w:t>A-7</w:t>
            </w:r>
          </w:p>
        </w:tc>
        <w:tc>
          <w:tcPr>
            <w:tcW w:w="1803" w:type="pct"/>
            <w:tcBorders>
              <w:top w:val="single" w:sz="4" w:space="0" w:color="auto"/>
              <w:left w:val="single" w:sz="4" w:space="0" w:color="auto"/>
              <w:bottom w:val="single" w:sz="4" w:space="0" w:color="auto"/>
              <w:right w:val="single" w:sz="4" w:space="0" w:color="auto"/>
            </w:tcBorders>
            <w:hideMark/>
          </w:tcPr>
          <w:p w14:paraId="38B1D88E"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Cost of "Other" Related Mental Health Services Provided</w:t>
            </w:r>
          </w:p>
        </w:tc>
        <w:tc>
          <w:tcPr>
            <w:tcW w:w="2596" w:type="pct"/>
            <w:tcBorders>
              <w:top w:val="single" w:sz="4" w:space="0" w:color="auto"/>
              <w:left w:val="single" w:sz="4" w:space="0" w:color="auto"/>
              <w:bottom w:val="single" w:sz="4" w:space="0" w:color="auto"/>
              <w:right w:val="single" w:sz="4" w:space="0" w:color="auto"/>
            </w:tcBorders>
            <w:hideMark/>
          </w:tcPr>
          <w:p w14:paraId="19CDA185"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Report the cost of “other” mental health services for the student selected on Line A-2.</w:t>
            </w:r>
          </w:p>
        </w:tc>
      </w:tr>
      <w:tr w:rsidR="003E5229" w14:paraId="3F5269FE"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018F28A7" w14:textId="77777777" w:rsidR="003E5229" w:rsidRDefault="003E5229">
            <w:pPr>
              <w:spacing w:before="60" w:after="60"/>
              <w:jc w:val="center"/>
              <w:rPr>
                <w:rFonts w:cs="Arial"/>
              </w:rPr>
            </w:pPr>
            <w:r>
              <w:rPr>
                <w:rFonts w:cs="Arial"/>
              </w:rPr>
              <w:lastRenderedPageBreak/>
              <w:t>A-8</w:t>
            </w:r>
          </w:p>
        </w:tc>
        <w:tc>
          <w:tcPr>
            <w:tcW w:w="1803" w:type="pct"/>
            <w:tcBorders>
              <w:top w:val="single" w:sz="4" w:space="0" w:color="auto"/>
              <w:left w:val="single" w:sz="4" w:space="0" w:color="auto"/>
              <w:bottom w:val="single" w:sz="4" w:space="0" w:color="auto"/>
              <w:right w:val="single" w:sz="4" w:space="0" w:color="auto"/>
            </w:tcBorders>
            <w:hideMark/>
          </w:tcPr>
          <w:p w14:paraId="6C1738A0"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Total Mental Health Cost for NPS/LCI selected on Line A-2 (Sum of A-5 through A-7)</w:t>
            </w:r>
          </w:p>
        </w:tc>
        <w:tc>
          <w:tcPr>
            <w:tcW w:w="2596" w:type="pct"/>
            <w:tcBorders>
              <w:top w:val="single" w:sz="4" w:space="0" w:color="auto"/>
              <w:left w:val="single" w:sz="4" w:space="0" w:color="auto"/>
              <w:bottom w:val="single" w:sz="4" w:space="0" w:color="auto"/>
              <w:right w:val="single" w:sz="4" w:space="0" w:color="auto"/>
            </w:tcBorders>
            <w:hideMark/>
          </w:tcPr>
          <w:p w14:paraId="51E45309"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is a calculated field.</w:t>
            </w:r>
          </w:p>
        </w:tc>
      </w:tr>
      <w:tr w:rsidR="003E5229" w14:paraId="63837DC8"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57B91A6D" w14:textId="77777777" w:rsidR="003E5229" w:rsidRDefault="003E5229">
            <w:pPr>
              <w:spacing w:before="60" w:after="60"/>
              <w:jc w:val="center"/>
              <w:rPr>
                <w:rFonts w:cs="Arial"/>
              </w:rPr>
            </w:pPr>
            <w:r>
              <w:rPr>
                <w:rFonts w:cs="Arial"/>
              </w:rPr>
              <w:t>A-9</w:t>
            </w:r>
          </w:p>
        </w:tc>
        <w:tc>
          <w:tcPr>
            <w:tcW w:w="1803" w:type="pct"/>
            <w:tcBorders>
              <w:top w:val="single" w:sz="4" w:space="0" w:color="auto"/>
              <w:left w:val="single" w:sz="4" w:space="0" w:color="auto"/>
              <w:bottom w:val="single" w:sz="4" w:space="0" w:color="auto"/>
              <w:right w:val="single" w:sz="4" w:space="0" w:color="auto"/>
            </w:tcBorders>
            <w:hideMark/>
          </w:tcPr>
          <w:p w14:paraId="7337A9AD"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a second NPS/LCI providing services, if applicable.</w:t>
            </w:r>
          </w:p>
        </w:tc>
        <w:tc>
          <w:tcPr>
            <w:tcW w:w="2596" w:type="pct"/>
            <w:tcBorders>
              <w:top w:val="single" w:sz="4" w:space="0" w:color="auto"/>
              <w:left w:val="single" w:sz="4" w:space="0" w:color="auto"/>
              <w:bottom w:val="single" w:sz="4" w:space="0" w:color="auto"/>
              <w:right w:val="single" w:sz="4" w:space="0" w:color="auto"/>
            </w:tcBorders>
            <w:hideMark/>
          </w:tcPr>
          <w:p w14:paraId="39754922"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If applicable, select the NPS/LCI providing services to the student in the dropdown.</w:t>
            </w:r>
          </w:p>
        </w:tc>
      </w:tr>
      <w:tr w:rsidR="003E5229" w14:paraId="21875D2D"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467D5918" w14:textId="77777777" w:rsidR="003E5229" w:rsidRDefault="003E5229">
            <w:pPr>
              <w:spacing w:before="60" w:after="60"/>
              <w:jc w:val="center"/>
              <w:rPr>
                <w:rFonts w:cs="Arial"/>
              </w:rPr>
            </w:pPr>
            <w:r>
              <w:rPr>
                <w:rFonts w:cs="Arial"/>
              </w:rPr>
              <w:t>A-10</w:t>
            </w:r>
          </w:p>
        </w:tc>
        <w:tc>
          <w:tcPr>
            <w:tcW w:w="1803" w:type="pct"/>
            <w:tcBorders>
              <w:top w:val="single" w:sz="4" w:space="0" w:color="auto"/>
              <w:left w:val="single" w:sz="4" w:space="0" w:color="auto"/>
              <w:bottom w:val="single" w:sz="4" w:space="0" w:color="auto"/>
              <w:right w:val="single" w:sz="4" w:space="0" w:color="auto"/>
            </w:tcBorders>
            <w:hideMark/>
          </w:tcPr>
          <w:p w14:paraId="51CFB5B9"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Second NPS/LCI Address</w:t>
            </w:r>
          </w:p>
        </w:tc>
        <w:tc>
          <w:tcPr>
            <w:tcW w:w="2596" w:type="pct"/>
            <w:tcBorders>
              <w:top w:val="single" w:sz="4" w:space="0" w:color="auto"/>
              <w:left w:val="single" w:sz="4" w:space="0" w:color="auto"/>
              <w:bottom w:val="single" w:sz="4" w:space="0" w:color="auto"/>
              <w:right w:val="single" w:sz="4" w:space="0" w:color="auto"/>
            </w:tcBorders>
            <w:hideMark/>
          </w:tcPr>
          <w:p w14:paraId="287B6967"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This field will automatically populate once Line A-9 is selected.</w:t>
            </w:r>
          </w:p>
        </w:tc>
      </w:tr>
      <w:tr w:rsidR="003E5229" w14:paraId="2F421073"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610E4922" w14:textId="77777777" w:rsidR="003E5229" w:rsidRDefault="003E5229">
            <w:pPr>
              <w:spacing w:before="60" w:after="60"/>
              <w:jc w:val="center"/>
              <w:rPr>
                <w:rFonts w:cs="Arial"/>
              </w:rPr>
            </w:pPr>
            <w:r>
              <w:rPr>
                <w:rFonts w:cs="Arial"/>
              </w:rPr>
              <w:t>A-11</w:t>
            </w:r>
          </w:p>
        </w:tc>
        <w:tc>
          <w:tcPr>
            <w:tcW w:w="1803" w:type="pct"/>
            <w:tcBorders>
              <w:top w:val="single" w:sz="4" w:space="0" w:color="auto"/>
              <w:left w:val="single" w:sz="4" w:space="0" w:color="auto"/>
              <w:bottom w:val="single" w:sz="4" w:space="0" w:color="auto"/>
              <w:right w:val="single" w:sz="4" w:space="0" w:color="auto"/>
            </w:tcBorders>
            <w:hideMark/>
          </w:tcPr>
          <w:p w14:paraId="7C18899F"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Second NPS/LCI Certification Code</w:t>
            </w:r>
          </w:p>
        </w:tc>
        <w:tc>
          <w:tcPr>
            <w:tcW w:w="2596" w:type="pct"/>
            <w:tcBorders>
              <w:top w:val="single" w:sz="4" w:space="0" w:color="auto"/>
              <w:left w:val="single" w:sz="4" w:space="0" w:color="auto"/>
              <w:bottom w:val="single" w:sz="4" w:space="0" w:color="auto"/>
              <w:right w:val="single" w:sz="4" w:space="0" w:color="auto"/>
            </w:tcBorders>
            <w:hideMark/>
          </w:tcPr>
          <w:p w14:paraId="546484A8"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This field will automatically populate once Line A-9 is selected.</w:t>
            </w:r>
          </w:p>
        </w:tc>
      </w:tr>
      <w:tr w:rsidR="003E5229" w14:paraId="69742206"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147DE971" w14:textId="77777777" w:rsidR="003E5229" w:rsidRDefault="003E5229">
            <w:pPr>
              <w:spacing w:before="60" w:after="60"/>
              <w:jc w:val="center"/>
              <w:rPr>
                <w:rFonts w:cs="Arial"/>
              </w:rPr>
            </w:pPr>
            <w:r>
              <w:rPr>
                <w:rFonts w:cs="Arial"/>
              </w:rPr>
              <w:t>A-12</w:t>
            </w:r>
          </w:p>
        </w:tc>
        <w:tc>
          <w:tcPr>
            <w:tcW w:w="1803" w:type="pct"/>
            <w:tcBorders>
              <w:top w:val="single" w:sz="4" w:space="0" w:color="auto"/>
              <w:left w:val="single" w:sz="4" w:space="0" w:color="auto"/>
              <w:bottom w:val="single" w:sz="4" w:space="0" w:color="auto"/>
              <w:right w:val="single" w:sz="4" w:space="0" w:color="auto"/>
            </w:tcBorders>
            <w:hideMark/>
          </w:tcPr>
          <w:p w14:paraId="3D71497A"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Cost of Mental Health Room and Board</w:t>
            </w:r>
          </w:p>
        </w:tc>
        <w:tc>
          <w:tcPr>
            <w:tcW w:w="2596" w:type="pct"/>
            <w:tcBorders>
              <w:top w:val="single" w:sz="4" w:space="0" w:color="auto"/>
              <w:left w:val="single" w:sz="4" w:space="0" w:color="auto"/>
              <w:bottom w:val="single" w:sz="4" w:space="0" w:color="auto"/>
              <w:right w:val="single" w:sz="4" w:space="0" w:color="auto"/>
            </w:tcBorders>
            <w:hideMark/>
          </w:tcPr>
          <w:p w14:paraId="3E1C945A"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Report the cost of mental health room and board for the student selected on Line A-9.</w:t>
            </w:r>
          </w:p>
        </w:tc>
      </w:tr>
      <w:tr w:rsidR="003E5229" w14:paraId="733F3871"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274A3E83" w14:textId="77777777" w:rsidR="003E5229" w:rsidRDefault="003E5229">
            <w:pPr>
              <w:spacing w:before="60" w:after="60"/>
              <w:jc w:val="center"/>
              <w:rPr>
                <w:rFonts w:cs="Arial"/>
              </w:rPr>
            </w:pPr>
            <w:r>
              <w:rPr>
                <w:rFonts w:cs="Arial"/>
              </w:rPr>
              <w:t>A-13</w:t>
            </w:r>
          </w:p>
        </w:tc>
        <w:tc>
          <w:tcPr>
            <w:tcW w:w="1803" w:type="pct"/>
            <w:tcBorders>
              <w:top w:val="single" w:sz="4" w:space="0" w:color="auto"/>
              <w:left w:val="single" w:sz="4" w:space="0" w:color="auto"/>
              <w:bottom w:val="single" w:sz="4" w:space="0" w:color="auto"/>
              <w:right w:val="single" w:sz="4" w:space="0" w:color="auto"/>
            </w:tcBorders>
            <w:hideMark/>
          </w:tcPr>
          <w:p w14:paraId="664CE48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Cost of Residential Mental Health Services</w:t>
            </w:r>
          </w:p>
        </w:tc>
        <w:tc>
          <w:tcPr>
            <w:tcW w:w="2596" w:type="pct"/>
            <w:tcBorders>
              <w:top w:val="single" w:sz="4" w:space="0" w:color="auto"/>
              <w:left w:val="single" w:sz="4" w:space="0" w:color="auto"/>
              <w:bottom w:val="single" w:sz="4" w:space="0" w:color="auto"/>
              <w:right w:val="single" w:sz="4" w:space="0" w:color="auto"/>
            </w:tcBorders>
            <w:hideMark/>
          </w:tcPr>
          <w:p w14:paraId="2EE71C8E"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Report the cost of residential mental health services for the student selected on Line A-9.</w:t>
            </w:r>
          </w:p>
        </w:tc>
      </w:tr>
      <w:tr w:rsidR="003E5229" w14:paraId="67EAA426"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5B65447B" w14:textId="77777777" w:rsidR="003E5229" w:rsidRDefault="003E5229">
            <w:pPr>
              <w:spacing w:before="60" w:after="60"/>
              <w:jc w:val="center"/>
              <w:rPr>
                <w:rFonts w:cs="Arial"/>
              </w:rPr>
            </w:pPr>
            <w:r>
              <w:rPr>
                <w:rFonts w:cs="Arial"/>
              </w:rPr>
              <w:t>A-14</w:t>
            </w:r>
          </w:p>
        </w:tc>
        <w:tc>
          <w:tcPr>
            <w:tcW w:w="1803" w:type="pct"/>
            <w:tcBorders>
              <w:top w:val="single" w:sz="4" w:space="0" w:color="auto"/>
              <w:left w:val="single" w:sz="4" w:space="0" w:color="auto"/>
              <w:bottom w:val="single" w:sz="4" w:space="0" w:color="auto"/>
              <w:right w:val="single" w:sz="4" w:space="0" w:color="auto"/>
            </w:tcBorders>
            <w:hideMark/>
          </w:tcPr>
          <w:p w14:paraId="5700FF38"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Cost of "Other" Related Mental Health Services Provided</w:t>
            </w:r>
          </w:p>
        </w:tc>
        <w:tc>
          <w:tcPr>
            <w:tcW w:w="2596" w:type="pct"/>
            <w:tcBorders>
              <w:top w:val="single" w:sz="4" w:space="0" w:color="auto"/>
              <w:left w:val="single" w:sz="4" w:space="0" w:color="auto"/>
              <w:bottom w:val="single" w:sz="4" w:space="0" w:color="auto"/>
              <w:right w:val="single" w:sz="4" w:space="0" w:color="auto"/>
            </w:tcBorders>
            <w:hideMark/>
          </w:tcPr>
          <w:p w14:paraId="5C4BEDB2"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Report the cost of “other” mental health services for the student selected on Line A-9.</w:t>
            </w:r>
          </w:p>
        </w:tc>
      </w:tr>
      <w:tr w:rsidR="003E5229" w14:paraId="40A196E4"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2FA82185" w14:textId="77777777" w:rsidR="003E5229" w:rsidRDefault="003E5229">
            <w:pPr>
              <w:spacing w:before="60" w:after="60"/>
              <w:jc w:val="center"/>
              <w:rPr>
                <w:rFonts w:cs="Arial"/>
              </w:rPr>
            </w:pPr>
            <w:r>
              <w:rPr>
                <w:rFonts w:cs="Arial"/>
              </w:rPr>
              <w:t>A-15</w:t>
            </w:r>
          </w:p>
        </w:tc>
        <w:tc>
          <w:tcPr>
            <w:tcW w:w="1803" w:type="pct"/>
            <w:tcBorders>
              <w:top w:val="single" w:sz="4" w:space="0" w:color="auto"/>
              <w:left w:val="single" w:sz="4" w:space="0" w:color="auto"/>
              <w:bottom w:val="single" w:sz="4" w:space="0" w:color="auto"/>
              <w:right w:val="single" w:sz="4" w:space="0" w:color="auto"/>
            </w:tcBorders>
            <w:hideMark/>
          </w:tcPr>
          <w:p w14:paraId="601AAB6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Total Mental Health Cost for second NPS/LCI selected on Line A-9 (Sum of A-12 through A-14)</w:t>
            </w:r>
          </w:p>
        </w:tc>
        <w:tc>
          <w:tcPr>
            <w:tcW w:w="2596" w:type="pct"/>
            <w:tcBorders>
              <w:top w:val="single" w:sz="4" w:space="0" w:color="auto"/>
              <w:left w:val="single" w:sz="4" w:space="0" w:color="auto"/>
              <w:bottom w:val="single" w:sz="4" w:space="0" w:color="auto"/>
              <w:right w:val="single" w:sz="4" w:space="0" w:color="auto"/>
            </w:tcBorders>
            <w:hideMark/>
          </w:tcPr>
          <w:p w14:paraId="7A2D8DB0"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This is a calculated field.</w:t>
            </w:r>
          </w:p>
        </w:tc>
      </w:tr>
      <w:tr w:rsidR="003E5229" w14:paraId="3BD2E44C"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12268FB5" w14:textId="77777777" w:rsidR="003E5229" w:rsidRDefault="003E5229">
            <w:pPr>
              <w:spacing w:before="60" w:after="60"/>
              <w:jc w:val="center"/>
              <w:rPr>
                <w:rFonts w:cs="Arial"/>
              </w:rPr>
            </w:pPr>
            <w:r>
              <w:rPr>
                <w:rFonts w:cs="Arial"/>
              </w:rPr>
              <w:t>A-16</w:t>
            </w:r>
          </w:p>
        </w:tc>
        <w:tc>
          <w:tcPr>
            <w:tcW w:w="1803" w:type="pct"/>
            <w:tcBorders>
              <w:top w:val="single" w:sz="4" w:space="0" w:color="auto"/>
              <w:left w:val="single" w:sz="4" w:space="0" w:color="auto"/>
              <w:bottom w:val="single" w:sz="4" w:space="0" w:color="auto"/>
              <w:right w:val="single" w:sz="4" w:space="0" w:color="auto"/>
            </w:tcBorders>
            <w:hideMark/>
          </w:tcPr>
          <w:p w14:paraId="6C63D54A"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Total Mental Health Cost for this Student (A-8 + A-15)</w:t>
            </w:r>
          </w:p>
        </w:tc>
        <w:tc>
          <w:tcPr>
            <w:tcW w:w="2596" w:type="pct"/>
            <w:tcBorders>
              <w:top w:val="single" w:sz="4" w:space="0" w:color="auto"/>
              <w:left w:val="single" w:sz="4" w:space="0" w:color="auto"/>
              <w:bottom w:val="single" w:sz="4" w:space="0" w:color="auto"/>
              <w:right w:val="single" w:sz="4" w:space="0" w:color="auto"/>
            </w:tcBorders>
            <w:hideMark/>
          </w:tcPr>
          <w:p w14:paraId="4CFA5D1C"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This is a calculated field.</w:t>
            </w:r>
          </w:p>
        </w:tc>
      </w:tr>
    </w:tbl>
    <w:p w14:paraId="248D0B62" w14:textId="77777777" w:rsidR="003E5229" w:rsidRDefault="003E5229" w:rsidP="003E5229">
      <w:pPr>
        <w:spacing w:after="160"/>
        <w:rPr>
          <w:rFonts w:cs="Arial"/>
        </w:rPr>
      </w:pPr>
    </w:p>
    <w:p w14:paraId="51FA64EC" w14:textId="77777777" w:rsidR="003E5229" w:rsidRDefault="003E5229" w:rsidP="003E5229">
      <w:pPr>
        <w:pStyle w:val="Heading6"/>
      </w:pPr>
      <w:r>
        <w:t>Notes</w:t>
      </w:r>
    </w:p>
    <w:p w14:paraId="0DFEA607" w14:textId="77777777" w:rsidR="003E5229" w:rsidRDefault="003E5229" w:rsidP="003E5229">
      <w:pPr>
        <w:textAlignment w:val="center"/>
        <w:rPr>
          <w:rFonts w:ascii="Calibri" w:eastAsia="Times New Roman" w:hAnsi="Calibri" w:cs="Calibri"/>
          <w:sz w:val="22"/>
        </w:rPr>
      </w:pPr>
      <w:r>
        <w:rPr>
          <w:rFonts w:eastAsia="Times New Roman" w:cs="Arial"/>
          <w:szCs w:val="24"/>
        </w:rPr>
        <w:t>The Notes Tab allows any user with the Data Entry, Manager, or Administrator role to add text to accompany the data reporting. The user may:</w:t>
      </w:r>
    </w:p>
    <w:p w14:paraId="7D340A6B" w14:textId="77777777" w:rsidR="003E5229" w:rsidRDefault="003E5229" w:rsidP="00B80F7B">
      <w:pPr>
        <w:pStyle w:val="ListParagraph"/>
        <w:numPr>
          <w:ilvl w:val="0"/>
          <w:numId w:val="129"/>
        </w:numPr>
      </w:pPr>
      <w:r>
        <w:t>provide any relevant details pertaining to any of the data reported in this data entry screen;</w:t>
      </w:r>
    </w:p>
    <w:p w14:paraId="5080ADB2" w14:textId="77777777" w:rsidR="003E5229" w:rsidRDefault="003E5229" w:rsidP="00B80F7B">
      <w:pPr>
        <w:pStyle w:val="ListParagraph"/>
        <w:numPr>
          <w:ilvl w:val="0"/>
          <w:numId w:val="129"/>
        </w:numPr>
      </w:pPr>
      <w:r>
        <w:t>communicate any relevant details between the reporting entity and the oversight entity;</w:t>
      </w:r>
    </w:p>
    <w:p w14:paraId="4EF0947B" w14:textId="2A714CE5" w:rsidR="00BF3E69" w:rsidRDefault="003E5229" w:rsidP="00B80F7B">
      <w:pPr>
        <w:pStyle w:val="ListParagraph"/>
        <w:numPr>
          <w:ilvl w:val="0"/>
          <w:numId w:val="129"/>
        </w:numPr>
      </w:pPr>
      <w:r>
        <w:t>include notes from any additional reviewers who are not part of the PADC electronic certification.</w:t>
      </w:r>
    </w:p>
    <w:p w14:paraId="55F75E13" w14:textId="2E5833C5" w:rsidR="00CF1A9C" w:rsidRPr="00BF3E69" w:rsidRDefault="00CF1A9C" w:rsidP="00BF3E69">
      <w:pPr>
        <w:sectPr w:rsidR="00CF1A9C" w:rsidRPr="00BF3E69" w:rsidSect="004774E4">
          <w:pgSz w:w="12240" w:h="15840"/>
          <w:pgMar w:top="1440" w:right="1440" w:bottom="1440" w:left="1440" w:header="720" w:footer="720" w:gutter="0"/>
          <w:cols w:space="720"/>
          <w:docGrid w:linePitch="360"/>
        </w:sectPr>
      </w:pPr>
    </w:p>
    <w:p w14:paraId="45D2F661" w14:textId="5EE645D3" w:rsidR="0003424D" w:rsidRDefault="0003424D" w:rsidP="0003424D">
      <w:pPr>
        <w:pStyle w:val="Heading3"/>
        <w:spacing w:after="120"/>
        <w:rPr>
          <w:rFonts w:cs="Arial"/>
        </w:rPr>
      </w:pPr>
      <w:bookmarkStart w:id="110" w:name="_Toc151035728"/>
      <w:r w:rsidRPr="00F847E5">
        <w:rPr>
          <w:rFonts w:cs="Arial"/>
        </w:rPr>
        <w:lastRenderedPageBreak/>
        <w:t>Local Revenue</w:t>
      </w:r>
      <w:r w:rsidR="00481B85" w:rsidRPr="00F847E5">
        <w:rPr>
          <w:rFonts w:cs="Arial"/>
        </w:rPr>
        <w:t xml:space="preserve"> Data</w:t>
      </w:r>
      <w:r w:rsidRPr="00F847E5">
        <w:rPr>
          <w:rFonts w:cs="Arial"/>
        </w:rPr>
        <w:t xml:space="preserve"> Entry Screens</w:t>
      </w:r>
      <w:bookmarkEnd w:id="10"/>
      <w:bookmarkEnd w:id="110"/>
    </w:p>
    <w:p w14:paraId="3C7A696E" w14:textId="2B59FCC6" w:rsidR="00A15B69" w:rsidRDefault="00A15B69" w:rsidP="00A15B69">
      <w:r>
        <w:t xml:space="preserve">The following is the list </w:t>
      </w:r>
      <w:r w:rsidR="00D62C19">
        <w:t>of key details for each data entry screen</w:t>
      </w:r>
      <w:r>
        <w:t xml:space="preserve">. </w:t>
      </w:r>
      <w:r w:rsidR="00D62C19">
        <w:t>The subsequent sections provide detailed instructions for each screen</w:t>
      </w:r>
      <w:r>
        <w:t>.</w:t>
      </w:r>
    </w:p>
    <w:p w14:paraId="2348F32B" w14:textId="20C13547" w:rsidR="00773242" w:rsidRDefault="00773242" w:rsidP="00773242">
      <w:r>
        <w:t>Excess</w:t>
      </w:r>
      <w:r w:rsidR="00D7440B">
        <w:t xml:space="preserve"> Educational Revenue Augmentation Fund</w:t>
      </w:r>
      <w:r>
        <w:t xml:space="preserve"> </w:t>
      </w:r>
      <w:r w:rsidR="00D7440B">
        <w:t>(</w:t>
      </w:r>
      <w:r>
        <w:t>ERAF</w:t>
      </w:r>
      <w:r w:rsidR="00D7440B">
        <w:t>)</w:t>
      </w:r>
    </w:p>
    <w:p w14:paraId="40A588F2" w14:textId="77777777" w:rsidR="00773242" w:rsidRDefault="00773242" w:rsidP="00B80F7B">
      <w:pPr>
        <w:pStyle w:val="ListParagraph"/>
        <w:numPr>
          <w:ilvl w:val="0"/>
          <w:numId w:val="47"/>
        </w:numPr>
      </w:pPr>
      <w:r>
        <w:t>Not applicable to all counties;</w:t>
      </w:r>
    </w:p>
    <w:p w14:paraId="29837AF7" w14:textId="77777777" w:rsidR="00773242" w:rsidRDefault="00773242" w:rsidP="00B80F7B">
      <w:pPr>
        <w:pStyle w:val="ListParagraph"/>
        <w:numPr>
          <w:ilvl w:val="0"/>
          <w:numId w:val="47"/>
        </w:numPr>
      </w:pPr>
      <w:r>
        <w:t>To be completed by the county auditor or COE on behalf of the county auditor;</w:t>
      </w:r>
    </w:p>
    <w:p w14:paraId="34112169" w14:textId="77777777" w:rsidR="00773242" w:rsidRDefault="00773242" w:rsidP="00B80F7B">
      <w:pPr>
        <w:pStyle w:val="ListParagraph"/>
        <w:numPr>
          <w:ilvl w:val="0"/>
          <w:numId w:val="47"/>
        </w:numPr>
      </w:pPr>
      <w:r>
        <w:t>If applicable, must be completed at P-1, P-2, and Annual reporting periods.</w:t>
      </w:r>
    </w:p>
    <w:p w14:paraId="386551E0" w14:textId="0FB136FC" w:rsidR="00630346" w:rsidRPr="002546DD" w:rsidRDefault="00630346" w:rsidP="00A95BE2">
      <w:pPr>
        <w:rPr>
          <w:rFonts w:cs="Arial"/>
        </w:rPr>
      </w:pPr>
      <w:r w:rsidRPr="00DA0302">
        <w:rPr>
          <w:rFonts w:cs="Arial"/>
        </w:rPr>
        <w:t>Miscellaneous Funds</w:t>
      </w:r>
    </w:p>
    <w:p w14:paraId="2F4BABE2" w14:textId="53B52707" w:rsidR="00DA0302" w:rsidRPr="0007215D" w:rsidRDefault="00DA0302" w:rsidP="00B80F7B">
      <w:pPr>
        <w:pStyle w:val="paragraph"/>
        <w:numPr>
          <w:ilvl w:val="0"/>
          <w:numId w:val="110"/>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Not applicable to all counties;</w:t>
      </w:r>
    </w:p>
    <w:p w14:paraId="050DDB11" w14:textId="77777777" w:rsidR="00DA0302" w:rsidRPr="0007215D" w:rsidRDefault="00DA0302" w:rsidP="00B80F7B">
      <w:pPr>
        <w:pStyle w:val="paragraph"/>
        <w:numPr>
          <w:ilvl w:val="0"/>
          <w:numId w:val="110"/>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To be completed by the COE</w:t>
      </w:r>
      <w:r w:rsidRPr="0007215D">
        <w:rPr>
          <w:rStyle w:val="eop"/>
          <w:rFonts w:ascii="Arial" w:eastAsiaTheme="majorEastAsia" w:hAnsi="Arial" w:cs="Arial"/>
        </w:rPr>
        <w:t> </w:t>
      </w:r>
    </w:p>
    <w:p w14:paraId="13363A90" w14:textId="6755E6D2" w:rsidR="00DA0302" w:rsidRPr="0007215D" w:rsidRDefault="00DA0302" w:rsidP="00B80F7B">
      <w:pPr>
        <w:pStyle w:val="paragraph"/>
        <w:numPr>
          <w:ilvl w:val="0"/>
          <w:numId w:val="110"/>
        </w:numPr>
        <w:spacing w:before="0" w:beforeAutospacing="0" w:after="0" w:afterAutospacing="0"/>
        <w:textAlignment w:val="baseline"/>
        <w:rPr>
          <w:rFonts w:cs="Arial"/>
        </w:rPr>
      </w:pPr>
      <w:r w:rsidRPr="0007215D">
        <w:rPr>
          <w:rStyle w:val="normaltextrun"/>
          <w:rFonts w:ascii="Arial" w:eastAsiaTheme="majorEastAsia" w:hAnsi="Arial" w:cs="Arial"/>
        </w:rPr>
        <w:t>If applicable, must be completed at the Annual reporting period</w:t>
      </w:r>
      <w:r w:rsidRPr="0007215D">
        <w:rPr>
          <w:rStyle w:val="eop"/>
          <w:rFonts w:ascii="Arial" w:eastAsiaTheme="majorEastAsia" w:hAnsi="Arial" w:cs="Arial"/>
        </w:rPr>
        <w:t> </w:t>
      </w:r>
    </w:p>
    <w:p w14:paraId="05093BFD" w14:textId="5BC53A95" w:rsidR="00D80C1C" w:rsidRDefault="00D80C1C" w:rsidP="0007215D">
      <w:pPr>
        <w:spacing w:before="240"/>
      </w:pPr>
      <w:r>
        <w:t>Special Education Tax Allocation</w:t>
      </w:r>
    </w:p>
    <w:p w14:paraId="4DB857FA" w14:textId="178CD751" w:rsidR="00D80C1C" w:rsidRDefault="00BD2D48" w:rsidP="00B80F7B">
      <w:pPr>
        <w:pStyle w:val="ListParagraph"/>
        <w:numPr>
          <w:ilvl w:val="0"/>
          <w:numId w:val="64"/>
        </w:numPr>
      </w:pPr>
      <w:r>
        <w:t xml:space="preserve">Applicable to specific </w:t>
      </w:r>
      <w:r w:rsidR="00A15B69">
        <w:t>counties;</w:t>
      </w:r>
    </w:p>
    <w:p w14:paraId="0459F8C9" w14:textId="002A4B4F" w:rsidR="00BD2D48" w:rsidRDefault="00BD2D48" w:rsidP="00B80F7B">
      <w:pPr>
        <w:pStyle w:val="ListParagraph"/>
        <w:numPr>
          <w:ilvl w:val="0"/>
          <w:numId w:val="64"/>
        </w:numPr>
      </w:pPr>
      <w:r>
        <w:t>If applicable, must be completed at P-1, P-2, and Annual reporting periods.</w:t>
      </w:r>
    </w:p>
    <w:p w14:paraId="103B7E28" w14:textId="3C899440" w:rsidR="00A95BE2" w:rsidRDefault="00773242" w:rsidP="00A95BE2">
      <w:r>
        <w:t>Taxes</w:t>
      </w:r>
    </w:p>
    <w:p w14:paraId="5563832C" w14:textId="77777777" w:rsidR="00773242" w:rsidRDefault="00C369CC" w:rsidP="00B80F7B">
      <w:pPr>
        <w:pStyle w:val="ListParagraph"/>
        <w:numPr>
          <w:ilvl w:val="0"/>
          <w:numId w:val="48"/>
        </w:numPr>
      </w:pPr>
      <w:r>
        <w:t>To be completed for</w:t>
      </w:r>
      <w:r w:rsidR="00773242">
        <w:t xml:space="preserve"> all counties;</w:t>
      </w:r>
    </w:p>
    <w:p w14:paraId="65AC0320" w14:textId="77777777" w:rsidR="00773242" w:rsidRDefault="00773242" w:rsidP="00B80F7B">
      <w:pPr>
        <w:pStyle w:val="ListParagraph"/>
        <w:numPr>
          <w:ilvl w:val="0"/>
          <w:numId w:val="48"/>
        </w:numPr>
      </w:pPr>
      <w:r>
        <w:t>To be completed by the county auditor or COE on behalf of the county auditor;</w:t>
      </w:r>
    </w:p>
    <w:p w14:paraId="1300E228" w14:textId="77777777" w:rsidR="00773242" w:rsidRPr="00773242" w:rsidRDefault="00773242" w:rsidP="00B80F7B">
      <w:pPr>
        <w:pStyle w:val="ListParagraph"/>
        <w:numPr>
          <w:ilvl w:val="0"/>
          <w:numId w:val="48"/>
        </w:numPr>
      </w:pPr>
      <w:r>
        <w:t>Must be completed at P-1, P-2, and Annual reporting periods.</w:t>
      </w:r>
    </w:p>
    <w:p w14:paraId="2D7477EB" w14:textId="77777777" w:rsidR="00F847E5" w:rsidRDefault="00F847E5" w:rsidP="007340FB">
      <w:pPr>
        <w:pStyle w:val="Heading3"/>
        <w:rPr>
          <w:rFonts w:cs="Arial"/>
        </w:rPr>
        <w:sectPr w:rsidR="00F847E5" w:rsidSect="004774E4">
          <w:headerReference w:type="default" r:id="rId70"/>
          <w:pgSz w:w="12240" w:h="15840"/>
          <w:pgMar w:top="1440" w:right="1440" w:bottom="1440" w:left="1440" w:header="720" w:footer="720" w:gutter="0"/>
          <w:cols w:space="720"/>
          <w:docGrid w:linePitch="360"/>
        </w:sectPr>
      </w:pPr>
    </w:p>
    <w:p w14:paraId="68293774" w14:textId="77777777" w:rsidR="005D4444" w:rsidRPr="00F847E5" w:rsidRDefault="00101D03" w:rsidP="00D737E9">
      <w:pPr>
        <w:pStyle w:val="Heading4"/>
        <w:spacing w:before="120"/>
        <w:rPr>
          <w:rFonts w:cs="Arial"/>
        </w:rPr>
      </w:pPr>
      <w:bookmarkStart w:id="111" w:name="_Attendance_School_District"/>
      <w:bookmarkStart w:id="112" w:name="_Toc151035729"/>
      <w:bookmarkEnd w:id="111"/>
      <w:r w:rsidRPr="00F847E5">
        <w:rPr>
          <w:rFonts w:cs="Arial"/>
        </w:rPr>
        <w:lastRenderedPageBreak/>
        <w:t>Excess ERAF</w:t>
      </w:r>
      <w:bookmarkEnd w:id="112"/>
    </w:p>
    <w:p w14:paraId="1041491E" w14:textId="77777777" w:rsidR="00B3412C" w:rsidRPr="00F847E5" w:rsidRDefault="00B3412C" w:rsidP="00B3412C">
      <w:pPr>
        <w:pStyle w:val="Heading5"/>
        <w:rPr>
          <w:rFonts w:cs="Arial"/>
        </w:rPr>
      </w:pPr>
      <w:r w:rsidRPr="00F847E5">
        <w:rPr>
          <w:rFonts w:cs="Arial"/>
        </w:rPr>
        <w:t>2021</w:t>
      </w:r>
      <w:r w:rsidR="00BD2BD0">
        <w:rPr>
          <w:rFonts w:cs="Arial"/>
        </w:rPr>
        <w:t>–</w:t>
      </w:r>
      <w:r w:rsidRPr="00F847E5">
        <w:rPr>
          <w:rFonts w:cs="Arial"/>
        </w:rPr>
        <w:t>22 Highlights</w:t>
      </w:r>
    </w:p>
    <w:p w14:paraId="339EAD8F" w14:textId="77777777" w:rsidR="00C05CA9" w:rsidRPr="00F847E5" w:rsidRDefault="00C05CA9" w:rsidP="00C05CA9">
      <w:pPr>
        <w:rPr>
          <w:rFonts w:cs="Arial"/>
        </w:rPr>
      </w:pPr>
      <w:r w:rsidRPr="00F847E5">
        <w:rPr>
          <w:rFonts w:cs="Arial"/>
        </w:rPr>
        <w:t>Excess ERAF data entry screen was redesigned to fit the web application format. The main changes from the 2020</w:t>
      </w:r>
      <w:r w:rsidR="005F4F85" w:rsidRPr="00F847E5">
        <w:rPr>
          <w:rFonts w:cs="Arial"/>
        </w:rPr>
        <w:t>–</w:t>
      </w:r>
      <w:r w:rsidRPr="00F847E5">
        <w:rPr>
          <w:rFonts w:cs="Arial"/>
        </w:rPr>
        <w:t>21 version are:</w:t>
      </w:r>
    </w:p>
    <w:p w14:paraId="6975207C" w14:textId="55A6870D" w:rsidR="00C05CA9" w:rsidRPr="00F847E5" w:rsidRDefault="00C05CA9" w:rsidP="00B80F7B">
      <w:pPr>
        <w:pStyle w:val="ListParagraph"/>
        <w:numPr>
          <w:ilvl w:val="0"/>
          <w:numId w:val="24"/>
        </w:numPr>
        <w:spacing w:after="160" w:line="259" w:lineRule="auto"/>
        <w:rPr>
          <w:rFonts w:cs="Arial"/>
        </w:rPr>
      </w:pPr>
      <w:r w:rsidRPr="00F847E5">
        <w:rPr>
          <w:rFonts w:cs="Arial"/>
        </w:rPr>
        <w:t xml:space="preserve">The 2019–20 </w:t>
      </w:r>
      <w:r w:rsidR="0095161F">
        <w:rPr>
          <w:rFonts w:cs="Arial"/>
        </w:rPr>
        <w:t>FY</w:t>
      </w:r>
      <w:r w:rsidRPr="00F847E5">
        <w:rPr>
          <w:rFonts w:cs="Arial"/>
        </w:rPr>
        <w:t xml:space="preserve"> fields (</w:t>
      </w:r>
      <w:r w:rsidR="004A1C8C" w:rsidRPr="00F847E5">
        <w:rPr>
          <w:rFonts w:cs="Arial"/>
        </w:rPr>
        <w:t>L</w:t>
      </w:r>
      <w:r w:rsidRPr="00F847E5">
        <w:rPr>
          <w:rFonts w:cs="Arial"/>
        </w:rPr>
        <w:t xml:space="preserve">ines B-1 through B-5) are no longer applicable and were removed. </w:t>
      </w:r>
    </w:p>
    <w:p w14:paraId="4D6C3792" w14:textId="77777777" w:rsidR="00C05CA9" w:rsidRPr="00F847E5" w:rsidRDefault="00C05CA9" w:rsidP="00DA6B68">
      <w:pPr>
        <w:pStyle w:val="Heading5"/>
        <w:rPr>
          <w:rFonts w:cs="Arial"/>
        </w:rPr>
      </w:pPr>
      <w:r w:rsidRPr="00F847E5">
        <w:rPr>
          <w:rFonts w:cs="Arial"/>
        </w:rPr>
        <w:t>Purpose</w:t>
      </w:r>
    </w:p>
    <w:p w14:paraId="4B9CC5EA" w14:textId="77777777" w:rsidR="00C05CA9" w:rsidRPr="00F847E5" w:rsidRDefault="00C05CA9" w:rsidP="00C05CA9">
      <w:pPr>
        <w:rPr>
          <w:rFonts w:cs="Arial"/>
          <w:color w:val="010100"/>
        </w:rPr>
      </w:pPr>
      <w:r w:rsidRPr="00F847E5">
        <w:rPr>
          <w:rFonts w:cs="Arial"/>
        </w:rPr>
        <w:t xml:space="preserve">County auditors in Excess ERAF counties use the Excess ERAF data entry screen to report the data components relevant to the county Excess ERAF calculation in accordance with </w:t>
      </w:r>
      <w:r w:rsidRPr="00F847E5">
        <w:rPr>
          <w:rFonts w:cs="Arial"/>
          <w:i/>
        </w:rPr>
        <w:t>Revenue and Taxation Code</w:t>
      </w:r>
      <w:r w:rsidRPr="00F847E5">
        <w:rPr>
          <w:rFonts w:cs="Arial"/>
        </w:rPr>
        <w:t xml:space="preserve"> sections 97.2(d)(4)(B) and 97.3(d)(4)(B).</w:t>
      </w:r>
    </w:p>
    <w:p w14:paraId="58616EBC" w14:textId="77777777" w:rsidR="00C05CA9" w:rsidRPr="00F847E5" w:rsidRDefault="00C05CA9" w:rsidP="00DA6B68">
      <w:pPr>
        <w:pStyle w:val="Heading5"/>
        <w:rPr>
          <w:rFonts w:cs="Arial"/>
        </w:rPr>
      </w:pPr>
      <w:r w:rsidRPr="00F847E5">
        <w:rPr>
          <w:rFonts w:cs="Arial"/>
        </w:rPr>
        <w:t>Funding</w:t>
      </w:r>
    </w:p>
    <w:p w14:paraId="2CE1FC23" w14:textId="77777777" w:rsidR="00C05CA9" w:rsidRPr="00F847E5" w:rsidRDefault="00C05CA9" w:rsidP="00C05CA9">
      <w:pPr>
        <w:rPr>
          <w:rFonts w:cs="Arial"/>
        </w:rPr>
      </w:pPr>
      <w:r w:rsidRPr="00F847E5">
        <w:rPr>
          <w:rFonts w:cs="Arial"/>
        </w:rPr>
        <w:t>The Excess ERAF amount, reported on Line A-6, is used in part to calculate the SELPA AB 602 entitlement.</w:t>
      </w:r>
    </w:p>
    <w:p w14:paraId="74929C62" w14:textId="77777777" w:rsidR="00C05CA9" w:rsidRPr="00F847E5" w:rsidRDefault="00C05CA9" w:rsidP="00DA6B68">
      <w:pPr>
        <w:pStyle w:val="Heading5"/>
        <w:rPr>
          <w:rFonts w:cs="Arial"/>
        </w:rPr>
      </w:pPr>
      <w:r w:rsidRPr="00F847E5">
        <w:rPr>
          <w:rFonts w:cs="Arial"/>
        </w:rPr>
        <w:t>Reporting Entity</w:t>
      </w:r>
    </w:p>
    <w:p w14:paraId="37865B5B" w14:textId="00C8861F" w:rsidR="00FC7FFA" w:rsidRPr="00F847E5" w:rsidRDefault="00FC7FFA" w:rsidP="00C05CA9">
      <w:pPr>
        <w:rPr>
          <w:rFonts w:cs="Arial"/>
        </w:rPr>
      </w:pPr>
      <w:r w:rsidRPr="00F847E5">
        <w:rPr>
          <w:rFonts w:cs="Arial"/>
        </w:rPr>
        <w:t xml:space="preserve">This screen may be completed by the county auditor, or the COE on </w:t>
      </w:r>
      <w:r w:rsidR="00B367CC">
        <w:rPr>
          <w:rFonts w:cs="Arial"/>
        </w:rPr>
        <w:t xml:space="preserve">behalf of the county auditor with </w:t>
      </w:r>
      <w:r w:rsidRPr="00F847E5">
        <w:rPr>
          <w:rFonts w:cs="Arial"/>
        </w:rPr>
        <w:t>the data provided by the county auditor.</w:t>
      </w:r>
      <w:r w:rsidR="00716DB6">
        <w:rPr>
          <w:rFonts w:cs="Arial"/>
        </w:rPr>
        <w:t xml:space="preserve"> </w:t>
      </w:r>
      <w:r w:rsidR="00716DB6">
        <w:t>While this screen is available to all counties, only counties that generate Excess ERAF are required to report data in this screen.</w:t>
      </w:r>
    </w:p>
    <w:p w14:paraId="386B805C" w14:textId="714F1442" w:rsidR="00C05CA9" w:rsidRPr="00F847E5" w:rsidRDefault="00C05CA9" w:rsidP="00C05CA9">
      <w:pPr>
        <w:rPr>
          <w:rFonts w:cs="Arial"/>
        </w:rPr>
      </w:pPr>
      <w:r w:rsidRPr="00F847E5">
        <w:rPr>
          <w:rFonts w:cs="Arial"/>
        </w:rPr>
        <w:t xml:space="preserve">In order for the county auditor to access the Excess ERAF screen, the COE of the county must assign the county auditor as the Administrator in the County Auditor user group. For instructions, see PADC Access, </w:t>
      </w:r>
      <w:r w:rsidR="007C41F0">
        <w:rPr>
          <w:rFonts w:cs="Arial"/>
        </w:rPr>
        <w:t>Step-by-Step section of the current fiscal year’s manual</w:t>
      </w:r>
      <w:r w:rsidRPr="00F847E5">
        <w:rPr>
          <w:rFonts w:cs="Arial"/>
        </w:rPr>
        <w:t>.</w:t>
      </w:r>
    </w:p>
    <w:p w14:paraId="0F281C25" w14:textId="63B49D62" w:rsidR="00C05CA9" w:rsidRPr="00F847E5" w:rsidRDefault="00C05CA9" w:rsidP="00DA6B68">
      <w:pPr>
        <w:pStyle w:val="Heading5"/>
        <w:rPr>
          <w:rFonts w:cs="Arial"/>
        </w:rPr>
      </w:pPr>
      <w:r w:rsidRPr="00F847E5">
        <w:rPr>
          <w:rFonts w:cs="Arial"/>
        </w:rPr>
        <w:t>Reporting Periods</w:t>
      </w:r>
    </w:p>
    <w:p w14:paraId="10CC7F4D" w14:textId="77777777" w:rsidR="00C05CA9" w:rsidRPr="00F847E5" w:rsidRDefault="00C05CA9" w:rsidP="00C05CA9">
      <w:pPr>
        <w:rPr>
          <w:rFonts w:cs="Arial"/>
        </w:rPr>
      </w:pPr>
      <w:r w:rsidRPr="00F847E5">
        <w:rPr>
          <w:rFonts w:cs="Arial"/>
        </w:rPr>
        <w:t>At P-1 and P-2, county auditors are only required to report on Line A-6, Excess ERAF. For Annual, report on all applicable lines of the data entry screen.</w:t>
      </w:r>
    </w:p>
    <w:p w14:paraId="103C67DF" w14:textId="77777777" w:rsidR="00C05CA9" w:rsidRPr="00F847E5" w:rsidRDefault="00C05CA9" w:rsidP="00C05CA9">
      <w:pPr>
        <w:rPr>
          <w:rFonts w:cs="Arial"/>
        </w:rPr>
      </w:pPr>
      <w:r w:rsidRPr="00F847E5">
        <w:rPr>
          <w:rFonts w:cs="Arial"/>
        </w:rPr>
        <w:t xml:space="preserve">Excess ERAF data reporting is due the same time as data reported on the Taxes data entry screen. For specific dates, please see the </w:t>
      </w:r>
      <w:hyperlink w:anchor="_Taxes" w:tooltip="Taxes" w:history="1">
        <w:r w:rsidRPr="00FA7C08">
          <w:rPr>
            <w:rStyle w:val="Hyperlink"/>
            <w:rFonts w:cs="Arial"/>
          </w:rPr>
          <w:t>Taxes</w:t>
        </w:r>
      </w:hyperlink>
      <w:r w:rsidRPr="00F847E5">
        <w:rPr>
          <w:rFonts w:cs="Arial"/>
        </w:rPr>
        <w:t xml:space="preserve"> section of this manual.</w:t>
      </w:r>
    </w:p>
    <w:p w14:paraId="786980A5" w14:textId="77777777" w:rsidR="00C05CA9" w:rsidRPr="00F847E5" w:rsidRDefault="00C05CA9" w:rsidP="00DA6B68">
      <w:pPr>
        <w:pStyle w:val="Heading5"/>
        <w:rPr>
          <w:rFonts w:cs="Arial"/>
        </w:rPr>
      </w:pPr>
      <w:r w:rsidRPr="00F847E5">
        <w:rPr>
          <w:rFonts w:cs="Arial"/>
        </w:rPr>
        <w:t>Acceptable Data</w:t>
      </w:r>
    </w:p>
    <w:p w14:paraId="02792159" w14:textId="77777777" w:rsidR="00C05CA9" w:rsidRPr="00F847E5" w:rsidRDefault="00C05CA9" w:rsidP="00C05CA9">
      <w:pPr>
        <w:rPr>
          <w:rFonts w:cs="Arial"/>
        </w:rPr>
      </w:pPr>
      <w:r w:rsidRPr="00F847E5">
        <w:rPr>
          <w:rFonts w:cs="Arial"/>
        </w:rPr>
        <w:t>Lines A-1 through A-6 allow positive whole numbers, up to 10 digits.</w:t>
      </w:r>
    </w:p>
    <w:p w14:paraId="7C00F9EB" w14:textId="77777777" w:rsidR="00C05CA9" w:rsidRPr="00F847E5" w:rsidRDefault="00C05CA9" w:rsidP="00DA6B68">
      <w:pPr>
        <w:pStyle w:val="Heading5"/>
        <w:rPr>
          <w:rFonts w:cs="Arial"/>
        </w:rPr>
      </w:pPr>
      <w:r w:rsidRPr="00F847E5">
        <w:rPr>
          <w:rFonts w:cs="Arial"/>
        </w:rPr>
        <w:t>Main Validation Rules</w:t>
      </w:r>
    </w:p>
    <w:p w14:paraId="4C809B1E" w14:textId="77777777" w:rsidR="00C05CA9" w:rsidRPr="00F847E5" w:rsidRDefault="00C05CA9" w:rsidP="00C05CA9">
      <w:pPr>
        <w:rPr>
          <w:rFonts w:cs="Arial"/>
        </w:rPr>
      </w:pPr>
      <w:r w:rsidRPr="00F847E5">
        <w:rPr>
          <w:rFonts w:cs="Arial"/>
        </w:rPr>
        <w:t>There are no validation rules associated with the Excess ERAF data entry screen.</w:t>
      </w:r>
    </w:p>
    <w:p w14:paraId="7CCBAA48" w14:textId="77777777" w:rsidR="00C05CA9" w:rsidRPr="00F847E5" w:rsidRDefault="00C05CA9" w:rsidP="00DA6B68">
      <w:pPr>
        <w:pStyle w:val="Heading5"/>
        <w:rPr>
          <w:rFonts w:cs="Arial"/>
        </w:rPr>
      </w:pPr>
      <w:r w:rsidRPr="00F847E5">
        <w:rPr>
          <w:rFonts w:cs="Arial"/>
        </w:rPr>
        <w:lastRenderedPageBreak/>
        <w:t>Data Reporting Instructions</w:t>
      </w:r>
    </w:p>
    <w:p w14:paraId="42CBB035" w14:textId="2D1337BB" w:rsidR="00B16B60" w:rsidRPr="00DD1360" w:rsidRDefault="007C41F0" w:rsidP="00B16B60">
      <w:r>
        <w:t>Refer to the Data Entry Functions section of the current fiscal year’s manual for information on data entry, save, delete, and other functions</w:t>
      </w:r>
      <w:r w:rsidRPr="6EB294E2">
        <w:rPr>
          <w:noProof/>
        </w:rPr>
        <w:t>.</w:t>
      </w:r>
    </w:p>
    <w:p w14:paraId="2C508AF0" w14:textId="4490821B" w:rsidR="00C05CA9" w:rsidRDefault="00C05CA9" w:rsidP="00C05CA9">
      <w:pPr>
        <w:rPr>
          <w:rFonts w:eastAsia="Times New Roman" w:cs="Arial"/>
          <w:szCs w:val="24"/>
          <w:lang w:bidi="he-IL"/>
        </w:rPr>
      </w:pPr>
      <w:r w:rsidRPr="00F847E5">
        <w:rPr>
          <w:rFonts w:eastAsia="Times New Roman" w:cs="Arial"/>
          <w:szCs w:val="24"/>
          <w:lang w:bidi="he-IL"/>
        </w:rPr>
        <w:t>While this screen is available to each county, only those counties reporting Excess ERAF will report data on this screen.</w:t>
      </w:r>
    </w:p>
    <w:p w14:paraId="76DC2471" w14:textId="02F802DB" w:rsidR="00B16B60" w:rsidRPr="00F847E5" w:rsidRDefault="00B16B60" w:rsidP="00DB0A89">
      <w:pPr>
        <w:pStyle w:val="Heading6"/>
        <w:rPr>
          <w:rFonts w:eastAsia="Times New Roman"/>
          <w:lang w:bidi="he-IL"/>
        </w:rPr>
      </w:pPr>
      <w:r>
        <w:rPr>
          <w:rFonts w:eastAsia="Times New Roman"/>
          <w:lang w:bidi="he-IL"/>
        </w:rPr>
        <w:t>Excess ERAF</w:t>
      </w:r>
    </w:p>
    <w:tbl>
      <w:tblPr>
        <w:tblW w:w="925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20" w:firstRow="1" w:lastRow="0" w:firstColumn="0" w:lastColumn="0" w:noHBand="0" w:noVBand="0"/>
        <w:tblDescription w:val="The table describes the fields displayed in this screen and instructions on the data to be reported for each tax category."/>
      </w:tblPr>
      <w:tblGrid>
        <w:gridCol w:w="1081"/>
        <w:gridCol w:w="3329"/>
        <w:gridCol w:w="4844"/>
      </w:tblGrid>
      <w:tr w:rsidR="00C05CA9" w:rsidRPr="00F847E5" w14:paraId="121FEDE0" w14:textId="77777777" w:rsidTr="00A52E23">
        <w:trPr>
          <w:cantSplit/>
          <w:trHeight w:val="875"/>
          <w:tblHeader/>
        </w:trPr>
        <w:tc>
          <w:tcPr>
            <w:tcW w:w="1081" w:type="dxa"/>
            <w:shd w:val="clear" w:color="auto" w:fill="E8EEF8"/>
            <w:tcMar>
              <w:top w:w="15" w:type="dxa"/>
              <w:left w:w="15" w:type="dxa"/>
              <w:bottom w:w="0" w:type="dxa"/>
              <w:right w:w="15" w:type="dxa"/>
            </w:tcMar>
            <w:vAlign w:val="center"/>
          </w:tcPr>
          <w:p w14:paraId="28EED98D" w14:textId="77777777" w:rsidR="00C05CA9" w:rsidRPr="00F847E5" w:rsidRDefault="00C05CA9" w:rsidP="00942D47">
            <w:pPr>
              <w:spacing w:before="60" w:after="60"/>
              <w:ind w:left="72" w:right="72"/>
              <w:jc w:val="center"/>
              <w:rPr>
                <w:rFonts w:eastAsia="Times New Roman" w:cs="Arial"/>
                <w:b/>
                <w:bCs/>
                <w:color w:val="000000"/>
                <w:szCs w:val="24"/>
                <w:lang w:bidi="he-IL"/>
              </w:rPr>
            </w:pPr>
            <w:r w:rsidRPr="00F847E5">
              <w:rPr>
                <w:rFonts w:eastAsia="Times New Roman" w:cs="Arial"/>
                <w:b/>
                <w:bCs/>
                <w:color w:val="000000"/>
                <w:szCs w:val="24"/>
                <w:lang w:bidi="he-IL"/>
              </w:rPr>
              <w:t>Line Number</w:t>
            </w:r>
          </w:p>
        </w:tc>
        <w:tc>
          <w:tcPr>
            <w:tcW w:w="3329" w:type="dxa"/>
            <w:shd w:val="clear" w:color="auto" w:fill="E8EEF8"/>
            <w:vAlign w:val="center"/>
          </w:tcPr>
          <w:p w14:paraId="6E1CD12F" w14:textId="3F6A6982" w:rsidR="00C05CA9" w:rsidRPr="00F847E5" w:rsidRDefault="00596F5F" w:rsidP="00942D47">
            <w:pPr>
              <w:spacing w:before="60" w:after="60"/>
              <w:ind w:left="72" w:right="72"/>
              <w:jc w:val="center"/>
              <w:rPr>
                <w:rFonts w:eastAsia="Times New Roman" w:cs="Arial"/>
                <w:b/>
                <w:bCs/>
                <w:color w:val="000000"/>
                <w:szCs w:val="24"/>
                <w:lang w:bidi="he-IL"/>
              </w:rPr>
            </w:pPr>
            <w:r>
              <w:rPr>
                <w:rFonts w:eastAsia="Times New Roman" w:cs="Arial"/>
                <w:b/>
                <w:bCs/>
                <w:color w:val="000000"/>
                <w:szCs w:val="24"/>
                <w:lang w:bidi="he-IL"/>
              </w:rPr>
              <w:t>Line Caption</w:t>
            </w:r>
          </w:p>
        </w:tc>
        <w:tc>
          <w:tcPr>
            <w:tcW w:w="4844" w:type="dxa"/>
            <w:shd w:val="clear" w:color="auto" w:fill="E8EEF8"/>
            <w:vAlign w:val="center"/>
          </w:tcPr>
          <w:p w14:paraId="6291E58B" w14:textId="789B8DED" w:rsidR="00C05CA9" w:rsidRPr="00F847E5" w:rsidRDefault="00596F5F" w:rsidP="00942D47">
            <w:pPr>
              <w:spacing w:before="60" w:after="60"/>
              <w:ind w:left="72" w:right="72"/>
              <w:jc w:val="center"/>
              <w:rPr>
                <w:rFonts w:eastAsia="Times New Roman" w:cs="Arial"/>
                <w:b/>
                <w:bCs/>
                <w:color w:val="000000"/>
                <w:szCs w:val="24"/>
                <w:lang w:bidi="he-IL"/>
              </w:rPr>
            </w:pPr>
            <w:r>
              <w:rPr>
                <w:rFonts w:eastAsia="Times New Roman" w:cs="Arial"/>
                <w:b/>
                <w:bCs/>
                <w:color w:val="000000"/>
                <w:szCs w:val="24"/>
                <w:lang w:bidi="he-IL"/>
              </w:rPr>
              <w:t>Reporting Notes</w:t>
            </w:r>
          </w:p>
        </w:tc>
      </w:tr>
      <w:tr w:rsidR="00C05CA9" w:rsidRPr="00F847E5" w14:paraId="6ADB5370" w14:textId="77777777" w:rsidTr="00A52E23">
        <w:trPr>
          <w:cantSplit/>
          <w:trHeight w:val="273"/>
        </w:trPr>
        <w:tc>
          <w:tcPr>
            <w:tcW w:w="1081" w:type="dxa"/>
            <w:tcMar>
              <w:top w:w="15" w:type="dxa"/>
              <w:left w:w="15" w:type="dxa"/>
              <w:bottom w:w="0" w:type="dxa"/>
              <w:right w:w="15" w:type="dxa"/>
            </w:tcMar>
          </w:tcPr>
          <w:p w14:paraId="6DF55ED3"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A-1</w:t>
            </w:r>
          </w:p>
        </w:tc>
        <w:tc>
          <w:tcPr>
            <w:tcW w:w="3329" w:type="dxa"/>
          </w:tcPr>
          <w:p w14:paraId="7943A42F"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Arial Unicode MS" w:cs="Arial"/>
                <w:color w:val="000000"/>
                <w:szCs w:val="24"/>
                <w:lang w:bidi="he-IL"/>
              </w:rPr>
              <w:t xml:space="preserve">Total K-14 ERAF Shift, excluding amounts attributable to Redevelopment Property Tax Trust Fund and Redevelopment Agency Asset Liquidation pursuant to </w:t>
            </w:r>
            <w:r w:rsidRPr="00F847E5">
              <w:rPr>
                <w:rFonts w:eastAsia="Arial Unicode MS" w:cs="Arial"/>
                <w:i/>
                <w:color w:val="000000"/>
                <w:szCs w:val="24"/>
                <w:lang w:bidi="he-IL"/>
              </w:rPr>
              <w:t>Health and Safety Code</w:t>
            </w:r>
            <w:r w:rsidRPr="00F847E5">
              <w:rPr>
                <w:rFonts w:eastAsia="Arial Unicode MS" w:cs="Arial"/>
                <w:color w:val="000000"/>
                <w:szCs w:val="24"/>
                <w:lang w:bidi="he-IL"/>
              </w:rPr>
              <w:t xml:space="preserve"> Section 34188(d)</w:t>
            </w:r>
          </w:p>
        </w:tc>
        <w:tc>
          <w:tcPr>
            <w:tcW w:w="4844" w:type="dxa"/>
          </w:tcPr>
          <w:p w14:paraId="32FE8FB1" w14:textId="51B512F4"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Report the total amount of property tax revenue from counties, cities, and special districts allocated to the ERAF, excluding any amount of revenue from </w:t>
            </w:r>
            <w:r w:rsidRPr="00F847E5">
              <w:rPr>
                <w:rFonts w:eastAsia="Arial Unicode MS" w:cs="Arial"/>
                <w:color w:val="000000"/>
                <w:szCs w:val="24"/>
                <w:lang w:bidi="he-IL"/>
              </w:rPr>
              <w:t>Redevelopment Property Tax Trust Fund</w:t>
            </w:r>
            <w:r w:rsidRPr="00F847E5">
              <w:rPr>
                <w:rFonts w:eastAsia="Times New Roman" w:cs="Arial"/>
                <w:color w:val="000000"/>
                <w:szCs w:val="24"/>
                <w:lang w:bidi="he-IL"/>
              </w:rPr>
              <w:t xml:space="preserve"> or </w:t>
            </w:r>
            <w:r w:rsidR="0040282B" w:rsidRPr="00F847E5">
              <w:rPr>
                <w:rFonts w:eastAsia="Arial Unicode MS" w:cs="Arial"/>
                <w:color w:val="000000"/>
                <w:szCs w:val="24"/>
                <w:lang w:bidi="he-IL"/>
              </w:rPr>
              <w:t xml:space="preserve">Redevelopment Agency </w:t>
            </w:r>
            <w:r w:rsidR="0040282B">
              <w:rPr>
                <w:rFonts w:eastAsia="Arial Unicode MS" w:cs="Arial"/>
                <w:color w:val="000000"/>
                <w:szCs w:val="24"/>
                <w:lang w:bidi="he-IL"/>
              </w:rPr>
              <w:t>(</w:t>
            </w:r>
            <w:r w:rsidRPr="00F847E5">
              <w:rPr>
                <w:rFonts w:eastAsia="Times New Roman" w:cs="Arial"/>
                <w:color w:val="000000"/>
                <w:szCs w:val="24"/>
                <w:lang w:bidi="he-IL"/>
              </w:rPr>
              <w:t>RDA</w:t>
            </w:r>
            <w:r w:rsidR="0040282B">
              <w:rPr>
                <w:rFonts w:eastAsia="Times New Roman" w:cs="Arial"/>
                <w:color w:val="000000"/>
                <w:szCs w:val="24"/>
                <w:lang w:bidi="he-IL"/>
              </w:rPr>
              <w:t>)</w:t>
            </w:r>
            <w:r w:rsidRPr="00F847E5">
              <w:rPr>
                <w:rFonts w:eastAsia="Times New Roman" w:cs="Arial"/>
                <w:color w:val="000000"/>
                <w:szCs w:val="24"/>
                <w:lang w:bidi="he-IL"/>
              </w:rPr>
              <w:t xml:space="preserve"> Asset Liquidation allocated directly to ERAF.</w:t>
            </w:r>
          </w:p>
        </w:tc>
      </w:tr>
      <w:tr w:rsidR="00C05CA9" w:rsidRPr="00F847E5" w14:paraId="6969BC37" w14:textId="77777777" w:rsidTr="00A52E23">
        <w:trPr>
          <w:cantSplit/>
          <w:trHeight w:val="1019"/>
        </w:trPr>
        <w:tc>
          <w:tcPr>
            <w:tcW w:w="1081" w:type="dxa"/>
            <w:tcMar>
              <w:top w:w="15" w:type="dxa"/>
              <w:left w:w="15" w:type="dxa"/>
              <w:bottom w:w="0" w:type="dxa"/>
              <w:right w:w="15" w:type="dxa"/>
            </w:tcMar>
          </w:tcPr>
          <w:p w14:paraId="7B1CDD3B"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A-2</w:t>
            </w:r>
          </w:p>
        </w:tc>
        <w:tc>
          <w:tcPr>
            <w:tcW w:w="3329" w:type="dxa"/>
          </w:tcPr>
          <w:p w14:paraId="1D600FDB"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Times New Roman" w:cs="Arial"/>
                <w:color w:val="000000"/>
                <w:szCs w:val="24"/>
                <w:lang w:bidi="he-IL"/>
              </w:rPr>
              <w:t>Total K-12 ERAF Capacity, prior to Vehicle License Fee (VLF) Obligation</w:t>
            </w:r>
          </w:p>
        </w:tc>
        <w:tc>
          <w:tcPr>
            <w:tcW w:w="4844" w:type="dxa"/>
          </w:tcPr>
          <w:p w14:paraId="094CFBEF"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K-12 entities within the county.</w:t>
            </w:r>
          </w:p>
        </w:tc>
      </w:tr>
      <w:tr w:rsidR="00C05CA9" w:rsidRPr="00F847E5" w14:paraId="13A7C87A" w14:textId="77777777" w:rsidTr="00A52E23">
        <w:trPr>
          <w:cantSplit/>
          <w:trHeight w:val="1073"/>
        </w:trPr>
        <w:tc>
          <w:tcPr>
            <w:tcW w:w="1081" w:type="dxa"/>
            <w:tcMar>
              <w:top w:w="15" w:type="dxa"/>
              <w:left w:w="15" w:type="dxa"/>
              <w:bottom w:w="0" w:type="dxa"/>
              <w:right w:w="15" w:type="dxa"/>
            </w:tcMar>
          </w:tcPr>
          <w:p w14:paraId="18667342" w14:textId="77777777" w:rsidR="00C05CA9" w:rsidRPr="00F847E5" w:rsidRDefault="00C05CA9" w:rsidP="00942D47">
            <w:pPr>
              <w:spacing w:before="60" w:after="60"/>
              <w:ind w:left="72" w:right="72"/>
              <w:jc w:val="center"/>
              <w:rPr>
                <w:rFonts w:eastAsia="Times New Roman" w:cs="Arial"/>
                <w:color w:val="000000"/>
                <w:szCs w:val="24"/>
                <w:lang w:val="fr-FR" w:bidi="he-IL"/>
              </w:rPr>
            </w:pPr>
            <w:r w:rsidRPr="00F847E5">
              <w:rPr>
                <w:rFonts w:eastAsia="Times New Roman" w:cs="Arial"/>
                <w:color w:val="000000"/>
                <w:szCs w:val="24"/>
                <w:lang w:val="fr-FR" w:bidi="he-IL"/>
              </w:rPr>
              <w:t>A-3</w:t>
            </w:r>
          </w:p>
        </w:tc>
        <w:tc>
          <w:tcPr>
            <w:tcW w:w="3329" w:type="dxa"/>
          </w:tcPr>
          <w:p w14:paraId="2D606652" w14:textId="77777777" w:rsidR="00C05CA9" w:rsidRPr="00F847E5" w:rsidRDefault="00C05CA9" w:rsidP="00942D47">
            <w:pPr>
              <w:spacing w:before="60" w:after="60"/>
              <w:ind w:left="72" w:right="72"/>
              <w:rPr>
                <w:rFonts w:eastAsia="Times New Roman" w:cs="Arial"/>
                <w:color w:val="000000"/>
                <w:szCs w:val="24"/>
                <w:lang w:val="fr-FR" w:bidi="he-IL"/>
              </w:rPr>
            </w:pPr>
            <w:r w:rsidRPr="00F847E5">
              <w:rPr>
                <w:rFonts w:eastAsia="Times New Roman" w:cs="Arial"/>
                <w:color w:val="000000"/>
                <w:szCs w:val="24"/>
                <w:lang w:val="fr-FR" w:bidi="he-IL"/>
              </w:rPr>
              <w:t>VLF Obligation (K-12)</w:t>
            </w:r>
          </w:p>
        </w:tc>
        <w:tc>
          <w:tcPr>
            <w:tcW w:w="4844" w:type="dxa"/>
          </w:tcPr>
          <w:p w14:paraId="66422C3B"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K-12 portion of ERAF or other property tax revenue that will be used to reimburse cities and counties for reductions in VLF revenue.</w:t>
            </w:r>
          </w:p>
        </w:tc>
      </w:tr>
      <w:tr w:rsidR="00C05CA9" w:rsidRPr="00F847E5" w14:paraId="64C151CA" w14:textId="77777777" w:rsidTr="00A52E23">
        <w:trPr>
          <w:cantSplit/>
          <w:trHeight w:val="273"/>
        </w:trPr>
        <w:tc>
          <w:tcPr>
            <w:tcW w:w="1081" w:type="dxa"/>
            <w:tcMar>
              <w:top w:w="15" w:type="dxa"/>
              <w:left w:w="15" w:type="dxa"/>
              <w:bottom w:w="0" w:type="dxa"/>
              <w:right w:w="15" w:type="dxa"/>
            </w:tcMar>
          </w:tcPr>
          <w:p w14:paraId="26C29928"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A-4</w:t>
            </w:r>
          </w:p>
        </w:tc>
        <w:tc>
          <w:tcPr>
            <w:tcW w:w="3329" w:type="dxa"/>
          </w:tcPr>
          <w:p w14:paraId="127A6D26"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California Community Colleges (CCC) ERAF Capacity, prior to VLF Obligation</w:t>
            </w:r>
          </w:p>
        </w:tc>
        <w:tc>
          <w:tcPr>
            <w:tcW w:w="4844" w:type="dxa"/>
          </w:tcPr>
          <w:p w14:paraId="7DBA0791" w14:textId="77777777" w:rsidR="00C05CA9" w:rsidRPr="00F847E5" w:rsidRDefault="00C05CA9" w:rsidP="00B80F7B">
            <w:pPr>
              <w:numPr>
                <w:ilvl w:val="0"/>
                <w:numId w:val="22"/>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CCC entities within the county.</w:t>
            </w:r>
          </w:p>
        </w:tc>
      </w:tr>
      <w:tr w:rsidR="00C05CA9" w:rsidRPr="00F847E5" w14:paraId="0E5A4678" w14:textId="77777777" w:rsidTr="00A52E23">
        <w:trPr>
          <w:cantSplit/>
          <w:trHeight w:val="273"/>
        </w:trPr>
        <w:tc>
          <w:tcPr>
            <w:tcW w:w="1081" w:type="dxa"/>
            <w:tcMar>
              <w:top w:w="15" w:type="dxa"/>
              <w:left w:w="15" w:type="dxa"/>
              <w:bottom w:w="0" w:type="dxa"/>
              <w:right w:w="15" w:type="dxa"/>
            </w:tcMar>
          </w:tcPr>
          <w:p w14:paraId="676BA5FF"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A-5</w:t>
            </w:r>
          </w:p>
        </w:tc>
        <w:tc>
          <w:tcPr>
            <w:tcW w:w="3329" w:type="dxa"/>
          </w:tcPr>
          <w:p w14:paraId="27CC0BE4"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VLF Obligation (CCC)</w:t>
            </w:r>
          </w:p>
        </w:tc>
        <w:tc>
          <w:tcPr>
            <w:tcW w:w="4844" w:type="dxa"/>
          </w:tcPr>
          <w:p w14:paraId="59F10504" w14:textId="77777777" w:rsidR="00C05CA9" w:rsidRPr="00F847E5" w:rsidRDefault="00C05CA9" w:rsidP="00B80F7B">
            <w:pPr>
              <w:numPr>
                <w:ilvl w:val="0"/>
                <w:numId w:val="22"/>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CCC portion of ERAF or other property tax revenue that will be used to reimburse cities and counties for reductions in VLF revenue.</w:t>
            </w:r>
          </w:p>
        </w:tc>
      </w:tr>
      <w:tr w:rsidR="00C05CA9" w:rsidRPr="00F847E5" w14:paraId="1AA3D6BA" w14:textId="77777777" w:rsidTr="00A52E23">
        <w:trPr>
          <w:cantSplit/>
          <w:trHeight w:val="273"/>
        </w:trPr>
        <w:tc>
          <w:tcPr>
            <w:tcW w:w="1081" w:type="dxa"/>
            <w:tcMar>
              <w:top w:w="15" w:type="dxa"/>
              <w:left w:w="15" w:type="dxa"/>
              <w:bottom w:w="0" w:type="dxa"/>
              <w:right w:w="15" w:type="dxa"/>
            </w:tcMar>
          </w:tcPr>
          <w:p w14:paraId="384E1F2B"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lastRenderedPageBreak/>
              <w:t>A-6</w:t>
            </w:r>
          </w:p>
        </w:tc>
        <w:tc>
          <w:tcPr>
            <w:tcW w:w="3329" w:type="dxa"/>
          </w:tcPr>
          <w:p w14:paraId="280E8997"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Excess ERAF</w:t>
            </w:r>
          </w:p>
        </w:tc>
        <w:tc>
          <w:tcPr>
            <w:tcW w:w="4844" w:type="dxa"/>
          </w:tcPr>
          <w:p w14:paraId="50C13EF2" w14:textId="77777777" w:rsidR="00C05CA9" w:rsidRPr="00F847E5" w:rsidRDefault="00C05CA9" w:rsidP="00B80F7B">
            <w:pPr>
              <w:numPr>
                <w:ilvl w:val="0"/>
                <w:numId w:val="22"/>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Amount of excess funds within each county collected through property taxes that are shifted from cities, the county, and the special districts prior to their distribution to school agencies.</w:t>
            </w:r>
          </w:p>
          <w:p w14:paraId="2098A2A2" w14:textId="77777777" w:rsidR="00C05CA9" w:rsidRPr="00F847E5" w:rsidRDefault="00C05CA9" w:rsidP="00B80F7B">
            <w:pPr>
              <w:numPr>
                <w:ilvl w:val="0"/>
                <w:numId w:val="22"/>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The amount used to fund special education should be recorded in </w:t>
            </w:r>
            <w:r w:rsidR="009F7702" w:rsidRPr="00F847E5">
              <w:rPr>
                <w:rFonts w:eastAsia="Times New Roman" w:cs="Arial"/>
                <w:color w:val="000000"/>
                <w:szCs w:val="24"/>
                <w:lang w:bidi="he-IL"/>
              </w:rPr>
              <w:t>the Standardized Account Code Structure (</w:t>
            </w:r>
            <w:r w:rsidRPr="00F847E5">
              <w:rPr>
                <w:rFonts w:eastAsia="Times New Roman" w:cs="Arial"/>
                <w:color w:val="000000"/>
                <w:szCs w:val="24"/>
                <w:lang w:bidi="he-IL"/>
              </w:rPr>
              <w:t>SACS</w:t>
            </w:r>
            <w:r w:rsidR="009F7702" w:rsidRPr="00F847E5">
              <w:rPr>
                <w:rFonts w:eastAsia="Times New Roman" w:cs="Arial"/>
                <w:color w:val="000000"/>
                <w:szCs w:val="24"/>
                <w:lang w:bidi="he-IL"/>
              </w:rPr>
              <w:t>)</w:t>
            </w:r>
            <w:r w:rsidRPr="00F847E5">
              <w:rPr>
                <w:rFonts w:eastAsia="Times New Roman" w:cs="Arial"/>
                <w:color w:val="000000"/>
                <w:szCs w:val="24"/>
                <w:lang w:bidi="he-IL"/>
              </w:rPr>
              <w:t xml:space="preserve"> Resource and Revenue Object Code 0000 - 8045.</w:t>
            </w:r>
          </w:p>
        </w:tc>
      </w:tr>
    </w:tbl>
    <w:p w14:paraId="27F2AFA9" w14:textId="77777777" w:rsidR="00B16B60" w:rsidRPr="00F933EA" w:rsidRDefault="00B16B60" w:rsidP="00B16B60">
      <w:pPr>
        <w:pStyle w:val="Heading6"/>
        <w:rPr>
          <w:rFonts w:eastAsia="Times New Roman"/>
        </w:rPr>
      </w:pPr>
      <w:r w:rsidRPr="00F933EA">
        <w:rPr>
          <w:rFonts w:eastAsia="Times New Roman"/>
        </w:rPr>
        <w:t>Notes</w:t>
      </w:r>
    </w:p>
    <w:p w14:paraId="24499D9E" w14:textId="77777777" w:rsidR="00B16B60" w:rsidRPr="00F933EA" w:rsidRDefault="00B16B60" w:rsidP="00B16B60">
      <w:r w:rsidRPr="00F933EA">
        <w:t>The Notes Tab allows any user with the Data Entry, Manager, or Administrator role to add text to accompany the data reporting. The user may:</w:t>
      </w:r>
    </w:p>
    <w:p w14:paraId="37308B38" w14:textId="77777777" w:rsidR="00B16B60" w:rsidRPr="00F933EA" w:rsidRDefault="00B16B60" w:rsidP="00B80F7B">
      <w:pPr>
        <w:pStyle w:val="ListParagraph"/>
        <w:numPr>
          <w:ilvl w:val="0"/>
          <w:numId w:val="79"/>
        </w:numPr>
      </w:pPr>
      <w:r w:rsidRPr="00F933EA">
        <w:t>provide any relevant details pertaining to any of the data reported in this</w:t>
      </w:r>
      <w:r>
        <w:t xml:space="preserve"> DES</w:t>
      </w:r>
      <w:r w:rsidRPr="00F933EA">
        <w:t>;</w:t>
      </w:r>
    </w:p>
    <w:p w14:paraId="5C59AE7F" w14:textId="049EF929" w:rsidR="00B16B60" w:rsidRPr="00F933EA" w:rsidRDefault="00B16B60" w:rsidP="00B80F7B">
      <w:pPr>
        <w:pStyle w:val="ListParagraph"/>
        <w:numPr>
          <w:ilvl w:val="0"/>
          <w:numId w:val="79"/>
        </w:numPr>
      </w:pPr>
      <w:r w:rsidRPr="00F933EA">
        <w:t xml:space="preserve">explain any significant or unusual variations in data reported as compared to data reported for a prior period or prior </w:t>
      </w:r>
      <w:r w:rsidR="0095161F">
        <w:t>FY</w:t>
      </w:r>
      <w:r w:rsidRPr="00F933EA">
        <w:t>;</w:t>
      </w:r>
    </w:p>
    <w:p w14:paraId="77881F17" w14:textId="77777777" w:rsidR="00B16B60" w:rsidRPr="00F933EA" w:rsidRDefault="00B16B60" w:rsidP="00B80F7B">
      <w:pPr>
        <w:pStyle w:val="ListParagraph"/>
        <w:numPr>
          <w:ilvl w:val="0"/>
          <w:numId w:val="79"/>
        </w:numPr>
      </w:pPr>
      <w:r w:rsidRPr="00F933EA">
        <w:t>communicate any relevant details between the reporting entity and the oversight entity;</w:t>
      </w:r>
    </w:p>
    <w:p w14:paraId="6437E3D7" w14:textId="2493ACD8" w:rsidR="00B16B60" w:rsidRPr="00B16B60" w:rsidRDefault="00B16B60" w:rsidP="00B80F7B">
      <w:pPr>
        <w:pStyle w:val="ListParagraph"/>
        <w:numPr>
          <w:ilvl w:val="0"/>
          <w:numId w:val="79"/>
        </w:numPr>
      </w:pPr>
      <w:r w:rsidRPr="00F933EA">
        <w:t>include notes from any additional reviewers who are not part of the PADC electronic certification</w:t>
      </w:r>
      <w:r>
        <w:t>.</w:t>
      </w:r>
    </w:p>
    <w:p w14:paraId="1A71680D" w14:textId="231E8097" w:rsidR="00101D03" w:rsidRPr="00F847E5" w:rsidRDefault="00101D03" w:rsidP="00B3412C">
      <w:pPr>
        <w:pStyle w:val="Heading5"/>
        <w:rPr>
          <w:rFonts w:cs="Arial"/>
        </w:rPr>
      </w:pPr>
      <w:r w:rsidRPr="00F847E5">
        <w:rPr>
          <w:rFonts w:cs="Arial"/>
        </w:rPr>
        <w:br w:type="page"/>
      </w:r>
    </w:p>
    <w:p w14:paraId="7AE054E1" w14:textId="77777777" w:rsidR="00B14AEF" w:rsidRPr="00B14AEF" w:rsidRDefault="00B14AEF" w:rsidP="008107BE">
      <w:pPr>
        <w:pStyle w:val="Heading4"/>
        <w:rPr>
          <w:rFonts w:eastAsia="Times New Roman"/>
        </w:rPr>
      </w:pPr>
      <w:bookmarkStart w:id="113" w:name="_Taxes"/>
      <w:bookmarkStart w:id="114" w:name="_top"/>
      <w:bookmarkStart w:id="115" w:name="_Toc151035730"/>
      <w:bookmarkEnd w:id="113"/>
      <w:bookmarkEnd w:id="114"/>
      <w:r w:rsidRPr="00B14AEF">
        <w:rPr>
          <w:rFonts w:eastAsia="Times New Roman"/>
        </w:rPr>
        <w:lastRenderedPageBreak/>
        <w:t>Miscellaneous Funds</w:t>
      </w:r>
      <w:bookmarkEnd w:id="115"/>
    </w:p>
    <w:p w14:paraId="0B2526E4" w14:textId="17E55767" w:rsidR="00B14AEF" w:rsidRPr="00B14AEF" w:rsidRDefault="00B14AEF" w:rsidP="008107BE">
      <w:pPr>
        <w:pStyle w:val="Heading5"/>
        <w:rPr>
          <w:rFonts w:eastAsia="Times New Roman"/>
        </w:rPr>
      </w:pPr>
      <w:r w:rsidRPr="00B14AEF">
        <w:rPr>
          <w:rFonts w:eastAsia="Times New Roman"/>
        </w:rPr>
        <w:t>2021</w:t>
      </w:r>
      <w:r w:rsidR="00F113B9">
        <w:rPr>
          <w:rFonts w:eastAsia="Times New Roman"/>
        </w:rPr>
        <w:t>–</w:t>
      </w:r>
      <w:r w:rsidRPr="00B14AEF">
        <w:rPr>
          <w:rFonts w:eastAsia="Times New Roman"/>
        </w:rPr>
        <w:t>22 Highlights</w:t>
      </w:r>
    </w:p>
    <w:p w14:paraId="2B51A2B7" w14:textId="62427757" w:rsidR="00B14AEF" w:rsidRPr="00B14AEF" w:rsidRDefault="00B14AEF" w:rsidP="00B14AEF">
      <w:pPr>
        <w:spacing w:after="160" w:line="259" w:lineRule="auto"/>
        <w:rPr>
          <w:rFonts w:eastAsia="Calibri" w:cs="Times New Roman"/>
        </w:rPr>
      </w:pPr>
      <w:r w:rsidRPr="00B14AEF">
        <w:rPr>
          <w:rFonts w:eastAsia="Calibri" w:cs="Times New Roman"/>
        </w:rPr>
        <w:t>Miscellaneous Funds data entry screen was redesigned to fit the web application format. The main changes from the 2020</w:t>
      </w:r>
      <w:r w:rsidR="00F113B9">
        <w:rPr>
          <w:rFonts w:eastAsia="Calibri" w:cs="Times New Roman"/>
        </w:rPr>
        <w:t>–</w:t>
      </w:r>
      <w:r w:rsidRPr="00B14AEF">
        <w:rPr>
          <w:rFonts w:eastAsia="Calibri" w:cs="Times New Roman"/>
        </w:rPr>
        <w:t>21 version are:</w:t>
      </w:r>
    </w:p>
    <w:p w14:paraId="75DC0E8F" w14:textId="77777777" w:rsidR="00B14AEF" w:rsidRPr="00B14AEF" w:rsidRDefault="00B14AEF" w:rsidP="00B80F7B">
      <w:pPr>
        <w:numPr>
          <w:ilvl w:val="0"/>
          <w:numId w:val="24"/>
        </w:numPr>
        <w:spacing w:after="160" w:line="259" w:lineRule="auto"/>
        <w:contextualSpacing/>
        <w:rPr>
          <w:rFonts w:eastAsia="Calibri" w:cs="Times New Roman"/>
        </w:rPr>
      </w:pPr>
      <w:r w:rsidRPr="00B14AEF">
        <w:rPr>
          <w:rFonts w:eastAsia="Calibri" w:cs="Times New Roman"/>
        </w:rPr>
        <w:t>Summary tab has been added to calculate total of all miscellaneous funds reported.</w:t>
      </w:r>
    </w:p>
    <w:p w14:paraId="16277A1D" w14:textId="77777777" w:rsidR="00B14AEF" w:rsidRPr="00B14AEF" w:rsidRDefault="00B14AEF" w:rsidP="008107BE">
      <w:pPr>
        <w:pStyle w:val="Heading5"/>
        <w:rPr>
          <w:rFonts w:eastAsia="Times New Roman"/>
        </w:rPr>
      </w:pPr>
      <w:r w:rsidRPr="00B14AEF">
        <w:rPr>
          <w:rFonts w:eastAsia="Times New Roman"/>
        </w:rPr>
        <w:t>Purpose</w:t>
      </w:r>
    </w:p>
    <w:p w14:paraId="03846F40" w14:textId="77777777" w:rsidR="00B14AEF" w:rsidRPr="00B14AEF" w:rsidRDefault="00B14AEF" w:rsidP="00B14AEF">
      <w:pPr>
        <w:spacing w:after="160" w:line="259" w:lineRule="auto"/>
        <w:rPr>
          <w:rFonts w:eastAsia="Calibri" w:cs="Times New Roman"/>
          <w:color w:val="010100"/>
        </w:rPr>
      </w:pPr>
      <w:r w:rsidRPr="00B14AEF">
        <w:rPr>
          <w:rFonts w:eastAsia="Calibri" w:cs="Times New Roman"/>
        </w:rPr>
        <w:t xml:space="preserve">COEs use the Miscellaneous Funds data entry screen to report funds allocated to COEs and school districts </w:t>
      </w:r>
      <w:r w:rsidRPr="00B14AEF">
        <w:rPr>
          <w:rFonts w:eastAsia="Calibri" w:cs="Times New Roman"/>
          <w:color w:val="010100"/>
        </w:rPr>
        <w:t xml:space="preserve">in accordance with </w:t>
      </w:r>
      <w:r w:rsidRPr="00B14AEF">
        <w:rPr>
          <w:rFonts w:eastAsia="Calibri" w:cs="Times New Roman"/>
          <w:i/>
          <w:color w:val="010100"/>
        </w:rPr>
        <w:t>EC</w:t>
      </w:r>
      <w:r w:rsidRPr="00B14AEF">
        <w:rPr>
          <w:rFonts w:eastAsia="Calibri" w:cs="Times New Roman"/>
          <w:color w:val="010100"/>
        </w:rPr>
        <w:t xml:space="preserve"> sections 41603 and 41604 and the 5 </w:t>
      </w:r>
      <w:r w:rsidRPr="00B14AEF">
        <w:rPr>
          <w:rFonts w:eastAsia="Calibri" w:cs="Times New Roman"/>
          <w:i/>
          <w:color w:val="010100"/>
        </w:rPr>
        <w:t>CCR</w:t>
      </w:r>
      <w:r w:rsidRPr="00B14AEF">
        <w:rPr>
          <w:rFonts w:eastAsia="Calibri" w:cs="Times New Roman"/>
          <w:color w:val="010100"/>
        </w:rPr>
        <w:t xml:space="preserve"> sections 17260 to 17262, inclusive.</w:t>
      </w:r>
    </w:p>
    <w:p w14:paraId="0AAC8D05" w14:textId="77777777" w:rsidR="00B14AEF" w:rsidRPr="00B14AEF" w:rsidRDefault="00B14AEF" w:rsidP="008107BE">
      <w:pPr>
        <w:pStyle w:val="Heading5"/>
        <w:rPr>
          <w:rFonts w:eastAsia="Times New Roman"/>
        </w:rPr>
      </w:pPr>
      <w:r w:rsidRPr="00B14AEF">
        <w:rPr>
          <w:rFonts w:eastAsia="Times New Roman"/>
        </w:rPr>
        <w:t>Funding</w:t>
      </w:r>
    </w:p>
    <w:p w14:paraId="18AAB716" w14:textId="77777777" w:rsidR="00B14AEF" w:rsidRPr="00B14AEF" w:rsidRDefault="00B14AEF" w:rsidP="00B14AEF">
      <w:pPr>
        <w:spacing w:after="160" w:line="259" w:lineRule="auto"/>
        <w:rPr>
          <w:rFonts w:eastAsia="Calibri" w:cs="Times New Roman"/>
        </w:rPr>
      </w:pPr>
      <w:r w:rsidRPr="00B14AEF">
        <w:rPr>
          <w:rFonts w:eastAsia="Calibri" w:cs="Times New Roman"/>
        </w:rPr>
        <w:t>Data reported in the Miscellaneous Funds data entry screen is used in part to calculate the School District Local Revenue and County Office Local Revenue exhibits. These exhibits are then used to calculate LCFF State Aid for school districts and COEs, and local revenue to offset the SELPA AB 602 entitlement.</w:t>
      </w:r>
    </w:p>
    <w:p w14:paraId="683E784B" w14:textId="77777777" w:rsidR="00B14AEF" w:rsidRPr="00B14AEF" w:rsidRDefault="00B14AEF" w:rsidP="008107BE">
      <w:pPr>
        <w:pStyle w:val="Heading5"/>
        <w:rPr>
          <w:rFonts w:eastAsia="Times New Roman"/>
        </w:rPr>
      </w:pPr>
      <w:r w:rsidRPr="00B14AEF">
        <w:rPr>
          <w:rFonts w:eastAsia="Times New Roman"/>
        </w:rPr>
        <w:t>Reporting Entity</w:t>
      </w:r>
    </w:p>
    <w:p w14:paraId="3F99C304" w14:textId="77777777" w:rsidR="00B14AEF" w:rsidRPr="00B14AEF" w:rsidRDefault="00B14AEF" w:rsidP="00B14AEF">
      <w:pPr>
        <w:spacing w:after="160" w:line="259" w:lineRule="auto"/>
        <w:rPr>
          <w:rFonts w:eastAsia="Calibri" w:cs="Times New Roman"/>
        </w:rPr>
      </w:pPr>
      <w:r w:rsidRPr="00B14AEF">
        <w:rPr>
          <w:rFonts w:eastAsia="Calibri" w:cs="Times New Roman"/>
        </w:rPr>
        <w:t>The county office of education user group is the only user group that can access the Miscellaneous Funds DES.</w:t>
      </w:r>
    </w:p>
    <w:p w14:paraId="08DB4E44" w14:textId="77777777" w:rsidR="00B14AEF" w:rsidRPr="00B14AEF" w:rsidRDefault="00B14AEF" w:rsidP="008107BE">
      <w:pPr>
        <w:pStyle w:val="Heading5"/>
        <w:rPr>
          <w:rFonts w:eastAsia="Times New Roman"/>
        </w:rPr>
      </w:pPr>
      <w:r w:rsidRPr="00B14AEF">
        <w:rPr>
          <w:rFonts w:eastAsia="Times New Roman"/>
        </w:rPr>
        <w:t>Reporting Periods</w:t>
      </w:r>
    </w:p>
    <w:p w14:paraId="60564A10" w14:textId="77777777" w:rsidR="00B14AEF" w:rsidRPr="00B14AEF" w:rsidRDefault="00B14AEF" w:rsidP="00B14AEF">
      <w:pPr>
        <w:spacing w:after="160" w:line="259" w:lineRule="auto"/>
        <w:rPr>
          <w:rFonts w:eastAsia="Calibri" w:cs="Times New Roman"/>
        </w:rPr>
      </w:pPr>
      <w:r w:rsidRPr="00B14AEF">
        <w:rPr>
          <w:rFonts w:eastAsia="Calibri" w:cs="Times New Roman"/>
        </w:rPr>
        <w:t xml:space="preserve">The Miscellaneous Funds DES is only available at the Annual period. Report the full amount (100 percent) of “miscellaneous funds” that has been deposited to the credit of the LEA’s General Fund as of June 30 of the preceding </w:t>
      </w:r>
      <w:r w:rsidRPr="00B14AEF">
        <w:rPr>
          <w:rFonts w:eastAsia="Calibri" w:cs="Times New Roman"/>
          <w:color w:val="000000"/>
          <w:szCs w:val="20"/>
        </w:rPr>
        <w:t>FY</w:t>
      </w:r>
      <w:r w:rsidRPr="00B14AEF">
        <w:rPr>
          <w:rFonts w:eastAsia="Calibri" w:cs="Times New Roman"/>
        </w:rPr>
        <w:t xml:space="preserve"> for each LEA under the jurisdiction of the county superintendent of schools. CDE will calculate the amount (50 percent) to be applied to the school district’s or COE’s local revenue calculation.</w:t>
      </w:r>
    </w:p>
    <w:p w14:paraId="69642CF7" w14:textId="77777777" w:rsidR="00B14AEF" w:rsidRPr="008107BE" w:rsidRDefault="00B14AEF" w:rsidP="008107BE">
      <w:pPr>
        <w:rPr>
          <w:b/>
        </w:rPr>
      </w:pPr>
      <w:r w:rsidRPr="008107BE">
        <w:rPr>
          <w:b/>
        </w:rPr>
        <w:t>Key Tax Filing Dates</w:t>
      </w:r>
    </w:p>
    <w:p w14:paraId="431DE1D0" w14:textId="3FD0F5C3" w:rsidR="00B14AEF" w:rsidRPr="00B14AEF" w:rsidRDefault="00B14AEF" w:rsidP="00B14AEF">
      <w:pPr>
        <w:spacing w:after="160" w:line="259" w:lineRule="auto"/>
        <w:rPr>
          <w:rFonts w:eastAsia="Calibri" w:cs="Times New Roman"/>
        </w:rPr>
      </w:pPr>
      <w:r w:rsidRPr="00B14AEF">
        <w:rPr>
          <w:rFonts w:eastAsia="Calibri" w:cs="Times New Roman"/>
        </w:rPr>
        <w:t xml:space="preserve">Miscellaneous Funds data is only reported for the Annual period. This data is due on the same day as the Annual Taxes Report. For specific dates, please see the </w:t>
      </w:r>
      <w:hyperlink w:anchor="_Taxes_1" w:tooltip="Taxes" w:history="1">
        <w:r w:rsidRPr="00C233DC">
          <w:rPr>
            <w:rFonts w:eastAsia="Calibri" w:cs="Times New Roman"/>
            <w:iCs/>
            <w:color w:val="0563C1"/>
            <w:u w:val="single"/>
          </w:rPr>
          <w:t>Taxes</w:t>
        </w:r>
      </w:hyperlink>
      <w:r w:rsidRPr="00B14AEF">
        <w:rPr>
          <w:rFonts w:eastAsia="Calibri" w:cs="Times New Roman"/>
        </w:rPr>
        <w:t xml:space="preserve"> section of this guide.</w:t>
      </w:r>
    </w:p>
    <w:p w14:paraId="6C6CB97C" w14:textId="77777777" w:rsidR="00B14AEF" w:rsidRPr="00B14AEF" w:rsidRDefault="00B14AEF" w:rsidP="008107BE">
      <w:pPr>
        <w:pStyle w:val="Heading5"/>
        <w:rPr>
          <w:rFonts w:eastAsia="Times New Roman"/>
        </w:rPr>
      </w:pPr>
      <w:r w:rsidRPr="00B14AEF">
        <w:rPr>
          <w:rFonts w:eastAsia="Times New Roman"/>
        </w:rPr>
        <w:t>Acceptable Data</w:t>
      </w:r>
    </w:p>
    <w:p w14:paraId="2214AA7B" w14:textId="77777777" w:rsidR="00B14AEF" w:rsidRPr="00B14AEF" w:rsidRDefault="00B14AEF" w:rsidP="00B14AEF">
      <w:pPr>
        <w:spacing w:after="160" w:line="259" w:lineRule="auto"/>
        <w:rPr>
          <w:rFonts w:eastAsia="Calibri" w:cs="Times New Roman"/>
        </w:rPr>
      </w:pPr>
      <w:r w:rsidRPr="00B14AEF">
        <w:rPr>
          <w:rFonts w:eastAsia="Calibri" w:cs="Times New Roman"/>
        </w:rPr>
        <w:t>Lines A-1 and A-2 allow positive whole numbers, up to 10 digits.</w:t>
      </w:r>
    </w:p>
    <w:p w14:paraId="0DDD01D6" w14:textId="77777777" w:rsidR="00B14AEF" w:rsidRPr="00B14AEF" w:rsidRDefault="00B14AEF" w:rsidP="008107BE">
      <w:pPr>
        <w:pStyle w:val="Heading5"/>
        <w:rPr>
          <w:rFonts w:eastAsia="Times New Roman"/>
        </w:rPr>
      </w:pPr>
      <w:r w:rsidRPr="00B14AEF">
        <w:rPr>
          <w:rFonts w:eastAsia="Times New Roman"/>
        </w:rPr>
        <w:lastRenderedPageBreak/>
        <w:t>Main Validation Rules</w:t>
      </w:r>
    </w:p>
    <w:p w14:paraId="729C175A" w14:textId="77777777" w:rsidR="00B14AEF" w:rsidRPr="00B14AEF" w:rsidRDefault="00B14AEF" w:rsidP="00B14AEF">
      <w:pPr>
        <w:spacing w:after="160" w:line="259" w:lineRule="auto"/>
        <w:rPr>
          <w:rFonts w:eastAsia="Calibri" w:cs="Times New Roman"/>
        </w:rPr>
      </w:pPr>
      <w:r w:rsidRPr="00B14AEF">
        <w:rPr>
          <w:rFonts w:eastAsia="Calibri" w:cs="Times New Roman"/>
        </w:rPr>
        <w:t>The user is required to delete any records with a total of zero data reported.</w:t>
      </w:r>
    </w:p>
    <w:p w14:paraId="6938C2C4" w14:textId="77777777" w:rsidR="00B14AEF" w:rsidRPr="00B14AEF" w:rsidRDefault="00B14AEF" w:rsidP="008107BE">
      <w:pPr>
        <w:pStyle w:val="Heading5"/>
        <w:rPr>
          <w:rFonts w:eastAsia="Times New Roman"/>
        </w:rPr>
      </w:pPr>
      <w:r w:rsidRPr="00B14AEF">
        <w:rPr>
          <w:rFonts w:eastAsia="Times New Roman"/>
        </w:rPr>
        <w:t>Reported Data by Tax Category</w:t>
      </w:r>
    </w:p>
    <w:p w14:paraId="4194C8C6" w14:textId="64E22C34" w:rsidR="00B14AEF" w:rsidRPr="00B14AEF" w:rsidRDefault="00B14AEF" w:rsidP="00B14AEF">
      <w:pPr>
        <w:spacing w:after="160" w:line="259" w:lineRule="auto"/>
        <w:rPr>
          <w:rFonts w:eastAsia="Calibri" w:cs="Times New Roman"/>
          <w:lang w:bidi="he-IL"/>
        </w:rPr>
      </w:pPr>
      <w:r w:rsidRPr="00B14AEF">
        <w:rPr>
          <w:rFonts w:eastAsia="Calibri" w:cs="Times New Roman"/>
        </w:rPr>
        <w:t xml:space="preserve">The following table describes the fields displayed in this screen and instructions on the data to be reported for each category. Additionally, the SACS Resource and revenue Object codes have been provided to assist users with reporting data. LEAs can use SACS codes </w:t>
      </w:r>
      <w:r w:rsidRPr="00B14AEF">
        <w:rPr>
          <w:rFonts w:eastAsia="Calibri" w:cs="Times New Roman"/>
          <w:lang w:bidi="he-IL"/>
        </w:rPr>
        <w:t xml:space="preserve">to record and report revenue and expenditure data. More information regarding SACS is available on the CDE SACS web page at </w:t>
      </w:r>
      <w:hyperlink r:id="rId71" w:tooltip="CDE SACS web page " w:history="1">
        <w:r w:rsidRPr="008107BE">
          <w:rPr>
            <w:rStyle w:val="Hyperlink"/>
          </w:rPr>
          <w:t>https://www.cde.ca.gov/fg/ac/ac</w:t>
        </w:r>
      </w:hyperlink>
      <w:r w:rsidRPr="00B14AEF">
        <w:rPr>
          <w:rFonts w:eastAsia="Calibri" w:cs="Times New Roman"/>
          <w:lang w:bidi="he-IL"/>
        </w:rPr>
        <w:t>.</w:t>
      </w:r>
    </w:p>
    <w:tbl>
      <w:tblPr>
        <w:tblW w:w="9070"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contains the data reporting instructions for each field on the Miscellaneous Funds screen."/>
      </w:tblPr>
      <w:tblGrid>
        <w:gridCol w:w="1455"/>
        <w:gridCol w:w="1990"/>
        <w:gridCol w:w="4005"/>
        <w:gridCol w:w="1620"/>
      </w:tblGrid>
      <w:tr w:rsidR="00B14AEF" w:rsidRPr="00B14AEF" w14:paraId="47D3950E" w14:textId="77777777" w:rsidTr="00C233DC">
        <w:trPr>
          <w:cantSplit/>
          <w:trHeight w:val="272"/>
          <w:tblHeader/>
        </w:trPr>
        <w:tc>
          <w:tcPr>
            <w:tcW w:w="1455" w:type="dxa"/>
            <w:shd w:val="clear" w:color="auto" w:fill="DEEAF6" w:themeFill="accent5" w:themeFillTint="33"/>
            <w:tcMar>
              <w:top w:w="15" w:type="dxa"/>
              <w:left w:w="15" w:type="dxa"/>
              <w:bottom w:w="0" w:type="dxa"/>
              <w:right w:w="15" w:type="dxa"/>
            </w:tcMar>
            <w:vAlign w:val="center"/>
          </w:tcPr>
          <w:p w14:paraId="03E7192B" w14:textId="77777777" w:rsidR="00B14AEF" w:rsidRPr="00B14AEF" w:rsidRDefault="00B14AEF" w:rsidP="00B14AEF">
            <w:pPr>
              <w:spacing w:after="160" w:line="259" w:lineRule="auto"/>
              <w:jc w:val="center"/>
              <w:rPr>
                <w:rFonts w:eastAsia="Calibri" w:cs="Times New Roman"/>
                <w:color w:val="000000"/>
              </w:rPr>
            </w:pPr>
            <w:r w:rsidRPr="00B14AEF">
              <w:rPr>
                <w:rFonts w:eastAsia="Calibri" w:cs="Times New Roman"/>
                <w:b/>
                <w:color w:val="000000"/>
              </w:rPr>
              <w:t>Line Number</w:t>
            </w:r>
          </w:p>
        </w:tc>
        <w:tc>
          <w:tcPr>
            <w:tcW w:w="1990" w:type="dxa"/>
            <w:shd w:val="clear" w:color="auto" w:fill="DEEAF6" w:themeFill="accent5" w:themeFillTint="33"/>
            <w:vAlign w:val="center"/>
          </w:tcPr>
          <w:p w14:paraId="53BD33CD" w14:textId="77777777" w:rsidR="00B14AEF" w:rsidRPr="00B14AEF" w:rsidRDefault="00B14AEF" w:rsidP="00B14AEF">
            <w:pPr>
              <w:spacing w:after="160" w:line="259" w:lineRule="auto"/>
              <w:jc w:val="center"/>
              <w:rPr>
                <w:rFonts w:eastAsia="Arial Unicode MS" w:cs="Times New Roman"/>
                <w:color w:val="000000"/>
              </w:rPr>
            </w:pPr>
            <w:r w:rsidRPr="00B14AEF">
              <w:rPr>
                <w:rFonts w:eastAsia="Calibri" w:cs="Times New Roman"/>
                <w:b/>
                <w:color w:val="000000"/>
              </w:rPr>
              <w:t>Field</w:t>
            </w:r>
          </w:p>
        </w:tc>
        <w:tc>
          <w:tcPr>
            <w:tcW w:w="4005" w:type="dxa"/>
            <w:shd w:val="clear" w:color="auto" w:fill="DEEAF6" w:themeFill="accent5" w:themeFillTint="33"/>
            <w:vAlign w:val="center"/>
          </w:tcPr>
          <w:p w14:paraId="1C792D9F" w14:textId="77777777" w:rsidR="00B14AEF" w:rsidRPr="00B14AEF" w:rsidRDefault="00B14AEF" w:rsidP="00B14AEF">
            <w:pPr>
              <w:spacing w:after="160" w:line="259" w:lineRule="auto"/>
              <w:jc w:val="center"/>
              <w:rPr>
                <w:rFonts w:eastAsia="Calibri" w:cs="Times New Roman"/>
              </w:rPr>
            </w:pPr>
            <w:r w:rsidRPr="00B14AEF">
              <w:rPr>
                <w:rFonts w:eastAsia="Calibri" w:cs="Times New Roman"/>
                <w:b/>
                <w:color w:val="000000"/>
              </w:rPr>
              <w:t>Field Description</w:t>
            </w:r>
          </w:p>
        </w:tc>
        <w:tc>
          <w:tcPr>
            <w:tcW w:w="1620" w:type="dxa"/>
            <w:shd w:val="clear" w:color="auto" w:fill="DEEAF6" w:themeFill="accent5" w:themeFillTint="33"/>
          </w:tcPr>
          <w:p w14:paraId="6FD7E0AF" w14:textId="77777777" w:rsidR="00B14AEF" w:rsidRPr="00B14AEF" w:rsidRDefault="00B14AEF" w:rsidP="00B14AEF">
            <w:pPr>
              <w:spacing w:after="160" w:line="259" w:lineRule="auto"/>
              <w:jc w:val="center"/>
              <w:rPr>
                <w:rFonts w:eastAsia="Calibri" w:cs="Times New Roman"/>
                <w:b/>
                <w:color w:val="000000"/>
              </w:rPr>
            </w:pPr>
            <w:r w:rsidRPr="00B14AEF">
              <w:rPr>
                <w:rFonts w:eastAsia="Calibri" w:cs="Times New Roman"/>
                <w:b/>
                <w:color w:val="000000"/>
                <w:lang w:bidi="he-IL"/>
              </w:rPr>
              <w:t>SACS Resource and Revenue Object Codes</w:t>
            </w:r>
          </w:p>
        </w:tc>
      </w:tr>
      <w:tr w:rsidR="00B14AEF" w:rsidRPr="00B14AEF" w14:paraId="7C49DEFF" w14:textId="77777777" w:rsidTr="00B14AEF">
        <w:trPr>
          <w:cantSplit/>
          <w:trHeight w:val="2270"/>
        </w:trPr>
        <w:tc>
          <w:tcPr>
            <w:tcW w:w="1455" w:type="dxa"/>
            <w:tcMar>
              <w:top w:w="15" w:type="dxa"/>
              <w:left w:w="15" w:type="dxa"/>
              <w:bottom w:w="0" w:type="dxa"/>
              <w:right w:w="15" w:type="dxa"/>
            </w:tcMar>
          </w:tcPr>
          <w:p w14:paraId="1B0A211D" w14:textId="77777777" w:rsidR="00B14AEF" w:rsidRPr="00B14AEF" w:rsidRDefault="00B14AEF" w:rsidP="00B14AEF">
            <w:pPr>
              <w:spacing w:after="0" w:line="259" w:lineRule="auto"/>
              <w:jc w:val="center"/>
              <w:rPr>
                <w:rFonts w:eastAsia="Arial Unicode MS" w:cs="Times New Roman"/>
                <w:color w:val="000000"/>
              </w:rPr>
            </w:pPr>
            <w:r w:rsidRPr="00B14AEF">
              <w:rPr>
                <w:rFonts w:eastAsia="Calibri" w:cs="Times New Roman"/>
                <w:color w:val="000000"/>
              </w:rPr>
              <w:t>A-1</w:t>
            </w:r>
          </w:p>
        </w:tc>
        <w:tc>
          <w:tcPr>
            <w:tcW w:w="1990" w:type="dxa"/>
          </w:tcPr>
          <w:p w14:paraId="6EA52601" w14:textId="77777777" w:rsidR="00B14AEF" w:rsidRPr="00B14AEF" w:rsidRDefault="00B14AEF" w:rsidP="00B14AEF">
            <w:pPr>
              <w:spacing w:after="0" w:line="259" w:lineRule="auto"/>
              <w:ind w:left="101"/>
              <w:rPr>
                <w:rFonts w:eastAsia="Arial Unicode MS" w:cs="Times New Roman"/>
                <w:color w:val="000000"/>
              </w:rPr>
            </w:pPr>
            <w:r w:rsidRPr="00B14AEF">
              <w:rPr>
                <w:rFonts w:eastAsia="Arial Unicode MS" w:cs="Times New Roman"/>
                <w:color w:val="000000"/>
              </w:rPr>
              <w:t>Royalties and Bonuses</w:t>
            </w:r>
          </w:p>
        </w:tc>
        <w:tc>
          <w:tcPr>
            <w:tcW w:w="4005" w:type="dxa"/>
          </w:tcPr>
          <w:p w14:paraId="50AFF7B6"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rPr>
              <w:t>Report 100 percent of payments for the royalties and bonuses received from the operation of any laws, or under the terms of any agreement from federal, state, county or city government, or from any private individual, partnership, company or corporation.</w:t>
            </w:r>
          </w:p>
        </w:tc>
        <w:tc>
          <w:tcPr>
            <w:tcW w:w="1620" w:type="dxa"/>
          </w:tcPr>
          <w:p w14:paraId="09BEEAFF" w14:textId="77777777" w:rsidR="00B14AEF" w:rsidRPr="00B14AEF" w:rsidRDefault="00B14AEF" w:rsidP="00B14AEF">
            <w:pPr>
              <w:spacing w:after="0" w:line="259" w:lineRule="auto"/>
              <w:ind w:left="101"/>
              <w:jc w:val="center"/>
              <w:rPr>
                <w:rFonts w:eastAsia="Calibri" w:cs="Times New Roman"/>
              </w:rPr>
            </w:pPr>
            <w:r w:rsidRPr="00B14AEF">
              <w:rPr>
                <w:rFonts w:eastAsia="Calibri" w:cs="Times New Roman"/>
              </w:rPr>
              <w:t>0000-8081</w:t>
            </w:r>
          </w:p>
        </w:tc>
      </w:tr>
      <w:tr w:rsidR="00B14AEF" w:rsidRPr="00B14AEF" w14:paraId="0965236C" w14:textId="77777777" w:rsidTr="00B14AEF">
        <w:trPr>
          <w:cantSplit/>
          <w:trHeight w:val="2648"/>
        </w:trPr>
        <w:tc>
          <w:tcPr>
            <w:tcW w:w="1455" w:type="dxa"/>
            <w:tcMar>
              <w:top w:w="15" w:type="dxa"/>
              <w:left w:w="15" w:type="dxa"/>
              <w:bottom w:w="0" w:type="dxa"/>
              <w:right w:w="15" w:type="dxa"/>
            </w:tcMar>
          </w:tcPr>
          <w:p w14:paraId="38FCDCD7" w14:textId="77777777" w:rsidR="00B14AEF" w:rsidRPr="00B14AEF" w:rsidRDefault="00B14AEF" w:rsidP="00B14AEF">
            <w:pPr>
              <w:spacing w:after="0" w:line="259" w:lineRule="auto"/>
              <w:jc w:val="center"/>
              <w:rPr>
                <w:rFonts w:eastAsia="Calibri" w:cs="Times New Roman"/>
                <w:color w:val="000000"/>
              </w:rPr>
            </w:pPr>
            <w:r w:rsidRPr="00B14AEF">
              <w:rPr>
                <w:rFonts w:eastAsia="Calibri" w:cs="Times New Roman"/>
                <w:color w:val="000000"/>
              </w:rPr>
              <w:t>A-2</w:t>
            </w:r>
          </w:p>
        </w:tc>
        <w:tc>
          <w:tcPr>
            <w:tcW w:w="1990" w:type="dxa"/>
          </w:tcPr>
          <w:p w14:paraId="57B0F5DA"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Federal, State, County, or Local Payments in Lieu of Taxes</w:t>
            </w:r>
          </w:p>
        </w:tc>
        <w:tc>
          <w:tcPr>
            <w:tcW w:w="4005" w:type="dxa"/>
          </w:tcPr>
          <w:p w14:paraId="3AD48C8E" w14:textId="77777777" w:rsidR="00B14AEF" w:rsidRPr="00B14AEF" w:rsidRDefault="00B14AEF" w:rsidP="00B14AEF">
            <w:pPr>
              <w:spacing w:after="160" w:line="259" w:lineRule="auto"/>
              <w:ind w:left="101"/>
              <w:rPr>
                <w:rFonts w:eastAsia="Calibri" w:cs="Times New Roman"/>
              </w:rPr>
            </w:pPr>
            <w:r w:rsidRPr="00B14AEF">
              <w:rPr>
                <w:rFonts w:eastAsia="Calibri" w:cs="Times New Roman"/>
              </w:rPr>
              <w:t xml:space="preserve">Report 100 percent of payments from federal, state, county or city government, or any agency of such government, that are payments received </w:t>
            </w:r>
            <w:r w:rsidRPr="00B14AEF">
              <w:rPr>
                <w:rFonts w:eastAsia="Calibri" w:cs="Times New Roman"/>
                <w:b/>
              </w:rPr>
              <w:t>in lieu</w:t>
            </w:r>
            <w:r w:rsidRPr="00B14AEF">
              <w:rPr>
                <w:rFonts w:eastAsia="Calibri" w:cs="Times New Roman"/>
              </w:rPr>
              <w:t xml:space="preserve"> of taxes.</w:t>
            </w:r>
          </w:p>
          <w:p w14:paraId="0720EDB2"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rPr>
              <w:t xml:space="preserve">Miscellaneous taxes or subventions which are reported by the County Auditor on Line A-4 of the Taxes report should not be included. </w:t>
            </w:r>
          </w:p>
        </w:tc>
        <w:tc>
          <w:tcPr>
            <w:tcW w:w="1620" w:type="dxa"/>
          </w:tcPr>
          <w:p w14:paraId="154B6B6E" w14:textId="77777777" w:rsidR="00B14AEF" w:rsidRPr="00B14AEF" w:rsidRDefault="00B14AEF" w:rsidP="00B14AEF">
            <w:pPr>
              <w:spacing w:after="0" w:line="259" w:lineRule="auto"/>
              <w:ind w:left="101"/>
              <w:jc w:val="center"/>
              <w:rPr>
                <w:rFonts w:eastAsia="Calibri" w:cs="Times New Roman"/>
              </w:rPr>
            </w:pPr>
            <w:r w:rsidRPr="00B14AEF">
              <w:rPr>
                <w:rFonts w:eastAsia="Calibri" w:cs="Times New Roman"/>
              </w:rPr>
              <w:t>0000-8082</w:t>
            </w:r>
          </w:p>
        </w:tc>
      </w:tr>
      <w:tr w:rsidR="00B14AEF" w:rsidRPr="00B14AEF" w14:paraId="367DC07F" w14:textId="77777777" w:rsidTr="00B14AEF">
        <w:trPr>
          <w:cantSplit/>
          <w:trHeight w:val="1145"/>
        </w:trPr>
        <w:tc>
          <w:tcPr>
            <w:tcW w:w="1455" w:type="dxa"/>
            <w:tcMar>
              <w:top w:w="15" w:type="dxa"/>
              <w:left w:w="15" w:type="dxa"/>
              <w:bottom w:w="0" w:type="dxa"/>
              <w:right w:w="15" w:type="dxa"/>
            </w:tcMar>
          </w:tcPr>
          <w:p w14:paraId="080C8C27" w14:textId="77777777" w:rsidR="00B14AEF" w:rsidRPr="00B14AEF" w:rsidRDefault="00B14AEF" w:rsidP="00B14AEF">
            <w:pPr>
              <w:spacing w:after="0" w:line="259" w:lineRule="auto"/>
              <w:jc w:val="center"/>
              <w:rPr>
                <w:rFonts w:eastAsia="Calibri" w:cs="Times New Roman"/>
                <w:color w:val="000000"/>
              </w:rPr>
            </w:pPr>
            <w:r w:rsidRPr="00B14AEF">
              <w:rPr>
                <w:rFonts w:eastAsia="Calibri" w:cs="Times New Roman"/>
                <w:color w:val="000000"/>
              </w:rPr>
              <w:t>A-3</w:t>
            </w:r>
          </w:p>
        </w:tc>
        <w:tc>
          <w:tcPr>
            <w:tcW w:w="1990" w:type="dxa"/>
          </w:tcPr>
          <w:p w14:paraId="64696432"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Total</w:t>
            </w:r>
          </w:p>
        </w:tc>
        <w:tc>
          <w:tcPr>
            <w:tcW w:w="4005" w:type="dxa"/>
          </w:tcPr>
          <w:p w14:paraId="3A35BC90"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 xml:space="preserve">After selecting </w:t>
            </w:r>
            <w:r w:rsidRPr="00B14AEF">
              <w:rPr>
                <w:rFonts w:eastAsia="Calibri" w:cs="Times New Roman"/>
                <w:b/>
                <w:color w:val="000000"/>
              </w:rPr>
              <w:t>Save</w:t>
            </w:r>
            <w:r w:rsidRPr="00B14AEF">
              <w:rPr>
                <w:rFonts w:eastAsia="Calibri" w:cs="Times New Roman"/>
                <w:color w:val="000000"/>
              </w:rPr>
              <w:t>, displays the total amount of all fields in Section A .</w:t>
            </w:r>
          </w:p>
        </w:tc>
        <w:tc>
          <w:tcPr>
            <w:tcW w:w="1620" w:type="dxa"/>
          </w:tcPr>
          <w:p w14:paraId="3A8FB774" w14:textId="77777777" w:rsidR="00B14AEF" w:rsidRPr="00B14AEF" w:rsidRDefault="00B14AEF" w:rsidP="00B14AEF">
            <w:pPr>
              <w:spacing w:after="0" w:line="259" w:lineRule="auto"/>
              <w:ind w:left="101"/>
              <w:jc w:val="center"/>
              <w:rPr>
                <w:rFonts w:eastAsia="Calibri" w:cs="Times New Roman"/>
                <w:color w:val="000000"/>
              </w:rPr>
            </w:pPr>
            <w:r w:rsidRPr="00B14AEF">
              <w:rPr>
                <w:rFonts w:eastAsia="Calibri" w:cs="Times New Roman"/>
                <w:color w:val="000000"/>
              </w:rPr>
              <w:t>N/A</w:t>
            </w:r>
          </w:p>
        </w:tc>
      </w:tr>
    </w:tbl>
    <w:p w14:paraId="34894DE3" w14:textId="439966C7" w:rsidR="00D74CAB" w:rsidRPr="00BC6AE5" w:rsidRDefault="00B14AEF">
      <w:pPr>
        <w:pStyle w:val="Heading4"/>
        <w:rPr>
          <w:rFonts w:eastAsia="Times New Roman"/>
          <w:sz w:val="18"/>
          <w:szCs w:val="18"/>
        </w:rPr>
      </w:pPr>
      <w:r>
        <w:rPr>
          <w:rFonts w:eastAsia="Times New Roman"/>
        </w:rPr>
        <w:br w:type="page"/>
      </w:r>
      <w:bookmarkStart w:id="116" w:name="_Toc151035731"/>
      <w:r w:rsidR="00D74CAB">
        <w:rPr>
          <w:rFonts w:eastAsia="Times New Roman"/>
        </w:rPr>
        <w:lastRenderedPageBreak/>
        <w:t>Special Education Tax Allocation</w:t>
      </w:r>
      <w:bookmarkEnd w:id="116"/>
    </w:p>
    <w:p w14:paraId="127DC639" w14:textId="77777777" w:rsidR="00D74CAB" w:rsidRPr="00EA120E" w:rsidRDefault="00D74CAB" w:rsidP="00D74CAB">
      <w:pPr>
        <w:pStyle w:val="Heading5"/>
        <w:rPr>
          <w:rFonts w:eastAsia="Times New Roman"/>
        </w:rPr>
      </w:pPr>
      <w:r w:rsidRPr="00BC6AE5">
        <w:rPr>
          <w:rFonts w:eastAsia="Times New Roman"/>
        </w:rPr>
        <w:t>Purpose</w:t>
      </w:r>
    </w:p>
    <w:p w14:paraId="7E2A3A7E" w14:textId="77777777" w:rsidR="00D74CAB" w:rsidRPr="000F1B40" w:rsidRDefault="00D74CAB" w:rsidP="00D74CAB">
      <w:pPr>
        <w:rPr>
          <w:rFonts w:cs="Arial"/>
        </w:rPr>
      </w:pPr>
      <w:r w:rsidRPr="00A93DA6">
        <w:rPr>
          <w:rFonts w:cs="Arial"/>
        </w:rPr>
        <w:t xml:space="preserve">This </w:t>
      </w:r>
      <w:r>
        <w:rPr>
          <w:rFonts w:cs="Arial"/>
        </w:rPr>
        <w:t xml:space="preserve">data entry </w:t>
      </w:r>
      <w:r w:rsidRPr="00A93DA6">
        <w:rPr>
          <w:rFonts w:cs="Arial"/>
        </w:rPr>
        <w:t>screen is used by a COE to allocate a percentage of tax receipts to each SELPA.</w:t>
      </w:r>
    </w:p>
    <w:p w14:paraId="3512E00C" w14:textId="77777777" w:rsidR="00D74CAB" w:rsidRDefault="00D74CAB" w:rsidP="00D74CAB">
      <w:pPr>
        <w:pStyle w:val="Heading5"/>
        <w:rPr>
          <w:rFonts w:eastAsia="Times New Roman"/>
        </w:rPr>
      </w:pPr>
      <w:r>
        <w:rPr>
          <w:rFonts w:eastAsia="Times New Roman"/>
        </w:rPr>
        <w:t>Funding</w:t>
      </w:r>
    </w:p>
    <w:p w14:paraId="3029F1F8" w14:textId="77777777" w:rsidR="00D74CAB" w:rsidRPr="004D3FB2" w:rsidRDefault="00D74CAB" w:rsidP="00D74CAB">
      <w:pPr>
        <w:tabs>
          <w:tab w:val="left" w:pos="0"/>
        </w:tabs>
        <w:ind w:right="130"/>
        <w:rPr>
          <w:rFonts w:cs="Arial"/>
          <w:bCs/>
          <w:szCs w:val="24"/>
          <w:lang w:bidi="he-IL"/>
        </w:rPr>
      </w:pPr>
      <w:r w:rsidRPr="004D3FB2">
        <w:rPr>
          <w:rFonts w:cs="Arial"/>
          <w:szCs w:val="24"/>
          <w:lang w:bidi="he-IL"/>
        </w:rPr>
        <w:t>The special education portion</w:t>
      </w:r>
      <w:r>
        <w:rPr>
          <w:rFonts w:cs="Arial"/>
          <w:szCs w:val="24"/>
          <w:lang w:bidi="he-IL"/>
        </w:rPr>
        <w:t>s</w:t>
      </w:r>
      <w:r w:rsidRPr="004D3FB2">
        <w:rPr>
          <w:rFonts w:cs="Arial"/>
          <w:szCs w:val="24"/>
          <w:lang w:bidi="he-IL"/>
        </w:rPr>
        <w:t xml:space="preserve"> of county local property taxes are multiplied by the percentages reported in this screen and are deducted from the AB 602 funding entitlements.</w:t>
      </w:r>
    </w:p>
    <w:p w14:paraId="5434871E" w14:textId="77777777" w:rsidR="00D74CAB" w:rsidRPr="00BC6AE5" w:rsidRDefault="00D74CAB" w:rsidP="00D74CAB">
      <w:pPr>
        <w:pStyle w:val="Heading5"/>
        <w:rPr>
          <w:rFonts w:eastAsia="Times New Roman"/>
          <w:sz w:val="18"/>
          <w:szCs w:val="18"/>
        </w:rPr>
      </w:pPr>
      <w:r w:rsidRPr="00BC6AE5">
        <w:rPr>
          <w:rFonts w:eastAsia="Times New Roman"/>
        </w:rPr>
        <w:t>Reporting Entity </w:t>
      </w:r>
    </w:p>
    <w:p w14:paraId="7E30636F" w14:textId="77777777" w:rsidR="00D74CAB" w:rsidRPr="00DA6B69" w:rsidRDefault="00D74CAB" w:rsidP="00D74CAB">
      <w:pPr>
        <w:rPr>
          <w:rFonts w:cs="Arial"/>
        </w:rPr>
      </w:pPr>
      <w:r w:rsidRPr="00BC6AE5">
        <w:rPr>
          <w:rFonts w:cs="Arial"/>
        </w:rPr>
        <w:t>This screen is available to COEs</w:t>
      </w:r>
      <w:r>
        <w:rPr>
          <w:rFonts w:cs="Arial"/>
        </w:rPr>
        <w:t xml:space="preserve"> that </w:t>
      </w:r>
      <w:r w:rsidRPr="004D3FB2">
        <w:rPr>
          <w:rFonts w:cs="Arial"/>
        </w:rPr>
        <w:t>allocate a percentage of tax receipts to each SELPA</w:t>
      </w:r>
      <w:r>
        <w:rPr>
          <w:rFonts w:cs="Arial"/>
        </w:rPr>
        <w:t xml:space="preserve"> in their county. O</w:t>
      </w:r>
      <w:r w:rsidRPr="00BC6AE5">
        <w:rPr>
          <w:rFonts w:cs="Arial"/>
        </w:rPr>
        <w:t xml:space="preserve">nly the following </w:t>
      </w:r>
      <w:r>
        <w:rPr>
          <w:rFonts w:cs="Arial"/>
        </w:rPr>
        <w:t>seven</w:t>
      </w:r>
      <w:r w:rsidRPr="00BC6AE5">
        <w:rPr>
          <w:rFonts w:cs="Arial"/>
        </w:rPr>
        <w:t xml:space="preserve"> COE</w:t>
      </w:r>
      <w:r>
        <w:rPr>
          <w:rFonts w:cs="Arial"/>
        </w:rPr>
        <w:t>s</w:t>
      </w:r>
      <w:r w:rsidRPr="00BC6AE5">
        <w:rPr>
          <w:rFonts w:cs="Arial"/>
        </w:rPr>
        <w:t xml:space="preserve"> </w:t>
      </w:r>
      <w:r>
        <w:rPr>
          <w:rFonts w:cs="Arial"/>
        </w:rPr>
        <w:t>currently</w:t>
      </w:r>
      <w:r w:rsidRPr="00BC6AE5">
        <w:rPr>
          <w:rFonts w:cs="Arial"/>
        </w:rPr>
        <w:t xml:space="preserve"> have access to the data entry screen.</w:t>
      </w:r>
      <w:r>
        <w:rPr>
          <w:rFonts w:cs="Arial"/>
        </w:rPr>
        <w:t xml:space="preserve"> </w:t>
      </w:r>
    </w:p>
    <w:p w14:paraId="21639BDA" w14:textId="77777777" w:rsidR="00D74CAB" w:rsidRDefault="00D74CAB" w:rsidP="00B80F7B">
      <w:pPr>
        <w:pStyle w:val="ListParagraph"/>
        <w:numPr>
          <w:ilvl w:val="0"/>
          <w:numId w:val="71"/>
        </w:numPr>
        <w:rPr>
          <w:rFonts w:cs="Arial"/>
        </w:rPr>
      </w:pPr>
      <w:r>
        <w:rPr>
          <w:rFonts w:cs="Arial"/>
        </w:rPr>
        <w:t>Alameda</w:t>
      </w:r>
    </w:p>
    <w:p w14:paraId="055EBDDC" w14:textId="77777777" w:rsidR="00D74CAB" w:rsidRPr="00BC6AE5" w:rsidRDefault="00D74CAB" w:rsidP="00B80F7B">
      <w:pPr>
        <w:pStyle w:val="ListParagraph"/>
        <w:numPr>
          <w:ilvl w:val="0"/>
          <w:numId w:val="71"/>
        </w:numPr>
        <w:rPr>
          <w:rFonts w:cs="Arial"/>
        </w:rPr>
      </w:pPr>
      <w:r w:rsidRPr="00BC6AE5">
        <w:rPr>
          <w:rFonts w:cs="Arial"/>
        </w:rPr>
        <w:t>Los Angeles</w:t>
      </w:r>
    </w:p>
    <w:p w14:paraId="1EA65539" w14:textId="77777777" w:rsidR="00D74CAB" w:rsidRPr="00BC6AE5" w:rsidRDefault="00D74CAB" w:rsidP="00B80F7B">
      <w:pPr>
        <w:pStyle w:val="ListParagraph"/>
        <w:numPr>
          <w:ilvl w:val="0"/>
          <w:numId w:val="71"/>
        </w:numPr>
        <w:rPr>
          <w:rFonts w:cs="Arial"/>
        </w:rPr>
      </w:pPr>
      <w:r>
        <w:rPr>
          <w:rFonts w:cs="Arial"/>
        </w:rPr>
        <w:t>Sacramento</w:t>
      </w:r>
    </w:p>
    <w:p w14:paraId="6E203D4D" w14:textId="77777777" w:rsidR="00D74CAB" w:rsidRPr="00BC6AE5" w:rsidRDefault="00D74CAB" w:rsidP="00B80F7B">
      <w:pPr>
        <w:pStyle w:val="ListParagraph"/>
        <w:numPr>
          <w:ilvl w:val="0"/>
          <w:numId w:val="71"/>
        </w:numPr>
        <w:rPr>
          <w:rFonts w:cs="Arial"/>
        </w:rPr>
      </w:pPr>
      <w:r w:rsidRPr="00BC6AE5">
        <w:rPr>
          <w:rFonts w:cs="Arial"/>
        </w:rPr>
        <w:t>San Bernardino</w:t>
      </w:r>
    </w:p>
    <w:p w14:paraId="65DCABC1" w14:textId="77777777" w:rsidR="00D74CAB" w:rsidRPr="00A93DA6" w:rsidRDefault="00D74CAB" w:rsidP="00B80F7B">
      <w:pPr>
        <w:pStyle w:val="ListParagraph"/>
        <w:numPr>
          <w:ilvl w:val="0"/>
          <w:numId w:val="71"/>
        </w:numPr>
        <w:rPr>
          <w:rFonts w:cs="Arial"/>
        </w:rPr>
      </w:pPr>
      <w:r w:rsidRPr="00A93DA6">
        <w:rPr>
          <w:rFonts w:cs="Arial"/>
        </w:rPr>
        <w:t>Santa Clara</w:t>
      </w:r>
    </w:p>
    <w:p w14:paraId="5DB603D2" w14:textId="77777777" w:rsidR="00D74CAB" w:rsidRDefault="00D74CAB" w:rsidP="00B80F7B">
      <w:pPr>
        <w:pStyle w:val="ListParagraph"/>
        <w:numPr>
          <w:ilvl w:val="0"/>
          <w:numId w:val="71"/>
        </w:numPr>
        <w:rPr>
          <w:rFonts w:cs="Arial"/>
        </w:rPr>
      </w:pPr>
      <w:r w:rsidRPr="00BC6AE5">
        <w:rPr>
          <w:rFonts w:cs="Arial"/>
        </w:rPr>
        <w:t>Santa Diego</w:t>
      </w:r>
    </w:p>
    <w:p w14:paraId="2ABD8108" w14:textId="77777777" w:rsidR="00D74CAB" w:rsidRDefault="00D74CAB" w:rsidP="00B80F7B">
      <w:pPr>
        <w:pStyle w:val="ListParagraph"/>
        <w:numPr>
          <w:ilvl w:val="0"/>
          <w:numId w:val="71"/>
        </w:numPr>
        <w:rPr>
          <w:rFonts w:cs="Arial"/>
        </w:rPr>
      </w:pPr>
      <w:r>
        <w:rPr>
          <w:rFonts w:cs="Arial"/>
        </w:rPr>
        <w:t>Stanislaus</w:t>
      </w:r>
    </w:p>
    <w:p w14:paraId="430BDF68" w14:textId="4E45F1A8" w:rsidR="00D74CAB" w:rsidRPr="00814C3C" w:rsidRDefault="00D74CAB" w:rsidP="00D74CAB">
      <w:pPr>
        <w:rPr>
          <w:rFonts w:cs="Arial"/>
        </w:rPr>
      </w:pPr>
      <w:r w:rsidRPr="00751409">
        <w:rPr>
          <w:rFonts w:cs="Arial"/>
        </w:rPr>
        <w:t xml:space="preserve">A COE that operates in more than one SELPA that does not have access to this entry screen may contact Principal Apportionment staff at </w:t>
      </w:r>
      <w:hyperlink r:id="rId72" w:tooltip="PADC Email" w:history="1">
        <w:r w:rsidRPr="0070570C">
          <w:rPr>
            <w:rStyle w:val="Hyperlink"/>
            <w:rFonts w:cs="Arial"/>
          </w:rPr>
          <w:t>PADC@cde.ca.gov</w:t>
        </w:r>
      </w:hyperlink>
      <w:r>
        <w:rPr>
          <w:rFonts w:cs="Arial"/>
        </w:rPr>
        <w:t xml:space="preserve"> </w:t>
      </w:r>
      <w:r w:rsidRPr="00751409">
        <w:rPr>
          <w:rFonts w:cs="Arial"/>
        </w:rPr>
        <w:t>to request access to the data entry screen in advance of the reporting deadline.</w:t>
      </w:r>
    </w:p>
    <w:p w14:paraId="398667E8" w14:textId="77777777" w:rsidR="00D74CAB" w:rsidRPr="00BC6AE5" w:rsidRDefault="00D74CAB" w:rsidP="00D74CAB">
      <w:pPr>
        <w:pStyle w:val="Heading5"/>
        <w:rPr>
          <w:rFonts w:eastAsia="Times New Roman"/>
          <w:sz w:val="18"/>
          <w:szCs w:val="18"/>
        </w:rPr>
      </w:pPr>
      <w:r w:rsidRPr="00BC6AE5">
        <w:rPr>
          <w:rFonts w:eastAsia="Times New Roman"/>
        </w:rPr>
        <w:t>Reporting Periods </w:t>
      </w:r>
    </w:p>
    <w:p w14:paraId="744D01ED" w14:textId="77777777" w:rsidR="00D74CAB" w:rsidRPr="00BC6AE5" w:rsidRDefault="00D74CAB" w:rsidP="00D74CAB">
      <w:pPr>
        <w:rPr>
          <w:rFonts w:cs="Arial"/>
        </w:rPr>
      </w:pPr>
      <w:r w:rsidRPr="00BC6AE5">
        <w:rPr>
          <w:rFonts w:cs="Arial"/>
        </w:rPr>
        <w:t>This data entry screen is completed at every reporting period: P-1, P-2, and Annual.</w:t>
      </w:r>
    </w:p>
    <w:p w14:paraId="494FC859" w14:textId="77777777" w:rsidR="00D74CAB" w:rsidRPr="00AF6EB4" w:rsidRDefault="00D74CAB" w:rsidP="00D74CAB">
      <w:pPr>
        <w:pStyle w:val="Heading5"/>
        <w:rPr>
          <w:rFonts w:eastAsia="Times New Roman"/>
        </w:rPr>
      </w:pPr>
      <w:r w:rsidRPr="00AF6EB4">
        <w:rPr>
          <w:rFonts w:eastAsia="Times New Roman"/>
        </w:rPr>
        <w:t>Acceptable Data</w:t>
      </w:r>
    </w:p>
    <w:p w14:paraId="14C5E3DD" w14:textId="77777777" w:rsidR="00D74CAB" w:rsidRDefault="00D74CAB" w:rsidP="00D74CAB">
      <w:pPr>
        <w:ind w:right="130"/>
        <w:rPr>
          <w:rFonts w:cs="Arial"/>
        </w:rPr>
      </w:pPr>
      <w:r>
        <w:rPr>
          <w:rFonts w:cs="Arial"/>
        </w:rPr>
        <w:t>Line A-1</w:t>
      </w:r>
      <w:r w:rsidRPr="00AF6EB4">
        <w:rPr>
          <w:rFonts w:cs="Arial"/>
        </w:rPr>
        <w:t xml:space="preserve"> of this data entry screen </w:t>
      </w:r>
      <w:r>
        <w:rPr>
          <w:rFonts w:cs="Arial"/>
        </w:rPr>
        <w:t xml:space="preserve">allows data to be reported as zero or a positive number </w:t>
      </w:r>
      <w:r w:rsidRPr="00AF6EB4">
        <w:rPr>
          <w:rFonts w:cs="Arial"/>
        </w:rPr>
        <w:t xml:space="preserve">up to </w:t>
      </w:r>
      <w:r>
        <w:rPr>
          <w:rFonts w:cs="Arial"/>
        </w:rPr>
        <w:t>thirteen</w:t>
      </w:r>
      <w:r w:rsidRPr="00AF6EB4">
        <w:rPr>
          <w:rFonts w:cs="Arial"/>
        </w:rPr>
        <w:t xml:space="preserve"> digits long including t</w:t>
      </w:r>
      <w:r>
        <w:rPr>
          <w:rFonts w:cs="Arial"/>
        </w:rPr>
        <w:t>en</w:t>
      </w:r>
      <w:r w:rsidRPr="00AF6EB4">
        <w:rPr>
          <w:rFonts w:cs="Arial"/>
        </w:rPr>
        <w:t xml:space="preserve"> decimal places.</w:t>
      </w:r>
    </w:p>
    <w:p w14:paraId="06C34D7C" w14:textId="77777777" w:rsidR="00D74CAB" w:rsidRDefault="00D74CAB" w:rsidP="00D74CAB">
      <w:pPr>
        <w:pStyle w:val="Heading5"/>
      </w:pPr>
      <w:r>
        <w:t>Main Validation Rules</w:t>
      </w:r>
    </w:p>
    <w:p w14:paraId="0D804A5E" w14:textId="77777777" w:rsidR="00D74CAB" w:rsidRPr="00C0773E" w:rsidRDefault="00D74CAB" w:rsidP="00B80F7B">
      <w:pPr>
        <w:pStyle w:val="ListParagraph"/>
        <w:numPr>
          <w:ilvl w:val="0"/>
          <w:numId w:val="80"/>
        </w:numPr>
        <w:spacing w:after="160" w:line="259" w:lineRule="auto"/>
      </w:pPr>
      <w:r w:rsidRPr="00C0773E">
        <w:t>The sum of all records for Line A-1 must equal 100 percent.</w:t>
      </w:r>
    </w:p>
    <w:p w14:paraId="0DB1B418" w14:textId="622FFDC2" w:rsidR="00D74CAB" w:rsidRDefault="00D74CAB" w:rsidP="00D74CAB">
      <w:pPr>
        <w:pStyle w:val="Heading5"/>
        <w:rPr>
          <w:rFonts w:eastAsia="Times New Roman"/>
        </w:rPr>
      </w:pPr>
      <w:r w:rsidRPr="005E799E">
        <w:rPr>
          <w:rFonts w:eastAsia="Times New Roman"/>
        </w:rPr>
        <w:t>Data Reporting Instructions</w:t>
      </w:r>
    </w:p>
    <w:p w14:paraId="7E86602D" w14:textId="7BA81FB6" w:rsidR="00B16B60" w:rsidRPr="00DD1360" w:rsidRDefault="007C41F0" w:rsidP="00B16B60">
      <w:r>
        <w:t>Refer to the Data Entry Functions section of the current fiscal year’s manual for information on data entry, save, delete, and other functions</w:t>
      </w:r>
      <w:r w:rsidRPr="6EB294E2">
        <w:rPr>
          <w:noProof/>
        </w:rPr>
        <w:t>.</w:t>
      </w:r>
    </w:p>
    <w:p w14:paraId="6626E9FE" w14:textId="77777777" w:rsidR="00B16B60" w:rsidRPr="00DB0A89" w:rsidRDefault="00B16B60" w:rsidP="00DB0A89"/>
    <w:p w14:paraId="65C8F01D" w14:textId="69DB736C" w:rsidR="00B16B60" w:rsidRPr="00B16B60" w:rsidRDefault="00B16B60" w:rsidP="00C07598">
      <w:pPr>
        <w:pStyle w:val="Heading6"/>
        <w:rPr>
          <w:rFonts w:ascii="Calibri" w:eastAsia="Times New Roman" w:hAnsi="Calibri" w:cs="Calibri"/>
          <w:sz w:val="22"/>
        </w:rPr>
      </w:pPr>
      <w:r w:rsidRPr="007F7635">
        <w:rPr>
          <w:rFonts w:eastAsia="Times New Roman"/>
        </w:rPr>
        <w:t xml:space="preserve">Tab 1: </w:t>
      </w:r>
      <w:r>
        <w:rPr>
          <w:rFonts w:eastAsia="Times New Roman"/>
        </w:rPr>
        <w:t xml:space="preserve">Tax </w:t>
      </w:r>
      <w:r w:rsidRPr="007F7635">
        <w:rPr>
          <w:rFonts w:eastAsia="Times New Roman"/>
        </w:rPr>
        <w:t>Allocation</w:t>
      </w:r>
    </w:p>
    <w:p w14:paraId="7556BC2E" w14:textId="16C6DAEA" w:rsidR="00D74CAB" w:rsidRPr="005E799E" w:rsidRDefault="00D74CAB" w:rsidP="00B80F7B">
      <w:pPr>
        <w:pStyle w:val="ListParagraph"/>
        <w:numPr>
          <w:ilvl w:val="0"/>
          <w:numId w:val="73"/>
        </w:numPr>
        <w:spacing w:after="0"/>
        <w:textAlignment w:val="center"/>
        <w:rPr>
          <w:rFonts w:ascii="Calibri" w:eastAsia="Times New Roman" w:hAnsi="Calibri" w:cs="Calibri"/>
          <w:sz w:val="22"/>
        </w:rPr>
      </w:pPr>
      <w:r w:rsidRPr="005E799E">
        <w:rPr>
          <w:rFonts w:eastAsia="Times New Roman" w:cs="Arial"/>
          <w:szCs w:val="24"/>
        </w:rPr>
        <w:t xml:space="preserve">Choose the SELPA Administrative Unit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 SELPA Administrative Unit for the second and each subsequent record.</w:t>
      </w:r>
    </w:p>
    <w:p w14:paraId="1B7E2B25" w14:textId="77777777" w:rsidR="00D74CAB" w:rsidRPr="005E799E" w:rsidRDefault="00D74CAB" w:rsidP="00B80F7B">
      <w:pPr>
        <w:pStyle w:val="ListParagraph"/>
        <w:numPr>
          <w:ilvl w:val="0"/>
          <w:numId w:val="73"/>
        </w:numPr>
        <w:spacing w:after="0"/>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W w:w="927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1795"/>
        <w:gridCol w:w="2700"/>
        <w:gridCol w:w="4778"/>
      </w:tblGrid>
      <w:tr w:rsidR="00D74CAB" w:rsidRPr="00805701" w14:paraId="6CA98473" w14:textId="77777777" w:rsidTr="00A52E23">
        <w:trPr>
          <w:cantSplit/>
          <w:trHeight w:val="270"/>
          <w:tblHeader/>
        </w:trPr>
        <w:tc>
          <w:tcPr>
            <w:tcW w:w="1795" w:type="dxa"/>
            <w:shd w:val="clear" w:color="auto" w:fill="E8EEF8"/>
            <w:tcMar>
              <w:top w:w="15" w:type="dxa"/>
              <w:left w:w="15" w:type="dxa"/>
              <w:bottom w:w="0" w:type="dxa"/>
              <w:right w:w="15" w:type="dxa"/>
            </w:tcMar>
          </w:tcPr>
          <w:p w14:paraId="7B739CC2" w14:textId="77777777" w:rsidR="00D74CAB" w:rsidRPr="00805701" w:rsidRDefault="00D74CAB" w:rsidP="00C07598">
            <w:pPr>
              <w:spacing w:before="60" w:after="60"/>
              <w:jc w:val="center"/>
              <w:rPr>
                <w:rFonts w:cs="Arial"/>
                <w:b/>
                <w:color w:val="000000"/>
                <w:lang w:bidi="he-IL"/>
              </w:rPr>
            </w:pPr>
            <w:r w:rsidRPr="00805701">
              <w:rPr>
                <w:rFonts w:cs="Arial"/>
                <w:b/>
                <w:color w:val="000000"/>
                <w:lang w:bidi="he-IL"/>
              </w:rPr>
              <w:t>Line Number</w:t>
            </w:r>
          </w:p>
        </w:tc>
        <w:tc>
          <w:tcPr>
            <w:tcW w:w="2700" w:type="dxa"/>
            <w:shd w:val="clear" w:color="auto" w:fill="E8EEF8"/>
          </w:tcPr>
          <w:p w14:paraId="1D51B457" w14:textId="77777777" w:rsidR="00D74CAB" w:rsidRPr="00805701" w:rsidRDefault="00D74CAB" w:rsidP="00C07598">
            <w:pPr>
              <w:spacing w:before="60" w:after="60"/>
              <w:jc w:val="center"/>
              <w:rPr>
                <w:rFonts w:cs="Arial"/>
                <w:b/>
                <w:color w:val="000000"/>
                <w:lang w:bidi="he-IL"/>
              </w:rPr>
            </w:pPr>
            <w:r>
              <w:rPr>
                <w:rFonts w:cs="Arial"/>
                <w:b/>
                <w:color w:val="000000"/>
                <w:lang w:bidi="he-IL"/>
              </w:rPr>
              <w:t>Line Caption</w:t>
            </w:r>
          </w:p>
        </w:tc>
        <w:tc>
          <w:tcPr>
            <w:tcW w:w="4778" w:type="dxa"/>
            <w:shd w:val="clear" w:color="auto" w:fill="E8EEF8"/>
          </w:tcPr>
          <w:p w14:paraId="62803CCE" w14:textId="77777777" w:rsidR="00D74CAB" w:rsidRPr="00805701" w:rsidRDefault="00D74CAB" w:rsidP="00C07598">
            <w:pPr>
              <w:spacing w:before="60" w:after="60"/>
              <w:jc w:val="center"/>
              <w:rPr>
                <w:rFonts w:cs="Arial"/>
                <w:b/>
              </w:rPr>
            </w:pPr>
            <w:r>
              <w:rPr>
                <w:rFonts w:cs="Arial"/>
                <w:b/>
              </w:rPr>
              <w:t>Reporting Notes</w:t>
            </w:r>
          </w:p>
        </w:tc>
      </w:tr>
      <w:tr w:rsidR="00D74CAB" w:rsidRPr="00805701" w14:paraId="099F1EB9" w14:textId="77777777" w:rsidTr="00A52E23">
        <w:trPr>
          <w:cantSplit/>
          <w:trHeight w:val="270"/>
        </w:trPr>
        <w:tc>
          <w:tcPr>
            <w:tcW w:w="1795" w:type="dxa"/>
            <w:tcMar>
              <w:top w:w="15" w:type="dxa"/>
              <w:left w:w="15" w:type="dxa"/>
              <w:bottom w:w="0" w:type="dxa"/>
              <w:right w:w="15" w:type="dxa"/>
            </w:tcMar>
          </w:tcPr>
          <w:p w14:paraId="3E4B12E8" w14:textId="77777777" w:rsidR="00D74CAB" w:rsidRPr="00805701" w:rsidRDefault="00D74CAB" w:rsidP="00C07598">
            <w:pPr>
              <w:spacing w:before="60" w:after="60"/>
              <w:ind w:left="115" w:right="130"/>
              <w:jc w:val="center"/>
              <w:rPr>
                <w:rFonts w:cs="Arial"/>
                <w:color w:val="000000"/>
                <w:szCs w:val="20"/>
                <w:lang w:bidi="he-IL"/>
              </w:rPr>
            </w:pPr>
            <w:r>
              <w:rPr>
                <w:rFonts w:cs="Arial"/>
                <w:color w:val="000000"/>
                <w:szCs w:val="20"/>
                <w:lang w:bidi="he-IL"/>
              </w:rPr>
              <w:t>N/A</w:t>
            </w:r>
          </w:p>
        </w:tc>
        <w:tc>
          <w:tcPr>
            <w:tcW w:w="2700" w:type="dxa"/>
          </w:tcPr>
          <w:p w14:paraId="6121341B" w14:textId="77777777" w:rsidR="00D74CAB" w:rsidRPr="009868DB" w:rsidRDefault="00D74CAB" w:rsidP="00C07598">
            <w:pPr>
              <w:spacing w:before="60" w:after="60"/>
              <w:ind w:left="90" w:right="130"/>
              <w:rPr>
                <w:rFonts w:cs="Arial"/>
                <w:color w:val="000000"/>
                <w:szCs w:val="20"/>
                <w:lang w:bidi="he-IL"/>
              </w:rPr>
            </w:pPr>
            <w:r>
              <w:rPr>
                <w:rFonts w:cs="Arial"/>
                <w:color w:val="000000"/>
                <w:szCs w:val="20"/>
                <w:lang w:bidi="he-IL"/>
              </w:rPr>
              <w:t>SELPA Administrative Unit</w:t>
            </w:r>
          </w:p>
        </w:tc>
        <w:tc>
          <w:tcPr>
            <w:tcW w:w="4778" w:type="dxa"/>
          </w:tcPr>
          <w:p w14:paraId="51D8EA3E" w14:textId="77777777" w:rsidR="00D74CAB" w:rsidRDefault="00D74CAB" w:rsidP="00C07598">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D74CAB" w:rsidRPr="00805701" w14:paraId="11BC3BFD" w14:textId="77777777" w:rsidTr="00A52E23">
        <w:trPr>
          <w:cantSplit/>
          <w:trHeight w:val="270"/>
        </w:trPr>
        <w:tc>
          <w:tcPr>
            <w:tcW w:w="1795" w:type="dxa"/>
            <w:tcMar>
              <w:top w:w="15" w:type="dxa"/>
              <w:left w:w="15" w:type="dxa"/>
              <w:bottom w:w="0" w:type="dxa"/>
              <w:right w:w="15" w:type="dxa"/>
            </w:tcMar>
          </w:tcPr>
          <w:p w14:paraId="386A5CA6" w14:textId="77777777" w:rsidR="00D74CAB" w:rsidRPr="00805701" w:rsidRDefault="00D74CAB" w:rsidP="00C07598">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2700" w:type="dxa"/>
          </w:tcPr>
          <w:p w14:paraId="6371240B" w14:textId="77777777" w:rsidR="00D74CAB" w:rsidRPr="00805701" w:rsidRDefault="00D74CAB" w:rsidP="00C07598">
            <w:pPr>
              <w:spacing w:before="60" w:after="60"/>
              <w:ind w:left="90" w:right="130"/>
              <w:rPr>
                <w:rFonts w:eastAsia="Arial Unicode MS" w:cs="Arial"/>
                <w:bCs/>
                <w:color w:val="000000"/>
                <w:szCs w:val="20"/>
                <w:lang w:bidi="he-IL"/>
              </w:rPr>
            </w:pPr>
            <w:r w:rsidRPr="009868DB">
              <w:rPr>
                <w:rFonts w:cs="Arial"/>
                <w:color w:val="000000"/>
                <w:szCs w:val="20"/>
                <w:lang w:bidi="he-IL"/>
              </w:rPr>
              <w:t>Percentage of Tax Allocation (%)</w:t>
            </w:r>
          </w:p>
        </w:tc>
        <w:tc>
          <w:tcPr>
            <w:tcW w:w="4778" w:type="dxa"/>
          </w:tcPr>
          <w:p w14:paraId="0680AEBD" w14:textId="77777777" w:rsidR="00D74CAB" w:rsidRPr="00C0773E" w:rsidRDefault="00D74CAB" w:rsidP="00C07598">
            <w:pPr>
              <w:spacing w:before="60" w:after="60"/>
              <w:ind w:left="91" w:right="130"/>
              <w:rPr>
                <w:rFonts w:cs="Arial"/>
                <w:color w:val="000000"/>
                <w:szCs w:val="20"/>
                <w:lang w:bidi="he-IL"/>
              </w:rPr>
            </w:pPr>
            <w:r>
              <w:rPr>
                <w:rFonts w:cs="Arial"/>
                <w:color w:val="000000"/>
                <w:szCs w:val="20"/>
                <w:lang w:bidi="he-IL"/>
              </w:rPr>
              <w:t>Report the percentage of tax receipts allocated to the selected SELPA.</w:t>
            </w:r>
          </w:p>
        </w:tc>
      </w:tr>
    </w:tbl>
    <w:p w14:paraId="7D561CA4" w14:textId="77777777" w:rsidR="00D74CAB" w:rsidRDefault="00D74CAB" w:rsidP="00D74CAB">
      <w:pPr>
        <w:rPr>
          <w:rFonts w:cs="Arial"/>
        </w:rPr>
      </w:pPr>
    </w:p>
    <w:p w14:paraId="6B95C792" w14:textId="77777777" w:rsidR="00D74CAB" w:rsidRPr="00E71FEB" w:rsidRDefault="00D74CAB" w:rsidP="0048605C">
      <w:pPr>
        <w:pStyle w:val="Heading6"/>
        <w:rPr>
          <w:rFonts w:eastAsia="Times New Roman"/>
        </w:rPr>
      </w:pPr>
      <w:r w:rsidRPr="00E71FEB">
        <w:rPr>
          <w:rFonts w:eastAsia="Times New Roman"/>
        </w:rPr>
        <w:t>Notes</w:t>
      </w:r>
    </w:p>
    <w:p w14:paraId="6C161FF3" w14:textId="77777777" w:rsidR="00D74CAB" w:rsidRDefault="00D74CAB" w:rsidP="00D74CAB">
      <w:pPr>
        <w:rPr>
          <w:rFonts w:cs="Arial"/>
        </w:rPr>
      </w:pPr>
      <w:r w:rsidRPr="003B0403">
        <w:rPr>
          <w:rFonts w:cs="Arial"/>
        </w:rPr>
        <w:t>The Notes Tab allows any user with the Data Entry, Manager, or Administrator role to add text to accompany the data reporting. The user may</w:t>
      </w:r>
      <w:r>
        <w:rPr>
          <w:rFonts w:cs="Arial"/>
        </w:rPr>
        <w:t>:</w:t>
      </w:r>
    </w:p>
    <w:p w14:paraId="27D4AD7B" w14:textId="77777777" w:rsidR="00D74CAB" w:rsidRDefault="00D74CAB" w:rsidP="00B80F7B">
      <w:pPr>
        <w:pStyle w:val="ListParagraph"/>
        <w:numPr>
          <w:ilvl w:val="0"/>
          <w:numId w:val="80"/>
        </w:numPr>
        <w:spacing w:after="160" w:line="259" w:lineRule="auto"/>
        <w:rPr>
          <w:rFonts w:cs="Arial"/>
        </w:rPr>
      </w:pPr>
      <w:r w:rsidRPr="003B0403">
        <w:rPr>
          <w:rFonts w:cs="Arial"/>
        </w:rPr>
        <w:t>provide any relevant details pertaining to any of the data reported in this data entry screen;</w:t>
      </w:r>
    </w:p>
    <w:p w14:paraId="2510196F" w14:textId="37C5943C" w:rsidR="00D74CAB" w:rsidRDefault="00D74CAB" w:rsidP="00B80F7B">
      <w:pPr>
        <w:pStyle w:val="ListParagraph"/>
        <w:numPr>
          <w:ilvl w:val="0"/>
          <w:numId w:val="80"/>
        </w:numPr>
        <w:spacing w:after="160" w:line="259" w:lineRule="auto"/>
        <w:rPr>
          <w:rFonts w:cs="Arial"/>
        </w:rPr>
      </w:pPr>
      <w:r w:rsidRPr="003B0403">
        <w:rPr>
          <w:rFonts w:cs="Arial"/>
        </w:rPr>
        <w:t xml:space="preserve">explain any significant or unusual variations in data reported as compared to data reported for a prior period or prior </w:t>
      </w:r>
      <w:r w:rsidR="0095161F">
        <w:rPr>
          <w:rFonts w:cs="Arial"/>
        </w:rPr>
        <w:t>FY</w:t>
      </w:r>
      <w:r w:rsidRPr="003B0403">
        <w:rPr>
          <w:rFonts w:cs="Arial"/>
        </w:rPr>
        <w:t>;</w:t>
      </w:r>
    </w:p>
    <w:p w14:paraId="75AC7151" w14:textId="77777777" w:rsidR="00D74CAB" w:rsidRDefault="00D74CAB" w:rsidP="00B80F7B">
      <w:pPr>
        <w:pStyle w:val="ListParagraph"/>
        <w:numPr>
          <w:ilvl w:val="0"/>
          <w:numId w:val="80"/>
        </w:numPr>
        <w:spacing w:after="160" w:line="259" w:lineRule="auto"/>
        <w:rPr>
          <w:rFonts w:cs="Arial"/>
        </w:rPr>
      </w:pPr>
      <w:r w:rsidRPr="003B0403">
        <w:rPr>
          <w:rFonts w:cs="Arial"/>
        </w:rPr>
        <w:t>communicate any relevant details between the reporting entity and the oversight entity;</w:t>
      </w:r>
    </w:p>
    <w:p w14:paraId="738420E4" w14:textId="77777777" w:rsidR="00D74CAB" w:rsidRPr="003B0403" w:rsidRDefault="00D74CAB" w:rsidP="00B80F7B">
      <w:pPr>
        <w:pStyle w:val="ListParagraph"/>
        <w:numPr>
          <w:ilvl w:val="0"/>
          <w:numId w:val="80"/>
        </w:numPr>
        <w:spacing w:after="160" w:line="259" w:lineRule="auto"/>
        <w:rPr>
          <w:rFonts w:cs="Arial"/>
        </w:rPr>
      </w:pPr>
      <w:r w:rsidRPr="003B0403">
        <w:rPr>
          <w:rFonts w:cs="Arial"/>
        </w:rPr>
        <w:t>include notes from any additional reviewers who are not part of the PADC electronic certification</w:t>
      </w:r>
      <w:r>
        <w:rPr>
          <w:rFonts w:cs="Arial"/>
        </w:rPr>
        <w:t>.</w:t>
      </w:r>
    </w:p>
    <w:p w14:paraId="0F6D9E2A" w14:textId="77777777" w:rsidR="00D74CAB" w:rsidRPr="00D74CAB" w:rsidRDefault="00D74CAB" w:rsidP="00D74CAB"/>
    <w:p w14:paraId="3F5D97F0" w14:textId="77777777" w:rsidR="00D74CAB" w:rsidRDefault="00D74CAB" w:rsidP="00D74CAB">
      <w:pPr>
        <w:sectPr w:rsidR="00D74CAB" w:rsidSect="004774E4">
          <w:headerReference w:type="default" r:id="rId73"/>
          <w:pgSz w:w="12240" w:h="15840"/>
          <w:pgMar w:top="1440" w:right="1440" w:bottom="1440" w:left="1440" w:header="720" w:footer="720" w:gutter="0"/>
          <w:cols w:space="720"/>
          <w:docGrid w:linePitch="360"/>
        </w:sectPr>
      </w:pPr>
    </w:p>
    <w:p w14:paraId="0BB18355" w14:textId="66A49797" w:rsidR="00CD2302" w:rsidRPr="00FA7C08" w:rsidRDefault="00CD2302" w:rsidP="00CD2302">
      <w:pPr>
        <w:pStyle w:val="Heading4"/>
        <w:rPr>
          <w:rFonts w:eastAsia="Times New Roman" w:cs="Arial"/>
          <w:sz w:val="18"/>
          <w:szCs w:val="18"/>
        </w:rPr>
      </w:pPr>
      <w:bookmarkStart w:id="117" w:name="_Taxes_1"/>
      <w:bookmarkStart w:id="118" w:name="_Toc151035732"/>
      <w:bookmarkEnd w:id="117"/>
      <w:r w:rsidRPr="00F847E5">
        <w:rPr>
          <w:rFonts w:eastAsia="Times New Roman" w:cs="Arial"/>
        </w:rPr>
        <w:lastRenderedPageBreak/>
        <w:t>Taxes</w:t>
      </w:r>
      <w:bookmarkEnd w:id="118"/>
    </w:p>
    <w:p w14:paraId="340807BB" w14:textId="77777777" w:rsidR="00CD2302" w:rsidRPr="00FA7C08" w:rsidRDefault="00CD2302" w:rsidP="00CD2302">
      <w:pPr>
        <w:pStyle w:val="Heading5"/>
        <w:rPr>
          <w:rFonts w:eastAsia="Times New Roman" w:cs="Arial"/>
          <w:sz w:val="18"/>
          <w:szCs w:val="18"/>
        </w:rPr>
      </w:pPr>
      <w:r w:rsidRPr="00F847E5">
        <w:rPr>
          <w:rFonts w:eastAsia="Times New Roman" w:cs="Arial"/>
        </w:rPr>
        <w:t>2021</w:t>
      </w:r>
      <w:r w:rsidR="00BD2BD0">
        <w:rPr>
          <w:rFonts w:eastAsia="Times New Roman" w:cs="Arial"/>
        </w:rPr>
        <w:t>–</w:t>
      </w:r>
      <w:r w:rsidRPr="00F847E5">
        <w:rPr>
          <w:rFonts w:eastAsia="Times New Roman" w:cs="Arial"/>
        </w:rPr>
        <w:t>22 Highlights</w:t>
      </w:r>
    </w:p>
    <w:p w14:paraId="331D5F16"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Taxes data entry screen was redesigned to fit the web application format. The main changes from the 2020</w:t>
      </w:r>
      <w:r w:rsidR="00BD2BD0">
        <w:rPr>
          <w:rFonts w:eastAsia="Times New Roman" w:cs="Arial"/>
          <w:szCs w:val="24"/>
        </w:rPr>
        <w:t>–</w:t>
      </w:r>
      <w:r w:rsidRPr="00F847E5">
        <w:rPr>
          <w:rFonts w:eastAsia="Times New Roman" w:cs="Arial"/>
          <w:szCs w:val="24"/>
        </w:rPr>
        <w:t>21 version are:</w:t>
      </w:r>
    </w:p>
    <w:p w14:paraId="08D593C8" w14:textId="77777777" w:rsidR="00CD2302" w:rsidRPr="00F847E5" w:rsidRDefault="00CD2302" w:rsidP="00B80F7B">
      <w:pPr>
        <w:numPr>
          <w:ilvl w:val="0"/>
          <w:numId w:val="27"/>
        </w:numPr>
        <w:spacing w:after="120"/>
        <w:textAlignment w:val="baseline"/>
        <w:rPr>
          <w:rFonts w:eastAsia="Times New Roman" w:cs="Arial"/>
          <w:szCs w:val="24"/>
        </w:rPr>
      </w:pPr>
      <w:r w:rsidRPr="00F847E5">
        <w:rPr>
          <w:rFonts w:eastAsia="Times New Roman" w:cs="Arial"/>
          <w:szCs w:val="24"/>
        </w:rPr>
        <w:t>The screen is reformatted from two separate selections, county and district, to a single data entry screen. </w:t>
      </w:r>
    </w:p>
    <w:p w14:paraId="04930965" w14:textId="77777777" w:rsidR="00CD2302" w:rsidRPr="00F847E5" w:rsidRDefault="00CD2302" w:rsidP="00B80F7B">
      <w:pPr>
        <w:numPr>
          <w:ilvl w:val="0"/>
          <w:numId w:val="27"/>
        </w:numPr>
        <w:spacing w:after="120"/>
        <w:textAlignment w:val="baseline"/>
        <w:rPr>
          <w:rFonts w:eastAsia="Times New Roman" w:cs="Arial"/>
          <w:szCs w:val="24"/>
        </w:rPr>
      </w:pPr>
      <w:r w:rsidRPr="00F847E5">
        <w:rPr>
          <w:rFonts w:eastAsia="Times New Roman" w:cs="Arial"/>
          <w:szCs w:val="24"/>
        </w:rPr>
        <w:t>The screen is pre-populated with one record for each entity that the county is expected to</w:t>
      </w:r>
      <w:r w:rsidR="00FD497E">
        <w:rPr>
          <w:rFonts w:eastAsia="Times New Roman" w:cs="Arial"/>
          <w:szCs w:val="24"/>
        </w:rPr>
        <w:t xml:space="preserve"> </w:t>
      </w:r>
      <w:r w:rsidRPr="00F847E5">
        <w:rPr>
          <w:rFonts w:eastAsia="Times New Roman" w:cs="Arial"/>
          <w:szCs w:val="24"/>
        </w:rPr>
        <w:t>report taxes for, including cross-county school districts and county offices of education. </w:t>
      </w:r>
    </w:p>
    <w:p w14:paraId="17DC21D7" w14:textId="77777777" w:rsidR="00CD2302" w:rsidRPr="00F847E5" w:rsidRDefault="00CD2302" w:rsidP="00B80F7B">
      <w:pPr>
        <w:numPr>
          <w:ilvl w:val="0"/>
          <w:numId w:val="27"/>
        </w:numPr>
        <w:spacing w:after="120"/>
        <w:textAlignment w:val="baseline"/>
        <w:rPr>
          <w:rFonts w:eastAsia="Times New Roman" w:cs="Arial"/>
          <w:szCs w:val="24"/>
        </w:rPr>
      </w:pPr>
      <w:r w:rsidRPr="00F847E5">
        <w:rPr>
          <w:rFonts w:eastAsia="Times New Roman" w:cs="Arial"/>
          <w:szCs w:val="24"/>
        </w:rPr>
        <w:t>Cross-county taxes for school districts will now also be separately reported at the Annual period.</w:t>
      </w:r>
      <w:r w:rsidR="00FD497E">
        <w:rPr>
          <w:rFonts w:eastAsia="Times New Roman" w:cs="Arial"/>
          <w:szCs w:val="24"/>
        </w:rPr>
        <w:t xml:space="preserve"> </w:t>
      </w:r>
    </w:p>
    <w:p w14:paraId="730AE6C8" w14:textId="77777777" w:rsidR="00CD2302" w:rsidRPr="00F847E5" w:rsidRDefault="00716DB6" w:rsidP="00B80F7B">
      <w:pPr>
        <w:numPr>
          <w:ilvl w:val="0"/>
          <w:numId w:val="28"/>
        </w:numPr>
        <w:spacing w:after="120"/>
        <w:textAlignment w:val="baseline"/>
        <w:rPr>
          <w:rFonts w:eastAsia="Times New Roman" w:cs="Arial"/>
          <w:szCs w:val="24"/>
        </w:rPr>
      </w:pPr>
      <w:r>
        <w:rPr>
          <w:rFonts w:eastAsia="Times New Roman" w:cs="Arial"/>
          <w:szCs w:val="24"/>
        </w:rPr>
        <w:t>A s</w:t>
      </w:r>
      <w:r w:rsidR="00CD2302" w:rsidRPr="00F847E5">
        <w:rPr>
          <w:rFonts w:eastAsia="Times New Roman" w:cs="Arial"/>
          <w:szCs w:val="24"/>
        </w:rPr>
        <w:t xml:space="preserve">ummary tab has been added to calculate </w:t>
      </w:r>
      <w:r>
        <w:rPr>
          <w:rFonts w:eastAsia="Times New Roman" w:cs="Arial"/>
          <w:szCs w:val="24"/>
        </w:rPr>
        <w:t xml:space="preserve">the </w:t>
      </w:r>
      <w:r w:rsidR="00CD2302" w:rsidRPr="00F847E5">
        <w:rPr>
          <w:rFonts w:eastAsia="Times New Roman" w:cs="Arial"/>
          <w:szCs w:val="24"/>
        </w:rPr>
        <w:t>total of all taxes reported by line item. </w:t>
      </w:r>
    </w:p>
    <w:p w14:paraId="735F1210" w14:textId="77777777" w:rsidR="00D80C1C" w:rsidRPr="00FA7C08" w:rsidRDefault="00D80C1C" w:rsidP="00D80C1C">
      <w:pPr>
        <w:pStyle w:val="Heading5"/>
        <w:rPr>
          <w:rFonts w:eastAsia="Times New Roman" w:cs="Arial"/>
          <w:sz w:val="18"/>
          <w:szCs w:val="18"/>
        </w:rPr>
      </w:pPr>
      <w:r w:rsidRPr="00F847E5">
        <w:rPr>
          <w:rFonts w:eastAsia="Times New Roman" w:cs="Arial"/>
        </w:rPr>
        <w:t>Purpose</w:t>
      </w:r>
    </w:p>
    <w:p w14:paraId="2144E082" w14:textId="77777777" w:rsidR="00D80C1C" w:rsidRPr="00FA7C08" w:rsidRDefault="00D80C1C" w:rsidP="00D80C1C">
      <w:pPr>
        <w:spacing w:after="120"/>
        <w:textAlignment w:val="baseline"/>
        <w:rPr>
          <w:rFonts w:eastAsia="Times New Roman" w:cs="Arial"/>
          <w:sz w:val="18"/>
          <w:szCs w:val="18"/>
        </w:rPr>
      </w:pPr>
      <w:r w:rsidRPr="00F847E5">
        <w:rPr>
          <w:rFonts w:eastAsia="Times New Roman" w:cs="Arial"/>
          <w:szCs w:val="24"/>
        </w:rPr>
        <w:t xml:space="preserve">County auditors use the Taxes data entry screen to report taxes pursuant to Part 0.5, Chapter 3.5, Article 7, Section 75.70, et seq., and Chapter 6, Articles 1–6, Section 95, et seq., of the </w:t>
      </w:r>
      <w:r w:rsidRPr="00F847E5">
        <w:rPr>
          <w:rFonts w:eastAsia="Times New Roman" w:cs="Arial"/>
          <w:i/>
          <w:szCs w:val="24"/>
        </w:rPr>
        <w:t>Revenue and Taxation Code</w:t>
      </w:r>
      <w:r w:rsidRPr="00F847E5">
        <w:rPr>
          <w:rFonts w:eastAsia="Times New Roman" w:cs="Arial"/>
          <w:szCs w:val="24"/>
        </w:rPr>
        <w:t xml:space="preserve"> (</w:t>
      </w:r>
      <w:r w:rsidRPr="00F847E5">
        <w:rPr>
          <w:rFonts w:eastAsia="Times New Roman" w:cs="Arial"/>
          <w:i/>
          <w:szCs w:val="24"/>
        </w:rPr>
        <w:t>RTC)</w:t>
      </w:r>
      <w:r w:rsidRPr="00F847E5">
        <w:rPr>
          <w:rFonts w:eastAsia="Times New Roman" w:cs="Arial"/>
          <w:szCs w:val="24"/>
        </w:rPr>
        <w:t xml:space="preserve">, and sections 2575(c) and 42238.02(j) of the </w:t>
      </w:r>
      <w:r w:rsidRPr="00F847E5">
        <w:rPr>
          <w:rFonts w:eastAsia="Times New Roman" w:cs="Arial"/>
          <w:i/>
          <w:szCs w:val="24"/>
        </w:rPr>
        <w:t>EC</w:t>
      </w:r>
      <w:r w:rsidRPr="00F847E5">
        <w:rPr>
          <w:rFonts w:eastAsia="Times New Roman" w:cs="Arial"/>
          <w:szCs w:val="24"/>
        </w:rPr>
        <w:t>.</w:t>
      </w:r>
    </w:p>
    <w:p w14:paraId="044470E9" w14:textId="77777777" w:rsidR="00CD2302" w:rsidRPr="00FA7C08" w:rsidRDefault="00CD2302" w:rsidP="00CD2302">
      <w:pPr>
        <w:pStyle w:val="Heading5"/>
        <w:rPr>
          <w:rFonts w:eastAsia="Times New Roman" w:cs="Arial"/>
          <w:sz w:val="18"/>
          <w:szCs w:val="18"/>
        </w:rPr>
      </w:pPr>
      <w:r w:rsidRPr="00F847E5">
        <w:rPr>
          <w:rFonts w:eastAsia="Times New Roman" w:cs="Arial"/>
        </w:rPr>
        <w:t>Funding</w:t>
      </w:r>
    </w:p>
    <w:p w14:paraId="50AC3DA3"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Data reported in the Taxes data entry screen is used in part to populate the School District Local Revenue and County Office Local Revenue exhibits. These exhibits are then used to calculate LCFF State Aid for school districts and COEs, in-lieu of property taxes for calculation of charter school state aid, and local revenue to offset SELPA’s AB 602 entitlement. </w:t>
      </w:r>
    </w:p>
    <w:p w14:paraId="3B327F1D" w14:textId="77777777" w:rsidR="00CD2302" w:rsidRPr="00FA7C08" w:rsidRDefault="00CD2302" w:rsidP="00CD2302">
      <w:pPr>
        <w:pStyle w:val="Heading5"/>
        <w:rPr>
          <w:rFonts w:eastAsia="Times New Roman" w:cs="Arial"/>
          <w:sz w:val="18"/>
          <w:szCs w:val="18"/>
        </w:rPr>
      </w:pPr>
      <w:r w:rsidRPr="00F847E5">
        <w:rPr>
          <w:rFonts w:eastAsia="Times New Roman" w:cs="Arial"/>
        </w:rPr>
        <w:t>Reporting Entity </w:t>
      </w:r>
    </w:p>
    <w:p w14:paraId="1B435A79" w14:textId="609DD468" w:rsidR="00FC7FFA" w:rsidRPr="00F847E5" w:rsidRDefault="00FC7FFA" w:rsidP="00FC7FFA">
      <w:pPr>
        <w:rPr>
          <w:rFonts w:cs="Arial"/>
        </w:rPr>
      </w:pPr>
      <w:r w:rsidRPr="00F847E5">
        <w:rPr>
          <w:rFonts w:cs="Arial"/>
        </w:rPr>
        <w:t xml:space="preserve">This screen may be completed by the county auditor, or the COE </w:t>
      </w:r>
      <w:r w:rsidR="008A333F">
        <w:rPr>
          <w:rFonts w:cs="Arial"/>
        </w:rPr>
        <w:t xml:space="preserve">on behalf of the county auditor </w:t>
      </w:r>
      <w:r w:rsidRPr="00F847E5">
        <w:rPr>
          <w:rFonts w:cs="Arial"/>
        </w:rPr>
        <w:t>with the data provided by the county auditor.</w:t>
      </w:r>
    </w:p>
    <w:p w14:paraId="01F28CC2" w14:textId="1E131AB9" w:rsidR="00CD2302" w:rsidRPr="00FA7C08" w:rsidRDefault="00CD2302" w:rsidP="00CD2302">
      <w:pPr>
        <w:spacing w:after="120"/>
        <w:textAlignment w:val="baseline"/>
        <w:rPr>
          <w:rFonts w:eastAsia="Times New Roman" w:cs="Arial"/>
          <w:sz w:val="18"/>
          <w:szCs w:val="18"/>
        </w:rPr>
      </w:pPr>
      <w:r w:rsidRPr="00BD2BD0">
        <w:rPr>
          <w:rFonts w:eastAsia="Times New Roman" w:cs="Arial"/>
          <w:szCs w:val="24"/>
        </w:rPr>
        <w:t xml:space="preserve">In order for the county auditor to access the Taxes screen, the COE of the county must assign the county auditor as the Administrator in the County Auditor user group. For instructions, see PADC Access, </w:t>
      </w:r>
      <w:r w:rsidR="007C41F0" w:rsidRPr="007C41F0">
        <w:rPr>
          <w:rFonts w:eastAsia="Times New Roman" w:cs="Arial"/>
          <w:szCs w:val="24"/>
        </w:rPr>
        <w:t>Step-by-Step section of the current fiscal year’s manual</w:t>
      </w:r>
      <w:r w:rsidR="007C41F0">
        <w:rPr>
          <w:rFonts w:eastAsia="Times New Roman" w:cs="Arial"/>
          <w:szCs w:val="24"/>
        </w:rPr>
        <w:t>.</w:t>
      </w:r>
    </w:p>
    <w:p w14:paraId="510E95D0" w14:textId="77777777" w:rsidR="00CD2302" w:rsidRPr="00FA7C08" w:rsidRDefault="00CD2302" w:rsidP="00CD2302">
      <w:pPr>
        <w:pStyle w:val="Heading5"/>
        <w:rPr>
          <w:rFonts w:eastAsia="Times New Roman" w:cs="Arial"/>
          <w:sz w:val="18"/>
          <w:szCs w:val="18"/>
        </w:rPr>
      </w:pPr>
      <w:r w:rsidRPr="00F847E5">
        <w:rPr>
          <w:rFonts w:eastAsia="Times New Roman" w:cs="Arial"/>
        </w:rPr>
        <w:lastRenderedPageBreak/>
        <w:t>Reporting Periods </w:t>
      </w:r>
    </w:p>
    <w:p w14:paraId="37963444" w14:textId="745C62CF"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 xml:space="preserve">At P-1 and P-2, report full </w:t>
      </w:r>
      <w:r w:rsidR="0095161F">
        <w:rPr>
          <w:rFonts w:eastAsia="Times New Roman" w:cs="Arial"/>
          <w:szCs w:val="24"/>
        </w:rPr>
        <w:t>FY</w:t>
      </w:r>
      <w:r w:rsidRPr="00F847E5">
        <w:rPr>
          <w:rFonts w:eastAsia="Times New Roman" w:cs="Arial"/>
          <w:szCs w:val="24"/>
        </w:rPr>
        <w:t xml:space="preserve"> estimates for all categories. At the Annual period, report the actual taxes received in the </w:t>
      </w:r>
      <w:r w:rsidR="0095161F">
        <w:rPr>
          <w:rFonts w:eastAsia="Times New Roman" w:cs="Arial"/>
          <w:szCs w:val="24"/>
        </w:rPr>
        <w:t>FY</w:t>
      </w:r>
      <w:r w:rsidRPr="00F847E5">
        <w:rPr>
          <w:rFonts w:eastAsia="Times New Roman" w:cs="Arial"/>
          <w:szCs w:val="24"/>
        </w:rPr>
        <w:t>. Taxes are reported on a cash rather than accrual basis. </w:t>
      </w:r>
    </w:p>
    <w:p w14:paraId="3D46B436" w14:textId="77777777" w:rsidR="00D80C1C" w:rsidRPr="00FA7C08" w:rsidRDefault="00D80C1C" w:rsidP="00D80C1C">
      <w:pPr>
        <w:pStyle w:val="Heading5"/>
        <w:rPr>
          <w:rFonts w:eastAsia="Times New Roman" w:cs="Arial"/>
          <w:sz w:val="18"/>
          <w:szCs w:val="18"/>
        </w:rPr>
      </w:pPr>
      <w:r w:rsidRPr="00F847E5">
        <w:rPr>
          <w:rFonts w:eastAsia="Times New Roman" w:cs="Arial"/>
        </w:rPr>
        <w:t>Key Tax Filing Dates, </w:t>
      </w:r>
      <w:r w:rsidRPr="00F847E5">
        <w:rPr>
          <w:rFonts w:eastAsia="Times New Roman" w:cs="Arial"/>
          <w:i/>
          <w:iCs/>
        </w:rPr>
        <w:t>EC </w:t>
      </w:r>
      <w:r w:rsidRPr="00F847E5">
        <w:rPr>
          <w:rFonts w:eastAsia="Times New Roman" w:cs="Arial"/>
        </w:rPr>
        <w:t>Section 41760.2 </w:t>
      </w:r>
    </w:p>
    <w:p w14:paraId="5C7C5B4D" w14:textId="241985C0" w:rsidR="00D80C1C" w:rsidRDefault="00D80C1C" w:rsidP="00D80C1C">
      <w:pPr>
        <w:spacing w:after="120"/>
        <w:textAlignment w:val="baseline"/>
        <w:rPr>
          <w:rFonts w:eastAsia="Times New Roman" w:cs="Arial"/>
          <w:szCs w:val="24"/>
        </w:rPr>
      </w:pPr>
      <w:r w:rsidRPr="00F847E5">
        <w:rPr>
          <w:rFonts w:eastAsia="Times New Roman" w:cs="Arial"/>
          <w:szCs w:val="24"/>
        </w:rPr>
        <w:t>The reporting deadlines for the Taxes data entry screen are below. Dates that fall on non-business days are adjusted accordingly and reflected on the Principal Apportionment Deadlines calendar published annually at </w:t>
      </w:r>
      <w:hyperlink r:id="rId74" w:tooltip="Principal Apportionment Deadline Calendar" w:history="1">
        <w:r w:rsidRPr="00F847E5">
          <w:rPr>
            <w:rStyle w:val="Hyperlink"/>
            <w:rFonts w:eastAsia="Times New Roman" w:cs="Arial"/>
            <w:szCs w:val="24"/>
          </w:rPr>
          <w:t>https://www.cde.ca.gov/re/ca/fc/</w:t>
        </w:r>
      </w:hyperlink>
      <w:r w:rsidRPr="00E671DC">
        <w:rPr>
          <w:rStyle w:val="Hyperlink"/>
        </w:rPr>
        <w:t>. </w:t>
      </w:r>
    </w:p>
    <w:p w14:paraId="022CD924" w14:textId="77777777" w:rsidR="008A333F" w:rsidRPr="00F847E5" w:rsidRDefault="008A333F" w:rsidP="00D80C1C">
      <w:pPr>
        <w:spacing w:after="120"/>
        <w:textAlignment w:val="baseline"/>
        <w:rPr>
          <w:rFonts w:eastAsia="Times New Roman" w:cs="Arial"/>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provides reporting deadlines all reporting periods."/>
      </w:tblPr>
      <w:tblGrid>
        <w:gridCol w:w="4020"/>
        <w:gridCol w:w="5324"/>
      </w:tblGrid>
      <w:tr w:rsidR="00D80C1C" w:rsidRPr="00F847E5" w14:paraId="340DBEB4" w14:textId="77777777" w:rsidTr="001E313B">
        <w:trPr>
          <w:cantSplit/>
          <w:trHeight w:val="120"/>
          <w:tblHeader/>
        </w:trPr>
        <w:tc>
          <w:tcPr>
            <w:tcW w:w="4020"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29C77117" w14:textId="0CDD1566" w:rsidR="00D80C1C" w:rsidRPr="00FA7C08" w:rsidRDefault="00D80C1C" w:rsidP="001E313B">
            <w:pPr>
              <w:spacing w:before="60" w:after="60"/>
              <w:jc w:val="center"/>
              <w:textAlignment w:val="baseline"/>
              <w:rPr>
                <w:rFonts w:eastAsia="Times New Roman" w:cs="Arial"/>
                <w:szCs w:val="24"/>
              </w:rPr>
            </w:pPr>
            <w:r w:rsidRPr="00F847E5">
              <w:rPr>
                <w:rFonts w:eastAsia="Times New Roman" w:cs="Arial"/>
                <w:b/>
                <w:bCs/>
                <w:szCs w:val="24"/>
              </w:rPr>
              <w:t>Period to Report</w:t>
            </w:r>
            <w:r w:rsidRPr="00F847E5">
              <w:rPr>
                <w:rFonts w:eastAsia="Times New Roman" w:cs="Arial"/>
                <w:szCs w:val="24"/>
              </w:rPr>
              <w:t> </w:t>
            </w:r>
          </w:p>
        </w:tc>
        <w:tc>
          <w:tcPr>
            <w:tcW w:w="5325"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634A4A35" w14:textId="77777777" w:rsidR="00D80C1C" w:rsidRPr="00FA7C08" w:rsidRDefault="00D80C1C" w:rsidP="001E313B">
            <w:pPr>
              <w:spacing w:before="60" w:after="60"/>
              <w:ind w:left="90"/>
              <w:jc w:val="center"/>
              <w:textAlignment w:val="baseline"/>
              <w:rPr>
                <w:rFonts w:eastAsia="Times New Roman" w:cs="Arial"/>
                <w:szCs w:val="24"/>
              </w:rPr>
            </w:pPr>
            <w:r w:rsidRPr="00F847E5">
              <w:rPr>
                <w:rFonts w:eastAsia="Times New Roman" w:cs="Arial"/>
                <w:b/>
                <w:bCs/>
                <w:szCs w:val="24"/>
              </w:rPr>
              <w:t>Reporting Deadlines</w:t>
            </w:r>
            <w:r w:rsidRPr="00F847E5">
              <w:rPr>
                <w:rFonts w:eastAsia="Times New Roman" w:cs="Arial"/>
                <w:szCs w:val="24"/>
              </w:rPr>
              <w:t> </w:t>
            </w:r>
          </w:p>
        </w:tc>
      </w:tr>
      <w:tr w:rsidR="00D80C1C" w:rsidRPr="00F847E5" w14:paraId="5B81FCB8" w14:textId="77777777" w:rsidTr="001E313B">
        <w:trPr>
          <w:cantSplit/>
          <w:trHeight w:val="237"/>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0E59C501"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First Period Taxes Report (P-1)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24E76107" w14:textId="77777777" w:rsidR="00D80C1C" w:rsidRPr="00FA7C08" w:rsidRDefault="00D80C1C" w:rsidP="001E313B">
            <w:pPr>
              <w:spacing w:before="60" w:after="60"/>
              <w:ind w:left="90"/>
              <w:textAlignment w:val="baseline"/>
              <w:rPr>
                <w:rFonts w:eastAsia="Times New Roman" w:cs="Arial"/>
                <w:szCs w:val="24"/>
              </w:rPr>
            </w:pPr>
            <w:r w:rsidRPr="00F847E5">
              <w:rPr>
                <w:rFonts w:eastAsia="Times New Roman" w:cs="Arial"/>
                <w:szCs w:val="24"/>
              </w:rPr>
              <w:t>Send to the CDE no later than November 15 </w:t>
            </w:r>
          </w:p>
        </w:tc>
      </w:tr>
      <w:tr w:rsidR="00D80C1C" w:rsidRPr="00F847E5" w14:paraId="6750D3E2" w14:textId="77777777" w:rsidTr="001E313B">
        <w:trPr>
          <w:cantSplit/>
          <w:trHeight w:val="72"/>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4C8FB02"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Second Period Taxes Report (P-2)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4D523F3D" w14:textId="77777777" w:rsidR="00D80C1C" w:rsidRPr="00FA7C08" w:rsidRDefault="00D80C1C" w:rsidP="001E313B">
            <w:pPr>
              <w:spacing w:before="60" w:after="60"/>
              <w:ind w:left="90"/>
              <w:textAlignment w:val="baseline"/>
              <w:rPr>
                <w:rFonts w:eastAsia="Times New Roman" w:cs="Arial"/>
                <w:szCs w:val="24"/>
              </w:rPr>
            </w:pPr>
            <w:r w:rsidRPr="00F847E5">
              <w:rPr>
                <w:rFonts w:eastAsia="Times New Roman" w:cs="Arial"/>
                <w:szCs w:val="24"/>
              </w:rPr>
              <w:t>Send to the CDE no later than April 15 </w:t>
            </w:r>
          </w:p>
        </w:tc>
      </w:tr>
      <w:tr w:rsidR="00D80C1C" w:rsidRPr="00F847E5" w14:paraId="3C5ECD1E" w14:textId="77777777" w:rsidTr="001E313B">
        <w:trPr>
          <w:cantSplit/>
          <w:trHeight w:val="72"/>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2DD854E"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Annual Taxes Report (Annual)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274FD302" w14:textId="77777777" w:rsidR="00D80C1C" w:rsidRPr="00FA7C08" w:rsidRDefault="00D80C1C" w:rsidP="001E313B">
            <w:pPr>
              <w:spacing w:before="60" w:after="60"/>
              <w:ind w:left="90"/>
              <w:textAlignment w:val="baseline"/>
              <w:rPr>
                <w:rFonts w:eastAsia="Times New Roman" w:cs="Arial"/>
                <w:szCs w:val="24"/>
              </w:rPr>
            </w:pPr>
            <w:r w:rsidRPr="00F847E5">
              <w:rPr>
                <w:rFonts w:eastAsia="Times New Roman" w:cs="Arial"/>
                <w:szCs w:val="24"/>
              </w:rPr>
              <w:t>Send to the CDE no later than August 15 </w:t>
            </w:r>
          </w:p>
        </w:tc>
      </w:tr>
    </w:tbl>
    <w:p w14:paraId="06FFCE28" w14:textId="77777777" w:rsidR="008A333F" w:rsidRDefault="008A333F" w:rsidP="00D80C1C">
      <w:pPr>
        <w:spacing w:after="120"/>
        <w:textAlignment w:val="baseline"/>
        <w:rPr>
          <w:rFonts w:eastAsia="Times New Roman" w:cs="Arial"/>
          <w:szCs w:val="24"/>
        </w:rPr>
      </w:pPr>
    </w:p>
    <w:p w14:paraId="58908560" w14:textId="0AE4CFAD" w:rsidR="00D80C1C" w:rsidRPr="00FA7C08" w:rsidRDefault="00D80C1C" w:rsidP="00D80C1C">
      <w:pPr>
        <w:spacing w:after="120"/>
        <w:textAlignment w:val="baseline"/>
        <w:rPr>
          <w:rFonts w:eastAsia="Times New Roman" w:cs="Arial"/>
          <w:sz w:val="18"/>
          <w:szCs w:val="18"/>
        </w:rPr>
      </w:pPr>
      <w:r w:rsidRPr="00F847E5">
        <w:rPr>
          <w:rFonts w:eastAsia="Times New Roman" w:cs="Arial"/>
          <w:szCs w:val="24"/>
        </w:rPr>
        <w:t>Extensions to the reporting deadlines may be granted on a case-by-case basis by contacting </w:t>
      </w:r>
      <w:hyperlink r:id="rId75" w:tgtFrame="_blank" w:tooltip="PASE Email" w:history="1">
        <w:r w:rsidRPr="00F847E5">
          <w:rPr>
            <w:rFonts w:eastAsia="Times New Roman" w:cs="Arial"/>
            <w:color w:val="0563C1"/>
            <w:szCs w:val="24"/>
            <w:u w:val="single"/>
          </w:rPr>
          <w:t>PASE@cde.ca.gov</w:t>
        </w:r>
      </w:hyperlink>
      <w:r w:rsidRPr="00F847E5">
        <w:rPr>
          <w:rFonts w:eastAsia="Times New Roman" w:cs="Arial"/>
          <w:szCs w:val="24"/>
        </w:rPr>
        <w:t> with ample justification. </w:t>
      </w:r>
    </w:p>
    <w:p w14:paraId="185FEE2C" w14:textId="77777777" w:rsidR="00CD2302" w:rsidRPr="00FA7C08" w:rsidRDefault="00CD2302" w:rsidP="00CD2302">
      <w:pPr>
        <w:pStyle w:val="Heading5"/>
        <w:rPr>
          <w:rFonts w:eastAsia="Times New Roman" w:cs="Arial"/>
          <w:sz w:val="18"/>
          <w:szCs w:val="18"/>
        </w:rPr>
      </w:pPr>
      <w:r w:rsidRPr="00F847E5">
        <w:rPr>
          <w:rFonts w:eastAsia="Times New Roman" w:cs="Arial"/>
        </w:rPr>
        <w:t>Acceptable Data </w:t>
      </w:r>
    </w:p>
    <w:p w14:paraId="3340BCD1"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Lines A-1 through A-9 and B-1 through B-3 allow positive or negative whole numbers, up to 10 digits. </w:t>
      </w:r>
    </w:p>
    <w:p w14:paraId="5598658E"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 xml:space="preserve">The PADC user must </w:t>
      </w:r>
      <w:r w:rsidR="00FA7C08">
        <w:rPr>
          <w:rFonts w:eastAsia="Times New Roman" w:cs="Arial"/>
          <w:szCs w:val="24"/>
        </w:rPr>
        <w:t>select</w:t>
      </w:r>
      <w:r w:rsidR="00FA7C08" w:rsidRPr="00F847E5">
        <w:rPr>
          <w:rFonts w:eastAsia="Times New Roman" w:cs="Arial"/>
          <w:szCs w:val="24"/>
        </w:rPr>
        <w:t> </w:t>
      </w:r>
      <w:r w:rsidRPr="00F847E5">
        <w:rPr>
          <w:rFonts w:eastAsia="Times New Roman" w:cs="Arial"/>
          <w:i/>
          <w:iCs/>
          <w:szCs w:val="24"/>
        </w:rPr>
        <w:t>Save</w:t>
      </w:r>
      <w:r w:rsidRPr="00F847E5">
        <w:rPr>
          <w:rFonts w:eastAsia="Times New Roman" w:cs="Arial"/>
          <w:szCs w:val="24"/>
        </w:rPr>
        <w:t> before navigating to another record to save any data entered for each LEA.</w:t>
      </w:r>
      <w:r w:rsidR="00545CAC" w:rsidRPr="00F847E5">
        <w:rPr>
          <w:rFonts w:eastAsia="Times New Roman" w:cs="Arial"/>
          <w:szCs w:val="24"/>
        </w:rPr>
        <w:t xml:space="preserve"> If the user does not save each record individually, data entered for the LEA will be lost.</w:t>
      </w:r>
    </w:p>
    <w:p w14:paraId="527CEB4D" w14:textId="77777777" w:rsidR="00CD2302" w:rsidRPr="00FA7C08" w:rsidRDefault="00CD2302" w:rsidP="00CD2302">
      <w:pPr>
        <w:pStyle w:val="Heading5"/>
        <w:rPr>
          <w:rFonts w:eastAsia="Times New Roman" w:cs="Arial"/>
          <w:sz w:val="18"/>
          <w:szCs w:val="18"/>
        </w:rPr>
      </w:pPr>
      <w:r w:rsidRPr="00F847E5">
        <w:rPr>
          <w:rFonts w:eastAsia="Times New Roman" w:cs="Arial"/>
        </w:rPr>
        <w:t>Main Validation Rules </w:t>
      </w:r>
    </w:p>
    <w:p w14:paraId="1D5BC656" w14:textId="77777777" w:rsidR="00CD2302" w:rsidRPr="00FA7C08" w:rsidRDefault="00CD2302" w:rsidP="00B80F7B">
      <w:pPr>
        <w:numPr>
          <w:ilvl w:val="0"/>
          <w:numId w:val="29"/>
        </w:numPr>
        <w:spacing w:after="120"/>
        <w:textAlignment w:val="baseline"/>
        <w:rPr>
          <w:rFonts w:eastAsia="Times New Roman" w:cs="Arial"/>
          <w:szCs w:val="24"/>
        </w:rPr>
      </w:pPr>
      <w:r w:rsidRPr="00F847E5">
        <w:rPr>
          <w:rFonts w:eastAsia="Times New Roman" w:cs="Arial"/>
          <w:szCs w:val="24"/>
        </w:rPr>
        <w:t>For any negative values reported, excluding those on lines A-6 and A-9, the user is required to provide an explanation in the text box below Line C-1. </w:t>
      </w:r>
    </w:p>
    <w:p w14:paraId="64D49127" w14:textId="77777777" w:rsidR="00CD2302" w:rsidRPr="00FA7C08" w:rsidRDefault="00CD2302" w:rsidP="00B80F7B">
      <w:pPr>
        <w:numPr>
          <w:ilvl w:val="0"/>
          <w:numId w:val="30"/>
        </w:numPr>
        <w:spacing w:after="120"/>
        <w:textAlignment w:val="baseline"/>
        <w:rPr>
          <w:rFonts w:eastAsia="Times New Roman" w:cs="Arial"/>
          <w:szCs w:val="24"/>
        </w:rPr>
      </w:pPr>
      <w:r w:rsidRPr="00F847E5">
        <w:rPr>
          <w:rFonts w:eastAsia="Times New Roman" w:cs="Arial"/>
          <w:szCs w:val="24"/>
        </w:rPr>
        <w:t>For any records with zero total taxes reported (Line C-1), the user is required to provide an explanation in the text box below Line C-1. </w:t>
      </w:r>
    </w:p>
    <w:p w14:paraId="49D1830C" w14:textId="272AC94D" w:rsidR="00CD2302" w:rsidRPr="00FA7C08" w:rsidRDefault="00CD2302" w:rsidP="00B80F7B">
      <w:pPr>
        <w:numPr>
          <w:ilvl w:val="0"/>
          <w:numId w:val="30"/>
        </w:numPr>
        <w:spacing w:after="120"/>
        <w:textAlignment w:val="baseline"/>
        <w:rPr>
          <w:rFonts w:eastAsia="Times New Roman" w:cs="Arial"/>
          <w:szCs w:val="24"/>
        </w:rPr>
      </w:pPr>
      <w:r w:rsidRPr="00F847E5">
        <w:rPr>
          <w:rFonts w:eastAsia="Times New Roman" w:cs="Arial"/>
          <w:szCs w:val="24"/>
        </w:rPr>
        <w:t xml:space="preserve">Supplemental Taxes may not be allocated to cross-county entities and entities that were deemed to be excess tax at P-2 of the prior </w:t>
      </w:r>
      <w:r w:rsidR="0095161F">
        <w:rPr>
          <w:rFonts w:eastAsia="Times New Roman" w:cs="Arial"/>
          <w:szCs w:val="24"/>
        </w:rPr>
        <w:t>FY</w:t>
      </w:r>
      <w:r w:rsidRPr="00F847E5">
        <w:rPr>
          <w:rFonts w:eastAsia="Times New Roman" w:cs="Arial"/>
          <w:szCs w:val="24"/>
        </w:rPr>
        <w:t>. </w:t>
      </w:r>
    </w:p>
    <w:p w14:paraId="7286582B" w14:textId="552B8C80" w:rsidR="00CD2302" w:rsidRPr="003C220D" w:rsidRDefault="009309D5" w:rsidP="00232527">
      <w:pPr>
        <w:pStyle w:val="Heading6"/>
        <w:rPr>
          <w:rFonts w:eastAsia="Times New Roman"/>
          <w:sz w:val="18"/>
          <w:szCs w:val="18"/>
        </w:rPr>
      </w:pPr>
      <w:r>
        <w:rPr>
          <w:rFonts w:eastAsia="Times New Roman"/>
        </w:rPr>
        <w:t>Taxes</w:t>
      </w:r>
    </w:p>
    <w:p w14:paraId="26F155E5"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 xml:space="preserve">The following table describes the fields displayed in this screen and instructions on the data to be reported for each tax category. Additionally, the SACS Resource and </w:t>
      </w:r>
      <w:r w:rsidR="009514DF">
        <w:rPr>
          <w:rFonts w:eastAsia="Times New Roman" w:cs="Arial"/>
          <w:szCs w:val="24"/>
        </w:rPr>
        <w:lastRenderedPageBreak/>
        <w:t>R</w:t>
      </w:r>
      <w:r w:rsidRPr="00F847E5">
        <w:rPr>
          <w:rFonts w:eastAsia="Times New Roman" w:cs="Arial"/>
          <w:szCs w:val="24"/>
        </w:rPr>
        <w:t>evenue Object codes have been provided to assist users with reporting tax data. LEAs use SACS codes to record and report revenue and expenditure data. More information regarding SACS is available on the CDE SACS web page at</w:t>
      </w:r>
      <w:r w:rsidR="00894DBA">
        <w:rPr>
          <w:rFonts w:eastAsia="Times New Roman" w:cs="Arial"/>
          <w:szCs w:val="24"/>
        </w:rPr>
        <w:t xml:space="preserve"> </w:t>
      </w:r>
      <w:hyperlink r:id="rId76" w:tooltip="CDE's SACS guidance page" w:history="1">
        <w:r w:rsidR="00894DBA" w:rsidRPr="00DD2D52">
          <w:rPr>
            <w:rStyle w:val="Hyperlink"/>
            <w:rFonts w:eastAsia="Times New Roman" w:cs="Arial"/>
            <w:szCs w:val="24"/>
          </w:rPr>
          <w:t>https://www.cde.ca.gov/fg/ac/ac</w:t>
        </w:r>
      </w:hyperlink>
      <w:r w:rsidRPr="00F847E5">
        <w:rPr>
          <w:rFonts w:eastAsia="Times New Roman" w:cs="Arial"/>
          <w:szCs w:val="24"/>
        </w:rPr>
        <w:t>. </w:t>
      </w:r>
    </w:p>
    <w:p w14:paraId="1378F7CE"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 xml:space="preserve">County taxes allocated for purposes of the Child Development Fund must be included on </w:t>
      </w:r>
      <w:r w:rsidR="001279F1" w:rsidRPr="00F847E5">
        <w:rPr>
          <w:rFonts w:eastAsia="Times New Roman" w:cs="Arial"/>
          <w:szCs w:val="24"/>
        </w:rPr>
        <w:t>L</w:t>
      </w:r>
      <w:r w:rsidRPr="00F847E5">
        <w:rPr>
          <w:rFonts w:eastAsia="Times New Roman" w:cs="Arial"/>
          <w:szCs w:val="24"/>
        </w:rPr>
        <w:t>ines A-1, A-2, and A-4.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e table provides detailed instructions for each line on the Taxes screen."/>
      </w:tblPr>
      <w:tblGrid>
        <w:gridCol w:w="1162"/>
        <w:gridCol w:w="2160"/>
        <w:gridCol w:w="3870"/>
        <w:gridCol w:w="2152"/>
      </w:tblGrid>
      <w:tr w:rsidR="00CD2302" w:rsidRPr="00F847E5" w14:paraId="22D767AD" w14:textId="77777777" w:rsidTr="00797D22">
        <w:trPr>
          <w:cantSplit/>
          <w:trHeight w:val="720"/>
          <w:tblHeader/>
        </w:trPr>
        <w:tc>
          <w:tcPr>
            <w:tcW w:w="116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22C74380" w14:textId="77777777" w:rsidR="00CD2302" w:rsidRPr="00FA7C08" w:rsidRDefault="00CD2302" w:rsidP="009F7702">
            <w:pPr>
              <w:spacing w:before="60" w:after="60"/>
              <w:ind w:left="60" w:right="60"/>
              <w:jc w:val="center"/>
              <w:textAlignment w:val="baseline"/>
              <w:rPr>
                <w:rFonts w:eastAsia="Times New Roman" w:cs="Arial"/>
                <w:b/>
                <w:bCs/>
                <w:szCs w:val="24"/>
              </w:rPr>
            </w:pPr>
            <w:r w:rsidRPr="00F847E5">
              <w:rPr>
                <w:rFonts w:eastAsia="Times New Roman" w:cs="Arial"/>
                <w:b/>
                <w:bCs/>
                <w:szCs w:val="24"/>
              </w:rPr>
              <w:t>Line Number</w:t>
            </w:r>
          </w:p>
        </w:tc>
        <w:tc>
          <w:tcPr>
            <w:tcW w:w="2160"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517538AD" w14:textId="77777777" w:rsidR="00CD2302" w:rsidRPr="00FA7C08" w:rsidRDefault="00CD2302" w:rsidP="009F7702">
            <w:pPr>
              <w:spacing w:before="60" w:after="60"/>
              <w:ind w:left="60" w:right="60"/>
              <w:jc w:val="center"/>
              <w:textAlignment w:val="baseline"/>
              <w:rPr>
                <w:rFonts w:eastAsia="Times New Roman" w:cs="Arial"/>
                <w:b/>
                <w:bCs/>
                <w:szCs w:val="24"/>
              </w:rPr>
            </w:pPr>
            <w:r w:rsidRPr="00F847E5">
              <w:rPr>
                <w:rFonts w:eastAsia="Times New Roman" w:cs="Arial"/>
                <w:b/>
                <w:bCs/>
                <w:szCs w:val="24"/>
              </w:rPr>
              <w:t>Line Caption</w:t>
            </w:r>
          </w:p>
        </w:tc>
        <w:tc>
          <w:tcPr>
            <w:tcW w:w="3870"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190C2103" w14:textId="160EB8AE" w:rsidR="00CD2302" w:rsidRPr="00FA7C08" w:rsidRDefault="00D74CAB" w:rsidP="009F7702">
            <w:pPr>
              <w:spacing w:before="60" w:after="60"/>
              <w:ind w:left="60" w:right="60"/>
              <w:jc w:val="center"/>
              <w:textAlignment w:val="baseline"/>
              <w:rPr>
                <w:rFonts w:eastAsia="Times New Roman" w:cs="Arial"/>
                <w:b/>
                <w:bCs/>
                <w:szCs w:val="24"/>
              </w:rPr>
            </w:pPr>
            <w:r>
              <w:rPr>
                <w:rFonts w:eastAsia="Times New Roman" w:cs="Arial"/>
                <w:b/>
                <w:bCs/>
                <w:color w:val="000000"/>
                <w:szCs w:val="24"/>
                <w:lang w:bidi="he-IL"/>
              </w:rPr>
              <w:t>Reporting Notes</w:t>
            </w:r>
          </w:p>
        </w:tc>
        <w:tc>
          <w:tcPr>
            <w:tcW w:w="215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015B339B" w14:textId="77777777" w:rsidR="00CD2302" w:rsidRPr="00FA7C08" w:rsidRDefault="00CD2302" w:rsidP="009F7702">
            <w:pPr>
              <w:spacing w:before="60" w:after="60"/>
              <w:ind w:left="60" w:right="60"/>
              <w:jc w:val="center"/>
              <w:textAlignment w:val="baseline"/>
              <w:rPr>
                <w:rFonts w:eastAsia="Times New Roman" w:cs="Arial"/>
                <w:b/>
                <w:bCs/>
                <w:szCs w:val="24"/>
              </w:rPr>
            </w:pPr>
            <w:r w:rsidRPr="00F847E5">
              <w:rPr>
                <w:rFonts w:eastAsia="Times New Roman" w:cs="Arial"/>
                <w:b/>
                <w:bCs/>
                <w:szCs w:val="24"/>
              </w:rPr>
              <w:t>SACS Resource and Revenue Object Codes</w:t>
            </w:r>
          </w:p>
        </w:tc>
      </w:tr>
      <w:tr w:rsidR="00CD2302" w:rsidRPr="00F847E5" w14:paraId="476BD4A4"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CB10B53" w14:textId="77777777" w:rsidR="00CD2302" w:rsidRPr="00FA7C08"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F0C4C53" w14:textId="77777777" w:rsidR="00CD2302" w:rsidRPr="00FA7C08" w:rsidRDefault="00CD2302" w:rsidP="009F7702">
            <w:pPr>
              <w:spacing w:before="60" w:after="60"/>
              <w:ind w:left="60" w:right="60"/>
              <w:textAlignment w:val="baseline"/>
              <w:rPr>
                <w:rFonts w:eastAsia="Times New Roman" w:cs="Arial"/>
                <w:szCs w:val="24"/>
              </w:rPr>
            </w:pPr>
            <w:r w:rsidRPr="00F847E5">
              <w:rPr>
                <w:rFonts w:eastAsia="Times New Roman" w:cs="Arial"/>
                <w:szCs w:val="24"/>
              </w:rPr>
              <w:t>Secured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5D8F427" w14:textId="77777777" w:rsidR="00CD2302" w:rsidRPr="00FA7C08"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Revenue from taxes levied on the secured roll</w:t>
            </w:r>
            <w:r w:rsidR="00EF4156" w:rsidRPr="00F847E5">
              <w:rPr>
                <w:rFonts w:eastAsia="Times New Roman" w:cs="Arial"/>
                <w:szCs w:val="24"/>
              </w:rPr>
              <w:t xml:space="preserve"> </w:t>
            </w:r>
            <w:r w:rsidRPr="00F847E5">
              <w:rPr>
                <w:rFonts w:eastAsia="Times New Roman" w:cs="Arial"/>
                <w:szCs w:val="24"/>
              </w:rPr>
              <w:t>(</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2601–2636).</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2F1B5A8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8041</w:t>
            </w:r>
          </w:p>
        </w:tc>
      </w:tr>
      <w:tr w:rsidR="00CD2302" w:rsidRPr="00F847E5" w14:paraId="1B4717B6"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0EC95FE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A-2</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E7045CE"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Unsecured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432CE79"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Revenue from taxes levied on the unsecured roll (</w:t>
            </w:r>
            <w:r w:rsidRPr="00F847E5">
              <w:rPr>
                <w:rFonts w:eastAsia="Times New Roman" w:cs="Arial"/>
                <w:i/>
                <w:iCs/>
                <w:szCs w:val="24"/>
              </w:rPr>
              <w:t>RTC</w:t>
            </w:r>
            <w:r w:rsidRPr="00F847E5">
              <w:rPr>
                <w:rFonts w:eastAsia="Times New Roman" w:cs="Arial"/>
                <w:szCs w:val="24"/>
              </w:rPr>
              <w:t> sections 2901–2928.1).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7C27BB3D"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8042</w:t>
            </w:r>
          </w:p>
        </w:tc>
      </w:tr>
      <w:tr w:rsidR="00CD2302" w:rsidRPr="00F847E5" w14:paraId="04660DE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1656109"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lang w:val="fr-FR"/>
              </w:rPr>
              <w:t>A-3</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948476B" w14:textId="57BE7BE1" w:rsidR="00CD2302" w:rsidRPr="00C2709E" w:rsidRDefault="00CD2302" w:rsidP="009F7702">
            <w:pPr>
              <w:spacing w:before="60" w:after="60"/>
              <w:ind w:left="60" w:right="60"/>
              <w:textAlignment w:val="baseline"/>
              <w:rPr>
                <w:rFonts w:eastAsia="Times New Roman" w:cs="Arial"/>
                <w:szCs w:val="24"/>
              </w:rPr>
            </w:pPr>
            <w:proofErr w:type="spellStart"/>
            <w:r w:rsidRPr="00F847E5">
              <w:rPr>
                <w:rFonts w:eastAsia="Times New Roman" w:cs="Arial"/>
                <w:szCs w:val="24"/>
                <w:lang w:val="fr-FR"/>
              </w:rPr>
              <w:t>Homeowners</w:t>
            </w:r>
            <w:proofErr w:type="spellEnd"/>
            <w:r w:rsidR="00491E92">
              <w:rPr>
                <w:rFonts w:eastAsia="Times New Roman" w:cs="Arial"/>
                <w:szCs w:val="24"/>
                <w:lang w:val="fr-FR"/>
              </w:rPr>
              <w:t>’</w:t>
            </w:r>
            <w:r w:rsidR="00EF4156" w:rsidRPr="00F847E5">
              <w:rPr>
                <w:rFonts w:eastAsia="Times New Roman" w:cs="Arial"/>
                <w:szCs w:val="24"/>
                <w:lang w:val="fr-FR"/>
              </w:rPr>
              <w:t xml:space="preserve"> </w:t>
            </w:r>
            <w:r w:rsidRPr="00F847E5">
              <w:rPr>
                <w:rFonts w:eastAsia="Times New Roman" w:cs="Arial"/>
                <w:szCs w:val="24"/>
                <w:lang w:val="fr-FR"/>
              </w:rPr>
              <w:t>Exemption Subventions</w:t>
            </w:r>
            <w:r w:rsidRPr="00F847E5">
              <w:rPr>
                <w:rFonts w:eastAsia="Times New Roman" w:cs="Arial"/>
                <w:szCs w:val="24"/>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E8DA11"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received for loss of revenue because of homeowners’ exemptions (</w:t>
            </w:r>
            <w:r w:rsidRPr="00F847E5">
              <w:rPr>
                <w:rFonts w:eastAsia="Times New Roman" w:cs="Arial"/>
                <w:i/>
                <w:iCs/>
                <w:szCs w:val="24"/>
              </w:rPr>
              <w:t>RTC</w:t>
            </w:r>
            <w:r w:rsidRPr="00F847E5">
              <w:rPr>
                <w:rFonts w:eastAsia="Times New Roman" w:cs="Arial"/>
                <w:szCs w:val="24"/>
              </w:rPr>
              <w:t> Section 218)</w:t>
            </w:r>
            <w:r w:rsidR="001279F1" w:rsidRPr="00F847E5">
              <w:rPr>
                <w:rFonts w:eastAsia="Times New Roman" w:cs="Arial"/>
                <w:szCs w:val="24"/>
              </w:rPr>
              <w:t>.</w:t>
            </w:r>
            <w:r w:rsidRPr="00F847E5">
              <w:rPr>
                <w:rFonts w:eastAsia="Times New Roman" w:cs="Arial"/>
                <w:szCs w:val="24"/>
              </w:rPr>
              <w:t>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5402A44D"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8021</w:t>
            </w:r>
          </w:p>
        </w:tc>
      </w:tr>
      <w:tr w:rsidR="00CD2302" w:rsidRPr="00F847E5" w14:paraId="69C1FDFF"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A30B21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A-4</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92CB4EF"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Miscellaneous Taxes/Other Appropriate Local Revenues or Subventions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325FE7A"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Miscellaneous Taxes/Other Appropriate Revenues or Local Revenues Subventions. </w:t>
            </w:r>
          </w:p>
          <w:p w14:paraId="43A07D5D"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 partial list of Miscellaneous Taxes and Subventions is as follows: </w:t>
            </w:r>
          </w:p>
          <w:p w14:paraId="7EF639F7" w14:textId="77777777" w:rsidR="00CD2302" w:rsidRPr="00F847E5" w:rsidRDefault="00CD2302" w:rsidP="00B80F7B">
            <w:pPr>
              <w:numPr>
                <w:ilvl w:val="0"/>
                <w:numId w:val="31"/>
              </w:numPr>
              <w:spacing w:before="60" w:after="60"/>
              <w:ind w:hanging="270"/>
              <w:textAlignment w:val="baseline"/>
              <w:rPr>
                <w:rFonts w:eastAsia="Times New Roman" w:cs="Arial"/>
                <w:szCs w:val="24"/>
              </w:rPr>
            </w:pPr>
            <w:r w:rsidRPr="00F847E5">
              <w:rPr>
                <w:rFonts w:eastAsia="Times New Roman" w:cs="Arial"/>
                <w:szCs w:val="24"/>
              </w:rPr>
              <w:t>Business or Professional Records Assessed Valuation Reduction </w:t>
            </w:r>
          </w:p>
          <w:p w14:paraId="471AA91F" w14:textId="77777777" w:rsidR="00CD2302" w:rsidRPr="00F847E5" w:rsidRDefault="00CD2302" w:rsidP="00B80F7B">
            <w:pPr>
              <w:numPr>
                <w:ilvl w:val="0"/>
                <w:numId w:val="31"/>
              </w:numPr>
              <w:spacing w:before="60" w:after="60"/>
              <w:ind w:hanging="270"/>
              <w:textAlignment w:val="baseline"/>
              <w:rPr>
                <w:rFonts w:eastAsia="Times New Roman" w:cs="Arial"/>
                <w:szCs w:val="24"/>
              </w:rPr>
            </w:pPr>
            <w:r w:rsidRPr="00F847E5">
              <w:rPr>
                <w:rFonts w:eastAsia="Times New Roman" w:cs="Arial"/>
                <w:szCs w:val="24"/>
              </w:rPr>
              <w:t>Church Parking Lot Exemption </w:t>
            </w:r>
          </w:p>
          <w:p w14:paraId="64D6F5C8" w14:textId="77777777" w:rsidR="00CD2302" w:rsidRPr="00F847E5" w:rsidRDefault="00CD2302" w:rsidP="00B80F7B">
            <w:pPr>
              <w:numPr>
                <w:ilvl w:val="0"/>
                <w:numId w:val="31"/>
              </w:numPr>
              <w:spacing w:before="60" w:after="60"/>
              <w:ind w:hanging="270"/>
              <w:textAlignment w:val="baseline"/>
              <w:rPr>
                <w:rFonts w:eastAsia="Times New Roman" w:cs="Arial"/>
                <w:szCs w:val="24"/>
              </w:rPr>
            </w:pPr>
            <w:r w:rsidRPr="00F847E5">
              <w:rPr>
                <w:rFonts w:eastAsia="Times New Roman" w:cs="Arial"/>
                <w:szCs w:val="24"/>
              </w:rPr>
              <w:t>Veteran’s Property Tax Exemption </w:t>
            </w:r>
          </w:p>
          <w:p w14:paraId="259FEC99" w14:textId="77777777" w:rsidR="00CD2302" w:rsidRPr="00F847E5" w:rsidRDefault="00CD2302" w:rsidP="00B80F7B">
            <w:pPr>
              <w:numPr>
                <w:ilvl w:val="0"/>
                <w:numId w:val="31"/>
              </w:numPr>
              <w:spacing w:before="60" w:after="60"/>
              <w:ind w:hanging="270"/>
              <w:textAlignment w:val="baseline"/>
              <w:rPr>
                <w:rFonts w:eastAsia="Times New Roman" w:cs="Arial"/>
                <w:szCs w:val="24"/>
              </w:rPr>
            </w:pPr>
            <w:r w:rsidRPr="00F847E5">
              <w:rPr>
                <w:rFonts w:eastAsia="Times New Roman" w:cs="Arial"/>
                <w:szCs w:val="24"/>
              </w:rPr>
              <w:t>Tax Deeded Land for Highway Rental </w:t>
            </w:r>
          </w:p>
          <w:p w14:paraId="0344757D" w14:textId="77777777" w:rsidR="00CD2302" w:rsidRPr="00F847E5" w:rsidRDefault="00CD2302" w:rsidP="00B80F7B">
            <w:pPr>
              <w:numPr>
                <w:ilvl w:val="0"/>
                <w:numId w:val="31"/>
              </w:numPr>
              <w:spacing w:before="60" w:after="60"/>
              <w:ind w:hanging="270"/>
              <w:textAlignment w:val="baseline"/>
              <w:rPr>
                <w:rFonts w:eastAsia="Times New Roman" w:cs="Arial"/>
                <w:szCs w:val="24"/>
              </w:rPr>
            </w:pPr>
            <w:r w:rsidRPr="00F847E5">
              <w:rPr>
                <w:rFonts w:eastAsia="Times New Roman" w:cs="Arial"/>
                <w:szCs w:val="24"/>
              </w:rPr>
              <w:t>Housing Authority </w:t>
            </w:r>
          </w:p>
          <w:p w14:paraId="745BEFF5"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b/>
                <w:bCs/>
                <w:szCs w:val="24"/>
              </w:rPr>
              <w:t>Note:</w:t>
            </w:r>
            <w:r w:rsidRPr="00F847E5">
              <w:rPr>
                <w:rFonts w:eastAsia="Times New Roman" w:cs="Arial"/>
                <w:szCs w:val="24"/>
              </w:rPr>
              <w:t xml:space="preserve"> Royalties, Bonuses, and payments in-lieu of taxes reported by the COE on </w:t>
            </w:r>
            <w:r w:rsidR="001279F1" w:rsidRPr="00F847E5">
              <w:rPr>
                <w:rFonts w:eastAsia="Times New Roman" w:cs="Arial"/>
                <w:szCs w:val="24"/>
              </w:rPr>
              <w:t>L</w:t>
            </w:r>
            <w:r w:rsidRPr="00F847E5">
              <w:rPr>
                <w:rFonts w:eastAsia="Times New Roman" w:cs="Arial"/>
                <w:szCs w:val="24"/>
              </w:rPr>
              <w:t>ines A-1 and A-2 of the Miscellaneous Funds report should not be included.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0611890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0000 - 8029</w:t>
            </w:r>
          </w:p>
        </w:tc>
      </w:tr>
      <w:tr w:rsidR="00CD2302" w:rsidRPr="00F847E5" w14:paraId="2EB3D13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23A0B8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A-5</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7D94FD4"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Distribution of Timber Yield Taxes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6D82F51" w14:textId="24E6DD7F"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 xml:space="preserve">Revenue collected by the State Board of Equalization on timber harvested from private or public land </w:t>
            </w:r>
            <w:r w:rsidR="0095161F">
              <w:rPr>
                <w:rFonts w:eastAsia="Times New Roman" w:cs="Arial"/>
                <w:szCs w:val="24"/>
              </w:rPr>
              <w:t>[</w:t>
            </w:r>
            <w:r w:rsidR="0095161F">
              <w:rPr>
                <w:rFonts w:eastAsia="Times New Roman" w:cs="Arial"/>
                <w:i/>
                <w:szCs w:val="24"/>
              </w:rPr>
              <w:t xml:space="preserve">Government Code </w:t>
            </w:r>
            <w:r w:rsidRPr="00F847E5">
              <w:rPr>
                <w:rFonts w:eastAsia="Times New Roman" w:cs="Arial"/>
                <w:szCs w:val="24"/>
              </w:rPr>
              <w:t>(</w:t>
            </w:r>
            <w:r w:rsidRPr="00F847E5">
              <w:rPr>
                <w:rFonts w:eastAsia="Times New Roman" w:cs="Arial"/>
                <w:i/>
                <w:iCs/>
                <w:szCs w:val="24"/>
              </w:rPr>
              <w:t>GC</w:t>
            </w:r>
            <w:r w:rsidR="0095161F">
              <w:rPr>
                <w:rFonts w:eastAsia="Times New Roman" w:cs="Arial"/>
                <w:i/>
                <w:iCs/>
                <w:szCs w:val="24"/>
              </w:rPr>
              <w:t xml:space="preserve">) </w:t>
            </w:r>
            <w:r w:rsidRPr="00F847E5">
              <w:rPr>
                <w:rFonts w:eastAsia="Times New Roman" w:cs="Arial"/>
                <w:szCs w:val="24"/>
              </w:rPr>
              <w:t>Section 27423; </w:t>
            </w:r>
            <w:r w:rsidRPr="00F847E5">
              <w:rPr>
                <w:rFonts w:eastAsia="Times New Roman" w:cs="Arial"/>
                <w:i/>
                <w:iCs/>
                <w:szCs w:val="24"/>
              </w:rPr>
              <w:t>RTC</w:t>
            </w:r>
            <w:r w:rsidRPr="00F847E5">
              <w:rPr>
                <w:rFonts w:eastAsia="Times New Roman" w:cs="Arial"/>
                <w:szCs w:val="24"/>
              </w:rPr>
              <w:t> Section 38905.1)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2E9BEBDA"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0000 - 8022</w:t>
            </w:r>
          </w:p>
        </w:tc>
      </w:tr>
      <w:tr w:rsidR="00CD2302" w:rsidRPr="00F847E5" w14:paraId="00371F5D"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436E7F67"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A-6</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11A6A63"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Distribution of Prior Year Taxes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D7014E1" w14:textId="22030650"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prior </w:t>
            </w:r>
            <w:r w:rsidR="0095161F">
              <w:rPr>
                <w:rFonts w:eastAsia="Times New Roman" w:cs="Arial"/>
                <w:szCs w:val="24"/>
              </w:rPr>
              <w:t>FY</w:t>
            </w:r>
            <w:r w:rsidRPr="00F847E5">
              <w:rPr>
                <w:rFonts w:eastAsia="Times New Roman" w:cs="Arial"/>
                <w:szCs w:val="24"/>
              </w:rPr>
              <w:t xml:space="preserve"> penalties, interest, delinquent property taxes, and property tax redemption monies collected and disbursed in the current year.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7FDDEF6D"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0000 - 8043</w:t>
            </w:r>
          </w:p>
        </w:tc>
      </w:tr>
      <w:tr w:rsidR="00CD2302" w:rsidRPr="00F847E5" w14:paraId="73D49B1A"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DBAE28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A-7</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590B07A"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Release of Prior Year Tax Impounds [</w:t>
            </w:r>
            <w:r w:rsidRPr="00F847E5">
              <w:rPr>
                <w:rFonts w:eastAsia="Times New Roman" w:cs="Arial"/>
                <w:i/>
                <w:iCs/>
                <w:szCs w:val="24"/>
              </w:rPr>
              <w:t>EC</w:t>
            </w:r>
            <w:r w:rsidRPr="00F847E5">
              <w:rPr>
                <w:rFonts w:eastAsia="Times New Roman" w:cs="Arial"/>
                <w:szCs w:val="24"/>
              </w:rPr>
              <w:t> 14240]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CF2E54" w14:textId="7A94B012"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 xml:space="preserve">Amount of prior </w:t>
            </w:r>
            <w:r w:rsidR="0095161F">
              <w:rPr>
                <w:rFonts w:eastAsia="Times New Roman" w:cs="Arial"/>
                <w:szCs w:val="24"/>
              </w:rPr>
              <w:t>FY</w:t>
            </w:r>
            <w:r w:rsidRPr="00F847E5">
              <w:rPr>
                <w:rFonts w:eastAsia="Times New Roman" w:cs="Arial"/>
                <w:szCs w:val="24"/>
              </w:rPr>
              <w:t xml:space="preserve"> tax impounds released and disbursed in the current year as pursuant to </w:t>
            </w:r>
            <w:r w:rsidRPr="00F847E5">
              <w:rPr>
                <w:rFonts w:eastAsia="Times New Roman" w:cs="Arial"/>
                <w:i/>
                <w:iCs/>
                <w:szCs w:val="24"/>
              </w:rPr>
              <w:t>EC</w:t>
            </w:r>
            <w:r w:rsidRPr="00F847E5">
              <w:rPr>
                <w:rFonts w:eastAsia="Times New Roman" w:cs="Arial"/>
                <w:szCs w:val="24"/>
              </w:rPr>
              <w:t> Section 14240.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79314FF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0000 - 8043</w:t>
            </w:r>
          </w:p>
        </w:tc>
      </w:tr>
      <w:tr w:rsidR="00CD2302" w:rsidRPr="00F847E5" w14:paraId="52CCB9F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E4F2A7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A-8</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E1CA7A3"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Supplemental Taxes from Increased Assessment [</w:t>
            </w:r>
            <w:r w:rsidR="00EF4156" w:rsidRPr="00F847E5">
              <w:rPr>
                <w:rFonts w:eastAsia="Times New Roman" w:cs="Arial"/>
                <w:i/>
                <w:szCs w:val="24"/>
              </w:rPr>
              <w:t>Revenue and Taxation Code</w:t>
            </w:r>
            <w:r w:rsidRPr="00F847E5">
              <w:rPr>
                <w:rFonts w:eastAsia="Times New Roman" w:cs="Arial"/>
                <w:szCs w:val="24"/>
              </w:rPr>
              <w:t xml:space="preserve"> 75.70-75.72]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580FF4" w14:textId="5E3A2DB5"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supplemental taxes generated by increased assessments per</w:t>
            </w:r>
            <w:r w:rsidR="00EF4156" w:rsidRPr="00F847E5">
              <w:rPr>
                <w:rFonts w:eastAsia="Times New Roman" w:cs="Arial"/>
                <w:szCs w:val="24"/>
              </w:rPr>
              <w:t xml:space="preserve"> </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75.70-75.72.</w:t>
            </w:r>
            <w:r w:rsidR="00EF4156" w:rsidRPr="00F847E5">
              <w:rPr>
                <w:rFonts w:eastAsia="Times New Roman" w:cs="Arial"/>
                <w:szCs w:val="24"/>
              </w:rPr>
              <w:t xml:space="preserve"> </w:t>
            </w:r>
            <w:r w:rsidRPr="00F847E5">
              <w:rPr>
                <w:rFonts w:eastAsia="Times New Roman" w:cs="Arial"/>
                <w:szCs w:val="24"/>
              </w:rPr>
              <w:t>Each year, the CDE certifies the</w:t>
            </w:r>
            <w:r w:rsidR="00EF4156" w:rsidRPr="00F847E5">
              <w:rPr>
                <w:rFonts w:eastAsia="Times New Roman" w:cs="Arial"/>
                <w:szCs w:val="24"/>
              </w:rPr>
              <w:t xml:space="preserve"> </w:t>
            </w:r>
            <w:r w:rsidRPr="00F847E5">
              <w:rPr>
                <w:rFonts w:eastAsia="Times New Roman" w:cs="Arial"/>
                <w:szCs w:val="24"/>
              </w:rPr>
              <w:t>Advance Apportionment ADA used to allocate supplemental taxes.</w:t>
            </w:r>
            <w:r w:rsidR="00EF4156" w:rsidRPr="00F847E5">
              <w:rPr>
                <w:rFonts w:eastAsia="Times New Roman" w:cs="Arial"/>
                <w:szCs w:val="24"/>
              </w:rPr>
              <w:t xml:space="preserve"> T</w:t>
            </w:r>
            <w:r w:rsidRPr="00F847E5">
              <w:rPr>
                <w:rFonts w:eastAsia="Times New Roman" w:cs="Arial"/>
                <w:szCs w:val="24"/>
              </w:rPr>
              <w:t>he Advance Apportionment ADA list is available by accessing the Principal Apportionment page on the CDE</w:t>
            </w:r>
            <w:r w:rsidR="00EF4156" w:rsidRPr="00F847E5">
              <w:rPr>
                <w:rFonts w:eastAsia="Times New Roman" w:cs="Arial"/>
                <w:szCs w:val="24"/>
              </w:rPr>
              <w:t xml:space="preserve"> </w:t>
            </w:r>
            <w:r w:rsidRPr="00F847E5">
              <w:rPr>
                <w:rFonts w:eastAsia="Times New Roman" w:cs="Arial"/>
                <w:szCs w:val="24"/>
              </w:rPr>
              <w:t>website</w:t>
            </w:r>
            <w:r w:rsidR="00EF4156" w:rsidRPr="00F847E5">
              <w:rPr>
                <w:rFonts w:eastAsia="Times New Roman" w:cs="Arial"/>
                <w:szCs w:val="24"/>
              </w:rPr>
              <w:t xml:space="preserve"> </w:t>
            </w:r>
            <w:r w:rsidRPr="00F847E5">
              <w:rPr>
                <w:rFonts w:eastAsia="Times New Roman" w:cs="Arial"/>
                <w:szCs w:val="24"/>
              </w:rPr>
              <w:t>at</w:t>
            </w:r>
            <w:r w:rsidR="00EF4156" w:rsidRPr="00F847E5">
              <w:rPr>
                <w:rFonts w:eastAsia="Times New Roman" w:cs="Arial"/>
                <w:szCs w:val="24"/>
              </w:rPr>
              <w:t xml:space="preserve"> </w:t>
            </w:r>
            <w:hyperlink r:id="rId77" w:tgtFrame="_blank" w:tooltip="Pricipal Apportionment page" w:history="1">
              <w:r w:rsidRPr="00E671DC">
                <w:rPr>
                  <w:rStyle w:val="Hyperlink"/>
                </w:rPr>
                <w:t>https://www.cde.ca.gov/fg/aa/pa</w:t>
              </w:r>
            </w:hyperlink>
            <w:r w:rsidRPr="00F847E5">
              <w:rPr>
                <w:rFonts w:eastAsia="Times New Roman" w:cs="Arial"/>
                <w:szCs w:val="24"/>
              </w:rPr>
              <w:t xml:space="preserve">, selecting the appropriate </w:t>
            </w:r>
            <w:r w:rsidR="0095161F">
              <w:rPr>
                <w:rFonts w:eastAsia="Times New Roman" w:cs="Arial"/>
                <w:szCs w:val="24"/>
              </w:rPr>
              <w:t>FY</w:t>
            </w:r>
            <w:r w:rsidRPr="00F847E5">
              <w:rPr>
                <w:rFonts w:eastAsia="Times New Roman" w:cs="Arial"/>
                <w:szCs w:val="24"/>
              </w:rPr>
              <w:t>, and is located below the section labeled “Other Fiscal Information”.</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4968C14E"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0000 - 8044</w:t>
            </w:r>
          </w:p>
        </w:tc>
      </w:tr>
      <w:tr w:rsidR="00CD2302" w:rsidRPr="00F847E5" w14:paraId="59715F54"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307BA9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A-9</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A8CDAC4"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Educational Revenue Augmentation Fund [</w:t>
            </w:r>
            <w:r w:rsidRPr="00F847E5">
              <w:rPr>
                <w:rFonts w:eastAsia="Times New Roman" w:cs="Arial"/>
                <w:i/>
                <w:szCs w:val="24"/>
              </w:rPr>
              <w:t>Revenue and Taxation Code</w:t>
            </w:r>
            <w:r w:rsidRPr="00F847E5">
              <w:rPr>
                <w:rFonts w:eastAsia="Times New Roman" w:cs="Arial"/>
                <w:szCs w:val="24"/>
              </w:rPr>
              <w:t xml:space="preserve"> 97-97.81]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8B14A5F" w14:textId="5A609184"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 xml:space="preserve">Based on the information provided by the county superintendent of schools and school districts, enter the amount of the ERAF disbursed to the county’s school districts and </w:t>
            </w:r>
            <w:r w:rsidR="008A7281">
              <w:rPr>
                <w:rFonts w:eastAsia="Times New Roman" w:cs="Arial"/>
                <w:szCs w:val="24"/>
              </w:rPr>
              <w:t>COE</w:t>
            </w:r>
            <w:r w:rsidRPr="00F847E5">
              <w:rPr>
                <w:rFonts w:eastAsia="Times New Roman" w:cs="Arial"/>
                <w:szCs w:val="24"/>
              </w:rPr>
              <w:t xml:space="preserve"> pursuant to </w:t>
            </w:r>
            <w:r w:rsidRPr="00F847E5">
              <w:rPr>
                <w:rFonts w:eastAsia="Times New Roman" w:cs="Arial"/>
                <w:i/>
                <w:iCs/>
                <w:szCs w:val="24"/>
              </w:rPr>
              <w:t>RTC</w:t>
            </w:r>
            <w:r w:rsidRPr="00F847E5">
              <w:rPr>
                <w:rFonts w:eastAsia="Times New Roman" w:cs="Arial"/>
                <w:szCs w:val="24"/>
              </w:rPr>
              <w:t> sections 97-97.81.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447F0F0E"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0000 - 8045</w:t>
            </w:r>
          </w:p>
        </w:tc>
      </w:tr>
      <w:tr w:rsidR="00CD2302" w:rsidRPr="00F847E5" w14:paraId="7166C789"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6D631226"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A-10</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CBC2695"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Total Local Revenue (Sum of A-1 through A-9)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920CF76"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This is a calculated field.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AC3B795" w14:textId="77777777" w:rsidR="00CD2302" w:rsidRPr="00C2709E" w:rsidRDefault="005F7279" w:rsidP="009F7702">
            <w:pPr>
              <w:spacing w:before="60" w:after="60"/>
              <w:ind w:left="60" w:right="60"/>
              <w:jc w:val="center"/>
              <w:textAlignment w:val="baseline"/>
              <w:rPr>
                <w:rFonts w:eastAsia="Times New Roman" w:cs="Arial"/>
                <w:szCs w:val="24"/>
              </w:rPr>
            </w:pPr>
            <w:r>
              <w:rPr>
                <w:rFonts w:eastAsia="Times New Roman" w:cs="Arial"/>
                <w:szCs w:val="24"/>
              </w:rPr>
              <w:t>N/A</w:t>
            </w:r>
          </w:p>
        </w:tc>
      </w:tr>
      <w:tr w:rsidR="00CD2302" w:rsidRPr="00F847E5" w14:paraId="779FC4D4"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0F01CF0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B-1</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36F1322"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Community Redevelopment Funds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73DDAE9"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community redevelopment funds that meet the requirements of </w:t>
            </w:r>
            <w:r w:rsidRPr="00F847E5">
              <w:rPr>
                <w:rFonts w:eastAsia="Times New Roman" w:cs="Arial"/>
                <w:i/>
                <w:iCs/>
                <w:szCs w:val="24"/>
              </w:rPr>
              <w:t>EC</w:t>
            </w:r>
            <w:r w:rsidRPr="00F847E5">
              <w:rPr>
                <w:rFonts w:eastAsia="Times New Roman" w:cs="Arial"/>
                <w:szCs w:val="24"/>
              </w:rPr>
              <w:t> sections 2575(c)(3) (applicable to county taxes) or 42238.02(j)(6) (applicable to school district taxes).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4B041B7F"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0000 - 8047</w:t>
            </w:r>
          </w:p>
        </w:tc>
      </w:tr>
      <w:tr w:rsidR="00CD2302" w:rsidRPr="00F847E5" w14:paraId="1B3DF6F0"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474EF63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B-2</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B48B044" w14:textId="77777777" w:rsidR="00CD2302" w:rsidRPr="009E5064"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Redevelopment Property Tax Trust Fund Residual Distributions [</w:t>
            </w:r>
            <w:r w:rsidRPr="00F847E5">
              <w:rPr>
                <w:rFonts w:eastAsia="Times New Roman" w:cs="Arial"/>
                <w:i/>
                <w:szCs w:val="24"/>
              </w:rPr>
              <w:t>Health and Safety Code</w:t>
            </w:r>
            <w:r w:rsidRPr="00F847E5">
              <w:rPr>
                <w:rFonts w:eastAsia="Times New Roman" w:cs="Arial"/>
                <w:szCs w:val="24"/>
              </w:rPr>
              <w:t xml:space="preserve"> </w:t>
            </w:r>
            <w:r w:rsidR="00FC7FFA" w:rsidRPr="00F847E5">
              <w:rPr>
                <w:rFonts w:eastAsia="Times New Roman" w:cs="Arial"/>
                <w:szCs w:val="24"/>
              </w:rPr>
              <w:t>(</w:t>
            </w:r>
            <w:r w:rsidR="00FC7FFA" w:rsidRPr="00F847E5">
              <w:rPr>
                <w:rFonts w:eastAsia="Times New Roman" w:cs="Arial"/>
                <w:i/>
                <w:szCs w:val="24"/>
              </w:rPr>
              <w:t>HSC</w:t>
            </w:r>
            <w:r w:rsidR="00FC7FFA" w:rsidRPr="00F847E5">
              <w:rPr>
                <w:rFonts w:eastAsia="Times New Roman" w:cs="Arial"/>
                <w:szCs w:val="24"/>
              </w:rPr>
              <w:t xml:space="preserve">) </w:t>
            </w:r>
            <w:r w:rsidRPr="00F847E5">
              <w:rPr>
                <w:rFonts w:eastAsia="Times New Roman" w:cs="Arial"/>
                <w:szCs w:val="24"/>
              </w:rPr>
              <w:t>sections 34183(a)(4), 34183.5(b)(2)(A) and 34188]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E9EE616"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remittances of excess revenues allocated from the Redevelopment Property Tax Trust Fund that are distributed pursuant to </w:t>
            </w:r>
            <w:r w:rsidRPr="00F847E5">
              <w:rPr>
                <w:rFonts w:eastAsia="Times New Roman" w:cs="Arial"/>
                <w:i/>
                <w:iCs/>
                <w:szCs w:val="24"/>
              </w:rPr>
              <w:t>HS</w:t>
            </w:r>
            <w:r w:rsidR="001279F1" w:rsidRPr="00F847E5">
              <w:rPr>
                <w:rFonts w:eastAsia="Times New Roman" w:cs="Arial"/>
                <w:i/>
                <w:iCs/>
                <w:szCs w:val="24"/>
              </w:rPr>
              <w:t>C</w:t>
            </w:r>
            <w:r w:rsidRPr="00F847E5">
              <w:rPr>
                <w:rFonts w:eastAsia="Times New Roman" w:cs="Arial"/>
                <w:szCs w:val="24"/>
              </w:rPr>
              <w:t xml:space="preserve"> sections 34183(a)(4) and 34188. Also includes amount remitted pursuant to </w:t>
            </w:r>
            <w:r w:rsidRPr="00F847E5">
              <w:rPr>
                <w:rFonts w:eastAsia="Times New Roman" w:cs="Arial"/>
                <w:i/>
                <w:iCs/>
                <w:szCs w:val="24"/>
              </w:rPr>
              <w:t>HSC</w:t>
            </w:r>
            <w:r w:rsidRPr="00F847E5">
              <w:rPr>
                <w:rFonts w:eastAsia="Times New Roman" w:cs="Arial"/>
                <w:szCs w:val="24"/>
              </w:rPr>
              <w:t> Section 34183.5(b)(2)(A) in the current year.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0EDBB79"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0000 - 8047</w:t>
            </w:r>
          </w:p>
        </w:tc>
      </w:tr>
      <w:tr w:rsidR="00CD2302" w:rsidRPr="00F847E5" w14:paraId="417A7AB5"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33710D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B-3</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28D8555"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Redevelopment Agency Asset Liquidation [</w:t>
            </w:r>
            <w:r w:rsidR="00FC7FFA" w:rsidRPr="00F847E5">
              <w:rPr>
                <w:rFonts w:eastAsia="Times New Roman" w:cs="Arial"/>
                <w:i/>
                <w:szCs w:val="24"/>
              </w:rPr>
              <w:t>HSC</w:t>
            </w:r>
            <w:r w:rsidRPr="00F847E5">
              <w:rPr>
                <w:rFonts w:eastAsia="Times New Roman" w:cs="Arial"/>
                <w:szCs w:val="24"/>
              </w:rPr>
              <w:t xml:space="preserve"> sections 34177 and 34179.6]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A40F26E"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remittances from unencumbered balances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34177(d)] and proceeds for asset sales and other related funds due to the wind down of Redevelopment Agency affairs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34177(e)]. Includes additional amounts remitted pursuant to a determination by the Department of Finance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34179.6(f)].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58A15D0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0000 - 8047</w:t>
            </w:r>
          </w:p>
        </w:tc>
      </w:tr>
      <w:tr w:rsidR="00CD2302" w:rsidRPr="00F847E5" w14:paraId="5A868F81"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2C24F31"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B-4</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364D1AF"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Total RDA Funds (Sum of B-1 through B-3)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DCCF9F9"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This is a calculated field.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0B9E7F4E"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r>
      <w:tr w:rsidR="00CD2302" w:rsidRPr="00F847E5" w14:paraId="24E43E9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773C1C3B"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C-1</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813F181"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Total Local Revenue and RDA Funds (A-10 + B-4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024B543"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This is a calculated field.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B4A852F"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r>
      <w:tr w:rsidR="00CD2302" w:rsidRPr="00F847E5" w14:paraId="003CDF28"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634294C0"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N/A</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C517ECB"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If negative values or a total of zero data is reported, please explain any relevant details and contributing</w:t>
            </w:r>
            <w:r w:rsidR="003C220D">
              <w:rPr>
                <w:rFonts w:eastAsia="Times New Roman" w:cs="Arial"/>
                <w:szCs w:val="24"/>
              </w:rPr>
              <w:t xml:space="preserve"> </w:t>
            </w:r>
            <w:r w:rsidRPr="00F847E5">
              <w:rPr>
                <w:rFonts w:eastAsia="Times New Roman" w:cs="Arial"/>
                <w:szCs w:val="24"/>
              </w:rPr>
              <w:t>factors/circumstances.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D79DA95" w14:textId="2356E273" w:rsidR="00CD2302" w:rsidRPr="005948DC" w:rsidRDefault="00CD2302" w:rsidP="00360C42">
            <w:pPr>
              <w:spacing w:before="60" w:after="60"/>
              <w:ind w:right="60"/>
              <w:textAlignment w:val="baseline"/>
              <w:rPr>
                <w:rFonts w:eastAsia="Times New Roman" w:cs="Arial"/>
                <w:szCs w:val="24"/>
              </w:rPr>
            </w:pPr>
            <w:r w:rsidRPr="00F847E5">
              <w:rPr>
                <w:rFonts w:eastAsia="Times New Roman" w:cs="Arial"/>
                <w:szCs w:val="24"/>
              </w:rPr>
              <w:t>Use this text box to provide any relevant details, and explain contributing factors/circumstances for zero total taxes being reported, or a negative amount on any applicable lines.</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36C35FBE"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r>
    </w:tbl>
    <w:p w14:paraId="3A7AEAD6" w14:textId="77777777" w:rsidR="00CD2302" w:rsidRPr="00AF78A8" w:rsidRDefault="00CD2302" w:rsidP="00AF78A8">
      <w:pPr>
        <w:spacing w:before="240"/>
        <w:rPr>
          <w:i/>
          <w:sz w:val="18"/>
          <w:szCs w:val="18"/>
        </w:rPr>
      </w:pPr>
      <w:r w:rsidRPr="00AF78A8">
        <w:rPr>
          <w:i/>
        </w:rPr>
        <w:t>Cross-County Taxes </w:t>
      </w:r>
    </w:p>
    <w:p w14:paraId="188FF873" w14:textId="77777777" w:rsidR="00CD2302" w:rsidRPr="005948DC" w:rsidRDefault="00CD2302" w:rsidP="00CD2302">
      <w:pPr>
        <w:spacing w:after="120"/>
        <w:textAlignment w:val="baseline"/>
        <w:rPr>
          <w:rFonts w:eastAsia="Times New Roman" w:cs="Arial"/>
          <w:sz w:val="18"/>
          <w:szCs w:val="18"/>
        </w:rPr>
      </w:pPr>
      <w:r w:rsidRPr="00F847E5">
        <w:rPr>
          <w:rFonts w:eastAsia="Times New Roman" w:cs="Arial"/>
          <w:szCs w:val="24"/>
        </w:rPr>
        <w:t>Taxes disbursed from a county to a neighboring county for educational services rendered to students residing in the disbursing county are referred to as cross-county taxes. This data must be entered on the Taxes entry screen. Estimates of taxes to be </w:t>
      </w:r>
      <w:r w:rsidRPr="00F847E5">
        <w:rPr>
          <w:rFonts w:eastAsia="Times New Roman" w:cs="Arial"/>
          <w:i/>
          <w:iCs/>
          <w:szCs w:val="24"/>
        </w:rPr>
        <w:t>disbursed</w:t>
      </w:r>
      <w:r w:rsidRPr="005948DC">
        <w:rPr>
          <w:rFonts w:eastAsia="Times New Roman" w:cs="Arial"/>
          <w:szCs w:val="24"/>
        </w:rPr>
        <w:t> </w:t>
      </w:r>
      <w:r w:rsidRPr="00F847E5">
        <w:rPr>
          <w:rFonts w:eastAsia="Times New Roman" w:cs="Arial"/>
          <w:i/>
          <w:iCs/>
          <w:szCs w:val="24"/>
        </w:rPr>
        <w:t>to</w:t>
      </w:r>
      <w:r w:rsidRPr="00F847E5">
        <w:rPr>
          <w:rFonts w:eastAsia="Times New Roman" w:cs="Arial"/>
          <w:szCs w:val="24"/>
        </w:rPr>
        <w:t> another county are reported at P-1 and P-2 by the sending county, while at Annual, the receiving county reports the actual taxes </w:t>
      </w:r>
      <w:r w:rsidRPr="00F847E5">
        <w:rPr>
          <w:rFonts w:eastAsia="Times New Roman" w:cs="Arial"/>
          <w:i/>
          <w:iCs/>
          <w:szCs w:val="24"/>
        </w:rPr>
        <w:t>received from </w:t>
      </w:r>
      <w:r w:rsidRPr="00F847E5">
        <w:rPr>
          <w:rFonts w:eastAsia="Times New Roman" w:cs="Arial"/>
          <w:szCs w:val="24"/>
        </w:rPr>
        <w:t>another county. See the table below for more details.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provides instructions for reporting cross-county taxes for P-1, P-2 and Annual reporting periods."/>
      </w:tblPr>
      <w:tblGrid>
        <w:gridCol w:w="1522"/>
        <w:gridCol w:w="7822"/>
      </w:tblGrid>
      <w:tr w:rsidR="00CD2302" w:rsidRPr="00F847E5" w14:paraId="6EA1B4E9" w14:textId="77777777" w:rsidTr="00797D22">
        <w:trPr>
          <w:cantSplit/>
          <w:trHeight w:val="720"/>
          <w:tblHeader/>
        </w:trPr>
        <w:tc>
          <w:tcPr>
            <w:tcW w:w="152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663B0C0C" w14:textId="77777777" w:rsidR="00CD2302" w:rsidRPr="005948DC" w:rsidRDefault="00CD2302" w:rsidP="00D80C1C">
            <w:pPr>
              <w:spacing w:before="60" w:after="60"/>
              <w:jc w:val="center"/>
              <w:textAlignment w:val="baseline"/>
              <w:rPr>
                <w:rFonts w:eastAsia="Times New Roman" w:cs="Arial"/>
                <w:b/>
                <w:bCs/>
                <w:szCs w:val="24"/>
              </w:rPr>
            </w:pPr>
            <w:r w:rsidRPr="00F847E5">
              <w:rPr>
                <w:rFonts w:eastAsia="Times New Roman" w:cs="Arial"/>
                <w:b/>
                <w:bCs/>
                <w:szCs w:val="24"/>
              </w:rPr>
              <w:t>Reporting Period</w:t>
            </w:r>
          </w:p>
        </w:tc>
        <w:tc>
          <w:tcPr>
            <w:tcW w:w="782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024A1203" w14:textId="4C96F4EF" w:rsidR="00CD2302" w:rsidRPr="005948DC" w:rsidRDefault="00D74CAB" w:rsidP="00D80C1C">
            <w:pPr>
              <w:spacing w:before="60" w:after="60"/>
              <w:jc w:val="center"/>
              <w:textAlignment w:val="baseline"/>
              <w:rPr>
                <w:rFonts w:eastAsia="Times New Roman" w:cs="Arial"/>
                <w:b/>
                <w:bCs/>
                <w:szCs w:val="24"/>
              </w:rPr>
            </w:pPr>
            <w:r>
              <w:rPr>
                <w:rFonts w:eastAsia="Times New Roman" w:cs="Arial"/>
                <w:b/>
                <w:bCs/>
                <w:color w:val="000000"/>
                <w:szCs w:val="24"/>
                <w:lang w:bidi="he-IL"/>
              </w:rPr>
              <w:t>Reporting Notes</w:t>
            </w:r>
          </w:p>
        </w:tc>
      </w:tr>
      <w:tr w:rsidR="00CD2302" w:rsidRPr="00F847E5" w14:paraId="2027FDCE" w14:textId="77777777" w:rsidTr="00797D22">
        <w:trPr>
          <w:cantSplit/>
          <w:trHeight w:val="72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4CA634D9"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P-1 and P-2 </w:t>
            </w:r>
          </w:p>
        </w:tc>
        <w:tc>
          <w:tcPr>
            <w:tcW w:w="7822" w:type="dxa"/>
            <w:tcBorders>
              <w:top w:val="single" w:sz="6" w:space="0" w:color="auto"/>
              <w:left w:val="single" w:sz="6" w:space="0" w:color="auto"/>
              <w:bottom w:val="single" w:sz="6" w:space="0" w:color="auto"/>
              <w:right w:val="single" w:sz="6" w:space="0" w:color="auto"/>
            </w:tcBorders>
            <w:shd w:val="clear" w:color="auto" w:fill="auto"/>
            <w:hideMark/>
          </w:tcPr>
          <w:p w14:paraId="1F465076"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Do not report estimated receipts </w:t>
            </w:r>
            <w:r w:rsidRPr="00F847E5">
              <w:rPr>
                <w:rFonts w:eastAsia="Times New Roman" w:cs="Arial"/>
                <w:b/>
                <w:bCs/>
                <w:i/>
                <w:iCs/>
                <w:szCs w:val="24"/>
              </w:rPr>
              <w:t>from</w:t>
            </w:r>
            <w:r w:rsidRPr="00F847E5">
              <w:rPr>
                <w:rFonts w:eastAsia="Times New Roman" w:cs="Arial"/>
                <w:szCs w:val="24"/>
              </w:rPr>
              <w:t> another county at P-1 and P-2. </w:t>
            </w:r>
          </w:p>
          <w:p w14:paraId="67897A5C"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Report estimates of any taxes to be </w:t>
            </w:r>
            <w:r w:rsidRPr="00F847E5">
              <w:rPr>
                <w:rFonts w:eastAsia="Times New Roman" w:cs="Arial"/>
                <w:b/>
                <w:bCs/>
                <w:i/>
                <w:iCs/>
                <w:szCs w:val="24"/>
              </w:rPr>
              <w:t>disbursed to</w:t>
            </w:r>
            <w:r w:rsidRPr="00F847E5">
              <w:rPr>
                <w:rFonts w:eastAsia="Times New Roman" w:cs="Arial"/>
                <w:szCs w:val="24"/>
              </w:rPr>
              <w:t> another county. </w:t>
            </w:r>
          </w:p>
        </w:tc>
      </w:tr>
      <w:tr w:rsidR="00CD2302" w:rsidRPr="00F847E5" w14:paraId="7A21679C" w14:textId="77777777" w:rsidTr="00797D22">
        <w:trPr>
          <w:cantSplit/>
          <w:trHeight w:val="72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39408E45"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Annual </w:t>
            </w:r>
          </w:p>
        </w:tc>
        <w:tc>
          <w:tcPr>
            <w:tcW w:w="7822" w:type="dxa"/>
            <w:tcBorders>
              <w:top w:val="single" w:sz="6" w:space="0" w:color="auto"/>
              <w:left w:val="single" w:sz="6" w:space="0" w:color="auto"/>
              <w:bottom w:val="single" w:sz="6" w:space="0" w:color="auto"/>
              <w:right w:val="single" w:sz="6" w:space="0" w:color="auto"/>
            </w:tcBorders>
            <w:shd w:val="clear" w:color="auto" w:fill="auto"/>
            <w:hideMark/>
          </w:tcPr>
          <w:p w14:paraId="7C9EBD03"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Do not report receipts </w:t>
            </w:r>
            <w:r w:rsidRPr="00F847E5">
              <w:rPr>
                <w:rFonts w:eastAsia="Times New Roman" w:cs="Arial"/>
                <w:b/>
                <w:bCs/>
                <w:i/>
                <w:iCs/>
                <w:szCs w:val="24"/>
              </w:rPr>
              <w:t>disbursed to</w:t>
            </w:r>
            <w:r w:rsidRPr="00F847E5">
              <w:rPr>
                <w:rFonts w:eastAsia="Times New Roman" w:cs="Arial"/>
                <w:szCs w:val="24"/>
              </w:rPr>
              <w:t> another county at Annual, otherwise those tax revenues will be reported twice. The county who received the revenue will report the receipt.</w:t>
            </w:r>
            <w:r w:rsidRPr="005948DC">
              <w:rPr>
                <w:rFonts w:eastAsia="Times New Roman" w:cs="Arial"/>
                <w:szCs w:val="24"/>
              </w:rPr>
              <w:t>  </w:t>
            </w:r>
          </w:p>
          <w:p w14:paraId="70C61505"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 xml:space="preserve">Report all actual receipts received from the reporting county. For any cross-county tax receipts, report the amounts received </w:t>
            </w:r>
            <w:r w:rsidR="00653D90">
              <w:rPr>
                <w:rFonts w:eastAsia="Times New Roman" w:cs="Arial"/>
                <w:szCs w:val="24"/>
              </w:rPr>
              <w:t>in the record corresponding to</w:t>
            </w:r>
            <w:r w:rsidR="00653D90" w:rsidRPr="00AE603B">
              <w:rPr>
                <w:rFonts w:eastAsia="Times New Roman" w:cs="Arial"/>
                <w:szCs w:val="24"/>
              </w:rPr>
              <w:t xml:space="preserve"> </w:t>
            </w:r>
            <w:r w:rsidRPr="00F847E5">
              <w:rPr>
                <w:rFonts w:eastAsia="Times New Roman" w:cs="Arial"/>
                <w:szCs w:val="24"/>
              </w:rPr>
              <w:t>the county the taxes were received from. </w:t>
            </w:r>
          </w:p>
        </w:tc>
      </w:tr>
    </w:tbl>
    <w:p w14:paraId="429CB120" w14:textId="77777777" w:rsidR="00CD2302" w:rsidRPr="00AF78A8" w:rsidRDefault="00CD2302" w:rsidP="00AF78A8">
      <w:pPr>
        <w:spacing w:before="240"/>
        <w:rPr>
          <w:i/>
          <w:sz w:val="18"/>
          <w:szCs w:val="18"/>
        </w:rPr>
      </w:pPr>
      <w:r w:rsidRPr="00AF78A8">
        <w:rPr>
          <w:i/>
        </w:rPr>
        <w:t>Prior Year Tax Adjustments</w:t>
      </w:r>
    </w:p>
    <w:p w14:paraId="1043E461" w14:textId="4C4256C2" w:rsidR="00CD2302" w:rsidRPr="005948DC" w:rsidRDefault="00CD2302" w:rsidP="00CD2302">
      <w:pPr>
        <w:spacing w:after="120"/>
        <w:textAlignment w:val="baseline"/>
        <w:rPr>
          <w:rFonts w:eastAsia="Times New Roman" w:cs="Arial"/>
          <w:sz w:val="18"/>
          <w:szCs w:val="18"/>
        </w:rPr>
      </w:pPr>
      <w:r w:rsidRPr="00F847E5">
        <w:rPr>
          <w:rFonts w:eastAsia="Times New Roman" w:cs="Arial"/>
          <w:szCs w:val="24"/>
        </w:rPr>
        <w:t xml:space="preserve">Because taxes are reported on a cash basis, in most cases when reporting a tax correction for a </w:t>
      </w:r>
      <w:r w:rsidR="0040282B">
        <w:rPr>
          <w:rFonts w:eastAsia="Times New Roman" w:cs="Arial"/>
          <w:szCs w:val="24"/>
        </w:rPr>
        <w:t>PY</w:t>
      </w:r>
      <w:r w:rsidRPr="00F847E5">
        <w:rPr>
          <w:rFonts w:eastAsia="Times New Roman" w:cs="Arial"/>
          <w:szCs w:val="24"/>
        </w:rPr>
        <w:t xml:space="preserve">, adjustments should be entered on Line A-6, Distribution of </w:t>
      </w:r>
      <w:r w:rsidR="0040282B">
        <w:rPr>
          <w:rFonts w:eastAsia="Times New Roman" w:cs="Arial"/>
          <w:szCs w:val="24"/>
        </w:rPr>
        <w:t>PY</w:t>
      </w:r>
      <w:r w:rsidRPr="00F847E5">
        <w:rPr>
          <w:rFonts w:eastAsia="Times New Roman" w:cs="Arial"/>
          <w:szCs w:val="24"/>
        </w:rPr>
        <w:t xml:space="preserve"> Taxes in the current </w:t>
      </w:r>
      <w:r w:rsidR="0095161F">
        <w:rPr>
          <w:rFonts w:eastAsia="Times New Roman" w:cs="Arial"/>
          <w:szCs w:val="24"/>
        </w:rPr>
        <w:t>FY</w:t>
      </w:r>
      <w:r w:rsidRPr="00F847E5">
        <w:rPr>
          <w:rFonts w:eastAsia="Times New Roman" w:cs="Arial"/>
          <w:szCs w:val="24"/>
        </w:rPr>
        <w:t xml:space="preserve">. If the correction is due to an input error but the cash was already received in the </w:t>
      </w:r>
      <w:r w:rsidR="0040282B">
        <w:rPr>
          <w:rFonts w:eastAsia="Times New Roman" w:cs="Arial"/>
          <w:szCs w:val="24"/>
        </w:rPr>
        <w:t>PY</w:t>
      </w:r>
      <w:r w:rsidRPr="00F847E5">
        <w:rPr>
          <w:rFonts w:eastAsia="Times New Roman" w:cs="Arial"/>
          <w:szCs w:val="24"/>
        </w:rPr>
        <w:t xml:space="preserve">, submit the correction in the year the cash was received. Additionally, counties with Excess </w:t>
      </w:r>
      <w:r w:rsidR="00085455">
        <w:rPr>
          <w:rFonts w:eastAsia="Times New Roman" w:cs="Arial"/>
          <w:szCs w:val="24"/>
        </w:rPr>
        <w:t>ERAF</w:t>
      </w:r>
      <w:r w:rsidRPr="00F847E5">
        <w:rPr>
          <w:rFonts w:eastAsia="Times New Roman" w:cs="Arial"/>
          <w:szCs w:val="24"/>
        </w:rPr>
        <w:t xml:space="preserve"> may submit corrections for a </w:t>
      </w:r>
      <w:r w:rsidR="0040282B">
        <w:rPr>
          <w:rFonts w:eastAsia="Times New Roman" w:cs="Arial"/>
          <w:szCs w:val="24"/>
        </w:rPr>
        <w:t>PY</w:t>
      </w:r>
      <w:r w:rsidRPr="00F847E5">
        <w:rPr>
          <w:rFonts w:eastAsia="Times New Roman" w:cs="Arial"/>
          <w:szCs w:val="24"/>
        </w:rPr>
        <w:t xml:space="preserve"> in the </w:t>
      </w:r>
      <w:r w:rsidR="0095161F">
        <w:rPr>
          <w:rFonts w:eastAsia="Times New Roman" w:cs="Arial"/>
          <w:szCs w:val="24"/>
        </w:rPr>
        <w:t>FY</w:t>
      </w:r>
      <w:r w:rsidRPr="00F847E5">
        <w:rPr>
          <w:rFonts w:eastAsia="Times New Roman" w:cs="Arial"/>
          <w:szCs w:val="24"/>
        </w:rPr>
        <w:t xml:space="preserve"> of the adjustment. These adjustments will be applied to the local revenue for the year of the adjustment due to the potential impact on the distribution of taxes within the county. </w:t>
      </w:r>
    </w:p>
    <w:p w14:paraId="552039F1" w14:textId="40577D57" w:rsidR="001C1449" w:rsidRDefault="00CD2302" w:rsidP="001C1449">
      <w:pPr>
        <w:spacing w:after="120"/>
        <w:textAlignment w:val="baseline"/>
        <w:rPr>
          <w:rFonts w:eastAsia="Times New Roman" w:cs="Arial"/>
          <w:szCs w:val="24"/>
        </w:rPr>
      </w:pPr>
      <w:r w:rsidRPr="00F847E5">
        <w:rPr>
          <w:rFonts w:eastAsia="Times New Roman" w:cs="Arial"/>
          <w:szCs w:val="24"/>
        </w:rPr>
        <w:lastRenderedPageBreak/>
        <w:t xml:space="preserve">Corrections to tax data for </w:t>
      </w:r>
      <w:r w:rsidR="0095161F">
        <w:rPr>
          <w:rFonts w:eastAsia="Times New Roman" w:cs="Arial"/>
          <w:szCs w:val="24"/>
        </w:rPr>
        <w:t>FY</w:t>
      </w:r>
      <w:r w:rsidRPr="00F847E5">
        <w:rPr>
          <w:rFonts w:eastAsia="Times New Roman" w:cs="Arial"/>
          <w:szCs w:val="24"/>
        </w:rPr>
        <w:t>s prior to 2021</w:t>
      </w:r>
      <w:r w:rsidR="00BD2BD0">
        <w:rPr>
          <w:rFonts w:eastAsia="Times New Roman" w:cs="Arial"/>
          <w:szCs w:val="24"/>
        </w:rPr>
        <w:t>–</w:t>
      </w:r>
      <w:r w:rsidRPr="00F847E5">
        <w:rPr>
          <w:rFonts w:eastAsia="Times New Roman" w:cs="Arial"/>
          <w:szCs w:val="24"/>
        </w:rPr>
        <w:t>22 must be submitted with the corresponding version of the PADC or Tax desktop software. </w:t>
      </w:r>
    </w:p>
    <w:p w14:paraId="54B86395" w14:textId="77777777" w:rsidR="00B16B60" w:rsidRPr="00F933EA" w:rsidRDefault="00B16B60" w:rsidP="00B16B60">
      <w:pPr>
        <w:pStyle w:val="Heading6"/>
        <w:rPr>
          <w:rFonts w:eastAsia="Times New Roman"/>
        </w:rPr>
      </w:pPr>
      <w:r w:rsidRPr="00F933EA">
        <w:rPr>
          <w:rFonts w:eastAsia="Times New Roman"/>
        </w:rPr>
        <w:t>Notes</w:t>
      </w:r>
    </w:p>
    <w:p w14:paraId="40D13767" w14:textId="77777777" w:rsidR="00B16B60" w:rsidRPr="00F933EA" w:rsidRDefault="00B16B60" w:rsidP="00B16B60">
      <w:r w:rsidRPr="00F933EA">
        <w:t>The Notes Tab allows any user with the Data Entry, Manager, or Administrator role to add text to accompany the data reporting. The user may:</w:t>
      </w:r>
    </w:p>
    <w:p w14:paraId="35472FF4" w14:textId="77777777" w:rsidR="00B16B60" w:rsidRPr="00F933EA" w:rsidRDefault="00B16B60" w:rsidP="00B80F7B">
      <w:pPr>
        <w:pStyle w:val="ListParagraph"/>
        <w:numPr>
          <w:ilvl w:val="0"/>
          <w:numId w:val="79"/>
        </w:numPr>
      </w:pPr>
      <w:r w:rsidRPr="00F933EA">
        <w:t>provide any relevant details pertaining to any of the data reported in this</w:t>
      </w:r>
      <w:r>
        <w:t xml:space="preserve"> DES</w:t>
      </w:r>
      <w:r w:rsidRPr="00F933EA">
        <w:t>;</w:t>
      </w:r>
    </w:p>
    <w:p w14:paraId="07076CB3" w14:textId="1BB0425C" w:rsidR="00B16B60" w:rsidRPr="00F933EA" w:rsidRDefault="00B16B60" w:rsidP="00B80F7B">
      <w:pPr>
        <w:pStyle w:val="ListParagraph"/>
        <w:numPr>
          <w:ilvl w:val="0"/>
          <w:numId w:val="79"/>
        </w:numPr>
      </w:pPr>
      <w:r w:rsidRPr="00F933EA">
        <w:t xml:space="preserve">explain any significant or unusual variations in data reported as compared to data reported for a prior period or prior </w:t>
      </w:r>
      <w:r w:rsidR="0095161F">
        <w:t>FY</w:t>
      </w:r>
      <w:r w:rsidRPr="00F933EA">
        <w:t>;</w:t>
      </w:r>
    </w:p>
    <w:p w14:paraId="42E1C653" w14:textId="77777777" w:rsidR="00B16B60" w:rsidRPr="00F933EA" w:rsidRDefault="00B16B60" w:rsidP="00B80F7B">
      <w:pPr>
        <w:pStyle w:val="ListParagraph"/>
        <w:numPr>
          <w:ilvl w:val="0"/>
          <w:numId w:val="79"/>
        </w:numPr>
      </w:pPr>
      <w:r w:rsidRPr="00F933EA">
        <w:t>communicate any relevant details between the reporting entity and the oversight entity;</w:t>
      </w:r>
    </w:p>
    <w:p w14:paraId="539B2340" w14:textId="77777777" w:rsidR="00313041" w:rsidRDefault="00B16B60" w:rsidP="006B2B6D">
      <w:pPr>
        <w:pStyle w:val="ListParagraph"/>
        <w:numPr>
          <w:ilvl w:val="0"/>
          <w:numId w:val="79"/>
        </w:numPr>
        <w:sectPr w:rsidR="00313041" w:rsidSect="004774E4">
          <w:headerReference w:type="default" r:id="rId78"/>
          <w:pgSz w:w="12240" w:h="15840"/>
          <w:pgMar w:top="1440" w:right="1440" w:bottom="1440" w:left="1440" w:header="720" w:footer="720" w:gutter="0"/>
          <w:cols w:space="720"/>
          <w:docGrid w:linePitch="360"/>
        </w:sectPr>
      </w:pPr>
      <w:r w:rsidRPr="00F933EA">
        <w:t>include notes from any additional reviewers who are not part of the PADC electronic certification</w:t>
      </w:r>
      <w:r w:rsidR="009F3889">
        <w:t>.</w:t>
      </w:r>
    </w:p>
    <w:p w14:paraId="13AA0301" w14:textId="77777777" w:rsidR="00313041" w:rsidRDefault="00313041" w:rsidP="00313041">
      <w:pPr>
        <w:pStyle w:val="Heading2"/>
        <w:ind w:left="0"/>
      </w:pPr>
      <w:bookmarkStart w:id="119" w:name="_Toc115255562"/>
      <w:bookmarkStart w:id="120" w:name="_Toc151035733"/>
      <w:r w:rsidRPr="001C1449">
        <w:lastRenderedPageBreak/>
        <w:t>APPENDICES</w:t>
      </w:r>
      <w:bookmarkEnd w:id="119"/>
      <w:bookmarkEnd w:id="120"/>
    </w:p>
    <w:p w14:paraId="1A1B6523" w14:textId="77777777" w:rsidR="00313041" w:rsidRPr="00051971" w:rsidRDefault="00313041" w:rsidP="00313041">
      <w:pPr>
        <w:pStyle w:val="Heading3"/>
      </w:pPr>
      <w:bookmarkStart w:id="121" w:name="_Toc87294211"/>
      <w:bookmarkStart w:id="122" w:name="_Toc115255571"/>
      <w:bookmarkStart w:id="123" w:name="_Toc151035734"/>
      <w:bookmarkStart w:id="124" w:name="_Hlk87462168"/>
      <w:r w:rsidRPr="00051971">
        <w:t>Common Acronyms</w:t>
      </w:r>
      <w:bookmarkEnd w:id="121"/>
      <w:bookmarkEnd w:id="122"/>
      <w:bookmarkEnd w:id="123"/>
    </w:p>
    <w:bookmarkEnd w:id="124"/>
    <w:p w14:paraId="2803ADD5" w14:textId="77777777" w:rsidR="00313041" w:rsidRPr="00F847E5" w:rsidRDefault="00313041" w:rsidP="00313041">
      <w:pPr>
        <w:rPr>
          <w:rFonts w:cs="Arial"/>
        </w:rPr>
      </w:pPr>
      <w:r w:rsidRPr="00F847E5">
        <w:rPr>
          <w:rFonts w:cs="Arial"/>
        </w:rPr>
        <w:t>The following table provides a list of common acronyms, in alphabetical order, used in the manual:</w:t>
      </w:r>
    </w:p>
    <w:tbl>
      <w:tblPr>
        <w:tblStyle w:val="Style1"/>
        <w:tblW w:w="0" w:type="auto"/>
        <w:tblLook w:val="0620" w:firstRow="1" w:lastRow="0" w:firstColumn="0" w:lastColumn="0" w:noHBand="1" w:noVBand="1"/>
        <w:tblDescription w:val="This table contains a list of common Acronyms used in the Data Reporting Instruction Manual."/>
      </w:tblPr>
      <w:tblGrid>
        <w:gridCol w:w="6032"/>
        <w:gridCol w:w="3318"/>
      </w:tblGrid>
      <w:tr w:rsidR="00313041" w:rsidRPr="00F847E5" w14:paraId="1775305A" w14:textId="77777777" w:rsidTr="008B4E65">
        <w:trPr>
          <w:cnfStyle w:val="100000000000" w:firstRow="1" w:lastRow="0" w:firstColumn="0" w:lastColumn="0" w:oddVBand="0" w:evenVBand="0" w:oddHBand="0" w:evenHBand="0" w:firstRowFirstColumn="0" w:firstRowLastColumn="0" w:lastRowFirstColumn="0" w:lastRowLastColumn="0"/>
          <w:trHeight w:val="315"/>
          <w:tblHeader/>
        </w:trPr>
        <w:tc>
          <w:tcPr>
            <w:tcW w:w="6032" w:type="dxa"/>
          </w:tcPr>
          <w:p w14:paraId="30308E1C" w14:textId="77777777" w:rsidR="00313041" w:rsidRPr="00F847E5" w:rsidRDefault="00313041" w:rsidP="008B4E65">
            <w:pPr>
              <w:spacing w:after="0"/>
              <w:jc w:val="center"/>
              <w:rPr>
                <w:rFonts w:cs="Arial"/>
              </w:rPr>
            </w:pPr>
            <w:r w:rsidRPr="00F847E5">
              <w:rPr>
                <w:rFonts w:cs="Arial"/>
              </w:rPr>
              <w:t>Name</w:t>
            </w:r>
          </w:p>
        </w:tc>
        <w:tc>
          <w:tcPr>
            <w:tcW w:w="3318" w:type="dxa"/>
          </w:tcPr>
          <w:p w14:paraId="51C897D2" w14:textId="77777777" w:rsidR="00313041" w:rsidRPr="00F847E5" w:rsidRDefault="00313041" w:rsidP="008B4E65">
            <w:pPr>
              <w:spacing w:after="0"/>
              <w:jc w:val="center"/>
              <w:rPr>
                <w:rFonts w:cs="Arial"/>
              </w:rPr>
            </w:pPr>
            <w:r w:rsidRPr="00F847E5">
              <w:rPr>
                <w:rFonts w:cs="Arial"/>
              </w:rPr>
              <w:t>Acronym</w:t>
            </w:r>
          </w:p>
        </w:tc>
      </w:tr>
      <w:tr w:rsidR="00313041" w:rsidRPr="00F847E5" w14:paraId="22BD5DF7" w14:textId="77777777" w:rsidTr="008B4E65">
        <w:trPr>
          <w:trHeight w:val="300"/>
        </w:trPr>
        <w:tc>
          <w:tcPr>
            <w:tcW w:w="6032" w:type="dxa"/>
          </w:tcPr>
          <w:p w14:paraId="05CCB71A" w14:textId="77777777" w:rsidR="00313041" w:rsidRPr="00F847E5" w:rsidRDefault="00313041" w:rsidP="008B4E65">
            <w:pPr>
              <w:spacing w:after="0"/>
              <w:rPr>
                <w:rFonts w:cs="Arial"/>
              </w:rPr>
            </w:pPr>
            <w:r w:rsidRPr="00F847E5">
              <w:rPr>
                <w:rFonts w:cs="Arial"/>
              </w:rPr>
              <w:t>administrative unit</w:t>
            </w:r>
          </w:p>
        </w:tc>
        <w:tc>
          <w:tcPr>
            <w:tcW w:w="3318" w:type="dxa"/>
          </w:tcPr>
          <w:p w14:paraId="19992216" w14:textId="77777777" w:rsidR="00313041" w:rsidRPr="00F847E5" w:rsidRDefault="00313041" w:rsidP="008B4E65">
            <w:pPr>
              <w:spacing w:after="0"/>
              <w:jc w:val="center"/>
              <w:rPr>
                <w:rFonts w:cs="Arial"/>
              </w:rPr>
            </w:pPr>
            <w:r w:rsidRPr="00F847E5">
              <w:rPr>
                <w:rFonts w:cs="Arial"/>
              </w:rPr>
              <w:t>AU</w:t>
            </w:r>
          </w:p>
        </w:tc>
      </w:tr>
      <w:tr w:rsidR="00313041" w:rsidRPr="00F847E5" w14:paraId="1590871D" w14:textId="77777777" w:rsidTr="008B4E65">
        <w:trPr>
          <w:trHeight w:val="300"/>
        </w:trPr>
        <w:tc>
          <w:tcPr>
            <w:tcW w:w="6032" w:type="dxa"/>
          </w:tcPr>
          <w:p w14:paraId="55CA9A81" w14:textId="77777777" w:rsidR="00313041" w:rsidRPr="00F847E5" w:rsidRDefault="00313041" w:rsidP="008B4E65">
            <w:pPr>
              <w:spacing w:after="0"/>
              <w:rPr>
                <w:rFonts w:cs="Arial"/>
              </w:rPr>
            </w:pPr>
            <w:r w:rsidRPr="00F847E5">
              <w:rPr>
                <w:rFonts w:cs="Arial"/>
              </w:rPr>
              <w:t>Adults in Correctional Facilities</w:t>
            </w:r>
          </w:p>
        </w:tc>
        <w:tc>
          <w:tcPr>
            <w:tcW w:w="3318" w:type="dxa"/>
          </w:tcPr>
          <w:p w14:paraId="58963588" w14:textId="77777777" w:rsidR="00313041" w:rsidRPr="00F847E5" w:rsidRDefault="00313041" w:rsidP="008B4E65">
            <w:pPr>
              <w:spacing w:after="0"/>
              <w:jc w:val="center"/>
              <w:rPr>
                <w:rFonts w:cs="Arial"/>
              </w:rPr>
            </w:pPr>
            <w:r w:rsidRPr="00F847E5">
              <w:rPr>
                <w:rFonts w:cs="Arial"/>
              </w:rPr>
              <w:t>AICF</w:t>
            </w:r>
          </w:p>
        </w:tc>
      </w:tr>
      <w:tr w:rsidR="00313041" w:rsidRPr="00F847E5" w14:paraId="5D374E3B" w14:textId="77777777" w:rsidTr="008B4E65">
        <w:trPr>
          <w:trHeight w:val="300"/>
        </w:trPr>
        <w:tc>
          <w:tcPr>
            <w:tcW w:w="6032" w:type="dxa"/>
          </w:tcPr>
          <w:p w14:paraId="649C1BCE" w14:textId="77777777" w:rsidR="00313041" w:rsidRPr="00F847E5" w:rsidRDefault="00313041" w:rsidP="008B4E65">
            <w:pPr>
              <w:spacing w:after="0"/>
              <w:rPr>
                <w:rFonts w:cs="Arial"/>
              </w:rPr>
            </w:pPr>
            <w:r w:rsidRPr="00F847E5">
              <w:rPr>
                <w:rFonts w:cs="Arial"/>
              </w:rPr>
              <w:t>Assembly Bill</w:t>
            </w:r>
          </w:p>
        </w:tc>
        <w:tc>
          <w:tcPr>
            <w:tcW w:w="3318" w:type="dxa"/>
          </w:tcPr>
          <w:p w14:paraId="53E3977C" w14:textId="77777777" w:rsidR="00313041" w:rsidRPr="00F847E5" w:rsidRDefault="00313041" w:rsidP="008B4E65">
            <w:pPr>
              <w:spacing w:after="0"/>
              <w:jc w:val="center"/>
              <w:rPr>
                <w:rFonts w:cs="Arial"/>
              </w:rPr>
            </w:pPr>
            <w:r w:rsidRPr="00F847E5">
              <w:rPr>
                <w:rFonts w:cs="Arial"/>
              </w:rPr>
              <w:t>AB</w:t>
            </w:r>
          </w:p>
        </w:tc>
      </w:tr>
      <w:tr w:rsidR="00313041" w:rsidRPr="00F847E5" w14:paraId="235E30CC" w14:textId="77777777" w:rsidTr="008B4E65">
        <w:trPr>
          <w:trHeight w:val="300"/>
        </w:trPr>
        <w:tc>
          <w:tcPr>
            <w:tcW w:w="6032" w:type="dxa"/>
          </w:tcPr>
          <w:p w14:paraId="2DC113A3" w14:textId="77777777" w:rsidR="00313041" w:rsidRPr="00F847E5" w:rsidRDefault="00313041" w:rsidP="008B4E65">
            <w:pPr>
              <w:spacing w:after="0"/>
              <w:rPr>
                <w:rFonts w:cs="Arial"/>
              </w:rPr>
            </w:pPr>
            <w:r w:rsidRPr="00F847E5">
              <w:rPr>
                <w:rFonts w:cs="Arial"/>
              </w:rPr>
              <w:t xml:space="preserve">average daily attendance </w:t>
            </w:r>
          </w:p>
        </w:tc>
        <w:tc>
          <w:tcPr>
            <w:tcW w:w="3318" w:type="dxa"/>
          </w:tcPr>
          <w:p w14:paraId="631B24C3" w14:textId="77777777" w:rsidR="00313041" w:rsidRPr="00F847E5" w:rsidRDefault="00313041" w:rsidP="008B4E65">
            <w:pPr>
              <w:spacing w:after="0"/>
              <w:jc w:val="center"/>
              <w:rPr>
                <w:rFonts w:cs="Arial"/>
              </w:rPr>
            </w:pPr>
            <w:r w:rsidRPr="00F847E5">
              <w:rPr>
                <w:rFonts w:cs="Arial"/>
              </w:rPr>
              <w:t>ADA</w:t>
            </w:r>
          </w:p>
        </w:tc>
      </w:tr>
      <w:tr w:rsidR="00313041" w:rsidRPr="00F847E5" w14:paraId="5BE4385F" w14:textId="77777777" w:rsidTr="008B4E65">
        <w:trPr>
          <w:trHeight w:val="315"/>
        </w:trPr>
        <w:tc>
          <w:tcPr>
            <w:tcW w:w="6032" w:type="dxa"/>
          </w:tcPr>
          <w:p w14:paraId="6F82C16C" w14:textId="77777777" w:rsidR="00313041" w:rsidRPr="00F847E5" w:rsidRDefault="00313041" w:rsidP="008B4E65">
            <w:pPr>
              <w:spacing w:after="0"/>
              <w:rPr>
                <w:rFonts w:cs="Arial"/>
                <w:i/>
                <w:iCs/>
              </w:rPr>
            </w:pPr>
            <w:r w:rsidRPr="00F847E5">
              <w:rPr>
                <w:rFonts w:cs="Arial"/>
                <w:i/>
                <w:iCs/>
              </w:rPr>
              <w:t>California Code of Regulations</w:t>
            </w:r>
          </w:p>
        </w:tc>
        <w:tc>
          <w:tcPr>
            <w:tcW w:w="3318" w:type="dxa"/>
          </w:tcPr>
          <w:p w14:paraId="064338BC" w14:textId="77777777" w:rsidR="00313041" w:rsidRPr="00F847E5" w:rsidRDefault="00313041" w:rsidP="008B4E65">
            <w:pPr>
              <w:spacing w:after="0"/>
              <w:jc w:val="center"/>
              <w:rPr>
                <w:rFonts w:cs="Arial"/>
                <w:i/>
                <w:iCs/>
              </w:rPr>
            </w:pPr>
            <w:r w:rsidRPr="00F847E5">
              <w:rPr>
                <w:rFonts w:cs="Arial"/>
                <w:i/>
                <w:iCs/>
              </w:rPr>
              <w:t>CCR</w:t>
            </w:r>
          </w:p>
        </w:tc>
      </w:tr>
      <w:tr w:rsidR="00313041" w:rsidRPr="00F847E5" w14:paraId="47C98417" w14:textId="77777777" w:rsidTr="008B4E65">
        <w:trPr>
          <w:trHeight w:val="300"/>
        </w:trPr>
        <w:tc>
          <w:tcPr>
            <w:tcW w:w="6032" w:type="dxa"/>
          </w:tcPr>
          <w:p w14:paraId="5D537791" w14:textId="77777777" w:rsidR="00313041" w:rsidRPr="00F847E5" w:rsidRDefault="00313041" w:rsidP="008B4E65">
            <w:pPr>
              <w:spacing w:after="0"/>
              <w:rPr>
                <w:rFonts w:cs="Arial"/>
              </w:rPr>
            </w:pPr>
            <w:r w:rsidRPr="00F847E5">
              <w:rPr>
                <w:rFonts w:cs="Arial"/>
                <w:i/>
                <w:iCs/>
              </w:rPr>
              <w:t>California Code of Regulations</w:t>
            </w:r>
            <w:r w:rsidRPr="00F847E5">
              <w:rPr>
                <w:rFonts w:cs="Arial"/>
              </w:rPr>
              <w:t>, Title 5</w:t>
            </w:r>
          </w:p>
        </w:tc>
        <w:tc>
          <w:tcPr>
            <w:tcW w:w="3318" w:type="dxa"/>
          </w:tcPr>
          <w:p w14:paraId="661ED475" w14:textId="77777777" w:rsidR="00313041" w:rsidRPr="00F847E5" w:rsidRDefault="00313041" w:rsidP="008B4E65">
            <w:pPr>
              <w:spacing w:after="0"/>
              <w:jc w:val="center"/>
              <w:rPr>
                <w:rFonts w:cs="Arial"/>
                <w:i/>
                <w:iCs/>
              </w:rPr>
            </w:pPr>
            <w:r w:rsidRPr="00F847E5">
              <w:rPr>
                <w:rFonts w:cs="Arial"/>
              </w:rPr>
              <w:t>5</w:t>
            </w:r>
            <w:r w:rsidRPr="00F847E5">
              <w:rPr>
                <w:rFonts w:cs="Arial"/>
                <w:i/>
                <w:iCs/>
              </w:rPr>
              <w:t xml:space="preserve"> CCR</w:t>
            </w:r>
          </w:p>
        </w:tc>
      </w:tr>
      <w:tr w:rsidR="00313041" w:rsidRPr="00F847E5" w14:paraId="2CF15BD2" w14:textId="77777777" w:rsidTr="008B4E65">
        <w:trPr>
          <w:trHeight w:val="300"/>
        </w:trPr>
        <w:tc>
          <w:tcPr>
            <w:tcW w:w="6032" w:type="dxa"/>
          </w:tcPr>
          <w:p w14:paraId="18DD3C4D" w14:textId="77777777" w:rsidR="00313041" w:rsidRPr="00F847E5" w:rsidRDefault="00313041" w:rsidP="008B4E65">
            <w:pPr>
              <w:spacing w:after="0"/>
              <w:rPr>
                <w:rFonts w:cs="Arial"/>
              </w:rPr>
            </w:pPr>
            <w:r w:rsidRPr="00F847E5">
              <w:rPr>
                <w:rFonts w:cs="Arial"/>
              </w:rPr>
              <w:t>California Department of Education</w:t>
            </w:r>
          </w:p>
        </w:tc>
        <w:tc>
          <w:tcPr>
            <w:tcW w:w="3318" w:type="dxa"/>
          </w:tcPr>
          <w:p w14:paraId="7A5F168F" w14:textId="77777777" w:rsidR="00313041" w:rsidRPr="00F847E5" w:rsidRDefault="00313041" w:rsidP="008B4E65">
            <w:pPr>
              <w:spacing w:after="0"/>
              <w:jc w:val="center"/>
              <w:rPr>
                <w:rFonts w:cs="Arial"/>
              </w:rPr>
            </w:pPr>
            <w:r w:rsidRPr="00F847E5">
              <w:rPr>
                <w:rFonts w:cs="Arial"/>
              </w:rPr>
              <w:t>CDE</w:t>
            </w:r>
          </w:p>
        </w:tc>
      </w:tr>
      <w:tr w:rsidR="00313041" w:rsidRPr="00F847E5" w14:paraId="6AD1EE0C" w14:textId="77777777" w:rsidTr="008B4E65">
        <w:trPr>
          <w:trHeight w:val="300"/>
        </w:trPr>
        <w:tc>
          <w:tcPr>
            <w:tcW w:w="6032" w:type="dxa"/>
          </w:tcPr>
          <w:p w14:paraId="425C421C" w14:textId="77777777" w:rsidR="00313041" w:rsidRPr="00F847E5" w:rsidRDefault="00313041" w:rsidP="008B4E65">
            <w:pPr>
              <w:spacing w:after="0"/>
              <w:rPr>
                <w:rFonts w:cs="Arial"/>
              </w:rPr>
            </w:pPr>
            <w:r w:rsidRPr="00F847E5">
              <w:rPr>
                <w:rFonts w:cs="Arial"/>
              </w:rPr>
              <w:t>California Longitudinal Pupil Achievement Data System</w:t>
            </w:r>
          </w:p>
        </w:tc>
        <w:tc>
          <w:tcPr>
            <w:tcW w:w="3318" w:type="dxa"/>
          </w:tcPr>
          <w:p w14:paraId="6860F633" w14:textId="77777777" w:rsidR="00313041" w:rsidRPr="00F847E5" w:rsidRDefault="00313041" w:rsidP="008B4E65">
            <w:pPr>
              <w:spacing w:after="0"/>
              <w:jc w:val="center"/>
              <w:rPr>
                <w:rFonts w:cs="Arial"/>
              </w:rPr>
            </w:pPr>
            <w:r w:rsidRPr="00F847E5">
              <w:rPr>
                <w:rFonts w:cs="Arial"/>
              </w:rPr>
              <w:t>CALPADS</w:t>
            </w:r>
          </w:p>
        </w:tc>
      </w:tr>
      <w:tr w:rsidR="00313041" w:rsidRPr="00F847E5" w14:paraId="7449A907" w14:textId="77777777" w:rsidTr="008B4E65">
        <w:trPr>
          <w:trHeight w:val="300"/>
        </w:trPr>
        <w:tc>
          <w:tcPr>
            <w:tcW w:w="6032" w:type="dxa"/>
          </w:tcPr>
          <w:p w14:paraId="12A6354D" w14:textId="77777777" w:rsidR="00313041" w:rsidRPr="00F847E5" w:rsidRDefault="00313041" w:rsidP="008B4E65">
            <w:pPr>
              <w:spacing w:after="0"/>
              <w:rPr>
                <w:rFonts w:cs="Arial"/>
              </w:rPr>
            </w:pPr>
            <w:r w:rsidRPr="00F847E5">
              <w:rPr>
                <w:rFonts w:cs="Arial"/>
              </w:rPr>
              <w:t>Centralized Authentication System</w:t>
            </w:r>
          </w:p>
        </w:tc>
        <w:tc>
          <w:tcPr>
            <w:tcW w:w="3318" w:type="dxa"/>
          </w:tcPr>
          <w:p w14:paraId="0D579707" w14:textId="77777777" w:rsidR="00313041" w:rsidRPr="00F847E5" w:rsidRDefault="00313041" w:rsidP="008B4E65">
            <w:pPr>
              <w:spacing w:after="0"/>
              <w:jc w:val="center"/>
              <w:rPr>
                <w:rFonts w:cs="Arial"/>
              </w:rPr>
            </w:pPr>
            <w:r>
              <w:rPr>
                <w:rFonts w:cs="Arial"/>
              </w:rPr>
              <w:t>CAS</w:t>
            </w:r>
          </w:p>
        </w:tc>
      </w:tr>
      <w:tr w:rsidR="00313041" w:rsidRPr="00F847E5" w14:paraId="0699A07D" w14:textId="77777777" w:rsidTr="008B4E65">
        <w:trPr>
          <w:trHeight w:val="300"/>
        </w:trPr>
        <w:tc>
          <w:tcPr>
            <w:tcW w:w="6032" w:type="dxa"/>
          </w:tcPr>
          <w:p w14:paraId="48E6684E" w14:textId="77777777" w:rsidR="00313041" w:rsidRPr="00F847E5" w:rsidRDefault="00313041" w:rsidP="008B4E65">
            <w:pPr>
              <w:spacing w:after="0"/>
              <w:rPr>
                <w:rFonts w:cs="Arial"/>
              </w:rPr>
            </w:pPr>
            <w:r w:rsidRPr="00F847E5">
              <w:rPr>
                <w:rFonts w:cs="Arial"/>
              </w:rPr>
              <w:t>class size penalties</w:t>
            </w:r>
          </w:p>
        </w:tc>
        <w:tc>
          <w:tcPr>
            <w:tcW w:w="3318" w:type="dxa"/>
          </w:tcPr>
          <w:p w14:paraId="4A3C4E6E" w14:textId="77777777" w:rsidR="00313041" w:rsidRPr="00F847E5" w:rsidRDefault="00313041" w:rsidP="008B4E65">
            <w:pPr>
              <w:spacing w:after="0"/>
              <w:jc w:val="center"/>
              <w:rPr>
                <w:rFonts w:cs="Arial"/>
              </w:rPr>
            </w:pPr>
            <w:r w:rsidRPr="00F847E5">
              <w:rPr>
                <w:rFonts w:cs="Arial"/>
              </w:rPr>
              <w:t>CSP</w:t>
            </w:r>
          </w:p>
        </w:tc>
      </w:tr>
      <w:tr w:rsidR="00313041" w:rsidRPr="00F847E5" w14:paraId="49596FFC" w14:textId="77777777" w:rsidTr="008B4E65">
        <w:trPr>
          <w:trHeight w:val="300"/>
        </w:trPr>
        <w:tc>
          <w:tcPr>
            <w:tcW w:w="6032" w:type="dxa"/>
          </w:tcPr>
          <w:p w14:paraId="4EAE9CAC" w14:textId="77777777" w:rsidR="00313041" w:rsidRPr="00F847E5" w:rsidRDefault="00313041" w:rsidP="008B4E65">
            <w:pPr>
              <w:spacing w:after="0"/>
              <w:rPr>
                <w:rFonts w:cs="Arial"/>
              </w:rPr>
            </w:pPr>
            <w:r w:rsidRPr="00F847E5">
              <w:rPr>
                <w:rFonts w:cs="Arial"/>
              </w:rPr>
              <w:t>Course Based Independent Study</w:t>
            </w:r>
          </w:p>
        </w:tc>
        <w:tc>
          <w:tcPr>
            <w:tcW w:w="3318" w:type="dxa"/>
          </w:tcPr>
          <w:p w14:paraId="1BBD5458" w14:textId="77777777" w:rsidR="00313041" w:rsidRPr="00F847E5" w:rsidRDefault="00313041" w:rsidP="008B4E65">
            <w:pPr>
              <w:spacing w:after="0"/>
              <w:jc w:val="center"/>
              <w:rPr>
                <w:rFonts w:cs="Arial"/>
              </w:rPr>
            </w:pPr>
            <w:r w:rsidRPr="00F847E5">
              <w:rPr>
                <w:rFonts w:cs="Arial"/>
              </w:rPr>
              <w:t>CBIS</w:t>
            </w:r>
          </w:p>
        </w:tc>
      </w:tr>
      <w:tr w:rsidR="00313041" w:rsidRPr="00F847E5" w14:paraId="30AF07F1" w14:textId="77777777" w:rsidTr="008B4E65">
        <w:trPr>
          <w:trHeight w:val="300"/>
        </w:trPr>
        <w:tc>
          <w:tcPr>
            <w:tcW w:w="6032" w:type="dxa"/>
          </w:tcPr>
          <w:p w14:paraId="072A0359" w14:textId="77777777" w:rsidR="00313041" w:rsidRPr="00F847E5" w:rsidRDefault="00313041" w:rsidP="008B4E65">
            <w:pPr>
              <w:spacing w:after="0"/>
              <w:rPr>
                <w:rFonts w:cs="Arial"/>
              </w:rPr>
            </w:pPr>
            <w:r w:rsidRPr="00F847E5">
              <w:rPr>
                <w:rFonts w:cs="Arial"/>
              </w:rPr>
              <w:t>county office of education</w:t>
            </w:r>
          </w:p>
        </w:tc>
        <w:tc>
          <w:tcPr>
            <w:tcW w:w="3318" w:type="dxa"/>
          </w:tcPr>
          <w:p w14:paraId="71CF16EA" w14:textId="77777777" w:rsidR="00313041" w:rsidRPr="00F847E5" w:rsidRDefault="00313041" w:rsidP="008B4E65">
            <w:pPr>
              <w:spacing w:after="0"/>
              <w:jc w:val="center"/>
              <w:rPr>
                <w:rFonts w:cs="Arial"/>
              </w:rPr>
            </w:pPr>
            <w:r w:rsidRPr="00F847E5">
              <w:rPr>
                <w:rFonts w:cs="Arial"/>
              </w:rPr>
              <w:t>COE</w:t>
            </w:r>
          </w:p>
        </w:tc>
      </w:tr>
      <w:tr w:rsidR="00313041" w:rsidRPr="00F847E5" w14:paraId="3B9F27C5" w14:textId="77777777" w:rsidTr="008B4E65">
        <w:trPr>
          <w:trHeight w:val="300"/>
        </w:trPr>
        <w:tc>
          <w:tcPr>
            <w:tcW w:w="6032" w:type="dxa"/>
          </w:tcPr>
          <w:p w14:paraId="45D088FC" w14:textId="77777777" w:rsidR="00313041" w:rsidRPr="00F847E5" w:rsidRDefault="00313041" w:rsidP="008B4E65">
            <w:pPr>
              <w:spacing w:after="0"/>
              <w:rPr>
                <w:rFonts w:cs="Arial"/>
              </w:rPr>
            </w:pPr>
            <w:r w:rsidRPr="00F847E5">
              <w:rPr>
                <w:rFonts w:cs="Arial"/>
              </w:rPr>
              <w:t>Current Year</w:t>
            </w:r>
          </w:p>
        </w:tc>
        <w:tc>
          <w:tcPr>
            <w:tcW w:w="3318" w:type="dxa"/>
          </w:tcPr>
          <w:p w14:paraId="6C23FC9E" w14:textId="77777777" w:rsidR="00313041" w:rsidRPr="00F847E5" w:rsidRDefault="00313041" w:rsidP="008B4E65">
            <w:pPr>
              <w:spacing w:after="0"/>
              <w:jc w:val="center"/>
              <w:rPr>
                <w:rFonts w:cs="Arial"/>
              </w:rPr>
            </w:pPr>
            <w:r w:rsidRPr="00F847E5">
              <w:rPr>
                <w:rFonts w:cs="Arial"/>
              </w:rPr>
              <w:t>CY</w:t>
            </w:r>
          </w:p>
        </w:tc>
      </w:tr>
      <w:tr w:rsidR="00313041" w:rsidRPr="00F847E5" w14:paraId="748B853D" w14:textId="77777777" w:rsidTr="008B4E65">
        <w:trPr>
          <w:trHeight w:val="300"/>
        </w:trPr>
        <w:tc>
          <w:tcPr>
            <w:tcW w:w="6032" w:type="dxa"/>
          </w:tcPr>
          <w:p w14:paraId="63C57978" w14:textId="77777777" w:rsidR="00313041" w:rsidRPr="00F847E5" w:rsidRDefault="00313041" w:rsidP="008B4E65">
            <w:pPr>
              <w:spacing w:after="0"/>
              <w:rPr>
                <w:rFonts w:cs="Arial"/>
              </w:rPr>
            </w:pPr>
            <w:r w:rsidRPr="00F847E5">
              <w:rPr>
                <w:rFonts w:cs="Arial"/>
              </w:rPr>
              <w:t>Data Entry Screen</w:t>
            </w:r>
          </w:p>
        </w:tc>
        <w:tc>
          <w:tcPr>
            <w:tcW w:w="3318" w:type="dxa"/>
          </w:tcPr>
          <w:p w14:paraId="29D1E6AF" w14:textId="77777777" w:rsidR="00313041" w:rsidRPr="00F847E5" w:rsidRDefault="00313041" w:rsidP="008B4E65">
            <w:pPr>
              <w:spacing w:after="0"/>
              <w:jc w:val="center"/>
              <w:rPr>
                <w:rFonts w:cs="Arial"/>
              </w:rPr>
            </w:pPr>
            <w:r w:rsidRPr="00F847E5">
              <w:rPr>
                <w:rFonts w:cs="Arial"/>
              </w:rPr>
              <w:t>DES</w:t>
            </w:r>
          </w:p>
        </w:tc>
      </w:tr>
      <w:tr w:rsidR="00313041" w:rsidRPr="00F847E5" w14:paraId="5D50262C" w14:textId="77777777" w:rsidTr="008B4E65">
        <w:trPr>
          <w:trHeight w:val="300"/>
        </w:trPr>
        <w:tc>
          <w:tcPr>
            <w:tcW w:w="6032" w:type="dxa"/>
          </w:tcPr>
          <w:p w14:paraId="278361CF" w14:textId="77777777" w:rsidR="00313041" w:rsidRPr="00F847E5" w:rsidRDefault="00313041" w:rsidP="008B4E65">
            <w:pPr>
              <w:spacing w:after="0"/>
              <w:rPr>
                <w:rFonts w:cs="Arial"/>
              </w:rPr>
            </w:pPr>
            <w:r w:rsidRPr="00F847E5">
              <w:rPr>
                <w:rFonts w:cs="Arial"/>
              </w:rPr>
              <w:t>Designated Instruction and Services</w:t>
            </w:r>
          </w:p>
        </w:tc>
        <w:tc>
          <w:tcPr>
            <w:tcW w:w="3318" w:type="dxa"/>
          </w:tcPr>
          <w:p w14:paraId="764C045C" w14:textId="77777777" w:rsidR="00313041" w:rsidRPr="00F847E5" w:rsidRDefault="00313041" w:rsidP="008B4E65">
            <w:pPr>
              <w:spacing w:after="0"/>
              <w:jc w:val="center"/>
              <w:rPr>
                <w:rFonts w:cs="Arial"/>
              </w:rPr>
            </w:pPr>
            <w:r w:rsidRPr="00F847E5">
              <w:rPr>
                <w:rFonts w:cs="Arial"/>
              </w:rPr>
              <w:t>DIS</w:t>
            </w:r>
          </w:p>
        </w:tc>
      </w:tr>
      <w:tr w:rsidR="00313041" w:rsidRPr="00F847E5" w14:paraId="7802340A" w14:textId="77777777" w:rsidTr="008B4E65">
        <w:trPr>
          <w:trHeight w:val="300"/>
        </w:trPr>
        <w:tc>
          <w:tcPr>
            <w:tcW w:w="6032" w:type="dxa"/>
          </w:tcPr>
          <w:p w14:paraId="66D53D6C" w14:textId="77777777" w:rsidR="00313041" w:rsidRPr="00F847E5" w:rsidRDefault="00313041" w:rsidP="008B4E65">
            <w:pPr>
              <w:spacing w:after="0"/>
              <w:rPr>
                <w:rFonts w:cs="Arial"/>
              </w:rPr>
            </w:pPr>
            <w:r w:rsidRPr="00F847E5">
              <w:rPr>
                <w:rFonts w:cs="Arial"/>
              </w:rPr>
              <w:t>District of Choice</w:t>
            </w:r>
          </w:p>
        </w:tc>
        <w:tc>
          <w:tcPr>
            <w:tcW w:w="3318" w:type="dxa"/>
          </w:tcPr>
          <w:p w14:paraId="1DA25777" w14:textId="77777777" w:rsidR="00313041" w:rsidRPr="00F847E5" w:rsidRDefault="00313041" w:rsidP="008B4E65">
            <w:pPr>
              <w:spacing w:after="0"/>
              <w:jc w:val="center"/>
              <w:rPr>
                <w:rFonts w:cs="Arial"/>
              </w:rPr>
            </w:pPr>
            <w:r w:rsidRPr="00F847E5">
              <w:rPr>
                <w:rFonts w:cs="Arial"/>
              </w:rPr>
              <w:t>DOC</w:t>
            </w:r>
          </w:p>
        </w:tc>
      </w:tr>
      <w:tr w:rsidR="00313041" w:rsidRPr="00F847E5" w14:paraId="1348A257" w14:textId="77777777" w:rsidTr="008B4E65">
        <w:trPr>
          <w:trHeight w:val="300"/>
        </w:trPr>
        <w:tc>
          <w:tcPr>
            <w:tcW w:w="6032" w:type="dxa"/>
          </w:tcPr>
          <w:p w14:paraId="07934C3D" w14:textId="77777777" w:rsidR="00313041" w:rsidRPr="00F847E5" w:rsidRDefault="00313041" w:rsidP="008B4E65">
            <w:pPr>
              <w:spacing w:after="0"/>
              <w:rPr>
                <w:rFonts w:cs="Arial"/>
                <w:i/>
                <w:iCs/>
              </w:rPr>
            </w:pPr>
            <w:r w:rsidRPr="00F847E5">
              <w:rPr>
                <w:rFonts w:cs="Arial"/>
                <w:i/>
                <w:iCs/>
              </w:rPr>
              <w:t>Education Code</w:t>
            </w:r>
          </w:p>
        </w:tc>
        <w:tc>
          <w:tcPr>
            <w:tcW w:w="3318" w:type="dxa"/>
          </w:tcPr>
          <w:p w14:paraId="38E06327" w14:textId="77777777" w:rsidR="00313041" w:rsidRPr="00F847E5" w:rsidRDefault="00313041" w:rsidP="008B4E65">
            <w:pPr>
              <w:pStyle w:val="Header"/>
              <w:tabs>
                <w:tab w:val="clear" w:pos="4680"/>
                <w:tab w:val="clear" w:pos="9360"/>
              </w:tabs>
              <w:jc w:val="center"/>
              <w:rPr>
                <w:i/>
                <w:iCs/>
              </w:rPr>
            </w:pPr>
            <w:r w:rsidRPr="00F847E5">
              <w:rPr>
                <w:i/>
                <w:iCs/>
              </w:rPr>
              <w:t>EC</w:t>
            </w:r>
          </w:p>
        </w:tc>
      </w:tr>
      <w:tr w:rsidR="00313041" w:rsidRPr="00F847E5" w14:paraId="39C03698" w14:textId="77777777" w:rsidTr="008B4E65">
        <w:trPr>
          <w:trHeight w:val="300"/>
        </w:trPr>
        <w:tc>
          <w:tcPr>
            <w:tcW w:w="6032" w:type="dxa"/>
          </w:tcPr>
          <w:p w14:paraId="6488AEE8" w14:textId="77777777" w:rsidR="00313041" w:rsidRPr="00F847E5" w:rsidRDefault="00313041" w:rsidP="008B4E65">
            <w:pPr>
              <w:spacing w:after="0"/>
              <w:rPr>
                <w:rFonts w:cs="Arial"/>
              </w:rPr>
            </w:pPr>
            <w:r w:rsidRPr="00F847E5">
              <w:rPr>
                <w:rFonts w:cs="Arial"/>
              </w:rPr>
              <w:t>Education Protection Account</w:t>
            </w:r>
          </w:p>
        </w:tc>
        <w:tc>
          <w:tcPr>
            <w:tcW w:w="3318" w:type="dxa"/>
          </w:tcPr>
          <w:p w14:paraId="6AAAE92C" w14:textId="77777777" w:rsidR="00313041" w:rsidRPr="00F847E5" w:rsidRDefault="00313041" w:rsidP="008B4E65">
            <w:pPr>
              <w:pStyle w:val="Header"/>
              <w:tabs>
                <w:tab w:val="clear" w:pos="4680"/>
                <w:tab w:val="clear" w:pos="9360"/>
              </w:tabs>
              <w:jc w:val="center"/>
            </w:pPr>
            <w:r w:rsidRPr="00F847E5">
              <w:t>EPA</w:t>
            </w:r>
          </w:p>
        </w:tc>
      </w:tr>
      <w:tr w:rsidR="00313041" w:rsidRPr="00F847E5" w14:paraId="33105BB2" w14:textId="77777777" w:rsidTr="008B4E65">
        <w:trPr>
          <w:trHeight w:val="300"/>
        </w:trPr>
        <w:tc>
          <w:tcPr>
            <w:tcW w:w="6032" w:type="dxa"/>
          </w:tcPr>
          <w:p w14:paraId="1DFB377E" w14:textId="77777777" w:rsidR="00313041" w:rsidRPr="00F847E5" w:rsidRDefault="00313041" w:rsidP="008B4E65">
            <w:pPr>
              <w:spacing w:after="0"/>
              <w:rPr>
                <w:rFonts w:cs="Arial"/>
              </w:rPr>
            </w:pPr>
            <w:r w:rsidRPr="00F847E5">
              <w:rPr>
                <w:rFonts w:cs="Arial"/>
              </w:rPr>
              <w:t>Educational Revenue Augmentation Fund</w:t>
            </w:r>
          </w:p>
        </w:tc>
        <w:tc>
          <w:tcPr>
            <w:tcW w:w="3318" w:type="dxa"/>
          </w:tcPr>
          <w:p w14:paraId="498CA12F" w14:textId="77777777" w:rsidR="00313041" w:rsidRPr="00F847E5" w:rsidRDefault="00313041" w:rsidP="008B4E65">
            <w:pPr>
              <w:spacing w:after="0"/>
              <w:jc w:val="center"/>
              <w:rPr>
                <w:rFonts w:cs="Arial"/>
              </w:rPr>
            </w:pPr>
            <w:r w:rsidRPr="00F847E5">
              <w:rPr>
                <w:rFonts w:cs="Arial"/>
              </w:rPr>
              <w:t>ERAF</w:t>
            </w:r>
          </w:p>
        </w:tc>
      </w:tr>
      <w:tr w:rsidR="00313041" w:rsidRPr="00F847E5" w14:paraId="3C1DF457" w14:textId="77777777" w:rsidTr="008B4E65">
        <w:trPr>
          <w:trHeight w:val="300"/>
        </w:trPr>
        <w:tc>
          <w:tcPr>
            <w:tcW w:w="6032" w:type="dxa"/>
          </w:tcPr>
          <w:p w14:paraId="159A8A6B" w14:textId="77777777" w:rsidR="00313041" w:rsidRPr="00F847E5" w:rsidRDefault="00313041" w:rsidP="008B4E65">
            <w:pPr>
              <w:spacing w:after="0"/>
              <w:rPr>
                <w:rFonts w:cs="Arial"/>
              </w:rPr>
            </w:pPr>
            <w:r>
              <w:rPr>
                <w:rFonts w:cs="Arial"/>
              </w:rPr>
              <w:t>Extended Learning Opportunities</w:t>
            </w:r>
          </w:p>
        </w:tc>
        <w:tc>
          <w:tcPr>
            <w:tcW w:w="3318" w:type="dxa"/>
          </w:tcPr>
          <w:p w14:paraId="64BCDAAC" w14:textId="77777777" w:rsidR="00313041" w:rsidRPr="00F847E5" w:rsidRDefault="00313041" w:rsidP="008B4E65">
            <w:pPr>
              <w:spacing w:after="0"/>
              <w:jc w:val="center"/>
              <w:rPr>
                <w:rFonts w:cs="Arial"/>
              </w:rPr>
            </w:pPr>
            <w:r>
              <w:rPr>
                <w:rFonts w:cs="Arial"/>
              </w:rPr>
              <w:t>ELO</w:t>
            </w:r>
          </w:p>
        </w:tc>
      </w:tr>
      <w:tr w:rsidR="00313041" w:rsidRPr="00F847E5" w14:paraId="66D26B46" w14:textId="77777777" w:rsidTr="008B4E65">
        <w:trPr>
          <w:trHeight w:val="300"/>
        </w:trPr>
        <w:tc>
          <w:tcPr>
            <w:tcW w:w="6032" w:type="dxa"/>
          </w:tcPr>
          <w:p w14:paraId="6433911C" w14:textId="77777777" w:rsidR="00313041" w:rsidRPr="00F847E5" w:rsidRDefault="00313041" w:rsidP="008B4E65">
            <w:pPr>
              <w:spacing w:after="0"/>
              <w:rPr>
                <w:rFonts w:cs="Arial"/>
              </w:rPr>
            </w:pPr>
            <w:r w:rsidRPr="00F847E5">
              <w:rPr>
                <w:rFonts w:cs="Arial"/>
              </w:rPr>
              <w:t>Extraordinary Cost Pool</w:t>
            </w:r>
          </w:p>
        </w:tc>
        <w:tc>
          <w:tcPr>
            <w:tcW w:w="3318" w:type="dxa"/>
          </w:tcPr>
          <w:p w14:paraId="2952C168" w14:textId="77777777" w:rsidR="00313041" w:rsidRPr="00F847E5" w:rsidRDefault="00313041" w:rsidP="008B4E65">
            <w:pPr>
              <w:spacing w:after="0"/>
              <w:jc w:val="center"/>
              <w:rPr>
                <w:rFonts w:cs="Arial"/>
              </w:rPr>
            </w:pPr>
            <w:r w:rsidRPr="00F847E5">
              <w:rPr>
                <w:rFonts w:cs="Arial"/>
              </w:rPr>
              <w:t>ECP</w:t>
            </w:r>
          </w:p>
        </w:tc>
      </w:tr>
      <w:tr w:rsidR="00313041" w:rsidRPr="00F847E5" w14:paraId="758BC879" w14:textId="77777777" w:rsidTr="008B4E65">
        <w:trPr>
          <w:trHeight w:val="300"/>
        </w:trPr>
        <w:tc>
          <w:tcPr>
            <w:tcW w:w="6032" w:type="dxa"/>
          </w:tcPr>
          <w:p w14:paraId="316A5AFC" w14:textId="77777777" w:rsidR="00313041" w:rsidRPr="00F847E5" w:rsidRDefault="00313041" w:rsidP="008B4E65">
            <w:pPr>
              <w:spacing w:after="0"/>
              <w:rPr>
                <w:rFonts w:cs="Arial"/>
              </w:rPr>
            </w:pPr>
            <w:r w:rsidRPr="00F847E5">
              <w:rPr>
                <w:rFonts w:cs="Arial"/>
              </w:rPr>
              <w:t>First Principal Apportionment Period</w:t>
            </w:r>
          </w:p>
        </w:tc>
        <w:tc>
          <w:tcPr>
            <w:tcW w:w="3318" w:type="dxa"/>
          </w:tcPr>
          <w:p w14:paraId="5831475E" w14:textId="77777777" w:rsidR="00313041" w:rsidRPr="00F847E5" w:rsidRDefault="00313041" w:rsidP="008B4E65">
            <w:pPr>
              <w:spacing w:after="0"/>
              <w:jc w:val="center"/>
              <w:rPr>
                <w:rFonts w:cs="Arial"/>
              </w:rPr>
            </w:pPr>
            <w:r w:rsidRPr="00F847E5">
              <w:rPr>
                <w:rFonts w:cs="Arial"/>
              </w:rPr>
              <w:t>P-1</w:t>
            </w:r>
          </w:p>
        </w:tc>
      </w:tr>
      <w:tr w:rsidR="00313041" w:rsidRPr="00F847E5" w14:paraId="1832AEC9" w14:textId="77777777" w:rsidTr="008B4E65">
        <w:trPr>
          <w:trHeight w:val="300"/>
        </w:trPr>
        <w:tc>
          <w:tcPr>
            <w:tcW w:w="6032" w:type="dxa"/>
          </w:tcPr>
          <w:p w14:paraId="0E96B64F" w14:textId="77777777" w:rsidR="00313041" w:rsidRPr="00F847E5" w:rsidRDefault="00313041" w:rsidP="008B4E65">
            <w:pPr>
              <w:spacing w:after="0"/>
              <w:rPr>
                <w:rFonts w:cs="Arial"/>
              </w:rPr>
            </w:pPr>
            <w:r w:rsidRPr="00F847E5">
              <w:rPr>
                <w:rFonts w:cs="Arial"/>
              </w:rPr>
              <w:t>fiscal year</w:t>
            </w:r>
          </w:p>
        </w:tc>
        <w:tc>
          <w:tcPr>
            <w:tcW w:w="3318" w:type="dxa"/>
          </w:tcPr>
          <w:p w14:paraId="46DC9AFD" w14:textId="77777777" w:rsidR="00313041" w:rsidRPr="00F847E5" w:rsidRDefault="00313041" w:rsidP="008B4E65">
            <w:pPr>
              <w:spacing w:after="0"/>
              <w:jc w:val="center"/>
              <w:rPr>
                <w:rFonts w:cs="Arial"/>
              </w:rPr>
            </w:pPr>
            <w:r w:rsidRPr="00F847E5">
              <w:rPr>
                <w:rFonts w:cs="Arial"/>
              </w:rPr>
              <w:t>FY</w:t>
            </w:r>
          </w:p>
        </w:tc>
      </w:tr>
      <w:tr w:rsidR="00313041" w:rsidRPr="00F847E5" w14:paraId="07AFA57F" w14:textId="77777777" w:rsidTr="008B4E65">
        <w:trPr>
          <w:trHeight w:val="300"/>
        </w:trPr>
        <w:tc>
          <w:tcPr>
            <w:tcW w:w="6032" w:type="dxa"/>
          </w:tcPr>
          <w:p w14:paraId="6B680472" w14:textId="77777777" w:rsidR="00313041" w:rsidRPr="00F847E5" w:rsidRDefault="00313041" w:rsidP="008B4E65">
            <w:pPr>
              <w:spacing w:after="0"/>
              <w:rPr>
                <w:rFonts w:cs="Arial"/>
              </w:rPr>
            </w:pPr>
            <w:r w:rsidRPr="00F847E5">
              <w:rPr>
                <w:rFonts w:cs="Arial"/>
              </w:rPr>
              <w:t>full-time equivalent</w:t>
            </w:r>
          </w:p>
        </w:tc>
        <w:tc>
          <w:tcPr>
            <w:tcW w:w="3318" w:type="dxa"/>
          </w:tcPr>
          <w:p w14:paraId="107F88CC" w14:textId="77777777" w:rsidR="00313041" w:rsidRPr="00F847E5" w:rsidRDefault="00313041" w:rsidP="008B4E65">
            <w:pPr>
              <w:spacing w:after="0"/>
              <w:jc w:val="center"/>
              <w:rPr>
                <w:rFonts w:cs="Arial"/>
              </w:rPr>
            </w:pPr>
            <w:r w:rsidRPr="00F847E5">
              <w:rPr>
                <w:rFonts w:cs="Arial"/>
              </w:rPr>
              <w:t>FTE</w:t>
            </w:r>
          </w:p>
        </w:tc>
      </w:tr>
      <w:tr w:rsidR="00313041" w:rsidRPr="00F847E5" w14:paraId="72A8F9B4" w14:textId="77777777" w:rsidTr="008B4E65">
        <w:trPr>
          <w:trHeight w:val="300"/>
        </w:trPr>
        <w:tc>
          <w:tcPr>
            <w:tcW w:w="6032" w:type="dxa"/>
          </w:tcPr>
          <w:p w14:paraId="786CB321" w14:textId="77777777" w:rsidR="00313041" w:rsidRPr="00F847E5" w:rsidRDefault="00313041" w:rsidP="008B4E65">
            <w:pPr>
              <w:spacing w:after="0"/>
              <w:rPr>
                <w:rFonts w:cs="Arial"/>
                <w:i/>
                <w:iCs/>
              </w:rPr>
            </w:pPr>
            <w:r w:rsidRPr="00F847E5">
              <w:rPr>
                <w:rFonts w:cs="Arial"/>
                <w:i/>
                <w:iCs/>
              </w:rPr>
              <w:t>Government Code</w:t>
            </w:r>
          </w:p>
        </w:tc>
        <w:tc>
          <w:tcPr>
            <w:tcW w:w="3318" w:type="dxa"/>
          </w:tcPr>
          <w:p w14:paraId="7D20E974" w14:textId="77777777" w:rsidR="00313041" w:rsidRPr="00F847E5" w:rsidRDefault="00313041" w:rsidP="008B4E65">
            <w:pPr>
              <w:spacing w:after="0"/>
              <w:jc w:val="center"/>
              <w:rPr>
                <w:rFonts w:cs="Arial"/>
                <w:i/>
                <w:iCs/>
              </w:rPr>
            </w:pPr>
            <w:r w:rsidRPr="00F847E5">
              <w:rPr>
                <w:rFonts w:cs="Arial"/>
                <w:i/>
                <w:iCs/>
              </w:rPr>
              <w:t>GC</w:t>
            </w:r>
          </w:p>
        </w:tc>
      </w:tr>
      <w:tr w:rsidR="00313041" w:rsidRPr="00F847E5" w14:paraId="64C7652D" w14:textId="77777777" w:rsidTr="008B4E65">
        <w:trPr>
          <w:trHeight w:val="300"/>
        </w:trPr>
        <w:tc>
          <w:tcPr>
            <w:tcW w:w="6032" w:type="dxa"/>
          </w:tcPr>
          <w:p w14:paraId="57806440" w14:textId="77777777" w:rsidR="00313041" w:rsidRPr="00F847E5" w:rsidRDefault="00313041" w:rsidP="008B4E65">
            <w:pPr>
              <w:spacing w:after="0"/>
              <w:rPr>
                <w:rFonts w:cs="Arial"/>
              </w:rPr>
            </w:pPr>
            <w:r w:rsidRPr="00F847E5">
              <w:rPr>
                <w:rFonts w:cs="Arial"/>
              </w:rPr>
              <w:t>Grade Span Adjustment</w:t>
            </w:r>
          </w:p>
        </w:tc>
        <w:tc>
          <w:tcPr>
            <w:tcW w:w="3318" w:type="dxa"/>
          </w:tcPr>
          <w:p w14:paraId="7392E0CF" w14:textId="77777777" w:rsidR="00313041" w:rsidRPr="00F847E5" w:rsidRDefault="00313041" w:rsidP="008B4E65">
            <w:pPr>
              <w:spacing w:after="0"/>
              <w:jc w:val="center"/>
              <w:rPr>
                <w:rFonts w:cs="Arial"/>
              </w:rPr>
            </w:pPr>
            <w:r w:rsidRPr="00F847E5">
              <w:rPr>
                <w:rFonts w:cs="Arial"/>
              </w:rPr>
              <w:t>GSA</w:t>
            </w:r>
          </w:p>
        </w:tc>
      </w:tr>
      <w:tr w:rsidR="00313041" w:rsidRPr="00F847E5" w14:paraId="734ABE00" w14:textId="77777777" w:rsidTr="008B4E65">
        <w:trPr>
          <w:trHeight w:val="300"/>
        </w:trPr>
        <w:tc>
          <w:tcPr>
            <w:tcW w:w="6032" w:type="dxa"/>
          </w:tcPr>
          <w:p w14:paraId="5081527A" w14:textId="77777777" w:rsidR="00313041" w:rsidRPr="00F847E5" w:rsidRDefault="00313041" w:rsidP="008B4E65">
            <w:pPr>
              <w:spacing w:after="0"/>
              <w:rPr>
                <w:rFonts w:cs="Arial"/>
                <w:i/>
                <w:iCs/>
              </w:rPr>
            </w:pPr>
            <w:r w:rsidRPr="00F847E5">
              <w:rPr>
                <w:rFonts w:cs="Arial"/>
                <w:i/>
                <w:iCs/>
              </w:rPr>
              <w:t>Health and Safety</w:t>
            </w:r>
            <w:r w:rsidRPr="00F847E5">
              <w:rPr>
                <w:rFonts w:cs="Arial"/>
              </w:rPr>
              <w:t xml:space="preserve"> </w:t>
            </w:r>
            <w:r w:rsidRPr="00F847E5">
              <w:rPr>
                <w:rFonts w:cs="Arial"/>
                <w:i/>
                <w:iCs/>
              </w:rPr>
              <w:t>Code</w:t>
            </w:r>
          </w:p>
        </w:tc>
        <w:tc>
          <w:tcPr>
            <w:tcW w:w="3318" w:type="dxa"/>
          </w:tcPr>
          <w:p w14:paraId="0C45F814" w14:textId="77777777" w:rsidR="00313041" w:rsidRPr="00F847E5" w:rsidRDefault="00313041" w:rsidP="008B4E65">
            <w:pPr>
              <w:spacing w:after="0"/>
              <w:jc w:val="center"/>
              <w:rPr>
                <w:rFonts w:cs="Arial"/>
                <w:i/>
                <w:iCs/>
              </w:rPr>
            </w:pPr>
            <w:r w:rsidRPr="00F847E5">
              <w:rPr>
                <w:rFonts w:cs="Arial"/>
                <w:i/>
                <w:iCs/>
              </w:rPr>
              <w:t>HSC</w:t>
            </w:r>
          </w:p>
        </w:tc>
      </w:tr>
      <w:tr w:rsidR="00313041" w:rsidRPr="00F847E5" w14:paraId="56F45ED7" w14:textId="77777777" w:rsidTr="008B4E65">
        <w:trPr>
          <w:trHeight w:val="300"/>
        </w:trPr>
        <w:tc>
          <w:tcPr>
            <w:tcW w:w="6032" w:type="dxa"/>
          </w:tcPr>
          <w:p w14:paraId="156802AF" w14:textId="77777777" w:rsidR="00313041" w:rsidRPr="00F847E5" w:rsidRDefault="00313041" w:rsidP="008B4E65">
            <w:pPr>
              <w:spacing w:after="0"/>
              <w:rPr>
                <w:rFonts w:cs="Arial"/>
              </w:rPr>
            </w:pPr>
            <w:r w:rsidRPr="00F847E5">
              <w:rPr>
                <w:rFonts w:cs="Arial"/>
              </w:rPr>
              <w:t>Instructional Personnel Service</w:t>
            </w:r>
          </w:p>
        </w:tc>
        <w:tc>
          <w:tcPr>
            <w:tcW w:w="3318" w:type="dxa"/>
          </w:tcPr>
          <w:p w14:paraId="523BB0A4" w14:textId="77777777" w:rsidR="00313041" w:rsidRPr="00F847E5" w:rsidRDefault="00313041" w:rsidP="008B4E65">
            <w:pPr>
              <w:spacing w:after="0"/>
              <w:jc w:val="center"/>
              <w:rPr>
                <w:rFonts w:cs="Arial"/>
              </w:rPr>
            </w:pPr>
            <w:r w:rsidRPr="00F847E5">
              <w:rPr>
                <w:rFonts w:cs="Arial"/>
              </w:rPr>
              <w:t>IPS</w:t>
            </w:r>
          </w:p>
        </w:tc>
      </w:tr>
      <w:tr w:rsidR="00313041" w:rsidRPr="00F847E5" w14:paraId="33C99A8B" w14:textId="77777777" w:rsidTr="008B4E65">
        <w:trPr>
          <w:trHeight w:val="300"/>
        </w:trPr>
        <w:tc>
          <w:tcPr>
            <w:tcW w:w="6032" w:type="dxa"/>
          </w:tcPr>
          <w:p w14:paraId="77E74115" w14:textId="77777777" w:rsidR="00313041" w:rsidRPr="00F847E5" w:rsidRDefault="00313041" w:rsidP="008B4E65">
            <w:pPr>
              <w:spacing w:after="0"/>
              <w:rPr>
                <w:rFonts w:cs="Arial"/>
              </w:rPr>
            </w:pPr>
            <w:r w:rsidRPr="00F847E5">
              <w:rPr>
                <w:rFonts w:cs="Arial"/>
              </w:rPr>
              <w:t>Local Control Funding Formula</w:t>
            </w:r>
          </w:p>
        </w:tc>
        <w:tc>
          <w:tcPr>
            <w:tcW w:w="3318" w:type="dxa"/>
          </w:tcPr>
          <w:p w14:paraId="7DB8C0CE" w14:textId="77777777" w:rsidR="00313041" w:rsidRPr="00F847E5" w:rsidRDefault="00313041" w:rsidP="008B4E65">
            <w:pPr>
              <w:spacing w:after="0"/>
              <w:jc w:val="center"/>
              <w:rPr>
                <w:rFonts w:cs="Arial"/>
              </w:rPr>
            </w:pPr>
            <w:r w:rsidRPr="00F847E5">
              <w:rPr>
                <w:rFonts w:cs="Arial"/>
              </w:rPr>
              <w:t>LCFF</w:t>
            </w:r>
          </w:p>
        </w:tc>
      </w:tr>
      <w:tr w:rsidR="00313041" w:rsidRPr="00F847E5" w14:paraId="12FEC486" w14:textId="77777777" w:rsidTr="008B4E65">
        <w:trPr>
          <w:trHeight w:val="300"/>
        </w:trPr>
        <w:tc>
          <w:tcPr>
            <w:tcW w:w="6032" w:type="dxa"/>
          </w:tcPr>
          <w:p w14:paraId="583A9C23" w14:textId="77777777" w:rsidR="00313041" w:rsidRPr="00F847E5" w:rsidRDefault="00313041" w:rsidP="008B4E65">
            <w:pPr>
              <w:spacing w:after="0"/>
              <w:rPr>
                <w:rFonts w:cs="Arial"/>
              </w:rPr>
            </w:pPr>
            <w:r w:rsidRPr="00F847E5">
              <w:rPr>
                <w:rFonts w:cs="Arial"/>
              </w:rPr>
              <w:t>local educational agency</w:t>
            </w:r>
          </w:p>
        </w:tc>
        <w:tc>
          <w:tcPr>
            <w:tcW w:w="3318" w:type="dxa"/>
          </w:tcPr>
          <w:p w14:paraId="5B84DC28" w14:textId="77777777" w:rsidR="00313041" w:rsidRPr="00F847E5" w:rsidRDefault="00313041" w:rsidP="008B4E65">
            <w:pPr>
              <w:spacing w:after="0"/>
              <w:jc w:val="center"/>
              <w:rPr>
                <w:rFonts w:cs="Arial"/>
              </w:rPr>
            </w:pPr>
            <w:r w:rsidRPr="00F847E5">
              <w:rPr>
                <w:rFonts w:cs="Arial"/>
              </w:rPr>
              <w:t>LEA</w:t>
            </w:r>
          </w:p>
        </w:tc>
      </w:tr>
      <w:tr w:rsidR="00313041" w:rsidRPr="00F847E5" w14:paraId="1376E9DD" w14:textId="77777777" w:rsidTr="008B4E65">
        <w:trPr>
          <w:trHeight w:val="300"/>
        </w:trPr>
        <w:tc>
          <w:tcPr>
            <w:tcW w:w="6032" w:type="dxa"/>
          </w:tcPr>
          <w:p w14:paraId="52C601ED" w14:textId="77777777" w:rsidR="00313041" w:rsidRPr="00F847E5" w:rsidRDefault="00313041" w:rsidP="008B4E65">
            <w:pPr>
              <w:spacing w:after="0"/>
              <w:rPr>
                <w:rFonts w:cs="Arial"/>
              </w:rPr>
            </w:pPr>
            <w:r w:rsidRPr="00F847E5">
              <w:rPr>
                <w:rFonts w:cs="Arial"/>
              </w:rPr>
              <w:t>Necessary Small School</w:t>
            </w:r>
          </w:p>
        </w:tc>
        <w:tc>
          <w:tcPr>
            <w:tcW w:w="3318" w:type="dxa"/>
          </w:tcPr>
          <w:p w14:paraId="1144B240" w14:textId="77777777" w:rsidR="00313041" w:rsidRPr="00F847E5" w:rsidRDefault="00313041" w:rsidP="008B4E65">
            <w:pPr>
              <w:spacing w:after="0"/>
              <w:jc w:val="center"/>
              <w:rPr>
                <w:rFonts w:cs="Arial"/>
              </w:rPr>
            </w:pPr>
            <w:r w:rsidRPr="00F847E5">
              <w:rPr>
                <w:rFonts w:cs="Arial"/>
              </w:rPr>
              <w:t>NSS</w:t>
            </w:r>
          </w:p>
        </w:tc>
      </w:tr>
      <w:tr w:rsidR="00313041" w:rsidRPr="00F847E5" w14:paraId="35C5E5D5" w14:textId="77777777" w:rsidTr="008B4E65">
        <w:trPr>
          <w:trHeight w:val="300"/>
        </w:trPr>
        <w:tc>
          <w:tcPr>
            <w:tcW w:w="6032" w:type="dxa"/>
          </w:tcPr>
          <w:p w14:paraId="53F687FE" w14:textId="77777777" w:rsidR="00313041" w:rsidRPr="00F847E5" w:rsidRDefault="00313041" w:rsidP="008B4E65">
            <w:pPr>
              <w:spacing w:after="0"/>
              <w:rPr>
                <w:rFonts w:cs="Arial"/>
              </w:rPr>
            </w:pPr>
            <w:r w:rsidRPr="00F847E5">
              <w:rPr>
                <w:rFonts w:cs="Arial"/>
              </w:rPr>
              <w:t>Nonpublic, Nonsectarian Schools</w:t>
            </w:r>
          </w:p>
        </w:tc>
        <w:tc>
          <w:tcPr>
            <w:tcW w:w="3318" w:type="dxa"/>
          </w:tcPr>
          <w:p w14:paraId="33CC0AC5" w14:textId="77777777" w:rsidR="00313041" w:rsidRPr="00F847E5" w:rsidRDefault="00313041" w:rsidP="008B4E65">
            <w:pPr>
              <w:spacing w:after="0"/>
              <w:jc w:val="center"/>
              <w:rPr>
                <w:rFonts w:cs="Arial"/>
              </w:rPr>
            </w:pPr>
            <w:r w:rsidRPr="00F847E5">
              <w:rPr>
                <w:rFonts w:cs="Arial"/>
              </w:rPr>
              <w:t>NPS</w:t>
            </w:r>
          </w:p>
        </w:tc>
      </w:tr>
      <w:tr w:rsidR="00313041" w:rsidRPr="00F847E5" w14:paraId="5F293803" w14:textId="77777777" w:rsidTr="008B4E65">
        <w:trPr>
          <w:trHeight w:val="300"/>
        </w:trPr>
        <w:tc>
          <w:tcPr>
            <w:tcW w:w="6032" w:type="dxa"/>
          </w:tcPr>
          <w:p w14:paraId="040EF40D" w14:textId="77777777" w:rsidR="00313041" w:rsidRPr="00F847E5" w:rsidRDefault="00313041" w:rsidP="008B4E65">
            <w:pPr>
              <w:spacing w:after="0"/>
              <w:rPr>
                <w:rFonts w:cs="Arial"/>
              </w:rPr>
            </w:pPr>
            <w:r w:rsidRPr="00F847E5">
              <w:rPr>
                <w:rFonts w:cs="Arial"/>
              </w:rPr>
              <w:lastRenderedPageBreak/>
              <w:t>Nonpublic, Nonsectarian Schools - Licensed Children's Institutions</w:t>
            </w:r>
          </w:p>
        </w:tc>
        <w:tc>
          <w:tcPr>
            <w:tcW w:w="3318" w:type="dxa"/>
          </w:tcPr>
          <w:p w14:paraId="4CB537C4" w14:textId="77777777" w:rsidR="00313041" w:rsidRPr="00F847E5" w:rsidRDefault="00313041" w:rsidP="008B4E65">
            <w:pPr>
              <w:spacing w:after="0"/>
              <w:jc w:val="center"/>
              <w:rPr>
                <w:rFonts w:cs="Arial"/>
              </w:rPr>
            </w:pPr>
            <w:r w:rsidRPr="00F847E5">
              <w:rPr>
                <w:rFonts w:cs="Arial"/>
              </w:rPr>
              <w:t>NPS/LCI</w:t>
            </w:r>
          </w:p>
        </w:tc>
      </w:tr>
      <w:tr w:rsidR="00313041" w:rsidRPr="00F847E5" w14:paraId="7A81728F" w14:textId="77777777" w:rsidTr="008B4E65">
        <w:trPr>
          <w:trHeight w:val="300"/>
        </w:trPr>
        <w:tc>
          <w:tcPr>
            <w:tcW w:w="6032" w:type="dxa"/>
          </w:tcPr>
          <w:p w14:paraId="4B56B4D0" w14:textId="77777777" w:rsidR="00313041" w:rsidRPr="00F847E5" w:rsidRDefault="00313041" w:rsidP="008B4E65">
            <w:pPr>
              <w:spacing w:after="0"/>
              <w:rPr>
                <w:rFonts w:cs="Arial"/>
              </w:rPr>
            </w:pPr>
            <w:r w:rsidRPr="00F847E5">
              <w:rPr>
                <w:rFonts w:cs="Arial"/>
              </w:rPr>
              <w:t>Principal Apportionment Data Collection</w:t>
            </w:r>
          </w:p>
        </w:tc>
        <w:tc>
          <w:tcPr>
            <w:tcW w:w="3318" w:type="dxa"/>
          </w:tcPr>
          <w:p w14:paraId="586374B7" w14:textId="77777777" w:rsidR="00313041" w:rsidRPr="00F847E5" w:rsidRDefault="00313041" w:rsidP="008B4E65">
            <w:pPr>
              <w:spacing w:after="0"/>
              <w:jc w:val="center"/>
              <w:rPr>
                <w:rFonts w:cs="Arial"/>
              </w:rPr>
            </w:pPr>
            <w:r w:rsidRPr="00F847E5">
              <w:rPr>
                <w:rFonts w:cs="Arial"/>
              </w:rPr>
              <w:t>PADC</w:t>
            </w:r>
          </w:p>
        </w:tc>
      </w:tr>
      <w:tr w:rsidR="00313041" w:rsidRPr="00F847E5" w14:paraId="3A24D582" w14:textId="77777777" w:rsidTr="008B4E65">
        <w:trPr>
          <w:trHeight w:val="300"/>
        </w:trPr>
        <w:tc>
          <w:tcPr>
            <w:tcW w:w="6032" w:type="dxa"/>
          </w:tcPr>
          <w:p w14:paraId="5314CF3C" w14:textId="77777777" w:rsidR="00313041" w:rsidRPr="00F847E5" w:rsidRDefault="00313041" w:rsidP="008B4E65">
            <w:pPr>
              <w:spacing w:after="0"/>
              <w:rPr>
                <w:rFonts w:cs="Arial"/>
              </w:rPr>
            </w:pPr>
            <w:r w:rsidRPr="00F847E5">
              <w:rPr>
                <w:rFonts w:cs="Arial"/>
              </w:rPr>
              <w:t>Principal Apportionment Section</w:t>
            </w:r>
          </w:p>
        </w:tc>
        <w:tc>
          <w:tcPr>
            <w:tcW w:w="3318" w:type="dxa"/>
          </w:tcPr>
          <w:p w14:paraId="605F113A" w14:textId="77777777" w:rsidR="00313041" w:rsidRPr="00F847E5" w:rsidRDefault="00313041" w:rsidP="008B4E65">
            <w:pPr>
              <w:spacing w:after="0"/>
              <w:jc w:val="center"/>
              <w:rPr>
                <w:rFonts w:cs="Arial"/>
              </w:rPr>
            </w:pPr>
            <w:r w:rsidRPr="00F847E5">
              <w:rPr>
                <w:rFonts w:cs="Arial"/>
              </w:rPr>
              <w:t>PAS</w:t>
            </w:r>
          </w:p>
        </w:tc>
      </w:tr>
      <w:tr w:rsidR="00313041" w:rsidRPr="00F847E5" w14:paraId="405D9B3E" w14:textId="77777777" w:rsidTr="008B4E65">
        <w:trPr>
          <w:trHeight w:val="300"/>
        </w:trPr>
        <w:tc>
          <w:tcPr>
            <w:tcW w:w="6032" w:type="dxa"/>
          </w:tcPr>
          <w:p w14:paraId="321FA43C" w14:textId="77777777" w:rsidR="00313041" w:rsidRPr="00F847E5" w:rsidRDefault="00313041" w:rsidP="008B4E65">
            <w:pPr>
              <w:spacing w:after="0"/>
              <w:rPr>
                <w:rFonts w:cs="Arial"/>
              </w:rPr>
            </w:pPr>
            <w:r w:rsidRPr="00F847E5">
              <w:rPr>
                <w:rFonts w:cs="Arial"/>
              </w:rPr>
              <w:t>Prior Year</w:t>
            </w:r>
          </w:p>
        </w:tc>
        <w:tc>
          <w:tcPr>
            <w:tcW w:w="3318" w:type="dxa"/>
          </w:tcPr>
          <w:p w14:paraId="02EC5AA2" w14:textId="77777777" w:rsidR="00313041" w:rsidRPr="00F847E5" w:rsidRDefault="00313041" w:rsidP="008B4E65">
            <w:pPr>
              <w:spacing w:after="0"/>
              <w:jc w:val="center"/>
              <w:rPr>
                <w:rFonts w:cs="Arial"/>
              </w:rPr>
            </w:pPr>
            <w:r w:rsidRPr="00F847E5">
              <w:rPr>
                <w:rFonts w:cs="Arial"/>
              </w:rPr>
              <w:t>PY</w:t>
            </w:r>
          </w:p>
        </w:tc>
      </w:tr>
      <w:tr w:rsidR="00313041" w:rsidRPr="00F847E5" w14:paraId="535A434E" w14:textId="77777777" w:rsidTr="008B4E65">
        <w:trPr>
          <w:trHeight w:val="300"/>
        </w:trPr>
        <w:tc>
          <w:tcPr>
            <w:tcW w:w="6032" w:type="dxa"/>
          </w:tcPr>
          <w:p w14:paraId="621981AD" w14:textId="77777777" w:rsidR="00313041" w:rsidRPr="00F847E5" w:rsidRDefault="00313041" w:rsidP="008B4E65">
            <w:pPr>
              <w:spacing w:after="0"/>
              <w:rPr>
                <w:rFonts w:cs="Arial"/>
              </w:rPr>
            </w:pPr>
            <w:r w:rsidRPr="00F847E5">
              <w:rPr>
                <w:rFonts w:cs="Arial"/>
              </w:rPr>
              <w:t>Redevelopment Agency</w:t>
            </w:r>
          </w:p>
        </w:tc>
        <w:tc>
          <w:tcPr>
            <w:tcW w:w="3318" w:type="dxa"/>
          </w:tcPr>
          <w:p w14:paraId="0790A6C3" w14:textId="77777777" w:rsidR="00313041" w:rsidRPr="00F847E5" w:rsidRDefault="00313041" w:rsidP="008B4E65">
            <w:pPr>
              <w:spacing w:after="0"/>
              <w:jc w:val="center"/>
              <w:rPr>
                <w:rFonts w:cs="Arial"/>
              </w:rPr>
            </w:pPr>
            <w:r w:rsidRPr="00F847E5">
              <w:rPr>
                <w:rFonts w:cs="Arial"/>
              </w:rPr>
              <w:t>RDA</w:t>
            </w:r>
          </w:p>
        </w:tc>
      </w:tr>
      <w:tr w:rsidR="00313041" w:rsidRPr="00F847E5" w14:paraId="5D083F83" w14:textId="77777777" w:rsidTr="008B4E65">
        <w:trPr>
          <w:trHeight w:val="300"/>
        </w:trPr>
        <w:tc>
          <w:tcPr>
            <w:tcW w:w="6032" w:type="dxa"/>
          </w:tcPr>
          <w:p w14:paraId="48D4F794" w14:textId="77777777" w:rsidR="00313041" w:rsidRPr="00F847E5" w:rsidRDefault="00313041" w:rsidP="008B4E65">
            <w:pPr>
              <w:spacing w:after="0"/>
              <w:rPr>
                <w:rFonts w:cs="Arial"/>
              </w:rPr>
            </w:pPr>
            <w:r w:rsidRPr="00F847E5">
              <w:rPr>
                <w:rFonts w:cs="Arial"/>
              </w:rPr>
              <w:t>Resource Specialist Program</w:t>
            </w:r>
          </w:p>
        </w:tc>
        <w:tc>
          <w:tcPr>
            <w:tcW w:w="3318" w:type="dxa"/>
          </w:tcPr>
          <w:p w14:paraId="2D2AC65A" w14:textId="77777777" w:rsidR="00313041" w:rsidRPr="00F847E5" w:rsidRDefault="00313041" w:rsidP="008B4E65">
            <w:pPr>
              <w:spacing w:after="0"/>
              <w:jc w:val="center"/>
              <w:rPr>
                <w:rFonts w:cs="Arial"/>
              </w:rPr>
            </w:pPr>
            <w:r w:rsidRPr="00F847E5">
              <w:rPr>
                <w:rFonts w:cs="Arial"/>
              </w:rPr>
              <w:t>RSP</w:t>
            </w:r>
          </w:p>
        </w:tc>
      </w:tr>
      <w:tr w:rsidR="00313041" w:rsidRPr="00F847E5" w14:paraId="28D39CB1" w14:textId="77777777" w:rsidTr="008B4E65">
        <w:trPr>
          <w:trHeight w:val="300"/>
        </w:trPr>
        <w:tc>
          <w:tcPr>
            <w:tcW w:w="6032" w:type="dxa"/>
          </w:tcPr>
          <w:p w14:paraId="2079761C" w14:textId="77777777" w:rsidR="00313041" w:rsidRPr="00F847E5" w:rsidRDefault="00313041" w:rsidP="008B4E65">
            <w:pPr>
              <w:spacing w:after="0"/>
              <w:rPr>
                <w:rFonts w:cs="Arial"/>
              </w:rPr>
            </w:pPr>
            <w:r w:rsidRPr="00F847E5">
              <w:rPr>
                <w:rFonts w:cs="Arial"/>
              </w:rPr>
              <w:t>Revenue and Taxation Code</w:t>
            </w:r>
          </w:p>
        </w:tc>
        <w:tc>
          <w:tcPr>
            <w:tcW w:w="3318" w:type="dxa"/>
          </w:tcPr>
          <w:p w14:paraId="6EB4CAC3" w14:textId="77777777" w:rsidR="00313041" w:rsidRPr="00F847E5" w:rsidRDefault="00313041" w:rsidP="008B4E65">
            <w:pPr>
              <w:spacing w:after="0"/>
              <w:jc w:val="center"/>
              <w:rPr>
                <w:rFonts w:cs="Arial"/>
              </w:rPr>
            </w:pPr>
            <w:r w:rsidRPr="00F847E5">
              <w:rPr>
                <w:rFonts w:cs="Arial"/>
              </w:rPr>
              <w:t>RTC</w:t>
            </w:r>
          </w:p>
        </w:tc>
      </w:tr>
      <w:tr w:rsidR="00313041" w:rsidRPr="00F847E5" w14:paraId="7856292A" w14:textId="77777777" w:rsidTr="008B4E65">
        <w:trPr>
          <w:trHeight w:val="300"/>
        </w:trPr>
        <w:tc>
          <w:tcPr>
            <w:tcW w:w="6032" w:type="dxa"/>
          </w:tcPr>
          <w:p w14:paraId="592F03E5" w14:textId="77777777" w:rsidR="00313041" w:rsidRPr="00F847E5" w:rsidRDefault="00313041" w:rsidP="008B4E65">
            <w:pPr>
              <w:spacing w:after="0"/>
              <w:rPr>
                <w:rFonts w:cs="Arial"/>
              </w:rPr>
            </w:pPr>
            <w:r>
              <w:rPr>
                <w:rFonts w:cs="Arial"/>
              </w:rPr>
              <w:t>School Fiscal Services Division</w:t>
            </w:r>
          </w:p>
        </w:tc>
        <w:tc>
          <w:tcPr>
            <w:tcW w:w="3318" w:type="dxa"/>
          </w:tcPr>
          <w:p w14:paraId="7BB560F9" w14:textId="77777777" w:rsidR="00313041" w:rsidRPr="00F847E5" w:rsidRDefault="00313041" w:rsidP="008B4E65">
            <w:pPr>
              <w:spacing w:after="0"/>
              <w:jc w:val="center"/>
              <w:rPr>
                <w:rFonts w:cs="Arial"/>
              </w:rPr>
            </w:pPr>
            <w:r>
              <w:rPr>
                <w:rFonts w:cs="Arial"/>
              </w:rPr>
              <w:t>SFSD</w:t>
            </w:r>
          </w:p>
        </w:tc>
      </w:tr>
      <w:tr w:rsidR="00313041" w:rsidRPr="00F847E5" w14:paraId="31A52C63" w14:textId="77777777" w:rsidTr="008B4E65">
        <w:trPr>
          <w:trHeight w:val="300"/>
        </w:trPr>
        <w:tc>
          <w:tcPr>
            <w:tcW w:w="6032" w:type="dxa"/>
          </w:tcPr>
          <w:p w14:paraId="1C762214" w14:textId="77777777" w:rsidR="00313041" w:rsidRPr="00F847E5" w:rsidRDefault="00313041" w:rsidP="008B4E65">
            <w:pPr>
              <w:spacing w:after="0"/>
              <w:rPr>
                <w:rFonts w:cs="Arial"/>
              </w:rPr>
            </w:pPr>
            <w:r w:rsidRPr="00F847E5">
              <w:rPr>
                <w:rFonts w:cs="Arial"/>
              </w:rPr>
              <w:t>Second Principal Apportionment Period</w:t>
            </w:r>
          </w:p>
        </w:tc>
        <w:tc>
          <w:tcPr>
            <w:tcW w:w="3318" w:type="dxa"/>
          </w:tcPr>
          <w:p w14:paraId="7B060971" w14:textId="77777777" w:rsidR="00313041" w:rsidRPr="00F847E5" w:rsidRDefault="00313041" w:rsidP="008B4E65">
            <w:pPr>
              <w:spacing w:after="0"/>
              <w:jc w:val="center"/>
              <w:rPr>
                <w:rFonts w:cs="Arial"/>
              </w:rPr>
            </w:pPr>
            <w:r w:rsidRPr="00F847E5">
              <w:rPr>
                <w:rFonts w:cs="Arial"/>
              </w:rPr>
              <w:t>P-2</w:t>
            </w:r>
          </w:p>
        </w:tc>
      </w:tr>
      <w:tr w:rsidR="00313041" w:rsidRPr="00F847E5" w14:paraId="7F0CF75B" w14:textId="77777777" w:rsidTr="008B4E65">
        <w:trPr>
          <w:trHeight w:val="300"/>
        </w:trPr>
        <w:tc>
          <w:tcPr>
            <w:tcW w:w="6032" w:type="dxa"/>
          </w:tcPr>
          <w:p w14:paraId="28A4A104" w14:textId="77777777" w:rsidR="00313041" w:rsidRPr="00F847E5" w:rsidRDefault="00313041" w:rsidP="008B4E65">
            <w:pPr>
              <w:spacing w:after="0"/>
              <w:rPr>
                <w:rFonts w:cs="Arial"/>
              </w:rPr>
            </w:pPr>
            <w:r w:rsidRPr="00F847E5">
              <w:rPr>
                <w:rFonts w:cs="Arial"/>
              </w:rPr>
              <w:t>Special Day Class</w:t>
            </w:r>
          </w:p>
        </w:tc>
        <w:tc>
          <w:tcPr>
            <w:tcW w:w="3318" w:type="dxa"/>
          </w:tcPr>
          <w:p w14:paraId="4EC1E221" w14:textId="77777777" w:rsidR="00313041" w:rsidRPr="00F847E5" w:rsidRDefault="00313041" w:rsidP="008B4E65">
            <w:pPr>
              <w:spacing w:after="0"/>
              <w:jc w:val="center"/>
              <w:rPr>
                <w:rFonts w:cs="Arial"/>
              </w:rPr>
            </w:pPr>
            <w:r w:rsidRPr="00F847E5">
              <w:rPr>
                <w:rFonts w:cs="Arial"/>
              </w:rPr>
              <w:t>SDC</w:t>
            </w:r>
          </w:p>
        </w:tc>
      </w:tr>
      <w:tr w:rsidR="00313041" w:rsidRPr="00F847E5" w14:paraId="4678A830" w14:textId="77777777" w:rsidTr="008B4E65">
        <w:trPr>
          <w:trHeight w:val="300"/>
        </w:trPr>
        <w:tc>
          <w:tcPr>
            <w:tcW w:w="6032" w:type="dxa"/>
          </w:tcPr>
          <w:p w14:paraId="2F7A696D" w14:textId="77777777" w:rsidR="00313041" w:rsidRPr="00F847E5" w:rsidRDefault="00313041" w:rsidP="008B4E65">
            <w:pPr>
              <w:spacing w:after="0"/>
              <w:rPr>
                <w:rFonts w:cs="Arial"/>
              </w:rPr>
            </w:pPr>
            <w:r w:rsidRPr="00F847E5">
              <w:rPr>
                <w:rFonts w:cs="Arial"/>
              </w:rPr>
              <w:t>special education local plan area</w:t>
            </w:r>
          </w:p>
        </w:tc>
        <w:tc>
          <w:tcPr>
            <w:tcW w:w="3318" w:type="dxa"/>
          </w:tcPr>
          <w:p w14:paraId="062B4EBF" w14:textId="77777777" w:rsidR="00313041" w:rsidRPr="00F847E5" w:rsidRDefault="00313041" w:rsidP="008B4E65">
            <w:pPr>
              <w:spacing w:after="0"/>
              <w:jc w:val="center"/>
              <w:rPr>
                <w:rFonts w:cs="Arial"/>
              </w:rPr>
            </w:pPr>
            <w:r w:rsidRPr="00F847E5">
              <w:rPr>
                <w:rFonts w:cs="Arial"/>
              </w:rPr>
              <w:t>SELPA</w:t>
            </w:r>
          </w:p>
        </w:tc>
      </w:tr>
      <w:tr w:rsidR="00313041" w:rsidRPr="00F847E5" w14:paraId="66ED5E17" w14:textId="77777777" w:rsidTr="008B4E65">
        <w:trPr>
          <w:trHeight w:val="300"/>
        </w:trPr>
        <w:tc>
          <w:tcPr>
            <w:tcW w:w="6032" w:type="dxa"/>
          </w:tcPr>
          <w:p w14:paraId="1DD91920" w14:textId="77777777" w:rsidR="00313041" w:rsidRPr="00F847E5" w:rsidRDefault="00313041" w:rsidP="008B4E65">
            <w:pPr>
              <w:spacing w:after="0"/>
              <w:rPr>
                <w:rFonts w:cs="Arial"/>
              </w:rPr>
            </w:pPr>
            <w:r w:rsidRPr="00F847E5">
              <w:rPr>
                <w:rFonts w:cs="Arial"/>
              </w:rPr>
              <w:t>Standardized Account Code Structure</w:t>
            </w:r>
          </w:p>
        </w:tc>
        <w:tc>
          <w:tcPr>
            <w:tcW w:w="3318" w:type="dxa"/>
          </w:tcPr>
          <w:p w14:paraId="2CA59261" w14:textId="77777777" w:rsidR="00313041" w:rsidRPr="00F847E5" w:rsidRDefault="00313041" w:rsidP="008B4E65">
            <w:pPr>
              <w:spacing w:after="0"/>
              <w:jc w:val="center"/>
              <w:rPr>
                <w:rFonts w:cs="Arial"/>
              </w:rPr>
            </w:pPr>
            <w:r w:rsidRPr="00F847E5">
              <w:rPr>
                <w:rFonts w:cs="Arial"/>
              </w:rPr>
              <w:t>SACS</w:t>
            </w:r>
          </w:p>
        </w:tc>
      </w:tr>
      <w:tr w:rsidR="00313041" w:rsidRPr="00F847E5" w14:paraId="19E55471" w14:textId="77777777" w:rsidTr="008B4E65">
        <w:trPr>
          <w:trHeight w:val="300"/>
        </w:trPr>
        <w:tc>
          <w:tcPr>
            <w:tcW w:w="6032" w:type="dxa"/>
          </w:tcPr>
          <w:p w14:paraId="3B3F83CE" w14:textId="77777777" w:rsidR="00313041" w:rsidRPr="00F847E5" w:rsidRDefault="00313041" w:rsidP="008B4E65">
            <w:pPr>
              <w:spacing w:after="0"/>
              <w:rPr>
                <w:rFonts w:cs="Arial"/>
              </w:rPr>
            </w:pPr>
            <w:r w:rsidRPr="00F847E5">
              <w:rPr>
                <w:rFonts w:cs="Arial"/>
              </w:rPr>
              <w:t>State Board of Education</w:t>
            </w:r>
          </w:p>
        </w:tc>
        <w:tc>
          <w:tcPr>
            <w:tcW w:w="3318" w:type="dxa"/>
          </w:tcPr>
          <w:p w14:paraId="0EB03B73" w14:textId="77777777" w:rsidR="00313041" w:rsidRPr="00F847E5" w:rsidRDefault="00313041" w:rsidP="008B4E65">
            <w:pPr>
              <w:spacing w:after="0"/>
              <w:jc w:val="center"/>
              <w:rPr>
                <w:rFonts w:cs="Arial"/>
              </w:rPr>
            </w:pPr>
            <w:r w:rsidRPr="00F847E5">
              <w:rPr>
                <w:rFonts w:cs="Arial"/>
              </w:rPr>
              <w:t>SBE</w:t>
            </w:r>
          </w:p>
        </w:tc>
      </w:tr>
      <w:tr w:rsidR="000C29A0" w:rsidRPr="00F847E5" w14:paraId="3FCB2930" w14:textId="77777777" w:rsidTr="008B4E65">
        <w:trPr>
          <w:trHeight w:val="300"/>
        </w:trPr>
        <w:tc>
          <w:tcPr>
            <w:tcW w:w="6032" w:type="dxa"/>
          </w:tcPr>
          <w:p w14:paraId="09E61B32" w14:textId="08E579B9" w:rsidR="000C29A0" w:rsidRPr="00F847E5" w:rsidRDefault="000C29A0" w:rsidP="008B4E65">
            <w:pPr>
              <w:spacing w:after="0"/>
              <w:rPr>
                <w:rFonts w:cs="Arial"/>
              </w:rPr>
            </w:pPr>
            <w:r w:rsidRPr="000C29A0">
              <w:rPr>
                <w:rFonts w:cs="Arial"/>
              </w:rPr>
              <w:t>State Superintendent of Public Instruction</w:t>
            </w:r>
          </w:p>
        </w:tc>
        <w:tc>
          <w:tcPr>
            <w:tcW w:w="3318" w:type="dxa"/>
          </w:tcPr>
          <w:p w14:paraId="5BAE10E6" w14:textId="22FDA696" w:rsidR="000C29A0" w:rsidRPr="00F847E5" w:rsidRDefault="000C29A0" w:rsidP="008B4E65">
            <w:pPr>
              <w:spacing w:after="0"/>
              <w:jc w:val="center"/>
              <w:rPr>
                <w:rFonts w:cs="Arial"/>
              </w:rPr>
            </w:pPr>
            <w:r>
              <w:rPr>
                <w:rFonts w:cs="Arial"/>
              </w:rPr>
              <w:t>SSPI</w:t>
            </w:r>
          </w:p>
        </w:tc>
      </w:tr>
      <w:tr w:rsidR="00313041" w:rsidRPr="00F847E5" w14:paraId="14D0D04F" w14:textId="77777777" w:rsidTr="008B4E65">
        <w:trPr>
          <w:trHeight w:val="300"/>
        </w:trPr>
        <w:tc>
          <w:tcPr>
            <w:tcW w:w="6032" w:type="dxa"/>
          </w:tcPr>
          <w:p w14:paraId="0DE5263B" w14:textId="77777777" w:rsidR="00313041" w:rsidRPr="00F847E5" w:rsidRDefault="00313041" w:rsidP="008B4E65">
            <w:pPr>
              <w:spacing w:after="0"/>
              <w:rPr>
                <w:rFonts w:cs="Arial"/>
              </w:rPr>
            </w:pPr>
            <w:r w:rsidRPr="00F847E5">
              <w:rPr>
                <w:rFonts w:cs="Arial"/>
              </w:rPr>
              <w:t>Transitional Kindergarten/Kindergarten–3</w:t>
            </w:r>
          </w:p>
        </w:tc>
        <w:tc>
          <w:tcPr>
            <w:tcW w:w="3318" w:type="dxa"/>
          </w:tcPr>
          <w:p w14:paraId="2AF85B3C" w14:textId="77777777" w:rsidR="00313041" w:rsidRPr="00F847E5" w:rsidRDefault="00313041" w:rsidP="008B4E65">
            <w:pPr>
              <w:spacing w:after="0"/>
              <w:jc w:val="center"/>
              <w:rPr>
                <w:rFonts w:cs="Arial"/>
              </w:rPr>
            </w:pPr>
            <w:r w:rsidRPr="00F847E5">
              <w:rPr>
                <w:rFonts w:cs="Arial"/>
              </w:rPr>
              <w:t>TK/K–3</w:t>
            </w:r>
          </w:p>
        </w:tc>
      </w:tr>
      <w:tr w:rsidR="00313041" w:rsidRPr="00F847E5" w14:paraId="57F4B85C" w14:textId="77777777" w:rsidTr="008B4E65">
        <w:trPr>
          <w:trHeight w:val="300"/>
        </w:trPr>
        <w:tc>
          <w:tcPr>
            <w:tcW w:w="6032" w:type="dxa"/>
          </w:tcPr>
          <w:p w14:paraId="29D4336D" w14:textId="77777777" w:rsidR="00313041" w:rsidRPr="00F847E5" w:rsidRDefault="00313041" w:rsidP="008B4E65">
            <w:pPr>
              <w:spacing w:after="0"/>
              <w:rPr>
                <w:rFonts w:cs="Arial"/>
              </w:rPr>
            </w:pPr>
            <w:r w:rsidRPr="00F847E5">
              <w:rPr>
                <w:rFonts w:cs="Arial"/>
              </w:rPr>
              <w:t>Unduplicated Pupil Percentage</w:t>
            </w:r>
          </w:p>
        </w:tc>
        <w:tc>
          <w:tcPr>
            <w:tcW w:w="3318" w:type="dxa"/>
          </w:tcPr>
          <w:p w14:paraId="4CC5B670" w14:textId="77777777" w:rsidR="00313041" w:rsidRPr="00F847E5" w:rsidRDefault="00313041" w:rsidP="008B4E65">
            <w:pPr>
              <w:spacing w:after="0"/>
              <w:jc w:val="center"/>
              <w:rPr>
                <w:rFonts w:cs="Arial"/>
              </w:rPr>
            </w:pPr>
            <w:r w:rsidRPr="00F847E5">
              <w:rPr>
                <w:rFonts w:cs="Arial"/>
              </w:rPr>
              <w:t>UPP</w:t>
            </w:r>
          </w:p>
        </w:tc>
      </w:tr>
    </w:tbl>
    <w:p w14:paraId="3036F622" w14:textId="3B0DA420" w:rsidR="00A11815" w:rsidRPr="00313041" w:rsidRDefault="00A11815" w:rsidP="00313041">
      <w:pPr>
        <w:ind w:left="360"/>
        <w:rPr>
          <w:rFonts w:cs="Arial"/>
        </w:rPr>
      </w:pPr>
    </w:p>
    <w:sectPr w:rsidR="00A11815" w:rsidRPr="00313041" w:rsidSect="00477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D8F1" w14:textId="77777777" w:rsidR="00AF5C46" w:rsidRDefault="00AF5C46" w:rsidP="0084457F">
      <w:pPr>
        <w:spacing w:after="0"/>
      </w:pPr>
      <w:r>
        <w:separator/>
      </w:r>
    </w:p>
    <w:p w14:paraId="45195B9C" w14:textId="77777777" w:rsidR="00AF5C46" w:rsidRDefault="00AF5C46"/>
  </w:endnote>
  <w:endnote w:type="continuationSeparator" w:id="0">
    <w:p w14:paraId="3508A341" w14:textId="77777777" w:rsidR="00AF5C46" w:rsidRDefault="00AF5C46" w:rsidP="0084457F">
      <w:pPr>
        <w:spacing w:after="0"/>
      </w:pPr>
      <w:r>
        <w:continuationSeparator/>
      </w:r>
    </w:p>
    <w:p w14:paraId="276BD31A" w14:textId="77777777" w:rsidR="00AF5C46" w:rsidRDefault="00AF5C46"/>
  </w:endnote>
  <w:endnote w:type="continuationNotice" w:id="1">
    <w:p w14:paraId="627EEF2C" w14:textId="77777777" w:rsidR="00AF5C46" w:rsidRDefault="00AF5C46">
      <w:pPr>
        <w:spacing w:after="0"/>
      </w:pPr>
    </w:p>
    <w:p w14:paraId="3AAA5083" w14:textId="77777777" w:rsidR="00AF5C46" w:rsidRDefault="00AF5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127411"/>
      <w:docPartObj>
        <w:docPartGallery w:val="Page Numbers (Bottom of Page)"/>
        <w:docPartUnique/>
      </w:docPartObj>
    </w:sdtPr>
    <w:sdtEndPr>
      <w:rPr>
        <w:noProof/>
        <w:sz w:val="28"/>
      </w:rPr>
    </w:sdtEndPr>
    <w:sdtContent>
      <w:p w14:paraId="00A9544C" w14:textId="77777777" w:rsidR="006B2B6D" w:rsidRPr="00F15C9E" w:rsidRDefault="006B2B6D" w:rsidP="00F469F1">
        <w:pPr>
          <w:pStyle w:val="Footer"/>
          <w:spacing w:before="120"/>
          <w:rPr>
            <w:i/>
          </w:rPr>
        </w:pPr>
        <w:r w:rsidRPr="0024417A">
          <w:rPr>
            <w:i/>
          </w:rPr>
          <w:t>Principal Apportionment Data Collection Web Application User Manual</w:t>
        </w:r>
      </w:p>
      <w:p w14:paraId="7B13A7AB" w14:textId="77777777" w:rsidR="006B2B6D" w:rsidRDefault="006B2B6D" w:rsidP="00F469F1">
        <w:pPr>
          <w:pStyle w:val="Footer"/>
          <w:jc w:val="right"/>
          <w:rPr>
            <w:noProof/>
            <w:sz w:val="28"/>
          </w:rPr>
        </w:pPr>
        <w:r w:rsidRPr="0024417A">
          <w:rPr>
            <w:i/>
          </w:rPr>
          <w:t>California Department of Education, School Fiscal Services Division</w:t>
        </w:r>
        <w:r w:rsidRPr="0024417A">
          <w:rPr>
            <w:i/>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DE285" w14:textId="77777777" w:rsidR="00AF5C46" w:rsidRDefault="00AF5C46" w:rsidP="0084457F">
      <w:pPr>
        <w:spacing w:after="0"/>
      </w:pPr>
      <w:r>
        <w:separator/>
      </w:r>
    </w:p>
    <w:p w14:paraId="0F97D5DF" w14:textId="77777777" w:rsidR="00AF5C46" w:rsidRDefault="00AF5C46"/>
  </w:footnote>
  <w:footnote w:type="continuationSeparator" w:id="0">
    <w:p w14:paraId="14C8D037" w14:textId="77777777" w:rsidR="00AF5C46" w:rsidRDefault="00AF5C46" w:rsidP="0084457F">
      <w:pPr>
        <w:spacing w:after="0"/>
      </w:pPr>
      <w:r>
        <w:continuationSeparator/>
      </w:r>
    </w:p>
    <w:p w14:paraId="76E88520" w14:textId="77777777" w:rsidR="00AF5C46" w:rsidRDefault="00AF5C46"/>
  </w:footnote>
  <w:footnote w:type="continuationNotice" w:id="1">
    <w:p w14:paraId="54BAD774" w14:textId="77777777" w:rsidR="00AF5C46" w:rsidRDefault="00AF5C46">
      <w:pPr>
        <w:spacing w:after="0"/>
      </w:pPr>
    </w:p>
    <w:p w14:paraId="1EE864B2" w14:textId="77777777" w:rsidR="00AF5C46" w:rsidRDefault="00AF5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350265"/>
      <w:docPartObj>
        <w:docPartGallery w:val="Page Numbers (Top of Page)"/>
        <w:docPartUnique/>
      </w:docPartObj>
    </w:sdtPr>
    <w:sdtEndPr>
      <w:rPr>
        <w:noProof/>
      </w:rPr>
    </w:sdtEndPr>
    <w:sdtContent>
      <w:p w14:paraId="085E0494" w14:textId="1E036228" w:rsidR="006B2B6D" w:rsidRDefault="006B2B6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9E261C2" w14:textId="77777777" w:rsidR="006B2B6D" w:rsidRDefault="006B2B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CD03" w14:textId="13101843" w:rsidR="006B2B6D" w:rsidRDefault="006B2B6D">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Attendance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4123" w14:textId="0CF023D3" w:rsidR="006B2B6D" w:rsidRDefault="006B2B6D">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Attendance Supplement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585022"/>
      <w:docPartObj>
        <w:docPartGallery w:val="Page Numbers (Top of Page)"/>
        <w:docPartUnique/>
      </w:docPartObj>
    </w:sdtPr>
    <w:sdtEndPr>
      <w:rPr>
        <w:noProof/>
      </w:rPr>
    </w:sdtEndPr>
    <w:sdtContent>
      <w:p w14:paraId="24E4F5D4" w14:textId="5A0D7E15" w:rsidR="006B2B6D" w:rsidRDefault="006B2B6D">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School District Audit Adjustments to CALPADS Data</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19003"/>
      <w:docPartObj>
        <w:docPartGallery w:val="Page Numbers (Top of Page)"/>
        <w:docPartUnique/>
      </w:docPartObj>
    </w:sdtPr>
    <w:sdtEndPr>
      <w:rPr>
        <w:noProof/>
      </w:rPr>
    </w:sdtEndPr>
    <w:sdtContent>
      <w:p w14:paraId="2A7D40A4" w14:textId="7895C42A" w:rsidR="006B2B6D" w:rsidRDefault="006B2B6D">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Transfer of Funds Alternative Rate Option</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885600"/>
      <w:docPartObj>
        <w:docPartGallery w:val="Page Numbers (Top of Page)"/>
        <w:docPartUnique/>
      </w:docPartObj>
    </w:sdtPr>
    <w:sdtEndPr>
      <w:rPr>
        <w:noProof/>
      </w:rPr>
    </w:sdtEndPr>
    <w:sdtContent>
      <w:p w14:paraId="794FD20C" w14:textId="2707A390" w:rsidR="006B2B6D" w:rsidRDefault="006B2B6D">
        <w:pPr>
          <w:pStyle w:val="Header"/>
          <w:jc w:val="right"/>
        </w:pPr>
        <w:r>
          <w:rPr>
            <w:noProof/>
          </w:rPr>
          <w:fldChar w:fldCharType="begin"/>
        </w:r>
        <w:r>
          <w:rPr>
            <w:noProof/>
          </w:rPr>
          <w:instrText xml:space="preserve"> STYLEREF  "Heading 3"  \* MERGEFORMAT </w:instrText>
        </w:r>
        <w:r>
          <w:rPr>
            <w:noProof/>
          </w:rPr>
          <w:fldChar w:fldCharType="separate"/>
        </w:r>
        <w:r w:rsidR="00DF19DC">
          <w:rPr>
            <w:noProof/>
          </w:rPr>
          <w:t>Charter School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345810"/>
      <w:docPartObj>
        <w:docPartGallery w:val="Page Numbers (Top of Page)"/>
        <w:docPartUnique/>
      </w:docPartObj>
    </w:sdtPr>
    <w:sdtEndPr>
      <w:rPr>
        <w:noProof/>
      </w:rPr>
    </w:sdtEndPr>
    <w:sdtContent>
      <w:p w14:paraId="033379DE" w14:textId="11A77EF8" w:rsidR="006B2B6D" w:rsidRDefault="006B2B6D" w:rsidP="002A543E">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Attendance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17231"/>
      <w:docPartObj>
        <w:docPartGallery w:val="Page Numbers (Top of Page)"/>
        <w:docPartUnique/>
      </w:docPartObj>
    </w:sdtPr>
    <w:sdtEndPr>
      <w:rPr>
        <w:noProof/>
      </w:rPr>
    </w:sdtEndPr>
    <w:sdtContent>
      <w:p w14:paraId="611185CD" w14:textId="04BBF809" w:rsidR="006B2B6D" w:rsidRDefault="006B2B6D" w:rsidP="002A543E">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Attendance County Program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145592"/>
      <w:docPartObj>
        <w:docPartGallery w:val="Page Numbers (Top of Page)"/>
        <w:docPartUnique/>
      </w:docPartObj>
    </w:sdtPr>
    <w:sdtEndPr>
      <w:rPr>
        <w:noProof/>
      </w:rPr>
    </w:sdtEndPr>
    <w:sdtContent>
      <w:p w14:paraId="407ADD15" w14:textId="64E6D02E" w:rsidR="006B2B6D" w:rsidRDefault="006B2B6D" w:rsidP="002A543E">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Basic Aid Supplement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529350"/>
      <w:docPartObj>
        <w:docPartGallery w:val="Page Numbers (Top of Page)"/>
        <w:docPartUnique/>
      </w:docPartObj>
    </w:sdtPr>
    <w:sdtEndPr>
      <w:rPr>
        <w:noProof/>
      </w:rPr>
    </w:sdtEndPr>
    <w:sdtContent>
      <w:p w14:paraId="451A6060" w14:textId="66B387A6" w:rsidR="006B2B6D" w:rsidRDefault="006B2B6D" w:rsidP="002A543E">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Charter School Audit Adjustments to CALPADS Data</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593781"/>
      <w:docPartObj>
        <w:docPartGallery w:val="Page Numbers (Top of Page)"/>
        <w:docPartUnique/>
      </w:docPartObj>
    </w:sdtPr>
    <w:sdtEndPr>
      <w:rPr>
        <w:noProof/>
      </w:rPr>
    </w:sdtEndPr>
    <w:sdtContent>
      <w:p w14:paraId="6A56E5DC" w14:textId="2D9395C7" w:rsidR="006B2B6D" w:rsidRDefault="006B2B6D" w:rsidP="002A543E">
        <w:pPr>
          <w:pStyle w:val="Header"/>
          <w:jc w:val="right"/>
        </w:pPr>
        <w:r>
          <w:rPr>
            <w:noProof/>
          </w:rPr>
          <w:fldChar w:fldCharType="begin"/>
        </w:r>
        <w:r>
          <w:rPr>
            <w:noProof/>
          </w:rPr>
          <w:instrText xml:space="preserve"> STYLEREF  "Heading 3"  \* MERGEFORMAT </w:instrText>
        </w:r>
        <w:r>
          <w:rPr>
            <w:noProof/>
          </w:rPr>
          <w:fldChar w:fldCharType="separate"/>
        </w:r>
        <w:r w:rsidR="00DF19DC">
          <w:rPr>
            <w:noProof/>
          </w:rPr>
          <w:t>SELPA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89F3" w14:textId="6524FC9E" w:rsidR="006B2B6D" w:rsidRDefault="006B2B6D" w:rsidP="00167B43">
    <w:pPr>
      <w:pStyle w:val="Header"/>
      <w:tabs>
        <w:tab w:val="clear" w:pos="4680"/>
        <w:tab w:val="center" w:pos="5400"/>
      </w:tabs>
      <w:jc w:val="right"/>
      <w:rPr>
        <w:i/>
      </w:rPr>
    </w:pPr>
    <w:r>
      <w:rPr>
        <w:i/>
      </w:rPr>
      <w:fldChar w:fldCharType="begin"/>
    </w:r>
    <w:r>
      <w:rPr>
        <w:i/>
      </w:rPr>
      <w:instrText xml:space="preserve"> STYLEREF  "Heading 3"  \* MERGEFORMAT </w:instrText>
    </w:r>
    <w:r>
      <w:rPr>
        <w:i/>
      </w:rPr>
      <w:fldChar w:fldCharType="separate"/>
    </w:r>
    <w:r w:rsidR="00DF19DC">
      <w:rPr>
        <w:i/>
        <w:noProof/>
      </w:rPr>
      <w:t>County Office of Education Entry Screens</w:t>
    </w:r>
    <w:r>
      <w:rPr>
        <w:i/>
      </w:rPr>
      <w:fldChar w:fldCharType="end"/>
    </w:r>
  </w:p>
  <w:p w14:paraId="66CE0B4A" w14:textId="77777777" w:rsidR="006B2B6D" w:rsidRDefault="00000000" w:rsidP="00167B43">
    <w:pPr>
      <w:pStyle w:val="Header"/>
      <w:tabs>
        <w:tab w:val="clear" w:pos="4680"/>
        <w:tab w:val="center" w:pos="5400"/>
      </w:tabs>
      <w:jc w:val="right"/>
    </w:pPr>
    <w:sdt>
      <w:sdtPr>
        <w:id w:val="-73826473"/>
        <w:docPartObj>
          <w:docPartGallery w:val="Page Numbers (Top of Page)"/>
          <w:docPartUnique/>
        </w:docPartObj>
      </w:sdtPr>
      <w:sdtEndPr>
        <w:rPr>
          <w:noProof/>
        </w:rPr>
      </w:sdtEndPr>
      <w:sdtContent>
        <w:r w:rsidR="006B2B6D">
          <w:fldChar w:fldCharType="begin"/>
        </w:r>
        <w:r w:rsidR="006B2B6D">
          <w:instrText xml:space="preserve"> PAGE   \* MERGEFORMAT </w:instrText>
        </w:r>
        <w:r w:rsidR="006B2B6D">
          <w:fldChar w:fldCharType="separate"/>
        </w:r>
        <w:r w:rsidR="006B2B6D">
          <w:rPr>
            <w:noProof/>
          </w:rPr>
          <w:t>2</w:t>
        </w:r>
        <w:r w:rsidR="006B2B6D">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336774"/>
      <w:docPartObj>
        <w:docPartGallery w:val="Page Numbers (Top of Page)"/>
        <w:docPartUnique/>
      </w:docPartObj>
    </w:sdtPr>
    <w:sdtEndPr>
      <w:rPr>
        <w:noProof/>
      </w:rPr>
    </w:sdtEndPr>
    <w:sdtContent>
      <w:p w14:paraId="5F2832C5" w14:textId="1EBB70F4" w:rsidR="006B2B6D" w:rsidRDefault="006B2B6D" w:rsidP="002A543E">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Necessary Small SELPAs’ Extraordinary Cost Pool for Mental Health Services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008050"/>
      <w:docPartObj>
        <w:docPartGallery w:val="Page Numbers (Top of Page)"/>
        <w:docPartUnique/>
      </w:docPartObj>
    </w:sdtPr>
    <w:sdtEndPr>
      <w:rPr>
        <w:noProof/>
      </w:rPr>
    </w:sdtEndPr>
    <w:sdtContent>
      <w:p w14:paraId="73E1FEEE" w14:textId="623CCE4A" w:rsidR="006B2B6D" w:rsidRDefault="006B2B6D" w:rsidP="002A543E">
        <w:pPr>
          <w:pStyle w:val="Header"/>
          <w:jc w:val="right"/>
        </w:pPr>
        <w:r>
          <w:rPr>
            <w:noProof/>
          </w:rPr>
          <w:fldChar w:fldCharType="begin"/>
        </w:r>
        <w:r>
          <w:rPr>
            <w:noProof/>
          </w:rPr>
          <w:instrText xml:space="preserve"> STYLEREF  "Heading 3"  \* MERGEFORMAT </w:instrText>
        </w:r>
        <w:r>
          <w:rPr>
            <w:noProof/>
          </w:rPr>
          <w:fldChar w:fldCharType="separate"/>
        </w:r>
        <w:r w:rsidR="00DF19DC">
          <w:rPr>
            <w:noProof/>
          </w:rPr>
          <w:t>Local Revenue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715784"/>
      <w:docPartObj>
        <w:docPartGallery w:val="Page Numbers (Top of Page)"/>
        <w:docPartUnique/>
      </w:docPartObj>
    </w:sdtPr>
    <w:sdtEndPr>
      <w:rPr>
        <w:noProof/>
      </w:rPr>
    </w:sdtEndPr>
    <w:sdtContent>
      <w:p w14:paraId="18CFF2DE" w14:textId="3237CF35" w:rsidR="006B2B6D" w:rsidRDefault="006B2B6D">
        <w:pPr>
          <w:pStyle w:val="Header"/>
          <w:jc w:val="right"/>
          <w:rPr>
            <w:i/>
          </w:rPr>
        </w:pPr>
        <w:r>
          <w:rPr>
            <w:i/>
          </w:rPr>
          <w:fldChar w:fldCharType="begin"/>
        </w:r>
        <w:r>
          <w:rPr>
            <w:i/>
          </w:rPr>
          <w:instrText xml:space="preserve"> STYLEREF  "Heading 4"  \* MERGEFORMAT </w:instrText>
        </w:r>
        <w:r>
          <w:rPr>
            <w:i/>
          </w:rPr>
          <w:fldChar w:fldCharType="separate"/>
        </w:r>
        <w:r w:rsidR="00DF19DC">
          <w:rPr>
            <w:i/>
            <w:noProof/>
          </w:rPr>
          <w:t>Special Education Tax Allocation</w:t>
        </w:r>
        <w:r>
          <w:rPr>
            <w:i/>
          </w:rPr>
          <w:fldChar w:fldCharType="end"/>
        </w:r>
      </w:p>
      <w:p w14:paraId="7CA4E0B2" w14:textId="77777777" w:rsidR="006B2B6D" w:rsidRDefault="006B2B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007427"/>
      <w:docPartObj>
        <w:docPartGallery w:val="Page Numbers (Top of Page)"/>
        <w:docPartUnique/>
      </w:docPartObj>
    </w:sdtPr>
    <w:sdtEndPr>
      <w:rPr>
        <w:noProof/>
      </w:rPr>
    </w:sdtEndPr>
    <w:sdtContent>
      <w:p w14:paraId="7E4238B3" w14:textId="4B4FCCEF" w:rsidR="006B2B6D" w:rsidRDefault="006B2B6D">
        <w:pPr>
          <w:pStyle w:val="Header"/>
          <w:jc w:val="right"/>
        </w:pPr>
        <w:r>
          <w:rPr>
            <w:i/>
          </w:rPr>
          <w:fldChar w:fldCharType="begin"/>
        </w:r>
        <w:r>
          <w:rPr>
            <w:i/>
          </w:rPr>
          <w:instrText xml:space="preserve"> STYLEREF  "Heading 3"  \* MERGEFORMAT </w:instrText>
        </w:r>
        <w:r w:rsidR="00DF19DC">
          <w:rPr>
            <w:i/>
          </w:rPr>
          <w:fldChar w:fldCharType="separate"/>
        </w:r>
        <w:r w:rsidR="00DF19DC">
          <w:rPr>
            <w:i/>
            <w:noProof/>
          </w:rPr>
          <w:t>Common Acronyms</w:t>
        </w:r>
        <w:r>
          <w:rPr>
            <w:i/>
          </w:rPr>
          <w:fldChar w:fldCharType="end"/>
        </w:r>
        <w:r>
          <w:rPr>
            <w:i/>
          </w:rPr>
          <w:br/>
        </w:r>
        <w:r>
          <w:fldChar w:fldCharType="begin"/>
        </w:r>
        <w:r>
          <w:instrText xml:space="preserve"> PAGE   \* MERGEFORMAT </w:instrText>
        </w:r>
        <w:r>
          <w:fldChar w:fldCharType="separate"/>
        </w:r>
        <w:r>
          <w:rPr>
            <w:noProof/>
          </w:rPr>
          <w:t>1</w:t>
        </w:r>
        <w:r>
          <w:rPr>
            <w:noProof/>
          </w:rPr>
          <w:fldChar w:fldCharType="end"/>
        </w:r>
      </w:p>
    </w:sdtContent>
  </w:sdt>
  <w:p w14:paraId="47642732" w14:textId="77777777" w:rsidR="006B2B6D" w:rsidRDefault="006B2B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0C27" w14:textId="400DD600" w:rsidR="006B2B6D" w:rsidRDefault="006B2B6D" w:rsidP="00167B43">
    <w:pPr>
      <w:pStyle w:val="Header"/>
      <w:tabs>
        <w:tab w:val="clear" w:pos="4680"/>
        <w:tab w:val="center" w:pos="5400"/>
      </w:tabs>
      <w:jc w:val="right"/>
    </w:pPr>
    <w:r>
      <w:rPr>
        <w:noProof/>
      </w:rPr>
      <w:fldChar w:fldCharType="begin"/>
    </w:r>
    <w:r>
      <w:rPr>
        <w:noProof/>
      </w:rPr>
      <w:instrText xml:space="preserve"> STYLEREF  "Heading 4"  \* MERGEFORMAT </w:instrText>
    </w:r>
    <w:r>
      <w:rPr>
        <w:noProof/>
      </w:rPr>
      <w:fldChar w:fldCharType="separate"/>
    </w:r>
    <w:r w:rsidR="00DF19DC">
      <w:rPr>
        <w:noProof/>
      </w:rPr>
      <w:t>2021–22 Independent Study Certification for ADA Loss Mitigation (County)</w:t>
    </w:r>
    <w:r>
      <w:rPr>
        <w:noProof/>
      </w:rPr>
      <w:fldChar w:fldCharType="end"/>
    </w:r>
    <w:r>
      <w:br/>
    </w:r>
    <w:sdt>
      <w:sdtPr>
        <w:id w:val="-1213274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C2C8" w14:textId="5F986AB8" w:rsidR="006B2B6D" w:rsidRDefault="006B2B6D" w:rsidP="00167B43">
    <w:pPr>
      <w:pStyle w:val="Header"/>
      <w:tabs>
        <w:tab w:val="clear" w:pos="4680"/>
        <w:tab w:val="center" w:pos="5400"/>
      </w:tabs>
      <w:jc w:val="right"/>
    </w:pPr>
    <w:r>
      <w:rPr>
        <w:i/>
      </w:rPr>
      <w:fldChar w:fldCharType="begin"/>
    </w:r>
    <w:r>
      <w:rPr>
        <w:i/>
      </w:rPr>
      <w:instrText xml:space="preserve"> STYLEREF  "Heading 4"  \* MERGEFORMAT </w:instrText>
    </w:r>
    <w:r>
      <w:rPr>
        <w:i/>
      </w:rPr>
      <w:fldChar w:fldCharType="separate"/>
    </w:r>
    <w:r w:rsidR="00DF19DC">
      <w:rPr>
        <w:i/>
        <w:noProof/>
      </w:rPr>
      <w:t>Attendance COE</w:t>
    </w:r>
    <w:r>
      <w:rPr>
        <w:i/>
      </w:rPr>
      <w:fldChar w:fldCharType="end"/>
    </w:r>
    <w:r>
      <w:rPr>
        <w:i/>
      </w:rPr>
      <w:br/>
    </w:r>
    <w:sdt>
      <w:sdtPr>
        <w:id w:val="-2747145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EAB5" w14:textId="08D01195" w:rsidR="006B2B6D" w:rsidRPr="00F14469" w:rsidRDefault="006B2B6D" w:rsidP="0057299B">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COE Audit Adjustments to CALPADS Data</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4E51" w14:textId="105BAFE3" w:rsidR="006B2B6D" w:rsidRDefault="006B2B6D">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SELPA ADA Allocation</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2045" w14:textId="32880300" w:rsidR="006B2B6D" w:rsidRDefault="006B2B6D" w:rsidP="0026098B">
    <w:pPr>
      <w:pStyle w:val="Header"/>
      <w:jc w:val="right"/>
    </w:pPr>
    <w:r>
      <w:rPr>
        <w:i/>
      </w:rPr>
      <w:fldChar w:fldCharType="begin"/>
    </w:r>
    <w:r>
      <w:rPr>
        <w:i/>
      </w:rPr>
      <w:instrText xml:space="preserve"> STYLEREF  "Heading 3"  \* MERGEFORMAT </w:instrText>
    </w:r>
    <w:r>
      <w:rPr>
        <w:i/>
      </w:rPr>
      <w:fldChar w:fldCharType="separate"/>
    </w:r>
    <w:r w:rsidR="00DF19DC">
      <w:rPr>
        <w:i/>
        <w:noProof/>
      </w:rPr>
      <w:t>School District Data Entry Screens</w:t>
    </w:r>
    <w:r>
      <w:rPr>
        <w:i/>
      </w:rPr>
      <w:fldChar w:fldCharType="end"/>
    </w:r>
    <w:r>
      <w:rPr>
        <w:i/>
      </w:rPr>
      <w:br/>
    </w:r>
    <w:sdt>
      <w:sdtPr>
        <w:id w:val="-14792999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2CE2" w14:textId="0EFDDAD3" w:rsidR="006B2B6D" w:rsidRPr="00F14469" w:rsidRDefault="006B2B6D" w:rsidP="0026098B">
    <w:pPr>
      <w:pStyle w:val="Header"/>
      <w:jc w:val="right"/>
    </w:pPr>
    <w:r>
      <w:rPr>
        <w:noProof/>
      </w:rPr>
      <w:fldChar w:fldCharType="begin"/>
    </w:r>
    <w:r>
      <w:rPr>
        <w:noProof/>
      </w:rPr>
      <w:instrText xml:space="preserve"> STYLEREF  "Heading 4"  \* MERGEFORMAT </w:instrText>
    </w:r>
    <w:r>
      <w:rPr>
        <w:noProof/>
      </w:rPr>
      <w:fldChar w:fldCharType="separate"/>
    </w:r>
    <w:r w:rsidR="00DF19DC">
      <w:rPr>
        <w:noProof/>
      </w:rPr>
      <w:t>2021–22 Independent Study Certification for ADA Loss Mitigation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1CA3" w14:textId="4E708ED1" w:rsidR="006B2B6D" w:rsidRPr="00F544B3" w:rsidRDefault="006B2B6D" w:rsidP="00F544B3">
    <w:pPr>
      <w:pStyle w:val="Header"/>
      <w:jc w:val="right"/>
      <w:rPr>
        <w:i/>
      </w:rPr>
    </w:pPr>
    <w:r>
      <w:rPr>
        <w:noProof/>
      </w:rPr>
      <w:fldChar w:fldCharType="begin"/>
    </w:r>
    <w:r>
      <w:rPr>
        <w:noProof/>
      </w:rPr>
      <w:instrText xml:space="preserve"> STYLEREF  "Heading 4"  \* MERGEFORMAT </w:instrText>
    </w:r>
    <w:r>
      <w:rPr>
        <w:noProof/>
      </w:rPr>
      <w:fldChar w:fldCharType="separate"/>
    </w:r>
    <w:r w:rsidR="00DF19DC">
      <w:rPr>
        <w:noProof/>
      </w:rPr>
      <w:t>Attendance Basic Aid Choice / Court-Ordered Voluntary Pupil Transfer</w:t>
    </w:r>
    <w:r>
      <w:rPr>
        <w:noProof/>
      </w:rPr>
      <w:fldChar w:fldCharType="end"/>
    </w:r>
    <w:r>
      <w:br/>
    </w:r>
    <w:sdt>
      <w:sdtPr>
        <w:id w:val="-20506019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7E9"/>
    <w:multiLevelType w:val="hybridMultilevel"/>
    <w:tmpl w:val="A31A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11C7"/>
    <w:multiLevelType w:val="multilevel"/>
    <w:tmpl w:val="4404E1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24D4E"/>
    <w:multiLevelType w:val="hybridMultilevel"/>
    <w:tmpl w:val="D1F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5B63"/>
    <w:multiLevelType w:val="hybridMultilevel"/>
    <w:tmpl w:val="549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5E7B"/>
    <w:multiLevelType w:val="hybridMultilevel"/>
    <w:tmpl w:val="0B2CF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F801BD"/>
    <w:multiLevelType w:val="hybridMultilevel"/>
    <w:tmpl w:val="D07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67A48"/>
    <w:multiLevelType w:val="hybridMultilevel"/>
    <w:tmpl w:val="62BE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A6C39"/>
    <w:multiLevelType w:val="hybridMultilevel"/>
    <w:tmpl w:val="31D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BF3913"/>
    <w:multiLevelType w:val="hybridMultilevel"/>
    <w:tmpl w:val="BC18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5746D6A"/>
    <w:multiLevelType w:val="hybridMultilevel"/>
    <w:tmpl w:val="9F8E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D77A01"/>
    <w:multiLevelType w:val="hybridMultilevel"/>
    <w:tmpl w:val="9BA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924F3"/>
    <w:multiLevelType w:val="multilevel"/>
    <w:tmpl w:val="85E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1D16BA"/>
    <w:multiLevelType w:val="multilevel"/>
    <w:tmpl w:val="0210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5449D1"/>
    <w:multiLevelType w:val="hybridMultilevel"/>
    <w:tmpl w:val="2BF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B01CF3"/>
    <w:multiLevelType w:val="hybridMultilevel"/>
    <w:tmpl w:val="A43075CE"/>
    <w:lvl w:ilvl="0" w:tplc="E62CBA8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085162"/>
    <w:multiLevelType w:val="hybridMultilevel"/>
    <w:tmpl w:val="A5064B50"/>
    <w:lvl w:ilvl="0" w:tplc="D3DC52A0">
      <w:start w:val="1"/>
      <w:numFmt w:val="bullet"/>
      <w:lvlText w:val=""/>
      <w:lvlJc w:val="left"/>
      <w:pPr>
        <w:ind w:left="720" w:hanging="360"/>
      </w:pPr>
      <w:rPr>
        <w:rFonts w:ascii="Symbol" w:hAnsi="Symbol" w:hint="default"/>
      </w:rPr>
    </w:lvl>
    <w:lvl w:ilvl="1" w:tplc="4454A686">
      <w:start w:val="1"/>
      <w:numFmt w:val="bullet"/>
      <w:lvlText w:val="o"/>
      <w:lvlJc w:val="left"/>
      <w:pPr>
        <w:ind w:left="1440" w:hanging="360"/>
      </w:pPr>
      <w:rPr>
        <w:rFonts w:ascii="Courier New" w:hAnsi="Courier New" w:hint="default"/>
      </w:rPr>
    </w:lvl>
    <w:lvl w:ilvl="2" w:tplc="F46A149E">
      <w:start w:val="1"/>
      <w:numFmt w:val="bullet"/>
      <w:lvlText w:val=""/>
      <w:lvlJc w:val="left"/>
      <w:pPr>
        <w:ind w:left="2160" w:hanging="360"/>
      </w:pPr>
      <w:rPr>
        <w:rFonts w:ascii="Wingdings" w:hAnsi="Wingdings" w:hint="default"/>
      </w:rPr>
    </w:lvl>
    <w:lvl w:ilvl="3" w:tplc="5BF8B9A0">
      <w:start w:val="1"/>
      <w:numFmt w:val="bullet"/>
      <w:lvlText w:val=""/>
      <w:lvlJc w:val="left"/>
      <w:pPr>
        <w:ind w:left="2880" w:hanging="360"/>
      </w:pPr>
      <w:rPr>
        <w:rFonts w:ascii="Symbol" w:hAnsi="Symbol" w:hint="default"/>
      </w:rPr>
    </w:lvl>
    <w:lvl w:ilvl="4" w:tplc="BDBED9B6">
      <w:start w:val="1"/>
      <w:numFmt w:val="bullet"/>
      <w:lvlText w:val="o"/>
      <w:lvlJc w:val="left"/>
      <w:pPr>
        <w:ind w:left="3600" w:hanging="360"/>
      </w:pPr>
      <w:rPr>
        <w:rFonts w:ascii="Courier New" w:hAnsi="Courier New" w:hint="default"/>
      </w:rPr>
    </w:lvl>
    <w:lvl w:ilvl="5" w:tplc="97DA2124">
      <w:start w:val="1"/>
      <w:numFmt w:val="bullet"/>
      <w:lvlText w:val=""/>
      <w:lvlJc w:val="left"/>
      <w:pPr>
        <w:ind w:left="4320" w:hanging="360"/>
      </w:pPr>
      <w:rPr>
        <w:rFonts w:ascii="Wingdings" w:hAnsi="Wingdings" w:hint="default"/>
      </w:rPr>
    </w:lvl>
    <w:lvl w:ilvl="6" w:tplc="EE2A6CCE">
      <w:start w:val="1"/>
      <w:numFmt w:val="bullet"/>
      <w:lvlText w:val=""/>
      <w:lvlJc w:val="left"/>
      <w:pPr>
        <w:ind w:left="5040" w:hanging="360"/>
      </w:pPr>
      <w:rPr>
        <w:rFonts w:ascii="Symbol" w:hAnsi="Symbol" w:hint="default"/>
      </w:rPr>
    </w:lvl>
    <w:lvl w:ilvl="7" w:tplc="B400F9C4">
      <w:start w:val="1"/>
      <w:numFmt w:val="bullet"/>
      <w:lvlText w:val="o"/>
      <w:lvlJc w:val="left"/>
      <w:pPr>
        <w:ind w:left="5760" w:hanging="360"/>
      </w:pPr>
      <w:rPr>
        <w:rFonts w:ascii="Courier New" w:hAnsi="Courier New" w:hint="default"/>
      </w:rPr>
    </w:lvl>
    <w:lvl w:ilvl="8" w:tplc="5DF03330">
      <w:start w:val="1"/>
      <w:numFmt w:val="bullet"/>
      <w:lvlText w:val=""/>
      <w:lvlJc w:val="left"/>
      <w:pPr>
        <w:ind w:left="6480" w:hanging="360"/>
      </w:pPr>
      <w:rPr>
        <w:rFonts w:ascii="Wingdings" w:hAnsi="Wingdings" w:hint="default"/>
      </w:rPr>
    </w:lvl>
  </w:abstractNum>
  <w:abstractNum w:abstractNumId="16" w15:restartNumberingAfterBreak="0">
    <w:nsid w:val="0C333440"/>
    <w:multiLevelType w:val="hybridMultilevel"/>
    <w:tmpl w:val="1492849E"/>
    <w:lvl w:ilvl="0" w:tplc="04090001">
      <w:start w:val="1"/>
      <w:numFmt w:val="bullet"/>
      <w:lvlText w:val=""/>
      <w:lvlJc w:val="left"/>
      <w:pPr>
        <w:ind w:left="720" w:hanging="360"/>
      </w:pPr>
      <w:rPr>
        <w:rFonts w:ascii="Symbol" w:hAnsi="Symbol" w:hint="default"/>
        <w:sz w:val="24"/>
        <w:szCs w:val="24"/>
      </w:rPr>
    </w:lvl>
    <w:lvl w:ilvl="1" w:tplc="2D380A1C">
      <w:start w:val="1"/>
      <w:numFmt w:val="bullet"/>
      <w:lvlText w:val="o"/>
      <w:lvlJc w:val="left"/>
      <w:pPr>
        <w:ind w:left="1440" w:hanging="360"/>
      </w:pPr>
      <w:rPr>
        <w:rFonts w:ascii="Courier New" w:hAnsi="Courier New" w:hint="default"/>
      </w:rPr>
    </w:lvl>
    <w:lvl w:ilvl="2" w:tplc="1C30DE22">
      <w:start w:val="1"/>
      <w:numFmt w:val="bullet"/>
      <w:lvlText w:val=""/>
      <w:lvlJc w:val="left"/>
      <w:pPr>
        <w:ind w:left="2160" w:hanging="360"/>
      </w:pPr>
      <w:rPr>
        <w:rFonts w:ascii="Wingdings" w:hAnsi="Wingdings" w:hint="default"/>
      </w:rPr>
    </w:lvl>
    <w:lvl w:ilvl="3" w:tplc="529E127A">
      <w:start w:val="1"/>
      <w:numFmt w:val="bullet"/>
      <w:lvlText w:val=""/>
      <w:lvlJc w:val="left"/>
      <w:pPr>
        <w:ind w:left="2880" w:hanging="360"/>
      </w:pPr>
      <w:rPr>
        <w:rFonts w:ascii="Symbol" w:hAnsi="Symbol" w:hint="default"/>
      </w:rPr>
    </w:lvl>
    <w:lvl w:ilvl="4" w:tplc="3BD27AC2">
      <w:start w:val="1"/>
      <w:numFmt w:val="bullet"/>
      <w:lvlText w:val="o"/>
      <w:lvlJc w:val="left"/>
      <w:pPr>
        <w:ind w:left="3600" w:hanging="360"/>
      </w:pPr>
      <w:rPr>
        <w:rFonts w:ascii="Courier New" w:hAnsi="Courier New" w:hint="default"/>
      </w:rPr>
    </w:lvl>
    <w:lvl w:ilvl="5" w:tplc="EC38C252">
      <w:start w:val="1"/>
      <w:numFmt w:val="bullet"/>
      <w:lvlText w:val=""/>
      <w:lvlJc w:val="left"/>
      <w:pPr>
        <w:ind w:left="4320" w:hanging="360"/>
      </w:pPr>
      <w:rPr>
        <w:rFonts w:ascii="Wingdings" w:hAnsi="Wingdings" w:hint="default"/>
      </w:rPr>
    </w:lvl>
    <w:lvl w:ilvl="6" w:tplc="52E21CF2">
      <w:start w:val="1"/>
      <w:numFmt w:val="bullet"/>
      <w:lvlText w:val=""/>
      <w:lvlJc w:val="left"/>
      <w:pPr>
        <w:ind w:left="5040" w:hanging="360"/>
      </w:pPr>
      <w:rPr>
        <w:rFonts w:ascii="Symbol" w:hAnsi="Symbol" w:hint="default"/>
      </w:rPr>
    </w:lvl>
    <w:lvl w:ilvl="7" w:tplc="D70430EA">
      <w:start w:val="1"/>
      <w:numFmt w:val="bullet"/>
      <w:lvlText w:val="o"/>
      <w:lvlJc w:val="left"/>
      <w:pPr>
        <w:ind w:left="5760" w:hanging="360"/>
      </w:pPr>
      <w:rPr>
        <w:rFonts w:ascii="Courier New" w:hAnsi="Courier New" w:hint="default"/>
      </w:rPr>
    </w:lvl>
    <w:lvl w:ilvl="8" w:tplc="E42CE7F6">
      <w:start w:val="1"/>
      <w:numFmt w:val="bullet"/>
      <w:lvlText w:val=""/>
      <w:lvlJc w:val="left"/>
      <w:pPr>
        <w:ind w:left="6480" w:hanging="360"/>
      </w:pPr>
      <w:rPr>
        <w:rFonts w:ascii="Wingdings" w:hAnsi="Wingdings" w:hint="default"/>
      </w:rPr>
    </w:lvl>
  </w:abstractNum>
  <w:abstractNum w:abstractNumId="17" w15:restartNumberingAfterBreak="0">
    <w:nsid w:val="0CA84954"/>
    <w:multiLevelType w:val="hybridMultilevel"/>
    <w:tmpl w:val="EDA222C8"/>
    <w:lvl w:ilvl="0" w:tplc="B290AE64">
      <w:start w:val="1"/>
      <w:numFmt w:val="decimal"/>
      <w:lvlText w:val="%1."/>
      <w:lvlJc w:val="left"/>
      <w:pPr>
        <w:ind w:left="883" w:hanging="343"/>
      </w:pPr>
      <w:rPr>
        <w:rFonts w:ascii="Arial" w:eastAsia="Arial" w:hAnsi="Arial" w:hint="default"/>
        <w:sz w:val="24"/>
        <w:szCs w:val="20"/>
      </w:rPr>
    </w:lvl>
    <w:lvl w:ilvl="1" w:tplc="5DFC1566">
      <w:start w:val="1"/>
      <w:numFmt w:val="bullet"/>
      <w:lvlText w:val="•"/>
      <w:lvlJc w:val="left"/>
      <w:pPr>
        <w:ind w:left="1699" w:hanging="343"/>
      </w:pPr>
      <w:rPr>
        <w:rFonts w:hint="default"/>
      </w:rPr>
    </w:lvl>
    <w:lvl w:ilvl="2" w:tplc="71D20114">
      <w:start w:val="1"/>
      <w:numFmt w:val="bullet"/>
      <w:lvlText w:val="•"/>
      <w:lvlJc w:val="left"/>
      <w:pPr>
        <w:ind w:left="2516" w:hanging="343"/>
      </w:pPr>
      <w:rPr>
        <w:rFonts w:hint="default"/>
      </w:rPr>
    </w:lvl>
    <w:lvl w:ilvl="3" w:tplc="A2F29FB4">
      <w:start w:val="1"/>
      <w:numFmt w:val="bullet"/>
      <w:lvlText w:val="•"/>
      <w:lvlJc w:val="left"/>
      <w:pPr>
        <w:ind w:left="3333" w:hanging="343"/>
      </w:pPr>
      <w:rPr>
        <w:rFonts w:hint="default"/>
      </w:rPr>
    </w:lvl>
    <w:lvl w:ilvl="4" w:tplc="46BC05B6">
      <w:start w:val="1"/>
      <w:numFmt w:val="bullet"/>
      <w:lvlText w:val="•"/>
      <w:lvlJc w:val="left"/>
      <w:pPr>
        <w:ind w:left="4149" w:hanging="343"/>
      </w:pPr>
      <w:rPr>
        <w:rFonts w:hint="default"/>
      </w:rPr>
    </w:lvl>
    <w:lvl w:ilvl="5" w:tplc="6A722E6E">
      <w:start w:val="1"/>
      <w:numFmt w:val="bullet"/>
      <w:lvlText w:val="•"/>
      <w:lvlJc w:val="left"/>
      <w:pPr>
        <w:ind w:left="4966" w:hanging="343"/>
      </w:pPr>
      <w:rPr>
        <w:rFonts w:hint="default"/>
      </w:rPr>
    </w:lvl>
    <w:lvl w:ilvl="6" w:tplc="96CC8D84">
      <w:start w:val="1"/>
      <w:numFmt w:val="bullet"/>
      <w:lvlText w:val="•"/>
      <w:lvlJc w:val="left"/>
      <w:pPr>
        <w:ind w:left="5782" w:hanging="343"/>
      </w:pPr>
      <w:rPr>
        <w:rFonts w:hint="default"/>
      </w:rPr>
    </w:lvl>
    <w:lvl w:ilvl="7" w:tplc="65747244">
      <w:start w:val="1"/>
      <w:numFmt w:val="bullet"/>
      <w:lvlText w:val="•"/>
      <w:lvlJc w:val="left"/>
      <w:pPr>
        <w:ind w:left="6599" w:hanging="343"/>
      </w:pPr>
      <w:rPr>
        <w:rFonts w:hint="default"/>
      </w:rPr>
    </w:lvl>
    <w:lvl w:ilvl="8" w:tplc="30FCBFC8">
      <w:start w:val="1"/>
      <w:numFmt w:val="bullet"/>
      <w:lvlText w:val="•"/>
      <w:lvlJc w:val="left"/>
      <w:pPr>
        <w:ind w:left="7416" w:hanging="343"/>
      </w:pPr>
      <w:rPr>
        <w:rFonts w:hint="default"/>
      </w:rPr>
    </w:lvl>
  </w:abstractNum>
  <w:abstractNum w:abstractNumId="18" w15:restartNumberingAfterBreak="0">
    <w:nsid w:val="0DA763DE"/>
    <w:multiLevelType w:val="hybridMultilevel"/>
    <w:tmpl w:val="21D417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C904C6"/>
    <w:multiLevelType w:val="hybridMultilevel"/>
    <w:tmpl w:val="AC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2E2CA9"/>
    <w:multiLevelType w:val="hybridMultilevel"/>
    <w:tmpl w:val="0C5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8005CB"/>
    <w:multiLevelType w:val="hybridMultilevel"/>
    <w:tmpl w:val="EEE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2D6B95"/>
    <w:multiLevelType w:val="hybridMultilevel"/>
    <w:tmpl w:val="0FE6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186884"/>
    <w:multiLevelType w:val="multilevel"/>
    <w:tmpl w:val="A98AC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3E35B2"/>
    <w:multiLevelType w:val="hybridMultilevel"/>
    <w:tmpl w:val="5F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F7578A"/>
    <w:multiLevelType w:val="hybridMultilevel"/>
    <w:tmpl w:val="38C667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12E647CC"/>
    <w:multiLevelType w:val="hybridMultilevel"/>
    <w:tmpl w:val="472C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AB1E09"/>
    <w:multiLevelType w:val="multilevel"/>
    <w:tmpl w:val="F50A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5C434AF"/>
    <w:multiLevelType w:val="hybridMultilevel"/>
    <w:tmpl w:val="D786BB7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6A85061"/>
    <w:multiLevelType w:val="hybridMultilevel"/>
    <w:tmpl w:val="AF28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1119DA"/>
    <w:multiLevelType w:val="hybridMultilevel"/>
    <w:tmpl w:val="D1F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9905F9"/>
    <w:multiLevelType w:val="hybridMultilevel"/>
    <w:tmpl w:val="88E8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AE2936"/>
    <w:multiLevelType w:val="hybridMultilevel"/>
    <w:tmpl w:val="4DD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9779D5"/>
    <w:multiLevelType w:val="hybridMultilevel"/>
    <w:tmpl w:val="6CC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473F32"/>
    <w:multiLevelType w:val="multilevel"/>
    <w:tmpl w:val="539E6A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1BA13420"/>
    <w:multiLevelType w:val="hybridMultilevel"/>
    <w:tmpl w:val="D15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D3164E"/>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EB4444"/>
    <w:multiLevelType w:val="hybridMultilevel"/>
    <w:tmpl w:val="57FE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FE26DD"/>
    <w:multiLevelType w:val="hybridMultilevel"/>
    <w:tmpl w:val="623C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40" w15:restartNumberingAfterBreak="0">
    <w:nsid w:val="20A81316"/>
    <w:multiLevelType w:val="multilevel"/>
    <w:tmpl w:val="B4B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0BB4EA4"/>
    <w:multiLevelType w:val="hybridMultilevel"/>
    <w:tmpl w:val="5F1A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601D03"/>
    <w:multiLevelType w:val="hybridMultilevel"/>
    <w:tmpl w:val="8BF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D60738"/>
    <w:multiLevelType w:val="hybridMultilevel"/>
    <w:tmpl w:val="344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E9699D"/>
    <w:multiLevelType w:val="hybridMultilevel"/>
    <w:tmpl w:val="E7869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4BD121B"/>
    <w:multiLevelType w:val="hybridMultilevel"/>
    <w:tmpl w:val="9A46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F214F8"/>
    <w:multiLevelType w:val="hybridMultilevel"/>
    <w:tmpl w:val="31C26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5457AA3"/>
    <w:multiLevelType w:val="hybridMultilevel"/>
    <w:tmpl w:val="31B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97482A"/>
    <w:multiLevelType w:val="hybridMultilevel"/>
    <w:tmpl w:val="5CF6B2DE"/>
    <w:lvl w:ilvl="0" w:tplc="87428A9E">
      <w:start w:val="1"/>
      <w:numFmt w:val="bullet"/>
      <w:lvlText w:val=""/>
      <w:lvlJc w:val="left"/>
      <w:pPr>
        <w:ind w:left="720" w:hanging="360"/>
      </w:pPr>
      <w:rPr>
        <w:rFonts w:ascii="Symbol" w:hAnsi="Symbol" w:hint="default"/>
      </w:rPr>
    </w:lvl>
    <w:lvl w:ilvl="1" w:tplc="5C163370">
      <w:start w:val="1"/>
      <w:numFmt w:val="bullet"/>
      <w:lvlText w:val="o"/>
      <w:lvlJc w:val="left"/>
      <w:pPr>
        <w:ind w:left="1440" w:hanging="360"/>
      </w:pPr>
      <w:rPr>
        <w:rFonts w:ascii="Courier New" w:hAnsi="Courier New" w:hint="default"/>
      </w:rPr>
    </w:lvl>
    <w:lvl w:ilvl="2" w:tplc="A9FA8DC2">
      <w:start w:val="1"/>
      <w:numFmt w:val="bullet"/>
      <w:lvlText w:val=""/>
      <w:lvlJc w:val="left"/>
      <w:pPr>
        <w:ind w:left="2160" w:hanging="360"/>
      </w:pPr>
      <w:rPr>
        <w:rFonts w:ascii="Wingdings" w:hAnsi="Wingdings" w:hint="default"/>
      </w:rPr>
    </w:lvl>
    <w:lvl w:ilvl="3" w:tplc="EC586BAA">
      <w:start w:val="1"/>
      <w:numFmt w:val="bullet"/>
      <w:lvlText w:val=""/>
      <w:lvlJc w:val="left"/>
      <w:pPr>
        <w:ind w:left="2880" w:hanging="360"/>
      </w:pPr>
      <w:rPr>
        <w:rFonts w:ascii="Symbol" w:hAnsi="Symbol" w:hint="default"/>
      </w:rPr>
    </w:lvl>
    <w:lvl w:ilvl="4" w:tplc="BF36F5B8">
      <w:start w:val="1"/>
      <w:numFmt w:val="bullet"/>
      <w:lvlText w:val="o"/>
      <w:lvlJc w:val="left"/>
      <w:pPr>
        <w:ind w:left="3600" w:hanging="360"/>
      </w:pPr>
      <w:rPr>
        <w:rFonts w:ascii="Courier New" w:hAnsi="Courier New" w:hint="default"/>
      </w:rPr>
    </w:lvl>
    <w:lvl w:ilvl="5" w:tplc="46A6DFD6">
      <w:start w:val="1"/>
      <w:numFmt w:val="bullet"/>
      <w:lvlText w:val=""/>
      <w:lvlJc w:val="left"/>
      <w:pPr>
        <w:ind w:left="4320" w:hanging="360"/>
      </w:pPr>
      <w:rPr>
        <w:rFonts w:ascii="Wingdings" w:hAnsi="Wingdings" w:hint="default"/>
      </w:rPr>
    </w:lvl>
    <w:lvl w:ilvl="6" w:tplc="CEB80472">
      <w:start w:val="1"/>
      <w:numFmt w:val="bullet"/>
      <w:lvlText w:val=""/>
      <w:lvlJc w:val="left"/>
      <w:pPr>
        <w:ind w:left="5040" w:hanging="360"/>
      </w:pPr>
      <w:rPr>
        <w:rFonts w:ascii="Symbol" w:hAnsi="Symbol" w:hint="default"/>
      </w:rPr>
    </w:lvl>
    <w:lvl w:ilvl="7" w:tplc="CB565BF6">
      <w:start w:val="1"/>
      <w:numFmt w:val="bullet"/>
      <w:lvlText w:val="o"/>
      <w:lvlJc w:val="left"/>
      <w:pPr>
        <w:ind w:left="5760" w:hanging="360"/>
      </w:pPr>
      <w:rPr>
        <w:rFonts w:ascii="Courier New" w:hAnsi="Courier New" w:hint="default"/>
      </w:rPr>
    </w:lvl>
    <w:lvl w:ilvl="8" w:tplc="89BC63BE">
      <w:start w:val="1"/>
      <w:numFmt w:val="bullet"/>
      <w:lvlText w:val=""/>
      <w:lvlJc w:val="left"/>
      <w:pPr>
        <w:ind w:left="6480" w:hanging="360"/>
      </w:pPr>
      <w:rPr>
        <w:rFonts w:ascii="Wingdings" w:hAnsi="Wingdings" w:hint="default"/>
      </w:rPr>
    </w:lvl>
  </w:abstractNum>
  <w:abstractNum w:abstractNumId="49" w15:restartNumberingAfterBreak="0">
    <w:nsid w:val="27B3419D"/>
    <w:multiLevelType w:val="hybridMultilevel"/>
    <w:tmpl w:val="B984762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0" w15:restartNumberingAfterBreak="0">
    <w:nsid w:val="27E35C88"/>
    <w:multiLevelType w:val="hybridMultilevel"/>
    <w:tmpl w:val="0DA8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71239E"/>
    <w:multiLevelType w:val="hybridMultilevel"/>
    <w:tmpl w:val="15F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7D041C"/>
    <w:multiLevelType w:val="multilevel"/>
    <w:tmpl w:val="8660B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AD01D43"/>
    <w:multiLevelType w:val="hybridMultilevel"/>
    <w:tmpl w:val="AB1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7C413F"/>
    <w:multiLevelType w:val="hybridMultilevel"/>
    <w:tmpl w:val="C36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6F06AD"/>
    <w:multiLevelType w:val="hybridMultilevel"/>
    <w:tmpl w:val="2C14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CA3EC3"/>
    <w:multiLevelType w:val="hybridMultilevel"/>
    <w:tmpl w:val="E1F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183333"/>
    <w:multiLevelType w:val="hybridMultilevel"/>
    <w:tmpl w:val="B13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BF5CAB"/>
    <w:multiLevelType w:val="multilevel"/>
    <w:tmpl w:val="BC7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24704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3882C6E"/>
    <w:multiLevelType w:val="hybridMultilevel"/>
    <w:tmpl w:val="94AAD6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3C01B7F"/>
    <w:multiLevelType w:val="hybridMultilevel"/>
    <w:tmpl w:val="256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C6705E"/>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3" w15:restartNumberingAfterBreak="0">
    <w:nsid w:val="33E64233"/>
    <w:multiLevelType w:val="hybridMultilevel"/>
    <w:tmpl w:val="AAC6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2A7FA4"/>
    <w:multiLevelType w:val="hybridMultilevel"/>
    <w:tmpl w:val="0EC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5335B1"/>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D34573"/>
    <w:multiLevelType w:val="hybridMultilevel"/>
    <w:tmpl w:val="06D2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327B78"/>
    <w:multiLevelType w:val="hybridMultilevel"/>
    <w:tmpl w:val="19D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345693"/>
    <w:multiLevelType w:val="hybridMultilevel"/>
    <w:tmpl w:val="30E2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1C0A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3E224EB0"/>
    <w:multiLevelType w:val="hybridMultilevel"/>
    <w:tmpl w:val="A7BEA738"/>
    <w:lvl w:ilvl="0" w:tplc="04090001">
      <w:start w:val="1"/>
      <w:numFmt w:val="bullet"/>
      <w:lvlText w:val=""/>
      <w:lvlJc w:val="left"/>
      <w:pPr>
        <w:ind w:left="720" w:hanging="360"/>
      </w:pPr>
      <w:rPr>
        <w:rFonts w:ascii="Symbol" w:hAnsi="Symbol" w:hint="default"/>
      </w:rPr>
    </w:lvl>
    <w:lvl w:ilvl="1" w:tplc="B052B9A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7347E7"/>
    <w:multiLevelType w:val="hybridMultilevel"/>
    <w:tmpl w:val="540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3E2173"/>
    <w:multiLevelType w:val="hybridMultilevel"/>
    <w:tmpl w:val="BFBC0CA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3" w15:restartNumberingAfterBreak="0">
    <w:nsid w:val="419C361F"/>
    <w:multiLevelType w:val="hybridMultilevel"/>
    <w:tmpl w:val="0F3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BF79D5"/>
    <w:multiLevelType w:val="hybridMultilevel"/>
    <w:tmpl w:val="79E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1ED67F5"/>
    <w:multiLevelType w:val="hybridMultilevel"/>
    <w:tmpl w:val="CCA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3416C7"/>
    <w:multiLevelType w:val="multilevel"/>
    <w:tmpl w:val="078C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4790AE0"/>
    <w:multiLevelType w:val="hybridMultilevel"/>
    <w:tmpl w:val="E48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D36C2A"/>
    <w:multiLevelType w:val="multilevel"/>
    <w:tmpl w:val="A9B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5E658E9"/>
    <w:multiLevelType w:val="hybridMultilevel"/>
    <w:tmpl w:val="633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514337"/>
    <w:multiLevelType w:val="hybridMultilevel"/>
    <w:tmpl w:val="CFE2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A41E67"/>
    <w:multiLevelType w:val="hybridMultilevel"/>
    <w:tmpl w:val="750CEA14"/>
    <w:lvl w:ilvl="0" w:tplc="A35C6E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3B484A"/>
    <w:multiLevelType w:val="hybridMultilevel"/>
    <w:tmpl w:val="EFE27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E95393"/>
    <w:multiLevelType w:val="hybridMultilevel"/>
    <w:tmpl w:val="E78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9C291D"/>
    <w:multiLevelType w:val="hybridMultilevel"/>
    <w:tmpl w:val="D1A8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986DEE"/>
    <w:multiLevelType w:val="hybridMultilevel"/>
    <w:tmpl w:val="1B54E7D8"/>
    <w:lvl w:ilvl="0" w:tplc="0409000F">
      <w:start w:val="1"/>
      <w:numFmt w:val="decimal"/>
      <w:lvlText w:val="%1."/>
      <w:lvlJc w:val="left"/>
      <w:pPr>
        <w:ind w:left="720" w:hanging="360"/>
      </w:pPr>
      <w:rPr>
        <w:rFonts w:hint="default"/>
        <w:spacing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02017BA"/>
    <w:multiLevelType w:val="hybridMultilevel"/>
    <w:tmpl w:val="EC6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04398B"/>
    <w:multiLevelType w:val="hybridMultilevel"/>
    <w:tmpl w:val="9D7039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4592D3A"/>
    <w:multiLevelType w:val="hybridMultilevel"/>
    <w:tmpl w:val="85A2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66C41E2"/>
    <w:multiLevelType w:val="hybridMultilevel"/>
    <w:tmpl w:val="CB24DC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8712E9"/>
    <w:multiLevelType w:val="hybridMultilevel"/>
    <w:tmpl w:val="545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131D13"/>
    <w:multiLevelType w:val="hybridMultilevel"/>
    <w:tmpl w:val="3D1481B4"/>
    <w:lvl w:ilvl="0" w:tplc="04090001">
      <w:start w:val="1"/>
      <w:numFmt w:val="bullet"/>
      <w:lvlText w:val=""/>
      <w:lvlJc w:val="left"/>
      <w:pPr>
        <w:tabs>
          <w:tab w:val="num" w:pos="600"/>
        </w:tabs>
        <w:ind w:left="600" w:hanging="360"/>
      </w:pPr>
      <w:rPr>
        <w:rFonts w:ascii="Symbol" w:hAnsi="Symbol" w:hint="default"/>
      </w:rPr>
    </w:lvl>
    <w:lvl w:ilvl="1" w:tplc="10887360">
      <w:start w:val="1"/>
      <w:numFmt w:val="bullet"/>
      <w:lvlText w:val="o"/>
      <w:lvlJc w:val="left"/>
      <w:pPr>
        <w:tabs>
          <w:tab w:val="num" w:pos="1440"/>
        </w:tabs>
        <w:ind w:left="1440" w:hanging="360"/>
      </w:pPr>
      <w:rPr>
        <w:rFonts w:hAnsi="Courier New"/>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5A426562"/>
    <w:multiLevelType w:val="hybridMultilevel"/>
    <w:tmpl w:val="3D9E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9E2E11"/>
    <w:multiLevelType w:val="hybridMultilevel"/>
    <w:tmpl w:val="134E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AC4480E"/>
    <w:multiLevelType w:val="multilevel"/>
    <w:tmpl w:val="29EA77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D135D58"/>
    <w:multiLevelType w:val="hybridMultilevel"/>
    <w:tmpl w:val="6FD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D3C18BC"/>
    <w:multiLevelType w:val="hybridMultilevel"/>
    <w:tmpl w:val="505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5C6283"/>
    <w:multiLevelType w:val="hybridMultilevel"/>
    <w:tmpl w:val="1660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687390"/>
    <w:multiLevelType w:val="hybridMultilevel"/>
    <w:tmpl w:val="743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461BE9"/>
    <w:multiLevelType w:val="hybridMultilevel"/>
    <w:tmpl w:val="E598A02A"/>
    <w:lvl w:ilvl="0" w:tplc="A4E2027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00" w15:restartNumberingAfterBreak="0">
    <w:nsid w:val="619D07BA"/>
    <w:multiLevelType w:val="hybridMultilevel"/>
    <w:tmpl w:val="53A0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C4699F"/>
    <w:multiLevelType w:val="hybridMultilevel"/>
    <w:tmpl w:val="9EB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EF54A5"/>
    <w:multiLevelType w:val="hybridMultilevel"/>
    <w:tmpl w:val="58C0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4077BA"/>
    <w:multiLevelType w:val="hybridMultilevel"/>
    <w:tmpl w:val="D8AE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F90257"/>
    <w:multiLevelType w:val="hybridMultilevel"/>
    <w:tmpl w:val="F4EA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5147C5B"/>
    <w:multiLevelType w:val="hybridMultilevel"/>
    <w:tmpl w:val="1078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515171B"/>
    <w:multiLevelType w:val="multilevel"/>
    <w:tmpl w:val="3CD0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5FC4F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661B792B"/>
    <w:multiLevelType w:val="hybridMultilevel"/>
    <w:tmpl w:val="8634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744F88"/>
    <w:multiLevelType w:val="hybridMultilevel"/>
    <w:tmpl w:val="AB56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CF4975"/>
    <w:multiLevelType w:val="hybridMultilevel"/>
    <w:tmpl w:val="E1EA4E06"/>
    <w:lvl w:ilvl="0" w:tplc="BE789078">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8210327"/>
    <w:multiLevelType w:val="hybridMultilevel"/>
    <w:tmpl w:val="3A727150"/>
    <w:lvl w:ilvl="0" w:tplc="9C3C5972">
      <w:start w:val="1"/>
      <w:numFmt w:val="bullet"/>
      <w:lvlText w:val=""/>
      <w:lvlJc w:val="left"/>
      <w:pPr>
        <w:ind w:left="720" w:hanging="360"/>
      </w:pPr>
      <w:rPr>
        <w:rFonts w:ascii="Symbol" w:hAnsi="Symbol" w:hint="default"/>
      </w:rPr>
    </w:lvl>
    <w:lvl w:ilvl="1" w:tplc="BF1AE926">
      <w:start w:val="1"/>
      <w:numFmt w:val="bullet"/>
      <w:lvlText w:val="o"/>
      <w:lvlJc w:val="left"/>
      <w:pPr>
        <w:ind w:left="1440" w:hanging="360"/>
      </w:pPr>
      <w:rPr>
        <w:rFonts w:ascii="Courier New" w:hAnsi="Courier New" w:hint="default"/>
      </w:rPr>
    </w:lvl>
    <w:lvl w:ilvl="2" w:tplc="DED678FA">
      <w:start w:val="1"/>
      <w:numFmt w:val="bullet"/>
      <w:lvlText w:val=""/>
      <w:lvlJc w:val="left"/>
      <w:pPr>
        <w:ind w:left="2160" w:hanging="360"/>
      </w:pPr>
      <w:rPr>
        <w:rFonts w:ascii="Wingdings" w:hAnsi="Wingdings" w:hint="default"/>
      </w:rPr>
    </w:lvl>
    <w:lvl w:ilvl="3" w:tplc="85C09236">
      <w:start w:val="1"/>
      <w:numFmt w:val="bullet"/>
      <w:lvlText w:val=""/>
      <w:lvlJc w:val="left"/>
      <w:pPr>
        <w:ind w:left="2880" w:hanging="360"/>
      </w:pPr>
      <w:rPr>
        <w:rFonts w:ascii="Symbol" w:hAnsi="Symbol" w:hint="default"/>
      </w:rPr>
    </w:lvl>
    <w:lvl w:ilvl="4" w:tplc="B71AF30A">
      <w:start w:val="1"/>
      <w:numFmt w:val="bullet"/>
      <w:lvlText w:val="o"/>
      <w:lvlJc w:val="left"/>
      <w:pPr>
        <w:ind w:left="3600" w:hanging="360"/>
      </w:pPr>
      <w:rPr>
        <w:rFonts w:ascii="Courier New" w:hAnsi="Courier New" w:hint="default"/>
      </w:rPr>
    </w:lvl>
    <w:lvl w:ilvl="5" w:tplc="51882C88">
      <w:start w:val="1"/>
      <w:numFmt w:val="bullet"/>
      <w:lvlText w:val=""/>
      <w:lvlJc w:val="left"/>
      <w:pPr>
        <w:ind w:left="4320" w:hanging="360"/>
      </w:pPr>
      <w:rPr>
        <w:rFonts w:ascii="Wingdings" w:hAnsi="Wingdings" w:hint="default"/>
      </w:rPr>
    </w:lvl>
    <w:lvl w:ilvl="6" w:tplc="CDC6D040">
      <w:start w:val="1"/>
      <w:numFmt w:val="bullet"/>
      <w:lvlText w:val=""/>
      <w:lvlJc w:val="left"/>
      <w:pPr>
        <w:ind w:left="5040" w:hanging="360"/>
      </w:pPr>
      <w:rPr>
        <w:rFonts w:ascii="Symbol" w:hAnsi="Symbol" w:hint="default"/>
      </w:rPr>
    </w:lvl>
    <w:lvl w:ilvl="7" w:tplc="DA3A76C2">
      <w:start w:val="1"/>
      <w:numFmt w:val="bullet"/>
      <w:lvlText w:val="o"/>
      <w:lvlJc w:val="left"/>
      <w:pPr>
        <w:ind w:left="5760" w:hanging="360"/>
      </w:pPr>
      <w:rPr>
        <w:rFonts w:ascii="Courier New" w:hAnsi="Courier New" w:hint="default"/>
      </w:rPr>
    </w:lvl>
    <w:lvl w:ilvl="8" w:tplc="78EC7D5E">
      <w:start w:val="1"/>
      <w:numFmt w:val="bullet"/>
      <w:lvlText w:val=""/>
      <w:lvlJc w:val="left"/>
      <w:pPr>
        <w:ind w:left="6480" w:hanging="360"/>
      </w:pPr>
      <w:rPr>
        <w:rFonts w:ascii="Wingdings" w:hAnsi="Wingdings" w:hint="default"/>
      </w:rPr>
    </w:lvl>
  </w:abstractNum>
  <w:abstractNum w:abstractNumId="112" w15:restartNumberingAfterBreak="0">
    <w:nsid w:val="68EC6EA3"/>
    <w:multiLevelType w:val="hybridMultilevel"/>
    <w:tmpl w:val="4B4274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3" w15:restartNumberingAfterBreak="0">
    <w:nsid w:val="6945590A"/>
    <w:multiLevelType w:val="hybridMultilevel"/>
    <w:tmpl w:val="600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051D23"/>
    <w:multiLevelType w:val="hybridMultilevel"/>
    <w:tmpl w:val="EC04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06370E"/>
    <w:multiLevelType w:val="hybridMultilevel"/>
    <w:tmpl w:val="8922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877FA1"/>
    <w:multiLevelType w:val="hybridMultilevel"/>
    <w:tmpl w:val="1466F12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7" w15:restartNumberingAfterBreak="0">
    <w:nsid w:val="6AE36329"/>
    <w:multiLevelType w:val="hybridMultilevel"/>
    <w:tmpl w:val="BD4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B52744E"/>
    <w:multiLevelType w:val="hybridMultilevel"/>
    <w:tmpl w:val="44D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CD879A2"/>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F767E6"/>
    <w:multiLevelType w:val="hybridMultilevel"/>
    <w:tmpl w:val="7C2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E7966EB"/>
    <w:multiLevelType w:val="hybridMultilevel"/>
    <w:tmpl w:val="0F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F8639A8"/>
    <w:multiLevelType w:val="hybridMultilevel"/>
    <w:tmpl w:val="26DE8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FA0194F"/>
    <w:multiLevelType w:val="hybridMultilevel"/>
    <w:tmpl w:val="23F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13E208E"/>
    <w:multiLevelType w:val="hybridMultilevel"/>
    <w:tmpl w:val="202C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2B56ACE"/>
    <w:multiLevelType w:val="hybridMultilevel"/>
    <w:tmpl w:val="51D4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1C4914"/>
    <w:multiLevelType w:val="hybridMultilevel"/>
    <w:tmpl w:val="7898EAF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7" w15:restartNumberingAfterBreak="0">
    <w:nsid w:val="73C52ABF"/>
    <w:multiLevelType w:val="hybridMultilevel"/>
    <w:tmpl w:val="1E0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6306614"/>
    <w:multiLevelType w:val="hybridMultilevel"/>
    <w:tmpl w:val="A4B0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78301D03"/>
    <w:multiLevelType w:val="hybridMultilevel"/>
    <w:tmpl w:val="4C84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9C13DE0"/>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7A335BA9"/>
    <w:multiLevelType w:val="hybridMultilevel"/>
    <w:tmpl w:val="733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AD51215"/>
    <w:multiLevelType w:val="hybridMultilevel"/>
    <w:tmpl w:val="C88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A207B3"/>
    <w:multiLevelType w:val="hybridMultilevel"/>
    <w:tmpl w:val="143211A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4" w15:restartNumberingAfterBreak="0">
    <w:nsid w:val="7DDC26B0"/>
    <w:multiLevelType w:val="hybridMultilevel"/>
    <w:tmpl w:val="ADE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FE4CFB"/>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7E91502D"/>
    <w:multiLevelType w:val="hybridMultilevel"/>
    <w:tmpl w:val="0AA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F0F38A8"/>
    <w:multiLevelType w:val="multilevel"/>
    <w:tmpl w:val="63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883347">
    <w:abstractNumId w:val="48"/>
  </w:num>
  <w:num w:numId="2" w16cid:durableId="1658025899">
    <w:abstractNumId w:val="111"/>
  </w:num>
  <w:num w:numId="3" w16cid:durableId="1128627678">
    <w:abstractNumId w:val="15"/>
  </w:num>
  <w:num w:numId="4" w16cid:durableId="617371185">
    <w:abstractNumId w:val="83"/>
  </w:num>
  <w:num w:numId="5" w16cid:durableId="741096667">
    <w:abstractNumId w:val="10"/>
  </w:num>
  <w:num w:numId="6" w16cid:durableId="1332294539">
    <w:abstractNumId w:val="112"/>
  </w:num>
  <w:num w:numId="7" w16cid:durableId="629211562">
    <w:abstractNumId w:val="110"/>
  </w:num>
  <w:num w:numId="8" w16cid:durableId="1730422067">
    <w:abstractNumId w:val="85"/>
  </w:num>
  <w:num w:numId="9" w16cid:durableId="2018649430">
    <w:abstractNumId w:val="88"/>
  </w:num>
  <w:num w:numId="10" w16cid:durableId="1807820736">
    <w:abstractNumId w:val="70"/>
  </w:num>
  <w:num w:numId="11" w16cid:durableId="1422721991">
    <w:abstractNumId w:val="134"/>
  </w:num>
  <w:num w:numId="12" w16cid:durableId="1515458781">
    <w:abstractNumId w:val="117"/>
  </w:num>
  <w:num w:numId="13" w16cid:durableId="1302736698">
    <w:abstractNumId w:val="74"/>
  </w:num>
  <w:num w:numId="14" w16cid:durableId="246771881">
    <w:abstractNumId w:val="9"/>
  </w:num>
  <w:num w:numId="15" w16cid:durableId="534275103">
    <w:abstractNumId w:val="36"/>
  </w:num>
  <w:num w:numId="16" w16cid:durableId="584535504">
    <w:abstractNumId w:val="89"/>
  </w:num>
  <w:num w:numId="17" w16cid:durableId="1112869583">
    <w:abstractNumId w:val="109"/>
  </w:num>
  <w:num w:numId="18" w16cid:durableId="1337927988">
    <w:abstractNumId w:val="124"/>
  </w:num>
  <w:num w:numId="19" w16cid:durableId="1195119218">
    <w:abstractNumId w:val="41"/>
  </w:num>
  <w:num w:numId="20" w16cid:durableId="2100178310">
    <w:abstractNumId w:val="79"/>
  </w:num>
  <w:num w:numId="21" w16cid:durableId="976027933">
    <w:abstractNumId w:val="14"/>
  </w:num>
  <w:num w:numId="22" w16cid:durableId="617756522">
    <w:abstractNumId w:val="39"/>
  </w:num>
  <w:num w:numId="23" w16cid:durableId="2004817627">
    <w:abstractNumId w:val="65"/>
  </w:num>
  <w:num w:numId="24" w16cid:durableId="495149129">
    <w:abstractNumId w:val="100"/>
  </w:num>
  <w:num w:numId="25" w16cid:durableId="1241407470">
    <w:abstractNumId w:val="66"/>
  </w:num>
  <w:num w:numId="26" w16cid:durableId="1284732537">
    <w:abstractNumId w:val="30"/>
  </w:num>
  <w:num w:numId="27" w16cid:durableId="862211152">
    <w:abstractNumId w:val="27"/>
  </w:num>
  <w:num w:numId="28" w16cid:durableId="1984505050">
    <w:abstractNumId w:val="12"/>
  </w:num>
  <w:num w:numId="29" w16cid:durableId="69886680">
    <w:abstractNumId w:val="11"/>
  </w:num>
  <w:num w:numId="30" w16cid:durableId="1002970478">
    <w:abstractNumId w:val="40"/>
  </w:num>
  <w:num w:numId="31" w16cid:durableId="918515576">
    <w:abstractNumId w:val="34"/>
  </w:num>
  <w:num w:numId="32" w16cid:durableId="918711391">
    <w:abstractNumId w:val="95"/>
  </w:num>
  <w:num w:numId="33" w16cid:durableId="1977951156">
    <w:abstractNumId w:val="60"/>
  </w:num>
  <w:num w:numId="34" w16cid:durableId="636839998">
    <w:abstractNumId w:val="3"/>
  </w:num>
  <w:num w:numId="35" w16cid:durableId="1800995819">
    <w:abstractNumId w:val="133"/>
  </w:num>
  <w:num w:numId="36" w16cid:durableId="2073036897">
    <w:abstractNumId w:val="38"/>
  </w:num>
  <w:num w:numId="37" w16cid:durableId="88820971">
    <w:abstractNumId w:val="68"/>
  </w:num>
  <w:num w:numId="38" w16cid:durableId="779495761">
    <w:abstractNumId w:val="32"/>
  </w:num>
  <w:num w:numId="39" w16cid:durableId="1601260645">
    <w:abstractNumId w:val="136"/>
  </w:num>
  <w:num w:numId="40" w16cid:durableId="187765215">
    <w:abstractNumId w:val="72"/>
  </w:num>
  <w:num w:numId="41" w16cid:durableId="1400131067">
    <w:abstractNumId w:val="103"/>
  </w:num>
  <w:num w:numId="42" w16cid:durableId="429008395">
    <w:abstractNumId w:val="115"/>
  </w:num>
  <w:num w:numId="43" w16cid:durableId="347755474">
    <w:abstractNumId w:val="120"/>
  </w:num>
  <w:num w:numId="44" w16cid:durableId="1399940191">
    <w:abstractNumId w:val="7"/>
  </w:num>
  <w:num w:numId="45" w16cid:durableId="408963097">
    <w:abstractNumId w:val="42"/>
  </w:num>
  <w:num w:numId="46" w16cid:durableId="1347560079">
    <w:abstractNumId w:val="64"/>
  </w:num>
  <w:num w:numId="47" w16cid:durableId="1040742461">
    <w:abstractNumId w:val="77"/>
  </w:num>
  <w:num w:numId="48" w16cid:durableId="1176772383">
    <w:abstractNumId w:val="113"/>
  </w:num>
  <w:num w:numId="49" w16cid:durableId="387651346">
    <w:abstractNumId w:val="123"/>
  </w:num>
  <w:num w:numId="50" w16cid:durableId="1069619062">
    <w:abstractNumId w:val="56"/>
  </w:num>
  <w:num w:numId="51" w16cid:durableId="53937743">
    <w:abstractNumId w:val="33"/>
  </w:num>
  <w:num w:numId="52" w16cid:durableId="569853039">
    <w:abstractNumId w:val="0"/>
  </w:num>
  <w:num w:numId="53" w16cid:durableId="434372737">
    <w:abstractNumId w:val="62"/>
  </w:num>
  <w:num w:numId="54" w16cid:durableId="1651129580">
    <w:abstractNumId w:val="26"/>
  </w:num>
  <w:num w:numId="55" w16cid:durableId="1938516022">
    <w:abstractNumId w:val="75"/>
  </w:num>
  <w:num w:numId="56" w16cid:durableId="1912424690">
    <w:abstractNumId w:val="126"/>
  </w:num>
  <w:num w:numId="57" w16cid:durableId="1882402019">
    <w:abstractNumId w:val="16"/>
  </w:num>
  <w:num w:numId="58" w16cid:durableId="1051349190">
    <w:abstractNumId w:val="54"/>
  </w:num>
  <w:num w:numId="59" w16cid:durableId="1103569652">
    <w:abstractNumId w:val="122"/>
  </w:num>
  <w:num w:numId="60" w16cid:durableId="501316078">
    <w:abstractNumId w:val="105"/>
  </w:num>
  <w:num w:numId="61" w16cid:durableId="711812467">
    <w:abstractNumId w:val="92"/>
  </w:num>
  <w:num w:numId="62" w16cid:durableId="308748627">
    <w:abstractNumId w:val="84"/>
  </w:num>
  <w:num w:numId="63" w16cid:durableId="1841895795">
    <w:abstractNumId w:val="45"/>
  </w:num>
  <w:num w:numId="64" w16cid:durableId="1559970119">
    <w:abstractNumId w:val="31"/>
  </w:num>
  <w:num w:numId="65" w16cid:durableId="1986469898">
    <w:abstractNumId w:val="43"/>
  </w:num>
  <w:num w:numId="66" w16cid:durableId="9843647">
    <w:abstractNumId w:val="35"/>
  </w:num>
  <w:num w:numId="67" w16cid:durableId="1654676509">
    <w:abstractNumId w:val="90"/>
  </w:num>
  <w:num w:numId="68" w16cid:durableId="1913586604">
    <w:abstractNumId w:val="57"/>
  </w:num>
  <w:num w:numId="69" w16cid:durableId="1993097742">
    <w:abstractNumId w:val="131"/>
  </w:num>
  <w:num w:numId="70" w16cid:durableId="649093645">
    <w:abstractNumId w:val="108"/>
  </w:num>
  <w:num w:numId="71" w16cid:durableId="1599555657">
    <w:abstractNumId w:val="20"/>
  </w:num>
  <w:num w:numId="72" w16cid:durableId="398135981">
    <w:abstractNumId w:val="22"/>
  </w:num>
  <w:num w:numId="73" w16cid:durableId="1671299311">
    <w:abstractNumId w:val="116"/>
  </w:num>
  <w:num w:numId="74" w16cid:durableId="347799994">
    <w:abstractNumId w:val="1"/>
  </w:num>
  <w:num w:numId="75" w16cid:durableId="230821123">
    <w:abstractNumId w:val="96"/>
  </w:num>
  <w:num w:numId="76" w16cid:durableId="449208192">
    <w:abstractNumId w:val="121"/>
  </w:num>
  <w:num w:numId="77" w16cid:durableId="1820416315">
    <w:abstractNumId w:val="50"/>
  </w:num>
  <w:num w:numId="78" w16cid:durableId="657222894">
    <w:abstractNumId w:val="102"/>
  </w:num>
  <w:num w:numId="79" w16cid:durableId="846553481">
    <w:abstractNumId w:val="104"/>
  </w:num>
  <w:num w:numId="80" w16cid:durableId="1916167066">
    <w:abstractNumId w:val="17"/>
  </w:num>
  <w:num w:numId="81" w16cid:durableId="1999384792">
    <w:abstractNumId w:val="81"/>
  </w:num>
  <w:num w:numId="82" w16cid:durableId="809202485">
    <w:abstractNumId w:val="29"/>
  </w:num>
  <w:num w:numId="83" w16cid:durableId="932931748">
    <w:abstractNumId w:val="137"/>
  </w:num>
  <w:num w:numId="84" w16cid:durableId="177623259">
    <w:abstractNumId w:val="94"/>
  </w:num>
  <w:num w:numId="85" w16cid:durableId="1972325190">
    <w:abstractNumId w:val="21"/>
  </w:num>
  <w:num w:numId="86" w16cid:durableId="1435249543">
    <w:abstractNumId w:val="25"/>
  </w:num>
  <w:num w:numId="87" w16cid:durableId="303900550">
    <w:abstractNumId w:val="47"/>
  </w:num>
  <w:num w:numId="88" w16cid:durableId="1318807618">
    <w:abstractNumId w:val="128"/>
  </w:num>
  <w:num w:numId="89" w16cid:durableId="854733238">
    <w:abstractNumId w:val="46"/>
  </w:num>
  <w:num w:numId="90" w16cid:durableId="1797722402">
    <w:abstractNumId w:val="13"/>
  </w:num>
  <w:num w:numId="91" w16cid:durableId="335963784">
    <w:abstractNumId w:val="58"/>
  </w:num>
  <w:num w:numId="92" w16cid:durableId="1575355334">
    <w:abstractNumId w:val="106"/>
  </w:num>
  <w:num w:numId="93" w16cid:durableId="642124226">
    <w:abstractNumId w:val="78"/>
  </w:num>
  <w:num w:numId="94" w16cid:durableId="1690331729">
    <w:abstractNumId w:val="67"/>
  </w:num>
  <w:num w:numId="95" w16cid:durableId="1887638349">
    <w:abstractNumId w:val="52"/>
  </w:num>
  <w:num w:numId="96" w16cid:durableId="1729375884">
    <w:abstractNumId w:val="23"/>
  </w:num>
  <w:num w:numId="97" w16cid:durableId="527792495">
    <w:abstractNumId w:val="82"/>
  </w:num>
  <w:num w:numId="98" w16cid:durableId="343670965">
    <w:abstractNumId w:val="6"/>
  </w:num>
  <w:num w:numId="99" w16cid:durableId="457141207">
    <w:abstractNumId w:val="97"/>
  </w:num>
  <w:num w:numId="100" w16cid:durableId="1304964950">
    <w:abstractNumId w:val="5"/>
  </w:num>
  <w:num w:numId="101" w16cid:durableId="1653674800">
    <w:abstractNumId w:val="132"/>
  </w:num>
  <w:num w:numId="102" w16cid:durableId="821846897">
    <w:abstractNumId w:val="4"/>
  </w:num>
  <w:num w:numId="103" w16cid:durableId="1342002680">
    <w:abstractNumId w:val="84"/>
  </w:num>
  <w:num w:numId="104" w16cid:durableId="4467743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506378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421140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213879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32476250">
    <w:abstractNumId w:val="59"/>
  </w:num>
  <w:num w:numId="109" w16cid:durableId="1568607489">
    <w:abstractNumId w:val="28"/>
  </w:num>
  <w:num w:numId="110" w16cid:durableId="1794327199">
    <w:abstractNumId w:val="80"/>
  </w:num>
  <w:num w:numId="111" w16cid:durableId="871964600">
    <w:abstractNumId w:val="18"/>
  </w:num>
  <w:num w:numId="112" w16cid:durableId="1647663687">
    <w:abstractNumId w:val="98"/>
  </w:num>
  <w:num w:numId="113" w16cid:durableId="173501379">
    <w:abstractNumId w:val="119"/>
  </w:num>
  <w:num w:numId="114" w16cid:durableId="667944138">
    <w:abstractNumId w:val="24"/>
  </w:num>
  <w:num w:numId="115" w16cid:durableId="894194553">
    <w:abstractNumId w:val="19"/>
  </w:num>
  <w:num w:numId="116" w16cid:durableId="1905337207">
    <w:abstractNumId w:val="101"/>
  </w:num>
  <w:num w:numId="117" w16cid:durableId="137652495">
    <w:abstractNumId w:val="86"/>
  </w:num>
  <w:num w:numId="118" w16cid:durableId="117994669">
    <w:abstractNumId w:val="93"/>
  </w:num>
  <w:num w:numId="119" w16cid:durableId="1882092381">
    <w:abstractNumId w:val="53"/>
  </w:num>
  <w:num w:numId="120" w16cid:durableId="533231412">
    <w:abstractNumId w:val="129"/>
  </w:num>
  <w:num w:numId="121" w16cid:durableId="1950504591">
    <w:abstractNumId w:val="2"/>
  </w:num>
  <w:num w:numId="122" w16cid:durableId="1290428760">
    <w:abstractNumId w:val="61"/>
  </w:num>
  <w:num w:numId="123" w16cid:durableId="1852377449">
    <w:abstractNumId w:val="37"/>
  </w:num>
  <w:num w:numId="124" w16cid:durableId="1063866562">
    <w:abstractNumId w:val="55"/>
  </w:num>
  <w:num w:numId="125" w16cid:durableId="1311247639">
    <w:abstractNumId w:val="63"/>
  </w:num>
  <w:num w:numId="126" w16cid:durableId="1815292435">
    <w:abstractNumId w:val="84"/>
  </w:num>
  <w:num w:numId="127" w16cid:durableId="286275652">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28" w16cid:durableId="881554495">
    <w:abstractNumId w:val="63"/>
  </w:num>
  <w:num w:numId="129" w16cid:durableId="1042094407">
    <w:abstractNumId w:val="35"/>
  </w:num>
  <w:num w:numId="130" w16cid:durableId="1672221994">
    <w:abstractNumId w:val="125"/>
  </w:num>
  <w:num w:numId="131" w16cid:durableId="1350906683">
    <w:abstractNumId w:val="76"/>
  </w:num>
  <w:num w:numId="132" w16cid:durableId="21829485">
    <w:abstractNumId w:val="87"/>
  </w:num>
  <w:num w:numId="133" w16cid:durableId="1156995741">
    <w:abstractNumId w:val="91"/>
  </w:num>
  <w:num w:numId="134" w16cid:durableId="135689141">
    <w:abstractNumId w:val="8"/>
  </w:num>
  <w:num w:numId="135" w16cid:durableId="1924145418">
    <w:abstractNumId w:val="49"/>
  </w:num>
  <w:num w:numId="136" w16cid:durableId="549921432">
    <w:abstractNumId w:val="69"/>
  </w:num>
  <w:num w:numId="137" w16cid:durableId="376007333">
    <w:abstractNumId w:val="107"/>
  </w:num>
  <w:num w:numId="138" w16cid:durableId="1488083549">
    <w:abstractNumId w:val="130"/>
  </w:num>
  <w:num w:numId="139" w16cid:durableId="1888250112">
    <w:abstractNumId w:val="135"/>
  </w:num>
  <w:num w:numId="140" w16cid:durableId="1091436912">
    <w:abstractNumId w:val="71"/>
  </w:num>
  <w:num w:numId="141" w16cid:durableId="263658417">
    <w:abstractNumId w:val="51"/>
  </w:num>
  <w:num w:numId="142" w16cid:durableId="1340540089">
    <w:abstractNumId w:val="114"/>
  </w:num>
  <w:num w:numId="143" w16cid:durableId="283925645">
    <w:abstractNumId w:val="127"/>
  </w:num>
  <w:num w:numId="144" w16cid:durableId="78253241">
    <w:abstractNumId w:val="73"/>
  </w:num>
  <w:num w:numId="145" w16cid:durableId="1430543003">
    <w:abstractNumId w:val="118"/>
  </w:num>
  <w:num w:numId="146" w16cid:durableId="756483479">
    <w:abstractNumId w:val="99"/>
  </w:num>
  <w:num w:numId="147" w16cid:durableId="498236961">
    <w:abstractNumId w:val="4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DE1sTCzMDY0MTNT0lEKTi0uzszPAykwqQUAPPH5DywAAAA="/>
  </w:docVars>
  <w:rsids>
    <w:rsidRoot w:val="00134A00"/>
    <w:rsid w:val="000005B4"/>
    <w:rsid w:val="00000F5B"/>
    <w:rsid w:val="00001BB5"/>
    <w:rsid w:val="00001BDB"/>
    <w:rsid w:val="00002330"/>
    <w:rsid w:val="00002945"/>
    <w:rsid w:val="000030C5"/>
    <w:rsid w:val="00004C81"/>
    <w:rsid w:val="00004DAD"/>
    <w:rsid w:val="0000591F"/>
    <w:rsid w:val="000066B1"/>
    <w:rsid w:val="00006DE3"/>
    <w:rsid w:val="000102A6"/>
    <w:rsid w:val="000135E4"/>
    <w:rsid w:val="00013BDC"/>
    <w:rsid w:val="00013C82"/>
    <w:rsid w:val="000148E6"/>
    <w:rsid w:val="0001565D"/>
    <w:rsid w:val="00020178"/>
    <w:rsid w:val="0002085A"/>
    <w:rsid w:val="0002127C"/>
    <w:rsid w:val="000262E3"/>
    <w:rsid w:val="00026C2C"/>
    <w:rsid w:val="0002762F"/>
    <w:rsid w:val="000303FC"/>
    <w:rsid w:val="00030C1D"/>
    <w:rsid w:val="00030FCB"/>
    <w:rsid w:val="00031695"/>
    <w:rsid w:val="00031C7E"/>
    <w:rsid w:val="0003424D"/>
    <w:rsid w:val="000344E6"/>
    <w:rsid w:val="00034C46"/>
    <w:rsid w:val="000420CE"/>
    <w:rsid w:val="000421D8"/>
    <w:rsid w:val="00044142"/>
    <w:rsid w:val="000445DB"/>
    <w:rsid w:val="00046E61"/>
    <w:rsid w:val="00047D38"/>
    <w:rsid w:val="0005056E"/>
    <w:rsid w:val="00051971"/>
    <w:rsid w:val="00052B07"/>
    <w:rsid w:val="00054C61"/>
    <w:rsid w:val="00055097"/>
    <w:rsid w:val="000565AE"/>
    <w:rsid w:val="00056BE8"/>
    <w:rsid w:val="000613DB"/>
    <w:rsid w:val="00062D8D"/>
    <w:rsid w:val="00064DAE"/>
    <w:rsid w:val="00065A2C"/>
    <w:rsid w:val="00065A59"/>
    <w:rsid w:val="00066EDD"/>
    <w:rsid w:val="00067EEA"/>
    <w:rsid w:val="000709D9"/>
    <w:rsid w:val="00070B9D"/>
    <w:rsid w:val="000715AF"/>
    <w:rsid w:val="0007215D"/>
    <w:rsid w:val="00073CC9"/>
    <w:rsid w:val="00074023"/>
    <w:rsid w:val="0007459E"/>
    <w:rsid w:val="0007756E"/>
    <w:rsid w:val="00080B42"/>
    <w:rsid w:val="00080D5C"/>
    <w:rsid w:val="00080F9E"/>
    <w:rsid w:val="000817AE"/>
    <w:rsid w:val="00081F5A"/>
    <w:rsid w:val="000834E8"/>
    <w:rsid w:val="00083FDA"/>
    <w:rsid w:val="0008401D"/>
    <w:rsid w:val="0008453C"/>
    <w:rsid w:val="00085455"/>
    <w:rsid w:val="00085F6C"/>
    <w:rsid w:val="00086AD2"/>
    <w:rsid w:val="0008754B"/>
    <w:rsid w:val="00087846"/>
    <w:rsid w:val="00090F50"/>
    <w:rsid w:val="00091777"/>
    <w:rsid w:val="00092FB6"/>
    <w:rsid w:val="000933EA"/>
    <w:rsid w:val="00093D47"/>
    <w:rsid w:val="00095538"/>
    <w:rsid w:val="000963AC"/>
    <w:rsid w:val="00096A04"/>
    <w:rsid w:val="00096AA6"/>
    <w:rsid w:val="00097844"/>
    <w:rsid w:val="000A1B87"/>
    <w:rsid w:val="000A21BF"/>
    <w:rsid w:val="000A22AA"/>
    <w:rsid w:val="000A3ECA"/>
    <w:rsid w:val="000A517E"/>
    <w:rsid w:val="000A54A4"/>
    <w:rsid w:val="000A55B7"/>
    <w:rsid w:val="000A61EB"/>
    <w:rsid w:val="000A6D57"/>
    <w:rsid w:val="000A7063"/>
    <w:rsid w:val="000A7ACD"/>
    <w:rsid w:val="000A7F95"/>
    <w:rsid w:val="000B0B05"/>
    <w:rsid w:val="000B1C02"/>
    <w:rsid w:val="000B28A9"/>
    <w:rsid w:val="000B32AB"/>
    <w:rsid w:val="000C0133"/>
    <w:rsid w:val="000C24D7"/>
    <w:rsid w:val="000C29A0"/>
    <w:rsid w:val="000C3024"/>
    <w:rsid w:val="000C344E"/>
    <w:rsid w:val="000C3E6A"/>
    <w:rsid w:val="000C5F1A"/>
    <w:rsid w:val="000D1391"/>
    <w:rsid w:val="000D1405"/>
    <w:rsid w:val="000D3FF5"/>
    <w:rsid w:val="000D49E0"/>
    <w:rsid w:val="000D5E1A"/>
    <w:rsid w:val="000D605E"/>
    <w:rsid w:val="000D64AC"/>
    <w:rsid w:val="000E1B17"/>
    <w:rsid w:val="000E3C54"/>
    <w:rsid w:val="000E41CA"/>
    <w:rsid w:val="000E41F7"/>
    <w:rsid w:val="000E421C"/>
    <w:rsid w:val="000E54A6"/>
    <w:rsid w:val="000E73A2"/>
    <w:rsid w:val="000F146A"/>
    <w:rsid w:val="000F1E09"/>
    <w:rsid w:val="000F1EFE"/>
    <w:rsid w:val="000F22E9"/>
    <w:rsid w:val="000F26CE"/>
    <w:rsid w:val="000F4919"/>
    <w:rsid w:val="000F50EA"/>
    <w:rsid w:val="000F7D68"/>
    <w:rsid w:val="00100EDD"/>
    <w:rsid w:val="00101D03"/>
    <w:rsid w:val="00102809"/>
    <w:rsid w:val="0010348C"/>
    <w:rsid w:val="00104733"/>
    <w:rsid w:val="00106511"/>
    <w:rsid w:val="00106699"/>
    <w:rsid w:val="001111C3"/>
    <w:rsid w:val="00111AAF"/>
    <w:rsid w:val="00111E74"/>
    <w:rsid w:val="00112A08"/>
    <w:rsid w:val="00112E31"/>
    <w:rsid w:val="00113E86"/>
    <w:rsid w:val="00113FDC"/>
    <w:rsid w:val="0011598A"/>
    <w:rsid w:val="00116B46"/>
    <w:rsid w:val="00116D4D"/>
    <w:rsid w:val="00117479"/>
    <w:rsid w:val="00117959"/>
    <w:rsid w:val="001223B8"/>
    <w:rsid w:val="00122A69"/>
    <w:rsid w:val="00123DB3"/>
    <w:rsid w:val="0012484B"/>
    <w:rsid w:val="001254BE"/>
    <w:rsid w:val="00125671"/>
    <w:rsid w:val="00126118"/>
    <w:rsid w:val="00126188"/>
    <w:rsid w:val="0012666A"/>
    <w:rsid w:val="00126A91"/>
    <w:rsid w:val="00126A98"/>
    <w:rsid w:val="001279F1"/>
    <w:rsid w:val="00130FAF"/>
    <w:rsid w:val="00132106"/>
    <w:rsid w:val="001335F7"/>
    <w:rsid w:val="001339F0"/>
    <w:rsid w:val="00134A00"/>
    <w:rsid w:val="00134E06"/>
    <w:rsid w:val="00134E3A"/>
    <w:rsid w:val="001361C0"/>
    <w:rsid w:val="0013726D"/>
    <w:rsid w:val="0014158B"/>
    <w:rsid w:val="001420B8"/>
    <w:rsid w:val="001437FE"/>
    <w:rsid w:val="001439B4"/>
    <w:rsid w:val="001469E0"/>
    <w:rsid w:val="00147771"/>
    <w:rsid w:val="00150913"/>
    <w:rsid w:val="0015119A"/>
    <w:rsid w:val="00151F08"/>
    <w:rsid w:val="00155B1E"/>
    <w:rsid w:val="001562E5"/>
    <w:rsid w:val="00156717"/>
    <w:rsid w:val="00157D80"/>
    <w:rsid w:val="0016060C"/>
    <w:rsid w:val="001612E2"/>
    <w:rsid w:val="00161C3D"/>
    <w:rsid w:val="00163F9B"/>
    <w:rsid w:val="00163FD2"/>
    <w:rsid w:val="00164B68"/>
    <w:rsid w:val="00166693"/>
    <w:rsid w:val="00167B43"/>
    <w:rsid w:val="00167F5B"/>
    <w:rsid w:val="00172DBF"/>
    <w:rsid w:val="00173BFA"/>
    <w:rsid w:val="00174199"/>
    <w:rsid w:val="001744BB"/>
    <w:rsid w:val="00174985"/>
    <w:rsid w:val="001800AE"/>
    <w:rsid w:val="00180626"/>
    <w:rsid w:val="00181A46"/>
    <w:rsid w:val="00182151"/>
    <w:rsid w:val="001823CC"/>
    <w:rsid w:val="001827E7"/>
    <w:rsid w:val="00183300"/>
    <w:rsid w:val="0018407C"/>
    <w:rsid w:val="00190944"/>
    <w:rsid w:val="00191082"/>
    <w:rsid w:val="00193ECF"/>
    <w:rsid w:val="00195220"/>
    <w:rsid w:val="00195623"/>
    <w:rsid w:val="0019632E"/>
    <w:rsid w:val="00196A74"/>
    <w:rsid w:val="001972AF"/>
    <w:rsid w:val="0019733A"/>
    <w:rsid w:val="00197370"/>
    <w:rsid w:val="001A05E6"/>
    <w:rsid w:val="001A08F7"/>
    <w:rsid w:val="001A2851"/>
    <w:rsid w:val="001A2BEE"/>
    <w:rsid w:val="001A31E7"/>
    <w:rsid w:val="001A368E"/>
    <w:rsid w:val="001A4492"/>
    <w:rsid w:val="001A4943"/>
    <w:rsid w:val="001A5E1B"/>
    <w:rsid w:val="001A6693"/>
    <w:rsid w:val="001A68AB"/>
    <w:rsid w:val="001A6A66"/>
    <w:rsid w:val="001B459B"/>
    <w:rsid w:val="001B4B95"/>
    <w:rsid w:val="001B724E"/>
    <w:rsid w:val="001C0695"/>
    <w:rsid w:val="001C1449"/>
    <w:rsid w:val="001C1DE9"/>
    <w:rsid w:val="001C2F2F"/>
    <w:rsid w:val="001C5692"/>
    <w:rsid w:val="001C5BA8"/>
    <w:rsid w:val="001C5C3C"/>
    <w:rsid w:val="001C644C"/>
    <w:rsid w:val="001C64BC"/>
    <w:rsid w:val="001C744B"/>
    <w:rsid w:val="001D251A"/>
    <w:rsid w:val="001D2A74"/>
    <w:rsid w:val="001D64FF"/>
    <w:rsid w:val="001E0085"/>
    <w:rsid w:val="001E14FC"/>
    <w:rsid w:val="001E313B"/>
    <w:rsid w:val="001E3566"/>
    <w:rsid w:val="001E4102"/>
    <w:rsid w:val="001E587B"/>
    <w:rsid w:val="001E6049"/>
    <w:rsid w:val="001E7769"/>
    <w:rsid w:val="001F0BC7"/>
    <w:rsid w:val="001F0D87"/>
    <w:rsid w:val="001F220B"/>
    <w:rsid w:val="001F25A1"/>
    <w:rsid w:val="001F75A2"/>
    <w:rsid w:val="0020082B"/>
    <w:rsid w:val="00200B45"/>
    <w:rsid w:val="00201A7F"/>
    <w:rsid w:val="002023FD"/>
    <w:rsid w:val="00202883"/>
    <w:rsid w:val="00202ADF"/>
    <w:rsid w:val="00202D59"/>
    <w:rsid w:val="00204D21"/>
    <w:rsid w:val="002059C6"/>
    <w:rsid w:val="00210556"/>
    <w:rsid w:val="002114C1"/>
    <w:rsid w:val="0021337E"/>
    <w:rsid w:val="00214831"/>
    <w:rsid w:val="00214ED7"/>
    <w:rsid w:val="00216C28"/>
    <w:rsid w:val="0021725F"/>
    <w:rsid w:val="00220FC0"/>
    <w:rsid w:val="00220FD3"/>
    <w:rsid w:val="0022142A"/>
    <w:rsid w:val="0022187B"/>
    <w:rsid w:val="002225E7"/>
    <w:rsid w:val="00222F94"/>
    <w:rsid w:val="00223B8E"/>
    <w:rsid w:val="00223C50"/>
    <w:rsid w:val="00226C49"/>
    <w:rsid w:val="0022719B"/>
    <w:rsid w:val="00227845"/>
    <w:rsid w:val="00232527"/>
    <w:rsid w:val="00232CD0"/>
    <w:rsid w:val="0023303A"/>
    <w:rsid w:val="00233563"/>
    <w:rsid w:val="00233A9D"/>
    <w:rsid w:val="00236B45"/>
    <w:rsid w:val="00242AC5"/>
    <w:rsid w:val="00244661"/>
    <w:rsid w:val="002513EE"/>
    <w:rsid w:val="002546DD"/>
    <w:rsid w:val="00255DB0"/>
    <w:rsid w:val="00257587"/>
    <w:rsid w:val="0026097A"/>
    <w:rsid w:val="0026098B"/>
    <w:rsid w:val="002610C6"/>
    <w:rsid w:val="00262199"/>
    <w:rsid w:val="0026385F"/>
    <w:rsid w:val="00263EB0"/>
    <w:rsid w:val="00265025"/>
    <w:rsid w:val="002662E1"/>
    <w:rsid w:val="00271C21"/>
    <w:rsid w:val="00274191"/>
    <w:rsid w:val="0027431F"/>
    <w:rsid w:val="00276402"/>
    <w:rsid w:val="00280704"/>
    <w:rsid w:val="00280A6E"/>
    <w:rsid w:val="00281A28"/>
    <w:rsid w:val="00281CA5"/>
    <w:rsid w:val="00282D74"/>
    <w:rsid w:val="00283E68"/>
    <w:rsid w:val="00284093"/>
    <w:rsid w:val="00286161"/>
    <w:rsid w:val="0028644E"/>
    <w:rsid w:val="00287A8A"/>
    <w:rsid w:val="00290979"/>
    <w:rsid w:val="002909A8"/>
    <w:rsid w:val="0029260D"/>
    <w:rsid w:val="002A025A"/>
    <w:rsid w:val="002A2152"/>
    <w:rsid w:val="002A3A16"/>
    <w:rsid w:val="002A4F6C"/>
    <w:rsid w:val="002A543E"/>
    <w:rsid w:val="002A547B"/>
    <w:rsid w:val="002A560D"/>
    <w:rsid w:val="002A7C6D"/>
    <w:rsid w:val="002B1706"/>
    <w:rsid w:val="002B271F"/>
    <w:rsid w:val="002B306D"/>
    <w:rsid w:val="002B3313"/>
    <w:rsid w:val="002B62BE"/>
    <w:rsid w:val="002B6400"/>
    <w:rsid w:val="002B6C57"/>
    <w:rsid w:val="002B6EBD"/>
    <w:rsid w:val="002B7D0A"/>
    <w:rsid w:val="002C1C23"/>
    <w:rsid w:val="002C1CBA"/>
    <w:rsid w:val="002C2437"/>
    <w:rsid w:val="002C4058"/>
    <w:rsid w:val="002C4600"/>
    <w:rsid w:val="002C548E"/>
    <w:rsid w:val="002D040F"/>
    <w:rsid w:val="002D0FAC"/>
    <w:rsid w:val="002D271D"/>
    <w:rsid w:val="002D5875"/>
    <w:rsid w:val="002D5C12"/>
    <w:rsid w:val="002D6CB0"/>
    <w:rsid w:val="002E299B"/>
    <w:rsid w:val="002E33F1"/>
    <w:rsid w:val="002E44E9"/>
    <w:rsid w:val="002E4B37"/>
    <w:rsid w:val="002E5719"/>
    <w:rsid w:val="002E6CDD"/>
    <w:rsid w:val="002E79D2"/>
    <w:rsid w:val="002F08E7"/>
    <w:rsid w:val="002F1F1E"/>
    <w:rsid w:val="002F7B13"/>
    <w:rsid w:val="00300AC8"/>
    <w:rsid w:val="00300CED"/>
    <w:rsid w:val="0030162D"/>
    <w:rsid w:val="00301DCB"/>
    <w:rsid w:val="00302707"/>
    <w:rsid w:val="00302DE0"/>
    <w:rsid w:val="00303813"/>
    <w:rsid w:val="00303D09"/>
    <w:rsid w:val="0030600A"/>
    <w:rsid w:val="00306155"/>
    <w:rsid w:val="003068FE"/>
    <w:rsid w:val="00310077"/>
    <w:rsid w:val="00312DA8"/>
    <w:rsid w:val="00313041"/>
    <w:rsid w:val="003159AB"/>
    <w:rsid w:val="00316CA9"/>
    <w:rsid w:val="00320F46"/>
    <w:rsid w:val="0032101A"/>
    <w:rsid w:val="003211B0"/>
    <w:rsid w:val="003214C6"/>
    <w:rsid w:val="00321900"/>
    <w:rsid w:val="00322B6A"/>
    <w:rsid w:val="003235E7"/>
    <w:rsid w:val="00323FF4"/>
    <w:rsid w:val="003269D4"/>
    <w:rsid w:val="00327070"/>
    <w:rsid w:val="00327D87"/>
    <w:rsid w:val="00327DAD"/>
    <w:rsid w:val="0033095A"/>
    <w:rsid w:val="00330B96"/>
    <w:rsid w:val="003315FE"/>
    <w:rsid w:val="0033197F"/>
    <w:rsid w:val="0033334F"/>
    <w:rsid w:val="00333CBE"/>
    <w:rsid w:val="00337712"/>
    <w:rsid w:val="003406D6"/>
    <w:rsid w:val="00342132"/>
    <w:rsid w:val="00342626"/>
    <w:rsid w:val="003429C4"/>
    <w:rsid w:val="00343812"/>
    <w:rsid w:val="00344179"/>
    <w:rsid w:val="003447BE"/>
    <w:rsid w:val="00346186"/>
    <w:rsid w:val="00346601"/>
    <w:rsid w:val="00346DB0"/>
    <w:rsid w:val="00347D5F"/>
    <w:rsid w:val="003503C3"/>
    <w:rsid w:val="00351A18"/>
    <w:rsid w:val="00352119"/>
    <w:rsid w:val="00352C58"/>
    <w:rsid w:val="00352E2B"/>
    <w:rsid w:val="00353D75"/>
    <w:rsid w:val="00353EAD"/>
    <w:rsid w:val="00356559"/>
    <w:rsid w:val="00360C42"/>
    <w:rsid w:val="00364692"/>
    <w:rsid w:val="003655F9"/>
    <w:rsid w:val="003677DA"/>
    <w:rsid w:val="00367856"/>
    <w:rsid w:val="00367EA2"/>
    <w:rsid w:val="0037002E"/>
    <w:rsid w:val="00370EED"/>
    <w:rsid w:val="00371208"/>
    <w:rsid w:val="00371492"/>
    <w:rsid w:val="003716D6"/>
    <w:rsid w:val="00372178"/>
    <w:rsid w:val="0037383A"/>
    <w:rsid w:val="00373C42"/>
    <w:rsid w:val="00374412"/>
    <w:rsid w:val="00376672"/>
    <w:rsid w:val="00380F45"/>
    <w:rsid w:val="0038128F"/>
    <w:rsid w:val="003821BB"/>
    <w:rsid w:val="0038257E"/>
    <w:rsid w:val="003841F4"/>
    <w:rsid w:val="00385CE2"/>
    <w:rsid w:val="00385D91"/>
    <w:rsid w:val="00387B35"/>
    <w:rsid w:val="00391A6C"/>
    <w:rsid w:val="00391EE0"/>
    <w:rsid w:val="00392A20"/>
    <w:rsid w:val="0039357F"/>
    <w:rsid w:val="00395333"/>
    <w:rsid w:val="003A00A6"/>
    <w:rsid w:val="003A2DF7"/>
    <w:rsid w:val="003A3E6A"/>
    <w:rsid w:val="003A490B"/>
    <w:rsid w:val="003A4A69"/>
    <w:rsid w:val="003A4C52"/>
    <w:rsid w:val="003A61E7"/>
    <w:rsid w:val="003B04CC"/>
    <w:rsid w:val="003B0B76"/>
    <w:rsid w:val="003B0BBE"/>
    <w:rsid w:val="003B2E3B"/>
    <w:rsid w:val="003B63EC"/>
    <w:rsid w:val="003C078C"/>
    <w:rsid w:val="003C0FB7"/>
    <w:rsid w:val="003C220D"/>
    <w:rsid w:val="003C2E38"/>
    <w:rsid w:val="003C61E7"/>
    <w:rsid w:val="003D0F6C"/>
    <w:rsid w:val="003D2B99"/>
    <w:rsid w:val="003D2ED8"/>
    <w:rsid w:val="003D7727"/>
    <w:rsid w:val="003E05EF"/>
    <w:rsid w:val="003E09B5"/>
    <w:rsid w:val="003E11F7"/>
    <w:rsid w:val="003E5229"/>
    <w:rsid w:val="003F0931"/>
    <w:rsid w:val="003F33F4"/>
    <w:rsid w:val="003F3C21"/>
    <w:rsid w:val="003F3DCC"/>
    <w:rsid w:val="003F56AE"/>
    <w:rsid w:val="003F622C"/>
    <w:rsid w:val="003F6F5F"/>
    <w:rsid w:val="004009B6"/>
    <w:rsid w:val="00402568"/>
    <w:rsid w:val="0040282B"/>
    <w:rsid w:val="00404906"/>
    <w:rsid w:val="00404E95"/>
    <w:rsid w:val="00406A09"/>
    <w:rsid w:val="00410018"/>
    <w:rsid w:val="00410637"/>
    <w:rsid w:val="004130E2"/>
    <w:rsid w:val="00413CA1"/>
    <w:rsid w:val="00414D31"/>
    <w:rsid w:val="00415774"/>
    <w:rsid w:val="00415DB8"/>
    <w:rsid w:val="00417085"/>
    <w:rsid w:val="00420282"/>
    <w:rsid w:val="00420B84"/>
    <w:rsid w:val="00421B74"/>
    <w:rsid w:val="00421D71"/>
    <w:rsid w:val="00422E48"/>
    <w:rsid w:val="004238F8"/>
    <w:rsid w:val="004240E3"/>
    <w:rsid w:val="0042514F"/>
    <w:rsid w:val="0042558D"/>
    <w:rsid w:val="00425D47"/>
    <w:rsid w:val="00430619"/>
    <w:rsid w:val="00430C4F"/>
    <w:rsid w:val="004321D0"/>
    <w:rsid w:val="004321EA"/>
    <w:rsid w:val="0043317D"/>
    <w:rsid w:val="00433901"/>
    <w:rsid w:val="00433AA2"/>
    <w:rsid w:val="0043447C"/>
    <w:rsid w:val="004346DE"/>
    <w:rsid w:val="00434E69"/>
    <w:rsid w:val="00435C90"/>
    <w:rsid w:val="00436A5B"/>
    <w:rsid w:val="004406F0"/>
    <w:rsid w:val="004408EB"/>
    <w:rsid w:val="00440AA6"/>
    <w:rsid w:val="00441485"/>
    <w:rsid w:val="00441FCD"/>
    <w:rsid w:val="00442630"/>
    <w:rsid w:val="0044287E"/>
    <w:rsid w:val="00442DA4"/>
    <w:rsid w:val="0045038C"/>
    <w:rsid w:val="0045052B"/>
    <w:rsid w:val="004529F9"/>
    <w:rsid w:val="00452AA1"/>
    <w:rsid w:val="0045449D"/>
    <w:rsid w:val="0045504E"/>
    <w:rsid w:val="004557B5"/>
    <w:rsid w:val="00456BB3"/>
    <w:rsid w:val="00460430"/>
    <w:rsid w:val="004627D8"/>
    <w:rsid w:val="004630E4"/>
    <w:rsid w:val="00464E40"/>
    <w:rsid w:val="0046506C"/>
    <w:rsid w:val="00472166"/>
    <w:rsid w:val="00473391"/>
    <w:rsid w:val="004734D4"/>
    <w:rsid w:val="00474252"/>
    <w:rsid w:val="00477280"/>
    <w:rsid w:val="004774E4"/>
    <w:rsid w:val="00481B85"/>
    <w:rsid w:val="00481CE8"/>
    <w:rsid w:val="00484921"/>
    <w:rsid w:val="00485753"/>
    <w:rsid w:val="0048576A"/>
    <w:rsid w:val="0048605C"/>
    <w:rsid w:val="00486473"/>
    <w:rsid w:val="00487BE9"/>
    <w:rsid w:val="00487CA1"/>
    <w:rsid w:val="00490E1C"/>
    <w:rsid w:val="00491E92"/>
    <w:rsid w:val="004921E1"/>
    <w:rsid w:val="00492364"/>
    <w:rsid w:val="004943EA"/>
    <w:rsid w:val="004945DE"/>
    <w:rsid w:val="004952F6"/>
    <w:rsid w:val="004965D8"/>
    <w:rsid w:val="004973E9"/>
    <w:rsid w:val="004A0A13"/>
    <w:rsid w:val="004A110E"/>
    <w:rsid w:val="004A1C8C"/>
    <w:rsid w:val="004A3F93"/>
    <w:rsid w:val="004A40AC"/>
    <w:rsid w:val="004B10A2"/>
    <w:rsid w:val="004B2B27"/>
    <w:rsid w:val="004B31EE"/>
    <w:rsid w:val="004B6A34"/>
    <w:rsid w:val="004C0490"/>
    <w:rsid w:val="004C083C"/>
    <w:rsid w:val="004C4BB6"/>
    <w:rsid w:val="004D13A6"/>
    <w:rsid w:val="004D2631"/>
    <w:rsid w:val="004D26DC"/>
    <w:rsid w:val="004D367D"/>
    <w:rsid w:val="004D40BC"/>
    <w:rsid w:val="004D446C"/>
    <w:rsid w:val="004D6930"/>
    <w:rsid w:val="004D7DE1"/>
    <w:rsid w:val="004E0E5D"/>
    <w:rsid w:val="004E153B"/>
    <w:rsid w:val="004E1B02"/>
    <w:rsid w:val="004E1E47"/>
    <w:rsid w:val="004E398E"/>
    <w:rsid w:val="004E5F3E"/>
    <w:rsid w:val="004F0036"/>
    <w:rsid w:val="004F0B70"/>
    <w:rsid w:val="004F1DBC"/>
    <w:rsid w:val="004F23E3"/>
    <w:rsid w:val="004F4B05"/>
    <w:rsid w:val="004F7E25"/>
    <w:rsid w:val="005005D1"/>
    <w:rsid w:val="00501526"/>
    <w:rsid w:val="00503149"/>
    <w:rsid w:val="005052CC"/>
    <w:rsid w:val="0050778D"/>
    <w:rsid w:val="0051030C"/>
    <w:rsid w:val="005110C6"/>
    <w:rsid w:val="0051126F"/>
    <w:rsid w:val="0051749D"/>
    <w:rsid w:val="00517601"/>
    <w:rsid w:val="005203D2"/>
    <w:rsid w:val="00522B5C"/>
    <w:rsid w:val="00523391"/>
    <w:rsid w:val="00524E48"/>
    <w:rsid w:val="00525916"/>
    <w:rsid w:val="005268D8"/>
    <w:rsid w:val="00530192"/>
    <w:rsid w:val="005302AC"/>
    <w:rsid w:val="0053058D"/>
    <w:rsid w:val="0053169A"/>
    <w:rsid w:val="00532D59"/>
    <w:rsid w:val="00533606"/>
    <w:rsid w:val="00533A15"/>
    <w:rsid w:val="00536F70"/>
    <w:rsid w:val="00537E73"/>
    <w:rsid w:val="00541A97"/>
    <w:rsid w:val="00541B07"/>
    <w:rsid w:val="00541F68"/>
    <w:rsid w:val="0054311D"/>
    <w:rsid w:val="00545CAC"/>
    <w:rsid w:val="00545FE9"/>
    <w:rsid w:val="005479EE"/>
    <w:rsid w:val="00547D95"/>
    <w:rsid w:val="005500B8"/>
    <w:rsid w:val="00550584"/>
    <w:rsid w:val="005522DC"/>
    <w:rsid w:val="005524A5"/>
    <w:rsid w:val="00555103"/>
    <w:rsid w:val="00556197"/>
    <w:rsid w:val="005561DB"/>
    <w:rsid w:val="005569CF"/>
    <w:rsid w:val="00560470"/>
    <w:rsid w:val="00561550"/>
    <w:rsid w:val="00562767"/>
    <w:rsid w:val="0056421B"/>
    <w:rsid w:val="005655DC"/>
    <w:rsid w:val="00566333"/>
    <w:rsid w:val="00567554"/>
    <w:rsid w:val="00567EA3"/>
    <w:rsid w:val="0057191C"/>
    <w:rsid w:val="0057196F"/>
    <w:rsid w:val="00571B67"/>
    <w:rsid w:val="00571C45"/>
    <w:rsid w:val="0057299B"/>
    <w:rsid w:val="005729C3"/>
    <w:rsid w:val="00573493"/>
    <w:rsid w:val="0057426D"/>
    <w:rsid w:val="0057538C"/>
    <w:rsid w:val="00577910"/>
    <w:rsid w:val="005779B6"/>
    <w:rsid w:val="00580619"/>
    <w:rsid w:val="00582D0C"/>
    <w:rsid w:val="00585AF9"/>
    <w:rsid w:val="005907AC"/>
    <w:rsid w:val="0059189B"/>
    <w:rsid w:val="00592031"/>
    <w:rsid w:val="005948DC"/>
    <w:rsid w:val="00596F5F"/>
    <w:rsid w:val="005A1AE3"/>
    <w:rsid w:val="005A2B2F"/>
    <w:rsid w:val="005A32FC"/>
    <w:rsid w:val="005A340D"/>
    <w:rsid w:val="005A4007"/>
    <w:rsid w:val="005A4F4A"/>
    <w:rsid w:val="005A5866"/>
    <w:rsid w:val="005A5B2B"/>
    <w:rsid w:val="005B0054"/>
    <w:rsid w:val="005B3183"/>
    <w:rsid w:val="005B6BCF"/>
    <w:rsid w:val="005C18AF"/>
    <w:rsid w:val="005C222F"/>
    <w:rsid w:val="005C3AF5"/>
    <w:rsid w:val="005C3B6C"/>
    <w:rsid w:val="005C4A32"/>
    <w:rsid w:val="005C5E27"/>
    <w:rsid w:val="005C5F3B"/>
    <w:rsid w:val="005D0EE3"/>
    <w:rsid w:val="005D12B0"/>
    <w:rsid w:val="005D283F"/>
    <w:rsid w:val="005D3252"/>
    <w:rsid w:val="005D407C"/>
    <w:rsid w:val="005D4444"/>
    <w:rsid w:val="005D47AC"/>
    <w:rsid w:val="005D5C6F"/>
    <w:rsid w:val="005D6E64"/>
    <w:rsid w:val="005E0B19"/>
    <w:rsid w:val="005E3F50"/>
    <w:rsid w:val="005E4143"/>
    <w:rsid w:val="005E54F5"/>
    <w:rsid w:val="005E76AA"/>
    <w:rsid w:val="005E7F55"/>
    <w:rsid w:val="005F2C91"/>
    <w:rsid w:val="005F3480"/>
    <w:rsid w:val="005F3AE6"/>
    <w:rsid w:val="005F4F85"/>
    <w:rsid w:val="005F4FA3"/>
    <w:rsid w:val="005F60ED"/>
    <w:rsid w:val="005F6A6D"/>
    <w:rsid w:val="005F7279"/>
    <w:rsid w:val="006000EE"/>
    <w:rsid w:val="00603291"/>
    <w:rsid w:val="006039F8"/>
    <w:rsid w:val="00604B2A"/>
    <w:rsid w:val="00605921"/>
    <w:rsid w:val="00605EE5"/>
    <w:rsid w:val="006061BD"/>
    <w:rsid w:val="006121A2"/>
    <w:rsid w:val="006132F3"/>
    <w:rsid w:val="00621095"/>
    <w:rsid w:val="0062181E"/>
    <w:rsid w:val="00621A17"/>
    <w:rsid w:val="00622B6E"/>
    <w:rsid w:val="00625637"/>
    <w:rsid w:val="00625B9B"/>
    <w:rsid w:val="00626A89"/>
    <w:rsid w:val="00626F50"/>
    <w:rsid w:val="00630346"/>
    <w:rsid w:val="00633626"/>
    <w:rsid w:val="00633E73"/>
    <w:rsid w:val="00634B9D"/>
    <w:rsid w:val="0063563F"/>
    <w:rsid w:val="006375B0"/>
    <w:rsid w:val="00642EA9"/>
    <w:rsid w:val="00644B97"/>
    <w:rsid w:val="0064751F"/>
    <w:rsid w:val="00647822"/>
    <w:rsid w:val="00647AAF"/>
    <w:rsid w:val="006502D6"/>
    <w:rsid w:val="00650909"/>
    <w:rsid w:val="006513D7"/>
    <w:rsid w:val="00652FEC"/>
    <w:rsid w:val="006535C5"/>
    <w:rsid w:val="006538B7"/>
    <w:rsid w:val="00653D90"/>
    <w:rsid w:val="006541D9"/>
    <w:rsid w:val="006573F2"/>
    <w:rsid w:val="00660072"/>
    <w:rsid w:val="00661DE7"/>
    <w:rsid w:val="00665B0A"/>
    <w:rsid w:val="00665D6E"/>
    <w:rsid w:val="00666CC7"/>
    <w:rsid w:val="00666CD2"/>
    <w:rsid w:val="00667B91"/>
    <w:rsid w:val="006721E0"/>
    <w:rsid w:val="006723AD"/>
    <w:rsid w:val="0067693A"/>
    <w:rsid w:val="00683146"/>
    <w:rsid w:val="00683643"/>
    <w:rsid w:val="0068442C"/>
    <w:rsid w:val="00685FA0"/>
    <w:rsid w:val="00686EB9"/>
    <w:rsid w:val="006871C1"/>
    <w:rsid w:val="00690374"/>
    <w:rsid w:val="00690F80"/>
    <w:rsid w:val="006925B0"/>
    <w:rsid w:val="00692B70"/>
    <w:rsid w:val="00694FEC"/>
    <w:rsid w:val="00696945"/>
    <w:rsid w:val="00696D4F"/>
    <w:rsid w:val="006A138D"/>
    <w:rsid w:val="006A1B8C"/>
    <w:rsid w:val="006A2360"/>
    <w:rsid w:val="006A58B2"/>
    <w:rsid w:val="006A6C0B"/>
    <w:rsid w:val="006A7E9C"/>
    <w:rsid w:val="006B2B6D"/>
    <w:rsid w:val="006B3E6B"/>
    <w:rsid w:val="006B7F90"/>
    <w:rsid w:val="006C111C"/>
    <w:rsid w:val="006C55F0"/>
    <w:rsid w:val="006C64CE"/>
    <w:rsid w:val="006C66CA"/>
    <w:rsid w:val="006D02ED"/>
    <w:rsid w:val="006D17BA"/>
    <w:rsid w:val="006D1E58"/>
    <w:rsid w:val="006D2B08"/>
    <w:rsid w:val="006D4F2A"/>
    <w:rsid w:val="006D5BFF"/>
    <w:rsid w:val="006D5D54"/>
    <w:rsid w:val="006D7164"/>
    <w:rsid w:val="006D78EF"/>
    <w:rsid w:val="006D7B42"/>
    <w:rsid w:val="006D7CB6"/>
    <w:rsid w:val="006D7E64"/>
    <w:rsid w:val="006E63C9"/>
    <w:rsid w:val="006F0F0B"/>
    <w:rsid w:val="006F3737"/>
    <w:rsid w:val="006F389D"/>
    <w:rsid w:val="006F47F4"/>
    <w:rsid w:val="006F497B"/>
    <w:rsid w:val="006F4D33"/>
    <w:rsid w:val="006F4F23"/>
    <w:rsid w:val="006F77D7"/>
    <w:rsid w:val="00703492"/>
    <w:rsid w:val="007045B8"/>
    <w:rsid w:val="00705274"/>
    <w:rsid w:val="00706008"/>
    <w:rsid w:val="00707937"/>
    <w:rsid w:val="0071060E"/>
    <w:rsid w:val="007125D4"/>
    <w:rsid w:val="00712A10"/>
    <w:rsid w:val="0071463C"/>
    <w:rsid w:val="00716DB6"/>
    <w:rsid w:val="007177BC"/>
    <w:rsid w:val="00717A02"/>
    <w:rsid w:val="00717E2A"/>
    <w:rsid w:val="00717ECE"/>
    <w:rsid w:val="00720B79"/>
    <w:rsid w:val="007238CD"/>
    <w:rsid w:val="007304AA"/>
    <w:rsid w:val="00732793"/>
    <w:rsid w:val="00733396"/>
    <w:rsid w:val="00733630"/>
    <w:rsid w:val="007340FB"/>
    <w:rsid w:val="007341D2"/>
    <w:rsid w:val="007364AC"/>
    <w:rsid w:val="00740DB3"/>
    <w:rsid w:val="007418AA"/>
    <w:rsid w:val="00742652"/>
    <w:rsid w:val="00742E5E"/>
    <w:rsid w:val="00744BD2"/>
    <w:rsid w:val="0074544C"/>
    <w:rsid w:val="00750238"/>
    <w:rsid w:val="00750867"/>
    <w:rsid w:val="007508FA"/>
    <w:rsid w:val="007514A5"/>
    <w:rsid w:val="00752201"/>
    <w:rsid w:val="00752D21"/>
    <w:rsid w:val="0075467F"/>
    <w:rsid w:val="00755EB0"/>
    <w:rsid w:val="00757B84"/>
    <w:rsid w:val="0076083A"/>
    <w:rsid w:val="00761AA1"/>
    <w:rsid w:val="0076239E"/>
    <w:rsid w:val="007633BB"/>
    <w:rsid w:val="0076580C"/>
    <w:rsid w:val="00766215"/>
    <w:rsid w:val="007671D7"/>
    <w:rsid w:val="00770BF0"/>
    <w:rsid w:val="0077144F"/>
    <w:rsid w:val="00772FAD"/>
    <w:rsid w:val="00773242"/>
    <w:rsid w:val="007742A6"/>
    <w:rsid w:val="00775C7E"/>
    <w:rsid w:val="00776707"/>
    <w:rsid w:val="00776A24"/>
    <w:rsid w:val="00776EED"/>
    <w:rsid w:val="00785D32"/>
    <w:rsid w:val="00791F27"/>
    <w:rsid w:val="00792460"/>
    <w:rsid w:val="00792C5C"/>
    <w:rsid w:val="00794144"/>
    <w:rsid w:val="00794436"/>
    <w:rsid w:val="0079448F"/>
    <w:rsid w:val="00794A25"/>
    <w:rsid w:val="007970E3"/>
    <w:rsid w:val="00797D22"/>
    <w:rsid w:val="007A26A9"/>
    <w:rsid w:val="007A3160"/>
    <w:rsid w:val="007A38E3"/>
    <w:rsid w:val="007A537A"/>
    <w:rsid w:val="007A5B9E"/>
    <w:rsid w:val="007A61D5"/>
    <w:rsid w:val="007A7089"/>
    <w:rsid w:val="007A7950"/>
    <w:rsid w:val="007B09CB"/>
    <w:rsid w:val="007B0F82"/>
    <w:rsid w:val="007B41C8"/>
    <w:rsid w:val="007B55FA"/>
    <w:rsid w:val="007B5A93"/>
    <w:rsid w:val="007C2796"/>
    <w:rsid w:val="007C2CB3"/>
    <w:rsid w:val="007C41F0"/>
    <w:rsid w:val="007D104F"/>
    <w:rsid w:val="007D2943"/>
    <w:rsid w:val="007D2C95"/>
    <w:rsid w:val="007D48AC"/>
    <w:rsid w:val="007D4A7A"/>
    <w:rsid w:val="007D647F"/>
    <w:rsid w:val="007D7695"/>
    <w:rsid w:val="007E00C8"/>
    <w:rsid w:val="007E0B7A"/>
    <w:rsid w:val="007E176B"/>
    <w:rsid w:val="007E43C8"/>
    <w:rsid w:val="007E4757"/>
    <w:rsid w:val="007E47CE"/>
    <w:rsid w:val="007E6643"/>
    <w:rsid w:val="007E6A51"/>
    <w:rsid w:val="007E73EC"/>
    <w:rsid w:val="007F03A2"/>
    <w:rsid w:val="007F16E7"/>
    <w:rsid w:val="007F27BF"/>
    <w:rsid w:val="007F330C"/>
    <w:rsid w:val="007F3D42"/>
    <w:rsid w:val="007F4A94"/>
    <w:rsid w:val="007F4E12"/>
    <w:rsid w:val="007F5257"/>
    <w:rsid w:val="007F5681"/>
    <w:rsid w:val="007F6759"/>
    <w:rsid w:val="008001B7"/>
    <w:rsid w:val="00800BE4"/>
    <w:rsid w:val="00803C92"/>
    <w:rsid w:val="00804820"/>
    <w:rsid w:val="00804E9B"/>
    <w:rsid w:val="00805D49"/>
    <w:rsid w:val="0080619D"/>
    <w:rsid w:val="008067FE"/>
    <w:rsid w:val="00806A65"/>
    <w:rsid w:val="00807657"/>
    <w:rsid w:val="00807E7B"/>
    <w:rsid w:val="008107BE"/>
    <w:rsid w:val="0081283E"/>
    <w:rsid w:val="00813F9D"/>
    <w:rsid w:val="0081574B"/>
    <w:rsid w:val="008179C5"/>
    <w:rsid w:val="0082169D"/>
    <w:rsid w:val="0082207E"/>
    <w:rsid w:val="008221EF"/>
    <w:rsid w:val="00822A7B"/>
    <w:rsid w:val="008245C9"/>
    <w:rsid w:val="0082542C"/>
    <w:rsid w:val="008260D9"/>
    <w:rsid w:val="0082624C"/>
    <w:rsid w:val="008262D2"/>
    <w:rsid w:val="008263DE"/>
    <w:rsid w:val="00830622"/>
    <w:rsid w:val="00830D91"/>
    <w:rsid w:val="00830FB7"/>
    <w:rsid w:val="00834153"/>
    <w:rsid w:val="00835F72"/>
    <w:rsid w:val="0083648D"/>
    <w:rsid w:val="0083764A"/>
    <w:rsid w:val="0084457F"/>
    <w:rsid w:val="00845B4B"/>
    <w:rsid w:val="008502C1"/>
    <w:rsid w:val="008532EF"/>
    <w:rsid w:val="0085412B"/>
    <w:rsid w:val="00855658"/>
    <w:rsid w:val="00855961"/>
    <w:rsid w:val="00856370"/>
    <w:rsid w:val="008601DB"/>
    <w:rsid w:val="0086162D"/>
    <w:rsid w:val="008679E1"/>
    <w:rsid w:val="00872B16"/>
    <w:rsid w:val="0087579C"/>
    <w:rsid w:val="00882931"/>
    <w:rsid w:val="00883048"/>
    <w:rsid w:val="008837C1"/>
    <w:rsid w:val="00883E9D"/>
    <w:rsid w:val="008847F1"/>
    <w:rsid w:val="00884FEA"/>
    <w:rsid w:val="00885D28"/>
    <w:rsid w:val="00890FB9"/>
    <w:rsid w:val="00891E74"/>
    <w:rsid w:val="00891EA1"/>
    <w:rsid w:val="0089336F"/>
    <w:rsid w:val="008946FC"/>
    <w:rsid w:val="00894DBA"/>
    <w:rsid w:val="0089510E"/>
    <w:rsid w:val="00895803"/>
    <w:rsid w:val="00897D0B"/>
    <w:rsid w:val="008A2CB7"/>
    <w:rsid w:val="008A333F"/>
    <w:rsid w:val="008A4965"/>
    <w:rsid w:val="008A567F"/>
    <w:rsid w:val="008A642A"/>
    <w:rsid w:val="008A66B4"/>
    <w:rsid w:val="008A715D"/>
    <w:rsid w:val="008A7281"/>
    <w:rsid w:val="008A7952"/>
    <w:rsid w:val="008B0BDF"/>
    <w:rsid w:val="008B155D"/>
    <w:rsid w:val="008B1C8F"/>
    <w:rsid w:val="008B3921"/>
    <w:rsid w:val="008B59D2"/>
    <w:rsid w:val="008B63D9"/>
    <w:rsid w:val="008B6729"/>
    <w:rsid w:val="008C0728"/>
    <w:rsid w:val="008C1677"/>
    <w:rsid w:val="008C1895"/>
    <w:rsid w:val="008C1BED"/>
    <w:rsid w:val="008C1F0E"/>
    <w:rsid w:val="008C2449"/>
    <w:rsid w:val="008C2758"/>
    <w:rsid w:val="008C6537"/>
    <w:rsid w:val="008C65CA"/>
    <w:rsid w:val="008D2FC0"/>
    <w:rsid w:val="008D3BA2"/>
    <w:rsid w:val="008D52B4"/>
    <w:rsid w:val="008D72B1"/>
    <w:rsid w:val="008D7F63"/>
    <w:rsid w:val="008E0276"/>
    <w:rsid w:val="008E1499"/>
    <w:rsid w:val="008F05B3"/>
    <w:rsid w:val="008F0C04"/>
    <w:rsid w:val="008F2018"/>
    <w:rsid w:val="008F2E9A"/>
    <w:rsid w:val="008F646E"/>
    <w:rsid w:val="008F6D8C"/>
    <w:rsid w:val="00900058"/>
    <w:rsid w:val="00900DEC"/>
    <w:rsid w:val="0090105B"/>
    <w:rsid w:val="009047B0"/>
    <w:rsid w:val="009068B1"/>
    <w:rsid w:val="00910B21"/>
    <w:rsid w:val="009117E8"/>
    <w:rsid w:val="00911D05"/>
    <w:rsid w:val="00914897"/>
    <w:rsid w:val="00915AB2"/>
    <w:rsid w:val="00916D6C"/>
    <w:rsid w:val="00923A04"/>
    <w:rsid w:val="00923E4B"/>
    <w:rsid w:val="009261D1"/>
    <w:rsid w:val="009262AC"/>
    <w:rsid w:val="009262D6"/>
    <w:rsid w:val="009269E0"/>
    <w:rsid w:val="0093006B"/>
    <w:rsid w:val="00930159"/>
    <w:rsid w:val="009309D5"/>
    <w:rsid w:val="0093118C"/>
    <w:rsid w:val="00931243"/>
    <w:rsid w:val="00931A6B"/>
    <w:rsid w:val="00931B69"/>
    <w:rsid w:val="00932AF6"/>
    <w:rsid w:val="0093399E"/>
    <w:rsid w:val="00934B47"/>
    <w:rsid w:val="00936EF4"/>
    <w:rsid w:val="00942D47"/>
    <w:rsid w:val="00942F05"/>
    <w:rsid w:val="00943722"/>
    <w:rsid w:val="00943E78"/>
    <w:rsid w:val="00944F74"/>
    <w:rsid w:val="00946A0C"/>
    <w:rsid w:val="0095046E"/>
    <w:rsid w:val="00950771"/>
    <w:rsid w:val="00950F04"/>
    <w:rsid w:val="009514DF"/>
    <w:rsid w:val="0095161F"/>
    <w:rsid w:val="00951B59"/>
    <w:rsid w:val="00952286"/>
    <w:rsid w:val="009523BD"/>
    <w:rsid w:val="009547AA"/>
    <w:rsid w:val="009549C8"/>
    <w:rsid w:val="0095769A"/>
    <w:rsid w:val="009579C4"/>
    <w:rsid w:val="00957F05"/>
    <w:rsid w:val="00962A25"/>
    <w:rsid w:val="0096346F"/>
    <w:rsid w:val="0096425B"/>
    <w:rsid w:val="00964BCE"/>
    <w:rsid w:val="009656B8"/>
    <w:rsid w:val="00965F9A"/>
    <w:rsid w:val="00966A93"/>
    <w:rsid w:val="00966FC1"/>
    <w:rsid w:val="00973E3F"/>
    <w:rsid w:val="00975781"/>
    <w:rsid w:val="00975FEC"/>
    <w:rsid w:val="00976BC1"/>
    <w:rsid w:val="00977FAC"/>
    <w:rsid w:val="00981EC2"/>
    <w:rsid w:val="00983683"/>
    <w:rsid w:val="00990035"/>
    <w:rsid w:val="00990308"/>
    <w:rsid w:val="00990A04"/>
    <w:rsid w:val="00991477"/>
    <w:rsid w:val="009943AE"/>
    <w:rsid w:val="00994934"/>
    <w:rsid w:val="0099670F"/>
    <w:rsid w:val="009A0703"/>
    <w:rsid w:val="009A0BA4"/>
    <w:rsid w:val="009A307E"/>
    <w:rsid w:val="009A5A65"/>
    <w:rsid w:val="009A6DAD"/>
    <w:rsid w:val="009A6DF3"/>
    <w:rsid w:val="009A7A29"/>
    <w:rsid w:val="009B2236"/>
    <w:rsid w:val="009B3676"/>
    <w:rsid w:val="009B3D89"/>
    <w:rsid w:val="009B646E"/>
    <w:rsid w:val="009C03E4"/>
    <w:rsid w:val="009C0B0E"/>
    <w:rsid w:val="009C32F0"/>
    <w:rsid w:val="009C4825"/>
    <w:rsid w:val="009C6A35"/>
    <w:rsid w:val="009D0BA8"/>
    <w:rsid w:val="009D1823"/>
    <w:rsid w:val="009D196C"/>
    <w:rsid w:val="009D4649"/>
    <w:rsid w:val="009D46C3"/>
    <w:rsid w:val="009D6FDA"/>
    <w:rsid w:val="009E0BE4"/>
    <w:rsid w:val="009E0C05"/>
    <w:rsid w:val="009E1E9D"/>
    <w:rsid w:val="009E5064"/>
    <w:rsid w:val="009E76F9"/>
    <w:rsid w:val="009F2A06"/>
    <w:rsid w:val="009F3889"/>
    <w:rsid w:val="009F3A7B"/>
    <w:rsid w:val="009F5180"/>
    <w:rsid w:val="009F7026"/>
    <w:rsid w:val="009F7702"/>
    <w:rsid w:val="00A00234"/>
    <w:rsid w:val="00A00874"/>
    <w:rsid w:val="00A00BAC"/>
    <w:rsid w:val="00A0184B"/>
    <w:rsid w:val="00A01F7F"/>
    <w:rsid w:val="00A0442A"/>
    <w:rsid w:val="00A04AD0"/>
    <w:rsid w:val="00A04E73"/>
    <w:rsid w:val="00A067C3"/>
    <w:rsid w:val="00A10BA1"/>
    <w:rsid w:val="00A11815"/>
    <w:rsid w:val="00A12840"/>
    <w:rsid w:val="00A12B21"/>
    <w:rsid w:val="00A14E39"/>
    <w:rsid w:val="00A1577C"/>
    <w:rsid w:val="00A15B69"/>
    <w:rsid w:val="00A16F4F"/>
    <w:rsid w:val="00A214C3"/>
    <w:rsid w:val="00A2411F"/>
    <w:rsid w:val="00A24D57"/>
    <w:rsid w:val="00A259C0"/>
    <w:rsid w:val="00A25E97"/>
    <w:rsid w:val="00A27EC6"/>
    <w:rsid w:val="00A30CB2"/>
    <w:rsid w:val="00A30F54"/>
    <w:rsid w:val="00A31526"/>
    <w:rsid w:val="00A31FCB"/>
    <w:rsid w:val="00A3279F"/>
    <w:rsid w:val="00A33082"/>
    <w:rsid w:val="00A33238"/>
    <w:rsid w:val="00A335F1"/>
    <w:rsid w:val="00A34006"/>
    <w:rsid w:val="00A343CF"/>
    <w:rsid w:val="00A347C7"/>
    <w:rsid w:val="00A34836"/>
    <w:rsid w:val="00A34F50"/>
    <w:rsid w:val="00A3633B"/>
    <w:rsid w:val="00A37059"/>
    <w:rsid w:val="00A379B1"/>
    <w:rsid w:val="00A42BCD"/>
    <w:rsid w:val="00A42F24"/>
    <w:rsid w:val="00A447C0"/>
    <w:rsid w:val="00A447FA"/>
    <w:rsid w:val="00A44A8C"/>
    <w:rsid w:val="00A4552D"/>
    <w:rsid w:val="00A45AFF"/>
    <w:rsid w:val="00A4709D"/>
    <w:rsid w:val="00A50F9F"/>
    <w:rsid w:val="00A521D7"/>
    <w:rsid w:val="00A52237"/>
    <w:rsid w:val="00A52BD2"/>
    <w:rsid w:val="00A52BDC"/>
    <w:rsid w:val="00A52E23"/>
    <w:rsid w:val="00A53367"/>
    <w:rsid w:val="00A53750"/>
    <w:rsid w:val="00A5389D"/>
    <w:rsid w:val="00A60F2C"/>
    <w:rsid w:val="00A622B0"/>
    <w:rsid w:val="00A62994"/>
    <w:rsid w:val="00A62FFE"/>
    <w:rsid w:val="00A6428F"/>
    <w:rsid w:val="00A67E3A"/>
    <w:rsid w:val="00A71703"/>
    <w:rsid w:val="00A731CC"/>
    <w:rsid w:val="00A73399"/>
    <w:rsid w:val="00A767F7"/>
    <w:rsid w:val="00A770AC"/>
    <w:rsid w:val="00A77B8D"/>
    <w:rsid w:val="00A8023E"/>
    <w:rsid w:val="00A80DFA"/>
    <w:rsid w:val="00A80FF7"/>
    <w:rsid w:val="00A81033"/>
    <w:rsid w:val="00A81477"/>
    <w:rsid w:val="00A827BF"/>
    <w:rsid w:val="00A831CE"/>
    <w:rsid w:val="00A832A3"/>
    <w:rsid w:val="00A84CA6"/>
    <w:rsid w:val="00A84CE8"/>
    <w:rsid w:val="00A851FD"/>
    <w:rsid w:val="00A85C68"/>
    <w:rsid w:val="00A87F4D"/>
    <w:rsid w:val="00A95BE2"/>
    <w:rsid w:val="00AA18F4"/>
    <w:rsid w:val="00AA27CC"/>
    <w:rsid w:val="00AA5D08"/>
    <w:rsid w:val="00AA75E9"/>
    <w:rsid w:val="00AA77FF"/>
    <w:rsid w:val="00AA7AFD"/>
    <w:rsid w:val="00AA7EED"/>
    <w:rsid w:val="00AB3CDE"/>
    <w:rsid w:val="00AB3FBA"/>
    <w:rsid w:val="00AB4275"/>
    <w:rsid w:val="00AB4E34"/>
    <w:rsid w:val="00AB5F87"/>
    <w:rsid w:val="00AC1552"/>
    <w:rsid w:val="00AC210A"/>
    <w:rsid w:val="00AC3F81"/>
    <w:rsid w:val="00AC4EF4"/>
    <w:rsid w:val="00AC5715"/>
    <w:rsid w:val="00AC5F6D"/>
    <w:rsid w:val="00AC608B"/>
    <w:rsid w:val="00AC711E"/>
    <w:rsid w:val="00AC72B9"/>
    <w:rsid w:val="00AD0835"/>
    <w:rsid w:val="00AD09EB"/>
    <w:rsid w:val="00AD351B"/>
    <w:rsid w:val="00AD4107"/>
    <w:rsid w:val="00AD48C9"/>
    <w:rsid w:val="00AD55FB"/>
    <w:rsid w:val="00AD5D7D"/>
    <w:rsid w:val="00AE01A7"/>
    <w:rsid w:val="00AE1902"/>
    <w:rsid w:val="00AE25F1"/>
    <w:rsid w:val="00AE347C"/>
    <w:rsid w:val="00AE36E2"/>
    <w:rsid w:val="00AE3F8E"/>
    <w:rsid w:val="00AE5C5D"/>
    <w:rsid w:val="00AE5CE5"/>
    <w:rsid w:val="00AE5EE1"/>
    <w:rsid w:val="00AE6A2C"/>
    <w:rsid w:val="00AF2CE1"/>
    <w:rsid w:val="00AF2E1A"/>
    <w:rsid w:val="00AF3235"/>
    <w:rsid w:val="00AF5C46"/>
    <w:rsid w:val="00AF64B5"/>
    <w:rsid w:val="00AF78A8"/>
    <w:rsid w:val="00B00068"/>
    <w:rsid w:val="00B01D3C"/>
    <w:rsid w:val="00B01E89"/>
    <w:rsid w:val="00B02570"/>
    <w:rsid w:val="00B03F47"/>
    <w:rsid w:val="00B06391"/>
    <w:rsid w:val="00B06F69"/>
    <w:rsid w:val="00B07997"/>
    <w:rsid w:val="00B12712"/>
    <w:rsid w:val="00B14006"/>
    <w:rsid w:val="00B14AEB"/>
    <w:rsid w:val="00B14AEF"/>
    <w:rsid w:val="00B16B60"/>
    <w:rsid w:val="00B16CD9"/>
    <w:rsid w:val="00B170A7"/>
    <w:rsid w:val="00B20B73"/>
    <w:rsid w:val="00B20EFA"/>
    <w:rsid w:val="00B2149F"/>
    <w:rsid w:val="00B23723"/>
    <w:rsid w:val="00B2374D"/>
    <w:rsid w:val="00B2393E"/>
    <w:rsid w:val="00B23C57"/>
    <w:rsid w:val="00B252E7"/>
    <w:rsid w:val="00B2577E"/>
    <w:rsid w:val="00B25B39"/>
    <w:rsid w:val="00B2621A"/>
    <w:rsid w:val="00B26770"/>
    <w:rsid w:val="00B26839"/>
    <w:rsid w:val="00B3272E"/>
    <w:rsid w:val="00B32A94"/>
    <w:rsid w:val="00B3412C"/>
    <w:rsid w:val="00B3432F"/>
    <w:rsid w:val="00B35015"/>
    <w:rsid w:val="00B35262"/>
    <w:rsid w:val="00B354A1"/>
    <w:rsid w:val="00B361F7"/>
    <w:rsid w:val="00B367CC"/>
    <w:rsid w:val="00B378F0"/>
    <w:rsid w:val="00B40436"/>
    <w:rsid w:val="00B42191"/>
    <w:rsid w:val="00B422F0"/>
    <w:rsid w:val="00B43250"/>
    <w:rsid w:val="00B44D3E"/>
    <w:rsid w:val="00B45D1C"/>
    <w:rsid w:val="00B478FE"/>
    <w:rsid w:val="00B47B86"/>
    <w:rsid w:val="00B50954"/>
    <w:rsid w:val="00B52264"/>
    <w:rsid w:val="00B52E29"/>
    <w:rsid w:val="00B534A6"/>
    <w:rsid w:val="00B53C44"/>
    <w:rsid w:val="00B541A2"/>
    <w:rsid w:val="00B5495E"/>
    <w:rsid w:val="00B5544C"/>
    <w:rsid w:val="00B611BF"/>
    <w:rsid w:val="00B61608"/>
    <w:rsid w:val="00B632CA"/>
    <w:rsid w:val="00B63BB3"/>
    <w:rsid w:val="00B64157"/>
    <w:rsid w:val="00B64D46"/>
    <w:rsid w:val="00B65188"/>
    <w:rsid w:val="00B65505"/>
    <w:rsid w:val="00B65EFA"/>
    <w:rsid w:val="00B67BDD"/>
    <w:rsid w:val="00B71290"/>
    <w:rsid w:val="00B730B5"/>
    <w:rsid w:val="00B73238"/>
    <w:rsid w:val="00B73344"/>
    <w:rsid w:val="00B73C09"/>
    <w:rsid w:val="00B73C96"/>
    <w:rsid w:val="00B747D1"/>
    <w:rsid w:val="00B76999"/>
    <w:rsid w:val="00B76ACE"/>
    <w:rsid w:val="00B80F7B"/>
    <w:rsid w:val="00B8302B"/>
    <w:rsid w:val="00B84A7F"/>
    <w:rsid w:val="00B86B69"/>
    <w:rsid w:val="00B92A37"/>
    <w:rsid w:val="00B94496"/>
    <w:rsid w:val="00B9507B"/>
    <w:rsid w:val="00B960DF"/>
    <w:rsid w:val="00B970FB"/>
    <w:rsid w:val="00B973DD"/>
    <w:rsid w:val="00BA0DF7"/>
    <w:rsid w:val="00BA1D6B"/>
    <w:rsid w:val="00BA3DCA"/>
    <w:rsid w:val="00BA4549"/>
    <w:rsid w:val="00BA7462"/>
    <w:rsid w:val="00BB0786"/>
    <w:rsid w:val="00BB16CF"/>
    <w:rsid w:val="00BB2D8C"/>
    <w:rsid w:val="00BB4EDA"/>
    <w:rsid w:val="00BB76FF"/>
    <w:rsid w:val="00BC22B7"/>
    <w:rsid w:val="00BC2CE3"/>
    <w:rsid w:val="00BC43C4"/>
    <w:rsid w:val="00BC543F"/>
    <w:rsid w:val="00BC5C18"/>
    <w:rsid w:val="00BC6238"/>
    <w:rsid w:val="00BC7C41"/>
    <w:rsid w:val="00BD2BD0"/>
    <w:rsid w:val="00BD2D48"/>
    <w:rsid w:val="00BD2E9B"/>
    <w:rsid w:val="00BD2F92"/>
    <w:rsid w:val="00BD4DFA"/>
    <w:rsid w:val="00BD5A59"/>
    <w:rsid w:val="00BD74B7"/>
    <w:rsid w:val="00BE02AC"/>
    <w:rsid w:val="00BE0FAF"/>
    <w:rsid w:val="00BE4722"/>
    <w:rsid w:val="00BE4FA5"/>
    <w:rsid w:val="00BE553B"/>
    <w:rsid w:val="00BE554C"/>
    <w:rsid w:val="00BE6AE9"/>
    <w:rsid w:val="00BE759F"/>
    <w:rsid w:val="00BE7C5C"/>
    <w:rsid w:val="00BE7F23"/>
    <w:rsid w:val="00BF1193"/>
    <w:rsid w:val="00BF1CD9"/>
    <w:rsid w:val="00BF3E69"/>
    <w:rsid w:val="00BF77C8"/>
    <w:rsid w:val="00BF7881"/>
    <w:rsid w:val="00C01C9B"/>
    <w:rsid w:val="00C05CA9"/>
    <w:rsid w:val="00C073E5"/>
    <w:rsid w:val="00C07598"/>
    <w:rsid w:val="00C12192"/>
    <w:rsid w:val="00C13960"/>
    <w:rsid w:val="00C14451"/>
    <w:rsid w:val="00C14FC3"/>
    <w:rsid w:val="00C1619D"/>
    <w:rsid w:val="00C169FD"/>
    <w:rsid w:val="00C17FEC"/>
    <w:rsid w:val="00C21034"/>
    <w:rsid w:val="00C2131B"/>
    <w:rsid w:val="00C21E54"/>
    <w:rsid w:val="00C233DC"/>
    <w:rsid w:val="00C233E0"/>
    <w:rsid w:val="00C24A7A"/>
    <w:rsid w:val="00C24F1E"/>
    <w:rsid w:val="00C26933"/>
    <w:rsid w:val="00C2709E"/>
    <w:rsid w:val="00C27A7F"/>
    <w:rsid w:val="00C27C7B"/>
    <w:rsid w:val="00C31558"/>
    <w:rsid w:val="00C31C08"/>
    <w:rsid w:val="00C323D4"/>
    <w:rsid w:val="00C32969"/>
    <w:rsid w:val="00C33023"/>
    <w:rsid w:val="00C347AF"/>
    <w:rsid w:val="00C3568F"/>
    <w:rsid w:val="00C35728"/>
    <w:rsid w:val="00C3587B"/>
    <w:rsid w:val="00C369CC"/>
    <w:rsid w:val="00C372E9"/>
    <w:rsid w:val="00C42A84"/>
    <w:rsid w:val="00C42AA4"/>
    <w:rsid w:val="00C43269"/>
    <w:rsid w:val="00C440F8"/>
    <w:rsid w:val="00C44DB7"/>
    <w:rsid w:val="00C45F1C"/>
    <w:rsid w:val="00C466D2"/>
    <w:rsid w:val="00C5004A"/>
    <w:rsid w:val="00C506F0"/>
    <w:rsid w:val="00C5214B"/>
    <w:rsid w:val="00C52B4B"/>
    <w:rsid w:val="00C53B24"/>
    <w:rsid w:val="00C55256"/>
    <w:rsid w:val="00C5580E"/>
    <w:rsid w:val="00C55E82"/>
    <w:rsid w:val="00C61A09"/>
    <w:rsid w:val="00C61D4E"/>
    <w:rsid w:val="00C62444"/>
    <w:rsid w:val="00C627AA"/>
    <w:rsid w:val="00C63691"/>
    <w:rsid w:val="00C6472B"/>
    <w:rsid w:val="00C64A80"/>
    <w:rsid w:val="00C657A5"/>
    <w:rsid w:val="00C65FBB"/>
    <w:rsid w:val="00C673E1"/>
    <w:rsid w:val="00C6772E"/>
    <w:rsid w:val="00C7015B"/>
    <w:rsid w:val="00C72373"/>
    <w:rsid w:val="00C730EB"/>
    <w:rsid w:val="00C7421E"/>
    <w:rsid w:val="00C75B07"/>
    <w:rsid w:val="00C7649F"/>
    <w:rsid w:val="00C775AC"/>
    <w:rsid w:val="00C77AE4"/>
    <w:rsid w:val="00C809D1"/>
    <w:rsid w:val="00C80A3E"/>
    <w:rsid w:val="00C825EE"/>
    <w:rsid w:val="00C868A1"/>
    <w:rsid w:val="00C86FFA"/>
    <w:rsid w:val="00C91E0C"/>
    <w:rsid w:val="00C93351"/>
    <w:rsid w:val="00C934B5"/>
    <w:rsid w:val="00C9386D"/>
    <w:rsid w:val="00C93B4D"/>
    <w:rsid w:val="00C943B4"/>
    <w:rsid w:val="00C94890"/>
    <w:rsid w:val="00C952F8"/>
    <w:rsid w:val="00CA0A8C"/>
    <w:rsid w:val="00CA40EE"/>
    <w:rsid w:val="00CA4D71"/>
    <w:rsid w:val="00CA6DB3"/>
    <w:rsid w:val="00CB01CB"/>
    <w:rsid w:val="00CB0216"/>
    <w:rsid w:val="00CB25DC"/>
    <w:rsid w:val="00CB3EC7"/>
    <w:rsid w:val="00CB476A"/>
    <w:rsid w:val="00CB4CDB"/>
    <w:rsid w:val="00CB5EFD"/>
    <w:rsid w:val="00CB60B4"/>
    <w:rsid w:val="00CB75A1"/>
    <w:rsid w:val="00CB7EF7"/>
    <w:rsid w:val="00CC02E0"/>
    <w:rsid w:val="00CC096E"/>
    <w:rsid w:val="00CC279A"/>
    <w:rsid w:val="00CC2F79"/>
    <w:rsid w:val="00CC33C8"/>
    <w:rsid w:val="00CC4640"/>
    <w:rsid w:val="00CC48F2"/>
    <w:rsid w:val="00CC7C22"/>
    <w:rsid w:val="00CD0B40"/>
    <w:rsid w:val="00CD1249"/>
    <w:rsid w:val="00CD2302"/>
    <w:rsid w:val="00CD26F4"/>
    <w:rsid w:val="00CD295F"/>
    <w:rsid w:val="00CD2DA7"/>
    <w:rsid w:val="00CD4684"/>
    <w:rsid w:val="00CD74AF"/>
    <w:rsid w:val="00CD7C14"/>
    <w:rsid w:val="00CE0648"/>
    <w:rsid w:val="00CE4B8A"/>
    <w:rsid w:val="00CE5361"/>
    <w:rsid w:val="00CE6AEA"/>
    <w:rsid w:val="00CE77E0"/>
    <w:rsid w:val="00CF1A9C"/>
    <w:rsid w:val="00CF38D6"/>
    <w:rsid w:val="00CF3F6B"/>
    <w:rsid w:val="00CF4286"/>
    <w:rsid w:val="00CF7025"/>
    <w:rsid w:val="00D01319"/>
    <w:rsid w:val="00D02726"/>
    <w:rsid w:val="00D05CB7"/>
    <w:rsid w:val="00D078E7"/>
    <w:rsid w:val="00D105C8"/>
    <w:rsid w:val="00D114CF"/>
    <w:rsid w:val="00D15926"/>
    <w:rsid w:val="00D23D2D"/>
    <w:rsid w:val="00D23ECF"/>
    <w:rsid w:val="00D241D3"/>
    <w:rsid w:val="00D242EC"/>
    <w:rsid w:val="00D2460F"/>
    <w:rsid w:val="00D24B9E"/>
    <w:rsid w:val="00D27A78"/>
    <w:rsid w:val="00D309A6"/>
    <w:rsid w:val="00D32BED"/>
    <w:rsid w:val="00D337A3"/>
    <w:rsid w:val="00D35663"/>
    <w:rsid w:val="00D35C15"/>
    <w:rsid w:val="00D37739"/>
    <w:rsid w:val="00D40141"/>
    <w:rsid w:val="00D413AA"/>
    <w:rsid w:val="00D413EB"/>
    <w:rsid w:val="00D41E6C"/>
    <w:rsid w:val="00D44808"/>
    <w:rsid w:val="00D4487F"/>
    <w:rsid w:val="00D520C0"/>
    <w:rsid w:val="00D52128"/>
    <w:rsid w:val="00D54ECC"/>
    <w:rsid w:val="00D56513"/>
    <w:rsid w:val="00D56D5E"/>
    <w:rsid w:val="00D576EA"/>
    <w:rsid w:val="00D60DDD"/>
    <w:rsid w:val="00D610BB"/>
    <w:rsid w:val="00D61484"/>
    <w:rsid w:val="00D618E2"/>
    <w:rsid w:val="00D61F3C"/>
    <w:rsid w:val="00D62BC0"/>
    <w:rsid w:val="00D62C19"/>
    <w:rsid w:val="00D62D3F"/>
    <w:rsid w:val="00D63D6D"/>
    <w:rsid w:val="00D64240"/>
    <w:rsid w:val="00D6496F"/>
    <w:rsid w:val="00D67196"/>
    <w:rsid w:val="00D721B4"/>
    <w:rsid w:val="00D737E9"/>
    <w:rsid w:val="00D7440B"/>
    <w:rsid w:val="00D74CAB"/>
    <w:rsid w:val="00D75678"/>
    <w:rsid w:val="00D75BAE"/>
    <w:rsid w:val="00D76E9C"/>
    <w:rsid w:val="00D76FED"/>
    <w:rsid w:val="00D77B28"/>
    <w:rsid w:val="00D77F95"/>
    <w:rsid w:val="00D80C1C"/>
    <w:rsid w:val="00D81505"/>
    <w:rsid w:val="00D815E0"/>
    <w:rsid w:val="00D83593"/>
    <w:rsid w:val="00D83C3C"/>
    <w:rsid w:val="00D83EBF"/>
    <w:rsid w:val="00D931B2"/>
    <w:rsid w:val="00D94806"/>
    <w:rsid w:val="00D9736D"/>
    <w:rsid w:val="00D97BAF"/>
    <w:rsid w:val="00DA0101"/>
    <w:rsid w:val="00DA0302"/>
    <w:rsid w:val="00DA3B6A"/>
    <w:rsid w:val="00DA4E75"/>
    <w:rsid w:val="00DA6393"/>
    <w:rsid w:val="00DA6A46"/>
    <w:rsid w:val="00DA6B68"/>
    <w:rsid w:val="00DB0A89"/>
    <w:rsid w:val="00DB0C5E"/>
    <w:rsid w:val="00DB2177"/>
    <w:rsid w:val="00DB2AF1"/>
    <w:rsid w:val="00DB4176"/>
    <w:rsid w:val="00DB419A"/>
    <w:rsid w:val="00DB6A93"/>
    <w:rsid w:val="00DB6DC1"/>
    <w:rsid w:val="00DB6FFB"/>
    <w:rsid w:val="00DC1F39"/>
    <w:rsid w:val="00DC2B81"/>
    <w:rsid w:val="00DC3F0A"/>
    <w:rsid w:val="00DC4195"/>
    <w:rsid w:val="00DC5815"/>
    <w:rsid w:val="00DC5978"/>
    <w:rsid w:val="00DC617D"/>
    <w:rsid w:val="00DD100D"/>
    <w:rsid w:val="00DD133A"/>
    <w:rsid w:val="00DD1595"/>
    <w:rsid w:val="00DD28AB"/>
    <w:rsid w:val="00DD2B72"/>
    <w:rsid w:val="00DD3678"/>
    <w:rsid w:val="00DD49C9"/>
    <w:rsid w:val="00DD4C3E"/>
    <w:rsid w:val="00DD4E7C"/>
    <w:rsid w:val="00DD55E5"/>
    <w:rsid w:val="00DD6FAB"/>
    <w:rsid w:val="00DD747E"/>
    <w:rsid w:val="00DD7F4F"/>
    <w:rsid w:val="00DE0CB5"/>
    <w:rsid w:val="00DE0F13"/>
    <w:rsid w:val="00DE17BC"/>
    <w:rsid w:val="00DE2674"/>
    <w:rsid w:val="00DE2FAA"/>
    <w:rsid w:val="00DE36DC"/>
    <w:rsid w:val="00DE4455"/>
    <w:rsid w:val="00DE751F"/>
    <w:rsid w:val="00DE77E0"/>
    <w:rsid w:val="00DE7974"/>
    <w:rsid w:val="00DF19DC"/>
    <w:rsid w:val="00DF2498"/>
    <w:rsid w:val="00DF32BC"/>
    <w:rsid w:val="00DF374E"/>
    <w:rsid w:val="00DF4BED"/>
    <w:rsid w:val="00DF6A67"/>
    <w:rsid w:val="00DF7BBE"/>
    <w:rsid w:val="00E003E6"/>
    <w:rsid w:val="00E00C43"/>
    <w:rsid w:val="00E01570"/>
    <w:rsid w:val="00E0168E"/>
    <w:rsid w:val="00E01A58"/>
    <w:rsid w:val="00E02DB8"/>
    <w:rsid w:val="00E034FC"/>
    <w:rsid w:val="00E03CBF"/>
    <w:rsid w:val="00E071AF"/>
    <w:rsid w:val="00E07902"/>
    <w:rsid w:val="00E13A7C"/>
    <w:rsid w:val="00E15D05"/>
    <w:rsid w:val="00E166EA"/>
    <w:rsid w:val="00E16F6F"/>
    <w:rsid w:val="00E170C2"/>
    <w:rsid w:val="00E179C3"/>
    <w:rsid w:val="00E21455"/>
    <w:rsid w:val="00E24A49"/>
    <w:rsid w:val="00E25514"/>
    <w:rsid w:val="00E25EC5"/>
    <w:rsid w:val="00E27847"/>
    <w:rsid w:val="00E2788B"/>
    <w:rsid w:val="00E27A9A"/>
    <w:rsid w:val="00E328F3"/>
    <w:rsid w:val="00E32936"/>
    <w:rsid w:val="00E33302"/>
    <w:rsid w:val="00E3379F"/>
    <w:rsid w:val="00E33E74"/>
    <w:rsid w:val="00E35A86"/>
    <w:rsid w:val="00E3694B"/>
    <w:rsid w:val="00E376DF"/>
    <w:rsid w:val="00E42C6B"/>
    <w:rsid w:val="00E44ECD"/>
    <w:rsid w:val="00E45F82"/>
    <w:rsid w:val="00E460E7"/>
    <w:rsid w:val="00E470A9"/>
    <w:rsid w:val="00E503AA"/>
    <w:rsid w:val="00E507D5"/>
    <w:rsid w:val="00E521E1"/>
    <w:rsid w:val="00E53148"/>
    <w:rsid w:val="00E54A65"/>
    <w:rsid w:val="00E55244"/>
    <w:rsid w:val="00E56172"/>
    <w:rsid w:val="00E56ED4"/>
    <w:rsid w:val="00E60C72"/>
    <w:rsid w:val="00E60E81"/>
    <w:rsid w:val="00E60F30"/>
    <w:rsid w:val="00E61CAE"/>
    <w:rsid w:val="00E65001"/>
    <w:rsid w:val="00E655F5"/>
    <w:rsid w:val="00E66B15"/>
    <w:rsid w:val="00E671DC"/>
    <w:rsid w:val="00E712BB"/>
    <w:rsid w:val="00E71EB4"/>
    <w:rsid w:val="00E72534"/>
    <w:rsid w:val="00E72C66"/>
    <w:rsid w:val="00E74580"/>
    <w:rsid w:val="00E74EF1"/>
    <w:rsid w:val="00E76A9F"/>
    <w:rsid w:val="00E80C08"/>
    <w:rsid w:val="00E81702"/>
    <w:rsid w:val="00E819C6"/>
    <w:rsid w:val="00E83415"/>
    <w:rsid w:val="00E83928"/>
    <w:rsid w:val="00E84516"/>
    <w:rsid w:val="00E84701"/>
    <w:rsid w:val="00E85EF2"/>
    <w:rsid w:val="00E868E7"/>
    <w:rsid w:val="00E87019"/>
    <w:rsid w:val="00E877F5"/>
    <w:rsid w:val="00E878C6"/>
    <w:rsid w:val="00E90057"/>
    <w:rsid w:val="00E909AA"/>
    <w:rsid w:val="00E90EE0"/>
    <w:rsid w:val="00E91496"/>
    <w:rsid w:val="00E9207A"/>
    <w:rsid w:val="00E96BBA"/>
    <w:rsid w:val="00EA1625"/>
    <w:rsid w:val="00EA1C08"/>
    <w:rsid w:val="00EA24B7"/>
    <w:rsid w:val="00EA5290"/>
    <w:rsid w:val="00EA6CC0"/>
    <w:rsid w:val="00EB214F"/>
    <w:rsid w:val="00EB296D"/>
    <w:rsid w:val="00EB2D28"/>
    <w:rsid w:val="00EB3109"/>
    <w:rsid w:val="00EB4C0F"/>
    <w:rsid w:val="00EB4E47"/>
    <w:rsid w:val="00EB573C"/>
    <w:rsid w:val="00EB6313"/>
    <w:rsid w:val="00EB6CF6"/>
    <w:rsid w:val="00EB7147"/>
    <w:rsid w:val="00EC04FD"/>
    <w:rsid w:val="00EC08C6"/>
    <w:rsid w:val="00EC0B23"/>
    <w:rsid w:val="00EC16B2"/>
    <w:rsid w:val="00EC2EC5"/>
    <w:rsid w:val="00EC3D10"/>
    <w:rsid w:val="00EC5168"/>
    <w:rsid w:val="00EC54B1"/>
    <w:rsid w:val="00EC5B13"/>
    <w:rsid w:val="00EC60CD"/>
    <w:rsid w:val="00EC7212"/>
    <w:rsid w:val="00EC73B7"/>
    <w:rsid w:val="00EC773E"/>
    <w:rsid w:val="00EC7A8D"/>
    <w:rsid w:val="00ED3BF8"/>
    <w:rsid w:val="00ED5BFB"/>
    <w:rsid w:val="00ED5F1A"/>
    <w:rsid w:val="00ED62BA"/>
    <w:rsid w:val="00ED6463"/>
    <w:rsid w:val="00ED7CBD"/>
    <w:rsid w:val="00EE1B7F"/>
    <w:rsid w:val="00EE3AEB"/>
    <w:rsid w:val="00EE476E"/>
    <w:rsid w:val="00EE56E1"/>
    <w:rsid w:val="00EE5930"/>
    <w:rsid w:val="00EE6E52"/>
    <w:rsid w:val="00EF11CE"/>
    <w:rsid w:val="00EF18E3"/>
    <w:rsid w:val="00EF2282"/>
    <w:rsid w:val="00EF3A42"/>
    <w:rsid w:val="00EF4156"/>
    <w:rsid w:val="00EF43CE"/>
    <w:rsid w:val="00EF5E99"/>
    <w:rsid w:val="00EF68A3"/>
    <w:rsid w:val="00EF7D82"/>
    <w:rsid w:val="00F014D2"/>
    <w:rsid w:val="00F01881"/>
    <w:rsid w:val="00F02579"/>
    <w:rsid w:val="00F04809"/>
    <w:rsid w:val="00F07764"/>
    <w:rsid w:val="00F113B9"/>
    <w:rsid w:val="00F11CBA"/>
    <w:rsid w:val="00F1302C"/>
    <w:rsid w:val="00F13688"/>
    <w:rsid w:val="00F13A6F"/>
    <w:rsid w:val="00F143F4"/>
    <w:rsid w:val="00F14469"/>
    <w:rsid w:val="00F14C11"/>
    <w:rsid w:val="00F21A1D"/>
    <w:rsid w:val="00F24835"/>
    <w:rsid w:val="00F25D02"/>
    <w:rsid w:val="00F27141"/>
    <w:rsid w:val="00F277AC"/>
    <w:rsid w:val="00F27A90"/>
    <w:rsid w:val="00F30636"/>
    <w:rsid w:val="00F31993"/>
    <w:rsid w:val="00F31E3C"/>
    <w:rsid w:val="00F3242D"/>
    <w:rsid w:val="00F32853"/>
    <w:rsid w:val="00F32987"/>
    <w:rsid w:val="00F347BC"/>
    <w:rsid w:val="00F404A7"/>
    <w:rsid w:val="00F41AD4"/>
    <w:rsid w:val="00F41C52"/>
    <w:rsid w:val="00F44F08"/>
    <w:rsid w:val="00F469F1"/>
    <w:rsid w:val="00F46B12"/>
    <w:rsid w:val="00F47531"/>
    <w:rsid w:val="00F50794"/>
    <w:rsid w:val="00F5212D"/>
    <w:rsid w:val="00F544B3"/>
    <w:rsid w:val="00F54BCF"/>
    <w:rsid w:val="00F55DEF"/>
    <w:rsid w:val="00F560AC"/>
    <w:rsid w:val="00F56424"/>
    <w:rsid w:val="00F57397"/>
    <w:rsid w:val="00F608E6"/>
    <w:rsid w:val="00F6256C"/>
    <w:rsid w:val="00F6465C"/>
    <w:rsid w:val="00F64938"/>
    <w:rsid w:val="00F64D02"/>
    <w:rsid w:val="00F65416"/>
    <w:rsid w:val="00F65501"/>
    <w:rsid w:val="00F65516"/>
    <w:rsid w:val="00F65A47"/>
    <w:rsid w:val="00F673AD"/>
    <w:rsid w:val="00F67510"/>
    <w:rsid w:val="00F67B7D"/>
    <w:rsid w:val="00F713C4"/>
    <w:rsid w:val="00F71F1E"/>
    <w:rsid w:val="00F72C6C"/>
    <w:rsid w:val="00F72E44"/>
    <w:rsid w:val="00F73126"/>
    <w:rsid w:val="00F741C8"/>
    <w:rsid w:val="00F742D6"/>
    <w:rsid w:val="00F748DC"/>
    <w:rsid w:val="00F75DB5"/>
    <w:rsid w:val="00F77624"/>
    <w:rsid w:val="00F81D70"/>
    <w:rsid w:val="00F81F0F"/>
    <w:rsid w:val="00F824E1"/>
    <w:rsid w:val="00F83B0D"/>
    <w:rsid w:val="00F83D18"/>
    <w:rsid w:val="00F83E50"/>
    <w:rsid w:val="00F847E5"/>
    <w:rsid w:val="00F87E21"/>
    <w:rsid w:val="00F90DBA"/>
    <w:rsid w:val="00F91B66"/>
    <w:rsid w:val="00F932D1"/>
    <w:rsid w:val="00F938C7"/>
    <w:rsid w:val="00F93CC9"/>
    <w:rsid w:val="00F94FA0"/>
    <w:rsid w:val="00F959E3"/>
    <w:rsid w:val="00F95DCC"/>
    <w:rsid w:val="00F9615F"/>
    <w:rsid w:val="00F970DD"/>
    <w:rsid w:val="00F977FF"/>
    <w:rsid w:val="00FA0970"/>
    <w:rsid w:val="00FA1841"/>
    <w:rsid w:val="00FA55EC"/>
    <w:rsid w:val="00FA5A4A"/>
    <w:rsid w:val="00FA65E0"/>
    <w:rsid w:val="00FA7863"/>
    <w:rsid w:val="00FA7C08"/>
    <w:rsid w:val="00FB1793"/>
    <w:rsid w:val="00FB1F10"/>
    <w:rsid w:val="00FB22EC"/>
    <w:rsid w:val="00FB317F"/>
    <w:rsid w:val="00FB5075"/>
    <w:rsid w:val="00FB61F8"/>
    <w:rsid w:val="00FB6A02"/>
    <w:rsid w:val="00FC00CD"/>
    <w:rsid w:val="00FC2CD1"/>
    <w:rsid w:val="00FC2CD8"/>
    <w:rsid w:val="00FC461D"/>
    <w:rsid w:val="00FC50B3"/>
    <w:rsid w:val="00FC6A2C"/>
    <w:rsid w:val="00FC7086"/>
    <w:rsid w:val="00FC7FFA"/>
    <w:rsid w:val="00FD18C9"/>
    <w:rsid w:val="00FD19C2"/>
    <w:rsid w:val="00FD1DF6"/>
    <w:rsid w:val="00FD2367"/>
    <w:rsid w:val="00FD347D"/>
    <w:rsid w:val="00FD4775"/>
    <w:rsid w:val="00FD497E"/>
    <w:rsid w:val="00FD641B"/>
    <w:rsid w:val="00FD6DA0"/>
    <w:rsid w:val="00FE00C5"/>
    <w:rsid w:val="00FE065F"/>
    <w:rsid w:val="00FE107B"/>
    <w:rsid w:val="00FE22A9"/>
    <w:rsid w:val="00FE3E6A"/>
    <w:rsid w:val="00FE54CD"/>
    <w:rsid w:val="00FE65F0"/>
    <w:rsid w:val="00FE6716"/>
    <w:rsid w:val="00FE76BF"/>
    <w:rsid w:val="00FF179D"/>
    <w:rsid w:val="00FF1D66"/>
    <w:rsid w:val="00FF68C5"/>
    <w:rsid w:val="00FF7753"/>
    <w:rsid w:val="00FF7B47"/>
    <w:rsid w:val="01625210"/>
    <w:rsid w:val="028B0AA3"/>
    <w:rsid w:val="02B30D3D"/>
    <w:rsid w:val="03492700"/>
    <w:rsid w:val="04427394"/>
    <w:rsid w:val="048ED2F6"/>
    <w:rsid w:val="04DDE1E8"/>
    <w:rsid w:val="04E09A42"/>
    <w:rsid w:val="0502AE02"/>
    <w:rsid w:val="0576DF8E"/>
    <w:rsid w:val="057F2D42"/>
    <w:rsid w:val="05A97703"/>
    <w:rsid w:val="05BBBE25"/>
    <w:rsid w:val="05C2AB65"/>
    <w:rsid w:val="05C52ED7"/>
    <w:rsid w:val="061F700B"/>
    <w:rsid w:val="06E30733"/>
    <w:rsid w:val="071888B8"/>
    <w:rsid w:val="072BD84C"/>
    <w:rsid w:val="0787804E"/>
    <w:rsid w:val="07BABD5D"/>
    <w:rsid w:val="07D9811A"/>
    <w:rsid w:val="080BDB71"/>
    <w:rsid w:val="082C8BB2"/>
    <w:rsid w:val="083A4EC4"/>
    <w:rsid w:val="084C7C42"/>
    <w:rsid w:val="0879AFA8"/>
    <w:rsid w:val="089ACECD"/>
    <w:rsid w:val="0932BBA0"/>
    <w:rsid w:val="09432619"/>
    <w:rsid w:val="0969F8BA"/>
    <w:rsid w:val="0975517B"/>
    <w:rsid w:val="09A1FDB3"/>
    <w:rsid w:val="0A0F959F"/>
    <w:rsid w:val="0AA8CC35"/>
    <w:rsid w:val="0AFD3A9F"/>
    <w:rsid w:val="0B38CA6F"/>
    <w:rsid w:val="0B66BEE9"/>
    <w:rsid w:val="0B874432"/>
    <w:rsid w:val="0C1E6223"/>
    <w:rsid w:val="0CF4CF19"/>
    <w:rsid w:val="0D249357"/>
    <w:rsid w:val="0D642715"/>
    <w:rsid w:val="0DA57675"/>
    <w:rsid w:val="0DC6FF83"/>
    <w:rsid w:val="0DDA201D"/>
    <w:rsid w:val="0DDCB6C0"/>
    <w:rsid w:val="0E085E88"/>
    <w:rsid w:val="0E8CB1B4"/>
    <w:rsid w:val="0EA46FE1"/>
    <w:rsid w:val="0EAA5BB1"/>
    <w:rsid w:val="0F1C289E"/>
    <w:rsid w:val="0F9A1D2C"/>
    <w:rsid w:val="1019889F"/>
    <w:rsid w:val="101A5CB2"/>
    <w:rsid w:val="102A5167"/>
    <w:rsid w:val="108AB1AC"/>
    <w:rsid w:val="11698D29"/>
    <w:rsid w:val="11BAAB3D"/>
    <w:rsid w:val="11CAC868"/>
    <w:rsid w:val="11F3DCF6"/>
    <w:rsid w:val="1215CAAA"/>
    <w:rsid w:val="1236C2AE"/>
    <w:rsid w:val="127D1400"/>
    <w:rsid w:val="12EEDC30"/>
    <w:rsid w:val="12EEE46D"/>
    <w:rsid w:val="137FCA1F"/>
    <w:rsid w:val="1465DA98"/>
    <w:rsid w:val="1472C4EB"/>
    <w:rsid w:val="14818B1C"/>
    <w:rsid w:val="1486190A"/>
    <w:rsid w:val="149F4167"/>
    <w:rsid w:val="15705F70"/>
    <w:rsid w:val="159BA212"/>
    <w:rsid w:val="163AAC26"/>
    <w:rsid w:val="16657120"/>
    <w:rsid w:val="16BA6B40"/>
    <w:rsid w:val="16E002A0"/>
    <w:rsid w:val="16F96770"/>
    <w:rsid w:val="179DD985"/>
    <w:rsid w:val="17BDB9CC"/>
    <w:rsid w:val="17C24D53"/>
    <w:rsid w:val="183393FA"/>
    <w:rsid w:val="186BD806"/>
    <w:rsid w:val="187BD301"/>
    <w:rsid w:val="18B13C75"/>
    <w:rsid w:val="18CF0115"/>
    <w:rsid w:val="18EABFCF"/>
    <w:rsid w:val="195E5A2B"/>
    <w:rsid w:val="19724CE8"/>
    <w:rsid w:val="19A5ECEC"/>
    <w:rsid w:val="19C95F25"/>
    <w:rsid w:val="1A347C8D"/>
    <w:rsid w:val="1A87A279"/>
    <w:rsid w:val="1AB8C064"/>
    <w:rsid w:val="1AE41FB7"/>
    <w:rsid w:val="1B0B6655"/>
    <w:rsid w:val="1B10A8F7"/>
    <w:rsid w:val="1B618D83"/>
    <w:rsid w:val="1BBB6149"/>
    <w:rsid w:val="1C816D5D"/>
    <w:rsid w:val="1CC62FC6"/>
    <w:rsid w:val="1CF007CF"/>
    <w:rsid w:val="1D31A4BF"/>
    <w:rsid w:val="1D36BED1"/>
    <w:rsid w:val="1D6BC585"/>
    <w:rsid w:val="1DC4C7F8"/>
    <w:rsid w:val="1DCBBE4E"/>
    <w:rsid w:val="1E5D9FB2"/>
    <w:rsid w:val="1E86CF16"/>
    <w:rsid w:val="1EDCBA79"/>
    <w:rsid w:val="1EE314D9"/>
    <w:rsid w:val="1EFF7B00"/>
    <w:rsid w:val="1F7D7014"/>
    <w:rsid w:val="1FAADB9C"/>
    <w:rsid w:val="1FAE569E"/>
    <w:rsid w:val="1FB75090"/>
    <w:rsid w:val="1FBD9937"/>
    <w:rsid w:val="1FE97BF2"/>
    <w:rsid w:val="203E8F79"/>
    <w:rsid w:val="208A830F"/>
    <w:rsid w:val="20B608AD"/>
    <w:rsid w:val="20D0042C"/>
    <w:rsid w:val="20D095E9"/>
    <w:rsid w:val="20D29A6B"/>
    <w:rsid w:val="212C7F0E"/>
    <w:rsid w:val="2153754B"/>
    <w:rsid w:val="215BD17F"/>
    <w:rsid w:val="21F991EF"/>
    <w:rsid w:val="221E3E3F"/>
    <w:rsid w:val="22FB2FC5"/>
    <w:rsid w:val="2308D7F0"/>
    <w:rsid w:val="23211CB4"/>
    <w:rsid w:val="23706B7E"/>
    <w:rsid w:val="238A61C2"/>
    <w:rsid w:val="239BD291"/>
    <w:rsid w:val="23A9AA5D"/>
    <w:rsid w:val="23ADE63E"/>
    <w:rsid w:val="23F6B467"/>
    <w:rsid w:val="2472FF37"/>
    <w:rsid w:val="24CD6FF7"/>
    <w:rsid w:val="24E1F157"/>
    <w:rsid w:val="25032195"/>
    <w:rsid w:val="25858943"/>
    <w:rsid w:val="258E27A9"/>
    <w:rsid w:val="25AB14A8"/>
    <w:rsid w:val="260DCFCE"/>
    <w:rsid w:val="263CE91C"/>
    <w:rsid w:val="264C0133"/>
    <w:rsid w:val="27529AE1"/>
    <w:rsid w:val="27E9E95D"/>
    <w:rsid w:val="2867E309"/>
    <w:rsid w:val="286F43B4"/>
    <w:rsid w:val="288ED1FB"/>
    <w:rsid w:val="28971028"/>
    <w:rsid w:val="28DBB69D"/>
    <w:rsid w:val="29C6B49E"/>
    <w:rsid w:val="2A23E153"/>
    <w:rsid w:val="2AB12945"/>
    <w:rsid w:val="2B08F39F"/>
    <w:rsid w:val="2B0E72F5"/>
    <w:rsid w:val="2BA10439"/>
    <w:rsid w:val="2BF0094A"/>
    <w:rsid w:val="2C1795D8"/>
    <w:rsid w:val="2C2B9628"/>
    <w:rsid w:val="2C524BE3"/>
    <w:rsid w:val="2C9AA769"/>
    <w:rsid w:val="2CC03D2A"/>
    <w:rsid w:val="2D4B9871"/>
    <w:rsid w:val="2DDB259D"/>
    <w:rsid w:val="2DF144DA"/>
    <w:rsid w:val="2E00F803"/>
    <w:rsid w:val="2E10CAFD"/>
    <w:rsid w:val="2E400284"/>
    <w:rsid w:val="2EA68E54"/>
    <w:rsid w:val="2FE3C06B"/>
    <w:rsid w:val="3020A1BF"/>
    <w:rsid w:val="3074755C"/>
    <w:rsid w:val="3097B29C"/>
    <w:rsid w:val="30C1374D"/>
    <w:rsid w:val="30CF1606"/>
    <w:rsid w:val="30EB7529"/>
    <w:rsid w:val="316771DA"/>
    <w:rsid w:val="31FB540B"/>
    <w:rsid w:val="3233FA9E"/>
    <w:rsid w:val="32441F9B"/>
    <w:rsid w:val="32ACF891"/>
    <w:rsid w:val="32B12ECE"/>
    <w:rsid w:val="32DC3FEE"/>
    <w:rsid w:val="32E13751"/>
    <w:rsid w:val="32EC2D09"/>
    <w:rsid w:val="33176365"/>
    <w:rsid w:val="3345DF5D"/>
    <w:rsid w:val="33B4EC66"/>
    <w:rsid w:val="33C2ADCA"/>
    <w:rsid w:val="33C36E9B"/>
    <w:rsid w:val="33C864E7"/>
    <w:rsid w:val="33FAA036"/>
    <w:rsid w:val="34711A82"/>
    <w:rsid w:val="354D5EEE"/>
    <w:rsid w:val="35654CDC"/>
    <w:rsid w:val="35A5118B"/>
    <w:rsid w:val="35EC48E3"/>
    <w:rsid w:val="3613F61E"/>
    <w:rsid w:val="361AF0E2"/>
    <w:rsid w:val="36347CF5"/>
    <w:rsid w:val="367FBDDB"/>
    <w:rsid w:val="36DB0D72"/>
    <w:rsid w:val="371398AA"/>
    <w:rsid w:val="3767F8A7"/>
    <w:rsid w:val="3794FE8A"/>
    <w:rsid w:val="37DC8F5D"/>
    <w:rsid w:val="37F1EC6D"/>
    <w:rsid w:val="3856B5E8"/>
    <w:rsid w:val="39608AF0"/>
    <w:rsid w:val="39A175AB"/>
    <w:rsid w:val="3A681993"/>
    <w:rsid w:val="3A99910C"/>
    <w:rsid w:val="3A9D6FAB"/>
    <w:rsid w:val="3AABE192"/>
    <w:rsid w:val="3AD3CFB2"/>
    <w:rsid w:val="3ADDC8BD"/>
    <w:rsid w:val="3B19B80D"/>
    <w:rsid w:val="3B201032"/>
    <w:rsid w:val="3BC65EEC"/>
    <w:rsid w:val="3BD5B9C6"/>
    <w:rsid w:val="3C32C419"/>
    <w:rsid w:val="3C714711"/>
    <w:rsid w:val="3CB4F3FB"/>
    <w:rsid w:val="3CF6BB69"/>
    <w:rsid w:val="3D20D974"/>
    <w:rsid w:val="3D39D007"/>
    <w:rsid w:val="3F22A2A3"/>
    <w:rsid w:val="3F28D459"/>
    <w:rsid w:val="3F8F88A7"/>
    <w:rsid w:val="3FDE96DE"/>
    <w:rsid w:val="400CCE27"/>
    <w:rsid w:val="40875B92"/>
    <w:rsid w:val="40E6DDFA"/>
    <w:rsid w:val="416533BC"/>
    <w:rsid w:val="41834800"/>
    <w:rsid w:val="41A89E88"/>
    <w:rsid w:val="420DD8A2"/>
    <w:rsid w:val="42643D39"/>
    <w:rsid w:val="42925B77"/>
    <w:rsid w:val="429FCE4D"/>
    <w:rsid w:val="42AA9185"/>
    <w:rsid w:val="42F115FC"/>
    <w:rsid w:val="43446EE9"/>
    <w:rsid w:val="43857F73"/>
    <w:rsid w:val="43AACE7B"/>
    <w:rsid w:val="43D51B5D"/>
    <w:rsid w:val="43F613C6"/>
    <w:rsid w:val="4426B2F3"/>
    <w:rsid w:val="444E5C34"/>
    <w:rsid w:val="4483AC21"/>
    <w:rsid w:val="44EB53FE"/>
    <w:rsid w:val="45305989"/>
    <w:rsid w:val="453EED9F"/>
    <w:rsid w:val="45415700"/>
    <w:rsid w:val="4587866B"/>
    <w:rsid w:val="45909771"/>
    <w:rsid w:val="4591E427"/>
    <w:rsid w:val="45AAA6E2"/>
    <w:rsid w:val="45D91A35"/>
    <w:rsid w:val="4607BE55"/>
    <w:rsid w:val="4645A532"/>
    <w:rsid w:val="4652F2FA"/>
    <w:rsid w:val="46C4C3F8"/>
    <w:rsid w:val="4735E03A"/>
    <w:rsid w:val="4747E640"/>
    <w:rsid w:val="478FBE9F"/>
    <w:rsid w:val="47B95FD9"/>
    <w:rsid w:val="47C1AA42"/>
    <w:rsid w:val="47D47540"/>
    <w:rsid w:val="47E3E132"/>
    <w:rsid w:val="47F8F7EA"/>
    <w:rsid w:val="483080DC"/>
    <w:rsid w:val="485AC0A1"/>
    <w:rsid w:val="488E1611"/>
    <w:rsid w:val="48B29BAB"/>
    <w:rsid w:val="48C6734A"/>
    <w:rsid w:val="48E9E17C"/>
    <w:rsid w:val="493F5F17"/>
    <w:rsid w:val="498C1571"/>
    <w:rsid w:val="49B14886"/>
    <w:rsid w:val="4A30C076"/>
    <w:rsid w:val="4A6D42D0"/>
    <w:rsid w:val="4A990FB6"/>
    <w:rsid w:val="4C61EF4B"/>
    <w:rsid w:val="4C912FDF"/>
    <w:rsid w:val="4D012BFA"/>
    <w:rsid w:val="4D1EC257"/>
    <w:rsid w:val="4D2743CF"/>
    <w:rsid w:val="4D2D00B0"/>
    <w:rsid w:val="4D996007"/>
    <w:rsid w:val="4DCAF0EF"/>
    <w:rsid w:val="4DEC27A8"/>
    <w:rsid w:val="4E4948DB"/>
    <w:rsid w:val="4EF07353"/>
    <w:rsid w:val="4EF1E1D8"/>
    <w:rsid w:val="4F353AEB"/>
    <w:rsid w:val="4F36E9B3"/>
    <w:rsid w:val="50454C1B"/>
    <w:rsid w:val="504FFBAF"/>
    <w:rsid w:val="50B8A0DD"/>
    <w:rsid w:val="51CCED48"/>
    <w:rsid w:val="5201A103"/>
    <w:rsid w:val="5268AE28"/>
    <w:rsid w:val="5278FA73"/>
    <w:rsid w:val="52D7093D"/>
    <w:rsid w:val="52F61A73"/>
    <w:rsid w:val="52FF72C2"/>
    <w:rsid w:val="53206982"/>
    <w:rsid w:val="53C552FB"/>
    <w:rsid w:val="5424FA4B"/>
    <w:rsid w:val="54419F56"/>
    <w:rsid w:val="547055C1"/>
    <w:rsid w:val="54821BC9"/>
    <w:rsid w:val="54FCE8E4"/>
    <w:rsid w:val="55523292"/>
    <w:rsid w:val="5613D544"/>
    <w:rsid w:val="5637E3DF"/>
    <w:rsid w:val="56465D90"/>
    <w:rsid w:val="5653B63F"/>
    <w:rsid w:val="56651BC4"/>
    <w:rsid w:val="56B48D9F"/>
    <w:rsid w:val="56CD6015"/>
    <w:rsid w:val="56EA8180"/>
    <w:rsid w:val="572190AF"/>
    <w:rsid w:val="574BC5D8"/>
    <w:rsid w:val="5799B928"/>
    <w:rsid w:val="57ECB59A"/>
    <w:rsid w:val="5815860E"/>
    <w:rsid w:val="5863B82C"/>
    <w:rsid w:val="594F6601"/>
    <w:rsid w:val="59A5AF6E"/>
    <w:rsid w:val="59BBCB26"/>
    <w:rsid w:val="59F218A8"/>
    <w:rsid w:val="5A6A3E3D"/>
    <w:rsid w:val="5B7D5A48"/>
    <w:rsid w:val="5BA1271F"/>
    <w:rsid w:val="5BB77459"/>
    <w:rsid w:val="5BF9D472"/>
    <w:rsid w:val="5C970FE3"/>
    <w:rsid w:val="5D28A599"/>
    <w:rsid w:val="5D3D6778"/>
    <w:rsid w:val="5D5DB30C"/>
    <w:rsid w:val="5DB92D30"/>
    <w:rsid w:val="5DD9C7C5"/>
    <w:rsid w:val="5E5393A6"/>
    <w:rsid w:val="5E6B6036"/>
    <w:rsid w:val="5E8ED9CD"/>
    <w:rsid w:val="5E963821"/>
    <w:rsid w:val="5F7A9FCA"/>
    <w:rsid w:val="5F8AF05F"/>
    <w:rsid w:val="5FE06A91"/>
    <w:rsid w:val="604499AE"/>
    <w:rsid w:val="607B48CF"/>
    <w:rsid w:val="6081FB72"/>
    <w:rsid w:val="60A1E94F"/>
    <w:rsid w:val="611197D3"/>
    <w:rsid w:val="61818D2F"/>
    <w:rsid w:val="618DCD02"/>
    <w:rsid w:val="618FAC6B"/>
    <w:rsid w:val="61C9E8B5"/>
    <w:rsid w:val="61E06A0F"/>
    <w:rsid w:val="61EF5C50"/>
    <w:rsid w:val="631FCBBA"/>
    <w:rsid w:val="639059B3"/>
    <w:rsid w:val="64B2D9A6"/>
    <w:rsid w:val="658B1B1A"/>
    <w:rsid w:val="65901C35"/>
    <w:rsid w:val="65E7B409"/>
    <w:rsid w:val="66938EF1"/>
    <w:rsid w:val="6696E997"/>
    <w:rsid w:val="678C48FA"/>
    <w:rsid w:val="67C251AA"/>
    <w:rsid w:val="67FDB140"/>
    <w:rsid w:val="6829838D"/>
    <w:rsid w:val="68488261"/>
    <w:rsid w:val="685446DE"/>
    <w:rsid w:val="68AC9BEF"/>
    <w:rsid w:val="68FC8A51"/>
    <w:rsid w:val="69782904"/>
    <w:rsid w:val="698509B7"/>
    <w:rsid w:val="69AF0313"/>
    <w:rsid w:val="69CE8A59"/>
    <w:rsid w:val="69CF1A5D"/>
    <w:rsid w:val="6A1F44E0"/>
    <w:rsid w:val="6A98BB73"/>
    <w:rsid w:val="6AB24D1F"/>
    <w:rsid w:val="6B0C96F9"/>
    <w:rsid w:val="6B479E38"/>
    <w:rsid w:val="6BCE2FA3"/>
    <w:rsid w:val="6C26774F"/>
    <w:rsid w:val="6CA0F8FA"/>
    <w:rsid w:val="6D00D457"/>
    <w:rsid w:val="6D5B126D"/>
    <w:rsid w:val="6E72CB77"/>
    <w:rsid w:val="6E764431"/>
    <w:rsid w:val="6EB294E2"/>
    <w:rsid w:val="6F0EAE56"/>
    <w:rsid w:val="6FFF05BC"/>
    <w:rsid w:val="702118E1"/>
    <w:rsid w:val="702E6DC0"/>
    <w:rsid w:val="70513D56"/>
    <w:rsid w:val="70B4C689"/>
    <w:rsid w:val="70EC7C5D"/>
    <w:rsid w:val="711C824C"/>
    <w:rsid w:val="7131EB5B"/>
    <w:rsid w:val="71373608"/>
    <w:rsid w:val="71F02776"/>
    <w:rsid w:val="72441A0D"/>
    <w:rsid w:val="72999328"/>
    <w:rsid w:val="732BEDBC"/>
    <w:rsid w:val="73911526"/>
    <w:rsid w:val="73A826A3"/>
    <w:rsid w:val="73AAD98B"/>
    <w:rsid w:val="73B121F7"/>
    <w:rsid w:val="73FECD1F"/>
    <w:rsid w:val="75081099"/>
    <w:rsid w:val="75192A86"/>
    <w:rsid w:val="760E89E9"/>
    <w:rsid w:val="7625707C"/>
    <w:rsid w:val="762632FD"/>
    <w:rsid w:val="76549508"/>
    <w:rsid w:val="76589A8F"/>
    <w:rsid w:val="7708BDE1"/>
    <w:rsid w:val="77446FFC"/>
    <w:rsid w:val="77AC9D6A"/>
    <w:rsid w:val="77F0026C"/>
    <w:rsid w:val="78056929"/>
    <w:rsid w:val="7838CEB1"/>
    <w:rsid w:val="78A0605D"/>
    <w:rsid w:val="78C8B010"/>
    <w:rsid w:val="79D17547"/>
    <w:rsid w:val="79DD7E20"/>
    <w:rsid w:val="79EC9BA9"/>
    <w:rsid w:val="7A04EA92"/>
    <w:rsid w:val="7A5ADBC4"/>
    <w:rsid w:val="7AA11B21"/>
    <w:rsid w:val="7ADEFF07"/>
    <w:rsid w:val="7B1E40F6"/>
    <w:rsid w:val="7B392AB0"/>
    <w:rsid w:val="7B8EDC4B"/>
    <w:rsid w:val="7BB4E866"/>
    <w:rsid w:val="7BCA35D6"/>
    <w:rsid w:val="7BCDA204"/>
    <w:rsid w:val="7BDF4D65"/>
    <w:rsid w:val="7CD2D002"/>
    <w:rsid w:val="7D284AAA"/>
    <w:rsid w:val="7D2FC05E"/>
    <w:rsid w:val="7D50787D"/>
    <w:rsid w:val="7DBD3D87"/>
    <w:rsid w:val="7DDACFAA"/>
    <w:rsid w:val="7E0B3B33"/>
    <w:rsid w:val="7E2AB14D"/>
    <w:rsid w:val="7E5D7BDE"/>
    <w:rsid w:val="7E822A8C"/>
    <w:rsid w:val="7ECFF335"/>
    <w:rsid w:val="7ED7DCB0"/>
    <w:rsid w:val="7F072DC0"/>
    <w:rsid w:val="7F4F81E1"/>
    <w:rsid w:val="7F77A476"/>
    <w:rsid w:val="7F9C8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B4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2F"/>
    <w:pPr>
      <w:spacing w:after="240" w:line="240" w:lineRule="auto"/>
    </w:pPr>
    <w:rPr>
      <w:rFonts w:ascii="Arial" w:hAnsi="Arial"/>
      <w:sz w:val="24"/>
    </w:rPr>
  </w:style>
  <w:style w:type="paragraph" w:styleId="Heading1">
    <w:name w:val="heading 1"/>
    <w:basedOn w:val="Normal"/>
    <w:next w:val="Normal"/>
    <w:link w:val="Heading1Char"/>
    <w:uiPriority w:val="9"/>
    <w:qFormat/>
    <w:rsid w:val="00C934B5"/>
    <w:pPr>
      <w:keepNext/>
      <w:keepLines/>
      <w:spacing w:before="240"/>
      <w:outlineLvl w:val="0"/>
    </w:pPr>
    <w:rPr>
      <w:rFonts w:eastAsiaTheme="majorEastAsia" w:cstheme="majorBidi"/>
      <w:b/>
      <w:sz w:val="48"/>
      <w:szCs w:val="32"/>
      <w:u w:val="single"/>
    </w:rPr>
  </w:style>
  <w:style w:type="paragraph" w:styleId="Heading2">
    <w:name w:val="heading 2"/>
    <w:basedOn w:val="Normal"/>
    <w:next w:val="Normal"/>
    <w:link w:val="Heading2Char"/>
    <w:uiPriority w:val="9"/>
    <w:unhideWhenUsed/>
    <w:qFormat/>
    <w:rsid w:val="00C934B5"/>
    <w:pPr>
      <w:keepNext/>
      <w:keepLines/>
      <w:spacing w:before="240"/>
      <w:ind w:left="-72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2C548E"/>
    <w:pPr>
      <w:keepNext/>
      <w:keepLines/>
      <w:spacing w:before="240"/>
      <w:outlineLvl w:val="2"/>
    </w:pPr>
    <w:rPr>
      <w:rFonts w:eastAsiaTheme="majorEastAsia" w:cstheme="majorBidi"/>
      <w:b/>
      <w:sz w:val="30"/>
      <w:szCs w:val="24"/>
    </w:rPr>
  </w:style>
  <w:style w:type="paragraph" w:styleId="Heading4">
    <w:name w:val="heading 4"/>
    <w:basedOn w:val="Normal"/>
    <w:next w:val="Normal"/>
    <w:link w:val="Heading4Char"/>
    <w:uiPriority w:val="9"/>
    <w:unhideWhenUsed/>
    <w:qFormat/>
    <w:rsid w:val="00F847E5"/>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AD351B"/>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AD351B"/>
    <w:pPr>
      <w:keepNext/>
      <w:keepLines/>
      <w:spacing w:before="24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D351B"/>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00"/>
    <w:pPr>
      <w:ind w:left="720"/>
      <w:contextualSpacing/>
    </w:pPr>
  </w:style>
  <w:style w:type="character" w:customStyle="1" w:styleId="Heading3Char">
    <w:name w:val="Heading 3 Char"/>
    <w:basedOn w:val="DefaultParagraphFont"/>
    <w:link w:val="Heading3"/>
    <w:uiPriority w:val="9"/>
    <w:rsid w:val="002C548E"/>
    <w:rPr>
      <w:rFonts w:ascii="Arial" w:eastAsiaTheme="majorEastAsia" w:hAnsi="Arial" w:cstheme="majorBidi"/>
      <w:b/>
      <w:sz w:val="30"/>
      <w:szCs w:val="24"/>
    </w:rPr>
  </w:style>
  <w:style w:type="paragraph" w:styleId="Header">
    <w:name w:val="header"/>
    <w:basedOn w:val="Normal"/>
    <w:link w:val="HeaderChar"/>
    <w:uiPriority w:val="99"/>
    <w:unhideWhenUsed/>
    <w:rsid w:val="000E41F7"/>
    <w:pPr>
      <w:tabs>
        <w:tab w:val="center" w:pos="4680"/>
        <w:tab w:val="right" w:pos="9360"/>
      </w:tabs>
      <w:spacing w:after="0"/>
    </w:pPr>
    <w:rPr>
      <w:rFonts w:eastAsia="Times New Roman" w:cs="Arial"/>
      <w:bCs/>
      <w:szCs w:val="32"/>
    </w:rPr>
  </w:style>
  <w:style w:type="character" w:customStyle="1" w:styleId="HeaderChar">
    <w:name w:val="Header Char"/>
    <w:basedOn w:val="DefaultParagraphFont"/>
    <w:link w:val="Header"/>
    <w:uiPriority w:val="99"/>
    <w:rsid w:val="000E41F7"/>
    <w:rPr>
      <w:rFonts w:ascii="Arial" w:eastAsia="Times New Roman" w:hAnsi="Arial" w:cs="Arial"/>
      <w:bCs/>
      <w:sz w:val="24"/>
      <w:szCs w:val="32"/>
    </w:rPr>
  </w:style>
  <w:style w:type="table" w:styleId="TableGrid">
    <w:name w:val="Table Grid"/>
    <w:basedOn w:val="TableNormal"/>
    <w:uiPriority w:val="39"/>
    <w:rsid w:val="0003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847E5"/>
    <w:rPr>
      <w:rFonts w:ascii="Arial" w:eastAsiaTheme="majorEastAsia" w:hAnsi="Arial" w:cstheme="majorBidi"/>
      <w:b/>
      <w:iCs/>
      <w:sz w:val="26"/>
    </w:rPr>
  </w:style>
  <w:style w:type="character" w:customStyle="1" w:styleId="Heading2Char">
    <w:name w:val="Heading 2 Char"/>
    <w:basedOn w:val="DefaultParagraphFont"/>
    <w:link w:val="Heading2"/>
    <w:uiPriority w:val="9"/>
    <w:rsid w:val="00C934B5"/>
    <w:rPr>
      <w:rFonts w:ascii="Arial" w:eastAsiaTheme="majorEastAsia" w:hAnsi="Arial" w:cstheme="majorBidi"/>
      <w:b/>
      <w:sz w:val="40"/>
      <w:szCs w:val="26"/>
    </w:rPr>
  </w:style>
  <w:style w:type="character" w:customStyle="1" w:styleId="Heading5Char">
    <w:name w:val="Heading 5 Char"/>
    <w:basedOn w:val="DefaultParagraphFont"/>
    <w:link w:val="Heading5"/>
    <w:uiPriority w:val="9"/>
    <w:rsid w:val="00AD351B"/>
    <w:rPr>
      <w:rFonts w:ascii="Arial" w:eastAsiaTheme="majorEastAsia" w:hAnsi="Arial" w:cstheme="majorBidi"/>
      <w:b/>
      <w:sz w:val="24"/>
    </w:rPr>
  </w:style>
  <w:style w:type="character" w:customStyle="1" w:styleId="Heading1Char">
    <w:name w:val="Heading 1 Char"/>
    <w:basedOn w:val="DefaultParagraphFont"/>
    <w:link w:val="Heading1"/>
    <w:uiPriority w:val="9"/>
    <w:rsid w:val="00C934B5"/>
    <w:rPr>
      <w:rFonts w:ascii="Arial" w:eastAsiaTheme="majorEastAsia" w:hAnsi="Arial" w:cstheme="majorBidi"/>
      <w:b/>
      <w:sz w:val="48"/>
      <w:szCs w:val="32"/>
      <w:u w:val="single"/>
    </w:rPr>
  </w:style>
  <w:style w:type="character" w:styleId="Hyperlink">
    <w:name w:val="Hyperlink"/>
    <w:basedOn w:val="DefaultParagraphFont"/>
    <w:uiPriority w:val="99"/>
    <w:unhideWhenUsed/>
    <w:rsid w:val="00B3432F"/>
    <w:rPr>
      <w:color w:val="0563C1" w:themeColor="hyperlink"/>
      <w:u w:val="single"/>
    </w:rPr>
  </w:style>
  <w:style w:type="character" w:styleId="UnresolvedMention">
    <w:name w:val="Unresolved Mention"/>
    <w:basedOn w:val="DefaultParagraphFont"/>
    <w:uiPriority w:val="99"/>
    <w:semiHidden/>
    <w:unhideWhenUsed/>
    <w:rsid w:val="00B3432F"/>
    <w:rPr>
      <w:color w:val="605E5C"/>
      <w:shd w:val="clear" w:color="auto" w:fill="E1DFDD"/>
    </w:rPr>
  </w:style>
  <w:style w:type="paragraph" w:customStyle="1" w:styleId="paragraph">
    <w:name w:val="paragraph"/>
    <w:basedOn w:val="Normal"/>
    <w:rsid w:val="00B3432F"/>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3432F"/>
  </w:style>
  <w:style w:type="character" w:customStyle="1" w:styleId="eop">
    <w:name w:val="eop"/>
    <w:basedOn w:val="DefaultParagraphFont"/>
    <w:rsid w:val="00B3432F"/>
  </w:style>
  <w:style w:type="character" w:customStyle="1" w:styleId="Heading6Char">
    <w:name w:val="Heading 6 Char"/>
    <w:basedOn w:val="DefaultParagraphFont"/>
    <w:link w:val="Heading6"/>
    <w:uiPriority w:val="9"/>
    <w:rsid w:val="00AD351B"/>
    <w:rPr>
      <w:rFonts w:ascii="Arial" w:eastAsiaTheme="majorEastAsia" w:hAnsi="Arial" w:cstheme="majorBidi"/>
      <w:i/>
      <w:sz w:val="24"/>
    </w:rPr>
  </w:style>
  <w:style w:type="character" w:customStyle="1" w:styleId="Heading7Char">
    <w:name w:val="Heading 7 Char"/>
    <w:basedOn w:val="DefaultParagraphFont"/>
    <w:link w:val="Heading7"/>
    <w:uiPriority w:val="9"/>
    <w:semiHidden/>
    <w:rsid w:val="00AD351B"/>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AD351B"/>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D351B"/>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D351B"/>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D351B"/>
    <w:rPr>
      <w:rFonts w:ascii="Arial" w:eastAsiaTheme="minorEastAsia" w:hAnsi="Arial"/>
      <w:color w:val="5A5A5A" w:themeColor="text1" w:themeTint="A5"/>
      <w:spacing w:val="15"/>
      <w:sz w:val="28"/>
    </w:rPr>
  </w:style>
  <w:style w:type="paragraph" w:styleId="NoSpacing">
    <w:name w:val="No Spacing"/>
    <w:uiPriority w:val="1"/>
    <w:qFormat/>
    <w:rsid w:val="00AD351B"/>
    <w:pPr>
      <w:spacing w:after="0" w:line="240" w:lineRule="auto"/>
    </w:pPr>
    <w:rPr>
      <w:rFonts w:ascii="Arial" w:hAnsi="Arial"/>
      <w:sz w:val="24"/>
    </w:rPr>
  </w:style>
  <w:style w:type="table" w:styleId="ListTable3-Accent3">
    <w:name w:val="List Table 3 Accent 3"/>
    <w:basedOn w:val="TableNormal"/>
    <w:uiPriority w:val="48"/>
    <w:rsid w:val="00647AAF"/>
    <w:pPr>
      <w:spacing w:after="0" w:line="240" w:lineRule="auto"/>
    </w:pPr>
    <w:rPr>
      <w:rFonts w:ascii="Arial" w:hAnsi="Arial"/>
      <w:color w:val="000000" w:themeColor="text1"/>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shd w:val="clear" w:color="auto" w:fill="D0CECE" w:themeFill="background2" w:themeFillShade="E6"/>
      </w:tcPr>
    </w:tblStylePr>
    <w:tblStylePr w:type="lastRow">
      <w:rPr>
        <w:b/>
        <w:bCs/>
      </w:rPr>
      <w:tblPr/>
      <w:tcPr>
        <w:tcBorders>
          <w:top w:val="double" w:sz="4" w:space="0" w:color="A5A5A5"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Style1">
    <w:name w:val="Style1"/>
    <w:basedOn w:val="TableNormal"/>
    <w:uiPriority w:val="99"/>
    <w:rsid w:val="00CD26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DEEAF6" w:themeFill="accent5" w:themeFillTint="33"/>
      </w:tcPr>
    </w:tblStylePr>
    <w:tblStylePr w:type="firstCol">
      <w:pPr>
        <w:jc w:val="left"/>
      </w:pPr>
    </w:tblStylePr>
  </w:style>
  <w:style w:type="paragraph" w:styleId="Footer">
    <w:name w:val="footer"/>
    <w:basedOn w:val="Normal"/>
    <w:link w:val="FooterChar"/>
    <w:uiPriority w:val="99"/>
    <w:unhideWhenUsed/>
    <w:rsid w:val="0084457F"/>
    <w:pPr>
      <w:tabs>
        <w:tab w:val="center" w:pos="4680"/>
        <w:tab w:val="right" w:pos="9360"/>
      </w:tabs>
      <w:spacing w:after="0"/>
    </w:pPr>
  </w:style>
  <w:style w:type="character" w:customStyle="1" w:styleId="FooterChar">
    <w:name w:val="Footer Char"/>
    <w:basedOn w:val="DefaultParagraphFont"/>
    <w:link w:val="Footer"/>
    <w:uiPriority w:val="99"/>
    <w:rsid w:val="0084457F"/>
    <w:rPr>
      <w:rFonts w:ascii="Arial" w:hAnsi="Arial"/>
      <w:sz w:val="24"/>
    </w:rPr>
  </w:style>
  <w:style w:type="character" w:styleId="FollowedHyperlink">
    <w:name w:val="FollowedHyperlink"/>
    <w:basedOn w:val="DefaultParagraphFont"/>
    <w:uiPriority w:val="99"/>
    <w:semiHidden/>
    <w:unhideWhenUsed/>
    <w:rsid w:val="001A6693"/>
    <w:rPr>
      <w:color w:val="0563C1" w:themeColor="followedHyperlink"/>
      <w:u w:val="single"/>
    </w:rPr>
  </w:style>
  <w:style w:type="paragraph" w:styleId="TOCHeading">
    <w:name w:val="TOC Heading"/>
    <w:basedOn w:val="Heading1"/>
    <w:next w:val="Normal"/>
    <w:uiPriority w:val="39"/>
    <w:unhideWhenUsed/>
    <w:qFormat/>
    <w:rsid w:val="00096A04"/>
    <w:pPr>
      <w:spacing w:after="0" w:line="259" w:lineRule="auto"/>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173BFA"/>
    <w:pPr>
      <w:tabs>
        <w:tab w:val="left" w:pos="8730"/>
        <w:tab w:val="right" w:leader="dot" w:pos="9350"/>
      </w:tabs>
      <w:spacing w:after="100"/>
    </w:pPr>
    <w:rPr>
      <w:b/>
      <w:noProof/>
    </w:rPr>
  </w:style>
  <w:style w:type="paragraph" w:styleId="TOC2">
    <w:name w:val="toc 2"/>
    <w:basedOn w:val="Normal"/>
    <w:next w:val="Normal"/>
    <w:autoRedefine/>
    <w:uiPriority w:val="39"/>
    <w:unhideWhenUsed/>
    <w:rsid w:val="00173BFA"/>
    <w:pPr>
      <w:tabs>
        <w:tab w:val="right" w:leader="dot" w:pos="9350"/>
      </w:tabs>
      <w:spacing w:after="100"/>
      <w:ind w:left="240"/>
    </w:pPr>
    <w:rPr>
      <w:b/>
    </w:rPr>
  </w:style>
  <w:style w:type="paragraph" w:styleId="TOC3">
    <w:name w:val="toc 3"/>
    <w:basedOn w:val="Normal"/>
    <w:next w:val="Normal"/>
    <w:autoRedefine/>
    <w:uiPriority w:val="39"/>
    <w:unhideWhenUsed/>
    <w:rsid w:val="00096A04"/>
    <w:pPr>
      <w:spacing w:after="100"/>
      <w:ind w:left="480"/>
    </w:pPr>
  </w:style>
  <w:style w:type="paragraph" w:styleId="TOC4">
    <w:name w:val="toc 4"/>
    <w:basedOn w:val="Normal"/>
    <w:next w:val="Normal"/>
    <w:autoRedefine/>
    <w:uiPriority w:val="39"/>
    <w:unhideWhenUsed/>
    <w:rsid w:val="008B59D2"/>
    <w:pPr>
      <w:tabs>
        <w:tab w:val="right" w:leader="dot" w:pos="9350"/>
      </w:tabs>
      <w:spacing w:after="100"/>
      <w:ind w:left="720"/>
    </w:pPr>
  </w:style>
  <w:style w:type="character" w:styleId="CommentReference">
    <w:name w:val="annotation reference"/>
    <w:basedOn w:val="DefaultParagraphFont"/>
    <w:uiPriority w:val="99"/>
    <w:semiHidden/>
    <w:unhideWhenUsed/>
    <w:rsid w:val="00111E74"/>
    <w:rPr>
      <w:sz w:val="16"/>
      <w:szCs w:val="16"/>
    </w:rPr>
  </w:style>
  <w:style w:type="paragraph" w:styleId="CommentText">
    <w:name w:val="annotation text"/>
    <w:basedOn w:val="Normal"/>
    <w:link w:val="CommentTextChar"/>
    <w:uiPriority w:val="99"/>
    <w:unhideWhenUsed/>
    <w:rsid w:val="00111E74"/>
    <w:rPr>
      <w:sz w:val="20"/>
      <w:szCs w:val="20"/>
    </w:rPr>
  </w:style>
  <w:style w:type="character" w:customStyle="1" w:styleId="CommentTextChar">
    <w:name w:val="Comment Text Char"/>
    <w:basedOn w:val="DefaultParagraphFont"/>
    <w:link w:val="CommentText"/>
    <w:uiPriority w:val="99"/>
    <w:rsid w:val="00111E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1E74"/>
    <w:rPr>
      <w:b/>
      <w:bCs/>
    </w:rPr>
  </w:style>
  <w:style w:type="character" w:customStyle="1" w:styleId="CommentSubjectChar">
    <w:name w:val="Comment Subject Char"/>
    <w:basedOn w:val="CommentTextChar"/>
    <w:link w:val="CommentSubject"/>
    <w:uiPriority w:val="99"/>
    <w:semiHidden/>
    <w:rsid w:val="00111E74"/>
    <w:rPr>
      <w:rFonts w:ascii="Arial" w:hAnsi="Arial"/>
      <w:b/>
      <w:bCs/>
      <w:sz w:val="20"/>
      <w:szCs w:val="20"/>
    </w:rPr>
  </w:style>
  <w:style w:type="paragraph" w:styleId="BalloonText">
    <w:name w:val="Balloon Text"/>
    <w:basedOn w:val="Normal"/>
    <w:link w:val="BalloonTextChar"/>
    <w:uiPriority w:val="99"/>
    <w:semiHidden/>
    <w:unhideWhenUsed/>
    <w:rsid w:val="00111E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E74"/>
    <w:rPr>
      <w:rFonts w:ascii="Segoe UI" w:hAnsi="Segoe UI" w:cs="Segoe UI"/>
      <w:sz w:val="18"/>
      <w:szCs w:val="18"/>
    </w:rPr>
  </w:style>
  <w:style w:type="paragraph" w:styleId="TOC5">
    <w:name w:val="toc 5"/>
    <w:basedOn w:val="Normal"/>
    <w:next w:val="Normal"/>
    <w:autoRedefine/>
    <w:uiPriority w:val="39"/>
    <w:unhideWhenUsed/>
    <w:rsid w:val="006A58B2"/>
    <w:pPr>
      <w:spacing w:after="100"/>
      <w:ind w:left="960"/>
    </w:pPr>
  </w:style>
  <w:style w:type="paragraph" w:styleId="TOC7">
    <w:name w:val="toc 7"/>
    <w:basedOn w:val="Normal"/>
    <w:next w:val="Normal"/>
    <w:autoRedefine/>
    <w:uiPriority w:val="39"/>
    <w:unhideWhenUsed/>
    <w:rsid w:val="00FF7B47"/>
    <w:pPr>
      <w:spacing w:after="100"/>
      <w:ind w:left="1440"/>
    </w:pPr>
  </w:style>
  <w:style w:type="character" w:styleId="Strong">
    <w:name w:val="Strong"/>
    <w:basedOn w:val="DefaultParagraphFont"/>
    <w:uiPriority w:val="22"/>
    <w:qFormat/>
    <w:rsid w:val="00DE17BC"/>
    <w:rPr>
      <w:b/>
      <w:bCs/>
    </w:rPr>
  </w:style>
  <w:style w:type="character" w:styleId="Emphasis">
    <w:name w:val="Emphasis"/>
    <w:basedOn w:val="DefaultParagraphFont"/>
    <w:uiPriority w:val="20"/>
    <w:qFormat/>
    <w:rsid w:val="00E655F5"/>
    <w:rPr>
      <w:i/>
      <w:iCs/>
    </w:rPr>
  </w:style>
  <w:style w:type="paragraph" w:styleId="BodyText">
    <w:name w:val="Body Text"/>
    <w:basedOn w:val="Normal"/>
    <w:link w:val="BodyTextChar"/>
    <w:uiPriority w:val="1"/>
    <w:unhideWhenUsed/>
    <w:qFormat/>
    <w:rsid w:val="00C24F1E"/>
    <w:pPr>
      <w:spacing w:before="120" w:after="120"/>
    </w:pPr>
    <w:rPr>
      <w:rFonts w:eastAsia="Times New Roman" w:cs="Arial"/>
      <w:bCs/>
      <w:szCs w:val="32"/>
    </w:rPr>
  </w:style>
  <w:style w:type="character" w:customStyle="1" w:styleId="BodyTextChar">
    <w:name w:val="Body Text Char"/>
    <w:basedOn w:val="DefaultParagraphFont"/>
    <w:link w:val="BodyText"/>
    <w:uiPriority w:val="99"/>
    <w:rsid w:val="00C24F1E"/>
    <w:rPr>
      <w:rFonts w:ascii="Arial" w:eastAsia="Times New Roman" w:hAnsi="Arial" w:cs="Arial"/>
      <w:bCs/>
      <w:sz w:val="24"/>
      <w:szCs w:val="32"/>
    </w:rPr>
  </w:style>
  <w:style w:type="paragraph" w:styleId="Revision">
    <w:name w:val="Revision"/>
    <w:hidden/>
    <w:uiPriority w:val="99"/>
    <w:semiHidden/>
    <w:rsid w:val="00E76A9F"/>
    <w:pPr>
      <w:spacing w:after="0" w:line="240" w:lineRule="auto"/>
    </w:pPr>
    <w:rPr>
      <w:rFonts w:ascii="Arial" w:hAnsi="Arial"/>
      <w:sz w:val="24"/>
    </w:rPr>
  </w:style>
  <w:style w:type="paragraph" w:styleId="NormalWeb">
    <w:name w:val="Normal (Web)"/>
    <w:basedOn w:val="Normal"/>
    <w:uiPriority w:val="99"/>
    <w:semiHidden/>
    <w:unhideWhenUsed/>
    <w:rsid w:val="00931B69"/>
    <w:pPr>
      <w:spacing w:before="100" w:beforeAutospacing="1" w:after="100" w:afterAutospacing="1"/>
    </w:pPr>
    <w:rPr>
      <w:rFonts w:ascii="Times New Roman" w:eastAsia="Times New Roman" w:hAnsi="Times New Roman" w:cs="Times New Roman"/>
      <w:szCs w:val="24"/>
    </w:rPr>
  </w:style>
  <w:style w:type="table" w:customStyle="1" w:styleId="Style11">
    <w:name w:val="Style11"/>
    <w:basedOn w:val="TableNormal"/>
    <w:uiPriority w:val="99"/>
    <w:rsid w:val="00C1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E8EEF8"/>
        <w:vAlign w:val="center"/>
      </w:tcPr>
    </w:tblStylePr>
    <w:tblStylePr w:type="firstCol">
      <w:pPr>
        <w:jc w:val="left"/>
      </w:pPr>
    </w:tblStylePr>
  </w:style>
  <w:style w:type="paragraph" w:customStyle="1" w:styleId="msonormal0">
    <w:name w:val="msonormal"/>
    <w:basedOn w:val="Normal"/>
    <w:rsid w:val="00460430"/>
    <w:pPr>
      <w:spacing w:before="100" w:beforeAutospacing="1" w:after="100" w:afterAutospacing="1"/>
    </w:pPr>
    <w:rPr>
      <w:rFonts w:ascii="Times New Roman" w:eastAsia="Times New Roman" w:hAnsi="Times New Roman" w:cs="Times New Roman"/>
      <w:szCs w:val="24"/>
    </w:rPr>
  </w:style>
  <w:style w:type="character" w:customStyle="1" w:styleId="textrun">
    <w:name w:val="textrun"/>
    <w:basedOn w:val="DefaultParagraphFont"/>
    <w:rsid w:val="00460430"/>
  </w:style>
  <w:style w:type="paragraph" w:customStyle="1" w:styleId="outlineelement">
    <w:name w:val="outlineelement"/>
    <w:basedOn w:val="Normal"/>
    <w:rsid w:val="00460430"/>
    <w:pPr>
      <w:spacing w:before="100" w:beforeAutospacing="1" w:after="100" w:afterAutospacing="1"/>
    </w:pPr>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29260D"/>
    <w:pPr>
      <w:spacing w:after="120"/>
    </w:pPr>
    <w:rPr>
      <w:sz w:val="16"/>
      <w:szCs w:val="16"/>
    </w:rPr>
  </w:style>
  <w:style w:type="character" w:customStyle="1" w:styleId="BodyText3Char">
    <w:name w:val="Body Text 3 Char"/>
    <w:basedOn w:val="DefaultParagraphFont"/>
    <w:link w:val="BodyText3"/>
    <w:uiPriority w:val="99"/>
    <w:semiHidden/>
    <w:rsid w:val="0029260D"/>
    <w:rPr>
      <w:rFonts w:ascii="Arial" w:hAnsi="Arial"/>
      <w:sz w:val="16"/>
      <w:szCs w:val="16"/>
    </w:rPr>
  </w:style>
  <w:style w:type="table" w:customStyle="1" w:styleId="Style12">
    <w:name w:val="Style12"/>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Style13">
    <w:name w:val="Style13"/>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UM">
    <w:name w:val="UM"/>
    <w:basedOn w:val="TableNormal"/>
    <w:uiPriority w:val="99"/>
    <w:rsid w:val="00CD26F4"/>
    <w:pPr>
      <w:spacing w:after="0" w:line="240" w:lineRule="auto"/>
    </w:pPr>
    <w:tblPr/>
  </w:style>
  <w:style w:type="paragraph" w:styleId="TOC6">
    <w:name w:val="toc 6"/>
    <w:basedOn w:val="Normal"/>
    <w:next w:val="Normal"/>
    <w:autoRedefine/>
    <w:uiPriority w:val="39"/>
    <w:unhideWhenUsed/>
    <w:rsid w:val="004A40AC"/>
    <w:pPr>
      <w:spacing w:after="100" w:line="259" w:lineRule="auto"/>
      <w:ind w:left="1100"/>
    </w:pPr>
    <w:rPr>
      <w:rFonts w:asciiTheme="minorHAnsi" w:eastAsiaTheme="minorEastAsia" w:hAnsiTheme="minorHAnsi"/>
      <w:sz w:val="22"/>
    </w:rPr>
  </w:style>
  <w:style w:type="paragraph" w:styleId="TOC8">
    <w:name w:val="toc 8"/>
    <w:basedOn w:val="Normal"/>
    <w:next w:val="Normal"/>
    <w:autoRedefine/>
    <w:uiPriority w:val="39"/>
    <w:unhideWhenUsed/>
    <w:rsid w:val="004A40A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A40AC"/>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589">
      <w:bodyDiv w:val="1"/>
      <w:marLeft w:val="0"/>
      <w:marRight w:val="0"/>
      <w:marTop w:val="0"/>
      <w:marBottom w:val="0"/>
      <w:divBdr>
        <w:top w:val="none" w:sz="0" w:space="0" w:color="auto"/>
        <w:left w:val="none" w:sz="0" w:space="0" w:color="auto"/>
        <w:bottom w:val="none" w:sz="0" w:space="0" w:color="auto"/>
        <w:right w:val="none" w:sz="0" w:space="0" w:color="auto"/>
      </w:divBdr>
      <w:divsChild>
        <w:div w:id="1478566084">
          <w:marLeft w:val="0"/>
          <w:marRight w:val="0"/>
          <w:marTop w:val="0"/>
          <w:marBottom w:val="0"/>
          <w:divBdr>
            <w:top w:val="none" w:sz="0" w:space="0" w:color="auto"/>
            <w:left w:val="none" w:sz="0" w:space="0" w:color="auto"/>
            <w:bottom w:val="none" w:sz="0" w:space="0" w:color="auto"/>
            <w:right w:val="none" w:sz="0" w:space="0" w:color="auto"/>
          </w:divBdr>
        </w:div>
      </w:divsChild>
    </w:div>
    <w:div w:id="52584510">
      <w:bodyDiv w:val="1"/>
      <w:marLeft w:val="0"/>
      <w:marRight w:val="0"/>
      <w:marTop w:val="0"/>
      <w:marBottom w:val="0"/>
      <w:divBdr>
        <w:top w:val="none" w:sz="0" w:space="0" w:color="auto"/>
        <w:left w:val="none" w:sz="0" w:space="0" w:color="auto"/>
        <w:bottom w:val="none" w:sz="0" w:space="0" w:color="auto"/>
        <w:right w:val="none" w:sz="0" w:space="0" w:color="auto"/>
      </w:divBdr>
      <w:divsChild>
        <w:div w:id="650403360">
          <w:marLeft w:val="0"/>
          <w:marRight w:val="0"/>
          <w:marTop w:val="0"/>
          <w:marBottom w:val="0"/>
          <w:divBdr>
            <w:top w:val="none" w:sz="0" w:space="0" w:color="auto"/>
            <w:left w:val="none" w:sz="0" w:space="0" w:color="auto"/>
            <w:bottom w:val="none" w:sz="0" w:space="0" w:color="auto"/>
            <w:right w:val="none" w:sz="0" w:space="0" w:color="auto"/>
          </w:divBdr>
        </w:div>
      </w:divsChild>
    </w:div>
    <w:div w:id="62795801">
      <w:bodyDiv w:val="1"/>
      <w:marLeft w:val="0"/>
      <w:marRight w:val="0"/>
      <w:marTop w:val="0"/>
      <w:marBottom w:val="0"/>
      <w:divBdr>
        <w:top w:val="none" w:sz="0" w:space="0" w:color="auto"/>
        <w:left w:val="none" w:sz="0" w:space="0" w:color="auto"/>
        <w:bottom w:val="none" w:sz="0" w:space="0" w:color="auto"/>
        <w:right w:val="none" w:sz="0" w:space="0" w:color="auto"/>
      </w:divBdr>
      <w:divsChild>
        <w:div w:id="859859298">
          <w:marLeft w:val="-225"/>
          <w:marRight w:val="-225"/>
          <w:marTop w:val="0"/>
          <w:marBottom w:val="0"/>
          <w:divBdr>
            <w:top w:val="none" w:sz="0" w:space="0" w:color="auto"/>
            <w:left w:val="none" w:sz="0" w:space="0" w:color="auto"/>
            <w:bottom w:val="none" w:sz="0" w:space="0" w:color="auto"/>
            <w:right w:val="none" w:sz="0" w:space="0" w:color="auto"/>
          </w:divBdr>
        </w:div>
        <w:div w:id="131869762">
          <w:marLeft w:val="-225"/>
          <w:marRight w:val="-225"/>
          <w:marTop w:val="0"/>
          <w:marBottom w:val="0"/>
          <w:divBdr>
            <w:top w:val="none" w:sz="0" w:space="0" w:color="auto"/>
            <w:left w:val="none" w:sz="0" w:space="0" w:color="auto"/>
            <w:bottom w:val="none" w:sz="0" w:space="0" w:color="auto"/>
            <w:right w:val="none" w:sz="0" w:space="0" w:color="auto"/>
          </w:divBdr>
        </w:div>
      </w:divsChild>
    </w:div>
    <w:div w:id="82187786">
      <w:bodyDiv w:val="1"/>
      <w:marLeft w:val="0"/>
      <w:marRight w:val="0"/>
      <w:marTop w:val="0"/>
      <w:marBottom w:val="0"/>
      <w:divBdr>
        <w:top w:val="none" w:sz="0" w:space="0" w:color="auto"/>
        <w:left w:val="none" w:sz="0" w:space="0" w:color="auto"/>
        <w:bottom w:val="none" w:sz="0" w:space="0" w:color="auto"/>
        <w:right w:val="none" w:sz="0" w:space="0" w:color="auto"/>
      </w:divBdr>
    </w:div>
    <w:div w:id="123893939">
      <w:bodyDiv w:val="1"/>
      <w:marLeft w:val="0"/>
      <w:marRight w:val="0"/>
      <w:marTop w:val="0"/>
      <w:marBottom w:val="0"/>
      <w:divBdr>
        <w:top w:val="none" w:sz="0" w:space="0" w:color="auto"/>
        <w:left w:val="none" w:sz="0" w:space="0" w:color="auto"/>
        <w:bottom w:val="none" w:sz="0" w:space="0" w:color="auto"/>
        <w:right w:val="none" w:sz="0" w:space="0" w:color="auto"/>
      </w:divBdr>
    </w:div>
    <w:div w:id="164328452">
      <w:bodyDiv w:val="1"/>
      <w:marLeft w:val="0"/>
      <w:marRight w:val="0"/>
      <w:marTop w:val="0"/>
      <w:marBottom w:val="0"/>
      <w:divBdr>
        <w:top w:val="none" w:sz="0" w:space="0" w:color="auto"/>
        <w:left w:val="none" w:sz="0" w:space="0" w:color="auto"/>
        <w:bottom w:val="none" w:sz="0" w:space="0" w:color="auto"/>
        <w:right w:val="none" w:sz="0" w:space="0" w:color="auto"/>
      </w:divBdr>
      <w:divsChild>
        <w:div w:id="617296757">
          <w:marLeft w:val="-225"/>
          <w:marRight w:val="-225"/>
          <w:marTop w:val="0"/>
          <w:marBottom w:val="0"/>
          <w:divBdr>
            <w:top w:val="none" w:sz="0" w:space="0" w:color="auto"/>
            <w:left w:val="none" w:sz="0" w:space="0" w:color="auto"/>
            <w:bottom w:val="none" w:sz="0" w:space="0" w:color="auto"/>
            <w:right w:val="none" w:sz="0" w:space="0" w:color="auto"/>
          </w:divBdr>
        </w:div>
        <w:div w:id="371000017">
          <w:marLeft w:val="-225"/>
          <w:marRight w:val="-225"/>
          <w:marTop w:val="0"/>
          <w:marBottom w:val="0"/>
          <w:divBdr>
            <w:top w:val="none" w:sz="0" w:space="0" w:color="auto"/>
            <w:left w:val="none" w:sz="0" w:space="0" w:color="auto"/>
            <w:bottom w:val="none" w:sz="0" w:space="0" w:color="auto"/>
            <w:right w:val="none" w:sz="0" w:space="0" w:color="auto"/>
          </w:divBdr>
        </w:div>
        <w:div w:id="152721253">
          <w:marLeft w:val="-225"/>
          <w:marRight w:val="-225"/>
          <w:marTop w:val="0"/>
          <w:marBottom w:val="0"/>
          <w:divBdr>
            <w:top w:val="none" w:sz="0" w:space="0" w:color="auto"/>
            <w:left w:val="none" w:sz="0" w:space="0" w:color="auto"/>
            <w:bottom w:val="none" w:sz="0" w:space="0" w:color="auto"/>
            <w:right w:val="none" w:sz="0" w:space="0" w:color="auto"/>
          </w:divBdr>
        </w:div>
        <w:div w:id="1630208214">
          <w:marLeft w:val="-225"/>
          <w:marRight w:val="-225"/>
          <w:marTop w:val="0"/>
          <w:marBottom w:val="0"/>
          <w:divBdr>
            <w:top w:val="none" w:sz="0" w:space="0" w:color="auto"/>
            <w:left w:val="none" w:sz="0" w:space="0" w:color="auto"/>
            <w:bottom w:val="none" w:sz="0" w:space="0" w:color="auto"/>
            <w:right w:val="none" w:sz="0" w:space="0" w:color="auto"/>
          </w:divBdr>
        </w:div>
        <w:div w:id="220332234">
          <w:marLeft w:val="-225"/>
          <w:marRight w:val="-225"/>
          <w:marTop w:val="0"/>
          <w:marBottom w:val="0"/>
          <w:divBdr>
            <w:top w:val="none" w:sz="0" w:space="0" w:color="auto"/>
            <w:left w:val="none" w:sz="0" w:space="0" w:color="auto"/>
            <w:bottom w:val="none" w:sz="0" w:space="0" w:color="auto"/>
            <w:right w:val="none" w:sz="0" w:space="0" w:color="auto"/>
          </w:divBdr>
        </w:div>
        <w:div w:id="1304238025">
          <w:marLeft w:val="-225"/>
          <w:marRight w:val="-225"/>
          <w:marTop w:val="0"/>
          <w:marBottom w:val="0"/>
          <w:divBdr>
            <w:top w:val="none" w:sz="0" w:space="0" w:color="auto"/>
            <w:left w:val="none" w:sz="0" w:space="0" w:color="auto"/>
            <w:bottom w:val="none" w:sz="0" w:space="0" w:color="auto"/>
            <w:right w:val="none" w:sz="0" w:space="0" w:color="auto"/>
          </w:divBdr>
        </w:div>
      </w:divsChild>
    </w:div>
    <w:div w:id="253247154">
      <w:bodyDiv w:val="1"/>
      <w:marLeft w:val="0"/>
      <w:marRight w:val="0"/>
      <w:marTop w:val="0"/>
      <w:marBottom w:val="0"/>
      <w:divBdr>
        <w:top w:val="none" w:sz="0" w:space="0" w:color="auto"/>
        <w:left w:val="none" w:sz="0" w:space="0" w:color="auto"/>
        <w:bottom w:val="none" w:sz="0" w:space="0" w:color="auto"/>
        <w:right w:val="none" w:sz="0" w:space="0" w:color="auto"/>
      </w:divBdr>
    </w:div>
    <w:div w:id="292248706">
      <w:bodyDiv w:val="1"/>
      <w:marLeft w:val="0"/>
      <w:marRight w:val="0"/>
      <w:marTop w:val="0"/>
      <w:marBottom w:val="0"/>
      <w:divBdr>
        <w:top w:val="none" w:sz="0" w:space="0" w:color="auto"/>
        <w:left w:val="none" w:sz="0" w:space="0" w:color="auto"/>
        <w:bottom w:val="none" w:sz="0" w:space="0" w:color="auto"/>
        <w:right w:val="none" w:sz="0" w:space="0" w:color="auto"/>
      </w:divBdr>
    </w:div>
    <w:div w:id="345256674">
      <w:bodyDiv w:val="1"/>
      <w:marLeft w:val="0"/>
      <w:marRight w:val="0"/>
      <w:marTop w:val="0"/>
      <w:marBottom w:val="0"/>
      <w:divBdr>
        <w:top w:val="none" w:sz="0" w:space="0" w:color="auto"/>
        <w:left w:val="none" w:sz="0" w:space="0" w:color="auto"/>
        <w:bottom w:val="none" w:sz="0" w:space="0" w:color="auto"/>
        <w:right w:val="none" w:sz="0" w:space="0" w:color="auto"/>
      </w:divBdr>
      <w:divsChild>
        <w:div w:id="935212088">
          <w:marLeft w:val="0"/>
          <w:marRight w:val="0"/>
          <w:marTop w:val="0"/>
          <w:marBottom w:val="0"/>
          <w:divBdr>
            <w:top w:val="none" w:sz="0" w:space="0" w:color="auto"/>
            <w:left w:val="none" w:sz="0" w:space="0" w:color="auto"/>
            <w:bottom w:val="none" w:sz="0" w:space="0" w:color="auto"/>
            <w:right w:val="none" w:sz="0" w:space="0" w:color="auto"/>
          </w:divBdr>
          <w:divsChild>
            <w:div w:id="1252161765">
              <w:marLeft w:val="0"/>
              <w:marRight w:val="0"/>
              <w:marTop w:val="0"/>
              <w:marBottom w:val="0"/>
              <w:divBdr>
                <w:top w:val="none" w:sz="0" w:space="0" w:color="auto"/>
                <w:left w:val="none" w:sz="0" w:space="0" w:color="auto"/>
                <w:bottom w:val="none" w:sz="0" w:space="0" w:color="auto"/>
                <w:right w:val="none" w:sz="0" w:space="0" w:color="auto"/>
              </w:divBdr>
            </w:div>
            <w:div w:id="402728045">
              <w:marLeft w:val="0"/>
              <w:marRight w:val="0"/>
              <w:marTop w:val="0"/>
              <w:marBottom w:val="0"/>
              <w:divBdr>
                <w:top w:val="none" w:sz="0" w:space="0" w:color="auto"/>
                <w:left w:val="none" w:sz="0" w:space="0" w:color="auto"/>
                <w:bottom w:val="none" w:sz="0" w:space="0" w:color="auto"/>
                <w:right w:val="none" w:sz="0" w:space="0" w:color="auto"/>
              </w:divBdr>
            </w:div>
            <w:div w:id="900561285">
              <w:marLeft w:val="0"/>
              <w:marRight w:val="0"/>
              <w:marTop w:val="0"/>
              <w:marBottom w:val="0"/>
              <w:divBdr>
                <w:top w:val="none" w:sz="0" w:space="0" w:color="auto"/>
                <w:left w:val="none" w:sz="0" w:space="0" w:color="auto"/>
                <w:bottom w:val="none" w:sz="0" w:space="0" w:color="auto"/>
                <w:right w:val="none" w:sz="0" w:space="0" w:color="auto"/>
              </w:divBdr>
            </w:div>
            <w:div w:id="1333875779">
              <w:marLeft w:val="0"/>
              <w:marRight w:val="0"/>
              <w:marTop w:val="0"/>
              <w:marBottom w:val="0"/>
              <w:divBdr>
                <w:top w:val="none" w:sz="0" w:space="0" w:color="auto"/>
                <w:left w:val="none" w:sz="0" w:space="0" w:color="auto"/>
                <w:bottom w:val="none" w:sz="0" w:space="0" w:color="auto"/>
                <w:right w:val="none" w:sz="0" w:space="0" w:color="auto"/>
              </w:divBdr>
            </w:div>
          </w:divsChild>
        </w:div>
        <w:div w:id="1165628383">
          <w:marLeft w:val="0"/>
          <w:marRight w:val="0"/>
          <w:marTop w:val="0"/>
          <w:marBottom w:val="0"/>
          <w:divBdr>
            <w:top w:val="none" w:sz="0" w:space="0" w:color="auto"/>
            <w:left w:val="none" w:sz="0" w:space="0" w:color="auto"/>
            <w:bottom w:val="none" w:sz="0" w:space="0" w:color="auto"/>
            <w:right w:val="none" w:sz="0" w:space="0" w:color="auto"/>
          </w:divBdr>
          <w:divsChild>
            <w:div w:id="1049066924">
              <w:marLeft w:val="0"/>
              <w:marRight w:val="0"/>
              <w:marTop w:val="0"/>
              <w:marBottom w:val="0"/>
              <w:divBdr>
                <w:top w:val="none" w:sz="0" w:space="0" w:color="auto"/>
                <w:left w:val="none" w:sz="0" w:space="0" w:color="auto"/>
                <w:bottom w:val="none" w:sz="0" w:space="0" w:color="auto"/>
                <w:right w:val="none" w:sz="0" w:space="0" w:color="auto"/>
              </w:divBdr>
            </w:div>
            <w:div w:id="1425608372">
              <w:marLeft w:val="0"/>
              <w:marRight w:val="0"/>
              <w:marTop w:val="0"/>
              <w:marBottom w:val="0"/>
              <w:divBdr>
                <w:top w:val="none" w:sz="0" w:space="0" w:color="auto"/>
                <w:left w:val="none" w:sz="0" w:space="0" w:color="auto"/>
                <w:bottom w:val="none" w:sz="0" w:space="0" w:color="auto"/>
                <w:right w:val="none" w:sz="0" w:space="0" w:color="auto"/>
              </w:divBdr>
            </w:div>
            <w:div w:id="396710629">
              <w:marLeft w:val="0"/>
              <w:marRight w:val="0"/>
              <w:marTop w:val="0"/>
              <w:marBottom w:val="0"/>
              <w:divBdr>
                <w:top w:val="none" w:sz="0" w:space="0" w:color="auto"/>
                <w:left w:val="none" w:sz="0" w:space="0" w:color="auto"/>
                <w:bottom w:val="none" w:sz="0" w:space="0" w:color="auto"/>
                <w:right w:val="none" w:sz="0" w:space="0" w:color="auto"/>
              </w:divBdr>
            </w:div>
            <w:div w:id="1171915538">
              <w:marLeft w:val="0"/>
              <w:marRight w:val="0"/>
              <w:marTop w:val="0"/>
              <w:marBottom w:val="0"/>
              <w:divBdr>
                <w:top w:val="none" w:sz="0" w:space="0" w:color="auto"/>
                <w:left w:val="none" w:sz="0" w:space="0" w:color="auto"/>
                <w:bottom w:val="none" w:sz="0" w:space="0" w:color="auto"/>
                <w:right w:val="none" w:sz="0" w:space="0" w:color="auto"/>
              </w:divBdr>
            </w:div>
          </w:divsChild>
        </w:div>
        <w:div w:id="556015568">
          <w:marLeft w:val="0"/>
          <w:marRight w:val="0"/>
          <w:marTop w:val="0"/>
          <w:marBottom w:val="0"/>
          <w:divBdr>
            <w:top w:val="none" w:sz="0" w:space="0" w:color="auto"/>
            <w:left w:val="none" w:sz="0" w:space="0" w:color="auto"/>
            <w:bottom w:val="none" w:sz="0" w:space="0" w:color="auto"/>
            <w:right w:val="none" w:sz="0" w:space="0" w:color="auto"/>
          </w:divBdr>
          <w:divsChild>
            <w:div w:id="1909074283">
              <w:marLeft w:val="0"/>
              <w:marRight w:val="0"/>
              <w:marTop w:val="0"/>
              <w:marBottom w:val="0"/>
              <w:divBdr>
                <w:top w:val="none" w:sz="0" w:space="0" w:color="auto"/>
                <w:left w:val="none" w:sz="0" w:space="0" w:color="auto"/>
                <w:bottom w:val="none" w:sz="0" w:space="0" w:color="auto"/>
                <w:right w:val="none" w:sz="0" w:space="0" w:color="auto"/>
              </w:divBdr>
            </w:div>
            <w:div w:id="284696171">
              <w:marLeft w:val="0"/>
              <w:marRight w:val="0"/>
              <w:marTop w:val="0"/>
              <w:marBottom w:val="0"/>
              <w:divBdr>
                <w:top w:val="none" w:sz="0" w:space="0" w:color="auto"/>
                <w:left w:val="none" w:sz="0" w:space="0" w:color="auto"/>
                <w:bottom w:val="none" w:sz="0" w:space="0" w:color="auto"/>
                <w:right w:val="none" w:sz="0" w:space="0" w:color="auto"/>
              </w:divBdr>
            </w:div>
            <w:div w:id="1010066195">
              <w:marLeft w:val="0"/>
              <w:marRight w:val="0"/>
              <w:marTop w:val="0"/>
              <w:marBottom w:val="0"/>
              <w:divBdr>
                <w:top w:val="none" w:sz="0" w:space="0" w:color="auto"/>
                <w:left w:val="none" w:sz="0" w:space="0" w:color="auto"/>
                <w:bottom w:val="none" w:sz="0" w:space="0" w:color="auto"/>
                <w:right w:val="none" w:sz="0" w:space="0" w:color="auto"/>
              </w:divBdr>
            </w:div>
            <w:div w:id="40325740">
              <w:marLeft w:val="0"/>
              <w:marRight w:val="0"/>
              <w:marTop w:val="0"/>
              <w:marBottom w:val="0"/>
              <w:divBdr>
                <w:top w:val="none" w:sz="0" w:space="0" w:color="auto"/>
                <w:left w:val="none" w:sz="0" w:space="0" w:color="auto"/>
                <w:bottom w:val="none" w:sz="0" w:space="0" w:color="auto"/>
                <w:right w:val="none" w:sz="0" w:space="0" w:color="auto"/>
              </w:divBdr>
            </w:div>
          </w:divsChild>
        </w:div>
        <w:div w:id="2006975842">
          <w:marLeft w:val="0"/>
          <w:marRight w:val="0"/>
          <w:marTop w:val="0"/>
          <w:marBottom w:val="0"/>
          <w:divBdr>
            <w:top w:val="none" w:sz="0" w:space="0" w:color="auto"/>
            <w:left w:val="none" w:sz="0" w:space="0" w:color="auto"/>
            <w:bottom w:val="none" w:sz="0" w:space="0" w:color="auto"/>
            <w:right w:val="none" w:sz="0" w:space="0" w:color="auto"/>
          </w:divBdr>
          <w:divsChild>
            <w:div w:id="252475240">
              <w:marLeft w:val="0"/>
              <w:marRight w:val="0"/>
              <w:marTop w:val="0"/>
              <w:marBottom w:val="0"/>
              <w:divBdr>
                <w:top w:val="none" w:sz="0" w:space="0" w:color="auto"/>
                <w:left w:val="none" w:sz="0" w:space="0" w:color="auto"/>
                <w:bottom w:val="none" w:sz="0" w:space="0" w:color="auto"/>
                <w:right w:val="none" w:sz="0" w:space="0" w:color="auto"/>
              </w:divBdr>
            </w:div>
            <w:div w:id="1472746619">
              <w:marLeft w:val="0"/>
              <w:marRight w:val="0"/>
              <w:marTop w:val="0"/>
              <w:marBottom w:val="0"/>
              <w:divBdr>
                <w:top w:val="none" w:sz="0" w:space="0" w:color="auto"/>
                <w:left w:val="none" w:sz="0" w:space="0" w:color="auto"/>
                <w:bottom w:val="none" w:sz="0" w:space="0" w:color="auto"/>
                <w:right w:val="none" w:sz="0" w:space="0" w:color="auto"/>
              </w:divBdr>
            </w:div>
            <w:div w:id="59408309">
              <w:marLeft w:val="0"/>
              <w:marRight w:val="0"/>
              <w:marTop w:val="0"/>
              <w:marBottom w:val="0"/>
              <w:divBdr>
                <w:top w:val="none" w:sz="0" w:space="0" w:color="auto"/>
                <w:left w:val="none" w:sz="0" w:space="0" w:color="auto"/>
                <w:bottom w:val="none" w:sz="0" w:space="0" w:color="auto"/>
                <w:right w:val="none" w:sz="0" w:space="0" w:color="auto"/>
              </w:divBdr>
            </w:div>
            <w:div w:id="1761871765">
              <w:marLeft w:val="0"/>
              <w:marRight w:val="0"/>
              <w:marTop w:val="0"/>
              <w:marBottom w:val="0"/>
              <w:divBdr>
                <w:top w:val="none" w:sz="0" w:space="0" w:color="auto"/>
                <w:left w:val="none" w:sz="0" w:space="0" w:color="auto"/>
                <w:bottom w:val="none" w:sz="0" w:space="0" w:color="auto"/>
                <w:right w:val="none" w:sz="0" w:space="0" w:color="auto"/>
              </w:divBdr>
            </w:div>
          </w:divsChild>
        </w:div>
        <w:div w:id="1924025926">
          <w:marLeft w:val="0"/>
          <w:marRight w:val="0"/>
          <w:marTop w:val="0"/>
          <w:marBottom w:val="0"/>
          <w:divBdr>
            <w:top w:val="none" w:sz="0" w:space="0" w:color="auto"/>
            <w:left w:val="none" w:sz="0" w:space="0" w:color="auto"/>
            <w:bottom w:val="none" w:sz="0" w:space="0" w:color="auto"/>
            <w:right w:val="none" w:sz="0" w:space="0" w:color="auto"/>
          </w:divBdr>
          <w:divsChild>
            <w:div w:id="1250386469">
              <w:marLeft w:val="0"/>
              <w:marRight w:val="0"/>
              <w:marTop w:val="0"/>
              <w:marBottom w:val="0"/>
              <w:divBdr>
                <w:top w:val="none" w:sz="0" w:space="0" w:color="auto"/>
                <w:left w:val="none" w:sz="0" w:space="0" w:color="auto"/>
                <w:bottom w:val="none" w:sz="0" w:space="0" w:color="auto"/>
                <w:right w:val="none" w:sz="0" w:space="0" w:color="auto"/>
              </w:divBdr>
            </w:div>
            <w:div w:id="1316838687">
              <w:marLeft w:val="0"/>
              <w:marRight w:val="0"/>
              <w:marTop w:val="0"/>
              <w:marBottom w:val="0"/>
              <w:divBdr>
                <w:top w:val="none" w:sz="0" w:space="0" w:color="auto"/>
                <w:left w:val="none" w:sz="0" w:space="0" w:color="auto"/>
                <w:bottom w:val="none" w:sz="0" w:space="0" w:color="auto"/>
                <w:right w:val="none" w:sz="0" w:space="0" w:color="auto"/>
              </w:divBdr>
            </w:div>
            <w:div w:id="112749185">
              <w:marLeft w:val="0"/>
              <w:marRight w:val="0"/>
              <w:marTop w:val="0"/>
              <w:marBottom w:val="0"/>
              <w:divBdr>
                <w:top w:val="none" w:sz="0" w:space="0" w:color="auto"/>
                <w:left w:val="none" w:sz="0" w:space="0" w:color="auto"/>
                <w:bottom w:val="none" w:sz="0" w:space="0" w:color="auto"/>
                <w:right w:val="none" w:sz="0" w:space="0" w:color="auto"/>
              </w:divBdr>
            </w:div>
            <w:div w:id="96025907">
              <w:marLeft w:val="0"/>
              <w:marRight w:val="0"/>
              <w:marTop w:val="0"/>
              <w:marBottom w:val="0"/>
              <w:divBdr>
                <w:top w:val="none" w:sz="0" w:space="0" w:color="auto"/>
                <w:left w:val="none" w:sz="0" w:space="0" w:color="auto"/>
                <w:bottom w:val="none" w:sz="0" w:space="0" w:color="auto"/>
                <w:right w:val="none" w:sz="0" w:space="0" w:color="auto"/>
              </w:divBdr>
            </w:div>
          </w:divsChild>
        </w:div>
        <w:div w:id="908005669">
          <w:marLeft w:val="0"/>
          <w:marRight w:val="0"/>
          <w:marTop w:val="0"/>
          <w:marBottom w:val="0"/>
          <w:divBdr>
            <w:top w:val="none" w:sz="0" w:space="0" w:color="auto"/>
            <w:left w:val="none" w:sz="0" w:space="0" w:color="auto"/>
            <w:bottom w:val="none" w:sz="0" w:space="0" w:color="auto"/>
            <w:right w:val="none" w:sz="0" w:space="0" w:color="auto"/>
          </w:divBdr>
          <w:divsChild>
            <w:div w:id="1698387460">
              <w:marLeft w:val="0"/>
              <w:marRight w:val="0"/>
              <w:marTop w:val="0"/>
              <w:marBottom w:val="0"/>
              <w:divBdr>
                <w:top w:val="none" w:sz="0" w:space="0" w:color="auto"/>
                <w:left w:val="none" w:sz="0" w:space="0" w:color="auto"/>
                <w:bottom w:val="none" w:sz="0" w:space="0" w:color="auto"/>
                <w:right w:val="none" w:sz="0" w:space="0" w:color="auto"/>
              </w:divBdr>
            </w:div>
            <w:div w:id="1918664485">
              <w:marLeft w:val="0"/>
              <w:marRight w:val="0"/>
              <w:marTop w:val="0"/>
              <w:marBottom w:val="0"/>
              <w:divBdr>
                <w:top w:val="none" w:sz="0" w:space="0" w:color="auto"/>
                <w:left w:val="none" w:sz="0" w:space="0" w:color="auto"/>
                <w:bottom w:val="none" w:sz="0" w:space="0" w:color="auto"/>
                <w:right w:val="none" w:sz="0" w:space="0" w:color="auto"/>
              </w:divBdr>
            </w:div>
            <w:div w:id="1577133880">
              <w:marLeft w:val="0"/>
              <w:marRight w:val="0"/>
              <w:marTop w:val="0"/>
              <w:marBottom w:val="0"/>
              <w:divBdr>
                <w:top w:val="none" w:sz="0" w:space="0" w:color="auto"/>
                <w:left w:val="none" w:sz="0" w:space="0" w:color="auto"/>
                <w:bottom w:val="none" w:sz="0" w:space="0" w:color="auto"/>
                <w:right w:val="none" w:sz="0" w:space="0" w:color="auto"/>
              </w:divBdr>
            </w:div>
            <w:div w:id="847712082">
              <w:marLeft w:val="0"/>
              <w:marRight w:val="0"/>
              <w:marTop w:val="0"/>
              <w:marBottom w:val="0"/>
              <w:divBdr>
                <w:top w:val="none" w:sz="0" w:space="0" w:color="auto"/>
                <w:left w:val="none" w:sz="0" w:space="0" w:color="auto"/>
                <w:bottom w:val="none" w:sz="0" w:space="0" w:color="auto"/>
                <w:right w:val="none" w:sz="0" w:space="0" w:color="auto"/>
              </w:divBdr>
            </w:div>
          </w:divsChild>
        </w:div>
        <w:div w:id="994185563">
          <w:marLeft w:val="0"/>
          <w:marRight w:val="0"/>
          <w:marTop w:val="0"/>
          <w:marBottom w:val="0"/>
          <w:divBdr>
            <w:top w:val="none" w:sz="0" w:space="0" w:color="auto"/>
            <w:left w:val="none" w:sz="0" w:space="0" w:color="auto"/>
            <w:bottom w:val="none" w:sz="0" w:space="0" w:color="auto"/>
            <w:right w:val="none" w:sz="0" w:space="0" w:color="auto"/>
          </w:divBdr>
          <w:divsChild>
            <w:div w:id="1975137924">
              <w:marLeft w:val="0"/>
              <w:marRight w:val="0"/>
              <w:marTop w:val="0"/>
              <w:marBottom w:val="0"/>
              <w:divBdr>
                <w:top w:val="none" w:sz="0" w:space="0" w:color="auto"/>
                <w:left w:val="none" w:sz="0" w:space="0" w:color="auto"/>
                <w:bottom w:val="none" w:sz="0" w:space="0" w:color="auto"/>
                <w:right w:val="none" w:sz="0" w:space="0" w:color="auto"/>
              </w:divBdr>
            </w:div>
            <w:div w:id="1992097849">
              <w:marLeft w:val="0"/>
              <w:marRight w:val="0"/>
              <w:marTop w:val="0"/>
              <w:marBottom w:val="0"/>
              <w:divBdr>
                <w:top w:val="none" w:sz="0" w:space="0" w:color="auto"/>
                <w:left w:val="none" w:sz="0" w:space="0" w:color="auto"/>
                <w:bottom w:val="none" w:sz="0" w:space="0" w:color="auto"/>
                <w:right w:val="none" w:sz="0" w:space="0" w:color="auto"/>
              </w:divBdr>
            </w:div>
            <w:div w:id="96826962">
              <w:marLeft w:val="0"/>
              <w:marRight w:val="0"/>
              <w:marTop w:val="0"/>
              <w:marBottom w:val="0"/>
              <w:divBdr>
                <w:top w:val="none" w:sz="0" w:space="0" w:color="auto"/>
                <w:left w:val="none" w:sz="0" w:space="0" w:color="auto"/>
                <w:bottom w:val="none" w:sz="0" w:space="0" w:color="auto"/>
                <w:right w:val="none" w:sz="0" w:space="0" w:color="auto"/>
              </w:divBdr>
            </w:div>
            <w:div w:id="1170867976">
              <w:marLeft w:val="0"/>
              <w:marRight w:val="0"/>
              <w:marTop w:val="0"/>
              <w:marBottom w:val="0"/>
              <w:divBdr>
                <w:top w:val="none" w:sz="0" w:space="0" w:color="auto"/>
                <w:left w:val="none" w:sz="0" w:space="0" w:color="auto"/>
                <w:bottom w:val="none" w:sz="0" w:space="0" w:color="auto"/>
                <w:right w:val="none" w:sz="0" w:space="0" w:color="auto"/>
              </w:divBdr>
            </w:div>
          </w:divsChild>
        </w:div>
        <w:div w:id="1404915388">
          <w:marLeft w:val="0"/>
          <w:marRight w:val="0"/>
          <w:marTop w:val="0"/>
          <w:marBottom w:val="0"/>
          <w:divBdr>
            <w:top w:val="none" w:sz="0" w:space="0" w:color="auto"/>
            <w:left w:val="none" w:sz="0" w:space="0" w:color="auto"/>
            <w:bottom w:val="none" w:sz="0" w:space="0" w:color="auto"/>
            <w:right w:val="none" w:sz="0" w:space="0" w:color="auto"/>
          </w:divBdr>
        </w:div>
        <w:div w:id="497044198">
          <w:marLeft w:val="0"/>
          <w:marRight w:val="0"/>
          <w:marTop w:val="0"/>
          <w:marBottom w:val="0"/>
          <w:divBdr>
            <w:top w:val="none" w:sz="0" w:space="0" w:color="auto"/>
            <w:left w:val="none" w:sz="0" w:space="0" w:color="auto"/>
            <w:bottom w:val="none" w:sz="0" w:space="0" w:color="auto"/>
            <w:right w:val="none" w:sz="0" w:space="0" w:color="auto"/>
          </w:divBdr>
        </w:div>
        <w:div w:id="2072118240">
          <w:marLeft w:val="0"/>
          <w:marRight w:val="0"/>
          <w:marTop w:val="0"/>
          <w:marBottom w:val="0"/>
          <w:divBdr>
            <w:top w:val="none" w:sz="0" w:space="0" w:color="auto"/>
            <w:left w:val="none" w:sz="0" w:space="0" w:color="auto"/>
            <w:bottom w:val="none" w:sz="0" w:space="0" w:color="auto"/>
            <w:right w:val="none" w:sz="0" w:space="0" w:color="auto"/>
          </w:divBdr>
        </w:div>
        <w:div w:id="1026829907">
          <w:marLeft w:val="0"/>
          <w:marRight w:val="0"/>
          <w:marTop w:val="0"/>
          <w:marBottom w:val="0"/>
          <w:divBdr>
            <w:top w:val="none" w:sz="0" w:space="0" w:color="auto"/>
            <w:left w:val="none" w:sz="0" w:space="0" w:color="auto"/>
            <w:bottom w:val="none" w:sz="0" w:space="0" w:color="auto"/>
            <w:right w:val="none" w:sz="0" w:space="0" w:color="auto"/>
          </w:divBdr>
        </w:div>
        <w:div w:id="1229994236">
          <w:marLeft w:val="0"/>
          <w:marRight w:val="0"/>
          <w:marTop w:val="0"/>
          <w:marBottom w:val="0"/>
          <w:divBdr>
            <w:top w:val="none" w:sz="0" w:space="0" w:color="auto"/>
            <w:left w:val="none" w:sz="0" w:space="0" w:color="auto"/>
            <w:bottom w:val="none" w:sz="0" w:space="0" w:color="auto"/>
            <w:right w:val="none" w:sz="0" w:space="0" w:color="auto"/>
          </w:divBdr>
        </w:div>
        <w:div w:id="1093208463">
          <w:marLeft w:val="0"/>
          <w:marRight w:val="0"/>
          <w:marTop w:val="0"/>
          <w:marBottom w:val="0"/>
          <w:divBdr>
            <w:top w:val="none" w:sz="0" w:space="0" w:color="auto"/>
            <w:left w:val="none" w:sz="0" w:space="0" w:color="auto"/>
            <w:bottom w:val="none" w:sz="0" w:space="0" w:color="auto"/>
            <w:right w:val="none" w:sz="0" w:space="0" w:color="auto"/>
          </w:divBdr>
          <w:divsChild>
            <w:div w:id="1612466823">
              <w:marLeft w:val="-75"/>
              <w:marRight w:val="0"/>
              <w:marTop w:val="30"/>
              <w:marBottom w:val="30"/>
              <w:divBdr>
                <w:top w:val="none" w:sz="0" w:space="0" w:color="auto"/>
                <w:left w:val="none" w:sz="0" w:space="0" w:color="auto"/>
                <w:bottom w:val="none" w:sz="0" w:space="0" w:color="auto"/>
                <w:right w:val="none" w:sz="0" w:space="0" w:color="auto"/>
              </w:divBdr>
              <w:divsChild>
                <w:div w:id="240330761">
                  <w:marLeft w:val="0"/>
                  <w:marRight w:val="0"/>
                  <w:marTop w:val="0"/>
                  <w:marBottom w:val="0"/>
                  <w:divBdr>
                    <w:top w:val="none" w:sz="0" w:space="0" w:color="auto"/>
                    <w:left w:val="none" w:sz="0" w:space="0" w:color="auto"/>
                    <w:bottom w:val="none" w:sz="0" w:space="0" w:color="auto"/>
                    <w:right w:val="none" w:sz="0" w:space="0" w:color="auto"/>
                  </w:divBdr>
                  <w:divsChild>
                    <w:div w:id="1200818721">
                      <w:marLeft w:val="0"/>
                      <w:marRight w:val="0"/>
                      <w:marTop w:val="0"/>
                      <w:marBottom w:val="0"/>
                      <w:divBdr>
                        <w:top w:val="none" w:sz="0" w:space="0" w:color="auto"/>
                        <w:left w:val="none" w:sz="0" w:space="0" w:color="auto"/>
                        <w:bottom w:val="none" w:sz="0" w:space="0" w:color="auto"/>
                        <w:right w:val="none" w:sz="0" w:space="0" w:color="auto"/>
                      </w:divBdr>
                    </w:div>
                  </w:divsChild>
                </w:div>
                <w:div w:id="769931525">
                  <w:marLeft w:val="0"/>
                  <w:marRight w:val="0"/>
                  <w:marTop w:val="0"/>
                  <w:marBottom w:val="0"/>
                  <w:divBdr>
                    <w:top w:val="none" w:sz="0" w:space="0" w:color="auto"/>
                    <w:left w:val="none" w:sz="0" w:space="0" w:color="auto"/>
                    <w:bottom w:val="none" w:sz="0" w:space="0" w:color="auto"/>
                    <w:right w:val="none" w:sz="0" w:space="0" w:color="auto"/>
                  </w:divBdr>
                  <w:divsChild>
                    <w:div w:id="109594550">
                      <w:marLeft w:val="0"/>
                      <w:marRight w:val="0"/>
                      <w:marTop w:val="0"/>
                      <w:marBottom w:val="0"/>
                      <w:divBdr>
                        <w:top w:val="none" w:sz="0" w:space="0" w:color="auto"/>
                        <w:left w:val="none" w:sz="0" w:space="0" w:color="auto"/>
                        <w:bottom w:val="none" w:sz="0" w:space="0" w:color="auto"/>
                        <w:right w:val="none" w:sz="0" w:space="0" w:color="auto"/>
                      </w:divBdr>
                    </w:div>
                  </w:divsChild>
                </w:div>
                <w:div w:id="1373965774">
                  <w:marLeft w:val="0"/>
                  <w:marRight w:val="0"/>
                  <w:marTop w:val="0"/>
                  <w:marBottom w:val="0"/>
                  <w:divBdr>
                    <w:top w:val="none" w:sz="0" w:space="0" w:color="auto"/>
                    <w:left w:val="none" w:sz="0" w:space="0" w:color="auto"/>
                    <w:bottom w:val="none" w:sz="0" w:space="0" w:color="auto"/>
                    <w:right w:val="none" w:sz="0" w:space="0" w:color="auto"/>
                  </w:divBdr>
                  <w:divsChild>
                    <w:div w:id="2106539221">
                      <w:marLeft w:val="0"/>
                      <w:marRight w:val="0"/>
                      <w:marTop w:val="0"/>
                      <w:marBottom w:val="0"/>
                      <w:divBdr>
                        <w:top w:val="none" w:sz="0" w:space="0" w:color="auto"/>
                        <w:left w:val="none" w:sz="0" w:space="0" w:color="auto"/>
                        <w:bottom w:val="none" w:sz="0" w:space="0" w:color="auto"/>
                        <w:right w:val="none" w:sz="0" w:space="0" w:color="auto"/>
                      </w:divBdr>
                    </w:div>
                  </w:divsChild>
                </w:div>
                <w:div w:id="224336195">
                  <w:marLeft w:val="0"/>
                  <w:marRight w:val="0"/>
                  <w:marTop w:val="0"/>
                  <w:marBottom w:val="0"/>
                  <w:divBdr>
                    <w:top w:val="none" w:sz="0" w:space="0" w:color="auto"/>
                    <w:left w:val="none" w:sz="0" w:space="0" w:color="auto"/>
                    <w:bottom w:val="none" w:sz="0" w:space="0" w:color="auto"/>
                    <w:right w:val="none" w:sz="0" w:space="0" w:color="auto"/>
                  </w:divBdr>
                  <w:divsChild>
                    <w:div w:id="344946573">
                      <w:marLeft w:val="0"/>
                      <w:marRight w:val="0"/>
                      <w:marTop w:val="0"/>
                      <w:marBottom w:val="0"/>
                      <w:divBdr>
                        <w:top w:val="none" w:sz="0" w:space="0" w:color="auto"/>
                        <w:left w:val="none" w:sz="0" w:space="0" w:color="auto"/>
                        <w:bottom w:val="none" w:sz="0" w:space="0" w:color="auto"/>
                        <w:right w:val="none" w:sz="0" w:space="0" w:color="auto"/>
                      </w:divBdr>
                    </w:div>
                  </w:divsChild>
                </w:div>
                <w:div w:id="1694260726">
                  <w:marLeft w:val="0"/>
                  <w:marRight w:val="0"/>
                  <w:marTop w:val="0"/>
                  <w:marBottom w:val="0"/>
                  <w:divBdr>
                    <w:top w:val="none" w:sz="0" w:space="0" w:color="auto"/>
                    <w:left w:val="none" w:sz="0" w:space="0" w:color="auto"/>
                    <w:bottom w:val="none" w:sz="0" w:space="0" w:color="auto"/>
                    <w:right w:val="none" w:sz="0" w:space="0" w:color="auto"/>
                  </w:divBdr>
                  <w:divsChild>
                    <w:div w:id="507447418">
                      <w:marLeft w:val="0"/>
                      <w:marRight w:val="0"/>
                      <w:marTop w:val="0"/>
                      <w:marBottom w:val="0"/>
                      <w:divBdr>
                        <w:top w:val="none" w:sz="0" w:space="0" w:color="auto"/>
                        <w:left w:val="none" w:sz="0" w:space="0" w:color="auto"/>
                        <w:bottom w:val="none" w:sz="0" w:space="0" w:color="auto"/>
                        <w:right w:val="none" w:sz="0" w:space="0" w:color="auto"/>
                      </w:divBdr>
                    </w:div>
                    <w:div w:id="955673395">
                      <w:marLeft w:val="0"/>
                      <w:marRight w:val="0"/>
                      <w:marTop w:val="0"/>
                      <w:marBottom w:val="0"/>
                      <w:divBdr>
                        <w:top w:val="none" w:sz="0" w:space="0" w:color="auto"/>
                        <w:left w:val="none" w:sz="0" w:space="0" w:color="auto"/>
                        <w:bottom w:val="none" w:sz="0" w:space="0" w:color="auto"/>
                        <w:right w:val="none" w:sz="0" w:space="0" w:color="auto"/>
                      </w:divBdr>
                    </w:div>
                    <w:div w:id="447966725">
                      <w:marLeft w:val="0"/>
                      <w:marRight w:val="0"/>
                      <w:marTop w:val="0"/>
                      <w:marBottom w:val="0"/>
                      <w:divBdr>
                        <w:top w:val="none" w:sz="0" w:space="0" w:color="auto"/>
                        <w:left w:val="none" w:sz="0" w:space="0" w:color="auto"/>
                        <w:bottom w:val="none" w:sz="0" w:space="0" w:color="auto"/>
                        <w:right w:val="none" w:sz="0" w:space="0" w:color="auto"/>
                      </w:divBdr>
                    </w:div>
                  </w:divsChild>
                </w:div>
                <w:div w:id="1674410804">
                  <w:marLeft w:val="0"/>
                  <w:marRight w:val="0"/>
                  <w:marTop w:val="0"/>
                  <w:marBottom w:val="0"/>
                  <w:divBdr>
                    <w:top w:val="none" w:sz="0" w:space="0" w:color="auto"/>
                    <w:left w:val="none" w:sz="0" w:space="0" w:color="auto"/>
                    <w:bottom w:val="none" w:sz="0" w:space="0" w:color="auto"/>
                    <w:right w:val="none" w:sz="0" w:space="0" w:color="auto"/>
                  </w:divBdr>
                  <w:divsChild>
                    <w:div w:id="1040662642">
                      <w:marLeft w:val="0"/>
                      <w:marRight w:val="0"/>
                      <w:marTop w:val="0"/>
                      <w:marBottom w:val="0"/>
                      <w:divBdr>
                        <w:top w:val="none" w:sz="0" w:space="0" w:color="auto"/>
                        <w:left w:val="none" w:sz="0" w:space="0" w:color="auto"/>
                        <w:bottom w:val="none" w:sz="0" w:space="0" w:color="auto"/>
                        <w:right w:val="none" w:sz="0" w:space="0" w:color="auto"/>
                      </w:divBdr>
                    </w:div>
                    <w:div w:id="1599561836">
                      <w:marLeft w:val="0"/>
                      <w:marRight w:val="0"/>
                      <w:marTop w:val="0"/>
                      <w:marBottom w:val="0"/>
                      <w:divBdr>
                        <w:top w:val="none" w:sz="0" w:space="0" w:color="auto"/>
                        <w:left w:val="none" w:sz="0" w:space="0" w:color="auto"/>
                        <w:bottom w:val="none" w:sz="0" w:space="0" w:color="auto"/>
                        <w:right w:val="none" w:sz="0" w:space="0" w:color="auto"/>
                      </w:divBdr>
                    </w:div>
                    <w:div w:id="836456690">
                      <w:marLeft w:val="0"/>
                      <w:marRight w:val="0"/>
                      <w:marTop w:val="0"/>
                      <w:marBottom w:val="0"/>
                      <w:divBdr>
                        <w:top w:val="none" w:sz="0" w:space="0" w:color="auto"/>
                        <w:left w:val="none" w:sz="0" w:space="0" w:color="auto"/>
                        <w:bottom w:val="none" w:sz="0" w:space="0" w:color="auto"/>
                        <w:right w:val="none" w:sz="0" w:space="0" w:color="auto"/>
                      </w:divBdr>
                    </w:div>
                  </w:divsChild>
                </w:div>
                <w:div w:id="573661631">
                  <w:marLeft w:val="0"/>
                  <w:marRight w:val="0"/>
                  <w:marTop w:val="0"/>
                  <w:marBottom w:val="0"/>
                  <w:divBdr>
                    <w:top w:val="none" w:sz="0" w:space="0" w:color="auto"/>
                    <w:left w:val="none" w:sz="0" w:space="0" w:color="auto"/>
                    <w:bottom w:val="none" w:sz="0" w:space="0" w:color="auto"/>
                    <w:right w:val="none" w:sz="0" w:space="0" w:color="auto"/>
                  </w:divBdr>
                  <w:divsChild>
                    <w:div w:id="475074061">
                      <w:marLeft w:val="0"/>
                      <w:marRight w:val="0"/>
                      <w:marTop w:val="0"/>
                      <w:marBottom w:val="0"/>
                      <w:divBdr>
                        <w:top w:val="none" w:sz="0" w:space="0" w:color="auto"/>
                        <w:left w:val="none" w:sz="0" w:space="0" w:color="auto"/>
                        <w:bottom w:val="none" w:sz="0" w:space="0" w:color="auto"/>
                        <w:right w:val="none" w:sz="0" w:space="0" w:color="auto"/>
                      </w:divBdr>
                    </w:div>
                  </w:divsChild>
                </w:div>
                <w:div w:id="1085953753">
                  <w:marLeft w:val="0"/>
                  <w:marRight w:val="0"/>
                  <w:marTop w:val="0"/>
                  <w:marBottom w:val="0"/>
                  <w:divBdr>
                    <w:top w:val="none" w:sz="0" w:space="0" w:color="auto"/>
                    <w:left w:val="none" w:sz="0" w:space="0" w:color="auto"/>
                    <w:bottom w:val="none" w:sz="0" w:space="0" w:color="auto"/>
                    <w:right w:val="none" w:sz="0" w:space="0" w:color="auto"/>
                  </w:divBdr>
                  <w:divsChild>
                    <w:div w:id="1891728580">
                      <w:marLeft w:val="0"/>
                      <w:marRight w:val="0"/>
                      <w:marTop w:val="0"/>
                      <w:marBottom w:val="0"/>
                      <w:divBdr>
                        <w:top w:val="none" w:sz="0" w:space="0" w:color="auto"/>
                        <w:left w:val="none" w:sz="0" w:space="0" w:color="auto"/>
                        <w:bottom w:val="none" w:sz="0" w:space="0" w:color="auto"/>
                        <w:right w:val="none" w:sz="0" w:space="0" w:color="auto"/>
                      </w:divBdr>
                    </w:div>
                    <w:div w:id="448820626">
                      <w:marLeft w:val="0"/>
                      <w:marRight w:val="0"/>
                      <w:marTop w:val="0"/>
                      <w:marBottom w:val="0"/>
                      <w:divBdr>
                        <w:top w:val="none" w:sz="0" w:space="0" w:color="auto"/>
                        <w:left w:val="none" w:sz="0" w:space="0" w:color="auto"/>
                        <w:bottom w:val="none" w:sz="0" w:space="0" w:color="auto"/>
                        <w:right w:val="none" w:sz="0" w:space="0" w:color="auto"/>
                      </w:divBdr>
                    </w:div>
                    <w:div w:id="113015034">
                      <w:marLeft w:val="0"/>
                      <w:marRight w:val="0"/>
                      <w:marTop w:val="0"/>
                      <w:marBottom w:val="0"/>
                      <w:divBdr>
                        <w:top w:val="none" w:sz="0" w:space="0" w:color="auto"/>
                        <w:left w:val="none" w:sz="0" w:space="0" w:color="auto"/>
                        <w:bottom w:val="none" w:sz="0" w:space="0" w:color="auto"/>
                        <w:right w:val="none" w:sz="0" w:space="0" w:color="auto"/>
                      </w:divBdr>
                    </w:div>
                    <w:div w:id="1083911660">
                      <w:marLeft w:val="0"/>
                      <w:marRight w:val="0"/>
                      <w:marTop w:val="0"/>
                      <w:marBottom w:val="0"/>
                      <w:divBdr>
                        <w:top w:val="none" w:sz="0" w:space="0" w:color="auto"/>
                        <w:left w:val="none" w:sz="0" w:space="0" w:color="auto"/>
                        <w:bottom w:val="none" w:sz="0" w:space="0" w:color="auto"/>
                        <w:right w:val="none" w:sz="0" w:space="0" w:color="auto"/>
                      </w:divBdr>
                    </w:div>
                    <w:div w:id="1591306998">
                      <w:marLeft w:val="0"/>
                      <w:marRight w:val="0"/>
                      <w:marTop w:val="0"/>
                      <w:marBottom w:val="0"/>
                      <w:divBdr>
                        <w:top w:val="none" w:sz="0" w:space="0" w:color="auto"/>
                        <w:left w:val="none" w:sz="0" w:space="0" w:color="auto"/>
                        <w:bottom w:val="none" w:sz="0" w:space="0" w:color="auto"/>
                        <w:right w:val="none" w:sz="0" w:space="0" w:color="auto"/>
                      </w:divBdr>
                    </w:div>
                    <w:div w:id="1951665842">
                      <w:marLeft w:val="0"/>
                      <w:marRight w:val="0"/>
                      <w:marTop w:val="0"/>
                      <w:marBottom w:val="0"/>
                      <w:divBdr>
                        <w:top w:val="none" w:sz="0" w:space="0" w:color="auto"/>
                        <w:left w:val="none" w:sz="0" w:space="0" w:color="auto"/>
                        <w:bottom w:val="none" w:sz="0" w:space="0" w:color="auto"/>
                        <w:right w:val="none" w:sz="0" w:space="0" w:color="auto"/>
                      </w:divBdr>
                    </w:div>
                  </w:divsChild>
                </w:div>
                <w:div w:id="948395436">
                  <w:marLeft w:val="0"/>
                  <w:marRight w:val="0"/>
                  <w:marTop w:val="0"/>
                  <w:marBottom w:val="0"/>
                  <w:divBdr>
                    <w:top w:val="none" w:sz="0" w:space="0" w:color="auto"/>
                    <w:left w:val="none" w:sz="0" w:space="0" w:color="auto"/>
                    <w:bottom w:val="none" w:sz="0" w:space="0" w:color="auto"/>
                    <w:right w:val="none" w:sz="0" w:space="0" w:color="auto"/>
                  </w:divBdr>
                  <w:divsChild>
                    <w:div w:id="1545559351">
                      <w:marLeft w:val="0"/>
                      <w:marRight w:val="0"/>
                      <w:marTop w:val="0"/>
                      <w:marBottom w:val="0"/>
                      <w:divBdr>
                        <w:top w:val="none" w:sz="0" w:space="0" w:color="auto"/>
                        <w:left w:val="none" w:sz="0" w:space="0" w:color="auto"/>
                        <w:bottom w:val="none" w:sz="0" w:space="0" w:color="auto"/>
                        <w:right w:val="none" w:sz="0" w:space="0" w:color="auto"/>
                      </w:divBdr>
                    </w:div>
                  </w:divsChild>
                </w:div>
                <w:div w:id="1831485941">
                  <w:marLeft w:val="0"/>
                  <w:marRight w:val="0"/>
                  <w:marTop w:val="0"/>
                  <w:marBottom w:val="0"/>
                  <w:divBdr>
                    <w:top w:val="none" w:sz="0" w:space="0" w:color="auto"/>
                    <w:left w:val="none" w:sz="0" w:space="0" w:color="auto"/>
                    <w:bottom w:val="none" w:sz="0" w:space="0" w:color="auto"/>
                    <w:right w:val="none" w:sz="0" w:space="0" w:color="auto"/>
                  </w:divBdr>
                  <w:divsChild>
                    <w:div w:id="691229094">
                      <w:marLeft w:val="0"/>
                      <w:marRight w:val="0"/>
                      <w:marTop w:val="0"/>
                      <w:marBottom w:val="0"/>
                      <w:divBdr>
                        <w:top w:val="none" w:sz="0" w:space="0" w:color="auto"/>
                        <w:left w:val="none" w:sz="0" w:space="0" w:color="auto"/>
                        <w:bottom w:val="none" w:sz="0" w:space="0" w:color="auto"/>
                        <w:right w:val="none" w:sz="0" w:space="0" w:color="auto"/>
                      </w:divBdr>
                    </w:div>
                  </w:divsChild>
                </w:div>
                <w:div w:id="761030566">
                  <w:marLeft w:val="0"/>
                  <w:marRight w:val="0"/>
                  <w:marTop w:val="0"/>
                  <w:marBottom w:val="0"/>
                  <w:divBdr>
                    <w:top w:val="none" w:sz="0" w:space="0" w:color="auto"/>
                    <w:left w:val="none" w:sz="0" w:space="0" w:color="auto"/>
                    <w:bottom w:val="none" w:sz="0" w:space="0" w:color="auto"/>
                    <w:right w:val="none" w:sz="0" w:space="0" w:color="auto"/>
                  </w:divBdr>
                  <w:divsChild>
                    <w:div w:id="1807818232">
                      <w:marLeft w:val="0"/>
                      <w:marRight w:val="0"/>
                      <w:marTop w:val="0"/>
                      <w:marBottom w:val="0"/>
                      <w:divBdr>
                        <w:top w:val="none" w:sz="0" w:space="0" w:color="auto"/>
                        <w:left w:val="none" w:sz="0" w:space="0" w:color="auto"/>
                        <w:bottom w:val="none" w:sz="0" w:space="0" w:color="auto"/>
                        <w:right w:val="none" w:sz="0" w:space="0" w:color="auto"/>
                      </w:divBdr>
                    </w:div>
                    <w:div w:id="1354917343">
                      <w:marLeft w:val="0"/>
                      <w:marRight w:val="0"/>
                      <w:marTop w:val="0"/>
                      <w:marBottom w:val="0"/>
                      <w:divBdr>
                        <w:top w:val="none" w:sz="0" w:space="0" w:color="auto"/>
                        <w:left w:val="none" w:sz="0" w:space="0" w:color="auto"/>
                        <w:bottom w:val="none" w:sz="0" w:space="0" w:color="auto"/>
                        <w:right w:val="none" w:sz="0" w:space="0" w:color="auto"/>
                      </w:divBdr>
                    </w:div>
                    <w:div w:id="992564301">
                      <w:marLeft w:val="0"/>
                      <w:marRight w:val="0"/>
                      <w:marTop w:val="0"/>
                      <w:marBottom w:val="0"/>
                      <w:divBdr>
                        <w:top w:val="none" w:sz="0" w:space="0" w:color="auto"/>
                        <w:left w:val="none" w:sz="0" w:space="0" w:color="auto"/>
                        <w:bottom w:val="none" w:sz="0" w:space="0" w:color="auto"/>
                        <w:right w:val="none" w:sz="0" w:space="0" w:color="auto"/>
                      </w:divBdr>
                    </w:div>
                  </w:divsChild>
                </w:div>
                <w:div w:id="1874271361">
                  <w:marLeft w:val="0"/>
                  <w:marRight w:val="0"/>
                  <w:marTop w:val="0"/>
                  <w:marBottom w:val="0"/>
                  <w:divBdr>
                    <w:top w:val="none" w:sz="0" w:space="0" w:color="auto"/>
                    <w:left w:val="none" w:sz="0" w:space="0" w:color="auto"/>
                    <w:bottom w:val="none" w:sz="0" w:space="0" w:color="auto"/>
                    <w:right w:val="none" w:sz="0" w:space="0" w:color="auto"/>
                  </w:divBdr>
                  <w:divsChild>
                    <w:div w:id="1949196033">
                      <w:marLeft w:val="0"/>
                      <w:marRight w:val="0"/>
                      <w:marTop w:val="0"/>
                      <w:marBottom w:val="0"/>
                      <w:divBdr>
                        <w:top w:val="none" w:sz="0" w:space="0" w:color="auto"/>
                        <w:left w:val="none" w:sz="0" w:space="0" w:color="auto"/>
                        <w:bottom w:val="none" w:sz="0" w:space="0" w:color="auto"/>
                        <w:right w:val="none" w:sz="0" w:space="0" w:color="auto"/>
                      </w:divBdr>
                    </w:div>
                    <w:div w:id="1083455345">
                      <w:marLeft w:val="0"/>
                      <w:marRight w:val="0"/>
                      <w:marTop w:val="0"/>
                      <w:marBottom w:val="0"/>
                      <w:divBdr>
                        <w:top w:val="none" w:sz="0" w:space="0" w:color="auto"/>
                        <w:left w:val="none" w:sz="0" w:space="0" w:color="auto"/>
                        <w:bottom w:val="none" w:sz="0" w:space="0" w:color="auto"/>
                        <w:right w:val="none" w:sz="0" w:space="0" w:color="auto"/>
                      </w:divBdr>
                    </w:div>
                  </w:divsChild>
                </w:div>
                <w:div w:id="1259757578">
                  <w:marLeft w:val="0"/>
                  <w:marRight w:val="0"/>
                  <w:marTop w:val="0"/>
                  <w:marBottom w:val="0"/>
                  <w:divBdr>
                    <w:top w:val="none" w:sz="0" w:space="0" w:color="auto"/>
                    <w:left w:val="none" w:sz="0" w:space="0" w:color="auto"/>
                    <w:bottom w:val="none" w:sz="0" w:space="0" w:color="auto"/>
                    <w:right w:val="none" w:sz="0" w:space="0" w:color="auto"/>
                  </w:divBdr>
                  <w:divsChild>
                    <w:div w:id="609246470">
                      <w:marLeft w:val="0"/>
                      <w:marRight w:val="0"/>
                      <w:marTop w:val="0"/>
                      <w:marBottom w:val="0"/>
                      <w:divBdr>
                        <w:top w:val="none" w:sz="0" w:space="0" w:color="auto"/>
                        <w:left w:val="none" w:sz="0" w:space="0" w:color="auto"/>
                        <w:bottom w:val="none" w:sz="0" w:space="0" w:color="auto"/>
                        <w:right w:val="none" w:sz="0" w:space="0" w:color="auto"/>
                      </w:divBdr>
                    </w:div>
                  </w:divsChild>
                </w:div>
                <w:div w:id="1588464684">
                  <w:marLeft w:val="0"/>
                  <w:marRight w:val="0"/>
                  <w:marTop w:val="0"/>
                  <w:marBottom w:val="0"/>
                  <w:divBdr>
                    <w:top w:val="none" w:sz="0" w:space="0" w:color="auto"/>
                    <w:left w:val="none" w:sz="0" w:space="0" w:color="auto"/>
                    <w:bottom w:val="none" w:sz="0" w:space="0" w:color="auto"/>
                    <w:right w:val="none" w:sz="0" w:space="0" w:color="auto"/>
                  </w:divBdr>
                  <w:divsChild>
                    <w:div w:id="78522723">
                      <w:marLeft w:val="0"/>
                      <w:marRight w:val="0"/>
                      <w:marTop w:val="0"/>
                      <w:marBottom w:val="0"/>
                      <w:divBdr>
                        <w:top w:val="none" w:sz="0" w:space="0" w:color="auto"/>
                        <w:left w:val="none" w:sz="0" w:space="0" w:color="auto"/>
                        <w:bottom w:val="none" w:sz="0" w:space="0" w:color="auto"/>
                        <w:right w:val="none" w:sz="0" w:space="0" w:color="auto"/>
                      </w:divBdr>
                    </w:div>
                    <w:div w:id="1102186661">
                      <w:marLeft w:val="0"/>
                      <w:marRight w:val="0"/>
                      <w:marTop w:val="0"/>
                      <w:marBottom w:val="0"/>
                      <w:divBdr>
                        <w:top w:val="none" w:sz="0" w:space="0" w:color="auto"/>
                        <w:left w:val="none" w:sz="0" w:space="0" w:color="auto"/>
                        <w:bottom w:val="none" w:sz="0" w:space="0" w:color="auto"/>
                        <w:right w:val="none" w:sz="0" w:space="0" w:color="auto"/>
                      </w:divBdr>
                    </w:div>
                    <w:div w:id="620452395">
                      <w:marLeft w:val="0"/>
                      <w:marRight w:val="0"/>
                      <w:marTop w:val="0"/>
                      <w:marBottom w:val="0"/>
                      <w:divBdr>
                        <w:top w:val="none" w:sz="0" w:space="0" w:color="auto"/>
                        <w:left w:val="none" w:sz="0" w:space="0" w:color="auto"/>
                        <w:bottom w:val="none" w:sz="0" w:space="0" w:color="auto"/>
                        <w:right w:val="none" w:sz="0" w:space="0" w:color="auto"/>
                      </w:divBdr>
                    </w:div>
                    <w:div w:id="1166745438">
                      <w:marLeft w:val="0"/>
                      <w:marRight w:val="0"/>
                      <w:marTop w:val="0"/>
                      <w:marBottom w:val="0"/>
                      <w:divBdr>
                        <w:top w:val="none" w:sz="0" w:space="0" w:color="auto"/>
                        <w:left w:val="none" w:sz="0" w:space="0" w:color="auto"/>
                        <w:bottom w:val="none" w:sz="0" w:space="0" w:color="auto"/>
                        <w:right w:val="none" w:sz="0" w:space="0" w:color="auto"/>
                      </w:divBdr>
                    </w:div>
                    <w:div w:id="1595822103">
                      <w:marLeft w:val="0"/>
                      <w:marRight w:val="0"/>
                      <w:marTop w:val="0"/>
                      <w:marBottom w:val="0"/>
                      <w:divBdr>
                        <w:top w:val="none" w:sz="0" w:space="0" w:color="auto"/>
                        <w:left w:val="none" w:sz="0" w:space="0" w:color="auto"/>
                        <w:bottom w:val="none" w:sz="0" w:space="0" w:color="auto"/>
                        <w:right w:val="none" w:sz="0" w:space="0" w:color="auto"/>
                      </w:divBdr>
                    </w:div>
                    <w:div w:id="820730512">
                      <w:marLeft w:val="0"/>
                      <w:marRight w:val="0"/>
                      <w:marTop w:val="0"/>
                      <w:marBottom w:val="0"/>
                      <w:divBdr>
                        <w:top w:val="none" w:sz="0" w:space="0" w:color="auto"/>
                        <w:left w:val="none" w:sz="0" w:space="0" w:color="auto"/>
                        <w:bottom w:val="none" w:sz="0" w:space="0" w:color="auto"/>
                        <w:right w:val="none" w:sz="0" w:space="0" w:color="auto"/>
                      </w:divBdr>
                    </w:div>
                  </w:divsChild>
                </w:div>
                <w:div w:id="1829902845">
                  <w:marLeft w:val="0"/>
                  <w:marRight w:val="0"/>
                  <w:marTop w:val="0"/>
                  <w:marBottom w:val="0"/>
                  <w:divBdr>
                    <w:top w:val="none" w:sz="0" w:space="0" w:color="auto"/>
                    <w:left w:val="none" w:sz="0" w:space="0" w:color="auto"/>
                    <w:bottom w:val="none" w:sz="0" w:space="0" w:color="auto"/>
                    <w:right w:val="none" w:sz="0" w:space="0" w:color="auto"/>
                  </w:divBdr>
                  <w:divsChild>
                    <w:div w:id="1985354922">
                      <w:marLeft w:val="0"/>
                      <w:marRight w:val="0"/>
                      <w:marTop w:val="0"/>
                      <w:marBottom w:val="0"/>
                      <w:divBdr>
                        <w:top w:val="none" w:sz="0" w:space="0" w:color="auto"/>
                        <w:left w:val="none" w:sz="0" w:space="0" w:color="auto"/>
                        <w:bottom w:val="none" w:sz="0" w:space="0" w:color="auto"/>
                        <w:right w:val="none" w:sz="0" w:space="0" w:color="auto"/>
                      </w:divBdr>
                    </w:div>
                    <w:div w:id="723795270">
                      <w:marLeft w:val="0"/>
                      <w:marRight w:val="0"/>
                      <w:marTop w:val="0"/>
                      <w:marBottom w:val="0"/>
                      <w:divBdr>
                        <w:top w:val="none" w:sz="0" w:space="0" w:color="auto"/>
                        <w:left w:val="none" w:sz="0" w:space="0" w:color="auto"/>
                        <w:bottom w:val="none" w:sz="0" w:space="0" w:color="auto"/>
                        <w:right w:val="none" w:sz="0" w:space="0" w:color="auto"/>
                      </w:divBdr>
                    </w:div>
                    <w:div w:id="1325473667">
                      <w:marLeft w:val="0"/>
                      <w:marRight w:val="0"/>
                      <w:marTop w:val="0"/>
                      <w:marBottom w:val="0"/>
                      <w:divBdr>
                        <w:top w:val="none" w:sz="0" w:space="0" w:color="auto"/>
                        <w:left w:val="none" w:sz="0" w:space="0" w:color="auto"/>
                        <w:bottom w:val="none" w:sz="0" w:space="0" w:color="auto"/>
                        <w:right w:val="none" w:sz="0" w:space="0" w:color="auto"/>
                      </w:divBdr>
                    </w:div>
                    <w:div w:id="12070698">
                      <w:marLeft w:val="0"/>
                      <w:marRight w:val="0"/>
                      <w:marTop w:val="0"/>
                      <w:marBottom w:val="0"/>
                      <w:divBdr>
                        <w:top w:val="none" w:sz="0" w:space="0" w:color="auto"/>
                        <w:left w:val="none" w:sz="0" w:space="0" w:color="auto"/>
                        <w:bottom w:val="none" w:sz="0" w:space="0" w:color="auto"/>
                        <w:right w:val="none" w:sz="0" w:space="0" w:color="auto"/>
                      </w:divBdr>
                    </w:div>
                  </w:divsChild>
                </w:div>
                <w:div w:id="933898056">
                  <w:marLeft w:val="0"/>
                  <w:marRight w:val="0"/>
                  <w:marTop w:val="0"/>
                  <w:marBottom w:val="0"/>
                  <w:divBdr>
                    <w:top w:val="none" w:sz="0" w:space="0" w:color="auto"/>
                    <w:left w:val="none" w:sz="0" w:space="0" w:color="auto"/>
                    <w:bottom w:val="none" w:sz="0" w:space="0" w:color="auto"/>
                    <w:right w:val="none" w:sz="0" w:space="0" w:color="auto"/>
                  </w:divBdr>
                  <w:divsChild>
                    <w:div w:id="524756209">
                      <w:marLeft w:val="0"/>
                      <w:marRight w:val="0"/>
                      <w:marTop w:val="0"/>
                      <w:marBottom w:val="0"/>
                      <w:divBdr>
                        <w:top w:val="none" w:sz="0" w:space="0" w:color="auto"/>
                        <w:left w:val="none" w:sz="0" w:space="0" w:color="auto"/>
                        <w:bottom w:val="none" w:sz="0" w:space="0" w:color="auto"/>
                        <w:right w:val="none" w:sz="0" w:space="0" w:color="auto"/>
                      </w:divBdr>
                    </w:div>
                  </w:divsChild>
                </w:div>
                <w:div w:id="845092423">
                  <w:marLeft w:val="0"/>
                  <w:marRight w:val="0"/>
                  <w:marTop w:val="0"/>
                  <w:marBottom w:val="0"/>
                  <w:divBdr>
                    <w:top w:val="none" w:sz="0" w:space="0" w:color="auto"/>
                    <w:left w:val="none" w:sz="0" w:space="0" w:color="auto"/>
                    <w:bottom w:val="none" w:sz="0" w:space="0" w:color="auto"/>
                    <w:right w:val="none" w:sz="0" w:space="0" w:color="auto"/>
                  </w:divBdr>
                  <w:divsChild>
                    <w:div w:id="363097067">
                      <w:marLeft w:val="0"/>
                      <w:marRight w:val="0"/>
                      <w:marTop w:val="0"/>
                      <w:marBottom w:val="0"/>
                      <w:divBdr>
                        <w:top w:val="none" w:sz="0" w:space="0" w:color="auto"/>
                        <w:left w:val="none" w:sz="0" w:space="0" w:color="auto"/>
                        <w:bottom w:val="none" w:sz="0" w:space="0" w:color="auto"/>
                        <w:right w:val="none" w:sz="0" w:space="0" w:color="auto"/>
                      </w:divBdr>
                    </w:div>
                    <w:div w:id="1138450533">
                      <w:marLeft w:val="0"/>
                      <w:marRight w:val="0"/>
                      <w:marTop w:val="0"/>
                      <w:marBottom w:val="0"/>
                      <w:divBdr>
                        <w:top w:val="none" w:sz="0" w:space="0" w:color="auto"/>
                        <w:left w:val="none" w:sz="0" w:space="0" w:color="auto"/>
                        <w:bottom w:val="none" w:sz="0" w:space="0" w:color="auto"/>
                        <w:right w:val="none" w:sz="0" w:space="0" w:color="auto"/>
                      </w:divBdr>
                    </w:div>
                    <w:div w:id="560870435">
                      <w:marLeft w:val="0"/>
                      <w:marRight w:val="0"/>
                      <w:marTop w:val="0"/>
                      <w:marBottom w:val="0"/>
                      <w:divBdr>
                        <w:top w:val="none" w:sz="0" w:space="0" w:color="auto"/>
                        <w:left w:val="none" w:sz="0" w:space="0" w:color="auto"/>
                        <w:bottom w:val="none" w:sz="0" w:space="0" w:color="auto"/>
                        <w:right w:val="none" w:sz="0" w:space="0" w:color="auto"/>
                      </w:divBdr>
                    </w:div>
                  </w:divsChild>
                </w:div>
                <w:div w:id="1289631653">
                  <w:marLeft w:val="0"/>
                  <w:marRight w:val="0"/>
                  <w:marTop w:val="0"/>
                  <w:marBottom w:val="0"/>
                  <w:divBdr>
                    <w:top w:val="none" w:sz="0" w:space="0" w:color="auto"/>
                    <w:left w:val="none" w:sz="0" w:space="0" w:color="auto"/>
                    <w:bottom w:val="none" w:sz="0" w:space="0" w:color="auto"/>
                    <w:right w:val="none" w:sz="0" w:space="0" w:color="auto"/>
                  </w:divBdr>
                  <w:divsChild>
                    <w:div w:id="1042754825">
                      <w:marLeft w:val="0"/>
                      <w:marRight w:val="0"/>
                      <w:marTop w:val="0"/>
                      <w:marBottom w:val="0"/>
                      <w:divBdr>
                        <w:top w:val="none" w:sz="0" w:space="0" w:color="auto"/>
                        <w:left w:val="none" w:sz="0" w:space="0" w:color="auto"/>
                        <w:bottom w:val="none" w:sz="0" w:space="0" w:color="auto"/>
                        <w:right w:val="none" w:sz="0" w:space="0" w:color="auto"/>
                      </w:divBdr>
                    </w:div>
                    <w:div w:id="942106496">
                      <w:marLeft w:val="0"/>
                      <w:marRight w:val="0"/>
                      <w:marTop w:val="0"/>
                      <w:marBottom w:val="0"/>
                      <w:divBdr>
                        <w:top w:val="none" w:sz="0" w:space="0" w:color="auto"/>
                        <w:left w:val="none" w:sz="0" w:space="0" w:color="auto"/>
                        <w:bottom w:val="none" w:sz="0" w:space="0" w:color="auto"/>
                        <w:right w:val="none" w:sz="0" w:space="0" w:color="auto"/>
                      </w:divBdr>
                    </w:div>
                  </w:divsChild>
                </w:div>
                <w:div w:id="1034816258">
                  <w:marLeft w:val="0"/>
                  <w:marRight w:val="0"/>
                  <w:marTop w:val="0"/>
                  <w:marBottom w:val="0"/>
                  <w:divBdr>
                    <w:top w:val="none" w:sz="0" w:space="0" w:color="auto"/>
                    <w:left w:val="none" w:sz="0" w:space="0" w:color="auto"/>
                    <w:bottom w:val="none" w:sz="0" w:space="0" w:color="auto"/>
                    <w:right w:val="none" w:sz="0" w:space="0" w:color="auto"/>
                  </w:divBdr>
                  <w:divsChild>
                    <w:div w:id="1000936264">
                      <w:marLeft w:val="0"/>
                      <w:marRight w:val="0"/>
                      <w:marTop w:val="0"/>
                      <w:marBottom w:val="0"/>
                      <w:divBdr>
                        <w:top w:val="none" w:sz="0" w:space="0" w:color="auto"/>
                        <w:left w:val="none" w:sz="0" w:space="0" w:color="auto"/>
                        <w:bottom w:val="none" w:sz="0" w:space="0" w:color="auto"/>
                        <w:right w:val="none" w:sz="0" w:space="0" w:color="auto"/>
                      </w:divBdr>
                    </w:div>
                  </w:divsChild>
                </w:div>
                <w:div w:id="50155344">
                  <w:marLeft w:val="0"/>
                  <w:marRight w:val="0"/>
                  <w:marTop w:val="0"/>
                  <w:marBottom w:val="0"/>
                  <w:divBdr>
                    <w:top w:val="none" w:sz="0" w:space="0" w:color="auto"/>
                    <w:left w:val="none" w:sz="0" w:space="0" w:color="auto"/>
                    <w:bottom w:val="none" w:sz="0" w:space="0" w:color="auto"/>
                    <w:right w:val="none" w:sz="0" w:space="0" w:color="auto"/>
                  </w:divBdr>
                  <w:divsChild>
                    <w:div w:id="1490250367">
                      <w:marLeft w:val="0"/>
                      <w:marRight w:val="0"/>
                      <w:marTop w:val="0"/>
                      <w:marBottom w:val="0"/>
                      <w:divBdr>
                        <w:top w:val="none" w:sz="0" w:space="0" w:color="auto"/>
                        <w:left w:val="none" w:sz="0" w:space="0" w:color="auto"/>
                        <w:bottom w:val="none" w:sz="0" w:space="0" w:color="auto"/>
                        <w:right w:val="none" w:sz="0" w:space="0" w:color="auto"/>
                      </w:divBdr>
                    </w:div>
                    <w:div w:id="905724066">
                      <w:marLeft w:val="0"/>
                      <w:marRight w:val="0"/>
                      <w:marTop w:val="0"/>
                      <w:marBottom w:val="0"/>
                      <w:divBdr>
                        <w:top w:val="none" w:sz="0" w:space="0" w:color="auto"/>
                        <w:left w:val="none" w:sz="0" w:space="0" w:color="auto"/>
                        <w:bottom w:val="none" w:sz="0" w:space="0" w:color="auto"/>
                        <w:right w:val="none" w:sz="0" w:space="0" w:color="auto"/>
                      </w:divBdr>
                    </w:div>
                    <w:div w:id="711460236">
                      <w:marLeft w:val="0"/>
                      <w:marRight w:val="0"/>
                      <w:marTop w:val="0"/>
                      <w:marBottom w:val="0"/>
                      <w:divBdr>
                        <w:top w:val="none" w:sz="0" w:space="0" w:color="auto"/>
                        <w:left w:val="none" w:sz="0" w:space="0" w:color="auto"/>
                        <w:bottom w:val="none" w:sz="0" w:space="0" w:color="auto"/>
                        <w:right w:val="none" w:sz="0" w:space="0" w:color="auto"/>
                      </w:divBdr>
                    </w:div>
                    <w:div w:id="1664775273">
                      <w:marLeft w:val="0"/>
                      <w:marRight w:val="0"/>
                      <w:marTop w:val="0"/>
                      <w:marBottom w:val="0"/>
                      <w:divBdr>
                        <w:top w:val="none" w:sz="0" w:space="0" w:color="auto"/>
                        <w:left w:val="none" w:sz="0" w:space="0" w:color="auto"/>
                        <w:bottom w:val="none" w:sz="0" w:space="0" w:color="auto"/>
                        <w:right w:val="none" w:sz="0" w:space="0" w:color="auto"/>
                      </w:divBdr>
                    </w:div>
                    <w:div w:id="166410164">
                      <w:marLeft w:val="0"/>
                      <w:marRight w:val="0"/>
                      <w:marTop w:val="0"/>
                      <w:marBottom w:val="0"/>
                      <w:divBdr>
                        <w:top w:val="none" w:sz="0" w:space="0" w:color="auto"/>
                        <w:left w:val="none" w:sz="0" w:space="0" w:color="auto"/>
                        <w:bottom w:val="none" w:sz="0" w:space="0" w:color="auto"/>
                        <w:right w:val="none" w:sz="0" w:space="0" w:color="auto"/>
                      </w:divBdr>
                    </w:div>
                    <w:div w:id="265314010">
                      <w:marLeft w:val="0"/>
                      <w:marRight w:val="0"/>
                      <w:marTop w:val="0"/>
                      <w:marBottom w:val="0"/>
                      <w:divBdr>
                        <w:top w:val="none" w:sz="0" w:space="0" w:color="auto"/>
                        <w:left w:val="none" w:sz="0" w:space="0" w:color="auto"/>
                        <w:bottom w:val="none" w:sz="0" w:space="0" w:color="auto"/>
                        <w:right w:val="none" w:sz="0" w:space="0" w:color="auto"/>
                      </w:divBdr>
                    </w:div>
                  </w:divsChild>
                </w:div>
                <w:div w:id="1907178113">
                  <w:marLeft w:val="0"/>
                  <w:marRight w:val="0"/>
                  <w:marTop w:val="0"/>
                  <w:marBottom w:val="0"/>
                  <w:divBdr>
                    <w:top w:val="none" w:sz="0" w:space="0" w:color="auto"/>
                    <w:left w:val="none" w:sz="0" w:space="0" w:color="auto"/>
                    <w:bottom w:val="none" w:sz="0" w:space="0" w:color="auto"/>
                    <w:right w:val="none" w:sz="0" w:space="0" w:color="auto"/>
                  </w:divBdr>
                  <w:divsChild>
                    <w:div w:id="1586722632">
                      <w:marLeft w:val="0"/>
                      <w:marRight w:val="0"/>
                      <w:marTop w:val="0"/>
                      <w:marBottom w:val="0"/>
                      <w:divBdr>
                        <w:top w:val="none" w:sz="0" w:space="0" w:color="auto"/>
                        <w:left w:val="none" w:sz="0" w:space="0" w:color="auto"/>
                        <w:bottom w:val="none" w:sz="0" w:space="0" w:color="auto"/>
                        <w:right w:val="none" w:sz="0" w:space="0" w:color="auto"/>
                      </w:divBdr>
                    </w:div>
                    <w:div w:id="1063020607">
                      <w:marLeft w:val="0"/>
                      <w:marRight w:val="0"/>
                      <w:marTop w:val="0"/>
                      <w:marBottom w:val="0"/>
                      <w:divBdr>
                        <w:top w:val="none" w:sz="0" w:space="0" w:color="auto"/>
                        <w:left w:val="none" w:sz="0" w:space="0" w:color="auto"/>
                        <w:bottom w:val="none" w:sz="0" w:space="0" w:color="auto"/>
                        <w:right w:val="none" w:sz="0" w:space="0" w:color="auto"/>
                      </w:divBdr>
                    </w:div>
                    <w:div w:id="1617984345">
                      <w:marLeft w:val="0"/>
                      <w:marRight w:val="0"/>
                      <w:marTop w:val="0"/>
                      <w:marBottom w:val="0"/>
                      <w:divBdr>
                        <w:top w:val="none" w:sz="0" w:space="0" w:color="auto"/>
                        <w:left w:val="none" w:sz="0" w:space="0" w:color="auto"/>
                        <w:bottom w:val="none" w:sz="0" w:space="0" w:color="auto"/>
                        <w:right w:val="none" w:sz="0" w:space="0" w:color="auto"/>
                      </w:divBdr>
                    </w:div>
                    <w:div w:id="576089008">
                      <w:marLeft w:val="0"/>
                      <w:marRight w:val="0"/>
                      <w:marTop w:val="0"/>
                      <w:marBottom w:val="0"/>
                      <w:divBdr>
                        <w:top w:val="none" w:sz="0" w:space="0" w:color="auto"/>
                        <w:left w:val="none" w:sz="0" w:space="0" w:color="auto"/>
                        <w:bottom w:val="none" w:sz="0" w:space="0" w:color="auto"/>
                        <w:right w:val="none" w:sz="0" w:space="0" w:color="auto"/>
                      </w:divBdr>
                    </w:div>
                  </w:divsChild>
                </w:div>
                <w:div w:id="2047026801">
                  <w:marLeft w:val="0"/>
                  <w:marRight w:val="0"/>
                  <w:marTop w:val="0"/>
                  <w:marBottom w:val="0"/>
                  <w:divBdr>
                    <w:top w:val="none" w:sz="0" w:space="0" w:color="auto"/>
                    <w:left w:val="none" w:sz="0" w:space="0" w:color="auto"/>
                    <w:bottom w:val="none" w:sz="0" w:space="0" w:color="auto"/>
                    <w:right w:val="none" w:sz="0" w:space="0" w:color="auto"/>
                  </w:divBdr>
                  <w:divsChild>
                    <w:div w:id="103503874">
                      <w:marLeft w:val="0"/>
                      <w:marRight w:val="0"/>
                      <w:marTop w:val="0"/>
                      <w:marBottom w:val="0"/>
                      <w:divBdr>
                        <w:top w:val="none" w:sz="0" w:space="0" w:color="auto"/>
                        <w:left w:val="none" w:sz="0" w:space="0" w:color="auto"/>
                        <w:bottom w:val="none" w:sz="0" w:space="0" w:color="auto"/>
                        <w:right w:val="none" w:sz="0" w:space="0" w:color="auto"/>
                      </w:divBdr>
                    </w:div>
                  </w:divsChild>
                </w:div>
                <w:div w:id="1235048653">
                  <w:marLeft w:val="0"/>
                  <w:marRight w:val="0"/>
                  <w:marTop w:val="0"/>
                  <w:marBottom w:val="0"/>
                  <w:divBdr>
                    <w:top w:val="none" w:sz="0" w:space="0" w:color="auto"/>
                    <w:left w:val="none" w:sz="0" w:space="0" w:color="auto"/>
                    <w:bottom w:val="none" w:sz="0" w:space="0" w:color="auto"/>
                    <w:right w:val="none" w:sz="0" w:space="0" w:color="auto"/>
                  </w:divBdr>
                  <w:divsChild>
                    <w:div w:id="1101878578">
                      <w:marLeft w:val="0"/>
                      <w:marRight w:val="0"/>
                      <w:marTop w:val="0"/>
                      <w:marBottom w:val="0"/>
                      <w:divBdr>
                        <w:top w:val="none" w:sz="0" w:space="0" w:color="auto"/>
                        <w:left w:val="none" w:sz="0" w:space="0" w:color="auto"/>
                        <w:bottom w:val="none" w:sz="0" w:space="0" w:color="auto"/>
                        <w:right w:val="none" w:sz="0" w:space="0" w:color="auto"/>
                      </w:divBdr>
                    </w:div>
                    <w:div w:id="1972518876">
                      <w:marLeft w:val="0"/>
                      <w:marRight w:val="0"/>
                      <w:marTop w:val="0"/>
                      <w:marBottom w:val="0"/>
                      <w:divBdr>
                        <w:top w:val="none" w:sz="0" w:space="0" w:color="auto"/>
                        <w:left w:val="none" w:sz="0" w:space="0" w:color="auto"/>
                        <w:bottom w:val="none" w:sz="0" w:space="0" w:color="auto"/>
                        <w:right w:val="none" w:sz="0" w:space="0" w:color="auto"/>
                      </w:divBdr>
                    </w:div>
                    <w:div w:id="2022471704">
                      <w:marLeft w:val="0"/>
                      <w:marRight w:val="0"/>
                      <w:marTop w:val="0"/>
                      <w:marBottom w:val="0"/>
                      <w:divBdr>
                        <w:top w:val="none" w:sz="0" w:space="0" w:color="auto"/>
                        <w:left w:val="none" w:sz="0" w:space="0" w:color="auto"/>
                        <w:bottom w:val="none" w:sz="0" w:space="0" w:color="auto"/>
                        <w:right w:val="none" w:sz="0" w:space="0" w:color="auto"/>
                      </w:divBdr>
                    </w:div>
                    <w:div w:id="1814521111">
                      <w:marLeft w:val="0"/>
                      <w:marRight w:val="0"/>
                      <w:marTop w:val="0"/>
                      <w:marBottom w:val="0"/>
                      <w:divBdr>
                        <w:top w:val="none" w:sz="0" w:space="0" w:color="auto"/>
                        <w:left w:val="none" w:sz="0" w:space="0" w:color="auto"/>
                        <w:bottom w:val="none" w:sz="0" w:space="0" w:color="auto"/>
                        <w:right w:val="none" w:sz="0" w:space="0" w:color="auto"/>
                      </w:divBdr>
                    </w:div>
                    <w:div w:id="1168134110">
                      <w:marLeft w:val="0"/>
                      <w:marRight w:val="0"/>
                      <w:marTop w:val="0"/>
                      <w:marBottom w:val="0"/>
                      <w:divBdr>
                        <w:top w:val="none" w:sz="0" w:space="0" w:color="auto"/>
                        <w:left w:val="none" w:sz="0" w:space="0" w:color="auto"/>
                        <w:bottom w:val="none" w:sz="0" w:space="0" w:color="auto"/>
                        <w:right w:val="none" w:sz="0" w:space="0" w:color="auto"/>
                      </w:divBdr>
                    </w:div>
                    <w:div w:id="698361500">
                      <w:marLeft w:val="0"/>
                      <w:marRight w:val="0"/>
                      <w:marTop w:val="0"/>
                      <w:marBottom w:val="0"/>
                      <w:divBdr>
                        <w:top w:val="none" w:sz="0" w:space="0" w:color="auto"/>
                        <w:left w:val="none" w:sz="0" w:space="0" w:color="auto"/>
                        <w:bottom w:val="none" w:sz="0" w:space="0" w:color="auto"/>
                        <w:right w:val="none" w:sz="0" w:space="0" w:color="auto"/>
                      </w:divBdr>
                    </w:div>
                  </w:divsChild>
                </w:div>
                <w:div w:id="708722318">
                  <w:marLeft w:val="0"/>
                  <w:marRight w:val="0"/>
                  <w:marTop w:val="0"/>
                  <w:marBottom w:val="0"/>
                  <w:divBdr>
                    <w:top w:val="none" w:sz="0" w:space="0" w:color="auto"/>
                    <w:left w:val="none" w:sz="0" w:space="0" w:color="auto"/>
                    <w:bottom w:val="none" w:sz="0" w:space="0" w:color="auto"/>
                    <w:right w:val="none" w:sz="0" w:space="0" w:color="auto"/>
                  </w:divBdr>
                  <w:divsChild>
                    <w:div w:id="1076589382">
                      <w:marLeft w:val="0"/>
                      <w:marRight w:val="0"/>
                      <w:marTop w:val="0"/>
                      <w:marBottom w:val="0"/>
                      <w:divBdr>
                        <w:top w:val="none" w:sz="0" w:space="0" w:color="auto"/>
                        <w:left w:val="none" w:sz="0" w:space="0" w:color="auto"/>
                        <w:bottom w:val="none" w:sz="0" w:space="0" w:color="auto"/>
                        <w:right w:val="none" w:sz="0" w:space="0" w:color="auto"/>
                      </w:divBdr>
                    </w:div>
                    <w:div w:id="1662661258">
                      <w:marLeft w:val="0"/>
                      <w:marRight w:val="0"/>
                      <w:marTop w:val="0"/>
                      <w:marBottom w:val="0"/>
                      <w:divBdr>
                        <w:top w:val="none" w:sz="0" w:space="0" w:color="auto"/>
                        <w:left w:val="none" w:sz="0" w:space="0" w:color="auto"/>
                        <w:bottom w:val="none" w:sz="0" w:space="0" w:color="auto"/>
                        <w:right w:val="none" w:sz="0" w:space="0" w:color="auto"/>
                      </w:divBdr>
                    </w:div>
                    <w:div w:id="1584336541">
                      <w:marLeft w:val="0"/>
                      <w:marRight w:val="0"/>
                      <w:marTop w:val="0"/>
                      <w:marBottom w:val="0"/>
                      <w:divBdr>
                        <w:top w:val="none" w:sz="0" w:space="0" w:color="auto"/>
                        <w:left w:val="none" w:sz="0" w:space="0" w:color="auto"/>
                        <w:bottom w:val="none" w:sz="0" w:space="0" w:color="auto"/>
                        <w:right w:val="none" w:sz="0" w:space="0" w:color="auto"/>
                      </w:divBdr>
                    </w:div>
                    <w:div w:id="799150027">
                      <w:marLeft w:val="0"/>
                      <w:marRight w:val="0"/>
                      <w:marTop w:val="0"/>
                      <w:marBottom w:val="0"/>
                      <w:divBdr>
                        <w:top w:val="none" w:sz="0" w:space="0" w:color="auto"/>
                        <w:left w:val="none" w:sz="0" w:space="0" w:color="auto"/>
                        <w:bottom w:val="none" w:sz="0" w:space="0" w:color="auto"/>
                        <w:right w:val="none" w:sz="0" w:space="0" w:color="auto"/>
                      </w:divBdr>
                    </w:div>
                    <w:div w:id="1935167837">
                      <w:marLeft w:val="0"/>
                      <w:marRight w:val="0"/>
                      <w:marTop w:val="0"/>
                      <w:marBottom w:val="0"/>
                      <w:divBdr>
                        <w:top w:val="none" w:sz="0" w:space="0" w:color="auto"/>
                        <w:left w:val="none" w:sz="0" w:space="0" w:color="auto"/>
                        <w:bottom w:val="none" w:sz="0" w:space="0" w:color="auto"/>
                        <w:right w:val="none" w:sz="0" w:space="0" w:color="auto"/>
                      </w:divBdr>
                    </w:div>
                    <w:div w:id="12464073">
                      <w:marLeft w:val="0"/>
                      <w:marRight w:val="0"/>
                      <w:marTop w:val="0"/>
                      <w:marBottom w:val="0"/>
                      <w:divBdr>
                        <w:top w:val="none" w:sz="0" w:space="0" w:color="auto"/>
                        <w:left w:val="none" w:sz="0" w:space="0" w:color="auto"/>
                        <w:bottom w:val="none" w:sz="0" w:space="0" w:color="auto"/>
                        <w:right w:val="none" w:sz="0" w:space="0" w:color="auto"/>
                      </w:divBdr>
                    </w:div>
                    <w:div w:id="1194419662">
                      <w:marLeft w:val="0"/>
                      <w:marRight w:val="0"/>
                      <w:marTop w:val="0"/>
                      <w:marBottom w:val="0"/>
                      <w:divBdr>
                        <w:top w:val="none" w:sz="0" w:space="0" w:color="auto"/>
                        <w:left w:val="none" w:sz="0" w:space="0" w:color="auto"/>
                        <w:bottom w:val="none" w:sz="0" w:space="0" w:color="auto"/>
                        <w:right w:val="none" w:sz="0" w:space="0" w:color="auto"/>
                      </w:divBdr>
                    </w:div>
                  </w:divsChild>
                </w:div>
                <w:div w:id="905604921">
                  <w:marLeft w:val="0"/>
                  <w:marRight w:val="0"/>
                  <w:marTop w:val="0"/>
                  <w:marBottom w:val="0"/>
                  <w:divBdr>
                    <w:top w:val="none" w:sz="0" w:space="0" w:color="auto"/>
                    <w:left w:val="none" w:sz="0" w:space="0" w:color="auto"/>
                    <w:bottom w:val="none" w:sz="0" w:space="0" w:color="auto"/>
                    <w:right w:val="none" w:sz="0" w:space="0" w:color="auto"/>
                  </w:divBdr>
                  <w:divsChild>
                    <w:div w:id="1911960070">
                      <w:marLeft w:val="0"/>
                      <w:marRight w:val="0"/>
                      <w:marTop w:val="0"/>
                      <w:marBottom w:val="0"/>
                      <w:divBdr>
                        <w:top w:val="none" w:sz="0" w:space="0" w:color="auto"/>
                        <w:left w:val="none" w:sz="0" w:space="0" w:color="auto"/>
                        <w:bottom w:val="none" w:sz="0" w:space="0" w:color="auto"/>
                        <w:right w:val="none" w:sz="0" w:space="0" w:color="auto"/>
                      </w:divBdr>
                    </w:div>
                  </w:divsChild>
                </w:div>
                <w:div w:id="1733306837">
                  <w:marLeft w:val="0"/>
                  <w:marRight w:val="0"/>
                  <w:marTop w:val="0"/>
                  <w:marBottom w:val="0"/>
                  <w:divBdr>
                    <w:top w:val="none" w:sz="0" w:space="0" w:color="auto"/>
                    <w:left w:val="none" w:sz="0" w:space="0" w:color="auto"/>
                    <w:bottom w:val="none" w:sz="0" w:space="0" w:color="auto"/>
                    <w:right w:val="none" w:sz="0" w:space="0" w:color="auto"/>
                  </w:divBdr>
                  <w:divsChild>
                    <w:div w:id="119303684">
                      <w:marLeft w:val="0"/>
                      <w:marRight w:val="0"/>
                      <w:marTop w:val="0"/>
                      <w:marBottom w:val="0"/>
                      <w:divBdr>
                        <w:top w:val="none" w:sz="0" w:space="0" w:color="auto"/>
                        <w:left w:val="none" w:sz="0" w:space="0" w:color="auto"/>
                        <w:bottom w:val="none" w:sz="0" w:space="0" w:color="auto"/>
                        <w:right w:val="none" w:sz="0" w:space="0" w:color="auto"/>
                      </w:divBdr>
                    </w:div>
                    <w:div w:id="922764532">
                      <w:marLeft w:val="0"/>
                      <w:marRight w:val="0"/>
                      <w:marTop w:val="0"/>
                      <w:marBottom w:val="0"/>
                      <w:divBdr>
                        <w:top w:val="none" w:sz="0" w:space="0" w:color="auto"/>
                        <w:left w:val="none" w:sz="0" w:space="0" w:color="auto"/>
                        <w:bottom w:val="none" w:sz="0" w:space="0" w:color="auto"/>
                        <w:right w:val="none" w:sz="0" w:space="0" w:color="auto"/>
                      </w:divBdr>
                    </w:div>
                    <w:div w:id="1714306929">
                      <w:marLeft w:val="0"/>
                      <w:marRight w:val="0"/>
                      <w:marTop w:val="0"/>
                      <w:marBottom w:val="0"/>
                      <w:divBdr>
                        <w:top w:val="none" w:sz="0" w:space="0" w:color="auto"/>
                        <w:left w:val="none" w:sz="0" w:space="0" w:color="auto"/>
                        <w:bottom w:val="none" w:sz="0" w:space="0" w:color="auto"/>
                        <w:right w:val="none" w:sz="0" w:space="0" w:color="auto"/>
                      </w:divBdr>
                    </w:div>
                    <w:div w:id="1910529400">
                      <w:marLeft w:val="0"/>
                      <w:marRight w:val="0"/>
                      <w:marTop w:val="0"/>
                      <w:marBottom w:val="0"/>
                      <w:divBdr>
                        <w:top w:val="none" w:sz="0" w:space="0" w:color="auto"/>
                        <w:left w:val="none" w:sz="0" w:space="0" w:color="auto"/>
                        <w:bottom w:val="none" w:sz="0" w:space="0" w:color="auto"/>
                        <w:right w:val="none" w:sz="0" w:space="0" w:color="auto"/>
                      </w:divBdr>
                    </w:div>
                  </w:divsChild>
                </w:div>
                <w:div w:id="876623673">
                  <w:marLeft w:val="0"/>
                  <w:marRight w:val="0"/>
                  <w:marTop w:val="0"/>
                  <w:marBottom w:val="0"/>
                  <w:divBdr>
                    <w:top w:val="none" w:sz="0" w:space="0" w:color="auto"/>
                    <w:left w:val="none" w:sz="0" w:space="0" w:color="auto"/>
                    <w:bottom w:val="none" w:sz="0" w:space="0" w:color="auto"/>
                    <w:right w:val="none" w:sz="0" w:space="0" w:color="auto"/>
                  </w:divBdr>
                  <w:divsChild>
                    <w:div w:id="16363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426">
          <w:marLeft w:val="0"/>
          <w:marRight w:val="0"/>
          <w:marTop w:val="0"/>
          <w:marBottom w:val="0"/>
          <w:divBdr>
            <w:top w:val="none" w:sz="0" w:space="0" w:color="auto"/>
            <w:left w:val="none" w:sz="0" w:space="0" w:color="auto"/>
            <w:bottom w:val="none" w:sz="0" w:space="0" w:color="auto"/>
            <w:right w:val="none" w:sz="0" w:space="0" w:color="auto"/>
          </w:divBdr>
          <w:divsChild>
            <w:div w:id="1353993142">
              <w:marLeft w:val="0"/>
              <w:marRight w:val="0"/>
              <w:marTop w:val="0"/>
              <w:marBottom w:val="0"/>
              <w:divBdr>
                <w:top w:val="none" w:sz="0" w:space="0" w:color="auto"/>
                <w:left w:val="none" w:sz="0" w:space="0" w:color="auto"/>
                <w:bottom w:val="none" w:sz="0" w:space="0" w:color="auto"/>
                <w:right w:val="none" w:sz="0" w:space="0" w:color="auto"/>
              </w:divBdr>
            </w:div>
            <w:div w:id="1281960154">
              <w:marLeft w:val="0"/>
              <w:marRight w:val="0"/>
              <w:marTop w:val="0"/>
              <w:marBottom w:val="0"/>
              <w:divBdr>
                <w:top w:val="none" w:sz="0" w:space="0" w:color="auto"/>
                <w:left w:val="none" w:sz="0" w:space="0" w:color="auto"/>
                <w:bottom w:val="none" w:sz="0" w:space="0" w:color="auto"/>
                <w:right w:val="none" w:sz="0" w:space="0" w:color="auto"/>
              </w:divBdr>
            </w:div>
          </w:divsChild>
        </w:div>
        <w:div w:id="839352168">
          <w:marLeft w:val="0"/>
          <w:marRight w:val="0"/>
          <w:marTop w:val="0"/>
          <w:marBottom w:val="0"/>
          <w:divBdr>
            <w:top w:val="none" w:sz="0" w:space="0" w:color="auto"/>
            <w:left w:val="none" w:sz="0" w:space="0" w:color="auto"/>
            <w:bottom w:val="none" w:sz="0" w:space="0" w:color="auto"/>
            <w:right w:val="none" w:sz="0" w:space="0" w:color="auto"/>
          </w:divBdr>
          <w:divsChild>
            <w:div w:id="560216794">
              <w:marLeft w:val="0"/>
              <w:marRight w:val="0"/>
              <w:marTop w:val="0"/>
              <w:marBottom w:val="0"/>
              <w:divBdr>
                <w:top w:val="none" w:sz="0" w:space="0" w:color="auto"/>
                <w:left w:val="none" w:sz="0" w:space="0" w:color="auto"/>
                <w:bottom w:val="none" w:sz="0" w:space="0" w:color="auto"/>
                <w:right w:val="none" w:sz="0" w:space="0" w:color="auto"/>
              </w:divBdr>
            </w:div>
            <w:div w:id="1688629257">
              <w:marLeft w:val="0"/>
              <w:marRight w:val="0"/>
              <w:marTop w:val="0"/>
              <w:marBottom w:val="0"/>
              <w:divBdr>
                <w:top w:val="none" w:sz="0" w:space="0" w:color="auto"/>
                <w:left w:val="none" w:sz="0" w:space="0" w:color="auto"/>
                <w:bottom w:val="none" w:sz="0" w:space="0" w:color="auto"/>
                <w:right w:val="none" w:sz="0" w:space="0" w:color="auto"/>
              </w:divBdr>
            </w:div>
          </w:divsChild>
        </w:div>
        <w:div w:id="174612047">
          <w:marLeft w:val="0"/>
          <w:marRight w:val="0"/>
          <w:marTop w:val="0"/>
          <w:marBottom w:val="0"/>
          <w:divBdr>
            <w:top w:val="none" w:sz="0" w:space="0" w:color="auto"/>
            <w:left w:val="none" w:sz="0" w:space="0" w:color="auto"/>
            <w:bottom w:val="none" w:sz="0" w:space="0" w:color="auto"/>
            <w:right w:val="none" w:sz="0" w:space="0" w:color="auto"/>
          </w:divBdr>
          <w:divsChild>
            <w:div w:id="1503083584">
              <w:marLeft w:val="-75"/>
              <w:marRight w:val="0"/>
              <w:marTop w:val="30"/>
              <w:marBottom w:val="30"/>
              <w:divBdr>
                <w:top w:val="none" w:sz="0" w:space="0" w:color="auto"/>
                <w:left w:val="none" w:sz="0" w:space="0" w:color="auto"/>
                <w:bottom w:val="none" w:sz="0" w:space="0" w:color="auto"/>
                <w:right w:val="none" w:sz="0" w:space="0" w:color="auto"/>
              </w:divBdr>
              <w:divsChild>
                <w:div w:id="422380522">
                  <w:marLeft w:val="0"/>
                  <w:marRight w:val="0"/>
                  <w:marTop w:val="0"/>
                  <w:marBottom w:val="0"/>
                  <w:divBdr>
                    <w:top w:val="none" w:sz="0" w:space="0" w:color="auto"/>
                    <w:left w:val="none" w:sz="0" w:space="0" w:color="auto"/>
                    <w:bottom w:val="none" w:sz="0" w:space="0" w:color="auto"/>
                    <w:right w:val="none" w:sz="0" w:space="0" w:color="auto"/>
                  </w:divBdr>
                  <w:divsChild>
                    <w:div w:id="1428580987">
                      <w:marLeft w:val="0"/>
                      <w:marRight w:val="0"/>
                      <w:marTop w:val="0"/>
                      <w:marBottom w:val="0"/>
                      <w:divBdr>
                        <w:top w:val="none" w:sz="0" w:space="0" w:color="auto"/>
                        <w:left w:val="none" w:sz="0" w:space="0" w:color="auto"/>
                        <w:bottom w:val="none" w:sz="0" w:space="0" w:color="auto"/>
                        <w:right w:val="none" w:sz="0" w:space="0" w:color="auto"/>
                      </w:divBdr>
                    </w:div>
                  </w:divsChild>
                </w:div>
                <w:div w:id="984164266">
                  <w:marLeft w:val="0"/>
                  <w:marRight w:val="0"/>
                  <w:marTop w:val="0"/>
                  <w:marBottom w:val="0"/>
                  <w:divBdr>
                    <w:top w:val="none" w:sz="0" w:space="0" w:color="auto"/>
                    <w:left w:val="none" w:sz="0" w:space="0" w:color="auto"/>
                    <w:bottom w:val="none" w:sz="0" w:space="0" w:color="auto"/>
                    <w:right w:val="none" w:sz="0" w:space="0" w:color="auto"/>
                  </w:divBdr>
                  <w:divsChild>
                    <w:div w:id="558713906">
                      <w:marLeft w:val="0"/>
                      <w:marRight w:val="0"/>
                      <w:marTop w:val="0"/>
                      <w:marBottom w:val="0"/>
                      <w:divBdr>
                        <w:top w:val="none" w:sz="0" w:space="0" w:color="auto"/>
                        <w:left w:val="none" w:sz="0" w:space="0" w:color="auto"/>
                        <w:bottom w:val="none" w:sz="0" w:space="0" w:color="auto"/>
                        <w:right w:val="none" w:sz="0" w:space="0" w:color="auto"/>
                      </w:divBdr>
                    </w:div>
                  </w:divsChild>
                </w:div>
                <w:div w:id="995064789">
                  <w:marLeft w:val="0"/>
                  <w:marRight w:val="0"/>
                  <w:marTop w:val="0"/>
                  <w:marBottom w:val="0"/>
                  <w:divBdr>
                    <w:top w:val="none" w:sz="0" w:space="0" w:color="auto"/>
                    <w:left w:val="none" w:sz="0" w:space="0" w:color="auto"/>
                    <w:bottom w:val="none" w:sz="0" w:space="0" w:color="auto"/>
                    <w:right w:val="none" w:sz="0" w:space="0" w:color="auto"/>
                  </w:divBdr>
                  <w:divsChild>
                    <w:div w:id="1029259263">
                      <w:marLeft w:val="0"/>
                      <w:marRight w:val="0"/>
                      <w:marTop w:val="0"/>
                      <w:marBottom w:val="0"/>
                      <w:divBdr>
                        <w:top w:val="none" w:sz="0" w:space="0" w:color="auto"/>
                        <w:left w:val="none" w:sz="0" w:space="0" w:color="auto"/>
                        <w:bottom w:val="none" w:sz="0" w:space="0" w:color="auto"/>
                        <w:right w:val="none" w:sz="0" w:space="0" w:color="auto"/>
                      </w:divBdr>
                    </w:div>
                  </w:divsChild>
                </w:div>
                <w:div w:id="2090958046">
                  <w:marLeft w:val="0"/>
                  <w:marRight w:val="0"/>
                  <w:marTop w:val="0"/>
                  <w:marBottom w:val="0"/>
                  <w:divBdr>
                    <w:top w:val="none" w:sz="0" w:space="0" w:color="auto"/>
                    <w:left w:val="none" w:sz="0" w:space="0" w:color="auto"/>
                    <w:bottom w:val="none" w:sz="0" w:space="0" w:color="auto"/>
                    <w:right w:val="none" w:sz="0" w:space="0" w:color="auto"/>
                  </w:divBdr>
                  <w:divsChild>
                    <w:div w:id="1190683398">
                      <w:marLeft w:val="0"/>
                      <w:marRight w:val="0"/>
                      <w:marTop w:val="0"/>
                      <w:marBottom w:val="0"/>
                      <w:divBdr>
                        <w:top w:val="none" w:sz="0" w:space="0" w:color="auto"/>
                        <w:left w:val="none" w:sz="0" w:space="0" w:color="auto"/>
                        <w:bottom w:val="none" w:sz="0" w:space="0" w:color="auto"/>
                        <w:right w:val="none" w:sz="0" w:space="0" w:color="auto"/>
                      </w:divBdr>
                    </w:div>
                  </w:divsChild>
                </w:div>
                <w:div w:id="1206672009">
                  <w:marLeft w:val="0"/>
                  <w:marRight w:val="0"/>
                  <w:marTop w:val="0"/>
                  <w:marBottom w:val="0"/>
                  <w:divBdr>
                    <w:top w:val="none" w:sz="0" w:space="0" w:color="auto"/>
                    <w:left w:val="none" w:sz="0" w:space="0" w:color="auto"/>
                    <w:bottom w:val="none" w:sz="0" w:space="0" w:color="auto"/>
                    <w:right w:val="none" w:sz="0" w:space="0" w:color="auto"/>
                  </w:divBdr>
                  <w:divsChild>
                    <w:div w:id="217867246">
                      <w:marLeft w:val="0"/>
                      <w:marRight w:val="0"/>
                      <w:marTop w:val="0"/>
                      <w:marBottom w:val="0"/>
                      <w:divBdr>
                        <w:top w:val="none" w:sz="0" w:space="0" w:color="auto"/>
                        <w:left w:val="none" w:sz="0" w:space="0" w:color="auto"/>
                        <w:bottom w:val="none" w:sz="0" w:space="0" w:color="auto"/>
                        <w:right w:val="none" w:sz="0" w:space="0" w:color="auto"/>
                      </w:divBdr>
                    </w:div>
                  </w:divsChild>
                </w:div>
                <w:div w:id="1572738365">
                  <w:marLeft w:val="0"/>
                  <w:marRight w:val="0"/>
                  <w:marTop w:val="0"/>
                  <w:marBottom w:val="0"/>
                  <w:divBdr>
                    <w:top w:val="none" w:sz="0" w:space="0" w:color="auto"/>
                    <w:left w:val="none" w:sz="0" w:space="0" w:color="auto"/>
                    <w:bottom w:val="none" w:sz="0" w:space="0" w:color="auto"/>
                    <w:right w:val="none" w:sz="0" w:space="0" w:color="auto"/>
                  </w:divBdr>
                  <w:divsChild>
                    <w:div w:id="1314942723">
                      <w:marLeft w:val="0"/>
                      <w:marRight w:val="0"/>
                      <w:marTop w:val="0"/>
                      <w:marBottom w:val="0"/>
                      <w:divBdr>
                        <w:top w:val="none" w:sz="0" w:space="0" w:color="auto"/>
                        <w:left w:val="none" w:sz="0" w:space="0" w:color="auto"/>
                        <w:bottom w:val="none" w:sz="0" w:space="0" w:color="auto"/>
                        <w:right w:val="none" w:sz="0" w:space="0" w:color="auto"/>
                      </w:divBdr>
                    </w:div>
                  </w:divsChild>
                </w:div>
                <w:div w:id="630939933">
                  <w:marLeft w:val="0"/>
                  <w:marRight w:val="0"/>
                  <w:marTop w:val="0"/>
                  <w:marBottom w:val="0"/>
                  <w:divBdr>
                    <w:top w:val="none" w:sz="0" w:space="0" w:color="auto"/>
                    <w:left w:val="none" w:sz="0" w:space="0" w:color="auto"/>
                    <w:bottom w:val="none" w:sz="0" w:space="0" w:color="auto"/>
                    <w:right w:val="none" w:sz="0" w:space="0" w:color="auto"/>
                  </w:divBdr>
                  <w:divsChild>
                    <w:div w:id="1663585973">
                      <w:marLeft w:val="0"/>
                      <w:marRight w:val="0"/>
                      <w:marTop w:val="0"/>
                      <w:marBottom w:val="0"/>
                      <w:divBdr>
                        <w:top w:val="none" w:sz="0" w:space="0" w:color="auto"/>
                        <w:left w:val="none" w:sz="0" w:space="0" w:color="auto"/>
                        <w:bottom w:val="none" w:sz="0" w:space="0" w:color="auto"/>
                        <w:right w:val="none" w:sz="0" w:space="0" w:color="auto"/>
                      </w:divBdr>
                    </w:div>
                  </w:divsChild>
                </w:div>
                <w:div w:id="502479804">
                  <w:marLeft w:val="0"/>
                  <w:marRight w:val="0"/>
                  <w:marTop w:val="0"/>
                  <w:marBottom w:val="0"/>
                  <w:divBdr>
                    <w:top w:val="none" w:sz="0" w:space="0" w:color="auto"/>
                    <w:left w:val="none" w:sz="0" w:space="0" w:color="auto"/>
                    <w:bottom w:val="none" w:sz="0" w:space="0" w:color="auto"/>
                    <w:right w:val="none" w:sz="0" w:space="0" w:color="auto"/>
                  </w:divBdr>
                  <w:divsChild>
                    <w:div w:id="1046217589">
                      <w:marLeft w:val="0"/>
                      <w:marRight w:val="0"/>
                      <w:marTop w:val="0"/>
                      <w:marBottom w:val="0"/>
                      <w:divBdr>
                        <w:top w:val="none" w:sz="0" w:space="0" w:color="auto"/>
                        <w:left w:val="none" w:sz="0" w:space="0" w:color="auto"/>
                        <w:bottom w:val="none" w:sz="0" w:space="0" w:color="auto"/>
                        <w:right w:val="none" w:sz="0" w:space="0" w:color="auto"/>
                      </w:divBdr>
                    </w:div>
                  </w:divsChild>
                </w:div>
                <w:div w:id="1670018393">
                  <w:marLeft w:val="0"/>
                  <w:marRight w:val="0"/>
                  <w:marTop w:val="0"/>
                  <w:marBottom w:val="0"/>
                  <w:divBdr>
                    <w:top w:val="none" w:sz="0" w:space="0" w:color="auto"/>
                    <w:left w:val="none" w:sz="0" w:space="0" w:color="auto"/>
                    <w:bottom w:val="none" w:sz="0" w:space="0" w:color="auto"/>
                    <w:right w:val="none" w:sz="0" w:space="0" w:color="auto"/>
                  </w:divBdr>
                  <w:divsChild>
                    <w:div w:id="1174732809">
                      <w:marLeft w:val="0"/>
                      <w:marRight w:val="0"/>
                      <w:marTop w:val="0"/>
                      <w:marBottom w:val="0"/>
                      <w:divBdr>
                        <w:top w:val="none" w:sz="0" w:space="0" w:color="auto"/>
                        <w:left w:val="none" w:sz="0" w:space="0" w:color="auto"/>
                        <w:bottom w:val="none" w:sz="0" w:space="0" w:color="auto"/>
                        <w:right w:val="none" w:sz="0" w:space="0" w:color="auto"/>
                      </w:divBdr>
                    </w:div>
                  </w:divsChild>
                </w:div>
                <w:div w:id="1613201037">
                  <w:marLeft w:val="0"/>
                  <w:marRight w:val="0"/>
                  <w:marTop w:val="0"/>
                  <w:marBottom w:val="0"/>
                  <w:divBdr>
                    <w:top w:val="none" w:sz="0" w:space="0" w:color="auto"/>
                    <w:left w:val="none" w:sz="0" w:space="0" w:color="auto"/>
                    <w:bottom w:val="none" w:sz="0" w:space="0" w:color="auto"/>
                    <w:right w:val="none" w:sz="0" w:space="0" w:color="auto"/>
                  </w:divBdr>
                  <w:divsChild>
                    <w:div w:id="1900893506">
                      <w:marLeft w:val="0"/>
                      <w:marRight w:val="0"/>
                      <w:marTop w:val="0"/>
                      <w:marBottom w:val="0"/>
                      <w:divBdr>
                        <w:top w:val="none" w:sz="0" w:space="0" w:color="auto"/>
                        <w:left w:val="none" w:sz="0" w:space="0" w:color="auto"/>
                        <w:bottom w:val="none" w:sz="0" w:space="0" w:color="auto"/>
                        <w:right w:val="none" w:sz="0" w:space="0" w:color="auto"/>
                      </w:divBdr>
                    </w:div>
                  </w:divsChild>
                </w:div>
                <w:div w:id="2048486273">
                  <w:marLeft w:val="0"/>
                  <w:marRight w:val="0"/>
                  <w:marTop w:val="0"/>
                  <w:marBottom w:val="0"/>
                  <w:divBdr>
                    <w:top w:val="none" w:sz="0" w:space="0" w:color="auto"/>
                    <w:left w:val="none" w:sz="0" w:space="0" w:color="auto"/>
                    <w:bottom w:val="none" w:sz="0" w:space="0" w:color="auto"/>
                    <w:right w:val="none" w:sz="0" w:space="0" w:color="auto"/>
                  </w:divBdr>
                  <w:divsChild>
                    <w:div w:id="637534858">
                      <w:marLeft w:val="0"/>
                      <w:marRight w:val="0"/>
                      <w:marTop w:val="0"/>
                      <w:marBottom w:val="0"/>
                      <w:divBdr>
                        <w:top w:val="none" w:sz="0" w:space="0" w:color="auto"/>
                        <w:left w:val="none" w:sz="0" w:space="0" w:color="auto"/>
                        <w:bottom w:val="none" w:sz="0" w:space="0" w:color="auto"/>
                        <w:right w:val="none" w:sz="0" w:space="0" w:color="auto"/>
                      </w:divBdr>
                    </w:div>
                  </w:divsChild>
                </w:div>
                <w:div w:id="1901944505">
                  <w:marLeft w:val="0"/>
                  <w:marRight w:val="0"/>
                  <w:marTop w:val="0"/>
                  <w:marBottom w:val="0"/>
                  <w:divBdr>
                    <w:top w:val="none" w:sz="0" w:space="0" w:color="auto"/>
                    <w:left w:val="none" w:sz="0" w:space="0" w:color="auto"/>
                    <w:bottom w:val="none" w:sz="0" w:space="0" w:color="auto"/>
                    <w:right w:val="none" w:sz="0" w:space="0" w:color="auto"/>
                  </w:divBdr>
                  <w:divsChild>
                    <w:div w:id="1839954538">
                      <w:marLeft w:val="0"/>
                      <w:marRight w:val="0"/>
                      <w:marTop w:val="0"/>
                      <w:marBottom w:val="0"/>
                      <w:divBdr>
                        <w:top w:val="none" w:sz="0" w:space="0" w:color="auto"/>
                        <w:left w:val="none" w:sz="0" w:space="0" w:color="auto"/>
                        <w:bottom w:val="none" w:sz="0" w:space="0" w:color="auto"/>
                        <w:right w:val="none" w:sz="0" w:space="0" w:color="auto"/>
                      </w:divBdr>
                    </w:div>
                  </w:divsChild>
                </w:div>
                <w:div w:id="1463229812">
                  <w:marLeft w:val="0"/>
                  <w:marRight w:val="0"/>
                  <w:marTop w:val="0"/>
                  <w:marBottom w:val="0"/>
                  <w:divBdr>
                    <w:top w:val="none" w:sz="0" w:space="0" w:color="auto"/>
                    <w:left w:val="none" w:sz="0" w:space="0" w:color="auto"/>
                    <w:bottom w:val="none" w:sz="0" w:space="0" w:color="auto"/>
                    <w:right w:val="none" w:sz="0" w:space="0" w:color="auto"/>
                  </w:divBdr>
                  <w:divsChild>
                    <w:div w:id="167792875">
                      <w:marLeft w:val="0"/>
                      <w:marRight w:val="0"/>
                      <w:marTop w:val="0"/>
                      <w:marBottom w:val="0"/>
                      <w:divBdr>
                        <w:top w:val="none" w:sz="0" w:space="0" w:color="auto"/>
                        <w:left w:val="none" w:sz="0" w:space="0" w:color="auto"/>
                        <w:bottom w:val="none" w:sz="0" w:space="0" w:color="auto"/>
                        <w:right w:val="none" w:sz="0" w:space="0" w:color="auto"/>
                      </w:divBdr>
                    </w:div>
                  </w:divsChild>
                </w:div>
                <w:div w:id="653215134">
                  <w:marLeft w:val="0"/>
                  <w:marRight w:val="0"/>
                  <w:marTop w:val="0"/>
                  <w:marBottom w:val="0"/>
                  <w:divBdr>
                    <w:top w:val="none" w:sz="0" w:space="0" w:color="auto"/>
                    <w:left w:val="none" w:sz="0" w:space="0" w:color="auto"/>
                    <w:bottom w:val="none" w:sz="0" w:space="0" w:color="auto"/>
                    <w:right w:val="none" w:sz="0" w:space="0" w:color="auto"/>
                  </w:divBdr>
                  <w:divsChild>
                    <w:div w:id="187380817">
                      <w:marLeft w:val="0"/>
                      <w:marRight w:val="0"/>
                      <w:marTop w:val="0"/>
                      <w:marBottom w:val="0"/>
                      <w:divBdr>
                        <w:top w:val="none" w:sz="0" w:space="0" w:color="auto"/>
                        <w:left w:val="none" w:sz="0" w:space="0" w:color="auto"/>
                        <w:bottom w:val="none" w:sz="0" w:space="0" w:color="auto"/>
                        <w:right w:val="none" w:sz="0" w:space="0" w:color="auto"/>
                      </w:divBdr>
                    </w:div>
                  </w:divsChild>
                </w:div>
                <w:div w:id="904921482">
                  <w:marLeft w:val="0"/>
                  <w:marRight w:val="0"/>
                  <w:marTop w:val="0"/>
                  <w:marBottom w:val="0"/>
                  <w:divBdr>
                    <w:top w:val="none" w:sz="0" w:space="0" w:color="auto"/>
                    <w:left w:val="none" w:sz="0" w:space="0" w:color="auto"/>
                    <w:bottom w:val="none" w:sz="0" w:space="0" w:color="auto"/>
                    <w:right w:val="none" w:sz="0" w:space="0" w:color="auto"/>
                  </w:divBdr>
                  <w:divsChild>
                    <w:div w:id="1323005761">
                      <w:marLeft w:val="0"/>
                      <w:marRight w:val="0"/>
                      <w:marTop w:val="0"/>
                      <w:marBottom w:val="0"/>
                      <w:divBdr>
                        <w:top w:val="none" w:sz="0" w:space="0" w:color="auto"/>
                        <w:left w:val="none" w:sz="0" w:space="0" w:color="auto"/>
                        <w:bottom w:val="none" w:sz="0" w:space="0" w:color="auto"/>
                        <w:right w:val="none" w:sz="0" w:space="0" w:color="auto"/>
                      </w:divBdr>
                    </w:div>
                  </w:divsChild>
                </w:div>
                <w:div w:id="341975249">
                  <w:marLeft w:val="0"/>
                  <w:marRight w:val="0"/>
                  <w:marTop w:val="0"/>
                  <w:marBottom w:val="0"/>
                  <w:divBdr>
                    <w:top w:val="none" w:sz="0" w:space="0" w:color="auto"/>
                    <w:left w:val="none" w:sz="0" w:space="0" w:color="auto"/>
                    <w:bottom w:val="none" w:sz="0" w:space="0" w:color="auto"/>
                    <w:right w:val="none" w:sz="0" w:space="0" w:color="auto"/>
                  </w:divBdr>
                  <w:divsChild>
                    <w:div w:id="91752632">
                      <w:marLeft w:val="0"/>
                      <w:marRight w:val="0"/>
                      <w:marTop w:val="0"/>
                      <w:marBottom w:val="0"/>
                      <w:divBdr>
                        <w:top w:val="none" w:sz="0" w:space="0" w:color="auto"/>
                        <w:left w:val="none" w:sz="0" w:space="0" w:color="auto"/>
                        <w:bottom w:val="none" w:sz="0" w:space="0" w:color="auto"/>
                        <w:right w:val="none" w:sz="0" w:space="0" w:color="auto"/>
                      </w:divBdr>
                    </w:div>
                  </w:divsChild>
                </w:div>
                <w:div w:id="2044135617">
                  <w:marLeft w:val="0"/>
                  <w:marRight w:val="0"/>
                  <w:marTop w:val="0"/>
                  <w:marBottom w:val="0"/>
                  <w:divBdr>
                    <w:top w:val="none" w:sz="0" w:space="0" w:color="auto"/>
                    <w:left w:val="none" w:sz="0" w:space="0" w:color="auto"/>
                    <w:bottom w:val="none" w:sz="0" w:space="0" w:color="auto"/>
                    <w:right w:val="none" w:sz="0" w:space="0" w:color="auto"/>
                  </w:divBdr>
                  <w:divsChild>
                    <w:div w:id="1891334336">
                      <w:marLeft w:val="0"/>
                      <w:marRight w:val="0"/>
                      <w:marTop w:val="0"/>
                      <w:marBottom w:val="0"/>
                      <w:divBdr>
                        <w:top w:val="none" w:sz="0" w:space="0" w:color="auto"/>
                        <w:left w:val="none" w:sz="0" w:space="0" w:color="auto"/>
                        <w:bottom w:val="none" w:sz="0" w:space="0" w:color="auto"/>
                        <w:right w:val="none" w:sz="0" w:space="0" w:color="auto"/>
                      </w:divBdr>
                    </w:div>
                  </w:divsChild>
                </w:div>
                <w:div w:id="1645962149">
                  <w:marLeft w:val="0"/>
                  <w:marRight w:val="0"/>
                  <w:marTop w:val="0"/>
                  <w:marBottom w:val="0"/>
                  <w:divBdr>
                    <w:top w:val="none" w:sz="0" w:space="0" w:color="auto"/>
                    <w:left w:val="none" w:sz="0" w:space="0" w:color="auto"/>
                    <w:bottom w:val="none" w:sz="0" w:space="0" w:color="auto"/>
                    <w:right w:val="none" w:sz="0" w:space="0" w:color="auto"/>
                  </w:divBdr>
                  <w:divsChild>
                    <w:div w:id="176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6257">
          <w:marLeft w:val="0"/>
          <w:marRight w:val="0"/>
          <w:marTop w:val="0"/>
          <w:marBottom w:val="0"/>
          <w:divBdr>
            <w:top w:val="none" w:sz="0" w:space="0" w:color="auto"/>
            <w:left w:val="none" w:sz="0" w:space="0" w:color="auto"/>
            <w:bottom w:val="none" w:sz="0" w:space="0" w:color="auto"/>
            <w:right w:val="none" w:sz="0" w:space="0" w:color="auto"/>
          </w:divBdr>
        </w:div>
        <w:div w:id="1034233211">
          <w:marLeft w:val="0"/>
          <w:marRight w:val="0"/>
          <w:marTop w:val="0"/>
          <w:marBottom w:val="0"/>
          <w:divBdr>
            <w:top w:val="none" w:sz="0" w:space="0" w:color="auto"/>
            <w:left w:val="none" w:sz="0" w:space="0" w:color="auto"/>
            <w:bottom w:val="none" w:sz="0" w:space="0" w:color="auto"/>
            <w:right w:val="none" w:sz="0" w:space="0" w:color="auto"/>
          </w:divBdr>
          <w:divsChild>
            <w:div w:id="1384525232">
              <w:marLeft w:val="-75"/>
              <w:marRight w:val="0"/>
              <w:marTop w:val="30"/>
              <w:marBottom w:val="30"/>
              <w:divBdr>
                <w:top w:val="none" w:sz="0" w:space="0" w:color="auto"/>
                <w:left w:val="none" w:sz="0" w:space="0" w:color="auto"/>
                <w:bottom w:val="none" w:sz="0" w:space="0" w:color="auto"/>
                <w:right w:val="none" w:sz="0" w:space="0" w:color="auto"/>
              </w:divBdr>
              <w:divsChild>
                <w:div w:id="1119881360">
                  <w:marLeft w:val="0"/>
                  <w:marRight w:val="0"/>
                  <w:marTop w:val="0"/>
                  <w:marBottom w:val="0"/>
                  <w:divBdr>
                    <w:top w:val="none" w:sz="0" w:space="0" w:color="auto"/>
                    <w:left w:val="none" w:sz="0" w:space="0" w:color="auto"/>
                    <w:bottom w:val="none" w:sz="0" w:space="0" w:color="auto"/>
                    <w:right w:val="none" w:sz="0" w:space="0" w:color="auto"/>
                  </w:divBdr>
                  <w:divsChild>
                    <w:div w:id="206336210">
                      <w:marLeft w:val="0"/>
                      <w:marRight w:val="0"/>
                      <w:marTop w:val="0"/>
                      <w:marBottom w:val="0"/>
                      <w:divBdr>
                        <w:top w:val="none" w:sz="0" w:space="0" w:color="auto"/>
                        <w:left w:val="none" w:sz="0" w:space="0" w:color="auto"/>
                        <w:bottom w:val="none" w:sz="0" w:space="0" w:color="auto"/>
                        <w:right w:val="none" w:sz="0" w:space="0" w:color="auto"/>
                      </w:divBdr>
                    </w:div>
                  </w:divsChild>
                </w:div>
                <w:div w:id="1492483744">
                  <w:marLeft w:val="0"/>
                  <w:marRight w:val="0"/>
                  <w:marTop w:val="0"/>
                  <w:marBottom w:val="0"/>
                  <w:divBdr>
                    <w:top w:val="none" w:sz="0" w:space="0" w:color="auto"/>
                    <w:left w:val="none" w:sz="0" w:space="0" w:color="auto"/>
                    <w:bottom w:val="none" w:sz="0" w:space="0" w:color="auto"/>
                    <w:right w:val="none" w:sz="0" w:space="0" w:color="auto"/>
                  </w:divBdr>
                  <w:divsChild>
                    <w:div w:id="24910098">
                      <w:marLeft w:val="0"/>
                      <w:marRight w:val="0"/>
                      <w:marTop w:val="0"/>
                      <w:marBottom w:val="0"/>
                      <w:divBdr>
                        <w:top w:val="none" w:sz="0" w:space="0" w:color="auto"/>
                        <w:left w:val="none" w:sz="0" w:space="0" w:color="auto"/>
                        <w:bottom w:val="none" w:sz="0" w:space="0" w:color="auto"/>
                        <w:right w:val="none" w:sz="0" w:space="0" w:color="auto"/>
                      </w:divBdr>
                    </w:div>
                  </w:divsChild>
                </w:div>
                <w:div w:id="1399282555">
                  <w:marLeft w:val="0"/>
                  <w:marRight w:val="0"/>
                  <w:marTop w:val="0"/>
                  <w:marBottom w:val="0"/>
                  <w:divBdr>
                    <w:top w:val="none" w:sz="0" w:space="0" w:color="auto"/>
                    <w:left w:val="none" w:sz="0" w:space="0" w:color="auto"/>
                    <w:bottom w:val="none" w:sz="0" w:space="0" w:color="auto"/>
                    <w:right w:val="none" w:sz="0" w:space="0" w:color="auto"/>
                  </w:divBdr>
                  <w:divsChild>
                    <w:div w:id="1994290853">
                      <w:marLeft w:val="0"/>
                      <w:marRight w:val="0"/>
                      <w:marTop w:val="0"/>
                      <w:marBottom w:val="0"/>
                      <w:divBdr>
                        <w:top w:val="none" w:sz="0" w:space="0" w:color="auto"/>
                        <w:left w:val="none" w:sz="0" w:space="0" w:color="auto"/>
                        <w:bottom w:val="none" w:sz="0" w:space="0" w:color="auto"/>
                        <w:right w:val="none" w:sz="0" w:space="0" w:color="auto"/>
                      </w:divBdr>
                    </w:div>
                  </w:divsChild>
                </w:div>
                <w:div w:id="1384258228">
                  <w:marLeft w:val="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 w:id="1332180578">
                  <w:marLeft w:val="0"/>
                  <w:marRight w:val="0"/>
                  <w:marTop w:val="0"/>
                  <w:marBottom w:val="0"/>
                  <w:divBdr>
                    <w:top w:val="none" w:sz="0" w:space="0" w:color="auto"/>
                    <w:left w:val="none" w:sz="0" w:space="0" w:color="auto"/>
                    <w:bottom w:val="none" w:sz="0" w:space="0" w:color="auto"/>
                    <w:right w:val="none" w:sz="0" w:space="0" w:color="auto"/>
                  </w:divBdr>
                  <w:divsChild>
                    <w:div w:id="1753504473">
                      <w:marLeft w:val="0"/>
                      <w:marRight w:val="0"/>
                      <w:marTop w:val="0"/>
                      <w:marBottom w:val="0"/>
                      <w:divBdr>
                        <w:top w:val="none" w:sz="0" w:space="0" w:color="auto"/>
                        <w:left w:val="none" w:sz="0" w:space="0" w:color="auto"/>
                        <w:bottom w:val="none" w:sz="0" w:space="0" w:color="auto"/>
                        <w:right w:val="none" w:sz="0" w:space="0" w:color="auto"/>
                      </w:divBdr>
                    </w:div>
                  </w:divsChild>
                </w:div>
                <w:div w:id="1619219938">
                  <w:marLeft w:val="0"/>
                  <w:marRight w:val="0"/>
                  <w:marTop w:val="0"/>
                  <w:marBottom w:val="0"/>
                  <w:divBdr>
                    <w:top w:val="none" w:sz="0" w:space="0" w:color="auto"/>
                    <w:left w:val="none" w:sz="0" w:space="0" w:color="auto"/>
                    <w:bottom w:val="none" w:sz="0" w:space="0" w:color="auto"/>
                    <w:right w:val="none" w:sz="0" w:space="0" w:color="auto"/>
                  </w:divBdr>
                  <w:divsChild>
                    <w:div w:id="961494583">
                      <w:marLeft w:val="0"/>
                      <w:marRight w:val="0"/>
                      <w:marTop w:val="0"/>
                      <w:marBottom w:val="0"/>
                      <w:divBdr>
                        <w:top w:val="none" w:sz="0" w:space="0" w:color="auto"/>
                        <w:left w:val="none" w:sz="0" w:space="0" w:color="auto"/>
                        <w:bottom w:val="none" w:sz="0" w:space="0" w:color="auto"/>
                        <w:right w:val="none" w:sz="0" w:space="0" w:color="auto"/>
                      </w:divBdr>
                    </w:div>
                  </w:divsChild>
                </w:div>
                <w:div w:id="1550606851">
                  <w:marLeft w:val="0"/>
                  <w:marRight w:val="0"/>
                  <w:marTop w:val="0"/>
                  <w:marBottom w:val="0"/>
                  <w:divBdr>
                    <w:top w:val="none" w:sz="0" w:space="0" w:color="auto"/>
                    <w:left w:val="none" w:sz="0" w:space="0" w:color="auto"/>
                    <w:bottom w:val="none" w:sz="0" w:space="0" w:color="auto"/>
                    <w:right w:val="none" w:sz="0" w:space="0" w:color="auto"/>
                  </w:divBdr>
                  <w:divsChild>
                    <w:div w:id="1840777706">
                      <w:marLeft w:val="0"/>
                      <w:marRight w:val="0"/>
                      <w:marTop w:val="0"/>
                      <w:marBottom w:val="0"/>
                      <w:divBdr>
                        <w:top w:val="none" w:sz="0" w:space="0" w:color="auto"/>
                        <w:left w:val="none" w:sz="0" w:space="0" w:color="auto"/>
                        <w:bottom w:val="none" w:sz="0" w:space="0" w:color="auto"/>
                        <w:right w:val="none" w:sz="0" w:space="0" w:color="auto"/>
                      </w:divBdr>
                    </w:div>
                  </w:divsChild>
                </w:div>
                <w:div w:id="1545170446">
                  <w:marLeft w:val="0"/>
                  <w:marRight w:val="0"/>
                  <w:marTop w:val="0"/>
                  <w:marBottom w:val="0"/>
                  <w:divBdr>
                    <w:top w:val="none" w:sz="0" w:space="0" w:color="auto"/>
                    <w:left w:val="none" w:sz="0" w:space="0" w:color="auto"/>
                    <w:bottom w:val="none" w:sz="0" w:space="0" w:color="auto"/>
                    <w:right w:val="none" w:sz="0" w:space="0" w:color="auto"/>
                  </w:divBdr>
                  <w:divsChild>
                    <w:div w:id="724111670">
                      <w:marLeft w:val="0"/>
                      <w:marRight w:val="0"/>
                      <w:marTop w:val="0"/>
                      <w:marBottom w:val="0"/>
                      <w:divBdr>
                        <w:top w:val="none" w:sz="0" w:space="0" w:color="auto"/>
                        <w:left w:val="none" w:sz="0" w:space="0" w:color="auto"/>
                        <w:bottom w:val="none" w:sz="0" w:space="0" w:color="auto"/>
                        <w:right w:val="none" w:sz="0" w:space="0" w:color="auto"/>
                      </w:divBdr>
                    </w:div>
                  </w:divsChild>
                </w:div>
                <w:div w:id="2104261061">
                  <w:marLeft w:val="0"/>
                  <w:marRight w:val="0"/>
                  <w:marTop w:val="0"/>
                  <w:marBottom w:val="0"/>
                  <w:divBdr>
                    <w:top w:val="none" w:sz="0" w:space="0" w:color="auto"/>
                    <w:left w:val="none" w:sz="0" w:space="0" w:color="auto"/>
                    <w:bottom w:val="none" w:sz="0" w:space="0" w:color="auto"/>
                    <w:right w:val="none" w:sz="0" w:space="0" w:color="auto"/>
                  </w:divBdr>
                  <w:divsChild>
                    <w:div w:id="627400654">
                      <w:marLeft w:val="0"/>
                      <w:marRight w:val="0"/>
                      <w:marTop w:val="0"/>
                      <w:marBottom w:val="0"/>
                      <w:divBdr>
                        <w:top w:val="none" w:sz="0" w:space="0" w:color="auto"/>
                        <w:left w:val="none" w:sz="0" w:space="0" w:color="auto"/>
                        <w:bottom w:val="none" w:sz="0" w:space="0" w:color="auto"/>
                        <w:right w:val="none" w:sz="0" w:space="0" w:color="auto"/>
                      </w:divBdr>
                    </w:div>
                  </w:divsChild>
                </w:div>
                <w:div w:id="310135623">
                  <w:marLeft w:val="0"/>
                  <w:marRight w:val="0"/>
                  <w:marTop w:val="0"/>
                  <w:marBottom w:val="0"/>
                  <w:divBdr>
                    <w:top w:val="none" w:sz="0" w:space="0" w:color="auto"/>
                    <w:left w:val="none" w:sz="0" w:space="0" w:color="auto"/>
                    <w:bottom w:val="none" w:sz="0" w:space="0" w:color="auto"/>
                    <w:right w:val="none" w:sz="0" w:space="0" w:color="auto"/>
                  </w:divBdr>
                  <w:divsChild>
                    <w:div w:id="591354753">
                      <w:marLeft w:val="0"/>
                      <w:marRight w:val="0"/>
                      <w:marTop w:val="0"/>
                      <w:marBottom w:val="0"/>
                      <w:divBdr>
                        <w:top w:val="none" w:sz="0" w:space="0" w:color="auto"/>
                        <w:left w:val="none" w:sz="0" w:space="0" w:color="auto"/>
                        <w:bottom w:val="none" w:sz="0" w:space="0" w:color="auto"/>
                        <w:right w:val="none" w:sz="0" w:space="0" w:color="auto"/>
                      </w:divBdr>
                    </w:div>
                  </w:divsChild>
                </w:div>
                <w:div w:id="1056588340">
                  <w:marLeft w:val="0"/>
                  <w:marRight w:val="0"/>
                  <w:marTop w:val="0"/>
                  <w:marBottom w:val="0"/>
                  <w:divBdr>
                    <w:top w:val="none" w:sz="0" w:space="0" w:color="auto"/>
                    <w:left w:val="none" w:sz="0" w:space="0" w:color="auto"/>
                    <w:bottom w:val="none" w:sz="0" w:space="0" w:color="auto"/>
                    <w:right w:val="none" w:sz="0" w:space="0" w:color="auto"/>
                  </w:divBdr>
                  <w:divsChild>
                    <w:div w:id="1936475943">
                      <w:marLeft w:val="0"/>
                      <w:marRight w:val="0"/>
                      <w:marTop w:val="0"/>
                      <w:marBottom w:val="0"/>
                      <w:divBdr>
                        <w:top w:val="none" w:sz="0" w:space="0" w:color="auto"/>
                        <w:left w:val="none" w:sz="0" w:space="0" w:color="auto"/>
                        <w:bottom w:val="none" w:sz="0" w:space="0" w:color="auto"/>
                        <w:right w:val="none" w:sz="0" w:space="0" w:color="auto"/>
                      </w:divBdr>
                    </w:div>
                  </w:divsChild>
                </w:div>
                <w:div w:id="347566305">
                  <w:marLeft w:val="0"/>
                  <w:marRight w:val="0"/>
                  <w:marTop w:val="0"/>
                  <w:marBottom w:val="0"/>
                  <w:divBdr>
                    <w:top w:val="none" w:sz="0" w:space="0" w:color="auto"/>
                    <w:left w:val="none" w:sz="0" w:space="0" w:color="auto"/>
                    <w:bottom w:val="none" w:sz="0" w:space="0" w:color="auto"/>
                    <w:right w:val="none" w:sz="0" w:space="0" w:color="auto"/>
                  </w:divBdr>
                  <w:divsChild>
                    <w:div w:id="1844588895">
                      <w:marLeft w:val="0"/>
                      <w:marRight w:val="0"/>
                      <w:marTop w:val="0"/>
                      <w:marBottom w:val="0"/>
                      <w:divBdr>
                        <w:top w:val="none" w:sz="0" w:space="0" w:color="auto"/>
                        <w:left w:val="none" w:sz="0" w:space="0" w:color="auto"/>
                        <w:bottom w:val="none" w:sz="0" w:space="0" w:color="auto"/>
                        <w:right w:val="none" w:sz="0" w:space="0" w:color="auto"/>
                      </w:divBdr>
                    </w:div>
                  </w:divsChild>
                </w:div>
                <w:div w:id="837694485">
                  <w:marLeft w:val="0"/>
                  <w:marRight w:val="0"/>
                  <w:marTop w:val="0"/>
                  <w:marBottom w:val="0"/>
                  <w:divBdr>
                    <w:top w:val="none" w:sz="0" w:space="0" w:color="auto"/>
                    <w:left w:val="none" w:sz="0" w:space="0" w:color="auto"/>
                    <w:bottom w:val="none" w:sz="0" w:space="0" w:color="auto"/>
                    <w:right w:val="none" w:sz="0" w:space="0" w:color="auto"/>
                  </w:divBdr>
                  <w:divsChild>
                    <w:div w:id="236982104">
                      <w:marLeft w:val="0"/>
                      <w:marRight w:val="0"/>
                      <w:marTop w:val="0"/>
                      <w:marBottom w:val="0"/>
                      <w:divBdr>
                        <w:top w:val="none" w:sz="0" w:space="0" w:color="auto"/>
                        <w:left w:val="none" w:sz="0" w:space="0" w:color="auto"/>
                        <w:bottom w:val="none" w:sz="0" w:space="0" w:color="auto"/>
                        <w:right w:val="none" w:sz="0" w:space="0" w:color="auto"/>
                      </w:divBdr>
                    </w:div>
                  </w:divsChild>
                </w:div>
                <w:div w:id="137110638">
                  <w:marLeft w:val="0"/>
                  <w:marRight w:val="0"/>
                  <w:marTop w:val="0"/>
                  <w:marBottom w:val="0"/>
                  <w:divBdr>
                    <w:top w:val="none" w:sz="0" w:space="0" w:color="auto"/>
                    <w:left w:val="none" w:sz="0" w:space="0" w:color="auto"/>
                    <w:bottom w:val="none" w:sz="0" w:space="0" w:color="auto"/>
                    <w:right w:val="none" w:sz="0" w:space="0" w:color="auto"/>
                  </w:divBdr>
                  <w:divsChild>
                    <w:div w:id="572275546">
                      <w:marLeft w:val="0"/>
                      <w:marRight w:val="0"/>
                      <w:marTop w:val="0"/>
                      <w:marBottom w:val="0"/>
                      <w:divBdr>
                        <w:top w:val="none" w:sz="0" w:space="0" w:color="auto"/>
                        <w:left w:val="none" w:sz="0" w:space="0" w:color="auto"/>
                        <w:bottom w:val="none" w:sz="0" w:space="0" w:color="auto"/>
                        <w:right w:val="none" w:sz="0" w:space="0" w:color="auto"/>
                      </w:divBdr>
                    </w:div>
                  </w:divsChild>
                </w:div>
                <w:div w:id="467816712">
                  <w:marLeft w:val="0"/>
                  <w:marRight w:val="0"/>
                  <w:marTop w:val="0"/>
                  <w:marBottom w:val="0"/>
                  <w:divBdr>
                    <w:top w:val="none" w:sz="0" w:space="0" w:color="auto"/>
                    <w:left w:val="none" w:sz="0" w:space="0" w:color="auto"/>
                    <w:bottom w:val="none" w:sz="0" w:space="0" w:color="auto"/>
                    <w:right w:val="none" w:sz="0" w:space="0" w:color="auto"/>
                  </w:divBdr>
                  <w:divsChild>
                    <w:div w:id="449324372">
                      <w:marLeft w:val="0"/>
                      <w:marRight w:val="0"/>
                      <w:marTop w:val="0"/>
                      <w:marBottom w:val="0"/>
                      <w:divBdr>
                        <w:top w:val="none" w:sz="0" w:space="0" w:color="auto"/>
                        <w:left w:val="none" w:sz="0" w:space="0" w:color="auto"/>
                        <w:bottom w:val="none" w:sz="0" w:space="0" w:color="auto"/>
                        <w:right w:val="none" w:sz="0" w:space="0" w:color="auto"/>
                      </w:divBdr>
                    </w:div>
                  </w:divsChild>
                </w:div>
                <w:div w:id="262029487">
                  <w:marLeft w:val="0"/>
                  <w:marRight w:val="0"/>
                  <w:marTop w:val="0"/>
                  <w:marBottom w:val="0"/>
                  <w:divBdr>
                    <w:top w:val="none" w:sz="0" w:space="0" w:color="auto"/>
                    <w:left w:val="none" w:sz="0" w:space="0" w:color="auto"/>
                    <w:bottom w:val="none" w:sz="0" w:space="0" w:color="auto"/>
                    <w:right w:val="none" w:sz="0" w:space="0" w:color="auto"/>
                  </w:divBdr>
                  <w:divsChild>
                    <w:div w:id="1160538390">
                      <w:marLeft w:val="0"/>
                      <w:marRight w:val="0"/>
                      <w:marTop w:val="0"/>
                      <w:marBottom w:val="0"/>
                      <w:divBdr>
                        <w:top w:val="none" w:sz="0" w:space="0" w:color="auto"/>
                        <w:left w:val="none" w:sz="0" w:space="0" w:color="auto"/>
                        <w:bottom w:val="none" w:sz="0" w:space="0" w:color="auto"/>
                        <w:right w:val="none" w:sz="0" w:space="0" w:color="auto"/>
                      </w:divBdr>
                    </w:div>
                  </w:divsChild>
                </w:div>
                <w:div w:id="1644846816">
                  <w:marLeft w:val="0"/>
                  <w:marRight w:val="0"/>
                  <w:marTop w:val="0"/>
                  <w:marBottom w:val="0"/>
                  <w:divBdr>
                    <w:top w:val="none" w:sz="0" w:space="0" w:color="auto"/>
                    <w:left w:val="none" w:sz="0" w:space="0" w:color="auto"/>
                    <w:bottom w:val="none" w:sz="0" w:space="0" w:color="auto"/>
                    <w:right w:val="none" w:sz="0" w:space="0" w:color="auto"/>
                  </w:divBdr>
                  <w:divsChild>
                    <w:div w:id="646320105">
                      <w:marLeft w:val="0"/>
                      <w:marRight w:val="0"/>
                      <w:marTop w:val="0"/>
                      <w:marBottom w:val="0"/>
                      <w:divBdr>
                        <w:top w:val="none" w:sz="0" w:space="0" w:color="auto"/>
                        <w:left w:val="none" w:sz="0" w:space="0" w:color="auto"/>
                        <w:bottom w:val="none" w:sz="0" w:space="0" w:color="auto"/>
                        <w:right w:val="none" w:sz="0" w:space="0" w:color="auto"/>
                      </w:divBdr>
                    </w:div>
                  </w:divsChild>
                </w:div>
                <w:div w:id="1804224789">
                  <w:marLeft w:val="0"/>
                  <w:marRight w:val="0"/>
                  <w:marTop w:val="0"/>
                  <w:marBottom w:val="0"/>
                  <w:divBdr>
                    <w:top w:val="none" w:sz="0" w:space="0" w:color="auto"/>
                    <w:left w:val="none" w:sz="0" w:space="0" w:color="auto"/>
                    <w:bottom w:val="none" w:sz="0" w:space="0" w:color="auto"/>
                    <w:right w:val="none" w:sz="0" w:space="0" w:color="auto"/>
                  </w:divBdr>
                  <w:divsChild>
                    <w:div w:id="16160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6052">
          <w:marLeft w:val="0"/>
          <w:marRight w:val="0"/>
          <w:marTop w:val="0"/>
          <w:marBottom w:val="0"/>
          <w:divBdr>
            <w:top w:val="none" w:sz="0" w:space="0" w:color="auto"/>
            <w:left w:val="none" w:sz="0" w:space="0" w:color="auto"/>
            <w:bottom w:val="none" w:sz="0" w:space="0" w:color="auto"/>
            <w:right w:val="none" w:sz="0" w:space="0" w:color="auto"/>
          </w:divBdr>
        </w:div>
        <w:div w:id="1930187992">
          <w:marLeft w:val="0"/>
          <w:marRight w:val="0"/>
          <w:marTop w:val="0"/>
          <w:marBottom w:val="0"/>
          <w:divBdr>
            <w:top w:val="none" w:sz="0" w:space="0" w:color="auto"/>
            <w:left w:val="none" w:sz="0" w:space="0" w:color="auto"/>
            <w:bottom w:val="none" w:sz="0" w:space="0" w:color="auto"/>
            <w:right w:val="none" w:sz="0" w:space="0" w:color="auto"/>
          </w:divBdr>
          <w:divsChild>
            <w:div w:id="313149425">
              <w:marLeft w:val="-75"/>
              <w:marRight w:val="0"/>
              <w:marTop w:val="30"/>
              <w:marBottom w:val="30"/>
              <w:divBdr>
                <w:top w:val="none" w:sz="0" w:space="0" w:color="auto"/>
                <w:left w:val="none" w:sz="0" w:space="0" w:color="auto"/>
                <w:bottom w:val="none" w:sz="0" w:space="0" w:color="auto"/>
                <w:right w:val="none" w:sz="0" w:space="0" w:color="auto"/>
              </w:divBdr>
              <w:divsChild>
                <w:div w:id="1769230587">
                  <w:marLeft w:val="0"/>
                  <w:marRight w:val="0"/>
                  <w:marTop w:val="0"/>
                  <w:marBottom w:val="0"/>
                  <w:divBdr>
                    <w:top w:val="none" w:sz="0" w:space="0" w:color="auto"/>
                    <w:left w:val="none" w:sz="0" w:space="0" w:color="auto"/>
                    <w:bottom w:val="none" w:sz="0" w:space="0" w:color="auto"/>
                    <w:right w:val="none" w:sz="0" w:space="0" w:color="auto"/>
                  </w:divBdr>
                  <w:divsChild>
                    <w:div w:id="1402288235">
                      <w:marLeft w:val="0"/>
                      <w:marRight w:val="0"/>
                      <w:marTop w:val="0"/>
                      <w:marBottom w:val="0"/>
                      <w:divBdr>
                        <w:top w:val="none" w:sz="0" w:space="0" w:color="auto"/>
                        <w:left w:val="none" w:sz="0" w:space="0" w:color="auto"/>
                        <w:bottom w:val="none" w:sz="0" w:space="0" w:color="auto"/>
                        <w:right w:val="none" w:sz="0" w:space="0" w:color="auto"/>
                      </w:divBdr>
                    </w:div>
                  </w:divsChild>
                </w:div>
                <w:div w:id="2040739824">
                  <w:marLeft w:val="0"/>
                  <w:marRight w:val="0"/>
                  <w:marTop w:val="0"/>
                  <w:marBottom w:val="0"/>
                  <w:divBdr>
                    <w:top w:val="none" w:sz="0" w:space="0" w:color="auto"/>
                    <w:left w:val="none" w:sz="0" w:space="0" w:color="auto"/>
                    <w:bottom w:val="none" w:sz="0" w:space="0" w:color="auto"/>
                    <w:right w:val="none" w:sz="0" w:space="0" w:color="auto"/>
                  </w:divBdr>
                  <w:divsChild>
                    <w:div w:id="1381514681">
                      <w:marLeft w:val="0"/>
                      <w:marRight w:val="0"/>
                      <w:marTop w:val="0"/>
                      <w:marBottom w:val="0"/>
                      <w:divBdr>
                        <w:top w:val="none" w:sz="0" w:space="0" w:color="auto"/>
                        <w:left w:val="none" w:sz="0" w:space="0" w:color="auto"/>
                        <w:bottom w:val="none" w:sz="0" w:space="0" w:color="auto"/>
                        <w:right w:val="none" w:sz="0" w:space="0" w:color="auto"/>
                      </w:divBdr>
                    </w:div>
                  </w:divsChild>
                </w:div>
                <w:div w:id="569921802">
                  <w:marLeft w:val="0"/>
                  <w:marRight w:val="0"/>
                  <w:marTop w:val="0"/>
                  <w:marBottom w:val="0"/>
                  <w:divBdr>
                    <w:top w:val="none" w:sz="0" w:space="0" w:color="auto"/>
                    <w:left w:val="none" w:sz="0" w:space="0" w:color="auto"/>
                    <w:bottom w:val="none" w:sz="0" w:space="0" w:color="auto"/>
                    <w:right w:val="none" w:sz="0" w:space="0" w:color="auto"/>
                  </w:divBdr>
                  <w:divsChild>
                    <w:div w:id="42481465">
                      <w:marLeft w:val="0"/>
                      <w:marRight w:val="0"/>
                      <w:marTop w:val="0"/>
                      <w:marBottom w:val="0"/>
                      <w:divBdr>
                        <w:top w:val="none" w:sz="0" w:space="0" w:color="auto"/>
                        <w:left w:val="none" w:sz="0" w:space="0" w:color="auto"/>
                        <w:bottom w:val="none" w:sz="0" w:space="0" w:color="auto"/>
                        <w:right w:val="none" w:sz="0" w:space="0" w:color="auto"/>
                      </w:divBdr>
                    </w:div>
                  </w:divsChild>
                </w:div>
                <w:div w:id="1284268288">
                  <w:marLeft w:val="0"/>
                  <w:marRight w:val="0"/>
                  <w:marTop w:val="0"/>
                  <w:marBottom w:val="0"/>
                  <w:divBdr>
                    <w:top w:val="none" w:sz="0" w:space="0" w:color="auto"/>
                    <w:left w:val="none" w:sz="0" w:space="0" w:color="auto"/>
                    <w:bottom w:val="none" w:sz="0" w:space="0" w:color="auto"/>
                    <w:right w:val="none" w:sz="0" w:space="0" w:color="auto"/>
                  </w:divBdr>
                  <w:divsChild>
                    <w:div w:id="273097282">
                      <w:marLeft w:val="0"/>
                      <w:marRight w:val="0"/>
                      <w:marTop w:val="0"/>
                      <w:marBottom w:val="0"/>
                      <w:divBdr>
                        <w:top w:val="none" w:sz="0" w:space="0" w:color="auto"/>
                        <w:left w:val="none" w:sz="0" w:space="0" w:color="auto"/>
                        <w:bottom w:val="none" w:sz="0" w:space="0" w:color="auto"/>
                        <w:right w:val="none" w:sz="0" w:space="0" w:color="auto"/>
                      </w:divBdr>
                    </w:div>
                  </w:divsChild>
                </w:div>
                <w:div w:id="1660428101">
                  <w:marLeft w:val="0"/>
                  <w:marRight w:val="0"/>
                  <w:marTop w:val="0"/>
                  <w:marBottom w:val="0"/>
                  <w:divBdr>
                    <w:top w:val="none" w:sz="0" w:space="0" w:color="auto"/>
                    <w:left w:val="none" w:sz="0" w:space="0" w:color="auto"/>
                    <w:bottom w:val="none" w:sz="0" w:space="0" w:color="auto"/>
                    <w:right w:val="none" w:sz="0" w:space="0" w:color="auto"/>
                  </w:divBdr>
                  <w:divsChild>
                    <w:div w:id="1428498654">
                      <w:marLeft w:val="0"/>
                      <w:marRight w:val="0"/>
                      <w:marTop w:val="0"/>
                      <w:marBottom w:val="0"/>
                      <w:divBdr>
                        <w:top w:val="none" w:sz="0" w:space="0" w:color="auto"/>
                        <w:left w:val="none" w:sz="0" w:space="0" w:color="auto"/>
                        <w:bottom w:val="none" w:sz="0" w:space="0" w:color="auto"/>
                        <w:right w:val="none" w:sz="0" w:space="0" w:color="auto"/>
                      </w:divBdr>
                    </w:div>
                  </w:divsChild>
                </w:div>
                <w:div w:id="1861820749">
                  <w:marLeft w:val="0"/>
                  <w:marRight w:val="0"/>
                  <w:marTop w:val="0"/>
                  <w:marBottom w:val="0"/>
                  <w:divBdr>
                    <w:top w:val="none" w:sz="0" w:space="0" w:color="auto"/>
                    <w:left w:val="none" w:sz="0" w:space="0" w:color="auto"/>
                    <w:bottom w:val="none" w:sz="0" w:space="0" w:color="auto"/>
                    <w:right w:val="none" w:sz="0" w:space="0" w:color="auto"/>
                  </w:divBdr>
                  <w:divsChild>
                    <w:div w:id="429855635">
                      <w:marLeft w:val="0"/>
                      <w:marRight w:val="0"/>
                      <w:marTop w:val="0"/>
                      <w:marBottom w:val="0"/>
                      <w:divBdr>
                        <w:top w:val="none" w:sz="0" w:space="0" w:color="auto"/>
                        <w:left w:val="none" w:sz="0" w:space="0" w:color="auto"/>
                        <w:bottom w:val="none" w:sz="0" w:space="0" w:color="auto"/>
                        <w:right w:val="none" w:sz="0" w:space="0" w:color="auto"/>
                      </w:divBdr>
                    </w:div>
                  </w:divsChild>
                </w:div>
                <w:div w:id="1517160263">
                  <w:marLeft w:val="0"/>
                  <w:marRight w:val="0"/>
                  <w:marTop w:val="0"/>
                  <w:marBottom w:val="0"/>
                  <w:divBdr>
                    <w:top w:val="none" w:sz="0" w:space="0" w:color="auto"/>
                    <w:left w:val="none" w:sz="0" w:space="0" w:color="auto"/>
                    <w:bottom w:val="none" w:sz="0" w:space="0" w:color="auto"/>
                    <w:right w:val="none" w:sz="0" w:space="0" w:color="auto"/>
                  </w:divBdr>
                  <w:divsChild>
                    <w:div w:id="660893232">
                      <w:marLeft w:val="0"/>
                      <w:marRight w:val="0"/>
                      <w:marTop w:val="0"/>
                      <w:marBottom w:val="0"/>
                      <w:divBdr>
                        <w:top w:val="none" w:sz="0" w:space="0" w:color="auto"/>
                        <w:left w:val="none" w:sz="0" w:space="0" w:color="auto"/>
                        <w:bottom w:val="none" w:sz="0" w:space="0" w:color="auto"/>
                        <w:right w:val="none" w:sz="0" w:space="0" w:color="auto"/>
                      </w:divBdr>
                    </w:div>
                  </w:divsChild>
                </w:div>
                <w:div w:id="936912780">
                  <w:marLeft w:val="0"/>
                  <w:marRight w:val="0"/>
                  <w:marTop w:val="0"/>
                  <w:marBottom w:val="0"/>
                  <w:divBdr>
                    <w:top w:val="none" w:sz="0" w:space="0" w:color="auto"/>
                    <w:left w:val="none" w:sz="0" w:space="0" w:color="auto"/>
                    <w:bottom w:val="none" w:sz="0" w:space="0" w:color="auto"/>
                    <w:right w:val="none" w:sz="0" w:space="0" w:color="auto"/>
                  </w:divBdr>
                  <w:divsChild>
                    <w:div w:id="876238165">
                      <w:marLeft w:val="0"/>
                      <w:marRight w:val="0"/>
                      <w:marTop w:val="0"/>
                      <w:marBottom w:val="0"/>
                      <w:divBdr>
                        <w:top w:val="none" w:sz="0" w:space="0" w:color="auto"/>
                        <w:left w:val="none" w:sz="0" w:space="0" w:color="auto"/>
                        <w:bottom w:val="none" w:sz="0" w:space="0" w:color="auto"/>
                        <w:right w:val="none" w:sz="0" w:space="0" w:color="auto"/>
                      </w:divBdr>
                    </w:div>
                  </w:divsChild>
                </w:div>
                <w:div w:id="422259696">
                  <w:marLeft w:val="0"/>
                  <w:marRight w:val="0"/>
                  <w:marTop w:val="0"/>
                  <w:marBottom w:val="0"/>
                  <w:divBdr>
                    <w:top w:val="none" w:sz="0" w:space="0" w:color="auto"/>
                    <w:left w:val="none" w:sz="0" w:space="0" w:color="auto"/>
                    <w:bottom w:val="none" w:sz="0" w:space="0" w:color="auto"/>
                    <w:right w:val="none" w:sz="0" w:space="0" w:color="auto"/>
                  </w:divBdr>
                  <w:divsChild>
                    <w:div w:id="1261984281">
                      <w:marLeft w:val="0"/>
                      <w:marRight w:val="0"/>
                      <w:marTop w:val="0"/>
                      <w:marBottom w:val="0"/>
                      <w:divBdr>
                        <w:top w:val="none" w:sz="0" w:space="0" w:color="auto"/>
                        <w:left w:val="none" w:sz="0" w:space="0" w:color="auto"/>
                        <w:bottom w:val="none" w:sz="0" w:space="0" w:color="auto"/>
                        <w:right w:val="none" w:sz="0" w:space="0" w:color="auto"/>
                      </w:divBdr>
                    </w:div>
                  </w:divsChild>
                </w:div>
                <w:div w:id="603073505">
                  <w:marLeft w:val="0"/>
                  <w:marRight w:val="0"/>
                  <w:marTop w:val="0"/>
                  <w:marBottom w:val="0"/>
                  <w:divBdr>
                    <w:top w:val="none" w:sz="0" w:space="0" w:color="auto"/>
                    <w:left w:val="none" w:sz="0" w:space="0" w:color="auto"/>
                    <w:bottom w:val="none" w:sz="0" w:space="0" w:color="auto"/>
                    <w:right w:val="none" w:sz="0" w:space="0" w:color="auto"/>
                  </w:divBdr>
                  <w:divsChild>
                    <w:div w:id="909465917">
                      <w:marLeft w:val="0"/>
                      <w:marRight w:val="0"/>
                      <w:marTop w:val="0"/>
                      <w:marBottom w:val="0"/>
                      <w:divBdr>
                        <w:top w:val="none" w:sz="0" w:space="0" w:color="auto"/>
                        <w:left w:val="none" w:sz="0" w:space="0" w:color="auto"/>
                        <w:bottom w:val="none" w:sz="0" w:space="0" w:color="auto"/>
                        <w:right w:val="none" w:sz="0" w:space="0" w:color="auto"/>
                      </w:divBdr>
                    </w:div>
                  </w:divsChild>
                </w:div>
                <w:div w:id="849637992">
                  <w:marLeft w:val="0"/>
                  <w:marRight w:val="0"/>
                  <w:marTop w:val="0"/>
                  <w:marBottom w:val="0"/>
                  <w:divBdr>
                    <w:top w:val="none" w:sz="0" w:space="0" w:color="auto"/>
                    <w:left w:val="none" w:sz="0" w:space="0" w:color="auto"/>
                    <w:bottom w:val="none" w:sz="0" w:space="0" w:color="auto"/>
                    <w:right w:val="none" w:sz="0" w:space="0" w:color="auto"/>
                  </w:divBdr>
                  <w:divsChild>
                    <w:div w:id="1550454673">
                      <w:marLeft w:val="0"/>
                      <w:marRight w:val="0"/>
                      <w:marTop w:val="0"/>
                      <w:marBottom w:val="0"/>
                      <w:divBdr>
                        <w:top w:val="none" w:sz="0" w:space="0" w:color="auto"/>
                        <w:left w:val="none" w:sz="0" w:space="0" w:color="auto"/>
                        <w:bottom w:val="none" w:sz="0" w:space="0" w:color="auto"/>
                        <w:right w:val="none" w:sz="0" w:space="0" w:color="auto"/>
                      </w:divBdr>
                    </w:div>
                  </w:divsChild>
                </w:div>
                <w:div w:id="197813228">
                  <w:marLeft w:val="0"/>
                  <w:marRight w:val="0"/>
                  <w:marTop w:val="0"/>
                  <w:marBottom w:val="0"/>
                  <w:divBdr>
                    <w:top w:val="none" w:sz="0" w:space="0" w:color="auto"/>
                    <w:left w:val="none" w:sz="0" w:space="0" w:color="auto"/>
                    <w:bottom w:val="none" w:sz="0" w:space="0" w:color="auto"/>
                    <w:right w:val="none" w:sz="0" w:space="0" w:color="auto"/>
                  </w:divBdr>
                  <w:divsChild>
                    <w:div w:id="1000739424">
                      <w:marLeft w:val="0"/>
                      <w:marRight w:val="0"/>
                      <w:marTop w:val="0"/>
                      <w:marBottom w:val="0"/>
                      <w:divBdr>
                        <w:top w:val="none" w:sz="0" w:space="0" w:color="auto"/>
                        <w:left w:val="none" w:sz="0" w:space="0" w:color="auto"/>
                        <w:bottom w:val="none" w:sz="0" w:space="0" w:color="auto"/>
                        <w:right w:val="none" w:sz="0" w:space="0" w:color="auto"/>
                      </w:divBdr>
                    </w:div>
                  </w:divsChild>
                </w:div>
                <w:div w:id="1718697731">
                  <w:marLeft w:val="0"/>
                  <w:marRight w:val="0"/>
                  <w:marTop w:val="0"/>
                  <w:marBottom w:val="0"/>
                  <w:divBdr>
                    <w:top w:val="none" w:sz="0" w:space="0" w:color="auto"/>
                    <w:left w:val="none" w:sz="0" w:space="0" w:color="auto"/>
                    <w:bottom w:val="none" w:sz="0" w:space="0" w:color="auto"/>
                    <w:right w:val="none" w:sz="0" w:space="0" w:color="auto"/>
                  </w:divBdr>
                  <w:divsChild>
                    <w:div w:id="66809182">
                      <w:marLeft w:val="0"/>
                      <w:marRight w:val="0"/>
                      <w:marTop w:val="0"/>
                      <w:marBottom w:val="0"/>
                      <w:divBdr>
                        <w:top w:val="none" w:sz="0" w:space="0" w:color="auto"/>
                        <w:left w:val="none" w:sz="0" w:space="0" w:color="auto"/>
                        <w:bottom w:val="none" w:sz="0" w:space="0" w:color="auto"/>
                        <w:right w:val="none" w:sz="0" w:space="0" w:color="auto"/>
                      </w:divBdr>
                    </w:div>
                  </w:divsChild>
                </w:div>
                <w:div w:id="1172835409">
                  <w:marLeft w:val="0"/>
                  <w:marRight w:val="0"/>
                  <w:marTop w:val="0"/>
                  <w:marBottom w:val="0"/>
                  <w:divBdr>
                    <w:top w:val="none" w:sz="0" w:space="0" w:color="auto"/>
                    <w:left w:val="none" w:sz="0" w:space="0" w:color="auto"/>
                    <w:bottom w:val="none" w:sz="0" w:space="0" w:color="auto"/>
                    <w:right w:val="none" w:sz="0" w:space="0" w:color="auto"/>
                  </w:divBdr>
                  <w:divsChild>
                    <w:div w:id="1603222657">
                      <w:marLeft w:val="0"/>
                      <w:marRight w:val="0"/>
                      <w:marTop w:val="0"/>
                      <w:marBottom w:val="0"/>
                      <w:divBdr>
                        <w:top w:val="none" w:sz="0" w:space="0" w:color="auto"/>
                        <w:left w:val="none" w:sz="0" w:space="0" w:color="auto"/>
                        <w:bottom w:val="none" w:sz="0" w:space="0" w:color="auto"/>
                        <w:right w:val="none" w:sz="0" w:space="0" w:color="auto"/>
                      </w:divBdr>
                    </w:div>
                  </w:divsChild>
                </w:div>
                <w:div w:id="1168517900">
                  <w:marLeft w:val="0"/>
                  <w:marRight w:val="0"/>
                  <w:marTop w:val="0"/>
                  <w:marBottom w:val="0"/>
                  <w:divBdr>
                    <w:top w:val="none" w:sz="0" w:space="0" w:color="auto"/>
                    <w:left w:val="none" w:sz="0" w:space="0" w:color="auto"/>
                    <w:bottom w:val="none" w:sz="0" w:space="0" w:color="auto"/>
                    <w:right w:val="none" w:sz="0" w:space="0" w:color="auto"/>
                  </w:divBdr>
                  <w:divsChild>
                    <w:div w:id="2033602831">
                      <w:marLeft w:val="0"/>
                      <w:marRight w:val="0"/>
                      <w:marTop w:val="0"/>
                      <w:marBottom w:val="0"/>
                      <w:divBdr>
                        <w:top w:val="none" w:sz="0" w:space="0" w:color="auto"/>
                        <w:left w:val="none" w:sz="0" w:space="0" w:color="auto"/>
                        <w:bottom w:val="none" w:sz="0" w:space="0" w:color="auto"/>
                        <w:right w:val="none" w:sz="0" w:space="0" w:color="auto"/>
                      </w:divBdr>
                    </w:div>
                  </w:divsChild>
                </w:div>
                <w:div w:id="1444879049">
                  <w:marLeft w:val="0"/>
                  <w:marRight w:val="0"/>
                  <w:marTop w:val="0"/>
                  <w:marBottom w:val="0"/>
                  <w:divBdr>
                    <w:top w:val="none" w:sz="0" w:space="0" w:color="auto"/>
                    <w:left w:val="none" w:sz="0" w:space="0" w:color="auto"/>
                    <w:bottom w:val="none" w:sz="0" w:space="0" w:color="auto"/>
                    <w:right w:val="none" w:sz="0" w:space="0" w:color="auto"/>
                  </w:divBdr>
                  <w:divsChild>
                    <w:div w:id="2000033035">
                      <w:marLeft w:val="0"/>
                      <w:marRight w:val="0"/>
                      <w:marTop w:val="0"/>
                      <w:marBottom w:val="0"/>
                      <w:divBdr>
                        <w:top w:val="none" w:sz="0" w:space="0" w:color="auto"/>
                        <w:left w:val="none" w:sz="0" w:space="0" w:color="auto"/>
                        <w:bottom w:val="none" w:sz="0" w:space="0" w:color="auto"/>
                        <w:right w:val="none" w:sz="0" w:space="0" w:color="auto"/>
                      </w:divBdr>
                    </w:div>
                  </w:divsChild>
                </w:div>
                <w:div w:id="1691758243">
                  <w:marLeft w:val="0"/>
                  <w:marRight w:val="0"/>
                  <w:marTop w:val="0"/>
                  <w:marBottom w:val="0"/>
                  <w:divBdr>
                    <w:top w:val="none" w:sz="0" w:space="0" w:color="auto"/>
                    <w:left w:val="none" w:sz="0" w:space="0" w:color="auto"/>
                    <w:bottom w:val="none" w:sz="0" w:space="0" w:color="auto"/>
                    <w:right w:val="none" w:sz="0" w:space="0" w:color="auto"/>
                  </w:divBdr>
                  <w:divsChild>
                    <w:div w:id="286081391">
                      <w:marLeft w:val="0"/>
                      <w:marRight w:val="0"/>
                      <w:marTop w:val="0"/>
                      <w:marBottom w:val="0"/>
                      <w:divBdr>
                        <w:top w:val="none" w:sz="0" w:space="0" w:color="auto"/>
                        <w:left w:val="none" w:sz="0" w:space="0" w:color="auto"/>
                        <w:bottom w:val="none" w:sz="0" w:space="0" w:color="auto"/>
                        <w:right w:val="none" w:sz="0" w:space="0" w:color="auto"/>
                      </w:divBdr>
                    </w:div>
                  </w:divsChild>
                </w:div>
                <w:div w:id="938440849">
                  <w:marLeft w:val="0"/>
                  <w:marRight w:val="0"/>
                  <w:marTop w:val="0"/>
                  <w:marBottom w:val="0"/>
                  <w:divBdr>
                    <w:top w:val="none" w:sz="0" w:space="0" w:color="auto"/>
                    <w:left w:val="none" w:sz="0" w:space="0" w:color="auto"/>
                    <w:bottom w:val="none" w:sz="0" w:space="0" w:color="auto"/>
                    <w:right w:val="none" w:sz="0" w:space="0" w:color="auto"/>
                  </w:divBdr>
                  <w:divsChild>
                    <w:div w:id="12600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7920">
          <w:marLeft w:val="0"/>
          <w:marRight w:val="0"/>
          <w:marTop w:val="0"/>
          <w:marBottom w:val="0"/>
          <w:divBdr>
            <w:top w:val="none" w:sz="0" w:space="0" w:color="auto"/>
            <w:left w:val="none" w:sz="0" w:space="0" w:color="auto"/>
            <w:bottom w:val="none" w:sz="0" w:space="0" w:color="auto"/>
            <w:right w:val="none" w:sz="0" w:space="0" w:color="auto"/>
          </w:divBdr>
        </w:div>
        <w:div w:id="286737740">
          <w:marLeft w:val="0"/>
          <w:marRight w:val="0"/>
          <w:marTop w:val="0"/>
          <w:marBottom w:val="0"/>
          <w:divBdr>
            <w:top w:val="none" w:sz="0" w:space="0" w:color="auto"/>
            <w:left w:val="none" w:sz="0" w:space="0" w:color="auto"/>
            <w:bottom w:val="none" w:sz="0" w:space="0" w:color="auto"/>
            <w:right w:val="none" w:sz="0" w:space="0" w:color="auto"/>
          </w:divBdr>
          <w:divsChild>
            <w:div w:id="1848978082">
              <w:marLeft w:val="-75"/>
              <w:marRight w:val="0"/>
              <w:marTop w:val="30"/>
              <w:marBottom w:val="30"/>
              <w:divBdr>
                <w:top w:val="none" w:sz="0" w:space="0" w:color="auto"/>
                <w:left w:val="none" w:sz="0" w:space="0" w:color="auto"/>
                <w:bottom w:val="none" w:sz="0" w:space="0" w:color="auto"/>
                <w:right w:val="none" w:sz="0" w:space="0" w:color="auto"/>
              </w:divBdr>
              <w:divsChild>
                <w:div w:id="567690539">
                  <w:marLeft w:val="0"/>
                  <w:marRight w:val="0"/>
                  <w:marTop w:val="0"/>
                  <w:marBottom w:val="0"/>
                  <w:divBdr>
                    <w:top w:val="none" w:sz="0" w:space="0" w:color="auto"/>
                    <w:left w:val="none" w:sz="0" w:space="0" w:color="auto"/>
                    <w:bottom w:val="none" w:sz="0" w:space="0" w:color="auto"/>
                    <w:right w:val="none" w:sz="0" w:space="0" w:color="auto"/>
                  </w:divBdr>
                  <w:divsChild>
                    <w:div w:id="422917204">
                      <w:marLeft w:val="0"/>
                      <w:marRight w:val="0"/>
                      <w:marTop w:val="0"/>
                      <w:marBottom w:val="0"/>
                      <w:divBdr>
                        <w:top w:val="none" w:sz="0" w:space="0" w:color="auto"/>
                        <w:left w:val="none" w:sz="0" w:space="0" w:color="auto"/>
                        <w:bottom w:val="none" w:sz="0" w:space="0" w:color="auto"/>
                        <w:right w:val="none" w:sz="0" w:space="0" w:color="auto"/>
                      </w:divBdr>
                    </w:div>
                  </w:divsChild>
                </w:div>
                <w:div w:id="1940410749">
                  <w:marLeft w:val="0"/>
                  <w:marRight w:val="0"/>
                  <w:marTop w:val="0"/>
                  <w:marBottom w:val="0"/>
                  <w:divBdr>
                    <w:top w:val="none" w:sz="0" w:space="0" w:color="auto"/>
                    <w:left w:val="none" w:sz="0" w:space="0" w:color="auto"/>
                    <w:bottom w:val="none" w:sz="0" w:space="0" w:color="auto"/>
                    <w:right w:val="none" w:sz="0" w:space="0" w:color="auto"/>
                  </w:divBdr>
                  <w:divsChild>
                    <w:div w:id="436607401">
                      <w:marLeft w:val="0"/>
                      <w:marRight w:val="0"/>
                      <w:marTop w:val="0"/>
                      <w:marBottom w:val="0"/>
                      <w:divBdr>
                        <w:top w:val="none" w:sz="0" w:space="0" w:color="auto"/>
                        <w:left w:val="none" w:sz="0" w:space="0" w:color="auto"/>
                        <w:bottom w:val="none" w:sz="0" w:space="0" w:color="auto"/>
                        <w:right w:val="none" w:sz="0" w:space="0" w:color="auto"/>
                      </w:divBdr>
                    </w:div>
                  </w:divsChild>
                </w:div>
                <w:div w:id="1941914105">
                  <w:marLeft w:val="0"/>
                  <w:marRight w:val="0"/>
                  <w:marTop w:val="0"/>
                  <w:marBottom w:val="0"/>
                  <w:divBdr>
                    <w:top w:val="none" w:sz="0" w:space="0" w:color="auto"/>
                    <w:left w:val="none" w:sz="0" w:space="0" w:color="auto"/>
                    <w:bottom w:val="none" w:sz="0" w:space="0" w:color="auto"/>
                    <w:right w:val="none" w:sz="0" w:space="0" w:color="auto"/>
                  </w:divBdr>
                  <w:divsChild>
                    <w:div w:id="1436291460">
                      <w:marLeft w:val="0"/>
                      <w:marRight w:val="0"/>
                      <w:marTop w:val="0"/>
                      <w:marBottom w:val="0"/>
                      <w:divBdr>
                        <w:top w:val="none" w:sz="0" w:space="0" w:color="auto"/>
                        <w:left w:val="none" w:sz="0" w:space="0" w:color="auto"/>
                        <w:bottom w:val="none" w:sz="0" w:space="0" w:color="auto"/>
                        <w:right w:val="none" w:sz="0" w:space="0" w:color="auto"/>
                      </w:divBdr>
                    </w:div>
                  </w:divsChild>
                </w:div>
                <w:div w:id="527372187">
                  <w:marLeft w:val="0"/>
                  <w:marRight w:val="0"/>
                  <w:marTop w:val="0"/>
                  <w:marBottom w:val="0"/>
                  <w:divBdr>
                    <w:top w:val="none" w:sz="0" w:space="0" w:color="auto"/>
                    <w:left w:val="none" w:sz="0" w:space="0" w:color="auto"/>
                    <w:bottom w:val="none" w:sz="0" w:space="0" w:color="auto"/>
                    <w:right w:val="none" w:sz="0" w:space="0" w:color="auto"/>
                  </w:divBdr>
                  <w:divsChild>
                    <w:div w:id="341930810">
                      <w:marLeft w:val="0"/>
                      <w:marRight w:val="0"/>
                      <w:marTop w:val="0"/>
                      <w:marBottom w:val="0"/>
                      <w:divBdr>
                        <w:top w:val="none" w:sz="0" w:space="0" w:color="auto"/>
                        <w:left w:val="none" w:sz="0" w:space="0" w:color="auto"/>
                        <w:bottom w:val="none" w:sz="0" w:space="0" w:color="auto"/>
                        <w:right w:val="none" w:sz="0" w:space="0" w:color="auto"/>
                      </w:divBdr>
                    </w:div>
                  </w:divsChild>
                </w:div>
                <w:div w:id="754399542">
                  <w:marLeft w:val="0"/>
                  <w:marRight w:val="0"/>
                  <w:marTop w:val="0"/>
                  <w:marBottom w:val="0"/>
                  <w:divBdr>
                    <w:top w:val="none" w:sz="0" w:space="0" w:color="auto"/>
                    <w:left w:val="none" w:sz="0" w:space="0" w:color="auto"/>
                    <w:bottom w:val="none" w:sz="0" w:space="0" w:color="auto"/>
                    <w:right w:val="none" w:sz="0" w:space="0" w:color="auto"/>
                  </w:divBdr>
                  <w:divsChild>
                    <w:div w:id="1111436189">
                      <w:marLeft w:val="0"/>
                      <w:marRight w:val="0"/>
                      <w:marTop w:val="0"/>
                      <w:marBottom w:val="0"/>
                      <w:divBdr>
                        <w:top w:val="none" w:sz="0" w:space="0" w:color="auto"/>
                        <w:left w:val="none" w:sz="0" w:space="0" w:color="auto"/>
                        <w:bottom w:val="none" w:sz="0" w:space="0" w:color="auto"/>
                        <w:right w:val="none" w:sz="0" w:space="0" w:color="auto"/>
                      </w:divBdr>
                    </w:div>
                  </w:divsChild>
                </w:div>
                <w:div w:id="1192957214">
                  <w:marLeft w:val="0"/>
                  <w:marRight w:val="0"/>
                  <w:marTop w:val="0"/>
                  <w:marBottom w:val="0"/>
                  <w:divBdr>
                    <w:top w:val="none" w:sz="0" w:space="0" w:color="auto"/>
                    <w:left w:val="none" w:sz="0" w:space="0" w:color="auto"/>
                    <w:bottom w:val="none" w:sz="0" w:space="0" w:color="auto"/>
                    <w:right w:val="none" w:sz="0" w:space="0" w:color="auto"/>
                  </w:divBdr>
                  <w:divsChild>
                    <w:div w:id="1720323398">
                      <w:marLeft w:val="0"/>
                      <w:marRight w:val="0"/>
                      <w:marTop w:val="0"/>
                      <w:marBottom w:val="0"/>
                      <w:divBdr>
                        <w:top w:val="none" w:sz="0" w:space="0" w:color="auto"/>
                        <w:left w:val="none" w:sz="0" w:space="0" w:color="auto"/>
                        <w:bottom w:val="none" w:sz="0" w:space="0" w:color="auto"/>
                        <w:right w:val="none" w:sz="0" w:space="0" w:color="auto"/>
                      </w:divBdr>
                    </w:div>
                    <w:div w:id="1281376185">
                      <w:marLeft w:val="0"/>
                      <w:marRight w:val="0"/>
                      <w:marTop w:val="0"/>
                      <w:marBottom w:val="0"/>
                      <w:divBdr>
                        <w:top w:val="none" w:sz="0" w:space="0" w:color="auto"/>
                        <w:left w:val="none" w:sz="0" w:space="0" w:color="auto"/>
                        <w:bottom w:val="none" w:sz="0" w:space="0" w:color="auto"/>
                        <w:right w:val="none" w:sz="0" w:space="0" w:color="auto"/>
                      </w:divBdr>
                    </w:div>
                  </w:divsChild>
                </w:div>
                <w:div w:id="1303583287">
                  <w:marLeft w:val="0"/>
                  <w:marRight w:val="0"/>
                  <w:marTop w:val="0"/>
                  <w:marBottom w:val="0"/>
                  <w:divBdr>
                    <w:top w:val="none" w:sz="0" w:space="0" w:color="auto"/>
                    <w:left w:val="none" w:sz="0" w:space="0" w:color="auto"/>
                    <w:bottom w:val="none" w:sz="0" w:space="0" w:color="auto"/>
                    <w:right w:val="none" w:sz="0" w:space="0" w:color="auto"/>
                  </w:divBdr>
                  <w:divsChild>
                    <w:div w:id="1013803818">
                      <w:marLeft w:val="0"/>
                      <w:marRight w:val="0"/>
                      <w:marTop w:val="0"/>
                      <w:marBottom w:val="0"/>
                      <w:divBdr>
                        <w:top w:val="none" w:sz="0" w:space="0" w:color="auto"/>
                        <w:left w:val="none" w:sz="0" w:space="0" w:color="auto"/>
                        <w:bottom w:val="none" w:sz="0" w:space="0" w:color="auto"/>
                        <w:right w:val="none" w:sz="0" w:space="0" w:color="auto"/>
                      </w:divBdr>
                    </w:div>
                  </w:divsChild>
                </w:div>
                <w:div w:id="678704507">
                  <w:marLeft w:val="0"/>
                  <w:marRight w:val="0"/>
                  <w:marTop w:val="0"/>
                  <w:marBottom w:val="0"/>
                  <w:divBdr>
                    <w:top w:val="none" w:sz="0" w:space="0" w:color="auto"/>
                    <w:left w:val="none" w:sz="0" w:space="0" w:color="auto"/>
                    <w:bottom w:val="none" w:sz="0" w:space="0" w:color="auto"/>
                    <w:right w:val="none" w:sz="0" w:space="0" w:color="auto"/>
                  </w:divBdr>
                  <w:divsChild>
                    <w:div w:id="1097407521">
                      <w:marLeft w:val="0"/>
                      <w:marRight w:val="0"/>
                      <w:marTop w:val="0"/>
                      <w:marBottom w:val="0"/>
                      <w:divBdr>
                        <w:top w:val="none" w:sz="0" w:space="0" w:color="auto"/>
                        <w:left w:val="none" w:sz="0" w:space="0" w:color="auto"/>
                        <w:bottom w:val="none" w:sz="0" w:space="0" w:color="auto"/>
                        <w:right w:val="none" w:sz="0" w:space="0" w:color="auto"/>
                      </w:divBdr>
                    </w:div>
                  </w:divsChild>
                </w:div>
                <w:div w:id="522479460">
                  <w:marLeft w:val="0"/>
                  <w:marRight w:val="0"/>
                  <w:marTop w:val="0"/>
                  <w:marBottom w:val="0"/>
                  <w:divBdr>
                    <w:top w:val="none" w:sz="0" w:space="0" w:color="auto"/>
                    <w:left w:val="none" w:sz="0" w:space="0" w:color="auto"/>
                    <w:bottom w:val="none" w:sz="0" w:space="0" w:color="auto"/>
                    <w:right w:val="none" w:sz="0" w:space="0" w:color="auto"/>
                  </w:divBdr>
                  <w:divsChild>
                    <w:div w:id="1505634727">
                      <w:marLeft w:val="0"/>
                      <w:marRight w:val="0"/>
                      <w:marTop w:val="0"/>
                      <w:marBottom w:val="0"/>
                      <w:divBdr>
                        <w:top w:val="none" w:sz="0" w:space="0" w:color="auto"/>
                        <w:left w:val="none" w:sz="0" w:space="0" w:color="auto"/>
                        <w:bottom w:val="none" w:sz="0" w:space="0" w:color="auto"/>
                        <w:right w:val="none" w:sz="0" w:space="0" w:color="auto"/>
                      </w:divBdr>
                    </w:div>
                    <w:div w:id="1975985856">
                      <w:marLeft w:val="0"/>
                      <w:marRight w:val="0"/>
                      <w:marTop w:val="0"/>
                      <w:marBottom w:val="0"/>
                      <w:divBdr>
                        <w:top w:val="none" w:sz="0" w:space="0" w:color="auto"/>
                        <w:left w:val="none" w:sz="0" w:space="0" w:color="auto"/>
                        <w:bottom w:val="none" w:sz="0" w:space="0" w:color="auto"/>
                        <w:right w:val="none" w:sz="0" w:space="0" w:color="auto"/>
                      </w:divBdr>
                    </w:div>
                  </w:divsChild>
                </w:div>
                <w:div w:id="1087843204">
                  <w:marLeft w:val="0"/>
                  <w:marRight w:val="0"/>
                  <w:marTop w:val="0"/>
                  <w:marBottom w:val="0"/>
                  <w:divBdr>
                    <w:top w:val="none" w:sz="0" w:space="0" w:color="auto"/>
                    <w:left w:val="none" w:sz="0" w:space="0" w:color="auto"/>
                    <w:bottom w:val="none" w:sz="0" w:space="0" w:color="auto"/>
                    <w:right w:val="none" w:sz="0" w:space="0" w:color="auto"/>
                  </w:divBdr>
                  <w:divsChild>
                    <w:div w:id="37779693">
                      <w:marLeft w:val="0"/>
                      <w:marRight w:val="0"/>
                      <w:marTop w:val="0"/>
                      <w:marBottom w:val="0"/>
                      <w:divBdr>
                        <w:top w:val="none" w:sz="0" w:space="0" w:color="auto"/>
                        <w:left w:val="none" w:sz="0" w:space="0" w:color="auto"/>
                        <w:bottom w:val="none" w:sz="0" w:space="0" w:color="auto"/>
                        <w:right w:val="none" w:sz="0" w:space="0" w:color="auto"/>
                      </w:divBdr>
                    </w:div>
                  </w:divsChild>
                </w:div>
                <w:div w:id="283851451">
                  <w:marLeft w:val="0"/>
                  <w:marRight w:val="0"/>
                  <w:marTop w:val="0"/>
                  <w:marBottom w:val="0"/>
                  <w:divBdr>
                    <w:top w:val="none" w:sz="0" w:space="0" w:color="auto"/>
                    <w:left w:val="none" w:sz="0" w:space="0" w:color="auto"/>
                    <w:bottom w:val="none" w:sz="0" w:space="0" w:color="auto"/>
                    <w:right w:val="none" w:sz="0" w:space="0" w:color="auto"/>
                  </w:divBdr>
                  <w:divsChild>
                    <w:div w:id="1802921254">
                      <w:marLeft w:val="0"/>
                      <w:marRight w:val="0"/>
                      <w:marTop w:val="0"/>
                      <w:marBottom w:val="0"/>
                      <w:divBdr>
                        <w:top w:val="none" w:sz="0" w:space="0" w:color="auto"/>
                        <w:left w:val="none" w:sz="0" w:space="0" w:color="auto"/>
                        <w:bottom w:val="none" w:sz="0" w:space="0" w:color="auto"/>
                        <w:right w:val="none" w:sz="0" w:space="0" w:color="auto"/>
                      </w:divBdr>
                    </w:div>
                  </w:divsChild>
                </w:div>
                <w:div w:id="1435205602">
                  <w:marLeft w:val="0"/>
                  <w:marRight w:val="0"/>
                  <w:marTop w:val="0"/>
                  <w:marBottom w:val="0"/>
                  <w:divBdr>
                    <w:top w:val="none" w:sz="0" w:space="0" w:color="auto"/>
                    <w:left w:val="none" w:sz="0" w:space="0" w:color="auto"/>
                    <w:bottom w:val="none" w:sz="0" w:space="0" w:color="auto"/>
                    <w:right w:val="none" w:sz="0" w:space="0" w:color="auto"/>
                  </w:divBdr>
                  <w:divsChild>
                    <w:div w:id="959646512">
                      <w:marLeft w:val="0"/>
                      <w:marRight w:val="0"/>
                      <w:marTop w:val="0"/>
                      <w:marBottom w:val="0"/>
                      <w:divBdr>
                        <w:top w:val="none" w:sz="0" w:space="0" w:color="auto"/>
                        <w:left w:val="none" w:sz="0" w:space="0" w:color="auto"/>
                        <w:bottom w:val="none" w:sz="0" w:space="0" w:color="auto"/>
                        <w:right w:val="none" w:sz="0" w:space="0" w:color="auto"/>
                      </w:divBdr>
                    </w:div>
                    <w:div w:id="1129470544">
                      <w:marLeft w:val="0"/>
                      <w:marRight w:val="0"/>
                      <w:marTop w:val="0"/>
                      <w:marBottom w:val="0"/>
                      <w:divBdr>
                        <w:top w:val="none" w:sz="0" w:space="0" w:color="auto"/>
                        <w:left w:val="none" w:sz="0" w:space="0" w:color="auto"/>
                        <w:bottom w:val="none" w:sz="0" w:space="0" w:color="auto"/>
                        <w:right w:val="none" w:sz="0" w:space="0" w:color="auto"/>
                      </w:divBdr>
                    </w:div>
                  </w:divsChild>
                </w:div>
                <w:div w:id="1903250904">
                  <w:marLeft w:val="0"/>
                  <w:marRight w:val="0"/>
                  <w:marTop w:val="0"/>
                  <w:marBottom w:val="0"/>
                  <w:divBdr>
                    <w:top w:val="none" w:sz="0" w:space="0" w:color="auto"/>
                    <w:left w:val="none" w:sz="0" w:space="0" w:color="auto"/>
                    <w:bottom w:val="none" w:sz="0" w:space="0" w:color="auto"/>
                    <w:right w:val="none" w:sz="0" w:space="0" w:color="auto"/>
                  </w:divBdr>
                  <w:divsChild>
                    <w:div w:id="1097092935">
                      <w:marLeft w:val="0"/>
                      <w:marRight w:val="0"/>
                      <w:marTop w:val="0"/>
                      <w:marBottom w:val="0"/>
                      <w:divBdr>
                        <w:top w:val="none" w:sz="0" w:space="0" w:color="auto"/>
                        <w:left w:val="none" w:sz="0" w:space="0" w:color="auto"/>
                        <w:bottom w:val="none" w:sz="0" w:space="0" w:color="auto"/>
                        <w:right w:val="none" w:sz="0" w:space="0" w:color="auto"/>
                      </w:divBdr>
                    </w:div>
                  </w:divsChild>
                </w:div>
                <w:div w:id="66196038">
                  <w:marLeft w:val="0"/>
                  <w:marRight w:val="0"/>
                  <w:marTop w:val="0"/>
                  <w:marBottom w:val="0"/>
                  <w:divBdr>
                    <w:top w:val="none" w:sz="0" w:space="0" w:color="auto"/>
                    <w:left w:val="none" w:sz="0" w:space="0" w:color="auto"/>
                    <w:bottom w:val="none" w:sz="0" w:space="0" w:color="auto"/>
                    <w:right w:val="none" w:sz="0" w:space="0" w:color="auto"/>
                  </w:divBdr>
                  <w:divsChild>
                    <w:div w:id="129398812">
                      <w:marLeft w:val="0"/>
                      <w:marRight w:val="0"/>
                      <w:marTop w:val="0"/>
                      <w:marBottom w:val="0"/>
                      <w:divBdr>
                        <w:top w:val="none" w:sz="0" w:space="0" w:color="auto"/>
                        <w:left w:val="none" w:sz="0" w:space="0" w:color="auto"/>
                        <w:bottom w:val="none" w:sz="0" w:space="0" w:color="auto"/>
                        <w:right w:val="none" w:sz="0" w:space="0" w:color="auto"/>
                      </w:divBdr>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83598209">
                      <w:marLeft w:val="0"/>
                      <w:marRight w:val="0"/>
                      <w:marTop w:val="0"/>
                      <w:marBottom w:val="0"/>
                      <w:divBdr>
                        <w:top w:val="none" w:sz="0" w:space="0" w:color="auto"/>
                        <w:left w:val="none" w:sz="0" w:space="0" w:color="auto"/>
                        <w:bottom w:val="none" w:sz="0" w:space="0" w:color="auto"/>
                        <w:right w:val="none" w:sz="0" w:space="0" w:color="auto"/>
                      </w:divBdr>
                    </w:div>
                    <w:div w:id="2117677709">
                      <w:marLeft w:val="0"/>
                      <w:marRight w:val="0"/>
                      <w:marTop w:val="0"/>
                      <w:marBottom w:val="0"/>
                      <w:divBdr>
                        <w:top w:val="none" w:sz="0" w:space="0" w:color="auto"/>
                        <w:left w:val="none" w:sz="0" w:space="0" w:color="auto"/>
                        <w:bottom w:val="none" w:sz="0" w:space="0" w:color="auto"/>
                        <w:right w:val="none" w:sz="0" w:space="0" w:color="auto"/>
                      </w:divBdr>
                    </w:div>
                    <w:div w:id="18700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0159">
          <w:marLeft w:val="0"/>
          <w:marRight w:val="0"/>
          <w:marTop w:val="0"/>
          <w:marBottom w:val="0"/>
          <w:divBdr>
            <w:top w:val="none" w:sz="0" w:space="0" w:color="auto"/>
            <w:left w:val="none" w:sz="0" w:space="0" w:color="auto"/>
            <w:bottom w:val="none" w:sz="0" w:space="0" w:color="auto"/>
            <w:right w:val="none" w:sz="0" w:space="0" w:color="auto"/>
          </w:divBdr>
          <w:divsChild>
            <w:div w:id="273249259">
              <w:marLeft w:val="0"/>
              <w:marRight w:val="0"/>
              <w:marTop w:val="0"/>
              <w:marBottom w:val="0"/>
              <w:divBdr>
                <w:top w:val="none" w:sz="0" w:space="0" w:color="auto"/>
                <w:left w:val="none" w:sz="0" w:space="0" w:color="auto"/>
                <w:bottom w:val="none" w:sz="0" w:space="0" w:color="auto"/>
                <w:right w:val="none" w:sz="0" w:space="0" w:color="auto"/>
              </w:divBdr>
            </w:div>
            <w:div w:id="699479591">
              <w:marLeft w:val="0"/>
              <w:marRight w:val="0"/>
              <w:marTop w:val="0"/>
              <w:marBottom w:val="0"/>
              <w:divBdr>
                <w:top w:val="none" w:sz="0" w:space="0" w:color="auto"/>
                <w:left w:val="none" w:sz="0" w:space="0" w:color="auto"/>
                <w:bottom w:val="none" w:sz="0" w:space="0" w:color="auto"/>
                <w:right w:val="none" w:sz="0" w:space="0" w:color="auto"/>
              </w:divBdr>
            </w:div>
          </w:divsChild>
        </w:div>
        <w:div w:id="333649909">
          <w:marLeft w:val="0"/>
          <w:marRight w:val="0"/>
          <w:marTop w:val="0"/>
          <w:marBottom w:val="0"/>
          <w:divBdr>
            <w:top w:val="none" w:sz="0" w:space="0" w:color="auto"/>
            <w:left w:val="none" w:sz="0" w:space="0" w:color="auto"/>
            <w:bottom w:val="none" w:sz="0" w:space="0" w:color="auto"/>
            <w:right w:val="none" w:sz="0" w:space="0" w:color="auto"/>
          </w:divBdr>
          <w:divsChild>
            <w:div w:id="911548941">
              <w:marLeft w:val="0"/>
              <w:marRight w:val="0"/>
              <w:marTop w:val="0"/>
              <w:marBottom w:val="0"/>
              <w:divBdr>
                <w:top w:val="none" w:sz="0" w:space="0" w:color="auto"/>
                <w:left w:val="none" w:sz="0" w:space="0" w:color="auto"/>
                <w:bottom w:val="none" w:sz="0" w:space="0" w:color="auto"/>
                <w:right w:val="none" w:sz="0" w:space="0" w:color="auto"/>
              </w:divBdr>
            </w:div>
            <w:div w:id="1680236668">
              <w:marLeft w:val="0"/>
              <w:marRight w:val="0"/>
              <w:marTop w:val="0"/>
              <w:marBottom w:val="0"/>
              <w:divBdr>
                <w:top w:val="none" w:sz="0" w:space="0" w:color="auto"/>
                <w:left w:val="none" w:sz="0" w:space="0" w:color="auto"/>
                <w:bottom w:val="none" w:sz="0" w:space="0" w:color="auto"/>
                <w:right w:val="none" w:sz="0" w:space="0" w:color="auto"/>
              </w:divBdr>
            </w:div>
          </w:divsChild>
        </w:div>
        <w:div w:id="1027875038">
          <w:marLeft w:val="0"/>
          <w:marRight w:val="0"/>
          <w:marTop w:val="0"/>
          <w:marBottom w:val="0"/>
          <w:divBdr>
            <w:top w:val="none" w:sz="0" w:space="0" w:color="auto"/>
            <w:left w:val="none" w:sz="0" w:space="0" w:color="auto"/>
            <w:bottom w:val="none" w:sz="0" w:space="0" w:color="auto"/>
            <w:right w:val="none" w:sz="0" w:space="0" w:color="auto"/>
          </w:divBdr>
          <w:divsChild>
            <w:div w:id="1847594977">
              <w:marLeft w:val="-75"/>
              <w:marRight w:val="0"/>
              <w:marTop w:val="30"/>
              <w:marBottom w:val="30"/>
              <w:divBdr>
                <w:top w:val="none" w:sz="0" w:space="0" w:color="auto"/>
                <w:left w:val="none" w:sz="0" w:space="0" w:color="auto"/>
                <w:bottom w:val="none" w:sz="0" w:space="0" w:color="auto"/>
                <w:right w:val="none" w:sz="0" w:space="0" w:color="auto"/>
              </w:divBdr>
              <w:divsChild>
                <w:div w:id="1569919354">
                  <w:marLeft w:val="0"/>
                  <w:marRight w:val="0"/>
                  <w:marTop w:val="0"/>
                  <w:marBottom w:val="0"/>
                  <w:divBdr>
                    <w:top w:val="none" w:sz="0" w:space="0" w:color="auto"/>
                    <w:left w:val="none" w:sz="0" w:space="0" w:color="auto"/>
                    <w:bottom w:val="none" w:sz="0" w:space="0" w:color="auto"/>
                    <w:right w:val="none" w:sz="0" w:space="0" w:color="auto"/>
                  </w:divBdr>
                  <w:divsChild>
                    <w:div w:id="747962587">
                      <w:marLeft w:val="0"/>
                      <w:marRight w:val="0"/>
                      <w:marTop w:val="0"/>
                      <w:marBottom w:val="0"/>
                      <w:divBdr>
                        <w:top w:val="none" w:sz="0" w:space="0" w:color="auto"/>
                        <w:left w:val="none" w:sz="0" w:space="0" w:color="auto"/>
                        <w:bottom w:val="none" w:sz="0" w:space="0" w:color="auto"/>
                        <w:right w:val="none" w:sz="0" w:space="0" w:color="auto"/>
                      </w:divBdr>
                    </w:div>
                  </w:divsChild>
                </w:div>
                <w:div w:id="1493452240">
                  <w:marLeft w:val="0"/>
                  <w:marRight w:val="0"/>
                  <w:marTop w:val="0"/>
                  <w:marBottom w:val="0"/>
                  <w:divBdr>
                    <w:top w:val="none" w:sz="0" w:space="0" w:color="auto"/>
                    <w:left w:val="none" w:sz="0" w:space="0" w:color="auto"/>
                    <w:bottom w:val="none" w:sz="0" w:space="0" w:color="auto"/>
                    <w:right w:val="none" w:sz="0" w:space="0" w:color="auto"/>
                  </w:divBdr>
                  <w:divsChild>
                    <w:div w:id="360323837">
                      <w:marLeft w:val="0"/>
                      <w:marRight w:val="0"/>
                      <w:marTop w:val="0"/>
                      <w:marBottom w:val="0"/>
                      <w:divBdr>
                        <w:top w:val="none" w:sz="0" w:space="0" w:color="auto"/>
                        <w:left w:val="none" w:sz="0" w:space="0" w:color="auto"/>
                        <w:bottom w:val="none" w:sz="0" w:space="0" w:color="auto"/>
                        <w:right w:val="none" w:sz="0" w:space="0" w:color="auto"/>
                      </w:divBdr>
                    </w:div>
                  </w:divsChild>
                </w:div>
                <w:div w:id="122044619">
                  <w:marLeft w:val="0"/>
                  <w:marRight w:val="0"/>
                  <w:marTop w:val="0"/>
                  <w:marBottom w:val="0"/>
                  <w:divBdr>
                    <w:top w:val="none" w:sz="0" w:space="0" w:color="auto"/>
                    <w:left w:val="none" w:sz="0" w:space="0" w:color="auto"/>
                    <w:bottom w:val="none" w:sz="0" w:space="0" w:color="auto"/>
                    <w:right w:val="none" w:sz="0" w:space="0" w:color="auto"/>
                  </w:divBdr>
                  <w:divsChild>
                    <w:div w:id="1231505523">
                      <w:marLeft w:val="0"/>
                      <w:marRight w:val="0"/>
                      <w:marTop w:val="0"/>
                      <w:marBottom w:val="0"/>
                      <w:divBdr>
                        <w:top w:val="none" w:sz="0" w:space="0" w:color="auto"/>
                        <w:left w:val="none" w:sz="0" w:space="0" w:color="auto"/>
                        <w:bottom w:val="none" w:sz="0" w:space="0" w:color="auto"/>
                        <w:right w:val="none" w:sz="0" w:space="0" w:color="auto"/>
                      </w:divBdr>
                    </w:div>
                  </w:divsChild>
                </w:div>
                <w:div w:id="1182205020">
                  <w:marLeft w:val="0"/>
                  <w:marRight w:val="0"/>
                  <w:marTop w:val="0"/>
                  <w:marBottom w:val="0"/>
                  <w:divBdr>
                    <w:top w:val="none" w:sz="0" w:space="0" w:color="auto"/>
                    <w:left w:val="none" w:sz="0" w:space="0" w:color="auto"/>
                    <w:bottom w:val="none" w:sz="0" w:space="0" w:color="auto"/>
                    <w:right w:val="none" w:sz="0" w:space="0" w:color="auto"/>
                  </w:divBdr>
                  <w:divsChild>
                    <w:div w:id="1472288302">
                      <w:marLeft w:val="0"/>
                      <w:marRight w:val="0"/>
                      <w:marTop w:val="0"/>
                      <w:marBottom w:val="0"/>
                      <w:divBdr>
                        <w:top w:val="none" w:sz="0" w:space="0" w:color="auto"/>
                        <w:left w:val="none" w:sz="0" w:space="0" w:color="auto"/>
                        <w:bottom w:val="none" w:sz="0" w:space="0" w:color="auto"/>
                        <w:right w:val="none" w:sz="0" w:space="0" w:color="auto"/>
                      </w:divBdr>
                    </w:div>
                  </w:divsChild>
                </w:div>
                <w:div w:id="2125496184">
                  <w:marLeft w:val="0"/>
                  <w:marRight w:val="0"/>
                  <w:marTop w:val="0"/>
                  <w:marBottom w:val="0"/>
                  <w:divBdr>
                    <w:top w:val="none" w:sz="0" w:space="0" w:color="auto"/>
                    <w:left w:val="none" w:sz="0" w:space="0" w:color="auto"/>
                    <w:bottom w:val="none" w:sz="0" w:space="0" w:color="auto"/>
                    <w:right w:val="none" w:sz="0" w:space="0" w:color="auto"/>
                  </w:divBdr>
                  <w:divsChild>
                    <w:div w:id="1247572339">
                      <w:marLeft w:val="0"/>
                      <w:marRight w:val="0"/>
                      <w:marTop w:val="0"/>
                      <w:marBottom w:val="0"/>
                      <w:divBdr>
                        <w:top w:val="none" w:sz="0" w:space="0" w:color="auto"/>
                        <w:left w:val="none" w:sz="0" w:space="0" w:color="auto"/>
                        <w:bottom w:val="none" w:sz="0" w:space="0" w:color="auto"/>
                        <w:right w:val="none" w:sz="0" w:space="0" w:color="auto"/>
                      </w:divBdr>
                    </w:div>
                  </w:divsChild>
                </w:div>
                <w:div w:id="1274096745">
                  <w:marLeft w:val="0"/>
                  <w:marRight w:val="0"/>
                  <w:marTop w:val="0"/>
                  <w:marBottom w:val="0"/>
                  <w:divBdr>
                    <w:top w:val="none" w:sz="0" w:space="0" w:color="auto"/>
                    <w:left w:val="none" w:sz="0" w:space="0" w:color="auto"/>
                    <w:bottom w:val="none" w:sz="0" w:space="0" w:color="auto"/>
                    <w:right w:val="none" w:sz="0" w:space="0" w:color="auto"/>
                  </w:divBdr>
                  <w:divsChild>
                    <w:div w:id="1358509505">
                      <w:marLeft w:val="0"/>
                      <w:marRight w:val="0"/>
                      <w:marTop w:val="0"/>
                      <w:marBottom w:val="0"/>
                      <w:divBdr>
                        <w:top w:val="none" w:sz="0" w:space="0" w:color="auto"/>
                        <w:left w:val="none" w:sz="0" w:space="0" w:color="auto"/>
                        <w:bottom w:val="none" w:sz="0" w:space="0" w:color="auto"/>
                        <w:right w:val="none" w:sz="0" w:space="0" w:color="auto"/>
                      </w:divBdr>
                    </w:div>
                  </w:divsChild>
                </w:div>
                <w:div w:id="631177488">
                  <w:marLeft w:val="0"/>
                  <w:marRight w:val="0"/>
                  <w:marTop w:val="0"/>
                  <w:marBottom w:val="0"/>
                  <w:divBdr>
                    <w:top w:val="none" w:sz="0" w:space="0" w:color="auto"/>
                    <w:left w:val="none" w:sz="0" w:space="0" w:color="auto"/>
                    <w:bottom w:val="none" w:sz="0" w:space="0" w:color="auto"/>
                    <w:right w:val="none" w:sz="0" w:space="0" w:color="auto"/>
                  </w:divBdr>
                  <w:divsChild>
                    <w:div w:id="1443719343">
                      <w:marLeft w:val="0"/>
                      <w:marRight w:val="0"/>
                      <w:marTop w:val="0"/>
                      <w:marBottom w:val="0"/>
                      <w:divBdr>
                        <w:top w:val="none" w:sz="0" w:space="0" w:color="auto"/>
                        <w:left w:val="none" w:sz="0" w:space="0" w:color="auto"/>
                        <w:bottom w:val="none" w:sz="0" w:space="0" w:color="auto"/>
                        <w:right w:val="none" w:sz="0" w:space="0" w:color="auto"/>
                      </w:divBdr>
                    </w:div>
                  </w:divsChild>
                </w:div>
                <w:div w:id="1529561917">
                  <w:marLeft w:val="0"/>
                  <w:marRight w:val="0"/>
                  <w:marTop w:val="0"/>
                  <w:marBottom w:val="0"/>
                  <w:divBdr>
                    <w:top w:val="none" w:sz="0" w:space="0" w:color="auto"/>
                    <w:left w:val="none" w:sz="0" w:space="0" w:color="auto"/>
                    <w:bottom w:val="none" w:sz="0" w:space="0" w:color="auto"/>
                    <w:right w:val="none" w:sz="0" w:space="0" w:color="auto"/>
                  </w:divBdr>
                  <w:divsChild>
                    <w:div w:id="1268853482">
                      <w:marLeft w:val="0"/>
                      <w:marRight w:val="0"/>
                      <w:marTop w:val="0"/>
                      <w:marBottom w:val="0"/>
                      <w:divBdr>
                        <w:top w:val="none" w:sz="0" w:space="0" w:color="auto"/>
                        <w:left w:val="none" w:sz="0" w:space="0" w:color="auto"/>
                        <w:bottom w:val="none" w:sz="0" w:space="0" w:color="auto"/>
                        <w:right w:val="none" w:sz="0" w:space="0" w:color="auto"/>
                      </w:divBdr>
                    </w:div>
                  </w:divsChild>
                </w:div>
                <w:div w:id="939339809">
                  <w:marLeft w:val="0"/>
                  <w:marRight w:val="0"/>
                  <w:marTop w:val="0"/>
                  <w:marBottom w:val="0"/>
                  <w:divBdr>
                    <w:top w:val="none" w:sz="0" w:space="0" w:color="auto"/>
                    <w:left w:val="none" w:sz="0" w:space="0" w:color="auto"/>
                    <w:bottom w:val="none" w:sz="0" w:space="0" w:color="auto"/>
                    <w:right w:val="none" w:sz="0" w:space="0" w:color="auto"/>
                  </w:divBdr>
                  <w:divsChild>
                    <w:div w:id="691877980">
                      <w:marLeft w:val="0"/>
                      <w:marRight w:val="0"/>
                      <w:marTop w:val="0"/>
                      <w:marBottom w:val="0"/>
                      <w:divBdr>
                        <w:top w:val="none" w:sz="0" w:space="0" w:color="auto"/>
                        <w:left w:val="none" w:sz="0" w:space="0" w:color="auto"/>
                        <w:bottom w:val="none" w:sz="0" w:space="0" w:color="auto"/>
                        <w:right w:val="none" w:sz="0" w:space="0" w:color="auto"/>
                      </w:divBdr>
                    </w:div>
                  </w:divsChild>
                </w:div>
                <w:div w:id="468742861">
                  <w:marLeft w:val="0"/>
                  <w:marRight w:val="0"/>
                  <w:marTop w:val="0"/>
                  <w:marBottom w:val="0"/>
                  <w:divBdr>
                    <w:top w:val="none" w:sz="0" w:space="0" w:color="auto"/>
                    <w:left w:val="none" w:sz="0" w:space="0" w:color="auto"/>
                    <w:bottom w:val="none" w:sz="0" w:space="0" w:color="auto"/>
                    <w:right w:val="none" w:sz="0" w:space="0" w:color="auto"/>
                  </w:divBdr>
                  <w:divsChild>
                    <w:div w:id="39332714">
                      <w:marLeft w:val="0"/>
                      <w:marRight w:val="0"/>
                      <w:marTop w:val="0"/>
                      <w:marBottom w:val="0"/>
                      <w:divBdr>
                        <w:top w:val="none" w:sz="0" w:space="0" w:color="auto"/>
                        <w:left w:val="none" w:sz="0" w:space="0" w:color="auto"/>
                        <w:bottom w:val="none" w:sz="0" w:space="0" w:color="auto"/>
                        <w:right w:val="none" w:sz="0" w:space="0" w:color="auto"/>
                      </w:divBdr>
                    </w:div>
                  </w:divsChild>
                </w:div>
                <w:div w:id="1918324439">
                  <w:marLeft w:val="0"/>
                  <w:marRight w:val="0"/>
                  <w:marTop w:val="0"/>
                  <w:marBottom w:val="0"/>
                  <w:divBdr>
                    <w:top w:val="none" w:sz="0" w:space="0" w:color="auto"/>
                    <w:left w:val="none" w:sz="0" w:space="0" w:color="auto"/>
                    <w:bottom w:val="none" w:sz="0" w:space="0" w:color="auto"/>
                    <w:right w:val="none" w:sz="0" w:space="0" w:color="auto"/>
                  </w:divBdr>
                  <w:divsChild>
                    <w:div w:id="1093823198">
                      <w:marLeft w:val="0"/>
                      <w:marRight w:val="0"/>
                      <w:marTop w:val="0"/>
                      <w:marBottom w:val="0"/>
                      <w:divBdr>
                        <w:top w:val="none" w:sz="0" w:space="0" w:color="auto"/>
                        <w:left w:val="none" w:sz="0" w:space="0" w:color="auto"/>
                        <w:bottom w:val="none" w:sz="0" w:space="0" w:color="auto"/>
                        <w:right w:val="none" w:sz="0" w:space="0" w:color="auto"/>
                      </w:divBdr>
                    </w:div>
                  </w:divsChild>
                </w:div>
                <w:div w:id="1322074818">
                  <w:marLeft w:val="0"/>
                  <w:marRight w:val="0"/>
                  <w:marTop w:val="0"/>
                  <w:marBottom w:val="0"/>
                  <w:divBdr>
                    <w:top w:val="none" w:sz="0" w:space="0" w:color="auto"/>
                    <w:left w:val="none" w:sz="0" w:space="0" w:color="auto"/>
                    <w:bottom w:val="none" w:sz="0" w:space="0" w:color="auto"/>
                    <w:right w:val="none" w:sz="0" w:space="0" w:color="auto"/>
                  </w:divBdr>
                  <w:divsChild>
                    <w:div w:id="761756215">
                      <w:marLeft w:val="0"/>
                      <w:marRight w:val="0"/>
                      <w:marTop w:val="0"/>
                      <w:marBottom w:val="0"/>
                      <w:divBdr>
                        <w:top w:val="none" w:sz="0" w:space="0" w:color="auto"/>
                        <w:left w:val="none" w:sz="0" w:space="0" w:color="auto"/>
                        <w:bottom w:val="none" w:sz="0" w:space="0" w:color="auto"/>
                        <w:right w:val="none" w:sz="0" w:space="0" w:color="auto"/>
                      </w:divBdr>
                    </w:div>
                  </w:divsChild>
                </w:div>
                <w:div w:id="1081869883">
                  <w:marLeft w:val="0"/>
                  <w:marRight w:val="0"/>
                  <w:marTop w:val="0"/>
                  <w:marBottom w:val="0"/>
                  <w:divBdr>
                    <w:top w:val="none" w:sz="0" w:space="0" w:color="auto"/>
                    <w:left w:val="none" w:sz="0" w:space="0" w:color="auto"/>
                    <w:bottom w:val="none" w:sz="0" w:space="0" w:color="auto"/>
                    <w:right w:val="none" w:sz="0" w:space="0" w:color="auto"/>
                  </w:divBdr>
                  <w:divsChild>
                    <w:div w:id="527182819">
                      <w:marLeft w:val="0"/>
                      <w:marRight w:val="0"/>
                      <w:marTop w:val="0"/>
                      <w:marBottom w:val="0"/>
                      <w:divBdr>
                        <w:top w:val="none" w:sz="0" w:space="0" w:color="auto"/>
                        <w:left w:val="none" w:sz="0" w:space="0" w:color="auto"/>
                        <w:bottom w:val="none" w:sz="0" w:space="0" w:color="auto"/>
                        <w:right w:val="none" w:sz="0" w:space="0" w:color="auto"/>
                      </w:divBdr>
                    </w:div>
                  </w:divsChild>
                </w:div>
                <w:div w:id="1969044836">
                  <w:marLeft w:val="0"/>
                  <w:marRight w:val="0"/>
                  <w:marTop w:val="0"/>
                  <w:marBottom w:val="0"/>
                  <w:divBdr>
                    <w:top w:val="none" w:sz="0" w:space="0" w:color="auto"/>
                    <w:left w:val="none" w:sz="0" w:space="0" w:color="auto"/>
                    <w:bottom w:val="none" w:sz="0" w:space="0" w:color="auto"/>
                    <w:right w:val="none" w:sz="0" w:space="0" w:color="auto"/>
                  </w:divBdr>
                  <w:divsChild>
                    <w:div w:id="442308025">
                      <w:marLeft w:val="0"/>
                      <w:marRight w:val="0"/>
                      <w:marTop w:val="0"/>
                      <w:marBottom w:val="0"/>
                      <w:divBdr>
                        <w:top w:val="none" w:sz="0" w:space="0" w:color="auto"/>
                        <w:left w:val="none" w:sz="0" w:space="0" w:color="auto"/>
                        <w:bottom w:val="none" w:sz="0" w:space="0" w:color="auto"/>
                        <w:right w:val="none" w:sz="0" w:space="0" w:color="auto"/>
                      </w:divBdr>
                    </w:div>
                  </w:divsChild>
                </w:div>
                <w:div w:id="60254592">
                  <w:marLeft w:val="0"/>
                  <w:marRight w:val="0"/>
                  <w:marTop w:val="0"/>
                  <w:marBottom w:val="0"/>
                  <w:divBdr>
                    <w:top w:val="none" w:sz="0" w:space="0" w:color="auto"/>
                    <w:left w:val="none" w:sz="0" w:space="0" w:color="auto"/>
                    <w:bottom w:val="none" w:sz="0" w:space="0" w:color="auto"/>
                    <w:right w:val="none" w:sz="0" w:space="0" w:color="auto"/>
                  </w:divBdr>
                  <w:divsChild>
                    <w:div w:id="1341657710">
                      <w:marLeft w:val="0"/>
                      <w:marRight w:val="0"/>
                      <w:marTop w:val="0"/>
                      <w:marBottom w:val="0"/>
                      <w:divBdr>
                        <w:top w:val="none" w:sz="0" w:space="0" w:color="auto"/>
                        <w:left w:val="none" w:sz="0" w:space="0" w:color="auto"/>
                        <w:bottom w:val="none" w:sz="0" w:space="0" w:color="auto"/>
                        <w:right w:val="none" w:sz="0" w:space="0" w:color="auto"/>
                      </w:divBdr>
                    </w:div>
                  </w:divsChild>
                </w:div>
                <w:div w:id="27488024">
                  <w:marLeft w:val="0"/>
                  <w:marRight w:val="0"/>
                  <w:marTop w:val="0"/>
                  <w:marBottom w:val="0"/>
                  <w:divBdr>
                    <w:top w:val="none" w:sz="0" w:space="0" w:color="auto"/>
                    <w:left w:val="none" w:sz="0" w:space="0" w:color="auto"/>
                    <w:bottom w:val="none" w:sz="0" w:space="0" w:color="auto"/>
                    <w:right w:val="none" w:sz="0" w:space="0" w:color="auto"/>
                  </w:divBdr>
                  <w:divsChild>
                    <w:div w:id="217595001">
                      <w:marLeft w:val="0"/>
                      <w:marRight w:val="0"/>
                      <w:marTop w:val="0"/>
                      <w:marBottom w:val="0"/>
                      <w:divBdr>
                        <w:top w:val="none" w:sz="0" w:space="0" w:color="auto"/>
                        <w:left w:val="none" w:sz="0" w:space="0" w:color="auto"/>
                        <w:bottom w:val="none" w:sz="0" w:space="0" w:color="auto"/>
                        <w:right w:val="none" w:sz="0" w:space="0" w:color="auto"/>
                      </w:divBdr>
                    </w:div>
                  </w:divsChild>
                </w:div>
                <w:div w:id="396904129">
                  <w:marLeft w:val="0"/>
                  <w:marRight w:val="0"/>
                  <w:marTop w:val="0"/>
                  <w:marBottom w:val="0"/>
                  <w:divBdr>
                    <w:top w:val="none" w:sz="0" w:space="0" w:color="auto"/>
                    <w:left w:val="none" w:sz="0" w:space="0" w:color="auto"/>
                    <w:bottom w:val="none" w:sz="0" w:space="0" w:color="auto"/>
                    <w:right w:val="none" w:sz="0" w:space="0" w:color="auto"/>
                  </w:divBdr>
                  <w:divsChild>
                    <w:div w:id="515003972">
                      <w:marLeft w:val="0"/>
                      <w:marRight w:val="0"/>
                      <w:marTop w:val="0"/>
                      <w:marBottom w:val="0"/>
                      <w:divBdr>
                        <w:top w:val="none" w:sz="0" w:space="0" w:color="auto"/>
                        <w:left w:val="none" w:sz="0" w:space="0" w:color="auto"/>
                        <w:bottom w:val="none" w:sz="0" w:space="0" w:color="auto"/>
                        <w:right w:val="none" w:sz="0" w:space="0" w:color="auto"/>
                      </w:divBdr>
                    </w:div>
                  </w:divsChild>
                </w:div>
                <w:div w:id="1128737604">
                  <w:marLeft w:val="0"/>
                  <w:marRight w:val="0"/>
                  <w:marTop w:val="0"/>
                  <w:marBottom w:val="0"/>
                  <w:divBdr>
                    <w:top w:val="none" w:sz="0" w:space="0" w:color="auto"/>
                    <w:left w:val="none" w:sz="0" w:space="0" w:color="auto"/>
                    <w:bottom w:val="none" w:sz="0" w:space="0" w:color="auto"/>
                    <w:right w:val="none" w:sz="0" w:space="0" w:color="auto"/>
                  </w:divBdr>
                  <w:divsChild>
                    <w:div w:id="213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2067">
          <w:marLeft w:val="0"/>
          <w:marRight w:val="0"/>
          <w:marTop w:val="0"/>
          <w:marBottom w:val="0"/>
          <w:divBdr>
            <w:top w:val="none" w:sz="0" w:space="0" w:color="auto"/>
            <w:left w:val="none" w:sz="0" w:space="0" w:color="auto"/>
            <w:bottom w:val="none" w:sz="0" w:space="0" w:color="auto"/>
            <w:right w:val="none" w:sz="0" w:space="0" w:color="auto"/>
          </w:divBdr>
        </w:div>
        <w:div w:id="1981153952">
          <w:marLeft w:val="0"/>
          <w:marRight w:val="0"/>
          <w:marTop w:val="0"/>
          <w:marBottom w:val="0"/>
          <w:divBdr>
            <w:top w:val="none" w:sz="0" w:space="0" w:color="auto"/>
            <w:left w:val="none" w:sz="0" w:space="0" w:color="auto"/>
            <w:bottom w:val="none" w:sz="0" w:space="0" w:color="auto"/>
            <w:right w:val="none" w:sz="0" w:space="0" w:color="auto"/>
          </w:divBdr>
          <w:divsChild>
            <w:div w:id="1220437622">
              <w:marLeft w:val="-75"/>
              <w:marRight w:val="0"/>
              <w:marTop w:val="30"/>
              <w:marBottom w:val="30"/>
              <w:divBdr>
                <w:top w:val="none" w:sz="0" w:space="0" w:color="auto"/>
                <w:left w:val="none" w:sz="0" w:space="0" w:color="auto"/>
                <w:bottom w:val="none" w:sz="0" w:space="0" w:color="auto"/>
                <w:right w:val="none" w:sz="0" w:space="0" w:color="auto"/>
              </w:divBdr>
              <w:divsChild>
                <w:div w:id="602494841">
                  <w:marLeft w:val="0"/>
                  <w:marRight w:val="0"/>
                  <w:marTop w:val="0"/>
                  <w:marBottom w:val="0"/>
                  <w:divBdr>
                    <w:top w:val="none" w:sz="0" w:space="0" w:color="auto"/>
                    <w:left w:val="none" w:sz="0" w:space="0" w:color="auto"/>
                    <w:bottom w:val="none" w:sz="0" w:space="0" w:color="auto"/>
                    <w:right w:val="none" w:sz="0" w:space="0" w:color="auto"/>
                  </w:divBdr>
                  <w:divsChild>
                    <w:div w:id="58938852">
                      <w:marLeft w:val="0"/>
                      <w:marRight w:val="0"/>
                      <w:marTop w:val="0"/>
                      <w:marBottom w:val="0"/>
                      <w:divBdr>
                        <w:top w:val="none" w:sz="0" w:space="0" w:color="auto"/>
                        <w:left w:val="none" w:sz="0" w:space="0" w:color="auto"/>
                        <w:bottom w:val="none" w:sz="0" w:space="0" w:color="auto"/>
                        <w:right w:val="none" w:sz="0" w:space="0" w:color="auto"/>
                      </w:divBdr>
                    </w:div>
                  </w:divsChild>
                </w:div>
                <w:div w:id="671030928">
                  <w:marLeft w:val="0"/>
                  <w:marRight w:val="0"/>
                  <w:marTop w:val="0"/>
                  <w:marBottom w:val="0"/>
                  <w:divBdr>
                    <w:top w:val="none" w:sz="0" w:space="0" w:color="auto"/>
                    <w:left w:val="none" w:sz="0" w:space="0" w:color="auto"/>
                    <w:bottom w:val="none" w:sz="0" w:space="0" w:color="auto"/>
                    <w:right w:val="none" w:sz="0" w:space="0" w:color="auto"/>
                  </w:divBdr>
                  <w:divsChild>
                    <w:div w:id="1743287182">
                      <w:marLeft w:val="0"/>
                      <w:marRight w:val="0"/>
                      <w:marTop w:val="0"/>
                      <w:marBottom w:val="0"/>
                      <w:divBdr>
                        <w:top w:val="none" w:sz="0" w:space="0" w:color="auto"/>
                        <w:left w:val="none" w:sz="0" w:space="0" w:color="auto"/>
                        <w:bottom w:val="none" w:sz="0" w:space="0" w:color="auto"/>
                        <w:right w:val="none" w:sz="0" w:space="0" w:color="auto"/>
                      </w:divBdr>
                    </w:div>
                  </w:divsChild>
                </w:div>
                <w:div w:id="1404789687">
                  <w:marLeft w:val="0"/>
                  <w:marRight w:val="0"/>
                  <w:marTop w:val="0"/>
                  <w:marBottom w:val="0"/>
                  <w:divBdr>
                    <w:top w:val="none" w:sz="0" w:space="0" w:color="auto"/>
                    <w:left w:val="none" w:sz="0" w:space="0" w:color="auto"/>
                    <w:bottom w:val="none" w:sz="0" w:space="0" w:color="auto"/>
                    <w:right w:val="none" w:sz="0" w:space="0" w:color="auto"/>
                  </w:divBdr>
                  <w:divsChild>
                    <w:div w:id="202134706">
                      <w:marLeft w:val="0"/>
                      <w:marRight w:val="0"/>
                      <w:marTop w:val="0"/>
                      <w:marBottom w:val="0"/>
                      <w:divBdr>
                        <w:top w:val="none" w:sz="0" w:space="0" w:color="auto"/>
                        <w:left w:val="none" w:sz="0" w:space="0" w:color="auto"/>
                        <w:bottom w:val="none" w:sz="0" w:space="0" w:color="auto"/>
                        <w:right w:val="none" w:sz="0" w:space="0" w:color="auto"/>
                      </w:divBdr>
                    </w:div>
                  </w:divsChild>
                </w:div>
                <w:div w:id="1877083989">
                  <w:marLeft w:val="0"/>
                  <w:marRight w:val="0"/>
                  <w:marTop w:val="0"/>
                  <w:marBottom w:val="0"/>
                  <w:divBdr>
                    <w:top w:val="none" w:sz="0" w:space="0" w:color="auto"/>
                    <w:left w:val="none" w:sz="0" w:space="0" w:color="auto"/>
                    <w:bottom w:val="none" w:sz="0" w:space="0" w:color="auto"/>
                    <w:right w:val="none" w:sz="0" w:space="0" w:color="auto"/>
                  </w:divBdr>
                  <w:divsChild>
                    <w:div w:id="134874702">
                      <w:marLeft w:val="0"/>
                      <w:marRight w:val="0"/>
                      <w:marTop w:val="0"/>
                      <w:marBottom w:val="0"/>
                      <w:divBdr>
                        <w:top w:val="none" w:sz="0" w:space="0" w:color="auto"/>
                        <w:left w:val="none" w:sz="0" w:space="0" w:color="auto"/>
                        <w:bottom w:val="none" w:sz="0" w:space="0" w:color="auto"/>
                        <w:right w:val="none" w:sz="0" w:space="0" w:color="auto"/>
                      </w:divBdr>
                    </w:div>
                  </w:divsChild>
                </w:div>
                <w:div w:id="2017994638">
                  <w:marLeft w:val="0"/>
                  <w:marRight w:val="0"/>
                  <w:marTop w:val="0"/>
                  <w:marBottom w:val="0"/>
                  <w:divBdr>
                    <w:top w:val="none" w:sz="0" w:space="0" w:color="auto"/>
                    <w:left w:val="none" w:sz="0" w:space="0" w:color="auto"/>
                    <w:bottom w:val="none" w:sz="0" w:space="0" w:color="auto"/>
                    <w:right w:val="none" w:sz="0" w:space="0" w:color="auto"/>
                  </w:divBdr>
                  <w:divsChild>
                    <w:div w:id="1287735998">
                      <w:marLeft w:val="0"/>
                      <w:marRight w:val="0"/>
                      <w:marTop w:val="0"/>
                      <w:marBottom w:val="0"/>
                      <w:divBdr>
                        <w:top w:val="none" w:sz="0" w:space="0" w:color="auto"/>
                        <w:left w:val="none" w:sz="0" w:space="0" w:color="auto"/>
                        <w:bottom w:val="none" w:sz="0" w:space="0" w:color="auto"/>
                        <w:right w:val="none" w:sz="0" w:space="0" w:color="auto"/>
                      </w:divBdr>
                    </w:div>
                  </w:divsChild>
                </w:div>
                <w:div w:id="2124030650">
                  <w:marLeft w:val="0"/>
                  <w:marRight w:val="0"/>
                  <w:marTop w:val="0"/>
                  <w:marBottom w:val="0"/>
                  <w:divBdr>
                    <w:top w:val="none" w:sz="0" w:space="0" w:color="auto"/>
                    <w:left w:val="none" w:sz="0" w:space="0" w:color="auto"/>
                    <w:bottom w:val="none" w:sz="0" w:space="0" w:color="auto"/>
                    <w:right w:val="none" w:sz="0" w:space="0" w:color="auto"/>
                  </w:divBdr>
                  <w:divsChild>
                    <w:div w:id="241834696">
                      <w:marLeft w:val="0"/>
                      <w:marRight w:val="0"/>
                      <w:marTop w:val="0"/>
                      <w:marBottom w:val="0"/>
                      <w:divBdr>
                        <w:top w:val="none" w:sz="0" w:space="0" w:color="auto"/>
                        <w:left w:val="none" w:sz="0" w:space="0" w:color="auto"/>
                        <w:bottom w:val="none" w:sz="0" w:space="0" w:color="auto"/>
                        <w:right w:val="none" w:sz="0" w:space="0" w:color="auto"/>
                      </w:divBdr>
                    </w:div>
                  </w:divsChild>
                </w:div>
                <w:div w:id="382605998">
                  <w:marLeft w:val="0"/>
                  <w:marRight w:val="0"/>
                  <w:marTop w:val="0"/>
                  <w:marBottom w:val="0"/>
                  <w:divBdr>
                    <w:top w:val="none" w:sz="0" w:space="0" w:color="auto"/>
                    <w:left w:val="none" w:sz="0" w:space="0" w:color="auto"/>
                    <w:bottom w:val="none" w:sz="0" w:space="0" w:color="auto"/>
                    <w:right w:val="none" w:sz="0" w:space="0" w:color="auto"/>
                  </w:divBdr>
                  <w:divsChild>
                    <w:div w:id="1349480903">
                      <w:marLeft w:val="0"/>
                      <w:marRight w:val="0"/>
                      <w:marTop w:val="0"/>
                      <w:marBottom w:val="0"/>
                      <w:divBdr>
                        <w:top w:val="none" w:sz="0" w:space="0" w:color="auto"/>
                        <w:left w:val="none" w:sz="0" w:space="0" w:color="auto"/>
                        <w:bottom w:val="none" w:sz="0" w:space="0" w:color="auto"/>
                        <w:right w:val="none" w:sz="0" w:space="0" w:color="auto"/>
                      </w:divBdr>
                    </w:div>
                  </w:divsChild>
                </w:div>
                <w:div w:id="1363088823">
                  <w:marLeft w:val="0"/>
                  <w:marRight w:val="0"/>
                  <w:marTop w:val="0"/>
                  <w:marBottom w:val="0"/>
                  <w:divBdr>
                    <w:top w:val="none" w:sz="0" w:space="0" w:color="auto"/>
                    <w:left w:val="none" w:sz="0" w:space="0" w:color="auto"/>
                    <w:bottom w:val="none" w:sz="0" w:space="0" w:color="auto"/>
                    <w:right w:val="none" w:sz="0" w:space="0" w:color="auto"/>
                  </w:divBdr>
                  <w:divsChild>
                    <w:div w:id="345595339">
                      <w:marLeft w:val="0"/>
                      <w:marRight w:val="0"/>
                      <w:marTop w:val="0"/>
                      <w:marBottom w:val="0"/>
                      <w:divBdr>
                        <w:top w:val="none" w:sz="0" w:space="0" w:color="auto"/>
                        <w:left w:val="none" w:sz="0" w:space="0" w:color="auto"/>
                        <w:bottom w:val="none" w:sz="0" w:space="0" w:color="auto"/>
                        <w:right w:val="none" w:sz="0" w:space="0" w:color="auto"/>
                      </w:divBdr>
                    </w:div>
                  </w:divsChild>
                </w:div>
                <w:div w:id="1925725294">
                  <w:marLeft w:val="0"/>
                  <w:marRight w:val="0"/>
                  <w:marTop w:val="0"/>
                  <w:marBottom w:val="0"/>
                  <w:divBdr>
                    <w:top w:val="none" w:sz="0" w:space="0" w:color="auto"/>
                    <w:left w:val="none" w:sz="0" w:space="0" w:color="auto"/>
                    <w:bottom w:val="none" w:sz="0" w:space="0" w:color="auto"/>
                    <w:right w:val="none" w:sz="0" w:space="0" w:color="auto"/>
                  </w:divBdr>
                  <w:divsChild>
                    <w:div w:id="743576096">
                      <w:marLeft w:val="0"/>
                      <w:marRight w:val="0"/>
                      <w:marTop w:val="0"/>
                      <w:marBottom w:val="0"/>
                      <w:divBdr>
                        <w:top w:val="none" w:sz="0" w:space="0" w:color="auto"/>
                        <w:left w:val="none" w:sz="0" w:space="0" w:color="auto"/>
                        <w:bottom w:val="none" w:sz="0" w:space="0" w:color="auto"/>
                        <w:right w:val="none" w:sz="0" w:space="0" w:color="auto"/>
                      </w:divBdr>
                    </w:div>
                  </w:divsChild>
                </w:div>
                <w:div w:id="410544211">
                  <w:marLeft w:val="0"/>
                  <w:marRight w:val="0"/>
                  <w:marTop w:val="0"/>
                  <w:marBottom w:val="0"/>
                  <w:divBdr>
                    <w:top w:val="none" w:sz="0" w:space="0" w:color="auto"/>
                    <w:left w:val="none" w:sz="0" w:space="0" w:color="auto"/>
                    <w:bottom w:val="none" w:sz="0" w:space="0" w:color="auto"/>
                    <w:right w:val="none" w:sz="0" w:space="0" w:color="auto"/>
                  </w:divBdr>
                  <w:divsChild>
                    <w:div w:id="1728332061">
                      <w:marLeft w:val="0"/>
                      <w:marRight w:val="0"/>
                      <w:marTop w:val="0"/>
                      <w:marBottom w:val="0"/>
                      <w:divBdr>
                        <w:top w:val="none" w:sz="0" w:space="0" w:color="auto"/>
                        <w:left w:val="none" w:sz="0" w:space="0" w:color="auto"/>
                        <w:bottom w:val="none" w:sz="0" w:space="0" w:color="auto"/>
                        <w:right w:val="none" w:sz="0" w:space="0" w:color="auto"/>
                      </w:divBdr>
                    </w:div>
                  </w:divsChild>
                </w:div>
                <w:div w:id="1975020029">
                  <w:marLeft w:val="0"/>
                  <w:marRight w:val="0"/>
                  <w:marTop w:val="0"/>
                  <w:marBottom w:val="0"/>
                  <w:divBdr>
                    <w:top w:val="none" w:sz="0" w:space="0" w:color="auto"/>
                    <w:left w:val="none" w:sz="0" w:space="0" w:color="auto"/>
                    <w:bottom w:val="none" w:sz="0" w:space="0" w:color="auto"/>
                    <w:right w:val="none" w:sz="0" w:space="0" w:color="auto"/>
                  </w:divBdr>
                  <w:divsChild>
                    <w:div w:id="1652632258">
                      <w:marLeft w:val="0"/>
                      <w:marRight w:val="0"/>
                      <w:marTop w:val="0"/>
                      <w:marBottom w:val="0"/>
                      <w:divBdr>
                        <w:top w:val="none" w:sz="0" w:space="0" w:color="auto"/>
                        <w:left w:val="none" w:sz="0" w:space="0" w:color="auto"/>
                        <w:bottom w:val="none" w:sz="0" w:space="0" w:color="auto"/>
                        <w:right w:val="none" w:sz="0" w:space="0" w:color="auto"/>
                      </w:divBdr>
                    </w:div>
                  </w:divsChild>
                </w:div>
                <w:div w:id="1789078658">
                  <w:marLeft w:val="0"/>
                  <w:marRight w:val="0"/>
                  <w:marTop w:val="0"/>
                  <w:marBottom w:val="0"/>
                  <w:divBdr>
                    <w:top w:val="none" w:sz="0" w:space="0" w:color="auto"/>
                    <w:left w:val="none" w:sz="0" w:space="0" w:color="auto"/>
                    <w:bottom w:val="none" w:sz="0" w:space="0" w:color="auto"/>
                    <w:right w:val="none" w:sz="0" w:space="0" w:color="auto"/>
                  </w:divBdr>
                  <w:divsChild>
                    <w:div w:id="1187669208">
                      <w:marLeft w:val="0"/>
                      <w:marRight w:val="0"/>
                      <w:marTop w:val="0"/>
                      <w:marBottom w:val="0"/>
                      <w:divBdr>
                        <w:top w:val="none" w:sz="0" w:space="0" w:color="auto"/>
                        <w:left w:val="none" w:sz="0" w:space="0" w:color="auto"/>
                        <w:bottom w:val="none" w:sz="0" w:space="0" w:color="auto"/>
                        <w:right w:val="none" w:sz="0" w:space="0" w:color="auto"/>
                      </w:divBdr>
                    </w:div>
                  </w:divsChild>
                </w:div>
                <w:div w:id="525290728">
                  <w:marLeft w:val="0"/>
                  <w:marRight w:val="0"/>
                  <w:marTop w:val="0"/>
                  <w:marBottom w:val="0"/>
                  <w:divBdr>
                    <w:top w:val="none" w:sz="0" w:space="0" w:color="auto"/>
                    <w:left w:val="none" w:sz="0" w:space="0" w:color="auto"/>
                    <w:bottom w:val="none" w:sz="0" w:space="0" w:color="auto"/>
                    <w:right w:val="none" w:sz="0" w:space="0" w:color="auto"/>
                  </w:divBdr>
                  <w:divsChild>
                    <w:div w:id="469591608">
                      <w:marLeft w:val="0"/>
                      <w:marRight w:val="0"/>
                      <w:marTop w:val="0"/>
                      <w:marBottom w:val="0"/>
                      <w:divBdr>
                        <w:top w:val="none" w:sz="0" w:space="0" w:color="auto"/>
                        <w:left w:val="none" w:sz="0" w:space="0" w:color="auto"/>
                        <w:bottom w:val="none" w:sz="0" w:space="0" w:color="auto"/>
                        <w:right w:val="none" w:sz="0" w:space="0" w:color="auto"/>
                      </w:divBdr>
                    </w:div>
                  </w:divsChild>
                </w:div>
                <w:div w:id="1597128574">
                  <w:marLeft w:val="0"/>
                  <w:marRight w:val="0"/>
                  <w:marTop w:val="0"/>
                  <w:marBottom w:val="0"/>
                  <w:divBdr>
                    <w:top w:val="none" w:sz="0" w:space="0" w:color="auto"/>
                    <w:left w:val="none" w:sz="0" w:space="0" w:color="auto"/>
                    <w:bottom w:val="none" w:sz="0" w:space="0" w:color="auto"/>
                    <w:right w:val="none" w:sz="0" w:space="0" w:color="auto"/>
                  </w:divBdr>
                  <w:divsChild>
                    <w:div w:id="154341486">
                      <w:marLeft w:val="0"/>
                      <w:marRight w:val="0"/>
                      <w:marTop w:val="0"/>
                      <w:marBottom w:val="0"/>
                      <w:divBdr>
                        <w:top w:val="none" w:sz="0" w:space="0" w:color="auto"/>
                        <w:left w:val="none" w:sz="0" w:space="0" w:color="auto"/>
                        <w:bottom w:val="none" w:sz="0" w:space="0" w:color="auto"/>
                        <w:right w:val="none" w:sz="0" w:space="0" w:color="auto"/>
                      </w:divBdr>
                    </w:div>
                  </w:divsChild>
                </w:div>
                <w:div w:id="1190411363">
                  <w:marLeft w:val="0"/>
                  <w:marRight w:val="0"/>
                  <w:marTop w:val="0"/>
                  <w:marBottom w:val="0"/>
                  <w:divBdr>
                    <w:top w:val="none" w:sz="0" w:space="0" w:color="auto"/>
                    <w:left w:val="none" w:sz="0" w:space="0" w:color="auto"/>
                    <w:bottom w:val="none" w:sz="0" w:space="0" w:color="auto"/>
                    <w:right w:val="none" w:sz="0" w:space="0" w:color="auto"/>
                  </w:divBdr>
                  <w:divsChild>
                    <w:div w:id="1924415150">
                      <w:marLeft w:val="0"/>
                      <w:marRight w:val="0"/>
                      <w:marTop w:val="0"/>
                      <w:marBottom w:val="0"/>
                      <w:divBdr>
                        <w:top w:val="none" w:sz="0" w:space="0" w:color="auto"/>
                        <w:left w:val="none" w:sz="0" w:space="0" w:color="auto"/>
                        <w:bottom w:val="none" w:sz="0" w:space="0" w:color="auto"/>
                        <w:right w:val="none" w:sz="0" w:space="0" w:color="auto"/>
                      </w:divBdr>
                    </w:div>
                  </w:divsChild>
                </w:div>
                <w:div w:id="471757588">
                  <w:marLeft w:val="0"/>
                  <w:marRight w:val="0"/>
                  <w:marTop w:val="0"/>
                  <w:marBottom w:val="0"/>
                  <w:divBdr>
                    <w:top w:val="none" w:sz="0" w:space="0" w:color="auto"/>
                    <w:left w:val="none" w:sz="0" w:space="0" w:color="auto"/>
                    <w:bottom w:val="none" w:sz="0" w:space="0" w:color="auto"/>
                    <w:right w:val="none" w:sz="0" w:space="0" w:color="auto"/>
                  </w:divBdr>
                  <w:divsChild>
                    <w:div w:id="1129393906">
                      <w:marLeft w:val="0"/>
                      <w:marRight w:val="0"/>
                      <w:marTop w:val="0"/>
                      <w:marBottom w:val="0"/>
                      <w:divBdr>
                        <w:top w:val="none" w:sz="0" w:space="0" w:color="auto"/>
                        <w:left w:val="none" w:sz="0" w:space="0" w:color="auto"/>
                        <w:bottom w:val="none" w:sz="0" w:space="0" w:color="auto"/>
                        <w:right w:val="none" w:sz="0" w:space="0" w:color="auto"/>
                      </w:divBdr>
                    </w:div>
                  </w:divsChild>
                </w:div>
                <w:div w:id="293684829">
                  <w:marLeft w:val="0"/>
                  <w:marRight w:val="0"/>
                  <w:marTop w:val="0"/>
                  <w:marBottom w:val="0"/>
                  <w:divBdr>
                    <w:top w:val="none" w:sz="0" w:space="0" w:color="auto"/>
                    <w:left w:val="none" w:sz="0" w:space="0" w:color="auto"/>
                    <w:bottom w:val="none" w:sz="0" w:space="0" w:color="auto"/>
                    <w:right w:val="none" w:sz="0" w:space="0" w:color="auto"/>
                  </w:divBdr>
                  <w:divsChild>
                    <w:div w:id="2137798770">
                      <w:marLeft w:val="0"/>
                      <w:marRight w:val="0"/>
                      <w:marTop w:val="0"/>
                      <w:marBottom w:val="0"/>
                      <w:divBdr>
                        <w:top w:val="none" w:sz="0" w:space="0" w:color="auto"/>
                        <w:left w:val="none" w:sz="0" w:space="0" w:color="auto"/>
                        <w:bottom w:val="none" w:sz="0" w:space="0" w:color="auto"/>
                        <w:right w:val="none" w:sz="0" w:space="0" w:color="auto"/>
                      </w:divBdr>
                    </w:div>
                  </w:divsChild>
                </w:div>
                <w:div w:id="1681542154">
                  <w:marLeft w:val="0"/>
                  <w:marRight w:val="0"/>
                  <w:marTop w:val="0"/>
                  <w:marBottom w:val="0"/>
                  <w:divBdr>
                    <w:top w:val="none" w:sz="0" w:space="0" w:color="auto"/>
                    <w:left w:val="none" w:sz="0" w:space="0" w:color="auto"/>
                    <w:bottom w:val="none" w:sz="0" w:space="0" w:color="auto"/>
                    <w:right w:val="none" w:sz="0" w:space="0" w:color="auto"/>
                  </w:divBdr>
                  <w:divsChild>
                    <w:div w:id="2056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03937">
          <w:marLeft w:val="0"/>
          <w:marRight w:val="0"/>
          <w:marTop w:val="0"/>
          <w:marBottom w:val="0"/>
          <w:divBdr>
            <w:top w:val="none" w:sz="0" w:space="0" w:color="auto"/>
            <w:left w:val="none" w:sz="0" w:space="0" w:color="auto"/>
            <w:bottom w:val="none" w:sz="0" w:space="0" w:color="auto"/>
            <w:right w:val="none" w:sz="0" w:space="0" w:color="auto"/>
          </w:divBdr>
        </w:div>
        <w:div w:id="1078022280">
          <w:marLeft w:val="0"/>
          <w:marRight w:val="0"/>
          <w:marTop w:val="0"/>
          <w:marBottom w:val="0"/>
          <w:divBdr>
            <w:top w:val="none" w:sz="0" w:space="0" w:color="auto"/>
            <w:left w:val="none" w:sz="0" w:space="0" w:color="auto"/>
            <w:bottom w:val="none" w:sz="0" w:space="0" w:color="auto"/>
            <w:right w:val="none" w:sz="0" w:space="0" w:color="auto"/>
          </w:divBdr>
          <w:divsChild>
            <w:div w:id="739408633">
              <w:marLeft w:val="-75"/>
              <w:marRight w:val="0"/>
              <w:marTop w:val="30"/>
              <w:marBottom w:val="30"/>
              <w:divBdr>
                <w:top w:val="none" w:sz="0" w:space="0" w:color="auto"/>
                <w:left w:val="none" w:sz="0" w:space="0" w:color="auto"/>
                <w:bottom w:val="none" w:sz="0" w:space="0" w:color="auto"/>
                <w:right w:val="none" w:sz="0" w:space="0" w:color="auto"/>
              </w:divBdr>
              <w:divsChild>
                <w:div w:id="1705670379">
                  <w:marLeft w:val="0"/>
                  <w:marRight w:val="0"/>
                  <w:marTop w:val="0"/>
                  <w:marBottom w:val="0"/>
                  <w:divBdr>
                    <w:top w:val="none" w:sz="0" w:space="0" w:color="auto"/>
                    <w:left w:val="none" w:sz="0" w:space="0" w:color="auto"/>
                    <w:bottom w:val="none" w:sz="0" w:space="0" w:color="auto"/>
                    <w:right w:val="none" w:sz="0" w:space="0" w:color="auto"/>
                  </w:divBdr>
                  <w:divsChild>
                    <w:div w:id="1684086198">
                      <w:marLeft w:val="0"/>
                      <w:marRight w:val="0"/>
                      <w:marTop w:val="0"/>
                      <w:marBottom w:val="0"/>
                      <w:divBdr>
                        <w:top w:val="none" w:sz="0" w:space="0" w:color="auto"/>
                        <w:left w:val="none" w:sz="0" w:space="0" w:color="auto"/>
                        <w:bottom w:val="none" w:sz="0" w:space="0" w:color="auto"/>
                        <w:right w:val="none" w:sz="0" w:space="0" w:color="auto"/>
                      </w:divBdr>
                    </w:div>
                  </w:divsChild>
                </w:div>
                <w:div w:id="1711569458">
                  <w:marLeft w:val="0"/>
                  <w:marRight w:val="0"/>
                  <w:marTop w:val="0"/>
                  <w:marBottom w:val="0"/>
                  <w:divBdr>
                    <w:top w:val="none" w:sz="0" w:space="0" w:color="auto"/>
                    <w:left w:val="none" w:sz="0" w:space="0" w:color="auto"/>
                    <w:bottom w:val="none" w:sz="0" w:space="0" w:color="auto"/>
                    <w:right w:val="none" w:sz="0" w:space="0" w:color="auto"/>
                  </w:divBdr>
                  <w:divsChild>
                    <w:div w:id="1199120259">
                      <w:marLeft w:val="0"/>
                      <w:marRight w:val="0"/>
                      <w:marTop w:val="0"/>
                      <w:marBottom w:val="0"/>
                      <w:divBdr>
                        <w:top w:val="none" w:sz="0" w:space="0" w:color="auto"/>
                        <w:left w:val="none" w:sz="0" w:space="0" w:color="auto"/>
                        <w:bottom w:val="none" w:sz="0" w:space="0" w:color="auto"/>
                        <w:right w:val="none" w:sz="0" w:space="0" w:color="auto"/>
                      </w:divBdr>
                    </w:div>
                  </w:divsChild>
                </w:div>
                <w:div w:id="706832174">
                  <w:marLeft w:val="0"/>
                  <w:marRight w:val="0"/>
                  <w:marTop w:val="0"/>
                  <w:marBottom w:val="0"/>
                  <w:divBdr>
                    <w:top w:val="none" w:sz="0" w:space="0" w:color="auto"/>
                    <w:left w:val="none" w:sz="0" w:space="0" w:color="auto"/>
                    <w:bottom w:val="none" w:sz="0" w:space="0" w:color="auto"/>
                    <w:right w:val="none" w:sz="0" w:space="0" w:color="auto"/>
                  </w:divBdr>
                  <w:divsChild>
                    <w:div w:id="1967004708">
                      <w:marLeft w:val="0"/>
                      <w:marRight w:val="0"/>
                      <w:marTop w:val="0"/>
                      <w:marBottom w:val="0"/>
                      <w:divBdr>
                        <w:top w:val="none" w:sz="0" w:space="0" w:color="auto"/>
                        <w:left w:val="none" w:sz="0" w:space="0" w:color="auto"/>
                        <w:bottom w:val="none" w:sz="0" w:space="0" w:color="auto"/>
                        <w:right w:val="none" w:sz="0" w:space="0" w:color="auto"/>
                      </w:divBdr>
                    </w:div>
                  </w:divsChild>
                </w:div>
                <w:div w:id="524095704">
                  <w:marLeft w:val="0"/>
                  <w:marRight w:val="0"/>
                  <w:marTop w:val="0"/>
                  <w:marBottom w:val="0"/>
                  <w:divBdr>
                    <w:top w:val="none" w:sz="0" w:space="0" w:color="auto"/>
                    <w:left w:val="none" w:sz="0" w:space="0" w:color="auto"/>
                    <w:bottom w:val="none" w:sz="0" w:space="0" w:color="auto"/>
                    <w:right w:val="none" w:sz="0" w:space="0" w:color="auto"/>
                  </w:divBdr>
                  <w:divsChild>
                    <w:div w:id="1943219694">
                      <w:marLeft w:val="0"/>
                      <w:marRight w:val="0"/>
                      <w:marTop w:val="0"/>
                      <w:marBottom w:val="0"/>
                      <w:divBdr>
                        <w:top w:val="none" w:sz="0" w:space="0" w:color="auto"/>
                        <w:left w:val="none" w:sz="0" w:space="0" w:color="auto"/>
                        <w:bottom w:val="none" w:sz="0" w:space="0" w:color="auto"/>
                        <w:right w:val="none" w:sz="0" w:space="0" w:color="auto"/>
                      </w:divBdr>
                    </w:div>
                  </w:divsChild>
                </w:div>
                <w:div w:id="1275357812">
                  <w:marLeft w:val="0"/>
                  <w:marRight w:val="0"/>
                  <w:marTop w:val="0"/>
                  <w:marBottom w:val="0"/>
                  <w:divBdr>
                    <w:top w:val="none" w:sz="0" w:space="0" w:color="auto"/>
                    <w:left w:val="none" w:sz="0" w:space="0" w:color="auto"/>
                    <w:bottom w:val="none" w:sz="0" w:space="0" w:color="auto"/>
                    <w:right w:val="none" w:sz="0" w:space="0" w:color="auto"/>
                  </w:divBdr>
                  <w:divsChild>
                    <w:div w:id="859783037">
                      <w:marLeft w:val="0"/>
                      <w:marRight w:val="0"/>
                      <w:marTop w:val="0"/>
                      <w:marBottom w:val="0"/>
                      <w:divBdr>
                        <w:top w:val="none" w:sz="0" w:space="0" w:color="auto"/>
                        <w:left w:val="none" w:sz="0" w:space="0" w:color="auto"/>
                        <w:bottom w:val="none" w:sz="0" w:space="0" w:color="auto"/>
                        <w:right w:val="none" w:sz="0" w:space="0" w:color="auto"/>
                      </w:divBdr>
                    </w:div>
                  </w:divsChild>
                </w:div>
                <w:div w:id="188295291">
                  <w:marLeft w:val="0"/>
                  <w:marRight w:val="0"/>
                  <w:marTop w:val="0"/>
                  <w:marBottom w:val="0"/>
                  <w:divBdr>
                    <w:top w:val="none" w:sz="0" w:space="0" w:color="auto"/>
                    <w:left w:val="none" w:sz="0" w:space="0" w:color="auto"/>
                    <w:bottom w:val="none" w:sz="0" w:space="0" w:color="auto"/>
                    <w:right w:val="none" w:sz="0" w:space="0" w:color="auto"/>
                  </w:divBdr>
                  <w:divsChild>
                    <w:div w:id="2113012166">
                      <w:marLeft w:val="0"/>
                      <w:marRight w:val="0"/>
                      <w:marTop w:val="0"/>
                      <w:marBottom w:val="0"/>
                      <w:divBdr>
                        <w:top w:val="none" w:sz="0" w:space="0" w:color="auto"/>
                        <w:left w:val="none" w:sz="0" w:space="0" w:color="auto"/>
                        <w:bottom w:val="none" w:sz="0" w:space="0" w:color="auto"/>
                        <w:right w:val="none" w:sz="0" w:space="0" w:color="auto"/>
                      </w:divBdr>
                    </w:div>
                  </w:divsChild>
                </w:div>
                <w:div w:id="852572191">
                  <w:marLeft w:val="0"/>
                  <w:marRight w:val="0"/>
                  <w:marTop w:val="0"/>
                  <w:marBottom w:val="0"/>
                  <w:divBdr>
                    <w:top w:val="none" w:sz="0" w:space="0" w:color="auto"/>
                    <w:left w:val="none" w:sz="0" w:space="0" w:color="auto"/>
                    <w:bottom w:val="none" w:sz="0" w:space="0" w:color="auto"/>
                    <w:right w:val="none" w:sz="0" w:space="0" w:color="auto"/>
                  </w:divBdr>
                  <w:divsChild>
                    <w:div w:id="492987430">
                      <w:marLeft w:val="0"/>
                      <w:marRight w:val="0"/>
                      <w:marTop w:val="0"/>
                      <w:marBottom w:val="0"/>
                      <w:divBdr>
                        <w:top w:val="none" w:sz="0" w:space="0" w:color="auto"/>
                        <w:left w:val="none" w:sz="0" w:space="0" w:color="auto"/>
                        <w:bottom w:val="none" w:sz="0" w:space="0" w:color="auto"/>
                        <w:right w:val="none" w:sz="0" w:space="0" w:color="auto"/>
                      </w:divBdr>
                    </w:div>
                  </w:divsChild>
                </w:div>
                <w:div w:id="1094403126">
                  <w:marLeft w:val="0"/>
                  <w:marRight w:val="0"/>
                  <w:marTop w:val="0"/>
                  <w:marBottom w:val="0"/>
                  <w:divBdr>
                    <w:top w:val="none" w:sz="0" w:space="0" w:color="auto"/>
                    <w:left w:val="none" w:sz="0" w:space="0" w:color="auto"/>
                    <w:bottom w:val="none" w:sz="0" w:space="0" w:color="auto"/>
                    <w:right w:val="none" w:sz="0" w:space="0" w:color="auto"/>
                  </w:divBdr>
                  <w:divsChild>
                    <w:div w:id="284236737">
                      <w:marLeft w:val="0"/>
                      <w:marRight w:val="0"/>
                      <w:marTop w:val="0"/>
                      <w:marBottom w:val="0"/>
                      <w:divBdr>
                        <w:top w:val="none" w:sz="0" w:space="0" w:color="auto"/>
                        <w:left w:val="none" w:sz="0" w:space="0" w:color="auto"/>
                        <w:bottom w:val="none" w:sz="0" w:space="0" w:color="auto"/>
                        <w:right w:val="none" w:sz="0" w:space="0" w:color="auto"/>
                      </w:divBdr>
                    </w:div>
                  </w:divsChild>
                </w:div>
                <w:div w:id="1844777023">
                  <w:marLeft w:val="0"/>
                  <w:marRight w:val="0"/>
                  <w:marTop w:val="0"/>
                  <w:marBottom w:val="0"/>
                  <w:divBdr>
                    <w:top w:val="none" w:sz="0" w:space="0" w:color="auto"/>
                    <w:left w:val="none" w:sz="0" w:space="0" w:color="auto"/>
                    <w:bottom w:val="none" w:sz="0" w:space="0" w:color="auto"/>
                    <w:right w:val="none" w:sz="0" w:space="0" w:color="auto"/>
                  </w:divBdr>
                  <w:divsChild>
                    <w:div w:id="1947349218">
                      <w:marLeft w:val="0"/>
                      <w:marRight w:val="0"/>
                      <w:marTop w:val="0"/>
                      <w:marBottom w:val="0"/>
                      <w:divBdr>
                        <w:top w:val="none" w:sz="0" w:space="0" w:color="auto"/>
                        <w:left w:val="none" w:sz="0" w:space="0" w:color="auto"/>
                        <w:bottom w:val="none" w:sz="0" w:space="0" w:color="auto"/>
                        <w:right w:val="none" w:sz="0" w:space="0" w:color="auto"/>
                      </w:divBdr>
                    </w:div>
                  </w:divsChild>
                </w:div>
                <w:div w:id="678774267">
                  <w:marLeft w:val="0"/>
                  <w:marRight w:val="0"/>
                  <w:marTop w:val="0"/>
                  <w:marBottom w:val="0"/>
                  <w:divBdr>
                    <w:top w:val="none" w:sz="0" w:space="0" w:color="auto"/>
                    <w:left w:val="none" w:sz="0" w:space="0" w:color="auto"/>
                    <w:bottom w:val="none" w:sz="0" w:space="0" w:color="auto"/>
                    <w:right w:val="none" w:sz="0" w:space="0" w:color="auto"/>
                  </w:divBdr>
                  <w:divsChild>
                    <w:div w:id="1520120176">
                      <w:marLeft w:val="0"/>
                      <w:marRight w:val="0"/>
                      <w:marTop w:val="0"/>
                      <w:marBottom w:val="0"/>
                      <w:divBdr>
                        <w:top w:val="none" w:sz="0" w:space="0" w:color="auto"/>
                        <w:left w:val="none" w:sz="0" w:space="0" w:color="auto"/>
                        <w:bottom w:val="none" w:sz="0" w:space="0" w:color="auto"/>
                        <w:right w:val="none" w:sz="0" w:space="0" w:color="auto"/>
                      </w:divBdr>
                    </w:div>
                  </w:divsChild>
                </w:div>
                <w:div w:id="1889030293">
                  <w:marLeft w:val="0"/>
                  <w:marRight w:val="0"/>
                  <w:marTop w:val="0"/>
                  <w:marBottom w:val="0"/>
                  <w:divBdr>
                    <w:top w:val="none" w:sz="0" w:space="0" w:color="auto"/>
                    <w:left w:val="none" w:sz="0" w:space="0" w:color="auto"/>
                    <w:bottom w:val="none" w:sz="0" w:space="0" w:color="auto"/>
                    <w:right w:val="none" w:sz="0" w:space="0" w:color="auto"/>
                  </w:divBdr>
                  <w:divsChild>
                    <w:div w:id="1089624216">
                      <w:marLeft w:val="0"/>
                      <w:marRight w:val="0"/>
                      <w:marTop w:val="0"/>
                      <w:marBottom w:val="0"/>
                      <w:divBdr>
                        <w:top w:val="none" w:sz="0" w:space="0" w:color="auto"/>
                        <w:left w:val="none" w:sz="0" w:space="0" w:color="auto"/>
                        <w:bottom w:val="none" w:sz="0" w:space="0" w:color="auto"/>
                        <w:right w:val="none" w:sz="0" w:space="0" w:color="auto"/>
                      </w:divBdr>
                    </w:div>
                  </w:divsChild>
                </w:div>
                <w:div w:id="201476080">
                  <w:marLeft w:val="0"/>
                  <w:marRight w:val="0"/>
                  <w:marTop w:val="0"/>
                  <w:marBottom w:val="0"/>
                  <w:divBdr>
                    <w:top w:val="none" w:sz="0" w:space="0" w:color="auto"/>
                    <w:left w:val="none" w:sz="0" w:space="0" w:color="auto"/>
                    <w:bottom w:val="none" w:sz="0" w:space="0" w:color="auto"/>
                    <w:right w:val="none" w:sz="0" w:space="0" w:color="auto"/>
                  </w:divBdr>
                  <w:divsChild>
                    <w:div w:id="305479361">
                      <w:marLeft w:val="0"/>
                      <w:marRight w:val="0"/>
                      <w:marTop w:val="0"/>
                      <w:marBottom w:val="0"/>
                      <w:divBdr>
                        <w:top w:val="none" w:sz="0" w:space="0" w:color="auto"/>
                        <w:left w:val="none" w:sz="0" w:space="0" w:color="auto"/>
                        <w:bottom w:val="none" w:sz="0" w:space="0" w:color="auto"/>
                        <w:right w:val="none" w:sz="0" w:space="0" w:color="auto"/>
                      </w:divBdr>
                    </w:div>
                  </w:divsChild>
                </w:div>
                <w:div w:id="515192282">
                  <w:marLeft w:val="0"/>
                  <w:marRight w:val="0"/>
                  <w:marTop w:val="0"/>
                  <w:marBottom w:val="0"/>
                  <w:divBdr>
                    <w:top w:val="none" w:sz="0" w:space="0" w:color="auto"/>
                    <w:left w:val="none" w:sz="0" w:space="0" w:color="auto"/>
                    <w:bottom w:val="none" w:sz="0" w:space="0" w:color="auto"/>
                    <w:right w:val="none" w:sz="0" w:space="0" w:color="auto"/>
                  </w:divBdr>
                  <w:divsChild>
                    <w:div w:id="1287736122">
                      <w:marLeft w:val="0"/>
                      <w:marRight w:val="0"/>
                      <w:marTop w:val="0"/>
                      <w:marBottom w:val="0"/>
                      <w:divBdr>
                        <w:top w:val="none" w:sz="0" w:space="0" w:color="auto"/>
                        <w:left w:val="none" w:sz="0" w:space="0" w:color="auto"/>
                        <w:bottom w:val="none" w:sz="0" w:space="0" w:color="auto"/>
                        <w:right w:val="none" w:sz="0" w:space="0" w:color="auto"/>
                      </w:divBdr>
                    </w:div>
                  </w:divsChild>
                </w:div>
                <w:div w:id="1311404050">
                  <w:marLeft w:val="0"/>
                  <w:marRight w:val="0"/>
                  <w:marTop w:val="0"/>
                  <w:marBottom w:val="0"/>
                  <w:divBdr>
                    <w:top w:val="none" w:sz="0" w:space="0" w:color="auto"/>
                    <w:left w:val="none" w:sz="0" w:space="0" w:color="auto"/>
                    <w:bottom w:val="none" w:sz="0" w:space="0" w:color="auto"/>
                    <w:right w:val="none" w:sz="0" w:space="0" w:color="auto"/>
                  </w:divBdr>
                  <w:divsChild>
                    <w:div w:id="298806745">
                      <w:marLeft w:val="0"/>
                      <w:marRight w:val="0"/>
                      <w:marTop w:val="0"/>
                      <w:marBottom w:val="0"/>
                      <w:divBdr>
                        <w:top w:val="none" w:sz="0" w:space="0" w:color="auto"/>
                        <w:left w:val="none" w:sz="0" w:space="0" w:color="auto"/>
                        <w:bottom w:val="none" w:sz="0" w:space="0" w:color="auto"/>
                        <w:right w:val="none" w:sz="0" w:space="0" w:color="auto"/>
                      </w:divBdr>
                    </w:div>
                  </w:divsChild>
                </w:div>
                <w:div w:id="1527524269">
                  <w:marLeft w:val="0"/>
                  <w:marRight w:val="0"/>
                  <w:marTop w:val="0"/>
                  <w:marBottom w:val="0"/>
                  <w:divBdr>
                    <w:top w:val="none" w:sz="0" w:space="0" w:color="auto"/>
                    <w:left w:val="none" w:sz="0" w:space="0" w:color="auto"/>
                    <w:bottom w:val="none" w:sz="0" w:space="0" w:color="auto"/>
                    <w:right w:val="none" w:sz="0" w:space="0" w:color="auto"/>
                  </w:divBdr>
                  <w:divsChild>
                    <w:div w:id="160242335">
                      <w:marLeft w:val="0"/>
                      <w:marRight w:val="0"/>
                      <w:marTop w:val="0"/>
                      <w:marBottom w:val="0"/>
                      <w:divBdr>
                        <w:top w:val="none" w:sz="0" w:space="0" w:color="auto"/>
                        <w:left w:val="none" w:sz="0" w:space="0" w:color="auto"/>
                        <w:bottom w:val="none" w:sz="0" w:space="0" w:color="auto"/>
                        <w:right w:val="none" w:sz="0" w:space="0" w:color="auto"/>
                      </w:divBdr>
                    </w:div>
                  </w:divsChild>
                </w:div>
                <w:div w:id="358045088">
                  <w:marLeft w:val="0"/>
                  <w:marRight w:val="0"/>
                  <w:marTop w:val="0"/>
                  <w:marBottom w:val="0"/>
                  <w:divBdr>
                    <w:top w:val="none" w:sz="0" w:space="0" w:color="auto"/>
                    <w:left w:val="none" w:sz="0" w:space="0" w:color="auto"/>
                    <w:bottom w:val="none" w:sz="0" w:space="0" w:color="auto"/>
                    <w:right w:val="none" w:sz="0" w:space="0" w:color="auto"/>
                  </w:divBdr>
                  <w:divsChild>
                    <w:div w:id="595014790">
                      <w:marLeft w:val="0"/>
                      <w:marRight w:val="0"/>
                      <w:marTop w:val="0"/>
                      <w:marBottom w:val="0"/>
                      <w:divBdr>
                        <w:top w:val="none" w:sz="0" w:space="0" w:color="auto"/>
                        <w:left w:val="none" w:sz="0" w:space="0" w:color="auto"/>
                        <w:bottom w:val="none" w:sz="0" w:space="0" w:color="auto"/>
                        <w:right w:val="none" w:sz="0" w:space="0" w:color="auto"/>
                      </w:divBdr>
                    </w:div>
                  </w:divsChild>
                </w:div>
                <w:div w:id="2013221233">
                  <w:marLeft w:val="0"/>
                  <w:marRight w:val="0"/>
                  <w:marTop w:val="0"/>
                  <w:marBottom w:val="0"/>
                  <w:divBdr>
                    <w:top w:val="none" w:sz="0" w:space="0" w:color="auto"/>
                    <w:left w:val="none" w:sz="0" w:space="0" w:color="auto"/>
                    <w:bottom w:val="none" w:sz="0" w:space="0" w:color="auto"/>
                    <w:right w:val="none" w:sz="0" w:space="0" w:color="auto"/>
                  </w:divBdr>
                  <w:divsChild>
                    <w:div w:id="98573220">
                      <w:marLeft w:val="0"/>
                      <w:marRight w:val="0"/>
                      <w:marTop w:val="0"/>
                      <w:marBottom w:val="0"/>
                      <w:divBdr>
                        <w:top w:val="none" w:sz="0" w:space="0" w:color="auto"/>
                        <w:left w:val="none" w:sz="0" w:space="0" w:color="auto"/>
                        <w:bottom w:val="none" w:sz="0" w:space="0" w:color="auto"/>
                        <w:right w:val="none" w:sz="0" w:space="0" w:color="auto"/>
                      </w:divBdr>
                    </w:div>
                  </w:divsChild>
                </w:div>
                <w:div w:id="210119770">
                  <w:marLeft w:val="0"/>
                  <w:marRight w:val="0"/>
                  <w:marTop w:val="0"/>
                  <w:marBottom w:val="0"/>
                  <w:divBdr>
                    <w:top w:val="none" w:sz="0" w:space="0" w:color="auto"/>
                    <w:left w:val="none" w:sz="0" w:space="0" w:color="auto"/>
                    <w:bottom w:val="none" w:sz="0" w:space="0" w:color="auto"/>
                    <w:right w:val="none" w:sz="0" w:space="0" w:color="auto"/>
                  </w:divBdr>
                  <w:divsChild>
                    <w:div w:id="1916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99049">
          <w:marLeft w:val="0"/>
          <w:marRight w:val="0"/>
          <w:marTop w:val="0"/>
          <w:marBottom w:val="0"/>
          <w:divBdr>
            <w:top w:val="none" w:sz="0" w:space="0" w:color="auto"/>
            <w:left w:val="none" w:sz="0" w:space="0" w:color="auto"/>
            <w:bottom w:val="none" w:sz="0" w:space="0" w:color="auto"/>
            <w:right w:val="none" w:sz="0" w:space="0" w:color="auto"/>
          </w:divBdr>
        </w:div>
        <w:div w:id="151870756">
          <w:marLeft w:val="0"/>
          <w:marRight w:val="0"/>
          <w:marTop w:val="0"/>
          <w:marBottom w:val="0"/>
          <w:divBdr>
            <w:top w:val="none" w:sz="0" w:space="0" w:color="auto"/>
            <w:left w:val="none" w:sz="0" w:space="0" w:color="auto"/>
            <w:bottom w:val="none" w:sz="0" w:space="0" w:color="auto"/>
            <w:right w:val="none" w:sz="0" w:space="0" w:color="auto"/>
          </w:divBdr>
        </w:div>
        <w:div w:id="1444110713">
          <w:marLeft w:val="0"/>
          <w:marRight w:val="0"/>
          <w:marTop w:val="0"/>
          <w:marBottom w:val="0"/>
          <w:divBdr>
            <w:top w:val="none" w:sz="0" w:space="0" w:color="auto"/>
            <w:left w:val="none" w:sz="0" w:space="0" w:color="auto"/>
            <w:bottom w:val="none" w:sz="0" w:space="0" w:color="auto"/>
            <w:right w:val="none" w:sz="0" w:space="0" w:color="auto"/>
          </w:divBdr>
        </w:div>
        <w:div w:id="1393967949">
          <w:marLeft w:val="0"/>
          <w:marRight w:val="0"/>
          <w:marTop w:val="0"/>
          <w:marBottom w:val="0"/>
          <w:divBdr>
            <w:top w:val="none" w:sz="0" w:space="0" w:color="auto"/>
            <w:left w:val="none" w:sz="0" w:space="0" w:color="auto"/>
            <w:bottom w:val="none" w:sz="0" w:space="0" w:color="auto"/>
            <w:right w:val="none" w:sz="0" w:space="0" w:color="auto"/>
          </w:divBdr>
          <w:divsChild>
            <w:div w:id="986671480">
              <w:marLeft w:val="-75"/>
              <w:marRight w:val="0"/>
              <w:marTop w:val="30"/>
              <w:marBottom w:val="30"/>
              <w:divBdr>
                <w:top w:val="none" w:sz="0" w:space="0" w:color="auto"/>
                <w:left w:val="none" w:sz="0" w:space="0" w:color="auto"/>
                <w:bottom w:val="none" w:sz="0" w:space="0" w:color="auto"/>
                <w:right w:val="none" w:sz="0" w:space="0" w:color="auto"/>
              </w:divBdr>
              <w:divsChild>
                <w:div w:id="1372223263">
                  <w:marLeft w:val="0"/>
                  <w:marRight w:val="0"/>
                  <w:marTop w:val="0"/>
                  <w:marBottom w:val="0"/>
                  <w:divBdr>
                    <w:top w:val="none" w:sz="0" w:space="0" w:color="auto"/>
                    <w:left w:val="none" w:sz="0" w:space="0" w:color="auto"/>
                    <w:bottom w:val="none" w:sz="0" w:space="0" w:color="auto"/>
                    <w:right w:val="none" w:sz="0" w:space="0" w:color="auto"/>
                  </w:divBdr>
                  <w:divsChild>
                    <w:div w:id="2144345629">
                      <w:marLeft w:val="0"/>
                      <w:marRight w:val="0"/>
                      <w:marTop w:val="0"/>
                      <w:marBottom w:val="0"/>
                      <w:divBdr>
                        <w:top w:val="none" w:sz="0" w:space="0" w:color="auto"/>
                        <w:left w:val="none" w:sz="0" w:space="0" w:color="auto"/>
                        <w:bottom w:val="none" w:sz="0" w:space="0" w:color="auto"/>
                        <w:right w:val="none" w:sz="0" w:space="0" w:color="auto"/>
                      </w:divBdr>
                    </w:div>
                  </w:divsChild>
                </w:div>
                <w:div w:id="230583492">
                  <w:marLeft w:val="0"/>
                  <w:marRight w:val="0"/>
                  <w:marTop w:val="0"/>
                  <w:marBottom w:val="0"/>
                  <w:divBdr>
                    <w:top w:val="none" w:sz="0" w:space="0" w:color="auto"/>
                    <w:left w:val="none" w:sz="0" w:space="0" w:color="auto"/>
                    <w:bottom w:val="none" w:sz="0" w:space="0" w:color="auto"/>
                    <w:right w:val="none" w:sz="0" w:space="0" w:color="auto"/>
                  </w:divBdr>
                  <w:divsChild>
                    <w:div w:id="451560496">
                      <w:marLeft w:val="0"/>
                      <w:marRight w:val="0"/>
                      <w:marTop w:val="0"/>
                      <w:marBottom w:val="0"/>
                      <w:divBdr>
                        <w:top w:val="none" w:sz="0" w:space="0" w:color="auto"/>
                        <w:left w:val="none" w:sz="0" w:space="0" w:color="auto"/>
                        <w:bottom w:val="none" w:sz="0" w:space="0" w:color="auto"/>
                        <w:right w:val="none" w:sz="0" w:space="0" w:color="auto"/>
                      </w:divBdr>
                    </w:div>
                  </w:divsChild>
                </w:div>
                <w:div w:id="67849016">
                  <w:marLeft w:val="0"/>
                  <w:marRight w:val="0"/>
                  <w:marTop w:val="0"/>
                  <w:marBottom w:val="0"/>
                  <w:divBdr>
                    <w:top w:val="none" w:sz="0" w:space="0" w:color="auto"/>
                    <w:left w:val="none" w:sz="0" w:space="0" w:color="auto"/>
                    <w:bottom w:val="none" w:sz="0" w:space="0" w:color="auto"/>
                    <w:right w:val="none" w:sz="0" w:space="0" w:color="auto"/>
                  </w:divBdr>
                  <w:divsChild>
                    <w:div w:id="1399209224">
                      <w:marLeft w:val="0"/>
                      <w:marRight w:val="0"/>
                      <w:marTop w:val="0"/>
                      <w:marBottom w:val="0"/>
                      <w:divBdr>
                        <w:top w:val="none" w:sz="0" w:space="0" w:color="auto"/>
                        <w:left w:val="none" w:sz="0" w:space="0" w:color="auto"/>
                        <w:bottom w:val="none" w:sz="0" w:space="0" w:color="auto"/>
                        <w:right w:val="none" w:sz="0" w:space="0" w:color="auto"/>
                      </w:divBdr>
                    </w:div>
                  </w:divsChild>
                </w:div>
                <w:div w:id="858200829">
                  <w:marLeft w:val="0"/>
                  <w:marRight w:val="0"/>
                  <w:marTop w:val="0"/>
                  <w:marBottom w:val="0"/>
                  <w:divBdr>
                    <w:top w:val="none" w:sz="0" w:space="0" w:color="auto"/>
                    <w:left w:val="none" w:sz="0" w:space="0" w:color="auto"/>
                    <w:bottom w:val="none" w:sz="0" w:space="0" w:color="auto"/>
                    <w:right w:val="none" w:sz="0" w:space="0" w:color="auto"/>
                  </w:divBdr>
                  <w:divsChild>
                    <w:div w:id="825436084">
                      <w:marLeft w:val="0"/>
                      <w:marRight w:val="0"/>
                      <w:marTop w:val="0"/>
                      <w:marBottom w:val="0"/>
                      <w:divBdr>
                        <w:top w:val="none" w:sz="0" w:space="0" w:color="auto"/>
                        <w:left w:val="none" w:sz="0" w:space="0" w:color="auto"/>
                        <w:bottom w:val="none" w:sz="0" w:space="0" w:color="auto"/>
                        <w:right w:val="none" w:sz="0" w:space="0" w:color="auto"/>
                      </w:divBdr>
                    </w:div>
                  </w:divsChild>
                </w:div>
                <w:div w:id="1069307042">
                  <w:marLeft w:val="0"/>
                  <w:marRight w:val="0"/>
                  <w:marTop w:val="0"/>
                  <w:marBottom w:val="0"/>
                  <w:divBdr>
                    <w:top w:val="none" w:sz="0" w:space="0" w:color="auto"/>
                    <w:left w:val="none" w:sz="0" w:space="0" w:color="auto"/>
                    <w:bottom w:val="none" w:sz="0" w:space="0" w:color="auto"/>
                    <w:right w:val="none" w:sz="0" w:space="0" w:color="auto"/>
                  </w:divBdr>
                  <w:divsChild>
                    <w:div w:id="1831558265">
                      <w:marLeft w:val="0"/>
                      <w:marRight w:val="0"/>
                      <w:marTop w:val="0"/>
                      <w:marBottom w:val="0"/>
                      <w:divBdr>
                        <w:top w:val="none" w:sz="0" w:space="0" w:color="auto"/>
                        <w:left w:val="none" w:sz="0" w:space="0" w:color="auto"/>
                        <w:bottom w:val="none" w:sz="0" w:space="0" w:color="auto"/>
                        <w:right w:val="none" w:sz="0" w:space="0" w:color="auto"/>
                      </w:divBdr>
                    </w:div>
                  </w:divsChild>
                </w:div>
                <w:div w:id="1051344303">
                  <w:marLeft w:val="0"/>
                  <w:marRight w:val="0"/>
                  <w:marTop w:val="0"/>
                  <w:marBottom w:val="0"/>
                  <w:divBdr>
                    <w:top w:val="none" w:sz="0" w:space="0" w:color="auto"/>
                    <w:left w:val="none" w:sz="0" w:space="0" w:color="auto"/>
                    <w:bottom w:val="none" w:sz="0" w:space="0" w:color="auto"/>
                    <w:right w:val="none" w:sz="0" w:space="0" w:color="auto"/>
                  </w:divBdr>
                  <w:divsChild>
                    <w:div w:id="1625697942">
                      <w:marLeft w:val="0"/>
                      <w:marRight w:val="0"/>
                      <w:marTop w:val="0"/>
                      <w:marBottom w:val="0"/>
                      <w:divBdr>
                        <w:top w:val="none" w:sz="0" w:space="0" w:color="auto"/>
                        <w:left w:val="none" w:sz="0" w:space="0" w:color="auto"/>
                        <w:bottom w:val="none" w:sz="0" w:space="0" w:color="auto"/>
                        <w:right w:val="none" w:sz="0" w:space="0" w:color="auto"/>
                      </w:divBdr>
                    </w:div>
                  </w:divsChild>
                </w:div>
                <w:div w:id="969633894">
                  <w:marLeft w:val="0"/>
                  <w:marRight w:val="0"/>
                  <w:marTop w:val="0"/>
                  <w:marBottom w:val="0"/>
                  <w:divBdr>
                    <w:top w:val="none" w:sz="0" w:space="0" w:color="auto"/>
                    <w:left w:val="none" w:sz="0" w:space="0" w:color="auto"/>
                    <w:bottom w:val="none" w:sz="0" w:space="0" w:color="auto"/>
                    <w:right w:val="none" w:sz="0" w:space="0" w:color="auto"/>
                  </w:divBdr>
                  <w:divsChild>
                    <w:div w:id="56904901">
                      <w:marLeft w:val="0"/>
                      <w:marRight w:val="0"/>
                      <w:marTop w:val="0"/>
                      <w:marBottom w:val="0"/>
                      <w:divBdr>
                        <w:top w:val="none" w:sz="0" w:space="0" w:color="auto"/>
                        <w:left w:val="none" w:sz="0" w:space="0" w:color="auto"/>
                        <w:bottom w:val="none" w:sz="0" w:space="0" w:color="auto"/>
                        <w:right w:val="none" w:sz="0" w:space="0" w:color="auto"/>
                      </w:divBdr>
                    </w:div>
                  </w:divsChild>
                </w:div>
                <w:div w:id="327950515">
                  <w:marLeft w:val="0"/>
                  <w:marRight w:val="0"/>
                  <w:marTop w:val="0"/>
                  <w:marBottom w:val="0"/>
                  <w:divBdr>
                    <w:top w:val="none" w:sz="0" w:space="0" w:color="auto"/>
                    <w:left w:val="none" w:sz="0" w:space="0" w:color="auto"/>
                    <w:bottom w:val="none" w:sz="0" w:space="0" w:color="auto"/>
                    <w:right w:val="none" w:sz="0" w:space="0" w:color="auto"/>
                  </w:divBdr>
                  <w:divsChild>
                    <w:div w:id="427968444">
                      <w:marLeft w:val="0"/>
                      <w:marRight w:val="0"/>
                      <w:marTop w:val="0"/>
                      <w:marBottom w:val="0"/>
                      <w:divBdr>
                        <w:top w:val="none" w:sz="0" w:space="0" w:color="auto"/>
                        <w:left w:val="none" w:sz="0" w:space="0" w:color="auto"/>
                        <w:bottom w:val="none" w:sz="0" w:space="0" w:color="auto"/>
                        <w:right w:val="none" w:sz="0" w:space="0" w:color="auto"/>
                      </w:divBdr>
                    </w:div>
                  </w:divsChild>
                </w:div>
                <w:div w:id="547257306">
                  <w:marLeft w:val="0"/>
                  <w:marRight w:val="0"/>
                  <w:marTop w:val="0"/>
                  <w:marBottom w:val="0"/>
                  <w:divBdr>
                    <w:top w:val="none" w:sz="0" w:space="0" w:color="auto"/>
                    <w:left w:val="none" w:sz="0" w:space="0" w:color="auto"/>
                    <w:bottom w:val="none" w:sz="0" w:space="0" w:color="auto"/>
                    <w:right w:val="none" w:sz="0" w:space="0" w:color="auto"/>
                  </w:divBdr>
                  <w:divsChild>
                    <w:div w:id="2342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813">
          <w:marLeft w:val="0"/>
          <w:marRight w:val="0"/>
          <w:marTop w:val="0"/>
          <w:marBottom w:val="0"/>
          <w:divBdr>
            <w:top w:val="none" w:sz="0" w:space="0" w:color="auto"/>
            <w:left w:val="none" w:sz="0" w:space="0" w:color="auto"/>
            <w:bottom w:val="none" w:sz="0" w:space="0" w:color="auto"/>
            <w:right w:val="none" w:sz="0" w:space="0" w:color="auto"/>
          </w:divBdr>
        </w:div>
        <w:div w:id="258413134">
          <w:marLeft w:val="0"/>
          <w:marRight w:val="0"/>
          <w:marTop w:val="0"/>
          <w:marBottom w:val="0"/>
          <w:divBdr>
            <w:top w:val="none" w:sz="0" w:space="0" w:color="auto"/>
            <w:left w:val="none" w:sz="0" w:space="0" w:color="auto"/>
            <w:bottom w:val="none" w:sz="0" w:space="0" w:color="auto"/>
            <w:right w:val="none" w:sz="0" w:space="0" w:color="auto"/>
          </w:divBdr>
          <w:divsChild>
            <w:div w:id="799879942">
              <w:marLeft w:val="-75"/>
              <w:marRight w:val="0"/>
              <w:marTop w:val="30"/>
              <w:marBottom w:val="30"/>
              <w:divBdr>
                <w:top w:val="none" w:sz="0" w:space="0" w:color="auto"/>
                <w:left w:val="none" w:sz="0" w:space="0" w:color="auto"/>
                <w:bottom w:val="none" w:sz="0" w:space="0" w:color="auto"/>
                <w:right w:val="none" w:sz="0" w:space="0" w:color="auto"/>
              </w:divBdr>
              <w:divsChild>
                <w:div w:id="934828557">
                  <w:marLeft w:val="0"/>
                  <w:marRight w:val="0"/>
                  <w:marTop w:val="0"/>
                  <w:marBottom w:val="0"/>
                  <w:divBdr>
                    <w:top w:val="none" w:sz="0" w:space="0" w:color="auto"/>
                    <w:left w:val="none" w:sz="0" w:space="0" w:color="auto"/>
                    <w:bottom w:val="none" w:sz="0" w:space="0" w:color="auto"/>
                    <w:right w:val="none" w:sz="0" w:space="0" w:color="auto"/>
                  </w:divBdr>
                  <w:divsChild>
                    <w:div w:id="1460030834">
                      <w:marLeft w:val="0"/>
                      <w:marRight w:val="0"/>
                      <w:marTop w:val="0"/>
                      <w:marBottom w:val="0"/>
                      <w:divBdr>
                        <w:top w:val="none" w:sz="0" w:space="0" w:color="auto"/>
                        <w:left w:val="none" w:sz="0" w:space="0" w:color="auto"/>
                        <w:bottom w:val="none" w:sz="0" w:space="0" w:color="auto"/>
                        <w:right w:val="none" w:sz="0" w:space="0" w:color="auto"/>
                      </w:divBdr>
                    </w:div>
                  </w:divsChild>
                </w:div>
                <w:div w:id="129127826">
                  <w:marLeft w:val="0"/>
                  <w:marRight w:val="0"/>
                  <w:marTop w:val="0"/>
                  <w:marBottom w:val="0"/>
                  <w:divBdr>
                    <w:top w:val="none" w:sz="0" w:space="0" w:color="auto"/>
                    <w:left w:val="none" w:sz="0" w:space="0" w:color="auto"/>
                    <w:bottom w:val="none" w:sz="0" w:space="0" w:color="auto"/>
                    <w:right w:val="none" w:sz="0" w:space="0" w:color="auto"/>
                  </w:divBdr>
                  <w:divsChild>
                    <w:div w:id="1388063891">
                      <w:marLeft w:val="0"/>
                      <w:marRight w:val="0"/>
                      <w:marTop w:val="0"/>
                      <w:marBottom w:val="0"/>
                      <w:divBdr>
                        <w:top w:val="none" w:sz="0" w:space="0" w:color="auto"/>
                        <w:left w:val="none" w:sz="0" w:space="0" w:color="auto"/>
                        <w:bottom w:val="none" w:sz="0" w:space="0" w:color="auto"/>
                        <w:right w:val="none" w:sz="0" w:space="0" w:color="auto"/>
                      </w:divBdr>
                    </w:div>
                  </w:divsChild>
                </w:div>
                <w:div w:id="370960817">
                  <w:marLeft w:val="0"/>
                  <w:marRight w:val="0"/>
                  <w:marTop w:val="0"/>
                  <w:marBottom w:val="0"/>
                  <w:divBdr>
                    <w:top w:val="none" w:sz="0" w:space="0" w:color="auto"/>
                    <w:left w:val="none" w:sz="0" w:space="0" w:color="auto"/>
                    <w:bottom w:val="none" w:sz="0" w:space="0" w:color="auto"/>
                    <w:right w:val="none" w:sz="0" w:space="0" w:color="auto"/>
                  </w:divBdr>
                  <w:divsChild>
                    <w:div w:id="1486512138">
                      <w:marLeft w:val="0"/>
                      <w:marRight w:val="0"/>
                      <w:marTop w:val="0"/>
                      <w:marBottom w:val="0"/>
                      <w:divBdr>
                        <w:top w:val="none" w:sz="0" w:space="0" w:color="auto"/>
                        <w:left w:val="none" w:sz="0" w:space="0" w:color="auto"/>
                        <w:bottom w:val="none" w:sz="0" w:space="0" w:color="auto"/>
                        <w:right w:val="none" w:sz="0" w:space="0" w:color="auto"/>
                      </w:divBdr>
                    </w:div>
                  </w:divsChild>
                </w:div>
                <w:div w:id="1112745112">
                  <w:marLeft w:val="0"/>
                  <w:marRight w:val="0"/>
                  <w:marTop w:val="0"/>
                  <w:marBottom w:val="0"/>
                  <w:divBdr>
                    <w:top w:val="none" w:sz="0" w:space="0" w:color="auto"/>
                    <w:left w:val="none" w:sz="0" w:space="0" w:color="auto"/>
                    <w:bottom w:val="none" w:sz="0" w:space="0" w:color="auto"/>
                    <w:right w:val="none" w:sz="0" w:space="0" w:color="auto"/>
                  </w:divBdr>
                  <w:divsChild>
                    <w:div w:id="1359741977">
                      <w:marLeft w:val="0"/>
                      <w:marRight w:val="0"/>
                      <w:marTop w:val="0"/>
                      <w:marBottom w:val="0"/>
                      <w:divBdr>
                        <w:top w:val="none" w:sz="0" w:space="0" w:color="auto"/>
                        <w:left w:val="none" w:sz="0" w:space="0" w:color="auto"/>
                        <w:bottom w:val="none" w:sz="0" w:space="0" w:color="auto"/>
                        <w:right w:val="none" w:sz="0" w:space="0" w:color="auto"/>
                      </w:divBdr>
                    </w:div>
                  </w:divsChild>
                </w:div>
                <w:div w:id="306015885">
                  <w:marLeft w:val="0"/>
                  <w:marRight w:val="0"/>
                  <w:marTop w:val="0"/>
                  <w:marBottom w:val="0"/>
                  <w:divBdr>
                    <w:top w:val="none" w:sz="0" w:space="0" w:color="auto"/>
                    <w:left w:val="none" w:sz="0" w:space="0" w:color="auto"/>
                    <w:bottom w:val="none" w:sz="0" w:space="0" w:color="auto"/>
                    <w:right w:val="none" w:sz="0" w:space="0" w:color="auto"/>
                  </w:divBdr>
                  <w:divsChild>
                    <w:div w:id="1748920294">
                      <w:marLeft w:val="0"/>
                      <w:marRight w:val="0"/>
                      <w:marTop w:val="0"/>
                      <w:marBottom w:val="0"/>
                      <w:divBdr>
                        <w:top w:val="none" w:sz="0" w:space="0" w:color="auto"/>
                        <w:left w:val="none" w:sz="0" w:space="0" w:color="auto"/>
                        <w:bottom w:val="none" w:sz="0" w:space="0" w:color="auto"/>
                        <w:right w:val="none" w:sz="0" w:space="0" w:color="auto"/>
                      </w:divBdr>
                    </w:div>
                  </w:divsChild>
                </w:div>
                <w:div w:id="2059358836">
                  <w:marLeft w:val="0"/>
                  <w:marRight w:val="0"/>
                  <w:marTop w:val="0"/>
                  <w:marBottom w:val="0"/>
                  <w:divBdr>
                    <w:top w:val="none" w:sz="0" w:space="0" w:color="auto"/>
                    <w:left w:val="none" w:sz="0" w:space="0" w:color="auto"/>
                    <w:bottom w:val="none" w:sz="0" w:space="0" w:color="auto"/>
                    <w:right w:val="none" w:sz="0" w:space="0" w:color="auto"/>
                  </w:divBdr>
                  <w:divsChild>
                    <w:div w:id="1149515950">
                      <w:marLeft w:val="0"/>
                      <w:marRight w:val="0"/>
                      <w:marTop w:val="0"/>
                      <w:marBottom w:val="0"/>
                      <w:divBdr>
                        <w:top w:val="none" w:sz="0" w:space="0" w:color="auto"/>
                        <w:left w:val="none" w:sz="0" w:space="0" w:color="auto"/>
                        <w:bottom w:val="none" w:sz="0" w:space="0" w:color="auto"/>
                        <w:right w:val="none" w:sz="0" w:space="0" w:color="auto"/>
                      </w:divBdr>
                    </w:div>
                  </w:divsChild>
                </w:div>
                <w:div w:id="1291403714">
                  <w:marLeft w:val="0"/>
                  <w:marRight w:val="0"/>
                  <w:marTop w:val="0"/>
                  <w:marBottom w:val="0"/>
                  <w:divBdr>
                    <w:top w:val="none" w:sz="0" w:space="0" w:color="auto"/>
                    <w:left w:val="none" w:sz="0" w:space="0" w:color="auto"/>
                    <w:bottom w:val="none" w:sz="0" w:space="0" w:color="auto"/>
                    <w:right w:val="none" w:sz="0" w:space="0" w:color="auto"/>
                  </w:divBdr>
                  <w:divsChild>
                    <w:div w:id="1079794519">
                      <w:marLeft w:val="0"/>
                      <w:marRight w:val="0"/>
                      <w:marTop w:val="0"/>
                      <w:marBottom w:val="0"/>
                      <w:divBdr>
                        <w:top w:val="none" w:sz="0" w:space="0" w:color="auto"/>
                        <w:left w:val="none" w:sz="0" w:space="0" w:color="auto"/>
                        <w:bottom w:val="none" w:sz="0" w:space="0" w:color="auto"/>
                        <w:right w:val="none" w:sz="0" w:space="0" w:color="auto"/>
                      </w:divBdr>
                    </w:div>
                  </w:divsChild>
                </w:div>
                <w:div w:id="762409211">
                  <w:marLeft w:val="0"/>
                  <w:marRight w:val="0"/>
                  <w:marTop w:val="0"/>
                  <w:marBottom w:val="0"/>
                  <w:divBdr>
                    <w:top w:val="none" w:sz="0" w:space="0" w:color="auto"/>
                    <w:left w:val="none" w:sz="0" w:space="0" w:color="auto"/>
                    <w:bottom w:val="none" w:sz="0" w:space="0" w:color="auto"/>
                    <w:right w:val="none" w:sz="0" w:space="0" w:color="auto"/>
                  </w:divBdr>
                  <w:divsChild>
                    <w:div w:id="1454014184">
                      <w:marLeft w:val="0"/>
                      <w:marRight w:val="0"/>
                      <w:marTop w:val="0"/>
                      <w:marBottom w:val="0"/>
                      <w:divBdr>
                        <w:top w:val="none" w:sz="0" w:space="0" w:color="auto"/>
                        <w:left w:val="none" w:sz="0" w:space="0" w:color="auto"/>
                        <w:bottom w:val="none" w:sz="0" w:space="0" w:color="auto"/>
                        <w:right w:val="none" w:sz="0" w:space="0" w:color="auto"/>
                      </w:divBdr>
                    </w:div>
                  </w:divsChild>
                </w:div>
                <w:div w:id="1421678603">
                  <w:marLeft w:val="0"/>
                  <w:marRight w:val="0"/>
                  <w:marTop w:val="0"/>
                  <w:marBottom w:val="0"/>
                  <w:divBdr>
                    <w:top w:val="none" w:sz="0" w:space="0" w:color="auto"/>
                    <w:left w:val="none" w:sz="0" w:space="0" w:color="auto"/>
                    <w:bottom w:val="none" w:sz="0" w:space="0" w:color="auto"/>
                    <w:right w:val="none" w:sz="0" w:space="0" w:color="auto"/>
                  </w:divBdr>
                  <w:divsChild>
                    <w:div w:id="130557853">
                      <w:marLeft w:val="0"/>
                      <w:marRight w:val="0"/>
                      <w:marTop w:val="0"/>
                      <w:marBottom w:val="0"/>
                      <w:divBdr>
                        <w:top w:val="none" w:sz="0" w:space="0" w:color="auto"/>
                        <w:left w:val="none" w:sz="0" w:space="0" w:color="auto"/>
                        <w:bottom w:val="none" w:sz="0" w:space="0" w:color="auto"/>
                        <w:right w:val="none" w:sz="0" w:space="0" w:color="auto"/>
                      </w:divBdr>
                    </w:div>
                  </w:divsChild>
                </w:div>
                <w:div w:id="1180318683">
                  <w:marLeft w:val="0"/>
                  <w:marRight w:val="0"/>
                  <w:marTop w:val="0"/>
                  <w:marBottom w:val="0"/>
                  <w:divBdr>
                    <w:top w:val="none" w:sz="0" w:space="0" w:color="auto"/>
                    <w:left w:val="none" w:sz="0" w:space="0" w:color="auto"/>
                    <w:bottom w:val="none" w:sz="0" w:space="0" w:color="auto"/>
                    <w:right w:val="none" w:sz="0" w:space="0" w:color="auto"/>
                  </w:divBdr>
                  <w:divsChild>
                    <w:div w:id="1572888438">
                      <w:marLeft w:val="0"/>
                      <w:marRight w:val="0"/>
                      <w:marTop w:val="0"/>
                      <w:marBottom w:val="0"/>
                      <w:divBdr>
                        <w:top w:val="none" w:sz="0" w:space="0" w:color="auto"/>
                        <w:left w:val="none" w:sz="0" w:space="0" w:color="auto"/>
                        <w:bottom w:val="none" w:sz="0" w:space="0" w:color="auto"/>
                        <w:right w:val="none" w:sz="0" w:space="0" w:color="auto"/>
                      </w:divBdr>
                    </w:div>
                  </w:divsChild>
                </w:div>
                <w:div w:id="2112435894">
                  <w:marLeft w:val="0"/>
                  <w:marRight w:val="0"/>
                  <w:marTop w:val="0"/>
                  <w:marBottom w:val="0"/>
                  <w:divBdr>
                    <w:top w:val="none" w:sz="0" w:space="0" w:color="auto"/>
                    <w:left w:val="none" w:sz="0" w:space="0" w:color="auto"/>
                    <w:bottom w:val="none" w:sz="0" w:space="0" w:color="auto"/>
                    <w:right w:val="none" w:sz="0" w:space="0" w:color="auto"/>
                  </w:divBdr>
                  <w:divsChild>
                    <w:div w:id="1344893469">
                      <w:marLeft w:val="0"/>
                      <w:marRight w:val="0"/>
                      <w:marTop w:val="0"/>
                      <w:marBottom w:val="0"/>
                      <w:divBdr>
                        <w:top w:val="none" w:sz="0" w:space="0" w:color="auto"/>
                        <w:left w:val="none" w:sz="0" w:space="0" w:color="auto"/>
                        <w:bottom w:val="none" w:sz="0" w:space="0" w:color="auto"/>
                        <w:right w:val="none" w:sz="0" w:space="0" w:color="auto"/>
                      </w:divBdr>
                    </w:div>
                  </w:divsChild>
                </w:div>
                <w:div w:id="970091880">
                  <w:marLeft w:val="0"/>
                  <w:marRight w:val="0"/>
                  <w:marTop w:val="0"/>
                  <w:marBottom w:val="0"/>
                  <w:divBdr>
                    <w:top w:val="none" w:sz="0" w:space="0" w:color="auto"/>
                    <w:left w:val="none" w:sz="0" w:space="0" w:color="auto"/>
                    <w:bottom w:val="none" w:sz="0" w:space="0" w:color="auto"/>
                    <w:right w:val="none" w:sz="0" w:space="0" w:color="auto"/>
                  </w:divBdr>
                  <w:divsChild>
                    <w:div w:id="235172016">
                      <w:marLeft w:val="0"/>
                      <w:marRight w:val="0"/>
                      <w:marTop w:val="0"/>
                      <w:marBottom w:val="0"/>
                      <w:divBdr>
                        <w:top w:val="none" w:sz="0" w:space="0" w:color="auto"/>
                        <w:left w:val="none" w:sz="0" w:space="0" w:color="auto"/>
                        <w:bottom w:val="none" w:sz="0" w:space="0" w:color="auto"/>
                        <w:right w:val="none" w:sz="0" w:space="0" w:color="auto"/>
                      </w:divBdr>
                    </w:div>
                  </w:divsChild>
                </w:div>
                <w:div w:id="672343035">
                  <w:marLeft w:val="0"/>
                  <w:marRight w:val="0"/>
                  <w:marTop w:val="0"/>
                  <w:marBottom w:val="0"/>
                  <w:divBdr>
                    <w:top w:val="none" w:sz="0" w:space="0" w:color="auto"/>
                    <w:left w:val="none" w:sz="0" w:space="0" w:color="auto"/>
                    <w:bottom w:val="none" w:sz="0" w:space="0" w:color="auto"/>
                    <w:right w:val="none" w:sz="0" w:space="0" w:color="auto"/>
                  </w:divBdr>
                  <w:divsChild>
                    <w:div w:id="1297444135">
                      <w:marLeft w:val="0"/>
                      <w:marRight w:val="0"/>
                      <w:marTop w:val="0"/>
                      <w:marBottom w:val="0"/>
                      <w:divBdr>
                        <w:top w:val="none" w:sz="0" w:space="0" w:color="auto"/>
                        <w:left w:val="none" w:sz="0" w:space="0" w:color="auto"/>
                        <w:bottom w:val="none" w:sz="0" w:space="0" w:color="auto"/>
                        <w:right w:val="none" w:sz="0" w:space="0" w:color="auto"/>
                      </w:divBdr>
                    </w:div>
                  </w:divsChild>
                </w:div>
                <w:div w:id="197276794">
                  <w:marLeft w:val="0"/>
                  <w:marRight w:val="0"/>
                  <w:marTop w:val="0"/>
                  <w:marBottom w:val="0"/>
                  <w:divBdr>
                    <w:top w:val="none" w:sz="0" w:space="0" w:color="auto"/>
                    <w:left w:val="none" w:sz="0" w:space="0" w:color="auto"/>
                    <w:bottom w:val="none" w:sz="0" w:space="0" w:color="auto"/>
                    <w:right w:val="none" w:sz="0" w:space="0" w:color="auto"/>
                  </w:divBdr>
                  <w:divsChild>
                    <w:div w:id="1457524297">
                      <w:marLeft w:val="0"/>
                      <w:marRight w:val="0"/>
                      <w:marTop w:val="0"/>
                      <w:marBottom w:val="0"/>
                      <w:divBdr>
                        <w:top w:val="none" w:sz="0" w:space="0" w:color="auto"/>
                        <w:left w:val="none" w:sz="0" w:space="0" w:color="auto"/>
                        <w:bottom w:val="none" w:sz="0" w:space="0" w:color="auto"/>
                        <w:right w:val="none" w:sz="0" w:space="0" w:color="auto"/>
                      </w:divBdr>
                    </w:div>
                  </w:divsChild>
                </w:div>
                <w:div w:id="815605971">
                  <w:marLeft w:val="0"/>
                  <w:marRight w:val="0"/>
                  <w:marTop w:val="0"/>
                  <w:marBottom w:val="0"/>
                  <w:divBdr>
                    <w:top w:val="none" w:sz="0" w:space="0" w:color="auto"/>
                    <w:left w:val="none" w:sz="0" w:space="0" w:color="auto"/>
                    <w:bottom w:val="none" w:sz="0" w:space="0" w:color="auto"/>
                    <w:right w:val="none" w:sz="0" w:space="0" w:color="auto"/>
                  </w:divBdr>
                  <w:divsChild>
                    <w:div w:id="1254049054">
                      <w:marLeft w:val="0"/>
                      <w:marRight w:val="0"/>
                      <w:marTop w:val="0"/>
                      <w:marBottom w:val="0"/>
                      <w:divBdr>
                        <w:top w:val="none" w:sz="0" w:space="0" w:color="auto"/>
                        <w:left w:val="none" w:sz="0" w:space="0" w:color="auto"/>
                        <w:bottom w:val="none" w:sz="0" w:space="0" w:color="auto"/>
                        <w:right w:val="none" w:sz="0" w:space="0" w:color="auto"/>
                      </w:divBdr>
                    </w:div>
                  </w:divsChild>
                </w:div>
                <w:div w:id="1501265114">
                  <w:marLeft w:val="0"/>
                  <w:marRight w:val="0"/>
                  <w:marTop w:val="0"/>
                  <w:marBottom w:val="0"/>
                  <w:divBdr>
                    <w:top w:val="none" w:sz="0" w:space="0" w:color="auto"/>
                    <w:left w:val="none" w:sz="0" w:space="0" w:color="auto"/>
                    <w:bottom w:val="none" w:sz="0" w:space="0" w:color="auto"/>
                    <w:right w:val="none" w:sz="0" w:space="0" w:color="auto"/>
                  </w:divBdr>
                  <w:divsChild>
                    <w:div w:id="1277129805">
                      <w:marLeft w:val="0"/>
                      <w:marRight w:val="0"/>
                      <w:marTop w:val="0"/>
                      <w:marBottom w:val="0"/>
                      <w:divBdr>
                        <w:top w:val="none" w:sz="0" w:space="0" w:color="auto"/>
                        <w:left w:val="none" w:sz="0" w:space="0" w:color="auto"/>
                        <w:bottom w:val="none" w:sz="0" w:space="0" w:color="auto"/>
                        <w:right w:val="none" w:sz="0" w:space="0" w:color="auto"/>
                      </w:divBdr>
                    </w:div>
                  </w:divsChild>
                </w:div>
                <w:div w:id="1497918874">
                  <w:marLeft w:val="0"/>
                  <w:marRight w:val="0"/>
                  <w:marTop w:val="0"/>
                  <w:marBottom w:val="0"/>
                  <w:divBdr>
                    <w:top w:val="none" w:sz="0" w:space="0" w:color="auto"/>
                    <w:left w:val="none" w:sz="0" w:space="0" w:color="auto"/>
                    <w:bottom w:val="none" w:sz="0" w:space="0" w:color="auto"/>
                    <w:right w:val="none" w:sz="0" w:space="0" w:color="auto"/>
                  </w:divBdr>
                  <w:divsChild>
                    <w:div w:id="1710955301">
                      <w:marLeft w:val="0"/>
                      <w:marRight w:val="0"/>
                      <w:marTop w:val="0"/>
                      <w:marBottom w:val="0"/>
                      <w:divBdr>
                        <w:top w:val="none" w:sz="0" w:space="0" w:color="auto"/>
                        <w:left w:val="none" w:sz="0" w:space="0" w:color="auto"/>
                        <w:bottom w:val="none" w:sz="0" w:space="0" w:color="auto"/>
                        <w:right w:val="none" w:sz="0" w:space="0" w:color="auto"/>
                      </w:divBdr>
                    </w:div>
                  </w:divsChild>
                </w:div>
                <w:div w:id="58678875">
                  <w:marLeft w:val="0"/>
                  <w:marRight w:val="0"/>
                  <w:marTop w:val="0"/>
                  <w:marBottom w:val="0"/>
                  <w:divBdr>
                    <w:top w:val="none" w:sz="0" w:space="0" w:color="auto"/>
                    <w:left w:val="none" w:sz="0" w:space="0" w:color="auto"/>
                    <w:bottom w:val="none" w:sz="0" w:space="0" w:color="auto"/>
                    <w:right w:val="none" w:sz="0" w:space="0" w:color="auto"/>
                  </w:divBdr>
                  <w:divsChild>
                    <w:div w:id="1570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6012">
          <w:marLeft w:val="0"/>
          <w:marRight w:val="0"/>
          <w:marTop w:val="0"/>
          <w:marBottom w:val="0"/>
          <w:divBdr>
            <w:top w:val="none" w:sz="0" w:space="0" w:color="auto"/>
            <w:left w:val="none" w:sz="0" w:space="0" w:color="auto"/>
            <w:bottom w:val="none" w:sz="0" w:space="0" w:color="auto"/>
            <w:right w:val="none" w:sz="0" w:space="0" w:color="auto"/>
          </w:divBdr>
        </w:div>
        <w:div w:id="1332297101">
          <w:marLeft w:val="0"/>
          <w:marRight w:val="0"/>
          <w:marTop w:val="0"/>
          <w:marBottom w:val="0"/>
          <w:divBdr>
            <w:top w:val="none" w:sz="0" w:space="0" w:color="auto"/>
            <w:left w:val="none" w:sz="0" w:space="0" w:color="auto"/>
            <w:bottom w:val="none" w:sz="0" w:space="0" w:color="auto"/>
            <w:right w:val="none" w:sz="0" w:space="0" w:color="auto"/>
          </w:divBdr>
        </w:div>
        <w:div w:id="1264873361">
          <w:marLeft w:val="0"/>
          <w:marRight w:val="0"/>
          <w:marTop w:val="0"/>
          <w:marBottom w:val="0"/>
          <w:divBdr>
            <w:top w:val="none" w:sz="0" w:space="0" w:color="auto"/>
            <w:left w:val="none" w:sz="0" w:space="0" w:color="auto"/>
            <w:bottom w:val="none" w:sz="0" w:space="0" w:color="auto"/>
            <w:right w:val="none" w:sz="0" w:space="0" w:color="auto"/>
          </w:divBdr>
          <w:divsChild>
            <w:div w:id="1885017111">
              <w:marLeft w:val="-75"/>
              <w:marRight w:val="0"/>
              <w:marTop w:val="30"/>
              <w:marBottom w:val="30"/>
              <w:divBdr>
                <w:top w:val="none" w:sz="0" w:space="0" w:color="auto"/>
                <w:left w:val="none" w:sz="0" w:space="0" w:color="auto"/>
                <w:bottom w:val="none" w:sz="0" w:space="0" w:color="auto"/>
                <w:right w:val="none" w:sz="0" w:space="0" w:color="auto"/>
              </w:divBdr>
              <w:divsChild>
                <w:div w:id="1087074054">
                  <w:marLeft w:val="0"/>
                  <w:marRight w:val="0"/>
                  <w:marTop w:val="0"/>
                  <w:marBottom w:val="0"/>
                  <w:divBdr>
                    <w:top w:val="none" w:sz="0" w:space="0" w:color="auto"/>
                    <w:left w:val="none" w:sz="0" w:space="0" w:color="auto"/>
                    <w:bottom w:val="none" w:sz="0" w:space="0" w:color="auto"/>
                    <w:right w:val="none" w:sz="0" w:space="0" w:color="auto"/>
                  </w:divBdr>
                  <w:divsChild>
                    <w:div w:id="1625889625">
                      <w:marLeft w:val="0"/>
                      <w:marRight w:val="0"/>
                      <w:marTop w:val="0"/>
                      <w:marBottom w:val="0"/>
                      <w:divBdr>
                        <w:top w:val="none" w:sz="0" w:space="0" w:color="auto"/>
                        <w:left w:val="none" w:sz="0" w:space="0" w:color="auto"/>
                        <w:bottom w:val="none" w:sz="0" w:space="0" w:color="auto"/>
                        <w:right w:val="none" w:sz="0" w:space="0" w:color="auto"/>
                      </w:divBdr>
                    </w:div>
                  </w:divsChild>
                </w:div>
                <w:div w:id="1266384012">
                  <w:marLeft w:val="0"/>
                  <w:marRight w:val="0"/>
                  <w:marTop w:val="0"/>
                  <w:marBottom w:val="0"/>
                  <w:divBdr>
                    <w:top w:val="none" w:sz="0" w:space="0" w:color="auto"/>
                    <w:left w:val="none" w:sz="0" w:space="0" w:color="auto"/>
                    <w:bottom w:val="none" w:sz="0" w:space="0" w:color="auto"/>
                    <w:right w:val="none" w:sz="0" w:space="0" w:color="auto"/>
                  </w:divBdr>
                  <w:divsChild>
                    <w:div w:id="1540891689">
                      <w:marLeft w:val="0"/>
                      <w:marRight w:val="0"/>
                      <w:marTop w:val="0"/>
                      <w:marBottom w:val="0"/>
                      <w:divBdr>
                        <w:top w:val="none" w:sz="0" w:space="0" w:color="auto"/>
                        <w:left w:val="none" w:sz="0" w:space="0" w:color="auto"/>
                        <w:bottom w:val="none" w:sz="0" w:space="0" w:color="auto"/>
                        <w:right w:val="none" w:sz="0" w:space="0" w:color="auto"/>
                      </w:divBdr>
                    </w:div>
                  </w:divsChild>
                </w:div>
                <w:div w:id="1513493196">
                  <w:marLeft w:val="0"/>
                  <w:marRight w:val="0"/>
                  <w:marTop w:val="0"/>
                  <w:marBottom w:val="0"/>
                  <w:divBdr>
                    <w:top w:val="none" w:sz="0" w:space="0" w:color="auto"/>
                    <w:left w:val="none" w:sz="0" w:space="0" w:color="auto"/>
                    <w:bottom w:val="none" w:sz="0" w:space="0" w:color="auto"/>
                    <w:right w:val="none" w:sz="0" w:space="0" w:color="auto"/>
                  </w:divBdr>
                  <w:divsChild>
                    <w:div w:id="979847405">
                      <w:marLeft w:val="0"/>
                      <w:marRight w:val="0"/>
                      <w:marTop w:val="0"/>
                      <w:marBottom w:val="0"/>
                      <w:divBdr>
                        <w:top w:val="none" w:sz="0" w:space="0" w:color="auto"/>
                        <w:left w:val="none" w:sz="0" w:space="0" w:color="auto"/>
                        <w:bottom w:val="none" w:sz="0" w:space="0" w:color="auto"/>
                        <w:right w:val="none" w:sz="0" w:space="0" w:color="auto"/>
                      </w:divBdr>
                    </w:div>
                  </w:divsChild>
                </w:div>
                <w:div w:id="357583077">
                  <w:marLeft w:val="0"/>
                  <w:marRight w:val="0"/>
                  <w:marTop w:val="0"/>
                  <w:marBottom w:val="0"/>
                  <w:divBdr>
                    <w:top w:val="none" w:sz="0" w:space="0" w:color="auto"/>
                    <w:left w:val="none" w:sz="0" w:space="0" w:color="auto"/>
                    <w:bottom w:val="none" w:sz="0" w:space="0" w:color="auto"/>
                    <w:right w:val="none" w:sz="0" w:space="0" w:color="auto"/>
                  </w:divBdr>
                  <w:divsChild>
                    <w:div w:id="478419420">
                      <w:marLeft w:val="0"/>
                      <w:marRight w:val="0"/>
                      <w:marTop w:val="0"/>
                      <w:marBottom w:val="0"/>
                      <w:divBdr>
                        <w:top w:val="none" w:sz="0" w:space="0" w:color="auto"/>
                        <w:left w:val="none" w:sz="0" w:space="0" w:color="auto"/>
                        <w:bottom w:val="none" w:sz="0" w:space="0" w:color="auto"/>
                        <w:right w:val="none" w:sz="0" w:space="0" w:color="auto"/>
                      </w:divBdr>
                    </w:div>
                  </w:divsChild>
                </w:div>
                <w:div w:id="178473507">
                  <w:marLeft w:val="0"/>
                  <w:marRight w:val="0"/>
                  <w:marTop w:val="0"/>
                  <w:marBottom w:val="0"/>
                  <w:divBdr>
                    <w:top w:val="none" w:sz="0" w:space="0" w:color="auto"/>
                    <w:left w:val="none" w:sz="0" w:space="0" w:color="auto"/>
                    <w:bottom w:val="none" w:sz="0" w:space="0" w:color="auto"/>
                    <w:right w:val="none" w:sz="0" w:space="0" w:color="auto"/>
                  </w:divBdr>
                  <w:divsChild>
                    <w:div w:id="408771587">
                      <w:marLeft w:val="0"/>
                      <w:marRight w:val="0"/>
                      <w:marTop w:val="0"/>
                      <w:marBottom w:val="0"/>
                      <w:divBdr>
                        <w:top w:val="none" w:sz="0" w:space="0" w:color="auto"/>
                        <w:left w:val="none" w:sz="0" w:space="0" w:color="auto"/>
                        <w:bottom w:val="none" w:sz="0" w:space="0" w:color="auto"/>
                        <w:right w:val="none" w:sz="0" w:space="0" w:color="auto"/>
                      </w:divBdr>
                    </w:div>
                  </w:divsChild>
                </w:div>
                <w:div w:id="751513610">
                  <w:marLeft w:val="0"/>
                  <w:marRight w:val="0"/>
                  <w:marTop w:val="0"/>
                  <w:marBottom w:val="0"/>
                  <w:divBdr>
                    <w:top w:val="none" w:sz="0" w:space="0" w:color="auto"/>
                    <w:left w:val="none" w:sz="0" w:space="0" w:color="auto"/>
                    <w:bottom w:val="none" w:sz="0" w:space="0" w:color="auto"/>
                    <w:right w:val="none" w:sz="0" w:space="0" w:color="auto"/>
                  </w:divBdr>
                  <w:divsChild>
                    <w:div w:id="954871315">
                      <w:marLeft w:val="0"/>
                      <w:marRight w:val="0"/>
                      <w:marTop w:val="0"/>
                      <w:marBottom w:val="0"/>
                      <w:divBdr>
                        <w:top w:val="none" w:sz="0" w:space="0" w:color="auto"/>
                        <w:left w:val="none" w:sz="0" w:space="0" w:color="auto"/>
                        <w:bottom w:val="none" w:sz="0" w:space="0" w:color="auto"/>
                        <w:right w:val="none" w:sz="0" w:space="0" w:color="auto"/>
                      </w:divBdr>
                    </w:div>
                  </w:divsChild>
                </w:div>
                <w:div w:id="2103526996">
                  <w:marLeft w:val="0"/>
                  <w:marRight w:val="0"/>
                  <w:marTop w:val="0"/>
                  <w:marBottom w:val="0"/>
                  <w:divBdr>
                    <w:top w:val="none" w:sz="0" w:space="0" w:color="auto"/>
                    <w:left w:val="none" w:sz="0" w:space="0" w:color="auto"/>
                    <w:bottom w:val="none" w:sz="0" w:space="0" w:color="auto"/>
                    <w:right w:val="none" w:sz="0" w:space="0" w:color="auto"/>
                  </w:divBdr>
                  <w:divsChild>
                    <w:div w:id="117337719">
                      <w:marLeft w:val="0"/>
                      <w:marRight w:val="0"/>
                      <w:marTop w:val="0"/>
                      <w:marBottom w:val="0"/>
                      <w:divBdr>
                        <w:top w:val="none" w:sz="0" w:space="0" w:color="auto"/>
                        <w:left w:val="none" w:sz="0" w:space="0" w:color="auto"/>
                        <w:bottom w:val="none" w:sz="0" w:space="0" w:color="auto"/>
                        <w:right w:val="none" w:sz="0" w:space="0" w:color="auto"/>
                      </w:divBdr>
                    </w:div>
                  </w:divsChild>
                </w:div>
                <w:div w:id="1183206386">
                  <w:marLeft w:val="0"/>
                  <w:marRight w:val="0"/>
                  <w:marTop w:val="0"/>
                  <w:marBottom w:val="0"/>
                  <w:divBdr>
                    <w:top w:val="none" w:sz="0" w:space="0" w:color="auto"/>
                    <w:left w:val="none" w:sz="0" w:space="0" w:color="auto"/>
                    <w:bottom w:val="none" w:sz="0" w:space="0" w:color="auto"/>
                    <w:right w:val="none" w:sz="0" w:space="0" w:color="auto"/>
                  </w:divBdr>
                  <w:divsChild>
                    <w:div w:id="440758842">
                      <w:marLeft w:val="0"/>
                      <w:marRight w:val="0"/>
                      <w:marTop w:val="0"/>
                      <w:marBottom w:val="0"/>
                      <w:divBdr>
                        <w:top w:val="none" w:sz="0" w:space="0" w:color="auto"/>
                        <w:left w:val="none" w:sz="0" w:space="0" w:color="auto"/>
                        <w:bottom w:val="none" w:sz="0" w:space="0" w:color="auto"/>
                        <w:right w:val="none" w:sz="0" w:space="0" w:color="auto"/>
                      </w:divBdr>
                    </w:div>
                  </w:divsChild>
                </w:div>
                <w:div w:id="589124955">
                  <w:marLeft w:val="0"/>
                  <w:marRight w:val="0"/>
                  <w:marTop w:val="0"/>
                  <w:marBottom w:val="0"/>
                  <w:divBdr>
                    <w:top w:val="none" w:sz="0" w:space="0" w:color="auto"/>
                    <w:left w:val="none" w:sz="0" w:space="0" w:color="auto"/>
                    <w:bottom w:val="none" w:sz="0" w:space="0" w:color="auto"/>
                    <w:right w:val="none" w:sz="0" w:space="0" w:color="auto"/>
                  </w:divBdr>
                  <w:divsChild>
                    <w:div w:id="3930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7809">
          <w:marLeft w:val="0"/>
          <w:marRight w:val="0"/>
          <w:marTop w:val="0"/>
          <w:marBottom w:val="0"/>
          <w:divBdr>
            <w:top w:val="none" w:sz="0" w:space="0" w:color="auto"/>
            <w:left w:val="none" w:sz="0" w:space="0" w:color="auto"/>
            <w:bottom w:val="none" w:sz="0" w:space="0" w:color="auto"/>
            <w:right w:val="none" w:sz="0" w:space="0" w:color="auto"/>
          </w:divBdr>
        </w:div>
        <w:div w:id="1573925916">
          <w:marLeft w:val="0"/>
          <w:marRight w:val="0"/>
          <w:marTop w:val="0"/>
          <w:marBottom w:val="0"/>
          <w:divBdr>
            <w:top w:val="none" w:sz="0" w:space="0" w:color="auto"/>
            <w:left w:val="none" w:sz="0" w:space="0" w:color="auto"/>
            <w:bottom w:val="none" w:sz="0" w:space="0" w:color="auto"/>
            <w:right w:val="none" w:sz="0" w:space="0" w:color="auto"/>
          </w:divBdr>
          <w:divsChild>
            <w:div w:id="1614556789">
              <w:marLeft w:val="-75"/>
              <w:marRight w:val="0"/>
              <w:marTop w:val="30"/>
              <w:marBottom w:val="30"/>
              <w:divBdr>
                <w:top w:val="none" w:sz="0" w:space="0" w:color="auto"/>
                <w:left w:val="none" w:sz="0" w:space="0" w:color="auto"/>
                <w:bottom w:val="none" w:sz="0" w:space="0" w:color="auto"/>
                <w:right w:val="none" w:sz="0" w:space="0" w:color="auto"/>
              </w:divBdr>
              <w:divsChild>
                <w:div w:id="405997417">
                  <w:marLeft w:val="0"/>
                  <w:marRight w:val="0"/>
                  <w:marTop w:val="0"/>
                  <w:marBottom w:val="0"/>
                  <w:divBdr>
                    <w:top w:val="none" w:sz="0" w:space="0" w:color="auto"/>
                    <w:left w:val="none" w:sz="0" w:space="0" w:color="auto"/>
                    <w:bottom w:val="none" w:sz="0" w:space="0" w:color="auto"/>
                    <w:right w:val="none" w:sz="0" w:space="0" w:color="auto"/>
                  </w:divBdr>
                  <w:divsChild>
                    <w:div w:id="1573154611">
                      <w:marLeft w:val="0"/>
                      <w:marRight w:val="0"/>
                      <w:marTop w:val="0"/>
                      <w:marBottom w:val="0"/>
                      <w:divBdr>
                        <w:top w:val="none" w:sz="0" w:space="0" w:color="auto"/>
                        <w:left w:val="none" w:sz="0" w:space="0" w:color="auto"/>
                        <w:bottom w:val="none" w:sz="0" w:space="0" w:color="auto"/>
                        <w:right w:val="none" w:sz="0" w:space="0" w:color="auto"/>
                      </w:divBdr>
                    </w:div>
                  </w:divsChild>
                </w:div>
                <w:div w:id="1044212646">
                  <w:marLeft w:val="0"/>
                  <w:marRight w:val="0"/>
                  <w:marTop w:val="0"/>
                  <w:marBottom w:val="0"/>
                  <w:divBdr>
                    <w:top w:val="none" w:sz="0" w:space="0" w:color="auto"/>
                    <w:left w:val="none" w:sz="0" w:space="0" w:color="auto"/>
                    <w:bottom w:val="none" w:sz="0" w:space="0" w:color="auto"/>
                    <w:right w:val="none" w:sz="0" w:space="0" w:color="auto"/>
                  </w:divBdr>
                  <w:divsChild>
                    <w:div w:id="1209074233">
                      <w:marLeft w:val="0"/>
                      <w:marRight w:val="0"/>
                      <w:marTop w:val="0"/>
                      <w:marBottom w:val="0"/>
                      <w:divBdr>
                        <w:top w:val="none" w:sz="0" w:space="0" w:color="auto"/>
                        <w:left w:val="none" w:sz="0" w:space="0" w:color="auto"/>
                        <w:bottom w:val="none" w:sz="0" w:space="0" w:color="auto"/>
                        <w:right w:val="none" w:sz="0" w:space="0" w:color="auto"/>
                      </w:divBdr>
                    </w:div>
                  </w:divsChild>
                </w:div>
                <w:div w:id="2092849103">
                  <w:marLeft w:val="0"/>
                  <w:marRight w:val="0"/>
                  <w:marTop w:val="0"/>
                  <w:marBottom w:val="0"/>
                  <w:divBdr>
                    <w:top w:val="none" w:sz="0" w:space="0" w:color="auto"/>
                    <w:left w:val="none" w:sz="0" w:space="0" w:color="auto"/>
                    <w:bottom w:val="none" w:sz="0" w:space="0" w:color="auto"/>
                    <w:right w:val="none" w:sz="0" w:space="0" w:color="auto"/>
                  </w:divBdr>
                  <w:divsChild>
                    <w:div w:id="1531531009">
                      <w:marLeft w:val="0"/>
                      <w:marRight w:val="0"/>
                      <w:marTop w:val="0"/>
                      <w:marBottom w:val="0"/>
                      <w:divBdr>
                        <w:top w:val="none" w:sz="0" w:space="0" w:color="auto"/>
                        <w:left w:val="none" w:sz="0" w:space="0" w:color="auto"/>
                        <w:bottom w:val="none" w:sz="0" w:space="0" w:color="auto"/>
                        <w:right w:val="none" w:sz="0" w:space="0" w:color="auto"/>
                      </w:divBdr>
                    </w:div>
                  </w:divsChild>
                </w:div>
                <w:div w:id="544833474">
                  <w:marLeft w:val="0"/>
                  <w:marRight w:val="0"/>
                  <w:marTop w:val="0"/>
                  <w:marBottom w:val="0"/>
                  <w:divBdr>
                    <w:top w:val="none" w:sz="0" w:space="0" w:color="auto"/>
                    <w:left w:val="none" w:sz="0" w:space="0" w:color="auto"/>
                    <w:bottom w:val="none" w:sz="0" w:space="0" w:color="auto"/>
                    <w:right w:val="none" w:sz="0" w:space="0" w:color="auto"/>
                  </w:divBdr>
                  <w:divsChild>
                    <w:div w:id="1095901701">
                      <w:marLeft w:val="0"/>
                      <w:marRight w:val="0"/>
                      <w:marTop w:val="0"/>
                      <w:marBottom w:val="0"/>
                      <w:divBdr>
                        <w:top w:val="none" w:sz="0" w:space="0" w:color="auto"/>
                        <w:left w:val="none" w:sz="0" w:space="0" w:color="auto"/>
                        <w:bottom w:val="none" w:sz="0" w:space="0" w:color="auto"/>
                        <w:right w:val="none" w:sz="0" w:space="0" w:color="auto"/>
                      </w:divBdr>
                    </w:div>
                  </w:divsChild>
                </w:div>
                <w:div w:id="1885020336">
                  <w:marLeft w:val="0"/>
                  <w:marRight w:val="0"/>
                  <w:marTop w:val="0"/>
                  <w:marBottom w:val="0"/>
                  <w:divBdr>
                    <w:top w:val="none" w:sz="0" w:space="0" w:color="auto"/>
                    <w:left w:val="none" w:sz="0" w:space="0" w:color="auto"/>
                    <w:bottom w:val="none" w:sz="0" w:space="0" w:color="auto"/>
                    <w:right w:val="none" w:sz="0" w:space="0" w:color="auto"/>
                  </w:divBdr>
                  <w:divsChild>
                    <w:div w:id="1814911499">
                      <w:marLeft w:val="0"/>
                      <w:marRight w:val="0"/>
                      <w:marTop w:val="0"/>
                      <w:marBottom w:val="0"/>
                      <w:divBdr>
                        <w:top w:val="none" w:sz="0" w:space="0" w:color="auto"/>
                        <w:left w:val="none" w:sz="0" w:space="0" w:color="auto"/>
                        <w:bottom w:val="none" w:sz="0" w:space="0" w:color="auto"/>
                        <w:right w:val="none" w:sz="0" w:space="0" w:color="auto"/>
                      </w:divBdr>
                    </w:div>
                  </w:divsChild>
                </w:div>
                <w:div w:id="688676772">
                  <w:marLeft w:val="0"/>
                  <w:marRight w:val="0"/>
                  <w:marTop w:val="0"/>
                  <w:marBottom w:val="0"/>
                  <w:divBdr>
                    <w:top w:val="none" w:sz="0" w:space="0" w:color="auto"/>
                    <w:left w:val="none" w:sz="0" w:space="0" w:color="auto"/>
                    <w:bottom w:val="none" w:sz="0" w:space="0" w:color="auto"/>
                    <w:right w:val="none" w:sz="0" w:space="0" w:color="auto"/>
                  </w:divBdr>
                  <w:divsChild>
                    <w:div w:id="161941145">
                      <w:marLeft w:val="0"/>
                      <w:marRight w:val="0"/>
                      <w:marTop w:val="0"/>
                      <w:marBottom w:val="0"/>
                      <w:divBdr>
                        <w:top w:val="none" w:sz="0" w:space="0" w:color="auto"/>
                        <w:left w:val="none" w:sz="0" w:space="0" w:color="auto"/>
                        <w:bottom w:val="none" w:sz="0" w:space="0" w:color="auto"/>
                        <w:right w:val="none" w:sz="0" w:space="0" w:color="auto"/>
                      </w:divBdr>
                    </w:div>
                  </w:divsChild>
                </w:div>
                <w:div w:id="1107306795">
                  <w:marLeft w:val="0"/>
                  <w:marRight w:val="0"/>
                  <w:marTop w:val="0"/>
                  <w:marBottom w:val="0"/>
                  <w:divBdr>
                    <w:top w:val="none" w:sz="0" w:space="0" w:color="auto"/>
                    <w:left w:val="none" w:sz="0" w:space="0" w:color="auto"/>
                    <w:bottom w:val="none" w:sz="0" w:space="0" w:color="auto"/>
                    <w:right w:val="none" w:sz="0" w:space="0" w:color="auto"/>
                  </w:divBdr>
                  <w:divsChild>
                    <w:div w:id="838689070">
                      <w:marLeft w:val="0"/>
                      <w:marRight w:val="0"/>
                      <w:marTop w:val="0"/>
                      <w:marBottom w:val="0"/>
                      <w:divBdr>
                        <w:top w:val="none" w:sz="0" w:space="0" w:color="auto"/>
                        <w:left w:val="none" w:sz="0" w:space="0" w:color="auto"/>
                        <w:bottom w:val="none" w:sz="0" w:space="0" w:color="auto"/>
                        <w:right w:val="none" w:sz="0" w:space="0" w:color="auto"/>
                      </w:divBdr>
                    </w:div>
                  </w:divsChild>
                </w:div>
                <w:div w:id="869296910">
                  <w:marLeft w:val="0"/>
                  <w:marRight w:val="0"/>
                  <w:marTop w:val="0"/>
                  <w:marBottom w:val="0"/>
                  <w:divBdr>
                    <w:top w:val="none" w:sz="0" w:space="0" w:color="auto"/>
                    <w:left w:val="none" w:sz="0" w:space="0" w:color="auto"/>
                    <w:bottom w:val="none" w:sz="0" w:space="0" w:color="auto"/>
                    <w:right w:val="none" w:sz="0" w:space="0" w:color="auto"/>
                  </w:divBdr>
                  <w:divsChild>
                    <w:div w:id="1841461231">
                      <w:marLeft w:val="0"/>
                      <w:marRight w:val="0"/>
                      <w:marTop w:val="0"/>
                      <w:marBottom w:val="0"/>
                      <w:divBdr>
                        <w:top w:val="none" w:sz="0" w:space="0" w:color="auto"/>
                        <w:left w:val="none" w:sz="0" w:space="0" w:color="auto"/>
                        <w:bottom w:val="none" w:sz="0" w:space="0" w:color="auto"/>
                        <w:right w:val="none" w:sz="0" w:space="0" w:color="auto"/>
                      </w:divBdr>
                    </w:div>
                  </w:divsChild>
                </w:div>
                <w:div w:id="476849021">
                  <w:marLeft w:val="0"/>
                  <w:marRight w:val="0"/>
                  <w:marTop w:val="0"/>
                  <w:marBottom w:val="0"/>
                  <w:divBdr>
                    <w:top w:val="none" w:sz="0" w:space="0" w:color="auto"/>
                    <w:left w:val="none" w:sz="0" w:space="0" w:color="auto"/>
                    <w:bottom w:val="none" w:sz="0" w:space="0" w:color="auto"/>
                    <w:right w:val="none" w:sz="0" w:space="0" w:color="auto"/>
                  </w:divBdr>
                  <w:divsChild>
                    <w:div w:id="830755653">
                      <w:marLeft w:val="0"/>
                      <w:marRight w:val="0"/>
                      <w:marTop w:val="0"/>
                      <w:marBottom w:val="0"/>
                      <w:divBdr>
                        <w:top w:val="none" w:sz="0" w:space="0" w:color="auto"/>
                        <w:left w:val="none" w:sz="0" w:space="0" w:color="auto"/>
                        <w:bottom w:val="none" w:sz="0" w:space="0" w:color="auto"/>
                        <w:right w:val="none" w:sz="0" w:space="0" w:color="auto"/>
                      </w:divBdr>
                    </w:div>
                  </w:divsChild>
                </w:div>
                <w:div w:id="4673745">
                  <w:marLeft w:val="0"/>
                  <w:marRight w:val="0"/>
                  <w:marTop w:val="0"/>
                  <w:marBottom w:val="0"/>
                  <w:divBdr>
                    <w:top w:val="none" w:sz="0" w:space="0" w:color="auto"/>
                    <w:left w:val="none" w:sz="0" w:space="0" w:color="auto"/>
                    <w:bottom w:val="none" w:sz="0" w:space="0" w:color="auto"/>
                    <w:right w:val="none" w:sz="0" w:space="0" w:color="auto"/>
                  </w:divBdr>
                  <w:divsChild>
                    <w:div w:id="233659625">
                      <w:marLeft w:val="0"/>
                      <w:marRight w:val="0"/>
                      <w:marTop w:val="0"/>
                      <w:marBottom w:val="0"/>
                      <w:divBdr>
                        <w:top w:val="none" w:sz="0" w:space="0" w:color="auto"/>
                        <w:left w:val="none" w:sz="0" w:space="0" w:color="auto"/>
                        <w:bottom w:val="none" w:sz="0" w:space="0" w:color="auto"/>
                        <w:right w:val="none" w:sz="0" w:space="0" w:color="auto"/>
                      </w:divBdr>
                    </w:div>
                  </w:divsChild>
                </w:div>
                <w:div w:id="514343394">
                  <w:marLeft w:val="0"/>
                  <w:marRight w:val="0"/>
                  <w:marTop w:val="0"/>
                  <w:marBottom w:val="0"/>
                  <w:divBdr>
                    <w:top w:val="none" w:sz="0" w:space="0" w:color="auto"/>
                    <w:left w:val="none" w:sz="0" w:space="0" w:color="auto"/>
                    <w:bottom w:val="none" w:sz="0" w:space="0" w:color="auto"/>
                    <w:right w:val="none" w:sz="0" w:space="0" w:color="auto"/>
                  </w:divBdr>
                  <w:divsChild>
                    <w:div w:id="1960791416">
                      <w:marLeft w:val="0"/>
                      <w:marRight w:val="0"/>
                      <w:marTop w:val="0"/>
                      <w:marBottom w:val="0"/>
                      <w:divBdr>
                        <w:top w:val="none" w:sz="0" w:space="0" w:color="auto"/>
                        <w:left w:val="none" w:sz="0" w:space="0" w:color="auto"/>
                        <w:bottom w:val="none" w:sz="0" w:space="0" w:color="auto"/>
                        <w:right w:val="none" w:sz="0" w:space="0" w:color="auto"/>
                      </w:divBdr>
                    </w:div>
                  </w:divsChild>
                </w:div>
                <w:div w:id="1469862655">
                  <w:marLeft w:val="0"/>
                  <w:marRight w:val="0"/>
                  <w:marTop w:val="0"/>
                  <w:marBottom w:val="0"/>
                  <w:divBdr>
                    <w:top w:val="none" w:sz="0" w:space="0" w:color="auto"/>
                    <w:left w:val="none" w:sz="0" w:space="0" w:color="auto"/>
                    <w:bottom w:val="none" w:sz="0" w:space="0" w:color="auto"/>
                    <w:right w:val="none" w:sz="0" w:space="0" w:color="auto"/>
                  </w:divBdr>
                  <w:divsChild>
                    <w:div w:id="514534422">
                      <w:marLeft w:val="0"/>
                      <w:marRight w:val="0"/>
                      <w:marTop w:val="0"/>
                      <w:marBottom w:val="0"/>
                      <w:divBdr>
                        <w:top w:val="none" w:sz="0" w:space="0" w:color="auto"/>
                        <w:left w:val="none" w:sz="0" w:space="0" w:color="auto"/>
                        <w:bottom w:val="none" w:sz="0" w:space="0" w:color="auto"/>
                        <w:right w:val="none" w:sz="0" w:space="0" w:color="auto"/>
                      </w:divBdr>
                    </w:div>
                  </w:divsChild>
                </w:div>
                <w:div w:id="1368024481">
                  <w:marLeft w:val="0"/>
                  <w:marRight w:val="0"/>
                  <w:marTop w:val="0"/>
                  <w:marBottom w:val="0"/>
                  <w:divBdr>
                    <w:top w:val="none" w:sz="0" w:space="0" w:color="auto"/>
                    <w:left w:val="none" w:sz="0" w:space="0" w:color="auto"/>
                    <w:bottom w:val="none" w:sz="0" w:space="0" w:color="auto"/>
                    <w:right w:val="none" w:sz="0" w:space="0" w:color="auto"/>
                  </w:divBdr>
                  <w:divsChild>
                    <w:div w:id="393353160">
                      <w:marLeft w:val="0"/>
                      <w:marRight w:val="0"/>
                      <w:marTop w:val="0"/>
                      <w:marBottom w:val="0"/>
                      <w:divBdr>
                        <w:top w:val="none" w:sz="0" w:space="0" w:color="auto"/>
                        <w:left w:val="none" w:sz="0" w:space="0" w:color="auto"/>
                        <w:bottom w:val="none" w:sz="0" w:space="0" w:color="auto"/>
                        <w:right w:val="none" w:sz="0" w:space="0" w:color="auto"/>
                      </w:divBdr>
                    </w:div>
                  </w:divsChild>
                </w:div>
                <w:div w:id="1569337398">
                  <w:marLeft w:val="0"/>
                  <w:marRight w:val="0"/>
                  <w:marTop w:val="0"/>
                  <w:marBottom w:val="0"/>
                  <w:divBdr>
                    <w:top w:val="none" w:sz="0" w:space="0" w:color="auto"/>
                    <w:left w:val="none" w:sz="0" w:space="0" w:color="auto"/>
                    <w:bottom w:val="none" w:sz="0" w:space="0" w:color="auto"/>
                    <w:right w:val="none" w:sz="0" w:space="0" w:color="auto"/>
                  </w:divBdr>
                  <w:divsChild>
                    <w:div w:id="1811442207">
                      <w:marLeft w:val="0"/>
                      <w:marRight w:val="0"/>
                      <w:marTop w:val="0"/>
                      <w:marBottom w:val="0"/>
                      <w:divBdr>
                        <w:top w:val="none" w:sz="0" w:space="0" w:color="auto"/>
                        <w:left w:val="none" w:sz="0" w:space="0" w:color="auto"/>
                        <w:bottom w:val="none" w:sz="0" w:space="0" w:color="auto"/>
                        <w:right w:val="none" w:sz="0" w:space="0" w:color="auto"/>
                      </w:divBdr>
                    </w:div>
                  </w:divsChild>
                </w:div>
                <w:div w:id="1917013154">
                  <w:marLeft w:val="0"/>
                  <w:marRight w:val="0"/>
                  <w:marTop w:val="0"/>
                  <w:marBottom w:val="0"/>
                  <w:divBdr>
                    <w:top w:val="none" w:sz="0" w:space="0" w:color="auto"/>
                    <w:left w:val="none" w:sz="0" w:space="0" w:color="auto"/>
                    <w:bottom w:val="none" w:sz="0" w:space="0" w:color="auto"/>
                    <w:right w:val="none" w:sz="0" w:space="0" w:color="auto"/>
                  </w:divBdr>
                  <w:divsChild>
                    <w:div w:id="629626315">
                      <w:marLeft w:val="0"/>
                      <w:marRight w:val="0"/>
                      <w:marTop w:val="0"/>
                      <w:marBottom w:val="0"/>
                      <w:divBdr>
                        <w:top w:val="none" w:sz="0" w:space="0" w:color="auto"/>
                        <w:left w:val="none" w:sz="0" w:space="0" w:color="auto"/>
                        <w:bottom w:val="none" w:sz="0" w:space="0" w:color="auto"/>
                        <w:right w:val="none" w:sz="0" w:space="0" w:color="auto"/>
                      </w:divBdr>
                    </w:div>
                  </w:divsChild>
                </w:div>
                <w:div w:id="1977832641">
                  <w:marLeft w:val="0"/>
                  <w:marRight w:val="0"/>
                  <w:marTop w:val="0"/>
                  <w:marBottom w:val="0"/>
                  <w:divBdr>
                    <w:top w:val="none" w:sz="0" w:space="0" w:color="auto"/>
                    <w:left w:val="none" w:sz="0" w:space="0" w:color="auto"/>
                    <w:bottom w:val="none" w:sz="0" w:space="0" w:color="auto"/>
                    <w:right w:val="none" w:sz="0" w:space="0" w:color="auto"/>
                  </w:divBdr>
                  <w:divsChild>
                    <w:div w:id="232549680">
                      <w:marLeft w:val="0"/>
                      <w:marRight w:val="0"/>
                      <w:marTop w:val="0"/>
                      <w:marBottom w:val="0"/>
                      <w:divBdr>
                        <w:top w:val="none" w:sz="0" w:space="0" w:color="auto"/>
                        <w:left w:val="none" w:sz="0" w:space="0" w:color="auto"/>
                        <w:bottom w:val="none" w:sz="0" w:space="0" w:color="auto"/>
                        <w:right w:val="none" w:sz="0" w:space="0" w:color="auto"/>
                      </w:divBdr>
                    </w:div>
                  </w:divsChild>
                </w:div>
                <w:div w:id="2108308541">
                  <w:marLeft w:val="0"/>
                  <w:marRight w:val="0"/>
                  <w:marTop w:val="0"/>
                  <w:marBottom w:val="0"/>
                  <w:divBdr>
                    <w:top w:val="none" w:sz="0" w:space="0" w:color="auto"/>
                    <w:left w:val="none" w:sz="0" w:space="0" w:color="auto"/>
                    <w:bottom w:val="none" w:sz="0" w:space="0" w:color="auto"/>
                    <w:right w:val="none" w:sz="0" w:space="0" w:color="auto"/>
                  </w:divBdr>
                  <w:divsChild>
                    <w:div w:id="370421950">
                      <w:marLeft w:val="0"/>
                      <w:marRight w:val="0"/>
                      <w:marTop w:val="0"/>
                      <w:marBottom w:val="0"/>
                      <w:divBdr>
                        <w:top w:val="none" w:sz="0" w:space="0" w:color="auto"/>
                        <w:left w:val="none" w:sz="0" w:space="0" w:color="auto"/>
                        <w:bottom w:val="none" w:sz="0" w:space="0" w:color="auto"/>
                        <w:right w:val="none" w:sz="0" w:space="0" w:color="auto"/>
                      </w:divBdr>
                    </w:div>
                  </w:divsChild>
                </w:div>
                <w:div w:id="567033074">
                  <w:marLeft w:val="0"/>
                  <w:marRight w:val="0"/>
                  <w:marTop w:val="0"/>
                  <w:marBottom w:val="0"/>
                  <w:divBdr>
                    <w:top w:val="none" w:sz="0" w:space="0" w:color="auto"/>
                    <w:left w:val="none" w:sz="0" w:space="0" w:color="auto"/>
                    <w:bottom w:val="none" w:sz="0" w:space="0" w:color="auto"/>
                    <w:right w:val="none" w:sz="0" w:space="0" w:color="auto"/>
                  </w:divBdr>
                  <w:divsChild>
                    <w:div w:id="2118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7958">
          <w:marLeft w:val="0"/>
          <w:marRight w:val="0"/>
          <w:marTop w:val="0"/>
          <w:marBottom w:val="0"/>
          <w:divBdr>
            <w:top w:val="none" w:sz="0" w:space="0" w:color="auto"/>
            <w:left w:val="none" w:sz="0" w:space="0" w:color="auto"/>
            <w:bottom w:val="none" w:sz="0" w:space="0" w:color="auto"/>
            <w:right w:val="none" w:sz="0" w:space="0" w:color="auto"/>
          </w:divBdr>
          <w:divsChild>
            <w:div w:id="752432931">
              <w:marLeft w:val="0"/>
              <w:marRight w:val="0"/>
              <w:marTop w:val="0"/>
              <w:marBottom w:val="0"/>
              <w:divBdr>
                <w:top w:val="none" w:sz="0" w:space="0" w:color="auto"/>
                <w:left w:val="none" w:sz="0" w:space="0" w:color="auto"/>
                <w:bottom w:val="none" w:sz="0" w:space="0" w:color="auto"/>
                <w:right w:val="none" w:sz="0" w:space="0" w:color="auto"/>
              </w:divBdr>
            </w:div>
            <w:div w:id="1101294445">
              <w:marLeft w:val="0"/>
              <w:marRight w:val="0"/>
              <w:marTop w:val="0"/>
              <w:marBottom w:val="0"/>
              <w:divBdr>
                <w:top w:val="none" w:sz="0" w:space="0" w:color="auto"/>
                <w:left w:val="none" w:sz="0" w:space="0" w:color="auto"/>
                <w:bottom w:val="none" w:sz="0" w:space="0" w:color="auto"/>
                <w:right w:val="none" w:sz="0" w:space="0" w:color="auto"/>
              </w:divBdr>
            </w:div>
            <w:div w:id="1597060749">
              <w:marLeft w:val="0"/>
              <w:marRight w:val="0"/>
              <w:marTop w:val="0"/>
              <w:marBottom w:val="0"/>
              <w:divBdr>
                <w:top w:val="none" w:sz="0" w:space="0" w:color="auto"/>
                <w:left w:val="none" w:sz="0" w:space="0" w:color="auto"/>
                <w:bottom w:val="none" w:sz="0" w:space="0" w:color="auto"/>
                <w:right w:val="none" w:sz="0" w:space="0" w:color="auto"/>
              </w:divBdr>
            </w:div>
            <w:div w:id="1674529497">
              <w:marLeft w:val="0"/>
              <w:marRight w:val="0"/>
              <w:marTop w:val="0"/>
              <w:marBottom w:val="0"/>
              <w:divBdr>
                <w:top w:val="none" w:sz="0" w:space="0" w:color="auto"/>
                <w:left w:val="none" w:sz="0" w:space="0" w:color="auto"/>
                <w:bottom w:val="none" w:sz="0" w:space="0" w:color="auto"/>
                <w:right w:val="none" w:sz="0" w:space="0" w:color="auto"/>
              </w:divBdr>
            </w:div>
          </w:divsChild>
        </w:div>
        <w:div w:id="315454095">
          <w:marLeft w:val="0"/>
          <w:marRight w:val="0"/>
          <w:marTop w:val="0"/>
          <w:marBottom w:val="0"/>
          <w:divBdr>
            <w:top w:val="none" w:sz="0" w:space="0" w:color="auto"/>
            <w:left w:val="none" w:sz="0" w:space="0" w:color="auto"/>
            <w:bottom w:val="none" w:sz="0" w:space="0" w:color="auto"/>
            <w:right w:val="none" w:sz="0" w:space="0" w:color="auto"/>
          </w:divBdr>
          <w:divsChild>
            <w:div w:id="1785877303">
              <w:marLeft w:val="0"/>
              <w:marRight w:val="0"/>
              <w:marTop w:val="0"/>
              <w:marBottom w:val="0"/>
              <w:divBdr>
                <w:top w:val="none" w:sz="0" w:space="0" w:color="auto"/>
                <w:left w:val="none" w:sz="0" w:space="0" w:color="auto"/>
                <w:bottom w:val="none" w:sz="0" w:space="0" w:color="auto"/>
                <w:right w:val="none" w:sz="0" w:space="0" w:color="auto"/>
              </w:divBdr>
            </w:div>
            <w:div w:id="19484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5550">
      <w:bodyDiv w:val="1"/>
      <w:marLeft w:val="0"/>
      <w:marRight w:val="0"/>
      <w:marTop w:val="0"/>
      <w:marBottom w:val="0"/>
      <w:divBdr>
        <w:top w:val="none" w:sz="0" w:space="0" w:color="auto"/>
        <w:left w:val="none" w:sz="0" w:space="0" w:color="auto"/>
        <w:bottom w:val="none" w:sz="0" w:space="0" w:color="auto"/>
        <w:right w:val="none" w:sz="0" w:space="0" w:color="auto"/>
      </w:divBdr>
      <w:divsChild>
        <w:div w:id="1729260052">
          <w:marLeft w:val="-225"/>
          <w:marRight w:val="-225"/>
          <w:marTop w:val="0"/>
          <w:marBottom w:val="0"/>
          <w:divBdr>
            <w:top w:val="none" w:sz="0" w:space="0" w:color="auto"/>
            <w:left w:val="none" w:sz="0" w:space="0" w:color="auto"/>
            <w:bottom w:val="none" w:sz="0" w:space="0" w:color="auto"/>
            <w:right w:val="none" w:sz="0" w:space="0" w:color="auto"/>
          </w:divBdr>
        </w:div>
        <w:div w:id="380251880">
          <w:marLeft w:val="-225"/>
          <w:marRight w:val="-225"/>
          <w:marTop w:val="0"/>
          <w:marBottom w:val="0"/>
          <w:divBdr>
            <w:top w:val="none" w:sz="0" w:space="0" w:color="auto"/>
            <w:left w:val="none" w:sz="0" w:space="0" w:color="auto"/>
            <w:bottom w:val="none" w:sz="0" w:space="0" w:color="auto"/>
            <w:right w:val="none" w:sz="0" w:space="0" w:color="auto"/>
          </w:divBdr>
        </w:div>
      </w:divsChild>
    </w:div>
    <w:div w:id="411702241">
      <w:bodyDiv w:val="1"/>
      <w:marLeft w:val="0"/>
      <w:marRight w:val="0"/>
      <w:marTop w:val="0"/>
      <w:marBottom w:val="0"/>
      <w:divBdr>
        <w:top w:val="none" w:sz="0" w:space="0" w:color="auto"/>
        <w:left w:val="none" w:sz="0" w:space="0" w:color="auto"/>
        <w:bottom w:val="none" w:sz="0" w:space="0" w:color="auto"/>
        <w:right w:val="none" w:sz="0" w:space="0" w:color="auto"/>
      </w:divBdr>
      <w:divsChild>
        <w:div w:id="1605652087">
          <w:marLeft w:val="600"/>
          <w:marRight w:val="0"/>
          <w:marTop w:val="0"/>
          <w:marBottom w:val="240"/>
          <w:divBdr>
            <w:top w:val="none" w:sz="0" w:space="0" w:color="auto"/>
            <w:left w:val="none" w:sz="0" w:space="0" w:color="auto"/>
            <w:bottom w:val="none" w:sz="0" w:space="0" w:color="auto"/>
            <w:right w:val="none" w:sz="0" w:space="0" w:color="auto"/>
          </w:divBdr>
        </w:div>
        <w:div w:id="1492529101">
          <w:marLeft w:val="600"/>
          <w:marRight w:val="0"/>
          <w:marTop w:val="0"/>
          <w:marBottom w:val="240"/>
          <w:divBdr>
            <w:top w:val="none" w:sz="0" w:space="0" w:color="auto"/>
            <w:left w:val="none" w:sz="0" w:space="0" w:color="auto"/>
            <w:bottom w:val="none" w:sz="0" w:space="0" w:color="auto"/>
            <w:right w:val="none" w:sz="0" w:space="0" w:color="auto"/>
          </w:divBdr>
        </w:div>
        <w:div w:id="1672760876">
          <w:marLeft w:val="600"/>
          <w:marRight w:val="0"/>
          <w:marTop w:val="0"/>
          <w:marBottom w:val="240"/>
          <w:divBdr>
            <w:top w:val="none" w:sz="0" w:space="0" w:color="auto"/>
            <w:left w:val="none" w:sz="0" w:space="0" w:color="auto"/>
            <w:bottom w:val="none" w:sz="0" w:space="0" w:color="auto"/>
            <w:right w:val="none" w:sz="0" w:space="0" w:color="auto"/>
          </w:divBdr>
        </w:div>
      </w:divsChild>
    </w:div>
    <w:div w:id="456796057">
      <w:bodyDiv w:val="1"/>
      <w:marLeft w:val="0"/>
      <w:marRight w:val="0"/>
      <w:marTop w:val="0"/>
      <w:marBottom w:val="0"/>
      <w:divBdr>
        <w:top w:val="none" w:sz="0" w:space="0" w:color="auto"/>
        <w:left w:val="none" w:sz="0" w:space="0" w:color="auto"/>
        <w:bottom w:val="none" w:sz="0" w:space="0" w:color="auto"/>
        <w:right w:val="none" w:sz="0" w:space="0" w:color="auto"/>
      </w:divBdr>
      <w:divsChild>
        <w:div w:id="16272685">
          <w:marLeft w:val="-225"/>
          <w:marRight w:val="-225"/>
          <w:marTop w:val="0"/>
          <w:marBottom w:val="0"/>
          <w:divBdr>
            <w:top w:val="none" w:sz="0" w:space="0" w:color="auto"/>
            <w:left w:val="none" w:sz="0" w:space="0" w:color="auto"/>
            <w:bottom w:val="none" w:sz="0" w:space="0" w:color="auto"/>
            <w:right w:val="none" w:sz="0" w:space="0" w:color="auto"/>
          </w:divBdr>
        </w:div>
        <w:div w:id="346834791">
          <w:marLeft w:val="-225"/>
          <w:marRight w:val="-225"/>
          <w:marTop w:val="0"/>
          <w:marBottom w:val="0"/>
          <w:divBdr>
            <w:top w:val="none" w:sz="0" w:space="0" w:color="auto"/>
            <w:left w:val="none" w:sz="0" w:space="0" w:color="auto"/>
            <w:bottom w:val="none" w:sz="0" w:space="0" w:color="auto"/>
            <w:right w:val="none" w:sz="0" w:space="0" w:color="auto"/>
          </w:divBdr>
        </w:div>
        <w:div w:id="535891106">
          <w:marLeft w:val="-225"/>
          <w:marRight w:val="-225"/>
          <w:marTop w:val="0"/>
          <w:marBottom w:val="0"/>
          <w:divBdr>
            <w:top w:val="none" w:sz="0" w:space="0" w:color="auto"/>
            <w:left w:val="none" w:sz="0" w:space="0" w:color="auto"/>
            <w:bottom w:val="none" w:sz="0" w:space="0" w:color="auto"/>
            <w:right w:val="none" w:sz="0" w:space="0" w:color="auto"/>
          </w:divBdr>
        </w:div>
        <w:div w:id="593366348">
          <w:marLeft w:val="-225"/>
          <w:marRight w:val="-225"/>
          <w:marTop w:val="0"/>
          <w:marBottom w:val="0"/>
          <w:divBdr>
            <w:top w:val="none" w:sz="0" w:space="0" w:color="auto"/>
            <w:left w:val="none" w:sz="0" w:space="0" w:color="auto"/>
            <w:bottom w:val="none" w:sz="0" w:space="0" w:color="auto"/>
            <w:right w:val="none" w:sz="0" w:space="0" w:color="auto"/>
          </w:divBdr>
        </w:div>
        <w:div w:id="718165693">
          <w:marLeft w:val="-225"/>
          <w:marRight w:val="-225"/>
          <w:marTop w:val="0"/>
          <w:marBottom w:val="0"/>
          <w:divBdr>
            <w:top w:val="none" w:sz="0" w:space="0" w:color="auto"/>
            <w:left w:val="none" w:sz="0" w:space="0" w:color="auto"/>
            <w:bottom w:val="none" w:sz="0" w:space="0" w:color="auto"/>
            <w:right w:val="none" w:sz="0" w:space="0" w:color="auto"/>
          </w:divBdr>
        </w:div>
        <w:div w:id="776171234">
          <w:marLeft w:val="-225"/>
          <w:marRight w:val="-225"/>
          <w:marTop w:val="0"/>
          <w:marBottom w:val="0"/>
          <w:divBdr>
            <w:top w:val="none" w:sz="0" w:space="0" w:color="auto"/>
            <w:left w:val="none" w:sz="0" w:space="0" w:color="auto"/>
            <w:bottom w:val="none" w:sz="0" w:space="0" w:color="auto"/>
            <w:right w:val="none" w:sz="0" w:space="0" w:color="auto"/>
          </w:divBdr>
        </w:div>
        <w:div w:id="929042964">
          <w:marLeft w:val="-225"/>
          <w:marRight w:val="-225"/>
          <w:marTop w:val="0"/>
          <w:marBottom w:val="0"/>
          <w:divBdr>
            <w:top w:val="none" w:sz="0" w:space="0" w:color="auto"/>
            <w:left w:val="none" w:sz="0" w:space="0" w:color="auto"/>
            <w:bottom w:val="none" w:sz="0" w:space="0" w:color="auto"/>
            <w:right w:val="none" w:sz="0" w:space="0" w:color="auto"/>
          </w:divBdr>
        </w:div>
        <w:div w:id="961611520">
          <w:marLeft w:val="-225"/>
          <w:marRight w:val="-225"/>
          <w:marTop w:val="0"/>
          <w:marBottom w:val="0"/>
          <w:divBdr>
            <w:top w:val="none" w:sz="0" w:space="0" w:color="auto"/>
            <w:left w:val="none" w:sz="0" w:space="0" w:color="auto"/>
            <w:bottom w:val="none" w:sz="0" w:space="0" w:color="auto"/>
            <w:right w:val="none" w:sz="0" w:space="0" w:color="auto"/>
          </w:divBdr>
        </w:div>
        <w:div w:id="1160656340">
          <w:marLeft w:val="-225"/>
          <w:marRight w:val="-225"/>
          <w:marTop w:val="0"/>
          <w:marBottom w:val="0"/>
          <w:divBdr>
            <w:top w:val="none" w:sz="0" w:space="0" w:color="auto"/>
            <w:left w:val="none" w:sz="0" w:space="0" w:color="auto"/>
            <w:bottom w:val="none" w:sz="0" w:space="0" w:color="auto"/>
            <w:right w:val="none" w:sz="0" w:space="0" w:color="auto"/>
          </w:divBdr>
        </w:div>
        <w:div w:id="1422333007">
          <w:marLeft w:val="-225"/>
          <w:marRight w:val="-225"/>
          <w:marTop w:val="0"/>
          <w:marBottom w:val="0"/>
          <w:divBdr>
            <w:top w:val="none" w:sz="0" w:space="0" w:color="auto"/>
            <w:left w:val="none" w:sz="0" w:space="0" w:color="auto"/>
            <w:bottom w:val="none" w:sz="0" w:space="0" w:color="auto"/>
            <w:right w:val="none" w:sz="0" w:space="0" w:color="auto"/>
          </w:divBdr>
        </w:div>
        <w:div w:id="1449279186">
          <w:marLeft w:val="-225"/>
          <w:marRight w:val="-225"/>
          <w:marTop w:val="0"/>
          <w:marBottom w:val="0"/>
          <w:divBdr>
            <w:top w:val="none" w:sz="0" w:space="0" w:color="auto"/>
            <w:left w:val="none" w:sz="0" w:space="0" w:color="auto"/>
            <w:bottom w:val="none" w:sz="0" w:space="0" w:color="auto"/>
            <w:right w:val="none" w:sz="0" w:space="0" w:color="auto"/>
          </w:divBdr>
        </w:div>
        <w:div w:id="2093620643">
          <w:marLeft w:val="-225"/>
          <w:marRight w:val="-225"/>
          <w:marTop w:val="0"/>
          <w:marBottom w:val="0"/>
          <w:divBdr>
            <w:top w:val="none" w:sz="0" w:space="0" w:color="auto"/>
            <w:left w:val="none" w:sz="0" w:space="0" w:color="auto"/>
            <w:bottom w:val="none" w:sz="0" w:space="0" w:color="auto"/>
            <w:right w:val="none" w:sz="0" w:space="0" w:color="auto"/>
          </w:divBdr>
        </w:div>
      </w:divsChild>
    </w:div>
    <w:div w:id="515653767">
      <w:bodyDiv w:val="1"/>
      <w:marLeft w:val="0"/>
      <w:marRight w:val="0"/>
      <w:marTop w:val="0"/>
      <w:marBottom w:val="0"/>
      <w:divBdr>
        <w:top w:val="none" w:sz="0" w:space="0" w:color="auto"/>
        <w:left w:val="none" w:sz="0" w:space="0" w:color="auto"/>
        <w:bottom w:val="none" w:sz="0" w:space="0" w:color="auto"/>
        <w:right w:val="none" w:sz="0" w:space="0" w:color="auto"/>
      </w:divBdr>
      <w:divsChild>
        <w:div w:id="1105157174">
          <w:marLeft w:val="-225"/>
          <w:marRight w:val="-225"/>
          <w:marTop w:val="0"/>
          <w:marBottom w:val="0"/>
          <w:divBdr>
            <w:top w:val="none" w:sz="0" w:space="0" w:color="auto"/>
            <w:left w:val="none" w:sz="0" w:space="0" w:color="auto"/>
            <w:bottom w:val="none" w:sz="0" w:space="0" w:color="auto"/>
            <w:right w:val="none" w:sz="0" w:space="0" w:color="auto"/>
          </w:divBdr>
        </w:div>
        <w:div w:id="722947503">
          <w:marLeft w:val="-225"/>
          <w:marRight w:val="-225"/>
          <w:marTop w:val="0"/>
          <w:marBottom w:val="0"/>
          <w:divBdr>
            <w:top w:val="none" w:sz="0" w:space="0" w:color="auto"/>
            <w:left w:val="none" w:sz="0" w:space="0" w:color="auto"/>
            <w:bottom w:val="none" w:sz="0" w:space="0" w:color="auto"/>
            <w:right w:val="none" w:sz="0" w:space="0" w:color="auto"/>
          </w:divBdr>
        </w:div>
        <w:div w:id="1109590973">
          <w:marLeft w:val="-225"/>
          <w:marRight w:val="-225"/>
          <w:marTop w:val="0"/>
          <w:marBottom w:val="0"/>
          <w:divBdr>
            <w:top w:val="none" w:sz="0" w:space="0" w:color="auto"/>
            <w:left w:val="none" w:sz="0" w:space="0" w:color="auto"/>
            <w:bottom w:val="none" w:sz="0" w:space="0" w:color="auto"/>
            <w:right w:val="none" w:sz="0" w:space="0" w:color="auto"/>
          </w:divBdr>
        </w:div>
        <w:div w:id="1973435216">
          <w:marLeft w:val="-225"/>
          <w:marRight w:val="-225"/>
          <w:marTop w:val="0"/>
          <w:marBottom w:val="0"/>
          <w:divBdr>
            <w:top w:val="none" w:sz="0" w:space="0" w:color="auto"/>
            <w:left w:val="none" w:sz="0" w:space="0" w:color="auto"/>
            <w:bottom w:val="none" w:sz="0" w:space="0" w:color="auto"/>
            <w:right w:val="none" w:sz="0" w:space="0" w:color="auto"/>
          </w:divBdr>
        </w:div>
        <w:div w:id="1935942879">
          <w:marLeft w:val="-225"/>
          <w:marRight w:val="-225"/>
          <w:marTop w:val="0"/>
          <w:marBottom w:val="0"/>
          <w:divBdr>
            <w:top w:val="none" w:sz="0" w:space="0" w:color="auto"/>
            <w:left w:val="none" w:sz="0" w:space="0" w:color="auto"/>
            <w:bottom w:val="none" w:sz="0" w:space="0" w:color="auto"/>
            <w:right w:val="none" w:sz="0" w:space="0" w:color="auto"/>
          </w:divBdr>
        </w:div>
        <w:div w:id="110169957">
          <w:marLeft w:val="-225"/>
          <w:marRight w:val="-225"/>
          <w:marTop w:val="0"/>
          <w:marBottom w:val="0"/>
          <w:divBdr>
            <w:top w:val="none" w:sz="0" w:space="0" w:color="auto"/>
            <w:left w:val="none" w:sz="0" w:space="0" w:color="auto"/>
            <w:bottom w:val="none" w:sz="0" w:space="0" w:color="auto"/>
            <w:right w:val="none" w:sz="0" w:space="0" w:color="auto"/>
          </w:divBdr>
        </w:div>
      </w:divsChild>
    </w:div>
    <w:div w:id="518859514">
      <w:bodyDiv w:val="1"/>
      <w:marLeft w:val="0"/>
      <w:marRight w:val="0"/>
      <w:marTop w:val="0"/>
      <w:marBottom w:val="0"/>
      <w:divBdr>
        <w:top w:val="none" w:sz="0" w:space="0" w:color="auto"/>
        <w:left w:val="none" w:sz="0" w:space="0" w:color="auto"/>
        <w:bottom w:val="none" w:sz="0" w:space="0" w:color="auto"/>
        <w:right w:val="none" w:sz="0" w:space="0" w:color="auto"/>
      </w:divBdr>
      <w:divsChild>
        <w:div w:id="1428766168">
          <w:marLeft w:val="0"/>
          <w:marRight w:val="0"/>
          <w:marTop w:val="0"/>
          <w:marBottom w:val="0"/>
          <w:divBdr>
            <w:top w:val="none" w:sz="0" w:space="0" w:color="auto"/>
            <w:left w:val="none" w:sz="0" w:space="0" w:color="auto"/>
            <w:bottom w:val="none" w:sz="0" w:space="0" w:color="auto"/>
            <w:right w:val="none" w:sz="0" w:space="0" w:color="auto"/>
          </w:divBdr>
        </w:div>
      </w:divsChild>
    </w:div>
    <w:div w:id="521209106">
      <w:bodyDiv w:val="1"/>
      <w:marLeft w:val="0"/>
      <w:marRight w:val="0"/>
      <w:marTop w:val="0"/>
      <w:marBottom w:val="0"/>
      <w:divBdr>
        <w:top w:val="none" w:sz="0" w:space="0" w:color="auto"/>
        <w:left w:val="none" w:sz="0" w:space="0" w:color="auto"/>
        <w:bottom w:val="none" w:sz="0" w:space="0" w:color="auto"/>
        <w:right w:val="none" w:sz="0" w:space="0" w:color="auto"/>
      </w:divBdr>
    </w:div>
    <w:div w:id="612592661">
      <w:bodyDiv w:val="1"/>
      <w:marLeft w:val="0"/>
      <w:marRight w:val="0"/>
      <w:marTop w:val="0"/>
      <w:marBottom w:val="0"/>
      <w:divBdr>
        <w:top w:val="none" w:sz="0" w:space="0" w:color="auto"/>
        <w:left w:val="none" w:sz="0" w:space="0" w:color="auto"/>
        <w:bottom w:val="none" w:sz="0" w:space="0" w:color="auto"/>
        <w:right w:val="none" w:sz="0" w:space="0" w:color="auto"/>
      </w:divBdr>
      <w:divsChild>
        <w:div w:id="557516462">
          <w:marLeft w:val="-225"/>
          <w:marRight w:val="-225"/>
          <w:marTop w:val="0"/>
          <w:marBottom w:val="0"/>
          <w:divBdr>
            <w:top w:val="none" w:sz="0" w:space="0" w:color="auto"/>
            <w:left w:val="none" w:sz="0" w:space="0" w:color="auto"/>
            <w:bottom w:val="none" w:sz="0" w:space="0" w:color="auto"/>
            <w:right w:val="none" w:sz="0" w:space="0" w:color="auto"/>
          </w:divBdr>
        </w:div>
        <w:div w:id="1577008925">
          <w:marLeft w:val="-225"/>
          <w:marRight w:val="-225"/>
          <w:marTop w:val="0"/>
          <w:marBottom w:val="0"/>
          <w:divBdr>
            <w:top w:val="none" w:sz="0" w:space="0" w:color="auto"/>
            <w:left w:val="none" w:sz="0" w:space="0" w:color="auto"/>
            <w:bottom w:val="none" w:sz="0" w:space="0" w:color="auto"/>
            <w:right w:val="none" w:sz="0" w:space="0" w:color="auto"/>
          </w:divBdr>
        </w:div>
        <w:div w:id="1537624031">
          <w:marLeft w:val="-225"/>
          <w:marRight w:val="-225"/>
          <w:marTop w:val="0"/>
          <w:marBottom w:val="0"/>
          <w:divBdr>
            <w:top w:val="none" w:sz="0" w:space="0" w:color="auto"/>
            <w:left w:val="none" w:sz="0" w:space="0" w:color="auto"/>
            <w:bottom w:val="none" w:sz="0" w:space="0" w:color="auto"/>
            <w:right w:val="none" w:sz="0" w:space="0" w:color="auto"/>
          </w:divBdr>
        </w:div>
        <w:div w:id="1492062298">
          <w:marLeft w:val="-225"/>
          <w:marRight w:val="-225"/>
          <w:marTop w:val="0"/>
          <w:marBottom w:val="0"/>
          <w:divBdr>
            <w:top w:val="none" w:sz="0" w:space="0" w:color="auto"/>
            <w:left w:val="none" w:sz="0" w:space="0" w:color="auto"/>
            <w:bottom w:val="none" w:sz="0" w:space="0" w:color="auto"/>
            <w:right w:val="none" w:sz="0" w:space="0" w:color="auto"/>
          </w:divBdr>
        </w:div>
        <w:div w:id="1567572133">
          <w:marLeft w:val="-225"/>
          <w:marRight w:val="-225"/>
          <w:marTop w:val="0"/>
          <w:marBottom w:val="0"/>
          <w:divBdr>
            <w:top w:val="none" w:sz="0" w:space="0" w:color="auto"/>
            <w:left w:val="none" w:sz="0" w:space="0" w:color="auto"/>
            <w:bottom w:val="none" w:sz="0" w:space="0" w:color="auto"/>
            <w:right w:val="none" w:sz="0" w:space="0" w:color="auto"/>
          </w:divBdr>
        </w:div>
        <w:div w:id="589582638">
          <w:marLeft w:val="-225"/>
          <w:marRight w:val="-225"/>
          <w:marTop w:val="0"/>
          <w:marBottom w:val="0"/>
          <w:divBdr>
            <w:top w:val="none" w:sz="0" w:space="0" w:color="auto"/>
            <w:left w:val="none" w:sz="0" w:space="0" w:color="auto"/>
            <w:bottom w:val="none" w:sz="0" w:space="0" w:color="auto"/>
            <w:right w:val="none" w:sz="0" w:space="0" w:color="auto"/>
          </w:divBdr>
        </w:div>
        <w:div w:id="2072922036">
          <w:marLeft w:val="-225"/>
          <w:marRight w:val="-225"/>
          <w:marTop w:val="0"/>
          <w:marBottom w:val="0"/>
          <w:divBdr>
            <w:top w:val="none" w:sz="0" w:space="0" w:color="auto"/>
            <w:left w:val="none" w:sz="0" w:space="0" w:color="auto"/>
            <w:bottom w:val="none" w:sz="0" w:space="0" w:color="auto"/>
            <w:right w:val="none" w:sz="0" w:space="0" w:color="auto"/>
          </w:divBdr>
        </w:div>
        <w:div w:id="1656639034">
          <w:marLeft w:val="-225"/>
          <w:marRight w:val="-225"/>
          <w:marTop w:val="0"/>
          <w:marBottom w:val="0"/>
          <w:divBdr>
            <w:top w:val="none" w:sz="0" w:space="0" w:color="auto"/>
            <w:left w:val="none" w:sz="0" w:space="0" w:color="auto"/>
            <w:bottom w:val="none" w:sz="0" w:space="0" w:color="auto"/>
            <w:right w:val="none" w:sz="0" w:space="0" w:color="auto"/>
          </w:divBdr>
        </w:div>
        <w:div w:id="379524746">
          <w:marLeft w:val="-225"/>
          <w:marRight w:val="-225"/>
          <w:marTop w:val="0"/>
          <w:marBottom w:val="0"/>
          <w:divBdr>
            <w:top w:val="none" w:sz="0" w:space="0" w:color="auto"/>
            <w:left w:val="none" w:sz="0" w:space="0" w:color="auto"/>
            <w:bottom w:val="none" w:sz="0" w:space="0" w:color="auto"/>
            <w:right w:val="none" w:sz="0" w:space="0" w:color="auto"/>
          </w:divBdr>
        </w:div>
        <w:div w:id="1075667593">
          <w:marLeft w:val="-225"/>
          <w:marRight w:val="-225"/>
          <w:marTop w:val="0"/>
          <w:marBottom w:val="0"/>
          <w:divBdr>
            <w:top w:val="none" w:sz="0" w:space="0" w:color="auto"/>
            <w:left w:val="none" w:sz="0" w:space="0" w:color="auto"/>
            <w:bottom w:val="none" w:sz="0" w:space="0" w:color="auto"/>
            <w:right w:val="none" w:sz="0" w:space="0" w:color="auto"/>
          </w:divBdr>
        </w:div>
        <w:div w:id="1053890022">
          <w:marLeft w:val="-225"/>
          <w:marRight w:val="-225"/>
          <w:marTop w:val="0"/>
          <w:marBottom w:val="0"/>
          <w:divBdr>
            <w:top w:val="none" w:sz="0" w:space="0" w:color="auto"/>
            <w:left w:val="none" w:sz="0" w:space="0" w:color="auto"/>
            <w:bottom w:val="none" w:sz="0" w:space="0" w:color="auto"/>
            <w:right w:val="none" w:sz="0" w:space="0" w:color="auto"/>
          </w:divBdr>
        </w:div>
        <w:div w:id="420562716">
          <w:marLeft w:val="-225"/>
          <w:marRight w:val="-225"/>
          <w:marTop w:val="0"/>
          <w:marBottom w:val="0"/>
          <w:divBdr>
            <w:top w:val="none" w:sz="0" w:space="0" w:color="auto"/>
            <w:left w:val="none" w:sz="0" w:space="0" w:color="auto"/>
            <w:bottom w:val="none" w:sz="0" w:space="0" w:color="auto"/>
            <w:right w:val="none" w:sz="0" w:space="0" w:color="auto"/>
          </w:divBdr>
        </w:div>
        <w:div w:id="750928905">
          <w:marLeft w:val="-225"/>
          <w:marRight w:val="-225"/>
          <w:marTop w:val="0"/>
          <w:marBottom w:val="0"/>
          <w:divBdr>
            <w:top w:val="none" w:sz="0" w:space="0" w:color="auto"/>
            <w:left w:val="none" w:sz="0" w:space="0" w:color="auto"/>
            <w:bottom w:val="none" w:sz="0" w:space="0" w:color="auto"/>
            <w:right w:val="none" w:sz="0" w:space="0" w:color="auto"/>
          </w:divBdr>
        </w:div>
        <w:div w:id="427316221">
          <w:marLeft w:val="-225"/>
          <w:marRight w:val="-225"/>
          <w:marTop w:val="0"/>
          <w:marBottom w:val="0"/>
          <w:divBdr>
            <w:top w:val="none" w:sz="0" w:space="0" w:color="auto"/>
            <w:left w:val="none" w:sz="0" w:space="0" w:color="auto"/>
            <w:bottom w:val="none" w:sz="0" w:space="0" w:color="auto"/>
            <w:right w:val="none" w:sz="0" w:space="0" w:color="auto"/>
          </w:divBdr>
        </w:div>
        <w:div w:id="1079863099">
          <w:marLeft w:val="-225"/>
          <w:marRight w:val="-225"/>
          <w:marTop w:val="0"/>
          <w:marBottom w:val="0"/>
          <w:divBdr>
            <w:top w:val="none" w:sz="0" w:space="0" w:color="auto"/>
            <w:left w:val="none" w:sz="0" w:space="0" w:color="auto"/>
            <w:bottom w:val="none" w:sz="0" w:space="0" w:color="auto"/>
            <w:right w:val="none" w:sz="0" w:space="0" w:color="auto"/>
          </w:divBdr>
        </w:div>
        <w:div w:id="2026469481">
          <w:marLeft w:val="-225"/>
          <w:marRight w:val="-225"/>
          <w:marTop w:val="0"/>
          <w:marBottom w:val="0"/>
          <w:divBdr>
            <w:top w:val="none" w:sz="0" w:space="0" w:color="auto"/>
            <w:left w:val="none" w:sz="0" w:space="0" w:color="auto"/>
            <w:bottom w:val="none" w:sz="0" w:space="0" w:color="auto"/>
            <w:right w:val="none" w:sz="0" w:space="0" w:color="auto"/>
          </w:divBdr>
        </w:div>
        <w:div w:id="301472167">
          <w:marLeft w:val="-225"/>
          <w:marRight w:val="-225"/>
          <w:marTop w:val="0"/>
          <w:marBottom w:val="0"/>
          <w:divBdr>
            <w:top w:val="none" w:sz="0" w:space="0" w:color="auto"/>
            <w:left w:val="none" w:sz="0" w:space="0" w:color="auto"/>
            <w:bottom w:val="none" w:sz="0" w:space="0" w:color="auto"/>
            <w:right w:val="none" w:sz="0" w:space="0" w:color="auto"/>
          </w:divBdr>
        </w:div>
      </w:divsChild>
    </w:div>
    <w:div w:id="806707865">
      <w:bodyDiv w:val="1"/>
      <w:marLeft w:val="0"/>
      <w:marRight w:val="0"/>
      <w:marTop w:val="0"/>
      <w:marBottom w:val="0"/>
      <w:divBdr>
        <w:top w:val="none" w:sz="0" w:space="0" w:color="auto"/>
        <w:left w:val="none" w:sz="0" w:space="0" w:color="auto"/>
        <w:bottom w:val="none" w:sz="0" w:space="0" w:color="auto"/>
        <w:right w:val="none" w:sz="0" w:space="0" w:color="auto"/>
      </w:divBdr>
    </w:div>
    <w:div w:id="934173675">
      <w:bodyDiv w:val="1"/>
      <w:marLeft w:val="0"/>
      <w:marRight w:val="0"/>
      <w:marTop w:val="0"/>
      <w:marBottom w:val="0"/>
      <w:divBdr>
        <w:top w:val="none" w:sz="0" w:space="0" w:color="auto"/>
        <w:left w:val="none" w:sz="0" w:space="0" w:color="auto"/>
        <w:bottom w:val="none" w:sz="0" w:space="0" w:color="auto"/>
        <w:right w:val="none" w:sz="0" w:space="0" w:color="auto"/>
      </w:divBdr>
    </w:div>
    <w:div w:id="967662992">
      <w:bodyDiv w:val="1"/>
      <w:marLeft w:val="0"/>
      <w:marRight w:val="0"/>
      <w:marTop w:val="0"/>
      <w:marBottom w:val="0"/>
      <w:divBdr>
        <w:top w:val="none" w:sz="0" w:space="0" w:color="auto"/>
        <w:left w:val="none" w:sz="0" w:space="0" w:color="auto"/>
        <w:bottom w:val="none" w:sz="0" w:space="0" w:color="auto"/>
        <w:right w:val="none" w:sz="0" w:space="0" w:color="auto"/>
      </w:divBdr>
    </w:div>
    <w:div w:id="992953056">
      <w:bodyDiv w:val="1"/>
      <w:marLeft w:val="0"/>
      <w:marRight w:val="0"/>
      <w:marTop w:val="0"/>
      <w:marBottom w:val="0"/>
      <w:divBdr>
        <w:top w:val="none" w:sz="0" w:space="0" w:color="auto"/>
        <w:left w:val="none" w:sz="0" w:space="0" w:color="auto"/>
        <w:bottom w:val="none" w:sz="0" w:space="0" w:color="auto"/>
        <w:right w:val="none" w:sz="0" w:space="0" w:color="auto"/>
      </w:divBdr>
    </w:div>
    <w:div w:id="1048913868">
      <w:bodyDiv w:val="1"/>
      <w:marLeft w:val="0"/>
      <w:marRight w:val="0"/>
      <w:marTop w:val="0"/>
      <w:marBottom w:val="0"/>
      <w:divBdr>
        <w:top w:val="none" w:sz="0" w:space="0" w:color="auto"/>
        <w:left w:val="none" w:sz="0" w:space="0" w:color="auto"/>
        <w:bottom w:val="none" w:sz="0" w:space="0" w:color="auto"/>
        <w:right w:val="none" w:sz="0" w:space="0" w:color="auto"/>
      </w:divBdr>
      <w:divsChild>
        <w:div w:id="1857233656">
          <w:marLeft w:val="-225"/>
          <w:marRight w:val="-225"/>
          <w:marTop w:val="0"/>
          <w:marBottom w:val="0"/>
          <w:divBdr>
            <w:top w:val="none" w:sz="0" w:space="0" w:color="auto"/>
            <w:left w:val="none" w:sz="0" w:space="0" w:color="auto"/>
            <w:bottom w:val="none" w:sz="0" w:space="0" w:color="auto"/>
            <w:right w:val="none" w:sz="0" w:space="0" w:color="auto"/>
          </w:divBdr>
        </w:div>
        <w:div w:id="537009373">
          <w:marLeft w:val="-225"/>
          <w:marRight w:val="-225"/>
          <w:marTop w:val="0"/>
          <w:marBottom w:val="0"/>
          <w:divBdr>
            <w:top w:val="none" w:sz="0" w:space="0" w:color="auto"/>
            <w:left w:val="none" w:sz="0" w:space="0" w:color="auto"/>
            <w:bottom w:val="none" w:sz="0" w:space="0" w:color="auto"/>
            <w:right w:val="none" w:sz="0" w:space="0" w:color="auto"/>
          </w:divBdr>
        </w:div>
        <w:div w:id="1841189123">
          <w:marLeft w:val="-225"/>
          <w:marRight w:val="-225"/>
          <w:marTop w:val="0"/>
          <w:marBottom w:val="0"/>
          <w:divBdr>
            <w:top w:val="none" w:sz="0" w:space="0" w:color="auto"/>
            <w:left w:val="none" w:sz="0" w:space="0" w:color="auto"/>
            <w:bottom w:val="none" w:sz="0" w:space="0" w:color="auto"/>
            <w:right w:val="none" w:sz="0" w:space="0" w:color="auto"/>
          </w:divBdr>
        </w:div>
        <w:div w:id="178542017">
          <w:marLeft w:val="-225"/>
          <w:marRight w:val="-225"/>
          <w:marTop w:val="0"/>
          <w:marBottom w:val="0"/>
          <w:divBdr>
            <w:top w:val="none" w:sz="0" w:space="0" w:color="auto"/>
            <w:left w:val="none" w:sz="0" w:space="0" w:color="auto"/>
            <w:bottom w:val="none" w:sz="0" w:space="0" w:color="auto"/>
            <w:right w:val="none" w:sz="0" w:space="0" w:color="auto"/>
          </w:divBdr>
        </w:div>
        <w:div w:id="1833057918">
          <w:marLeft w:val="-225"/>
          <w:marRight w:val="-225"/>
          <w:marTop w:val="0"/>
          <w:marBottom w:val="0"/>
          <w:divBdr>
            <w:top w:val="none" w:sz="0" w:space="0" w:color="auto"/>
            <w:left w:val="none" w:sz="0" w:space="0" w:color="auto"/>
            <w:bottom w:val="none" w:sz="0" w:space="0" w:color="auto"/>
            <w:right w:val="none" w:sz="0" w:space="0" w:color="auto"/>
          </w:divBdr>
        </w:div>
        <w:div w:id="326907950">
          <w:marLeft w:val="-225"/>
          <w:marRight w:val="-225"/>
          <w:marTop w:val="0"/>
          <w:marBottom w:val="0"/>
          <w:divBdr>
            <w:top w:val="none" w:sz="0" w:space="0" w:color="auto"/>
            <w:left w:val="none" w:sz="0" w:space="0" w:color="auto"/>
            <w:bottom w:val="none" w:sz="0" w:space="0" w:color="auto"/>
            <w:right w:val="none" w:sz="0" w:space="0" w:color="auto"/>
          </w:divBdr>
        </w:div>
        <w:div w:id="1314334969">
          <w:marLeft w:val="-225"/>
          <w:marRight w:val="-225"/>
          <w:marTop w:val="0"/>
          <w:marBottom w:val="0"/>
          <w:divBdr>
            <w:top w:val="none" w:sz="0" w:space="0" w:color="auto"/>
            <w:left w:val="none" w:sz="0" w:space="0" w:color="auto"/>
            <w:bottom w:val="none" w:sz="0" w:space="0" w:color="auto"/>
            <w:right w:val="none" w:sz="0" w:space="0" w:color="auto"/>
          </w:divBdr>
        </w:div>
        <w:div w:id="1538734663">
          <w:marLeft w:val="-225"/>
          <w:marRight w:val="-225"/>
          <w:marTop w:val="0"/>
          <w:marBottom w:val="0"/>
          <w:divBdr>
            <w:top w:val="none" w:sz="0" w:space="0" w:color="auto"/>
            <w:left w:val="none" w:sz="0" w:space="0" w:color="auto"/>
            <w:bottom w:val="none" w:sz="0" w:space="0" w:color="auto"/>
            <w:right w:val="none" w:sz="0" w:space="0" w:color="auto"/>
          </w:divBdr>
        </w:div>
        <w:div w:id="1061635608">
          <w:marLeft w:val="-225"/>
          <w:marRight w:val="-225"/>
          <w:marTop w:val="0"/>
          <w:marBottom w:val="0"/>
          <w:divBdr>
            <w:top w:val="none" w:sz="0" w:space="0" w:color="auto"/>
            <w:left w:val="none" w:sz="0" w:space="0" w:color="auto"/>
            <w:bottom w:val="none" w:sz="0" w:space="0" w:color="auto"/>
            <w:right w:val="none" w:sz="0" w:space="0" w:color="auto"/>
          </w:divBdr>
        </w:div>
        <w:div w:id="587664492">
          <w:marLeft w:val="-225"/>
          <w:marRight w:val="-225"/>
          <w:marTop w:val="0"/>
          <w:marBottom w:val="0"/>
          <w:divBdr>
            <w:top w:val="none" w:sz="0" w:space="0" w:color="auto"/>
            <w:left w:val="none" w:sz="0" w:space="0" w:color="auto"/>
            <w:bottom w:val="none" w:sz="0" w:space="0" w:color="auto"/>
            <w:right w:val="none" w:sz="0" w:space="0" w:color="auto"/>
          </w:divBdr>
        </w:div>
        <w:div w:id="501117411">
          <w:marLeft w:val="-225"/>
          <w:marRight w:val="-225"/>
          <w:marTop w:val="0"/>
          <w:marBottom w:val="0"/>
          <w:divBdr>
            <w:top w:val="none" w:sz="0" w:space="0" w:color="auto"/>
            <w:left w:val="none" w:sz="0" w:space="0" w:color="auto"/>
            <w:bottom w:val="none" w:sz="0" w:space="0" w:color="auto"/>
            <w:right w:val="none" w:sz="0" w:space="0" w:color="auto"/>
          </w:divBdr>
        </w:div>
      </w:divsChild>
    </w:div>
    <w:div w:id="1062405812">
      <w:bodyDiv w:val="1"/>
      <w:marLeft w:val="0"/>
      <w:marRight w:val="0"/>
      <w:marTop w:val="0"/>
      <w:marBottom w:val="0"/>
      <w:divBdr>
        <w:top w:val="none" w:sz="0" w:space="0" w:color="auto"/>
        <w:left w:val="none" w:sz="0" w:space="0" w:color="auto"/>
        <w:bottom w:val="none" w:sz="0" w:space="0" w:color="auto"/>
        <w:right w:val="none" w:sz="0" w:space="0" w:color="auto"/>
      </w:divBdr>
    </w:div>
    <w:div w:id="1119059377">
      <w:bodyDiv w:val="1"/>
      <w:marLeft w:val="0"/>
      <w:marRight w:val="0"/>
      <w:marTop w:val="0"/>
      <w:marBottom w:val="0"/>
      <w:divBdr>
        <w:top w:val="none" w:sz="0" w:space="0" w:color="auto"/>
        <w:left w:val="none" w:sz="0" w:space="0" w:color="auto"/>
        <w:bottom w:val="none" w:sz="0" w:space="0" w:color="auto"/>
        <w:right w:val="none" w:sz="0" w:space="0" w:color="auto"/>
      </w:divBdr>
    </w:div>
    <w:div w:id="1139763499">
      <w:bodyDiv w:val="1"/>
      <w:marLeft w:val="0"/>
      <w:marRight w:val="0"/>
      <w:marTop w:val="0"/>
      <w:marBottom w:val="0"/>
      <w:divBdr>
        <w:top w:val="none" w:sz="0" w:space="0" w:color="auto"/>
        <w:left w:val="none" w:sz="0" w:space="0" w:color="auto"/>
        <w:bottom w:val="none" w:sz="0" w:space="0" w:color="auto"/>
        <w:right w:val="none" w:sz="0" w:space="0" w:color="auto"/>
      </w:divBdr>
      <w:divsChild>
        <w:div w:id="1272854404">
          <w:marLeft w:val="720"/>
          <w:marRight w:val="0"/>
          <w:marTop w:val="106"/>
          <w:marBottom w:val="240"/>
          <w:divBdr>
            <w:top w:val="none" w:sz="0" w:space="0" w:color="auto"/>
            <w:left w:val="none" w:sz="0" w:space="0" w:color="auto"/>
            <w:bottom w:val="none" w:sz="0" w:space="0" w:color="auto"/>
            <w:right w:val="none" w:sz="0" w:space="0" w:color="auto"/>
          </w:divBdr>
        </w:div>
        <w:div w:id="1088816461">
          <w:marLeft w:val="720"/>
          <w:marRight w:val="0"/>
          <w:marTop w:val="106"/>
          <w:marBottom w:val="240"/>
          <w:divBdr>
            <w:top w:val="none" w:sz="0" w:space="0" w:color="auto"/>
            <w:left w:val="none" w:sz="0" w:space="0" w:color="auto"/>
            <w:bottom w:val="none" w:sz="0" w:space="0" w:color="auto"/>
            <w:right w:val="none" w:sz="0" w:space="0" w:color="auto"/>
          </w:divBdr>
        </w:div>
        <w:div w:id="1475221647">
          <w:marLeft w:val="720"/>
          <w:marRight w:val="0"/>
          <w:marTop w:val="106"/>
          <w:marBottom w:val="240"/>
          <w:divBdr>
            <w:top w:val="none" w:sz="0" w:space="0" w:color="auto"/>
            <w:left w:val="none" w:sz="0" w:space="0" w:color="auto"/>
            <w:bottom w:val="none" w:sz="0" w:space="0" w:color="auto"/>
            <w:right w:val="none" w:sz="0" w:space="0" w:color="auto"/>
          </w:divBdr>
        </w:div>
        <w:div w:id="1645810769">
          <w:marLeft w:val="720"/>
          <w:marRight w:val="0"/>
          <w:marTop w:val="106"/>
          <w:marBottom w:val="240"/>
          <w:divBdr>
            <w:top w:val="none" w:sz="0" w:space="0" w:color="auto"/>
            <w:left w:val="none" w:sz="0" w:space="0" w:color="auto"/>
            <w:bottom w:val="none" w:sz="0" w:space="0" w:color="auto"/>
            <w:right w:val="none" w:sz="0" w:space="0" w:color="auto"/>
          </w:divBdr>
        </w:div>
        <w:div w:id="1525091178">
          <w:marLeft w:val="720"/>
          <w:marRight w:val="0"/>
          <w:marTop w:val="106"/>
          <w:marBottom w:val="240"/>
          <w:divBdr>
            <w:top w:val="none" w:sz="0" w:space="0" w:color="auto"/>
            <w:left w:val="none" w:sz="0" w:space="0" w:color="auto"/>
            <w:bottom w:val="none" w:sz="0" w:space="0" w:color="auto"/>
            <w:right w:val="none" w:sz="0" w:space="0" w:color="auto"/>
          </w:divBdr>
        </w:div>
        <w:div w:id="1280648883">
          <w:marLeft w:val="720"/>
          <w:marRight w:val="0"/>
          <w:marTop w:val="106"/>
          <w:marBottom w:val="240"/>
          <w:divBdr>
            <w:top w:val="none" w:sz="0" w:space="0" w:color="auto"/>
            <w:left w:val="none" w:sz="0" w:space="0" w:color="auto"/>
            <w:bottom w:val="none" w:sz="0" w:space="0" w:color="auto"/>
            <w:right w:val="none" w:sz="0" w:space="0" w:color="auto"/>
          </w:divBdr>
        </w:div>
      </w:divsChild>
    </w:div>
    <w:div w:id="1142238268">
      <w:bodyDiv w:val="1"/>
      <w:marLeft w:val="0"/>
      <w:marRight w:val="0"/>
      <w:marTop w:val="0"/>
      <w:marBottom w:val="0"/>
      <w:divBdr>
        <w:top w:val="none" w:sz="0" w:space="0" w:color="auto"/>
        <w:left w:val="none" w:sz="0" w:space="0" w:color="auto"/>
        <w:bottom w:val="none" w:sz="0" w:space="0" w:color="auto"/>
        <w:right w:val="none" w:sz="0" w:space="0" w:color="auto"/>
      </w:divBdr>
    </w:div>
    <w:div w:id="1144279311">
      <w:bodyDiv w:val="1"/>
      <w:marLeft w:val="0"/>
      <w:marRight w:val="0"/>
      <w:marTop w:val="0"/>
      <w:marBottom w:val="0"/>
      <w:divBdr>
        <w:top w:val="none" w:sz="0" w:space="0" w:color="auto"/>
        <w:left w:val="none" w:sz="0" w:space="0" w:color="auto"/>
        <w:bottom w:val="none" w:sz="0" w:space="0" w:color="auto"/>
        <w:right w:val="none" w:sz="0" w:space="0" w:color="auto"/>
      </w:divBdr>
    </w:div>
    <w:div w:id="1158352139">
      <w:bodyDiv w:val="1"/>
      <w:marLeft w:val="0"/>
      <w:marRight w:val="0"/>
      <w:marTop w:val="0"/>
      <w:marBottom w:val="0"/>
      <w:divBdr>
        <w:top w:val="none" w:sz="0" w:space="0" w:color="auto"/>
        <w:left w:val="none" w:sz="0" w:space="0" w:color="auto"/>
        <w:bottom w:val="none" w:sz="0" w:space="0" w:color="auto"/>
        <w:right w:val="none" w:sz="0" w:space="0" w:color="auto"/>
      </w:divBdr>
      <w:divsChild>
        <w:div w:id="1291131891">
          <w:marLeft w:val="-225"/>
          <w:marRight w:val="-225"/>
          <w:marTop w:val="0"/>
          <w:marBottom w:val="0"/>
          <w:divBdr>
            <w:top w:val="none" w:sz="0" w:space="0" w:color="auto"/>
            <w:left w:val="none" w:sz="0" w:space="0" w:color="auto"/>
            <w:bottom w:val="none" w:sz="0" w:space="0" w:color="auto"/>
            <w:right w:val="none" w:sz="0" w:space="0" w:color="auto"/>
          </w:divBdr>
        </w:div>
      </w:divsChild>
    </w:div>
    <w:div w:id="1184857484">
      <w:bodyDiv w:val="1"/>
      <w:marLeft w:val="0"/>
      <w:marRight w:val="0"/>
      <w:marTop w:val="0"/>
      <w:marBottom w:val="0"/>
      <w:divBdr>
        <w:top w:val="none" w:sz="0" w:space="0" w:color="auto"/>
        <w:left w:val="none" w:sz="0" w:space="0" w:color="auto"/>
        <w:bottom w:val="none" w:sz="0" w:space="0" w:color="auto"/>
        <w:right w:val="none" w:sz="0" w:space="0" w:color="auto"/>
      </w:divBdr>
      <w:divsChild>
        <w:div w:id="31463644">
          <w:marLeft w:val="446"/>
          <w:marRight w:val="0"/>
          <w:marTop w:val="96"/>
          <w:marBottom w:val="240"/>
          <w:divBdr>
            <w:top w:val="none" w:sz="0" w:space="0" w:color="auto"/>
            <w:left w:val="none" w:sz="0" w:space="0" w:color="auto"/>
            <w:bottom w:val="none" w:sz="0" w:space="0" w:color="auto"/>
            <w:right w:val="none" w:sz="0" w:space="0" w:color="auto"/>
          </w:divBdr>
        </w:div>
        <w:div w:id="683942145">
          <w:marLeft w:val="446"/>
          <w:marRight w:val="0"/>
          <w:marTop w:val="96"/>
          <w:marBottom w:val="240"/>
          <w:divBdr>
            <w:top w:val="none" w:sz="0" w:space="0" w:color="auto"/>
            <w:left w:val="none" w:sz="0" w:space="0" w:color="auto"/>
            <w:bottom w:val="none" w:sz="0" w:space="0" w:color="auto"/>
            <w:right w:val="none" w:sz="0" w:space="0" w:color="auto"/>
          </w:divBdr>
        </w:div>
        <w:div w:id="2012296171">
          <w:marLeft w:val="446"/>
          <w:marRight w:val="0"/>
          <w:marTop w:val="96"/>
          <w:marBottom w:val="240"/>
          <w:divBdr>
            <w:top w:val="none" w:sz="0" w:space="0" w:color="auto"/>
            <w:left w:val="none" w:sz="0" w:space="0" w:color="auto"/>
            <w:bottom w:val="none" w:sz="0" w:space="0" w:color="auto"/>
            <w:right w:val="none" w:sz="0" w:space="0" w:color="auto"/>
          </w:divBdr>
        </w:div>
        <w:div w:id="1821732910">
          <w:marLeft w:val="446"/>
          <w:marRight w:val="0"/>
          <w:marTop w:val="96"/>
          <w:marBottom w:val="240"/>
          <w:divBdr>
            <w:top w:val="none" w:sz="0" w:space="0" w:color="auto"/>
            <w:left w:val="none" w:sz="0" w:space="0" w:color="auto"/>
            <w:bottom w:val="none" w:sz="0" w:space="0" w:color="auto"/>
            <w:right w:val="none" w:sz="0" w:space="0" w:color="auto"/>
          </w:divBdr>
        </w:div>
      </w:divsChild>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235821377">
      <w:bodyDiv w:val="1"/>
      <w:marLeft w:val="0"/>
      <w:marRight w:val="0"/>
      <w:marTop w:val="0"/>
      <w:marBottom w:val="0"/>
      <w:divBdr>
        <w:top w:val="none" w:sz="0" w:space="0" w:color="auto"/>
        <w:left w:val="none" w:sz="0" w:space="0" w:color="auto"/>
        <w:bottom w:val="none" w:sz="0" w:space="0" w:color="auto"/>
        <w:right w:val="none" w:sz="0" w:space="0" w:color="auto"/>
      </w:divBdr>
    </w:div>
    <w:div w:id="1259756659">
      <w:bodyDiv w:val="1"/>
      <w:marLeft w:val="0"/>
      <w:marRight w:val="0"/>
      <w:marTop w:val="0"/>
      <w:marBottom w:val="0"/>
      <w:divBdr>
        <w:top w:val="none" w:sz="0" w:space="0" w:color="auto"/>
        <w:left w:val="none" w:sz="0" w:space="0" w:color="auto"/>
        <w:bottom w:val="none" w:sz="0" w:space="0" w:color="auto"/>
        <w:right w:val="none" w:sz="0" w:space="0" w:color="auto"/>
      </w:divBdr>
    </w:div>
    <w:div w:id="1317566865">
      <w:bodyDiv w:val="1"/>
      <w:marLeft w:val="0"/>
      <w:marRight w:val="0"/>
      <w:marTop w:val="0"/>
      <w:marBottom w:val="0"/>
      <w:divBdr>
        <w:top w:val="none" w:sz="0" w:space="0" w:color="auto"/>
        <w:left w:val="none" w:sz="0" w:space="0" w:color="auto"/>
        <w:bottom w:val="none" w:sz="0" w:space="0" w:color="auto"/>
        <w:right w:val="none" w:sz="0" w:space="0" w:color="auto"/>
      </w:divBdr>
    </w:div>
    <w:div w:id="1371304348">
      <w:bodyDiv w:val="1"/>
      <w:marLeft w:val="0"/>
      <w:marRight w:val="0"/>
      <w:marTop w:val="0"/>
      <w:marBottom w:val="0"/>
      <w:divBdr>
        <w:top w:val="none" w:sz="0" w:space="0" w:color="auto"/>
        <w:left w:val="none" w:sz="0" w:space="0" w:color="auto"/>
        <w:bottom w:val="none" w:sz="0" w:space="0" w:color="auto"/>
        <w:right w:val="none" w:sz="0" w:space="0" w:color="auto"/>
      </w:divBdr>
      <w:divsChild>
        <w:div w:id="1906379484">
          <w:marLeft w:val="-225"/>
          <w:marRight w:val="-225"/>
          <w:marTop w:val="0"/>
          <w:marBottom w:val="0"/>
          <w:divBdr>
            <w:top w:val="none" w:sz="0" w:space="0" w:color="auto"/>
            <w:left w:val="none" w:sz="0" w:space="0" w:color="auto"/>
            <w:bottom w:val="none" w:sz="0" w:space="0" w:color="auto"/>
            <w:right w:val="none" w:sz="0" w:space="0" w:color="auto"/>
          </w:divBdr>
        </w:div>
        <w:div w:id="508719985">
          <w:marLeft w:val="-225"/>
          <w:marRight w:val="-225"/>
          <w:marTop w:val="0"/>
          <w:marBottom w:val="0"/>
          <w:divBdr>
            <w:top w:val="none" w:sz="0" w:space="0" w:color="auto"/>
            <w:left w:val="none" w:sz="0" w:space="0" w:color="auto"/>
            <w:bottom w:val="none" w:sz="0" w:space="0" w:color="auto"/>
            <w:right w:val="none" w:sz="0" w:space="0" w:color="auto"/>
          </w:divBdr>
        </w:div>
        <w:div w:id="1574927325">
          <w:marLeft w:val="-225"/>
          <w:marRight w:val="-225"/>
          <w:marTop w:val="0"/>
          <w:marBottom w:val="0"/>
          <w:divBdr>
            <w:top w:val="none" w:sz="0" w:space="0" w:color="auto"/>
            <w:left w:val="none" w:sz="0" w:space="0" w:color="auto"/>
            <w:bottom w:val="none" w:sz="0" w:space="0" w:color="auto"/>
            <w:right w:val="none" w:sz="0" w:space="0" w:color="auto"/>
          </w:divBdr>
        </w:div>
        <w:div w:id="2116443472">
          <w:marLeft w:val="-225"/>
          <w:marRight w:val="-225"/>
          <w:marTop w:val="0"/>
          <w:marBottom w:val="0"/>
          <w:divBdr>
            <w:top w:val="none" w:sz="0" w:space="0" w:color="auto"/>
            <w:left w:val="none" w:sz="0" w:space="0" w:color="auto"/>
            <w:bottom w:val="none" w:sz="0" w:space="0" w:color="auto"/>
            <w:right w:val="none" w:sz="0" w:space="0" w:color="auto"/>
          </w:divBdr>
        </w:div>
        <w:div w:id="2066877203">
          <w:marLeft w:val="-225"/>
          <w:marRight w:val="-225"/>
          <w:marTop w:val="0"/>
          <w:marBottom w:val="0"/>
          <w:divBdr>
            <w:top w:val="none" w:sz="0" w:space="0" w:color="auto"/>
            <w:left w:val="none" w:sz="0" w:space="0" w:color="auto"/>
            <w:bottom w:val="none" w:sz="0" w:space="0" w:color="auto"/>
            <w:right w:val="none" w:sz="0" w:space="0" w:color="auto"/>
          </w:divBdr>
        </w:div>
      </w:divsChild>
    </w:div>
    <w:div w:id="1417677076">
      <w:bodyDiv w:val="1"/>
      <w:marLeft w:val="0"/>
      <w:marRight w:val="0"/>
      <w:marTop w:val="0"/>
      <w:marBottom w:val="0"/>
      <w:divBdr>
        <w:top w:val="none" w:sz="0" w:space="0" w:color="auto"/>
        <w:left w:val="none" w:sz="0" w:space="0" w:color="auto"/>
        <w:bottom w:val="none" w:sz="0" w:space="0" w:color="auto"/>
        <w:right w:val="none" w:sz="0" w:space="0" w:color="auto"/>
      </w:divBdr>
      <w:divsChild>
        <w:div w:id="1391032496">
          <w:marLeft w:val="0"/>
          <w:marRight w:val="0"/>
          <w:marTop w:val="0"/>
          <w:marBottom w:val="0"/>
          <w:divBdr>
            <w:top w:val="none" w:sz="0" w:space="0" w:color="auto"/>
            <w:left w:val="none" w:sz="0" w:space="0" w:color="auto"/>
            <w:bottom w:val="none" w:sz="0" w:space="0" w:color="auto"/>
            <w:right w:val="none" w:sz="0" w:space="0" w:color="auto"/>
          </w:divBdr>
          <w:divsChild>
            <w:div w:id="536429722">
              <w:marLeft w:val="0"/>
              <w:marRight w:val="0"/>
              <w:marTop w:val="0"/>
              <w:marBottom w:val="0"/>
              <w:divBdr>
                <w:top w:val="none" w:sz="0" w:space="0" w:color="auto"/>
                <w:left w:val="none" w:sz="0" w:space="0" w:color="auto"/>
                <w:bottom w:val="none" w:sz="0" w:space="0" w:color="auto"/>
                <w:right w:val="none" w:sz="0" w:space="0" w:color="auto"/>
              </w:divBdr>
            </w:div>
            <w:div w:id="1921013618">
              <w:marLeft w:val="0"/>
              <w:marRight w:val="0"/>
              <w:marTop w:val="0"/>
              <w:marBottom w:val="0"/>
              <w:divBdr>
                <w:top w:val="none" w:sz="0" w:space="0" w:color="auto"/>
                <w:left w:val="none" w:sz="0" w:space="0" w:color="auto"/>
                <w:bottom w:val="none" w:sz="0" w:space="0" w:color="auto"/>
                <w:right w:val="none" w:sz="0" w:space="0" w:color="auto"/>
              </w:divBdr>
            </w:div>
            <w:div w:id="1521889325">
              <w:marLeft w:val="0"/>
              <w:marRight w:val="0"/>
              <w:marTop w:val="0"/>
              <w:marBottom w:val="0"/>
              <w:divBdr>
                <w:top w:val="none" w:sz="0" w:space="0" w:color="auto"/>
                <w:left w:val="none" w:sz="0" w:space="0" w:color="auto"/>
                <w:bottom w:val="none" w:sz="0" w:space="0" w:color="auto"/>
                <w:right w:val="none" w:sz="0" w:space="0" w:color="auto"/>
              </w:divBdr>
            </w:div>
          </w:divsChild>
        </w:div>
        <w:div w:id="550963953">
          <w:marLeft w:val="0"/>
          <w:marRight w:val="0"/>
          <w:marTop w:val="0"/>
          <w:marBottom w:val="0"/>
          <w:divBdr>
            <w:top w:val="none" w:sz="0" w:space="0" w:color="auto"/>
            <w:left w:val="none" w:sz="0" w:space="0" w:color="auto"/>
            <w:bottom w:val="none" w:sz="0" w:space="0" w:color="auto"/>
            <w:right w:val="none" w:sz="0" w:space="0" w:color="auto"/>
          </w:divBdr>
          <w:divsChild>
            <w:div w:id="1907060127">
              <w:marLeft w:val="0"/>
              <w:marRight w:val="0"/>
              <w:marTop w:val="30"/>
              <w:marBottom w:val="30"/>
              <w:divBdr>
                <w:top w:val="none" w:sz="0" w:space="0" w:color="auto"/>
                <w:left w:val="none" w:sz="0" w:space="0" w:color="auto"/>
                <w:bottom w:val="none" w:sz="0" w:space="0" w:color="auto"/>
                <w:right w:val="none" w:sz="0" w:space="0" w:color="auto"/>
              </w:divBdr>
              <w:divsChild>
                <w:div w:id="1640767201">
                  <w:marLeft w:val="0"/>
                  <w:marRight w:val="0"/>
                  <w:marTop w:val="0"/>
                  <w:marBottom w:val="0"/>
                  <w:divBdr>
                    <w:top w:val="none" w:sz="0" w:space="0" w:color="auto"/>
                    <w:left w:val="none" w:sz="0" w:space="0" w:color="auto"/>
                    <w:bottom w:val="none" w:sz="0" w:space="0" w:color="auto"/>
                    <w:right w:val="none" w:sz="0" w:space="0" w:color="auto"/>
                  </w:divBdr>
                  <w:divsChild>
                    <w:div w:id="460149591">
                      <w:marLeft w:val="0"/>
                      <w:marRight w:val="0"/>
                      <w:marTop w:val="0"/>
                      <w:marBottom w:val="0"/>
                      <w:divBdr>
                        <w:top w:val="none" w:sz="0" w:space="0" w:color="auto"/>
                        <w:left w:val="none" w:sz="0" w:space="0" w:color="auto"/>
                        <w:bottom w:val="none" w:sz="0" w:space="0" w:color="auto"/>
                        <w:right w:val="none" w:sz="0" w:space="0" w:color="auto"/>
                      </w:divBdr>
                    </w:div>
                  </w:divsChild>
                </w:div>
                <w:div w:id="493909509">
                  <w:marLeft w:val="0"/>
                  <w:marRight w:val="0"/>
                  <w:marTop w:val="0"/>
                  <w:marBottom w:val="0"/>
                  <w:divBdr>
                    <w:top w:val="none" w:sz="0" w:space="0" w:color="auto"/>
                    <w:left w:val="none" w:sz="0" w:space="0" w:color="auto"/>
                    <w:bottom w:val="none" w:sz="0" w:space="0" w:color="auto"/>
                    <w:right w:val="none" w:sz="0" w:space="0" w:color="auto"/>
                  </w:divBdr>
                  <w:divsChild>
                    <w:div w:id="582418716">
                      <w:marLeft w:val="0"/>
                      <w:marRight w:val="0"/>
                      <w:marTop w:val="0"/>
                      <w:marBottom w:val="0"/>
                      <w:divBdr>
                        <w:top w:val="none" w:sz="0" w:space="0" w:color="auto"/>
                        <w:left w:val="none" w:sz="0" w:space="0" w:color="auto"/>
                        <w:bottom w:val="none" w:sz="0" w:space="0" w:color="auto"/>
                        <w:right w:val="none" w:sz="0" w:space="0" w:color="auto"/>
                      </w:divBdr>
                    </w:div>
                  </w:divsChild>
                </w:div>
                <w:div w:id="929967438">
                  <w:marLeft w:val="0"/>
                  <w:marRight w:val="0"/>
                  <w:marTop w:val="0"/>
                  <w:marBottom w:val="0"/>
                  <w:divBdr>
                    <w:top w:val="none" w:sz="0" w:space="0" w:color="auto"/>
                    <w:left w:val="none" w:sz="0" w:space="0" w:color="auto"/>
                    <w:bottom w:val="none" w:sz="0" w:space="0" w:color="auto"/>
                    <w:right w:val="none" w:sz="0" w:space="0" w:color="auto"/>
                  </w:divBdr>
                  <w:divsChild>
                    <w:div w:id="955916552">
                      <w:marLeft w:val="0"/>
                      <w:marRight w:val="0"/>
                      <w:marTop w:val="0"/>
                      <w:marBottom w:val="0"/>
                      <w:divBdr>
                        <w:top w:val="none" w:sz="0" w:space="0" w:color="auto"/>
                        <w:left w:val="none" w:sz="0" w:space="0" w:color="auto"/>
                        <w:bottom w:val="none" w:sz="0" w:space="0" w:color="auto"/>
                        <w:right w:val="none" w:sz="0" w:space="0" w:color="auto"/>
                      </w:divBdr>
                    </w:div>
                  </w:divsChild>
                </w:div>
                <w:div w:id="145174442">
                  <w:marLeft w:val="0"/>
                  <w:marRight w:val="0"/>
                  <w:marTop w:val="0"/>
                  <w:marBottom w:val="0"/>
                  <w:divBdr>
                    <w:top w:val="none" w:sz="0" w:space="0" w:color="auto"/>
                    <w:left w:val="none" w:sz="0" w:space="0" w:color="auto"/>
                    <w:bottom w:val="none" w:sz="0" w:space="0" w:color="auto"/>
                    <w:right w:val="none" w:sz="0" w:space="0" w:color="auto"/>
                  </w:divBdr>
                  <w:divsChild>
                    <w:div w:id="778135813">
                      <w:marLeft w:val="0"/>
                      <w:marRight w:val="0"/>
                      <w:marTop w:val="0"/>
                      <w:marBottom w:val="0"/>
                      <w:divBdr>
                        <w:top w:val="none" w:sz="0" w:space="0" w:color="auto"/>
                        <w:left w:val="none" w:sz="0" w:space="0" w:color="auto"/>
                        <w:bottom w:val="none" w:sz="0" w:space="0" w:color="auto"/>
                        <w:right w:val="none" w:sz="0" w:space="0" w:color="auto"/>
                      </w:divBdr>
                    </w:div>
                  </w:divsChild>
                </w:div>
                <w:div w:id="958103146">
                  <w:marLeft w:val="0"/>
                  <w:marRight w:val="0"/>
                  <w:marTop w:val="0"/>
                  <w:marBottom w:val="0"/>
                  <w:divBdr>
                    <w:top w:val="none" w:sz="0" w:space="0" w:color="auto"/>
                    <w:left w:val="none" w:sz="0" w:space="0" w:color="auto"/>
                    <w:bottom w:val="none" w:sz="0" w:space="0" w:color="auto"/>
                    <w:right w:val="none" w:sz="0" w:space="0" w:color="auto"/>
                  </w:divBdr>
                  <w:divsChild>
                    <w:div w:id="839780274">
                      <w:marLeft w:val="0"/>
                      <w:marRight w:val="0"/>
                      <w:marTop w:val="0"/>
                      <w:marBottom w:val="0"/>
                      <w:divBdr>
                        <w:top w:val="none" w:sz="0" w:space="0" w:color="auto"/>
                        <w:left w:val="none" w:sz="0" w:space="0" w:color="auto"/>
                        <w:bottom w:val="none" w:sz="0" w:space="0" w:color="auto"/>
                        <w:right w:val="none" w:sz="0" w:space="0" w:color="auto"/>
                      </w:divBdr>
                    </w:div>
                  </w:divsChild>
                </w:div>
                <w:div w:id="1029531386">
                  <w:marLeft w:val="0"/>
                  <w:marRight w:val="0"/>
                  <w:marTop w:val="0"/>
                  <w:marBottom w:val="0"/>
                  <w:divBdr>
                    <w:top w:val="none" w:sz="0" w:space="0" w:color="auto"/>
                    <w:left w:val="none" w:sz="0" w:space="0" w:color="auto"/>
                    <w:bottom w:val="none" w:sz="0" w:space="0" w:color="auto"/>
                    <w:right w:val="none" w:sz="0" w:space="0" w:color="auto"/>
                  </w:divBdr>
                  <w:divsChild>
                    <w:div w:id="1331979342">
                      <w:marLeft w:val="0"/>
                      <w:marRight w:val="0"/>
                      <w:marTop w:val="0"/>
                      <w:marBottom w:val="0"/>
                      <w:divBdr>
                        <w:top w:val="none" w:sz="0" w:space="0" w:color="auto"/>
                        <w:left w:val="none" w:sz="0" w:space="0" w:color="auto"/>
                        <w:bottom w:val="none" w:sz="0" w:space="0" w:color="auto"/>
                        <w:right w:val="none" w:sz="0" w:space="0" w:color="auto"/>
                      </w:divBdr>
                    </w:div>
                  </w:divsChild>
                </w:div>
                <w:div w:id="1405107796">
                  <w:marLeft w:val="0"/>
                  <w:marRight w:val="0"/>
                  <w:marTop w:val="0"/>
                  <w:marBottom w:val="0"/>
                  <w:divBdr>
                    <w:top w:val="none" w:sz="0" w:space="0" w:color="auto"/>
                    <w:left w:val="none" w:sz="0" w:space="0" w:color="auto"/>
                    <w:bottom w:val="none" w:sz="0" w:space="0" w:color="auto"/>
                    <w:right w:val="none" w:sz="0" w:space="0" w:color="auto"/>
                  </w:divBdr>
                  <w:divsChild>
                    <w:div w:id="630522305">
                      <w:marLeft w:val="0"/>
                      <w:marRight w:val="0"/>
                      <w:marTop w:val="0"/>
                      <w:marBottom w:val="0"/>
                      <w:divBdr>
                        <w:top w:val="none" w:sz="0" w:space="0" w:color="auto"/>
                        <w:left w:val="none" w:sz="0" w:space="0" w:color="auto"/>
                        <w:bottom w:val="none" w:sz="0" w:space="0" w:color="auto"/>
                        <w:right w:val="none" w:sz="0" w:space="0" w:color="auto"/>
                      </w:divBdr>
                    </w:div>
                  </w:divsChild>
                </w:div>
                <w:div w:id="2096244883">
                  <w:marLeft w:val="0"/>
                  <w:marRight w:val="0"/>
                  <w:marTop w:val="0"/>
                  <w:marBottom w:val="0"/>
                  <w:divBdr>
                    <w:top w:val="none" w:sz="0" w:space="0" w:color="auto"/>
                    <w:left w:val="none" w:sz="0" w:space="0" w:color="auto"/>
                    <w:bottom w:val="none" w:sz="0" w:space="0" w:color="auto"/>
                    <w:right w:val="none" w:sz="0" w:space="0" w:color="auto"/>
                  </w:divBdr>
                  <w:divsChild>
                    <w:div w:id="1200581032">
                      <w:marLeft w:val="0"/>
                      <w:marRight w:val="0"/>
                      <w:marTop w:val="0"/>
                      <w:marBottom w:val="0"/>
                      <w:divBdr>
                        <w:top w:val="none" w:sz="0" w:space="0" w:color="auto"/>
                        <w:left w:val="none" w:sz="0" w:space="0" w:color="auto"/>
                        <w:bottom w:val="none" w:sz="0" w:space="0" w:color="auto"/>
                        <w:right w:val="none" w:sz="0" w:space="0" w:color="auto"/>
                      </w:divBdr>
                    </w:div>
                  </w:divsChild>
                </w:div>
                <w:div w:id="1052116757">
                  <w:marLeft w:val="0"/>
                  <w:marRight w:val="0"/>
                  <w:marTop w:val="0"/>
                  <w:marBottom w:val="0"/>
                  <w:divBdr>
                    <w:top w:val="none" w:sz="0" w:space="0" w:color="auto"/>
                    <w:left w:val="none" w:sz="0" w:space="0" w:color="auto"/>
                    <w:bottom w:val="none" w:sz="0" w:space="0" w:color="auto"/>
                    <w:right w:val="none" w:sz="0" w:space="0" w:color="auto"/>
                  </w:divBdr>
                  <w:divsChild>
                    <w:div w:id="277224638">
                      <w:marLeft w:val="0"/>
                      <w:marRight w:val="0"/>
                      <w:marTop w:val="0"/>
                      <w:marBottom w:val="0"/>
                      <w:divBdr>
                        <w:top w:val="none" w:sz="0" w:space="0" w:color="auto"/>
                        <w:left w:val="none" w:sz="0" w:space="0" w:color="auto"/>
                        <w:bottom w:val="none" w:sz="0" w:space="0" w:color="auto"/>
                        <w:right w:val="none" w:sz="0" w:space="0" w:color="auto"/>
                      </w:divBdr>
                    </w:div>
                  </w:divsChild>
                </w:div>
                <w:div w:id="1962492183">
                  <w:marLeft w:val="0"/>
                  <w:marRight w:val="0"/>
                  <w:marTop w:val="0"/>
                  <w:marBottom w:val="0"/>
                  <w:divBdr>
                    <w:top w:val="none" w:sz="0" w:space="0" w:color="auto"/>
                    <w:left w:val="none" w:sz="0" w:space="0" w:color="auto"/>
                    <w:bottom w:val="none" w:sz="0" w:space="0" w:color="auto"/>
                    <w:right w:val="none" w:sz="0" w:space="0" w:color="auto"/>
                  </w:divBdr>
                  <w:divsChild>
                    <w:div w:id="1140541171">
                      <w:marLeft w:val="0"/>
                      <w:marRight w:val="0"/>
                      <w:marTop w:val="0"/>
                      <w:marBottom w:val="0"/>
                      <w:divBdr>
                        <w:top w:val="none" w:sz="0" w:space="0" w:color="auto"/>
                        <w:left w:val="none" w:sz="0" w:space="0" w:color="auto"/>
                        <w:bottom w:val="none" w:sz="0" w:space="0" w:color="auto"/>
                        <w:right w:val="none" w:sz="0" w:space="0" w:color="auto"/>
                      </w:divBdr>
                    </w:div>
                  </w:divsChild>
                </w:div>
                <w:div w:id="1026297092">
                  <w:marLeft w:val="0"/>
                  <w:marRight w:val="0"/>
                  <w:marTop w:val="0"/>
                  <w:marBottom w:val="0"/>
                  <w:divBdr>
                    <w:top w:val="none" w:sz="0" w:space="0" w:color="auto"/>
                    <w:left w:val="none" w:sz="0" w:space="0" w:color="auto"/>
                    <w:bottom w:val="none" w:sz="0" w:space="0" w:color="auto"/>
                    <w:right w:val="none" w:sz="0" w:space="0" w:color="auto"/>
                  </w:divBdr>
                  <w:divsChild>
                    <w:div w:id="1025522016">
                      <w:marLeft w:val="0"/>
                      <w:marRight w:val="0"/>
                      <w:marTop w:val="0"/>
                      <w:marBottom w:val="0"/>
                      <w:divBdr>
                        <w:top w:val="none" w:sz="0" w:space="0" w:color="auto"/>
                        <w:left w:val="none" w:sz="0" w:space="0" w:color="auto"/>
                        <w:bottom w:val="none" w:sz="0" w:space="0" w:color="auto"/>
                        <w:right w:val="none" w:sz="0" w:space="0" w:color="auto"/>
                      </w:divBdr>
                    </w:div>
                  </w:divsChild>
                </w:div>
                <w:div w:id="305014560">
                  <w:marLeft w:val="0"/>
                  <w:marRight w:val="0"/>
                  <w:marTop w:val="0"/>
                  <w:marBottom w:val="0"/>
                  <w:divBdr>
                    <w:top w:val="none" w:sz="0" w:space="0" w:color="auto"/>
                    <w:left w:val="none" w:sz="0" w:space="0" w:color="auto"/>
                    <w:bottom w:val="none" w:sz="0" w:space="0" w:color="auto"/>
                    <w:right w:val="none" w:sz="0" w:space="0" w:color="auto"/>
                  </w:divBdr>
                  <w:divsChild>
                    <w:div w:id="1433938444">
                      <w:marLeft w:val="0"/>
                      <w:marRight w:val="0"/>
                      <w:marTop w:val="0"/>
                      <w:marBottom w:val="0"/>
                      <w:divBdr>
                        <w:top w:val="none" w:sz="0" w:space="0" w:color="auto"/>
                        <w:left w:val="none" w:sz="0" w:space="0" w:color="auto"/>
                        <w:bottom w:val="none" w:sz="0" w:space="0" w:color="auto"/>
                        <w:right w:val="none" w:sz="0" w:space="0" w:color="auto"/>
                      </w:divBdr>
                    </w:div>
                  </w:divsChild>
                </w:div>
                <w:div w:id="1531991539">
                  <w:marLeft w:val="0"/>
                  <w:marRight w:val="0"/>
                  <w:marTop w:val="0"/>
                  <w:marBottom w:val="0"/>
                  <w:divBdr>
                    <w:top w:val="none" w:sz="0" w:space="0" w:color="auto"/>
                    <w:left w:val="none" w:sz="0" w:space="0" w:color="auto"/>
                    <w:bottom w:val="none" w:sz="0" w:space="0" w:color="auto"/>
                    <w:right w:val="none" w:sz="0" w:space="0" w:color="auto"/>
                  </w:divBdr>
                  <w:divsChild>
                    <w:div w:id="2145346025">
                      <w:marLeft w:val="0"/>
                      <w:marRight w:val="0"/>
                      <w:marTop w:val="0"/>
                      <w:marBottom w:val="0"/>
                      <w:divBdr>
                        <w:top w:val="none" w:sz="0" w:space="0" w:color="auto"/>
                        <w:left w:val="none" w:sz="0" w:space="0" w:color="auto"/>
                        <w:bottom w:val="none" w:sz="0" w:space="0" w:color="auto"/>
                        <w:right w:val="none" w:sz="0" w:space="0" w:color="auto"/>
                      </w:divBdr>
                    </w:div>
                  </w:divsChild>
                </w:div>
                <w:div w:id="33191376">
                  <w:marLeft w:val="0"/>
                  <w:marRight w:val="0"/>
                  <w:marTop w:val="0"/>
                  <w:marBottom w:val="0"/>
                  <w:divBdr>
                    <w:top w:val="none" w:sz="0" w:space="0" w:color="auto"/>
                    <w:left w:val="none" w:sz="0" w:space="0" w:color="auto"/>
                    <w:bottom w:val="none" w:sz="0" w:space="0" w:color="auto"/>
                    <w:right w:val="none" w:sz="0" w:space="0" w:color="auto"/>
                  </w:divBdr>
                  <w:divsChild>
                    <w:div w:id="1898971740">
                      <w:marLeft w:val="0"/>
                      <w:marRight w:val="0"/>
                      <w:marTop w:val="0"/>
                      <w:marBottom w:val="0"/>
                      <w:divBdr>
                        <w:top w:val="none" w:sz="0" w:space="0" w:color="auto"/>
                        <w:left w:val="none" w:sz="0" w:space="0" w:color="auto"/>
                        <w:bottom w:val="none" w:sz="0" w:space="0" w:color="auto"/>
                        <w:right w:val="none" w:sz="0" w:space="0" w:color="auto"/>
                      </w:divBdr>
                    </w:div>
                  </w:divsChild>
                </w:div>
                <w:div w:id="1970668476">
                  <w:marLeft w:val="0"/>
                  <w:marRight w:val="0"/>
                  <w:marTop w:val="0"/>
                  <w:marBottom w:val="0"/>
                  <w:divBdr>
                    <w:top w:val="none" w:sz="0" w:space="0" w:color="auto"/>
                    <w:left w:val="none" w:sz="0" w:space="0" w:color="auto"/>
                    <w:bottom w:val="none" w:sz="0" w:space="0" w:color="auto"/>
                    <w:right w:val="none" w:sz="0" w:space="0" w:color="auto"/>
                  </w:divBdr>
                  <w:divsChild>
                    <w:div w:id="1160537191">
                      <w:marLeft w:val="0"/>
                      <w:marRight w:val="0"/>
                      <w:marTop w:val="0"/>
                      <w:marBottom w:val="0"/>
                      <w:divBdr>
                        <w:top w:val="none" w:sz="0" w:space="0" w:color="auto"/>
                        <w:left w:val="none" w:sz="0" w:space="0" w:color="auto"/>
                        <w:bottom w:val="none" w:sz="0" w:space="0" w:color="auto"/>
                        <w:right w:val="none" w:sz="0" w:space="0" w:color="auto"/>
                      </w:divBdr>
                    </w:div>
                  </w:divsChild>
                </w:div>
                <w:div w:id="879127013">
                  <w:marLeft w:val="0"/>
                  <w:marRight w:val="0"/>
                  <w:marTop w:val="0"/>
                  <w:marBottom w:val="0"/>
                  <w:divBdr>
                    <w:top w:val="none" w:sz="0" w:space="0" w:color="auto"/>
                    <w:left w:val="none" w:sz="0" w:space="0" w:color="auto"/>
                    <w:bottom w:val="none" w:sz="0" w:space="0" w:color="auto"/>
                    <w:right w:val="none" w:sz="0" w:space="0" w:color="auto"/>
                  </w:divBdr>
                  <w:divsChild>
                    <w:div w:id="1565604259">
                      <w:marLeft w:val="0"/>
                      <w:marRight w:val="0"/>
                      <w:marTop w:val="0"/>
                      <w:marBottom w:val="0"/>
                      <w:divBdr>
                        <w:top w:val="none" w:sz="0" w:space="0" w:color="auto"/>
                        <w:left w:val="none" w:sz="0" w:space="0" w:color="auto"/>
                        <w:bottom w:val="none" w:sz="0" w:space="0" w:color="auto"/>
                        <w:right w:val="none" w:sz="0" w:space="0" w:color="auto"/>
                      </w:divBdr>
                    </w:div>
                  </w:divsChild>
                </w:div>
                <w:div w:id="898176299">
                  <w:marLeft w:val="0"/>
                  <w:marRight w:val="0"/>
                  <w:marTop w:val="0"/>
                  <w:marBottom w:val="0"/>
                  <w:divBdr>
                    <w:top w:val="none" w:sz="0" w:space="0" w:color="auto"/>
                    <w:left w:val="none" w:sz="0" w:space="0" w:color="auto"/>
                    <w:bottom w:val="none" w:sz="0" w:space="0" w:color="auto"/>
                    <w:right w:val="none" w:sz="0" w:space="0" w:color="auto"/>
                  </w:divBdr>
                  <w:divsChild>
                    <w:div w:id="676659235">
                      <w:marLeft w:val="0"/>
                      <w:marRight w:val="0"/>
                      <w:marTop w:val="0"/>
                      <w:marBottom w:val="0"/>
                      <w:divBdr>
                        <w:top w:val="none" w:sz="0" w:space="0" w:color="auto"/>
                        <w:left w:val="none" w:sz="0" w:space="0" w:color="auto"/>
                        <w:bottom w:val="none" w:sz="0" w:space="0" w:color="auto"/>
                        <w:right w:val="none" w:sz="0" w:space="0" w:color="auto"/>
                      </w:divBdr>
                    </w:div>
                  </w:divsChild>
                </w:div>
                <w:div w:id="313072167">
                  <w:marLeft w:val="0"/>
                  <w:marRight w:val="0"/>
                  <w:marTop w:val="0"/>
                  <w:marBottom w:val="0"/>
                  <w:divBdr>
                    <w:top w:val="none" w:sz="0" w:space="0" w:color="auto"/>
                    <w:left w:val="none" w:sz="0" w:space="0" w:color="auto"/>
                    <w:bottom w:val="none" w:sz="0" w:space="0" w:color="auto"/>
                    <w:right w:val="none" w:sz="0" w:space="0" w:color="auto"/>
                  </w:divBdr>
                  <w:divsChild>
                    <w:div w:id="765732400">
                      <w:marLeft w:val="0"/>
                      <w:marRight w:val="0"/>
                      <w:marTop w:val="0"/>
                      <w:marBottom w:val="0"/>
                      <w:divBdr>
                        <w:top w:val="none" w:sz="0" w:space="0" w:color="auto"/>
                        <w:left w:val="none" w:sz="0" w:space="0" w:color="auto"/>
                        <w:bottom w:val="none" w:sz="0" w:space="0" w:color="auto"/>
                        <w:right w:val="none" w:sz="0" w:space="0" w:color="auto"/>
                      </w:divBdr>
                    </w:div>
                  </w:divsChild>
                </w:div>
                <w:div w:id="1604916720">
                  <w:marLeft w:val="0"/>
                  <w:marRight w:val="0"/>
                  <w:marTop w:val="0"/>
                  <w:marBottom w:val="0"/>
                  <w:divBdr>
                    <w:top w:val="none" w:sz="0" w:space="0" w:color="auto"/>
                    <w:left w:val="none" w:sz="0" w:space="0" w:color="auto"/>
                    <w:bottom w:val="none" w:sz="0" w:space="0" w:color="auto"/>
                    <w:right w:val="none" w:sz="0" w:space="0" w:color="auto"/>
                  </w:divBdr>
                  <w:divsChild>
                    <w:div w:id="1370567889">
                      <w:marLeft w:val="0"/>
                      <w:marRight w:val="0"/>
                      <w:marTop w:val="0"/>
                      <w:marBottom w:val="0"/>
                      <w:divBdr>
                        <w:top w:val="none" w:sz="0" w:space="0" w:color="auto"/>
                        <w:left w:val="none" w:sz="0" w:space="0" w:color="auto"/>
                        <w:bottom w:val="none" w:sz="0" w:space="0" w:color="auto"/>
                        <w:right w:val="none" w:sz="0" w:space="0" w:color="auto"/>
                      </w:divBdr>
                    </w:div>
                  </w:divsChild>
                </w:div>
                <w:div w:id="339745310">
                  <w:marLeft w:val="0"/>
                  <w:marRight w:val="0"/>
                  <w:marTop w:val="0"/>
                  <w:marBottom w:val="0"/>
                  <w:divBdr>
                    <w:top w:val="none" w:sz="0" w:space="0" w:color="auto"/>
                    <w:left w:val="none" w:sz="0" w:space="0" w:color="auto"/>
                    <w:bottom w:val="none" w:sz="0" w:space="0" w:color="auto"/>
                    <w:right w:val="none" w:sz="0" w:space="0" w:color="auto"/>
                  </w:divBdr>
                  <w:divsChild>
                    <w:div w:id="830413096">
                      <w:marLeft w:val="0"/>
                      <w:marRight w:val="0"/>
                      <w:marTop w:val="0"/>
                      <w:marBottom w:val="0"/>
                      <w:divBdr>
                        <w:top w:val="none" w:sz="0" w:space="0" w:color="auto"/>
                        <w:left w:val="none" w:sz="0" w:space="0" w:color="auto"/>
                        <w:bottom w:val="none" w:sz="0" w:space="0" w:color="auto"/>
                        <w:right w:val="none" w:sz="0" w:space="0" w:color="auto"/>
                      </w:divBdr>
                    </w:div>
                  </w:divsChild>
                </w:div>
                <w:div w:id="175270441">
                  <w:marLeft w:val="0"/>
                  <w:marRight w:val="0"/>
                  <w:marTop w:val="0"/>
                  <w:marBottom w:val="0"/>
                  <w:divBdr>
                    <w:top w:val="none" w:sz="0" w:space="0" w:color="auto"/>
                    <w:left w:val="none" w:sz="0" w:space="0" w:color="auto"/>
                    <w:bottom w:val="none" w:sz="0" w:space="0" w:color="auto"/>
                    <w:right w:val="none" w:sz="0" w:space="0" w:color="auto"/>
                  </w:divBdr>
                  <w:divsChild>
                    <w:div w:id="1984919661">
                      <w:marLeft w:val="0"/>
                      <w:marRight w:val="0"/>
                      <w:marTop w:val="0"/>
                      <w:marBottom w:val="0"/>
                      <w:divBdr>
                        <w:top w:val="none" w:sz="0" w:space="0" w:color="auto"/>
                        <w:left w:val="none" w:sz="0" w:space="0" w:color="auto"/>
                        <w:bottom w:val="none" w:sz="0" w:space="0" w:color="auto"/>
                        <w:right w:val="none" w:sz="0" w:space="0" w:color="auto"/>
                      </w:divBdr>
                    </w:div>
                  </w:divsChild>
                </w:div>
                <w:div w:id="2004503152">
                  <w:marLeft w:val="0"/>
                  <w:marRight w:val="0"/>
                  <w:marTop w:val="0"/>
                  <w:marBottom w:val="0"/>
                  <w:divBdr>
                    <w:top w:val="none" w:sz="0" w:space="0" w:color="auto"/>
                    <w:left w:val="none" w:sz="0" w:space="0" w:color="auto"/>
                    <w:bottom w:val="none" w:sz="0" w:space="0" w:color="auto"/>
                    <w:right w:val="none" w:sz="0" w:space="0" w:color="auto"/>
                  </w:divBdr>
                  <w:divsChild>
                    <w:div w:id="1485510120">
                      <w:marLeft w:val="0"/>
                      <w:marRight w:val="0"/>
                      <w:marTop w:val="0"/>
                      <w:marBottom w:val="0"/>
                      <w:divBdr>
                        <w:top w:val="none" w:sz="0" w:space="0" w:color="auto"/>
                        <w:left w:val="none" w:sz="0" w:space="0" w:color="auto"/>
                        <w:bottom w:val="none" w:sz="0" w:space="0" w:color="auto"/>
                        <w:right w:val="none" w:sz="0" w:space="0" w:color="auto"/>
                      </w:divBdr>
                    </w:div>
                  </w:divsChild>
                </w:div>
                <w:div w:id="1350713128">
                  <w:marLeft w:val="0"/>
                  <w:marRight w:val="0"/>
                  <w:marTop w:val="0"/>
                  <w:marBottom w:val="0"/>
                  <w:divBdr>
                    <w:top w:val="none" w:sz="0" w:space="0" w:color="auto"/>
                    <w:left w:val="none" w:sz="0" w:space="0" w:color="auto"/>
                    <w:bottom w:val="none" w:sz="0" w:space="0" w:color="auto"/>
                    <w:right w:val="none" w:sz="0" w:space="0" w:color="auto"/>
                  </w:divBdr>
                  <w:divsChild>
                    <w:div w:id="1386639039">
                      <w:marLeft w:val="0"/>
                      <w:marRight w:val="0"/>
                      <w:marTop w:val="0"/>
                      <w:marBottom w:val="0"/>
                      <w:divBdr>
                        <w:top w:val="none" w:sz="0" w:space="0" w:color="auto"/>
                        <w:left w:val="none" w:sz="0" w:space="0" w:color="auto"/>
                        <w:bottom w:val="none" w:sz="0" w:space="0" w:color="auto"/>
                        <w:right w:val="none" w:sz="0" w:space="0" w:color="auto"/>
                      </w:divBdr>
                    </w:div>
                  </w:divsChild>
                </w:div>
                <w:div w:id="1836921613">
                  <w:marLeft w:val="0"/>
                  <w:marRight w:val="0"/>
                  <w:marTop w:val="0"/>
                  <w:marBottom w:val="0"/>
                  <w:divBdr>
                    <w:top w:val="none" w:sz="0" w:space="0" w:color="auto"/>
                    <w:left w:val="none" w:sz="0" w:space="0" w:color="auto"/>
                    <w:bottom w:val="none" w:sz="0" w:space="0" w:color="auto"/>
                    <w:right w:val="none" w:sz="0" w:space="0" w:color="auto"/>
                  </w:divBdr>
                  <w:divsChild>
                    <w:div w:id="1500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11794">
      <w:bodyDiv w:val="1"/>
      <w:marLeft w:val="0"/>
      <w:marRight w:val="0"/>
      <w:marTop w:val="0"/>
      <w:marBottom w:val="0"/>
      <w:divBdr>
        <w:top w:val="none" w:sz="0" w:space="0" w:color="auto"/>
        <w:left w:val="none" w:sz="0" w:space="0" w:color="auto"/>
        <w:bottom w:val="none" w:sz="0" w:space="0" w:color="auto"/>
        <w:right w:val="none" w:sz="0" w:space="0" w:color="auto"/>
      </w:divBdr>
    </w:div>
    <w:div w:id="1522473720">
      <w:bodyDiv w:val="1"/>
      <w:marLeft w:val="0"/>
      <w:marRight w:val="0"/>
      <w:marTop w:val="0"/>
      <w:marBottom w:val="0"/>
      <w:divBdr>
        <w:top w:val="none" w:sz="0" w:space="0" w:color="auto"/>
        <w:left w:val="none" w:sz="0" w:space="0" w:color="auto"/>
        <w:bottom w:val="none" w:sz="0" w:space="0" w:color="auto"/>
        <w:right w:val="none" w:sz="0" w:space="0" w:color="auto"/>
      </w:divBdr>
    </w:div>
    <w:div w:id="1596285894">
      <w:bodyDiv w:val="1"/>
      <w:marLeft w:val="0"/>
      <w:marRight w:val="0"/>
      <w:marTop w:val="0"/>
      <w:marBottom w:val="0"/>
      <w:divBdr>
        <w:top w:val="none" w:sz="0" w:space="0" w:color="auto"/>
        <w:left w:val="none" w:sz="0" w:space="0" w:color="auto"/>
        <w:bottom w:val="none" w:sz="0" w:space="0" w:color="auto"/>
        <w:right w:val="none" w:sz="0" w:space="0" w:color="auto"/>
      </w:divBdr>
      <w:divsChild>
        <w:div w:id="345913561">
          <w:marLeft w:val="0"/>
          <w:marRight w:val="0"/>
          <w:marTop w:val="0"/>
          <w:marBottom w:val="0"/>
          <w:divBdr>
            <w:top w:val="none" w:sz="0" w:space="0" w:color="auto"/>
            <w:left w:val="none" w:sz="0" w:space="0" w:color="auto"/>
            <w:bottom w:val="none" w:sz="0" w:space="0" w:color="auto"/>
            <w:right w:val="none" w:sz="0" w:space="0" w:color="auto"/>
          </w:divBdr>
          <w:divsChild>
            <w:div w:id="493452344">
              <w:marLeft w:val="0"/>
              <w:marRight w:val="0"/>
              <w:marTop w:val="0"/>
              <w:marBottom w:val="0"/>
              <w:divBdr>
                <w:top w:val="none" w:sz="0" w:space="0" w:color="auto"/>
                <w:left w:val="none" w:sz="0" w:space="0" w:color="auto"/>
                <w:bottom w:val="none" w:sz="0" w:space="0" w:color="auto"/>
                <w:right w:val="none" w:sz="0" w:space="0" w:color="auto"/>
              </w:divBdr>
            </w:div>
          </w:divsChild>
        </w:div>
        <w:div w:id="201022577">
          <w:marLeft w:val="0"/>
          <w:marRight w:val="0"/>
          <w:marTop w:val="0"/>
          <w:marBottom w:val="0"/>
          <w:divBdr>
            <w:top w:val="none" w:sz="0" w:space="0" w:color="auto"/>
            <w:left w:val="none" w:sz="0" w:space="0" w:color="auto"/>
            <w:bottom w:val="none" w:sz="0" w:space="0" w:color="auto"/>
            <w:right w:val="none" w:sz="0" w:space="0" w:color="auto"/>
          </w:divBdr>
          <w:divsChild>
            <w:div w:id="131137773">
              <w:marLeft w:val="0"/>
              <w:marRight w:val="0"/>
              <w:marTop w:val="0"/>
              <w:marBottom w:val="0"/>
              <w:divBdr>
                <w:top w:val="none" w:sz="0" w:space="0" w:color="auto"/>
                <w:left w:val="none" w:sz="0" w:space="0" w:color="auto"/>
                <w:bottom w:val="none" w:sz="0" w:space="0" w:color="auto"/>
                <w:right w:val="none" w:sz="0" w:space="0" w:color="auto"/>
              </w:divBdr>
            </w:div>
          </w:divsChild>
        </w:div>
        <w:div w:id="1895582063">
          <w:marLeft w:val="0"/>
          <w:marRight w:val="0"/>
          <w:marTop w:val="0"/>
          <w:marBottom w:val="0"/>
          <w:divBdr>
            <w:top w:val="none" w:sz="0" w:space="0" w:color="auto"/>
            <w:left w:val="none" w:sz="0" w:space="0" w:color="auto"/>
            <w:bottom w:val="none" w:sz="0" w:space="0" w:color="auto"/>
            <w:right w:val="none" w:sz="0" w:space="0" w:color="auto"/>
          </w:divBdr>
          <w:divsChild>
            <w:div w:id="1835221356">
              <w:marLeft w:val="0"/>
              <w:marRight w:val="0"/>
              <w:marTop w:val="0"/>
              <w:marBottom w:val="0"/>
              <w:divBdr>
                <w:top w:val="none" w:sz="0" w:space="0" w:color="auto"/>
                <w:left w:val="none" w:sz="0" w:space="0" w:color="auto"/>
                <w:bottom w:val="none" w:sz="0" w:space="0" w:color="auto"/>
                <w:right w:val="none" w:sz="0" w:space="0" w:color="auto"/>
              </w:divBdr>
            </w:div>
          </w:divsChild>
        </w:div>
        <w:div w:id="1225918227">
          <w:marLeft w:val="0"/>
          <w:marRight w:val="0"/>
          <w:marTop w:val="0"/>
          <w:marBottom w:val="0"/>
          <w:divBdr>
            <w:top w:val="none" w:sz="0" w:space="0" w:color="auto"/>
            <w:left w:val="none" w:sz="0" w:space="0" w:color="auto"/>
            <w:bottom w:val="none" w:sz="0" w:space="0" w:color="auto"/>
            <w:right w:val="none" w:sz="0" w:space="0" w:color="auto"/>
          </w:divBdr>
          <w:divsChild>
            <w:div w:id="1319110602">
              <w:marLeft w:val="0"/>
              <w:marRight w:val="0"/>
              <w:marTop w:val="0"/>
              <w:marBottom w:val="0"/>
              <w:divBdr>
                <w:top w:val="none" w:sz="0" w:space="0" w:color="auto"/>
                <w:left w:val="none" w:sz="0" w:space="0" w:color="auto"/>
                <w:bottom w:val="none" w:sz="0" w:space="0" w:color="auto"/>
                <w:right w:val="none" w:sz="0" w:space="0" w:color="auto"/>
              </w:divBdr>
            </w:div>
          </w:divsChild>
        </w:div>
        <w:div w:id="118227248">
          <w:marLeft w:val="0"/>
          <w:marRight w:val="0"/>
          <w:marTop w:val="0"/>
          <w:marBottom w:val="0"/>
          <w:divBdr>
            <w:top w:val="none" w:sz="0" w:space="0" w:color="auto"/>
            <w:left w:val="none" w:sz="0" w:space="0" w:color="auto"/>
            <w:bottom w:val="none" w:sz="0" w:space="0" w:color="auto"/>
            <w:right w:val="none" w:sz="0" w:space="0" w:color="auto"/>
          </w:divBdr>
          <w:divsChild>
            <w:div w:id="1539321119">
              <w:marLeft w:val="0"/>
              <w:marRight w:val="0"/>
              <w:marTop w:val="0"/>
              <w:marBottom w:val="0"/>
              <w:divBdr>
                <w:top w:val="none" w:sz="0" w:space="0" w:color="auto"/>
                <w:left w:val="none" w:sz="0" w:space="0" w:color="auto"/>
                <w:bottom w:val="none" w:sz="0" w:space="0" w:color="auto"/>
                <w:right w:val="none" w:sz="0" w:space="0" w:color="auto"/>
              </w:divBdr>
            </w:div>
          </w:divsChild>
        </w:div>
        <w:div w:id="741413417">
          <w:marLeft w:val="0"/>
          <w:marRight w:val="0"/>
          <w:marTop w:val="0"/>
          <w:marBottom w:val="0"/>
          <w:divBdr>
            <w:top w:val="none" w:sz="0" w:space="0" w:color="auto"/>
            <w:left w:val="none" w:sz="0" w:space="0" w:color="auto"/>
            <w:bottom w:val="none" w:sz="0" w:space="0" w:color="auto"/>
            <w:right w:val="none" w:sz="0" w:space="0" w:color="auto"/>
          </w:divBdr>
          <w:divsChild>
            <w:div w:id="343479276">
              <w:marLeft w:val="0"/>
              <w:marRight w:val="0"/>
              <w:marTop w:val="0"/>
              <w:marBottom w:val="0"/>
              <w:divBdr>
                <w:top w:val="none" w:sz="0" w:space="0" w:color="auto"/>
                <w:left w:val="none" w:sz="0" w:space="0" w:color="auto"/>
                <w:bottom w:val="none" w:sz="0" w:space="0" w:color="auto"/>
                <w:right w:val="none" w:sz="0" w:space="0" w:color="auto"/>
              </w:divBdr>
            </w:div>
            <w:div w:id="1682048349">
              <w:marLeft w:val="0"/>
              <w:marRight w:val="0"/>
              <w:marTop w:val="0"/>
              <w:marBottom w:val="0"/>
              <w:divBdr>
                <w:top w:val="none" w:sz="0" w:space="0" w:color="auto"/>
                <w:left w:val="none" w:sz="0" w:space="0" w:color="auto"/>
                <w:bottom w:val="none" w:sz="0" w:space="0" w:color="auto"/>
                <w:right w:val="none" w:sz="0" w:space="0" w:color="auto"/>
              </w:divBdr>
            </w:div>
            <w:div w:id="1312979667">
              <w:marLeft w:val="0"/>
              <w:marRight w:val="0"/>
              <w:marTop w:val="0"/>
              <w:marBottom w:val="0"/>
              <w:divBdr>
                <w:top w:val="none" w:sz="0" w:space="0" w:color="auto"/>
                <w:left w:val="none" w:sz="0" w:space="0" w:color="auto"/>
                <w:bottom w:val="none" w:sz="0" w:space="0" w:color="auto"/>
                <w:right w:val="none" w:sz="0" w:space="0" w:color="auto"/>
              </w:divBdr>
            </w:div>
          </w:divsChild>
        </w:div>
        <w:div w:id="1130173219">
          <w:marLeft w:val="0"/>
          <w:marRight w:val="0"/>
          <w:marTop w:val="0"/>
          <w:marBottom w:val="0"/>
          <w:divBdr>
            <w:top w:val="none" w:sz="0" w:space="0" w:color="auto"/>
            <w:left w:val="none" w:sz="0" w:space="0" w:color="auto"/>
            <w:bottom w:val="none" w:sz="0" w:space="0" w:color="auto"/>
            <w:right w:val="none" w:sz="0" w:space="0" w:color="auto"/>
          </w:divBdr>
          <w:divsChild>
            <w:div w:id="1270701328">
              <w:marLeft w:val="0"/>
              <w:marRight w:val="0"/>
              <w:marTop w:val="0"/>
              <w:marBottom w:val="0"/>
              <w:divBdr>
                <w:top w:val="none" w:sz="0" w:space="0" w:color="auto"/>
                <w:left w:val="none" w:sz="0" w:space="0" w:color="auto"/>
                <w:bottom w:val="none" w:sz="0" w:space="0" w:color="auto"/>
                <w:right w:val="none" w:sz="0" w:space="0" w:color="auto"/>
              </w:divBdr>
            </w:div>
          </w:divsChild>
        </w:div>
        <w:div w:id="548684064">
          <w:marLeft w:val="0"/>
          <w:marRight w:val="0"/>
          <w:marTop w:val="0"/>
          <w:marBottom w:val="0"/>
          <w:divBdr>
            <w:top w:val="none" w:sz="0" w:space="0" w:color="auto"/>
            <w:left w:val="none" w:sz="0" w:space="0" w:color="auto"/>
            <w:bottom w:val="none" w:sz="0" w:space="0" w:color="auto"/>
            <w:right w:val="none" w:sz="0" w:space="0" w:color="auto"/>
          </w:divBdr>
          <w:divsChild>
            <w:div w:id="974600046">
              <w:marLeft w:val="0"/>
              <w:marRight w:val="0"/>
              <w:marTop w:val="0"/>
              <w:marBottom w:val="0"/>
              <w:divBdr>
                <w:top w:val="none" w:sz="0" w:space="0" w:color="auto"/>
                <w:left w:val="none" w:sz="0" w:space="0" w:color="auto"/>
                <w:bottom w:val="none" w:sz="0" w:space="0" w:color="auto"/>
                <w:right w:val="none" w:sz="0" w:space="0" w:color="auto"/>
              </w:divBdr>
            </w:div>
          </w:divsChild>
        </w:div>
        <w:div w:id="518471704">
          <w:marLeft w:val="0"/>
          <w:marRight w:val="0"/>
          <w:marTop w:val="0"/>
          <w:marBottom w:val="0"/>
          <w:divBdr>
            <w:top w:val="none" w:sz="0" w:space="0" w:color="auto"/>
            <w:left w:val="none" w:sz="0" w:space="0" w:color="auto"/>
            <w:bottom w:val="none" w:sz="0" w:space="0" w:color="auto"/>
            <w:right w:val="none" w:sz="0" w:space="0" w:color="auto"/>
          </w:divBdr>
          <w:divsChild>
            <w:div w:id="350494277">
              <w:marLeft w:val="0"/>
              <w:marRight w:val="0"/>
              <w:marTop w:val="0"/>
              <w:marBottom w:val="0"/>
              <w:divBdr>
                <w:top w:val="none" w:sz="0" w:space="0" w:color="auto"/>
                <w:left w:val="none" w:sz="0" w:space="0" w:color="auto"/>
                <w:bottom w:val="none" w:sz="0" w:space="0" w:color="auto"/>
                <w:right w:val="none" w:sz="0" w:space="0" w:color="auto"/>
              </w:divBdr>
            </w:div>
            <w:div w:id="1387679256">
              <w:marLeft w:val="0"/>
              <w:marRight w:val="0"/>
              <w:marTop w:val="0"/>
              <w:marBottom w:val="0"/>
              <w:divBdr>
                <w:top w:val="none" w:sz="0" w:space="0" w:color="auto"/>
                <w:left w:val="none" w:sz="0" w:space="0" w:color="auto"/>
                <w:bottom w:val="none" w:sz="0" w:space="0" w:color="auto"/>
                <w:right w:val="none" w:sz="0" w:space="0" w:color="auto"/>
              </w:divBdr>
            </w:div>
            <w:div w:id="288782528">
              <w:marLeft w:val="0"/>
              <w:marRight w:val="0"/>
              <w:marTop w:val="0"/>
              <w:marBottom w:val="0"/>
              <w:divBdr>
                <w:top w:val="none" w:sz="0" w:space="0" w:color="auto"/>
                <w:left w:val="none" w:sz="0" w:space="0" w:color="auto"/>
                <w:bottom w:val="none" w:sz="0" w:space="0" w:color="auto"/>
                <w:right w:val="none" w:sz="0" w:space="0" w:color="auto"/>
              </w:divBdr>
            </w:div>
            <w:div w:id="257830166">
              <w:marLeft w:val="0"/>
              <w:marRight w:val="0"/>
              <w:marTop w:val="0"/>
              <w:marBottom w:val="0"/>
              <w:divBdr>
                <w:top w:val="none" w:sz="0" w:space="0" w:color="auto"/>
                <w:left w:val="none" w:sz="0" w:space="0" w:color="auto"/>
                <w:bottom w:val="none" w:sz="0" w:space="0" w:color="auto"/>
                <w:right w:val="none" w:sz="0" w:space="0" w:color="auto"/>
              </w:divBdr>
            </w:div>
            <w:div w:id="1082872839">
              <w:marLeft w:val="0"/>
              <w:marRight w:val="0"/>
              <w:marTop w:val="0"/>
              <w:marBottom w:val="0"/>
              <w:divBdr>
                <w:top w:val="none" w:sz="0" w:space="0" w:color="auto"/>
                <w:left w:val="none" w:sz="0" w:space="0" w:color="auto"/>
                <w:bottom w:val="none" w:sz="0" w:space="0" w:color="auto"/>
                <w:right w:val="none" w:sz="0" w:space="0" w:color="auto"/>
              </w:divBdr>
            </w:div>
          </w:divsChild>
        </w:div>
        <w:div w:id="7755804">
          <w:marLeft w:val="0"/>
          <w:marRight w:val="0"/>
          <w:marTop w:val="0"/>
          <w:marBottom w:val="0"/>
          <w:divBdr>
            <w:top w:val="none" w:sz="0" w:space="0" w:color="auto"/>
            <w:left w:val="none" w:sz="0" w:space="0" w:color="auto"/>
            <w:bottom w:val="none" w:sz="0" w:space="0" w:color="auto"/>
            <w:right w:val="none" w:sz="0" w:space="0" w:color="auto"/>
          </w:divBdr>
          <w:divsChild>
            <w:div w:id="2107187412">
              <w:marLeft w:val="0"/>
              <w:marRight w:val="0"/>
              <w:marTop w:val="0"/>
              <w:marBottom w:val="0"/>
              <w:divBdr>
                <w:top w:val="none" w:sz="0" w:space="0" w:color="auto"/>
                <w:left w:val="none" w:sz="0" w:space="0" w:color="auto"/>
                <w:bottom w:val="none" w:sz="0" w:space="0" w:color="auto"/>
                <w:right w:val="none" w:sz="0" w:space="0" w:color="auto"/>
              </w:divBdr>
            </w:div>
          </w:divsChild>
        </w:div>
        <w:div w:id="1391076429">
          <w:marLeft w:val="0"/>
          <w:marRight w:val="0"/>
          <w:marTop w:val="0"/>
          <w:marBottom w:val="0"/>
          <w:divBdr>
            <w:top w:val="none" w:sz="0" w:space="0" w:color="auto"/>
            <w:left w:val="none" w:sz="0" w:space="0" w:color="auto"/>
            <w:bottom w:val="none" w:sz="0" w:space="0" w:color="auto"/>
            <w:right w:val="none" w:sz="0" w:space="0" w:color="auto"/>
          </w:divBdr>
          <w:divsChild>
            <w:div w:id="1418013304">
              <w:marLeft w:val="0"/>
              <w:marRight w:val="0"/>
              <w:marTop w:val="0"/>
              <w:marBottom w:val="0"/>
              <w:divBdr>
                <w:top w:val="none" w:sz="0" w:space="0" w:color="auto"/>
                <w:left w:val="none" w:sz="0" w:space="0" w:color="auto"/>
                <w:bottom w:val="none" w:sz="0" w:space="0" w:color="auto"/>
                <w:right w:val="none" w:sz="0" w:space="0" w:color="auto"/>
              </w:divBdr>
            </w:div>
          </w:divsChild>
        </w:div>
        <w:div w:id="481042085">
          <w:marLeft w:val="0"/>
          <w:marRight w:val="0"/>
          <w:marTop w:val="0"/>
          <w:marBottom w:val="0"/>
          <w:divBdr>
            <w:top w:val="none" w:sz="0" w:space="0" w:color="auto"/>
            <w:left w:val="none" w:sz="0" w:space="0" w:color="auto"/>
            <w:bottom w:val="none" w:sz="0" w:space="0" w:color="auto"/>
            <w:right w:val="none" w:sz="0" w:space="0" w:color="auto"/>
          </w:divBdr>
          <w:divsChild>
            <w:div w:id="1080560541">
              <w:marLeft w:val="0"/>
              <w:marRight w:val="0"/>
              <w:marTop w:val="0"/>
              <w:marBottom w:val="0"/>
              <w:divBdr>
                <w:top w:val="none" w:sz="0" w:space="0" w:color="auto"/>
                <w:left w:val="none" w:sz="0" w:space="0" w:color="auto"/>
                <w:bottom w:val="none" w:sz="0" w:space="0" w:color="auto"/>
                <w:right w:val="none" w:sz="0" w:space="0" w:color="auto"/>
              </w:divBdr>
            </w:div>
            <w:div w:id="331027227">
              <w:marLeft w:val="0"/>
              <w:marRight w:val="0"/>
              <w:marTop w:val="0"/>
              <w:marBottom w:val="0"/>
              <w:divBdr>
                <w:top w:val="none" w:sz="0" w:space="0" w:color="auto"/>
                <w:left w:val="none" w:sz="0" w:space="0" w:color="auto"/>
                <w:bottom w:val="none" w:sz="0" w:space="0" w:color="auto"/>
                <w:right w:val="none" w:sz="0" w:space="0" w:color="auto"/>
              </w:divBdr>
            </w:div>
            <w:div w:id="2003846061">
              <w:marLeft w:val="0"/>
              <w:marRight w:val="0"/>
              <w:marTop w:val="0"/>
              <w:marBottom w:val="0"/>
              <w:divBdr>
                <w:top w:val="none" w:sz="0" w:space="0" w:color="auto"/>
                <w:left w:val="none" w:sz="0" w:space="0" w:color="auto"/>
                <w:bottom w:val="none" w:sz="0" w:space="0" w:color="auto"/>
                <w:right w:val="none" w:sz="0" w:space="0" w:color="auto"/>
              </w:divBdr>
            </w:div>
            <w:div w:id="1617254550">
              <w:marLeft w:val="0"/>
              <w:marRight w:val="0"/>
              <w:marTop w:val="0"/>
              <w:marBottom w:val="0"/>
              <w:divBdr>
                <w:top w:val="none" w:sz="0" w:space="0" w:color="auto"/>
                <w:left w:val="none" w:sz="0" w:space="0" w:color="auto"/>
                <w:bottom w:val="none" w:sz="0" w:space="0" w:color="auto"/>
                <w:right w:val="none" w:sz="0" w:space="0" w:color="auto"/>
              </w:divBdr>
            </w:div>
            <w:div w:id="4905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7894">
      <w:bodyDiv w:val="1"/>
      <w:marLeft w:val="0"/>
      <w:marRight w:val="0"/>
      <w:marTop w:val="0"/>
      <w:marBottom w:val="0"/>
      <w:divBdr>
        <w:top w:val="none" w:sz="0" w:space="0" w:color="auto"/>
        <w:left w:val="none" w:sz="0" w:space="0" w:color="auto"/>
        <w:bottom w:val="none" w:sz="0" w:space="0" w:color="auto"/>
        <w:right w:val="none" w:sz="0" w:space="0" w:color="auto"/>
      </w:divBdr>
      <w:divsChild>
        <w:div w:id="948124824">
          <w:marLeft w:val="720"/>
          <w:marRight w:val="0"/>
          <w:marTop w:val="115"/>
          <w:marBottom w:val="240"/>
          <w:divBdr>
            <w:top w:val="none" w:sz="0" w:space="0" w:color="auto"/>
            <w:left w:val="none" w:sz="0" w:space="0" w:color="auto"/>
            <w:bottom w:val="none" w:sz="0" w:space="0" w:color="auto"/>
            <w:right w:val="none" w:sz="0" w:space="0" w:color="auto"/>
          </w:divBdr>
        </w:div>
        <w:div w:id="1374887360">
          <w:marLeft w:val="720"/>
          <w:marRight w:val="0"/>
          <w:marTop w:val="115"/>
          <w:marBottom w:val="240"/>
          <w:divBdr>
            <w:top w:val="none" w:sz="0" w:space="0" w:color="auto"/>
            <w:left w:val="none" w:sz="0" w:space="0" w:color="auto"/>
            <w:bottom w:val="none" w:sz="0" w:space="0" w:color="auto"/>
            <w:right w:val="none" w:sz="0" w:space="0" w:color="auto"/>
          </w:divBdr>
        </w:div>
        <w:div w:id="1117870789">
          <w:marLeft w:val="720"/>
          <w:marRight w:val="0"/>
          <w:marTop w:val="115"/>
          <w:marBottom w:val="240"/>
          <w:divBdr>
            <w:top w:val="none" w:sz="0" w:space="0" w:color="auto"/>
            <w:left w:val="none" w:sz="0" w:space="0" w:color="auto"/>
            <w:bottom w:val="none" w:sz="0" w:space="0" w:color="auto"/>
            <w:right w:val="none" w:sz="0" w:space="0" w:color="auto"/>
          </w:divBdr>
        </w:div>
      </w:divsChild>
    </w:div>
    <w:div w:id="1742092423">
      <w:bodyDiv w:val="1"/>
      <w:marLeft w:val="0"/>
      <w:marRight w:val="0"/>
      <w:marTop w:val="0"/>
      <w:marBottom w:val="0"/>
      <w:divBdr>
        <w:top w:val="none" w:sz="0" w:space="0" w:color="auto"/>
        <w:left w:val="none" w:sz="0" w:space="0" w:color="auto"/>
        <w:bottom w:val="none" w:sz="0" w:space="0" w:color="auto"/>
        <w:right w:val="none" w:sz="0" w:space="0" w:color="auto"/>
      </w:divBdr>
      <w:divsChild>
        <w:div w:id="116343359">
          <w:marLeft w:val="0"/>
          <w:marRight w:val="0"/>
          <w:marTop w:val="0"/>
          <w:marBottom w:val="0"/>
          <w:divBdr>
            <w:top w:val="none" w:sz="0" w:space="0" w:color="auto"/>
            <w:left w:val="none" w:sz="0" w:space="0" w:color="auto"/>
            <w:bottom w:val="none" w:sz="0" w:space="0" w:color="auto"/>
            <w:right w:val="none" w:sz="0" w:space="0" w:color="auto"/>
          </w:divBdr>
          <w:divsChild>
            <w:div w:id="1693340508">
              <w:marLeft w:val="0"/>
              <w:marRight w:val="0"/>
              <w:marTop w:val="0"/>
              <w:marBottom w:val="300"/>
              <w:divBdr>
                <w:top w:val="single" w:sz="6" w:space="0" w:color="DDDDDD"/>
                <w:left w:val="single" w:sz="6" w:space="0" w:color="DDDDDD"/>
                <w:bottom w:val="single" w:sz="6" w:space="0" w:color="DDDDDD"/>
                <w:right w:val="single" w:sz="6" w:space="0" w:color="DDDDDD"/>
              </w:divBdr>
              <w:divsChild>
                <w:div w:id="1363019379">
                  <w:marLeft w:val="0"/>
                  <w:marRight w:val="0"/>
                  <w:marTop w:val="0"/>
                  <w:marBottom w:val="0"/>
                  <w:divBdr>
                    <w:top w:val="none" w:sz="0" w:space="8" w:color="DDDDDD"/>
                    <w:left w:val="none" w:sz="0" w:space="11" w:color="DDDDDD"/>
                    <w:bottom w:val="single" w:sz="6" w:space="8" w:color="DDDDDD"/>
                    <w:right w:val="none" w:sz="0" w:space="11" w:color="DDDDDD"/>
                  </w:divBdr>
                </w:div>
                <w:div w:id="1407149873">
                  <w:marLeft w:val="0"/>
                  <w:marRight w:val="0"/>
                  <w:marTop w:val="0"/>
                  <w:marBottom w:val="0"/>
                  <w:divBdr>
                    <w:top w:val="none" w:sz="0" w:space="0" w:color="auto"/>
                    <w:left w:val="none" w:sz="0" w:space="0" w:color="auto"/>
                    <w:bottom w:val="none" w:sz="0" w:space="0" w:color="auto"/>
                    <w:right w:val="none" w:sz="0" w:space="0" w:color="auto"/>
                  </w:divBdr>
                  <w:divsChild>
                    <w:div w:id="1076124263">
                      <w:marLeft w:val="0"/>
                      <w:marRight w:val="0"/>
                      <w:marTop w:val="0"/>
                      <w:marBottom w:val="0"/>
                      <w:divBdr>
                        <w:top w:val="none" w:sz="0" w:space="11" w:color="DDDDDD"/>
                        <w:left w:val="none" w:sz="0" w:space="0" w:color="auto"/>
                        <w:bottom w:val="none" w:sz="0" w:space="0" w:color="auto"/>
                        <w:right w:val="none" w:sz="0" w:space="0" w:color="auto"/>
                      </w:divBdr>
                      <w:divsChild>
                        <w:div w:id="1761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234">
          <w:marLeft w:val="0"/>
          <w:marRight w:val="0"/>
          <w:marTop w:val="0"/>
          <w:marBottom w:val="0"/>
          <w:divBdr>
            <w:top w:val="none" w:sz="0" w:space="0" w:color="auto"/>
            <w:left w:val="none" w:sz="0" w:space="0" w:color="auto"/>
            <w:bottom w:val="none" w:sz="0" w:space="0" w:color="auto"/>
            <w:right w:val="none" w:sz="0" w:space="0" w:color="auto"/>
          </w:divBdr>
          <w:divsChild>
            <w:div w:id="1351756366">
              <w:marLeft w:val="0"/>
              <w:marRight w:val="0"/>
              <w:marTop w:val="0"/>
              <w:marBottom w:val="300"/>
              <w:divBdr>
                <w:top w:val="single" w:sz="6" w:space="0" w:color="DDDDDD"/>
                <w:left w:val="single" w:sz="6" w:space="0" w:color="DDDDDD"/>
                <w:bottom w:val="single" w:sz="6" w:space="0" w:color="DDDDDD"/>
                <w:right w:val="single" w:sz="6" w:space="0" w:color="DDDDDD"/>
              </w:divBdr>
              <w:divsChild>
                <w:div w:id="1943340947">
                  <w:marLeft w:val="0"/>
                  <w:marRight w:val="0"/>
                  <w:marTop w:val="0"/>
                  <w:marBottom w:val="0"/>
                  <w:divBdr>
                    <w:top w:val="none" w:sz="0" w:space="8" w:color="DDDDDD"/>
                    <w:left w:val="none" w:sz="0" w:space="11" w:color="DDDDDD"/>
                    <w:bottom w:val="single" w:sz="6" w:space="8" w:color="DDDDDD"/>
                    <w:right w:val="none" w:sz="0" w:space="11" w:color="DDDDDD"/>
                  </w:divBdr>
                </w:div>
                <w:div w:id="6726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4124">
      <w:bodyDiv w:val="1"/>
      <w:marLeft w:val="0"/>
      <w:marRight w:val="0"/>
      <w:marTop w:val="0"/>
      <w:marBottom w:val="0"/>
      <w:divBdr>
        <w:top w:val="none" w:sz="0" w:space="0" w:color="auto"/>
        <w:left w:val="none" w:sz="0" w:space="0" w:color="auto"/>
        <w:bottom w:val="none" w:sz="0" w:space="0" w:color="auto"/>
        <w:right w:val="none" w:sz="0" w:space="0" w:color="auto"/>
      </w:divBdr>
      <w:divsChild>
        <w:div w:id="984240826">
          <w:marLeft w:val="-225"/>
          <w:marRight w:val="-225"/>
          <w:marTop w:val="0"/>
          <w:marBottom w:val="0"/>
          <w:divBdr>
            <w:top w:val="none" w:sz="0" w:space="0" w:color="auto"/>
            <w:left w:val="none" w:sz="0" w:space="0" w:color="auto"/>
            <w:bottom w:val="none" w:sz="0" w:space="0" w:color="auto"/>
            <w:right w:val="none" w:sz="0" w:space="0" w:color="auto"/>
          </w:divBdr>
        </w:div>
        <w:div w:id="1241478060">
          <w:marLeft w:val="-225"/>
          <w:marRight w:val="-225"/>
          <w:marTop w:val="0"/>
          <w:marBottom w:val="0"/>
          <w:divBdr>
            <w:top w:val="none" w:sz="0" w:space="0" w:color="auto"/>
            <w:left w:val="none" w:sz="0" w:space="0" w:color="auto"/>
            <w:bottom w:val="none" w:sz="0" w:space="0" w:color="auto"/>
            <w:right w:val="none" w:sz="0" w:space="0" w:color="auto"/>
          </w:divBdr>
        </w:div>
        <w:div w:id="1139688111">
          <w:marLeft w:val="-225"/>
          <w:marRight w:val="-225"/>
          <w:marTop w:val="0"/>
          <w:marBottom w:val="0"/>
          <w:divBdr>
            <w:top w:val="none" w:sz="0" w:space="0" w:color="auto"/>
            <w:left w:val="none" w:sz="0" w:space="0" w:color="auto"/>
            <w:bottom w:val="none" w:sz="0" w:space="0" w:color="auto"/>
            <w:right w:val="none" w:sz="0" w:space="0" w:color="auto"/>
          </w:divBdr>
        </w:div>
        <w:div w:id="1071925623">
          <w:marLeft w:val="-225"/>
          <w:marRight w:val="-225"/>
          <w:marTop w:val="0"/>
          <w:marBottom w:val="0"/>
          <w:divBdr>
            <w:top w:val="none" w:sz="0" w:space="0" w:color="auto"/>
            <w:left w:val="none" w:sz="0" w:space="0" w:color="auto"/>
            <w:bottom w:val="none" w:sz="0" w:space="0" w:color="auto"/>
            <w:right w:val="none" w:sz="0" w:space="0" w:color="auto"/>
          </w:divBdr>
        </w:div>
        <w:div w:id="2113089613">
          <w:marLeft w:val="-225"/>
          <w:marRight w:val="-225"/>
          <w:marTop w:val="0"/>
          <w:marBottom w:val="0"/>
          <w:divBdr>
            <w:top w:val="none" w:sz="0" w:space="0" w:color="auto"/>
            <w:left w:val="none" w:sz="0" w:space="0" w:color="auto"/>
            <w:bottom w:val="none" w:sz="0" w:space="0" w:color="auto"/>
            <w:right w:val="none" w:sz="0" w:space="0" w:color="auto"/>
          </w:divBdr>
        </w:div>
        <w:div w:id="375933516">
          <w:marLeft w:val="-225"/>
          <w:marRight w:val="-225"/>
          <w:marTop w:val="0"/>
          <w:marBottom w:val="0"/>
          <w:divBdr>
            <w:top w:val="none" w:sz="0" w:space="0" w:color="auto"/>
            <w:left w:val="none" w:sz="0" w:space="0" w:color="auto"/>
            <w:bottom w:val="none" w:sz="0" w:space="0" w:color="auto"/>
            <w:right w:val="none" w:sz="0" w:space="0" w:color="auto"/>
          </w:divBdr>
        </w:div>
        <w:div w:id="1862890036">
          <w:marLeft w:val="-225"/>
          <w:marRight w:val="-225"/>
          <w:marTop w:val="0"/>
          <w:marBottom w:val="0"/>
          <w:divBdr>
            <w:top w:val="none" w:sz="0" w:space="0" w:color="auto"/>
            <w:left w:val="none" w:sz="0" w:space="0" w:color="auto"/>
            <w:bottom w:val="none" w:sz="0" w:space="0" w:color="auto"/>
            <w:right w:val="none" w:sz="0" w:space="0" w:color="auto"/>
          </w:divBdr>
        </w:div>
      </w:divsChild>
    </w:div>
    <w:div w:id="1928230337">
      <w:bodyDiv w:val="1"/>
      <w:marLeft w:val="0"/>
      <w:marRight w:val="0"/>
      <w:marTop w:val="0"/>
      <w:marBottom w:val="0"/>
      <w:divBdr>
        <w:top w:val="none" w:sz="0" w:space="0" w:color="auto"/>
        <w:left w:val="none" w:sz="0" w:space="0" w:color="auto"/>
        <w:bottom w:val="none" w:sz="0" w:space="0" w:color="auto"/>
        <w:right w:val="none" w:sz="0" w:space="0" w:color="auto"/>
      </w:divBdr>
      <w:divsChild>
        <w:div w:id="1031998667">
          <w:marLeft w:val="547"/>
          <w:marRight w:val="0"/>
          <w:marTop w:val="115"/>
          <w:marBottom w:val="240"/>
          <w:divBdr>
            <w:top w:val="none" w:sz="0" w:space="0" w:color="auto"/>
            <w:left w:val="none" w:sz="0" w:space="0" w:color="auto"/>
            <w:bottom w:val="none" w:sz="0" w:space="0" w:color="auto"/>
            <w:right w:val="none" w:sz="0" w:space="0" w:color="auto"/>
          </w:divBdr>
        </w:div>
        <w:div w:id="1652712808">
          <w:marLeft w:val="547"/>
          <w:marRight w:val="0"/>
          <w:marTop w:val="115"/>
          <w:marBottom w:val="240"/>
          <w:divBdr>
            <w:top w:val="none" w:sz="0" w:space="0" w:color="auto"/>
            <w:left w:val="none" w:sz="0" w:space="0" w:color="auto"/>
            <w:bottom w:val="none" w:sz="0" w:space="0" w:color="auto"/>
            <w:right w:val="none" w:sz="0" w:space="0" w:color="auto"/>
          </w:divBdr>
        </w:div>
      </w:divsChild>
    </w:div>
    <w:div w:id="1941405579">
      <w:bodyDiv w:val="1"/>
      <w:marLeft w:val="0"/>
      <w:marRight w:val="0"/>
      <w:marTop w:val="0"/>
      <w:marBottom w:val="0"/>
      <w:divBdr>
        <w:top w:val="none" w:sz="0" w:space="0" w:color="auto"/>
        <w:left w:val="none" w:sz="0" w:space="0" w:color="auto"/>
        <w:bottom w:val="none" w:sz="0" w:space="0" w:color="auto"/>
        <w:right w:val="none" w:sz="0" w:space="0" w:color="auto"/>
      </w:divBdr>
    </w:div>
    <w:div w:id="1974208284">
      <w:bodyDiv w:val="1"/>
      <w:marLeft w:val="0"/>
      <w:marRight w:val="0"/>
      <w:marTop w:val="0"/>
      <w:marBottom w:val="0"/>
      <w:divBdr>
        <w:top w:val="none" w:sz="0" w:space="0" w:color="auto"/>
        <w:left w:val="none" w:sz="0" w:space="0" w:color="auto"/>
        <w:bottom w:val="none" w:sz="0" w:space="0" w:color="auto"/>
        <w:right w:val="none" w:sz="0" w:space="0" w:color="auto"/>
      </w:divBdr>
    </w:div>
    <w:div w:id="2015066698">
      <w:bodyDiv w:val="1"/>
      <w:marLeft w:val="0"/>
      <w:marRight w:val="0"/>
      <w:marTop w:val="0"/>
      <w:marBottom w:val="0"/>
      <w:divBdr>
        <w:top w:val="none" w:sz="0" w:space="0" w:color="auto"/>
        <w:left w:val="none" w:sz="0" w:space="0" w:color="auto"/>
        <w:bottom w:val="none" w:sz="0" w:space="0" w:color="auto"/>
        <w:right w:val="none" w:sz="0" w:space="0" w:color="auto"/>
      </w:divBdr>
    </w:div>
    <w:div w:id="2030251097">
      <w:bodyDiv w:val="1"/>
      <w:marLeft w:val="0"/>
      <w:marRight w:val="0"/>
      <w:marTop w:val="0"/>
      <w:marBottom w:val="0"/>
      <w:divBdr>
        <w:top w:val="none" w:sz="0" w:space="0" w:color="auto"/>
        <w:left w:val="none" w:sz="0" w:space="0" w:color="auto"/>
        <w:bottom w:val="none" w:sz="0" w:space="0" w:color="auto"/>
        <w:right w:val="none" w:sz="0" w:space="0" w:color="auto"/>
      </w:divBdr>
    </w:div>
    <w:div w:id="2053260105">
      <w:bodyDiv w:val="1"/>
      <w:marLeft w:val="0"/>
      <w:marRight w:val="0"/>
      <w:marTop w:val="0"/>
      <w:marBottom w:val="0"/>
      <w:divBdr>
        <w:top w:val="none" w:sz="0" w:space="0" w:color="auto"/>
        <w:left w:val="none" w:sz="0" w:space="0" w:color="auto"/>
        <w:bottom w:val="none" w:sz="0" w:space="0" w:color="auto"/>
        <w:right w:val="none" w:sz="0" w:space="0" w:color="auto"/>
      </w:divBdr>
    </w:div>
    <w:div w:id="2074817132">
      <w:bodyDiv w:val="1"/>
      <w:marLeft w:val="0"/>
      <w:marRight w:val="0"/>
      <w:marTop w:val="0"/>
      <w:marBottom w:val="0"/>
      <w:divBdr>
        <w:top w:val="none" w:sz="0" w:space="0" w:color="auto"/>
        <w:left w:val="none" w:sz="0" w:space="0" w:color="auto"/>
        <w:bottom w:val="none" w:sz="0" w:space="0" w:color="auto"/>
        <w:right w:val="none" w:sz="0" w:space="0" w:color="auto"/>
      </w:divBdr>
      <w:divsChild>
        <w:div w:id="520437933">
          <w:marLeft w:val="-225"/>
          <w:marRight w:val="-225"/>
          <w:marTop w:val="0"/>
          <w:marBottom w:val="0"/>
          <w:divBdr>
            <w:top w:val="none" w:sz="0" w:space="0" w:color="auto"/>
            <w:left w:val="none" w:sz="0" w:space="0" w:color="auto"/>
            <w:bottom w:val="none" w:sz="0" w:space="0" w:color="auto"/>
            <w:right w:val="none" w:sz="0" w:space="0" w:color="auto"/>
          </w:divBdr>
        </w:div>
        <w:div w:id="930236563">
          <w:marLeft w:val="-225"/>
          <w:marRight w:val="-225"/>
          <w:marTop w:val="0"/>
          <w:marBottom w:val="0"/>
          <w:divBdr>
            <w:top w:val="none" w:sz="0" w:space="0" w:color="auto"/>
            <w:left w:val="none" w:sz="0" w:space="0" w:color="auto"/>
            <w:bottom w:val="none" w:sz="0" w:space="0" w:color="auto"/>
            <w:right w:val="none" w:sz="0" w:space="0" w:color="auto"/>
          </w:divBdr>
        </w:div>
        <w:div w:id="972710692">
          <w:marLeft w:val="-225"/>
          <w:marRight w:val="-225"/>
          <w:marTop w:val="0"/>
          <w:marBottom w:val="0"/>
          <w:divBdr>
            <w:top w:val="none" w:sz="0" w:space="0" w:color="auto"/>
            <w:left w:val="none" w:sz="0" w:space="0" w:color="auto"/>
            <w:bottom w:val="none" w:sz="0" w:space="0" w:color="auto"/>
            <w:right w:val="none" w:sz="0" w:space="0" w:color="auto"/>
          </w:divBdr>
        </w:div>
        <w:div w:id="310792405">
          <w:marLeft w:val="-225"/>
          <w:marRight w:val="-225"/>
          <w:marTop w:val="0"/>
          <w:marBottom w:val="0"/>
          <w:divBdr>
            <w:top w:val="none" w:sz="0" w:space="0" w:color="auto"/>
            <w:left w:val="none" w:sz="0" w:space="0" w:color="auto"/>
            <w:bottom w:val="none" w:sz="0" w:space="0" w:color="auto"/>
            <w:right w:val="none" w:sz="0" w:space="0" w:color="auto"/>
          </w:divBdr>
        </w:div>
        <w:div w:id="404188118">
          <w:marLeft w:val="-225"/>
          <w:marRight w:val="-225"/>
          <w:marTop w:val="0"/>
          <w:marBottom w:val="0"/>
          <w:divBdr>
            <w:top w:val="none" w:sz="0" w:space="0" w:color="auto"/>
            <w:left w:val="none" w:sz="0" w:space="0" w:color="auto"/>
            <w:bottom w:val="none" w:sz="0" w:space="0" w:color="auto"/>
            <w:right w:val="none" w:sz="0" w:space="0" w:color="auto"/>
          </w:divBdr>
        </w:div>
        <w:div w:id="172719536">
          <w:marLeft w:val="-225"/>
          <w:marRight w:val="-225"/>
          <w:marTop w:val="0"/>
          <w:marBottom w:val="0"/>
          <w:divBdr>
            <w:top w:val="none" w:sz="0" w:space="0" w:color="auto"/>
            <w:left w:val="none" w:sz="0" w:space="0" w:color="auto"/>
            <w:bottom w:val="none" w:sz="0" w:space="0" w:color="auto"/>
            <w:right w:val="none" w:sz="0" w:space="0" w:color="auto"/>
          </w:divBdr>
        </w:div>
      </w:divsChild>
    </w:div>
    <w:div w:id="2095010089">
      <w:bodyDiv w:val="1"/>
      <w:marLeft w:val="0"/>
      <w:marRight w:val="0"/>
      <w:marTop w:val="0"/>
      <w:marBottom w:val="0"/>
      <w:divBdr>
        <w:top w:val="none" w:sz="0" w:space="0" w:color="auto"/>
        <w:left w:val="none" w:sz="0" w:space="0" w:color="auto"/>
        <w:bottom w:val="none" w:sz="0" w:space="0" w:color="auto"/>
        <w:right w:val="none" w:sz="0" w:space="0" w:color="auto"/>
      </w:divBdr>
      <w:divsChild>
        <w:div w:id="1040666250">
          <w:marLeft w:val="-225"/>
          <w:marRight w:val="-225"/>
          <w:marTop w:val="0"/>
          <w:marBottom w:val="0"/>
          <w:divBdr>
            <w:top w:val="none" w:sz="0" w:space="0" w:color="auto"/>
            <w:left w:val="none" w:sz="0" w:space="0" w:color="auto"/>
            <w:bottom w:val="none" w:sz="0" w:space="0" w:color="auto"/>
            <w:right w:val="none" w:sz="0" w:space="0" w:color="auto"/>
          </w:divBdr>
        </w:div>
        <w:div w:id="475758591">
          <w:marLeft w:val="-225"/>
          <w:marRight w:val="-225"/>
          <w:marTop w:val="0"/>
          <w:marBottom w:val="0"/>
          <w:divBdr>
            <w:top w:val="none" w:sz="0" w:space="0" w:color="auto"/>
            <w:left w:val="none" w:sz="0" w:space="0" w:color="auto"/>
            <w:bottom w:val="none" w:sz="0" w:space="0" w:color="auto"/>
            <w:right w:val="none" w:sz="0" w:space="0" w:color="auto"/>
          </w:divBdr>
        </w:div>
        <w:div w:id="2117745322">
          <w:marLeft w:val="-225"/>
          <w:marRight w:val="-225"/>
          <w:marTop w:val="0"/>
          <w:marBottom w:val="0"/>
          <w:divBdr>
            <w:top w:val="none" w:sz="0" w:space="0" w:color="auto"/>
            <w:left w:val="none" w:sz="0" w:space="0" w:color="auto"/>
            <w:bottom w:val="none" w:sz="0" w:space="0" w:color="auto"/>
            <w:right w:val="none" w:sz="0" w:space="0" w:color="auto"/>
          </w:divBdr>
        </w:div>
        <w:div w:id="431358843">
          <w:marLeft w:val="-225"/>
          <w:marRight w:val="-225"/>
          <w:marTop w:val="0"/>
          <w:marBottom w:val="0"/>
          <w:divBdr>
            <w:top w:val="none" w:sz="0" w:space="0" w:color="auto"/>
            <w:left w:val="none" w:sz="0" w:space="0" w:color="auto"/>
            <w:bottom w:val="none" w:sz="0" w:space="0" w:color="auto"/>
            <w:right w:val="none" w:sz="0" w:space="0" w:color="auto"/>
          </w:divBdr>
        </w:div>
        <w:div w:id="566036354">
          <w:marLeft w:val="-225"/>
          <w:marRight w:val="-225"/>
          <w:marTop w:val="0"/>
          <w:marBottom w:val="0"/>
          <w:divBdr>
            <w:top w:val="none" w:sz="0" w:space="0" w:color="auto"/>
            <w:left w:val="none" w:sz="0" w:space="0" w:color="auto"/>
            <w:bottom w:val="none" w:sz="0" w:space="0" w:color="auto"/>
            <w:right w:val="none" w:sz="0" w:space="0" w:color="auto"/>
          </w:divBdr>
        </w:div>
        <w:div w:id="66929412">
          <w:marLeft w:val="-225"/>
          <w:marRight w:val="-225"/>
          <w:marTop w:val="0"/>
          <w:marBottom w:val="0"/>
          <w:divBdr>
            <w:top w:val="none" w:sz="0" w:space="0" w:color="auto"/>
            <w:left w:val="none" w:sz="0" w:space="0" w:color="auto"/>
            <w:bottom w:val="none" w:sz="0" w:space="0" w:color="auto"/>
            <w:right w:val="none" w:sz="0" w:space="0" w:color="auto"/>
          </w:divBdr>
        </w:div>
      </w:divsChild>
    </w:div>
    <w:div w:id="2127310795">
      <w:bodyDiv w:val="1"/>
      <w:marLeft w:val="0"/>
      <w:marRight w:val="0"/>
      <w:marTop w:val="0"/>
      <w:marBottom w:val="0"/>
      <w:divBdr>
        <w:top w:val="none" w:sz="0" w:space="0" w:color="auto"/>
        <w:left w:val="none" w:sz="0" w:space="0" w:color="auto"/>
        <w:bottom w:val="none" w:sz="0" w:space="0" w:color="auto"/>
        <w:right w:val="none" w:sz="0" w:space="0" w:color="auto"/>
      </w:divBdr>
      <w:divsChild>
        <w:div w:id="1012100467">
          <w:marLeft w:val="547"/>
          <w:marRight w:val="0"/>
          <w:marTop w:val="115"/>
          <w:marBottom w:val="240"/>
          <w:divBdr>
            <w:top w:val="none" w:sz="0" w:space="0" w:color="auto"/>
            <w:left w:val="none" w:sz="0" w:space="0" w:color="auto"/>
            <w:bottom w:val="none" w:sz="0" w:space="0" w:color="auto"/>
            <w:right w:val="none" w:sz="0" w:space="0" w:color="auto"/>
          </w:divBdr>
        </w:div>
        <w:div w:id="2133984987">
          <w:marLeft w:val="547"/>
          <w:marRight w:val="0"/>
          <w:marTop w:val="115"/>
          <w:marBottom w:val="240"/>
          <w:divBdr>
            <w:top w:val="none" w:sz="0" w:space="0" w:color="auto"/>
            <w:left w:val="none" w:sz="0" w:space="0" w:color="auto"/>
            <w:bottom w:val="none" w:sz="0" w:space="0" w:color="auto"/>
            <w:right w:val="none" w:sz="0" w:space="0" w:color="auto"/>
          </w:divBdr>
        </w:div>
        <w:div w:id="602810474">
          <w:marLeft w:val="547"/>
          <w:marRight w:val="0"/>
          <w:marTop w:val="115"/>
          <w:marBottom w:val="240"/>
          <w:divBdr>
            <w:top w:val="none" w:sz="0" w:space="0" w:color="auto"/>
            <w:left w:val="none" w:sz="0" w:space="0" w:color="auto"/>
            <w:bottom w:val="none" w:sz="0" w:space="0" w:color="auto"/>
            <w:right w:val="none" w:sz="0" w:space="0" w:color="auto"/>
          </w:divBdr>
        </w:div>
      </w:divsChild>
    </w:div>
    <w:div w:id="2143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eb.archive.org/web/20180802082315/https:/www.cde.ca.gov/ds/sp/cl/calpadsupdflash139.asp" TargetMode="External"/><Relationship Id="rId26" Type="http://schemas.openxmlformats.org/officeDocument/2006/relationships/header" Target="header9.xml"/><Relationship Id="rId39" Type="http://schemas.openxmlformats.org/officeDocument/2006/relationships/hyperlink" Target="https://www.cde.ca.gov/fg/aa/pa/index.asp" TargetMode="External"/><Relationship Id="rId21" Type="http://schemas.openxmlformats.org/officeDocument/2006/relationships/hyperlink" Target="mailto:PASE@cde.ca.gov" TargetMode="External"/><Relationship Id="rId34" Type="http://schemas.openxmlformats.org/officeDocument/2006/relationships/hyperlink" Target="https://web.archive.org/web/20180802082315/https:/www.cde.ca.gov/ds/sp/cl/calpadsupdflash139.asp" TargetMode="External"/><Relationship Id="rId42" Type="http://schemas.openxmlformats.org/officeDocument/2006/relationships/hyperlink" Target="https://web.archive.org/web/20180802082315/https:/www.cde.ca.gov/ds/sp/cl/calpadsupdflash139.asp" TargetMode="Externa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hyperlink" Target="mailto:PADC@cde.ca.gov" TargetMode="External"/><Relationship Id="rId63" Type="http://schemas.openxmlformats.org/officeDocument/2006/relationships/hyperlink" Target="mailto:PADC@cde.ca.gov" TargetMode="External"/><Relationship Id="rId68" Type="http://schemas.openxmlformats.org/officeDocument/2006/relationships/hyperlink" Target="mailto:PASE@cde.ca.gov" TargetMode="External"/><Relationship Id="rId76" Type="http://schemas.openxmlformats.org/officeDocument/2006/relationships/hyperlink" Target="https://www.cde.ca.gov/fg/ac/ac" TargetMode="External"/><Relationship Id="rId7" Type="http://schemas.openxmlformats.org/officeDocument/2006/relationships/endnotes" Target="endnotes.xml"/><Relationship Id="rId71" Type="http://schemas.openxmlformats.org/officeDocument/2006/relationships/hyperlink" Target="https://www.cde.ca.gov/fg/ac/ac" TargetMode="External"/><Relationship Id="rId2" Type="http://schemas.openxmlformats.org/officeDocument/2006/relationships/numbering" Target="numbering.xml"/><Relationship Id="rId16" Type="http://schemas.openxmlformats.org/officeDocument/2006/relationships/hyperlink" Target="https://web.archive.org/web/20210830210416/https:/www.cde.ca.gov/fg/aa/pa/independentstudy.asp" TargetMode="External"/><Relationship Id="rId29" Type="http://schemas.openxmlformats.org/officeDocument/2006/relationships/hyperlink" Target="https://web.archive.org/web/20210830210416/https:/www.cde.ca.gov/fg/aa/pa/independentstudy.asp" TargetMode="External"/><Relationship Id="rId11" Type="http://schemas.openxmlformats.org/officeDocument/2006/relationships/header" Target="header2.xml"/><Relationship Id="rId24" Type="http://schemas.openxmlformats.org/officeDocument/2006/relationships/hyperlink" Target="https://cde.ca.gov/fg/aa/pa/iscertadaloss2122.asp" TargetMode="External"/><Relationship Id="rId32" Type="http://schemas.openxmlformats.org/officeDocument/2006/relationships/hyperlink" Target="mailto:PASE@cde.ca.gov" TargetMode="External"/><Relationship Id="rId37" Type="http://schemas.openxmlformats.org/officeDocument/2006/relationships/hyperlink" Target="https://www.cde.ca.gov/fg/aa/pa/cefcsp.asp" TargetMode="External"/><Relationship Id="rId40" Type="http://schemas.openxmlformats.org/officeDocument/2006/relationships/header" Target="header12.xml"/><Relationship Id="rId45" Type="http://schemas.openxmlformats.org/officeDocument/2006/relationships/hyperlink" Target="https://www.cde.ca.gov/fg/aa/pa/sdfundcoeservfaq.asp" TargetMode="External"/><Relationship Id="rId53" Type="http://schemas.openxmlformats.org/officeDocument/2006/relationships/hyperlink" Target="https://web.archive.org/web/20180802082315/https:/www.cde.ca.gov/ds/sp/cl/calpadsupdflash139.asp" TargetMode="External"/><Relationship Id="rId58" Type="http://schemas.openxmlformats.org/officeDocument/2006/relationships/header" Target="header16.xml"/><Relationship Id="rId66" Type="http://schemas.openxmlformats.org/officeDocument/2006/relationships/hyperlink" Target="https://www.cde.ca.gov/fg/aa/se/senpslciecp.asp" TargetMode="External"/><Relationship Id="rId74" Type="http://schemas.openxmlformats.org/officeDocument/2006/relationships/hyperlink" Target="https://www.cde.ca.gov/re/ca/fc/"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PASE@cde.ca.gov"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mailto:PASE@cde.ca.gov" TargetMode="External"/><Relationship Id="rId44" Type="http://schemas.openxmlformats.org/officeDocument/2006/relationships/hyperlink" Target="https://www.cde.ca.gov/fg/aa/pa/ratesandinfo.asp" TargetMode="External"/><Relationship Id="rId52" Type="http://schemas.openxmlformats.org/officeDocument/2006/relationships/hyperlink" Target="mailto:PADC@cde.ca.gov" TargetMode="External"/><Relationship Id="rId60" Type="http://schemas.openxmlformats.org/officeDocument/2006/relationships/header" Target="header17.xml"/><Relationship Id="rId65" Type="http://schemas.openxmlformats.org/officeDocument/2006/relationships/hyperlink" Target="mailto:PASE@cde.ca.gov" TargetMode="External"/><Relationship Id="rId73" Type="http://schemas.openxmlformats.org/officeDocument/2006/relationships/header" Target="header22.xml"/><Relationship Id="rId78"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b.archive.org/web/20210830210416/https:/www.cde.ca.gov/fg/aa/pa/independentstudy.asp" TargetMode="External"/><Relationship Id="rId22" Type="http://schemas.openxmlformats.org/officeDocument/2006/relationships/header" Target="header6.xml"/><Relationship Id="rId27" Type="http://schemas.openxmlformats.org/officeDocument/2006/relationships/hyperlink" Target="mailto:PASE@cde.ca.gov" TargetMode="External"/><Relationship Id="rId30" Type="http://schemas.openxmlformats.org/officeDocument/2006/relationships/hyperlink" Target="https://web.archive.org/web/20180802082315/https:/www.cde.ca.gov/ds/sp/cl/calpadsupdflash139.asp" TargetMode="External"/><Relationship Id="rId35" Type="http://schemas.openxmlformats.org/officeDocument/2006/relationships/header" Target="header11.xml"/><Relationship Id="rId43" Type="http://schemas.openxmlformats.org/officeDocument/2006/relationships/hyperlink" Target="mailto:PASE@cde.ca.gov" TargetMode="External"/><Relationship Id="rId48" Type="http://schemas.openxmlformats.org/officeDocument/2006/relationships/hyperlink" Target="https://web.archive.org/web/20210830210416/https:/www.cde.ca.gov/fg/aa/pa/independentstudy.asp" TargetMode="External"/><Relationship Id="rId56" Type="http://schemas.openxmlformats.org/officeDocument/2006/relationships/hyperlink" Target="mailto:PADC@cde.ca.gov" TargetMode="External"/><Relationship Id="rId64" Type="http://schemas.openxmlformats.org/officeDocument/2006/relationships/header" Target="header19.xml"/><Relationship Id="rId69" Type="http://schemas.openxmlformats.org/officeDocument/2006/relationships/hyperlink" Target="https://www.cde.ca.gov/fg/aa/se/senssecpmh.asp" TargetMode="External"/><Relationship Id="rId77" Type="http://schemas.openxmlformats.org/officeDocument/2006/relationships/hyperlink" Target="https://www.cde.ca.gov/fg/aa/pa" TargetMode="External"/><Relationship Id="rId8" Type="http://schemas.openxmlformats.org/officeDocument/2006/relationships/image" Target="media/image1.jpeg"/><Relationship Id="rId51" Type="http://schemas.openxmlformats.org/officeDocument/2006/relationships/hyperlink" Target="https://web.archive.org/web/20210830210416/https:/www.cde.ca.gov/fg/aa/pa/independentstudy.asp" TargetMode="External"/><Relationship Id="rId72" Type="http://schemas.openxmlformats.org/officeDocument/2006/relationships/hyperlink" Target="mailto:PADC@cde.ca.gov"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de.ca.gov/fg/aa/pa/iscertadaloss2122.asp" TargetMode="External"/><Relationship Id="rId17" Type="http://schemas.openxmlformats.org/officeDocument/2006/relationships/hyperlink" Target="https://www.cde.ca.gov/fg/aa/pa/ratesandinfo.asp" TargetMode="Externa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hyperlink" Target="https://www.cde.ca.gov/fg/aa/lc/lcfffaq.asp" TargetMode="External"/><Relationship Id="rId46" Type="http://schemas.openxmlformats.org/officeDocument/2006/relationships/header" Target="header13.xml"/><Relationship Id="rId59" Type="http://schemas.openxmlformats.org/officeDocument/2006/relationships/hyperlink" Target="https://web.archive.org/web/20210830210416/https:/www.cde.ca.gov/fg/aa/pa/independentstudy.asp" TargetMode="External"/><Relationship Id="rId67" Type="http://schemas.openxmlformats.org/officeDocument/2006/relationships/header" Target="header20.xml"/><Relationship Id="rId20" Type="http://schemas.openxmlformats.org/officeDocument/2006/relationships/hyperlink" Target="mailto:PASE@cde.ca.gov" TargetMode="External"/><Relationship Id="rId41" Type="http://schemas.openxmlformats.org/officeDocument/2006/relationships/hyperlink" Target="https://www.cde.ca.gov/fg/aa/pa/ratesandinfo.asp" TargetMode="External"/><Relationship Id="rId54" Type="http://schemas.openxmlformats.org/officeDocument/2006/relationships/hyperlink" Target="https://web.archive.org/web/20210830210416/https:/www.cde.ca.gov/fg/aa/pa/independentstudy.asp" TargetMode="External"/><Relationship Id="rId62" Type="http://schemas.openxmlformats.org/officeDocument/2006/relationships/header" Target="header18.xml"/><Relationship Id="rId70" Type="http://schemas.openxmlformats.org/officeDocument/2006/relationships/header" Target="header21.xml"/><Relationship Id="rId75" Type="http://schemas.openxmlformats.org/officeDocument/2006/relationships/hyperlink" Target="mailto:PASE@cde.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s://web.archive.org/web/20180802082315/https:/www.cde.ca.gov/ds/sp/cl/calpadsupdflash139.asp" TargetMode="External"/><Relationship Id="rId36" Type="http://schemas.openxmlformats.org/officeDocument/2006/relationships/hyperlink" Target="https://www.gov.ca.gov/wp-content/uploads/2021/10/10.4.21-schools-EO.pdf" TargetMode="External"/><Relationship Id="rId49" Type="http://schemas.openxmlformats.org/officeDocument/2006/relationships/hyperlink" Target="mailto:PADC@cde.ca.gov" TargetMode="External"/><Relationship Id="rId57" Type="http://schemas.openxmlformats.org/officeDocument/2006/relationships/hyperlink" Target="https://web.archive.org/web/20180802082315/https:/www.cde.ca.gov/ds/sp/cl/calpadsupdflash139.asp"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30FEE-F0AD-4114-91E7-1099F125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41587</Words>
  <Characters>237051</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21–22 PADC Data Entry Screen Details - Principal Apportionment (CA Dept of Education)</vt:lpstr>
    </vt:vector>
  </TitlesOfParts>
  <Company/>
  <LinksUpToDate>false</LinksUpToDate>
  <CharactersWithSpaces>278082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 PADC Data Entry Screen Details - Principal Apportionment (CA Dept of Education)</dc:title>
  <dc:subject>Historical Data Entry Screen Details pulled from the FY 21–22 Principal Apportionment Data Collection User Manual.</dc:subject>
  <dc:creator/>
  <cp:keywords/>
  <dc:description/>
  <cp:lastModifiedBy/>
  <cp:revision>1</cp:revision>
  <dcterms:created xsi:type="dcterms:W3CDTF">2023-11-22T16:23:00Z</dcterms:created>
  <dcterms:modified xsi:type="dcterms:W3CDTF">2025-01-31T23:32:00Z</dcterms:modified>
</cp:coreProperties>
</file>