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F38" w:rsidRPr="00C81F38" w:rsidRDefault="00C81F38" w:rsidP="00C81F38">
      <w:pPr>
        <w:pStyle w:val="Heading1"/>
        <w:shd w:val="clear" w:color="auto" w:fill="FFFFFF"/>
        <w:spacing w:before="72" w:after="240"/>
        <w:jc w:val="center"/>
        <w:rPr>
          <w:rFonts w:ascii="Arial" w:hAnsi="Arial" w:cs="Arial"/>
          <w:b/>
          <w:bCs/>
          <w:color w:val="auto"/>
          <w:sz w:val="40"/>
          <w:szCs w:val="40"/>
        </w:rPr>
      </w:pPr>
      <w:r w:rsidRPr="00C81F38">
        <w:rPr>
          <w:rFonts w:ascii="Arial" w:hAnsi="Arial" w:cs="Arial"/>
          <w:b/>
          <w:bCs/>
          <w:color w:val="auto"/>
          <w:sz w:val="40"/>
          <w:szCs w:val="40"/>
        </w:rPr>
        <w:t>Year 2 GEER I Annual Reporting Template Instructions</w:t>
      </w:r>
    </w:p>
    <w:p w:rsidR="00C81F38" w:rsidRPr="00C81F38" w:rsidRDefault="00C81F38" w:rsidP="00C81F38">
      <w:pPr>
        <w:rPr>
          <w:rFonts w:ascii="Arial" w:hAnsi="Arial" w:cs="Arial"/>
          <w:sz w:val="24"/>
        </w:rPr>
      </w:pPr>
      <w:r w:rsidRPr="00C81F38">
        <w:rPr>
          <w:rFonts w:ascii="Arial" w:hAnsi="Arial" w:cs="Arial"/>
          <w:sz w:val="24"/>
        </w:rPr>
        <w:t>This document contain</w:t>
      </w:r>
      <w:r w:rsidR="00E30B8B">
        <w:rPr>
          <w:rFonts w:ascii="Arial" w:hAnsi="Arial" w:cs="Arial"/>
          <w:sz w:val="24"/>
        </w:rPr>
        <w:t>s</w:t>
      </w:r>
      <w:r w:rsidRPr="00C81F38">
        <w:rPr>
          <w:rFonts w:ascii="Arial" w:hAnsi="Arial" w:cs="Arial"/>
          <w:sz w:val="24"/>
        </w:rPr>
        <w:t xml:space="preserve"> the California Department of Education (CDE) Year 2 Governor’s Emergency Education Relief (GEER) I Annual Report. The data collected is required as a condition of using the Coronavirus Aid, Relief, and Economic Security (CARES) Act GEER I funds.</w:t>
      </w:r>
    </w:p>
    <w:p w:rsidR="00D7650C" w:rsidRDefault="00D7650C" w:rsidP="00D7650C">
      <w:pPr>
        <w:rPr>
          <w:rFonts w:ascii="Arial" w:hAnsi="Arial" w:cs="Arial"/>
          <w:i/>
          <w:sz w:val="24"/>
        </w:rPr>
      </w:pPr>
      <w:r>
        <w:rPr>
          <w:rFonts w:ascii="Arial" w:hAnsi="Arial" w:cs="Arial"/>
          <w:i/>
          <w:sz w:val="24"/>
        </w:rPr>
        <w:t>All bracketed text indicates submission fields.</w:t>
      </w:r>
    </w:p>
    <w:p w:rsidR="00C81F38" w:rsidRPr="00C81F38" w:rsidRDefault="00C81F38" w:rsidP="00C81F38">
      <w:pPr>
        <w:rPr>
          <w:rFonts w:ascii="Arial" w:hAnsi="Arial" w:cs="Arial"/>
          <w:sz w:val="24"/>
        </w:rPr>
      </w:pPr>
      <w:bookmarkStart w:id="0" w:name="_GoBack"/>
      <w:bookmarkEnd w:id="0"/>
      <w:r w:rsidRPr="00C81F38">
        <w:rPr>
          <w:rFonts w:ascii="Arial" w:hAnsi="Arial" w:cs="Arial"/>
          <w:sz w:val="24"/>
        </w:rPr>
        <w:t xml:space="preserve">This template is an optional tool when completing the Annual Report. This template should </w:t>
      </w:r>
      <w:r w:rsidRPr="00C81F38">
        <w:rPr>
          <w:rFonts w:ascii="Arial" w:hAnsi="Arial" w:cs="Arial"/>
          <w:b/>
          <w:sz w:val="24"/>
        </w:rPr>
        <w:t>not</w:t>
      </w:r>
      <w:r w:rsidRPr="00C81F38">
        <w:rPr>
          <w:rFonts w:ascii="Arial" w:hAnsi="Arial" w:cs="Arial"/>
          <w:sz w:val="24"/>
        </w:rPr>
        <w:t xml:space="preserve"> be submitted in lieu of the report. Please complete the Annual Report at </w:t>
      </w:r>
      <w:hyperlink r:id="rId5" w:tooltip="CDE Federal Stimulus Team Reporting Application" w:history="1">
        <w:r w:rsidRPr="00C81F38">
          <w:rPr>
            <w:rStyle w:val="Hyperlink"/>
            <w:rFonts w:ascii="Arial" w:hAnsi="Arial" w:cs="Arial"/>
            <w:sz w:val="24"/>
          </w:rPr>
          <w:t>https://www3.cde.ca.gov/caresactreporting/</w:t>
        </w:r>
      </w:hyperlink>
      <w:r w:rsidRPr="00C81F38">
        <w:rPr>
          <w:rFonts w:ascii="Arial" w:hAnsi="Arial" w:cs="Arial"/>
          <w:sz w:val="24"/>
        </w:rPr>
        <w:t xml:space="preserve">. The Annual Reporting Help Page can be found at </w:t>
      </w:r>
      <w:hyperlink r:id="rId6" w:tooltip="CDE Annual Reporting Help Page" w:history="1">
        <w:r w:rsidRPr="00C81F38">
          <w:rPr>
            <w:rStyle w:val="Hyperlink"/>
            <w:rFonts w:ascii="Arial" w:hAnsi="Arial" w:cs="Arial"/>
            <w:sz w:val="24"/>
          </w:rPr>
          <w:t>https://cde.ca.gov/fg/cr/anreporthelp.asp</w:t>
        </w:r>
      </w:hyperlink>
      <w:r w:rsidRPr="00C81F38">
        <w:rPr>
          <w:rFonts w:ascii="Arial" w:hAnsi="Arial" w:cs="Arial"/>
          <w:sz w:val="24"/>
        </w:rPr>
        <w:t xml:space="preserve">. </w:t>
      </w:r>
    </w:p>
    <w:p w:rsidR="00C81F38" w:rsidRPr="00C81F38" w:rsidRDefault="00C81F38" w:rsidP="00C81F38">
      <w:pPr>
        <w:pStyle w:val="Heading2"/>
        <w:rPr>
          <w:rFonts w:ascii="Arial" w:hAnsi="Arial" w:cs="Arial"/>
        </w:rPr>
      </w:pPr>
      <w:r w:rsidRPr="00C81F38">
        <w:rPr>
          <w:rFonts w:ascii="Arial" w:hAnsi="Arial" w:cs="Arial"/>
        </w:rPr>
        <w:t>Acronyms</w:t>
      </w:r>
    </w:p>
    <w:p w:rsidR="00C81F38" w:rsidRPr="00C81F38" w:rsidRDefault="00C81F38">
      <w:pPr>
        <w:rPr>
          <w:rFonts w:ascii="Arial" w:hAnsi="Arial" w:cs="Arial"/>
          <w:sz w:val="28"/>
        </w:rPr>
      </w:pPr>
      <w:r w:rsidRPr="00C81F38">
        <w:rPr>
          <w:rFonts w:ascii="Arial" w:hAnsi="Arial" w:cs="Arial"/>
          <w:color w:val="000000"/>
          <w:sz w:val="24"/>
          <w:shd w:val="clear" w:color="auto" w:fill="FFFFFF"/>
        </w:rPr>
        <w:t xml:space="preserve">local educational agency (LEA); </w:t>
      </w:r>
    </w:p>
    <w:p w:rsidR="00C81F38" w:rsidRPr="00C81F38" w:rsidRDefault="00C81F38">
      <w:pPr>
        <w:rPr>
          <w:rFonts w:ascii="Arial" w:eastAsiaTheme="majorEastAsia" w:hAnsi="Arial" w:cs="Arial"/>
          <w:b/>
          <w:color w:val="2F5496" w:themeColor="accent1" w:themeShade="BF"/>
          <w:sz w:val="40"/>
          <w:szCs w:val="40"/>
        </w:rPr>
      </w:pPr>
      <w:r w:rsidRPr="00C81F38">
        <w:rPr>
          <w:rFonts w:ascii="Arial" w:hAnsi="Arial" w:cs="Arial"/>
          <w:b/>
          <w:sz w:val="40"/>
          <w:szCs w:val="40"/>
        </w:rPr>
        <w:br w:type="page"/>
      </w:r>
    </w:p>
    <w:p w:rsidR="00C81F38" w:rsidRDefault="001D4C86" w:rsidP="00C81F38">
      <w:pPr>
        <w:pStyle w:val="Heading1"/>
        <w:shd w:val="clear" w:color="auto" w:fill="FFFFFF"/>
        <w:spacing w:before="360" w:after="360"/>
        <w:jc w:val="center"/>
        <w:rPr>
          <w:rFonts w:ascii="Arial" w:eastAsia="Times New Roman" w:hAnsi="Arial" w:cs="Arial"/>
          <w:b/>
          <w:bCs/>
          <w:color w:val="auto"/>
          <w:sz w:val="36"/>
          <w:szCs w:val="36"/>
        </w:rPr>
      </w:pPr>
      <w:r w:rsidRPr="00C81F38">
        <w:rPr>
          <w:rFonts w:ascii="Arial" w:hAnsi="Arial" w:cs="Arial"/>
          <w:b/>
          <w:bCs/>
          <w:color w:val="auto"/>
          <w:sz w:val="40"/>
          <w:szCs w:val="40"/>
        </w:rPr>
        <w:lastRenderedPageBreak/>
        <w:t>YEAR 2 GEER I Annual Reporting</w:t>
      </w:r>
    </w:p>
    <w:p w:rsidR="001E5FEE" w:rsidRPr="00C81F38" w:rsidRDefault="001E5FEE" w:rsidP="00C81F38">
      <w:pPr>
        <w:pStyle w:val="Heading2"/>
        <w:keepNext w:val="0"/>
        <w:keepLines w:val="0"/>
        <w:spacing w:before="100" w:beforeAutospacing="1" w:after="100" w:afterAutospacing="1" w:line="240" w:lineRule="auto"/>
        <w:rPr>
          <w:rFonts w:ascii="Arial" w:eastAsia="Times New Roman" w:hAnsi="Arial" w:cs="Arial"/>
          <w:b/>
          <w:bCs/>
          <w:color w:val="auto"/>
          <w:sz w:val="36"/>
          <w:szCs w:val="36"/>
        </w:rPr>
      </w:pPr>
      <w:r w:rsidRPr="00C81F38">
        <w:rPr>
          <w:rFonts w:ascii="Arial" w:eastAsia="Times New Roman" w:hAnsi="Arial" w:cs="Arial"/>
          <w:b/>
          <w:bCs/>
          <w:color w:val="auto"/>
          <w:sz w:val="36"/>
          <w:szCs w:val="36"/>
        </w:rPr>
        <w:t>Fund Overview</w:t>
      </w:r>
    </w:p>
    <w:p w:rsidR="001D4C86" w:rsidRPr="00C81F38" w:rsidRDefault="001D4C86">
      <w:pPr>
        <w:rPr>
          <w:rFonts w:ascii="Arial" w:hAnsi="Arial" w:cs="Arial"/>
          <w:sz w:val="24"/>
        </w:rPr>
      </w:pPr>
      <w:r w:rsidRPr="00C81F38">
        <w:rPr>
          <w:rFonts w:ascii="Arial" w:hAnsi="Arial" w:cs="Arial"/>
          <w:sz w:val="24"/>
        </w:rPr>
        <w:t>Which students and staff were served with these funds?</w:t>
      </w:r>
      <w:r w:rsidR="00295CD8" w:rsidRPr="00C81F38">
        <w:rPr>
          <w:rFonts w:ascii="Arial" w:hAnsi="Arial" w:cs="Arial"/>
          <w:sz w:val="24"/>
        </w:rPr>
        <w:t xml:space="preserve"> </w:t>
      </w:r>
      <w:r w:rsidR="00295CD8" w:rsidRPr="00C81F38">
        <w:rPr>
          <w:rFonts w:ascii="Arial" w:hAnsi="Arial" w:cs="Arial"/>
          <w:b/>
          <w:sz w:val="24"/>
        </w:rPr>
        <w:t>(Select one)</w:t>
      </w:r>
    </w:p>
    <w:p w:rsidR="00C81F38" w:rsidRPr="00C81F38" w:rsidRDefault="00C81F38" w:rsidP="001D4C86">
      <w:pPr>
        <w:pStyle w:val="ListParagraph"/>
        <w:numPr>
          <w:ilvl w:val="0"/>
          <w:numId w:val="6"/>
        </w:numPr>
        <w:rPr>
          <w:rFonts w:ascii="Arial" w:hAnsi="Arial" w:cs="Arial"/>
          <w:sz w:val="24"/>
        </w:rPr>
      </w:pPr>
      <w:r w:rsidRPr="00C81F38">
        <w:rPr>
          <w:rFonts w:ascii="Arial" w:hAnsi="Arial" w:cs="Arial"/>
          <w:sz w:val="24"/>
        </w:rPr>
        <w:t>Students and staff in both Title I and Non-Title I Schools [</w:t>
      </w:r>
      <w:r w:rsidRPr="00C81F38">
        <w:rPr>
          <w:rFonts w:ascii="Arial" w:hAnsi="Arial" w:cs="Arial"/>
          <w:sz w:val="24"/>
          <w:highlight w:val="yellow"/>
        </w:rPr>
        <w:t xml:space="preserve">Select </w:t>
      </w:r>
      <w:r w:rsidR="001D4C86" w:rsidRPr="00C81F38">
        <w:rPr>
          <w:rFonts w:ascii="Arial" w:hAnsi="Arial" w:cs="Arial"/>
          <w:sz w:val="24"/>
          <w:highlight w:val="yellow"/>
        </w:rPr>
        <w:t>Students and staff in both Title I and Non-Title I Schools</w:t>
      </w:r>
      <w:r w:rsidRPr="00C81F38">
        <w:rPr>
          <w:rFonts w:ascii="Arial" w:hAnsi="Arial" w:cs="Arial"/>
          <w:sz w:val="24"/>
        </w:rPr>
        <w:t>]</w:t>
      </w:r>
    </w:p>
    <w:p w:rsidR="001D4C86" w:rsidRPr="00C81F38" w:rsidRDefault="00C81F38" w:rsidP="001D4C86">
      <w:pPr>
        <w:pStyle w:val="ListParagraph"/>
        <w:numPr>
          <w:ilvl w:val="0"/>
          <w:numId w:val="6"/>
        </w:numPr>
        <w:rPr>
          <w:rFonts w:ascii="Arial" w:hAnsi="Arial" w:cs="Arial"/>
          <w:sz w:val="24"/>
        </w:rPr>
      </w:pPr>
      <w:r w:rsidRPr="00C81F38">
        <w:rPr>
          <w:rFonts w:ascii="Arial" w:hAnsi="Arial" w:cs="Arial"/>
          <w:sz w:val="24"/>
        </w:rPr>
        <w:t>Only students and staff in Title I Schools [</w:t>
      </w:r>
      <w:r w:rsidRPr="00C81F38">
        <w:rPr>
          <w:rFonts w:ascii="Arial" w:hAnsi="Arial" w:cs="Arial"/>
          <w:sz w:val="24"/>
          <w:highlight w:val="yellow"/>
        </w:rPr>
        <w:t xml:space="preserve">Select </w:t>
      </w:r>
      <w:r w:rsidR="001D4C86" w:rsidRPr="00C81F38">
        <w:rPr>
          <w:rFonts w:ascii="Arial" w:hAnsi="Arial" w:cs="Arial"/>
          <w:sz w:val="24"/>
          <w:highlight w:val="yellow"/>
        </w:rPr>
        <w:t>Only students and staff in Title I Schools</w:t>
      </w:r>
      <w:r w:rsidRPr="00C81F38">
        <w:rPr>
          <w:rFonts w:ascii="Arial" w:hAnsi="Arial" w:cs="Arial"/>
          <w:sz w:val="24"/>
        </w:rPr>
        <w:t>]</w:t>
      </w:r>
    </w:p>
    <w:p w:rsidR="001E5FEE" w:rsidRPr="00C81F38" w:rsidRDefault="001E5FEE" w:rsidP="00C81F38">
      <w:pPr>
        <w:pStyle w:val="Heading2"/>
        <w:keepNext w:val="0"/>
        <w:keepLines w:val="0"/>
        <w:spacing w:before="100" w:beforeAutospacing="1" w:after="100" w:afterAutospacing="1" w:line="240" w:lineRule="auto"/>
        <w:rPr>
          <w:rFonts w:ascii="Arial" w:eastAsia="Times New Roman" w:hAnsi="Arial" w:cs="Arial"/>
          <w:b/>
          <w:bCs/>
          <w:color w:val="auto"/>
          <w:sz w:val="36"/>
          <w:szCs w:val="36"/>
        </w:rPr>
      </w:pPr>
      <w:r w:rsidRPr="00C81F38">
        <w:rPr>
          <w:rFonts w:ascii="Arial" w:eastAsia="Times New Roman" w:hAnsi="Arial" w:cs="Arial"/>
          <w:b/>
          <w:bCs/>
          <w:color w:val="auto"/>
          <w:sz w:val="36"/>
          <w:szCs w:val="36"/>
        </w:rPr>
        <w:t>Amounts Expended</w:t>
      </w:r>
    </w:p>
    <w:p w:rsidR="001D57FF" w:rsidRPr="00C81F38" w:rsidRDefault="001D57FF" w:rsidP="001D57FF">
      <w:pPr>
        <w:rPr>
          <w:rFonts w:ascii="Arial" w:hAnsi="Arial" w:cs="Arial"/>
          <w:sz w:val="24"/>
        </w:rPr>
      </w:pPr>
      <w:r w:rsidRPr="00C81F38">
        <w:rPr>
          <w:rFonts w:ascii="Arial" w:hAnsi="Arial" w:cs="Arial"/>
          <w:sz w:val="24"/>
        </w:rPr>
        <w:t>Please use the following guidelines to report funds expended:</w:t>
      </w:r>
    </w:p>
    <w:p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Please report totals in whole numbers without decimals, commas, or other punctuation.</w:t>
      </w:r>
    </w:p>
    <w:p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The Current Reporting period is between October 1, 2020, and June 30, 2021.</w:t>
      </w:r>
    </w:p>
    <w:p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Please report any additionally expended amount from March 13, 2020 to September 30, 2020 that was not reported on the YEAR 1 GEER Annual Report. You may review your YEAR 1 GEER Annual report in the CARES Act Reporting Portal.</w:t>
      </w:r>
    </w:p>
    <w:p w:rsidR="001D57FF" w:rsidRPr="00C81F38" w:rsidRDefault="001D57FF" w:rsidP="001D57FF">
      <w:pPr>
        <w:rPr>
          <w:rFonts w:ascii="Arial" w:hAnsi="Arial" w:cs="Arial"/>
          <w:sz w:val="24"/>
        </w:rPr>
      </w:pPr>
      <w:r w:rsidRPr="00C81F38">
        <w:rPr>
          <w:rFonts w:ascii="Arial" w:hAnsi="Arial" w:cs="Arial"/>
          <w:sz w:val="24"/>
        </w:rPr>
        <w:t xml:space="preserve">Total Awarded Amount: </w:t>
      </w:r>
      <w:r w:rsidR="00275001" w:rsidRPr="00C81F38">
        <w:rPr>
          <w:rFonts w:ascii="Arial" w:eastAsia="Times New Roman" w:hAnsi="Arial" w:cs="Arial"/>
          <w:color w:val="000000"/>
          <w:sz w:val="24"/>
          <w:szCs w:val="24"/>
          <w:highlight w:val="lightGray"/>
        </w:rPr>
        <w:t>&lt;auto-populated by CDE&gt;</w:t>
      </w:r>
    </w:p>
    <w:p w:rsidR="001D57FF" w:rsidRPr="00C81F38" w:rsidRDefault="001D57FF" w:rsidP="001D57FF">
      <w:pPr>
        <w:rPr>
          <w:rFonts w:ascii="Arial" w:hAnsi="Arial" w:cs="Arial"/>
          <w:sz w:val="24"/>
        </w:rPr>
      </w:pPr>
      <w:r w:rsidRPr="00C81F38">
        <w:rPr>
          <w:rFonts w:ascii="Arial" w:hAnsi="Arial" w:cs="Arial"/>
          <w:sz w:val="24"/>
        </w:rPr>
        <w:t xml:space="preserve">Previously Reported Expenditures from the YEAR 1 GEER Annual Report: </w:t>
      </w:r>
      <w:r w:rsidR="006D5539" w:rsidRPr="00C81F38">
        <w:rPr>
          <w:rFonts w:ascii="Arial" w:hAnsi="Arial" w:cs="Arial"/>
          <w:sz w:val="24"/>
        </w:rPr>
        <w:br/>
      </w:r>
      <w:r w:rsidR="00275001" w:rsidRPr="00C81F38">
        <w:rPr>
          <w:rFonts w:ascii="Arial" w:eastAsia="Times New Roman" w:hAnsi="Arial" w:cs="Arial"/>
          <w:color w:val="000000"/>
          <w:sz w:val="24"/>
          <w:szCs w:val="24"/>
          <w:highlight w:val="lightGray"/>
        </w:rPr>
        <w:t>&lt;auto-populated by CDE&gt;</w:t>
      </w:r>
    </w:p>
    <w:p w:rsidR="001D57FF" w:rsidRPr="00C81F38" w:rsidRDefault="001D57FF" w:rsidP="001D57FF">
      <w:pPr>
        <w:rPr>
          <w:rFonts w:ascii="Arial" w:hAnsi="Arial" w:cs="Arial"/>
          <w:sz w:val="24"/>
        </w:rPr>
      </w:pPr>
      <w:r w:rsidRPr="00C81F38">
        <w:rPr>
          <w:rFonts w:ascii="Arial" w:hAnsi="Arial" w:cs="Arial"/>
          <w:sz w:val="24"/>
        </w:rPr>
        <w:t xml:space="preserve">Current Amount Expended by the LEA (include expenditures for October 1, 2020 to June 30, 2021 AND any amount for March 13, 2020 to September 30, 2020 not reported during the YEAR 1 GEER Annual Report): </w:t>
      </w:r>
      <w:r w:rsidR="00C81F38">
        <w:rPr>
          <w:rFonts w:ascii="Arial" w:eastAsia="Times New Roman" w:hAnsi="Arial" w:cs="Arial"/>
          <w:sz w:val="24"/>
          <w:szCs w:val="24"/>
        </w:rPr>
        <w:t>[</w:t>
      </w:r>
      <w:r w:rsidR="00C81F38">
        <w:rPr>
          <w:rFonts w:ascii="Arial" w:eastAsia="Times New Roman" w:hAnsi="Arial" w:cs="Arial"/>
          <w:sz w:val="24"/>
          <w:szCs w:val="24"/>
          <w:highlight w:val="yellow"/>
        </w:rPr>
        <w:t>Enter dollar ($) amount expended</w:t>
      </w:r>
      <w:r w:rsidR="00C81F38">
        <w:rPr>
          <w:rFonts w:ascii="Arial" w:eastAsia="Times New Roman" w:hAnsi="Arial" w:cs="Arial"/>
          <w:sz w:val="24"/>
          <w:szCs w:val="24"/>
        </w:rPr>
        <w:t>]</w:t>
      </w:r>
    </w:p>
    <w:p w:rsidR="001D57FF" w:rsidRPr="00C81F38" w:rsidRDefault="001D57FF" w:rsidP="001D57FF">
      <w:pPr>
        <w:rPr>
          <w:rFonts w:ascii="Arial" w:hAnsi="Arial" w:cs="Arial"/>
          <w:sz w:val="24"/>
        </w:rPr>
      </w:pPr>
      <w:r w:rsidRPr="00C81F38">
        <w:rPr>
          <w:rFonts w:ascii="Arial" w:hAnsi="Arial" w:cs="Arial"/>
          <w:sz w:val="24"/>
        </w:rPr>
        <w:t xml:space="preserve">Number of Public Schools Served: </w:t>
      </w:r>
      <w:r w:rsidR="00894BD6">
        <w:rPr>
          <w:rFonts w:ascii="Arial" w:eastAsia="Times New Roman" w:hAnsi="Arial" w:cs="Arial"/>
          <w:sz w:val="24"/>
          <w:szCs w:val="24"/>
        </w:rPr>
        <w:t>[</w:t>
      </w:r>
      <w:r w:rsidR="00894BD6">
        <w:rPr>
          <w:rFonts w:ascii="Arial" w:eastAsia="Times New Roman" w:hAnsi="Arial" w:cs="Arial"/>
          <w:sz w:val="24"/>
          <w:szCs w:val="24"/>
          <w:highlight w:val="yellow"/>
        </w:rPr>
        <w:t>Enter Number of Public Schools Served</w:t>
      </w:r>
      <w:r w:rsidR="00894BD6">
        <w:rPr>
          <w:rFonts w:ascii="Arial" w:eastAsia="Times New Roman" w:hAnsi="Arial" w:cs="Arial"/>
          <w:sz w:val="24"/>
          <w:szCs w:val="24"/>
        </w:rPr>
        <w:t>]</w:t>
      </w:r>
    </w:p>
    <w:p w:rsidR="001D57FF" w:rsidRPr="00C81F38" w:rsidRDefault="001D57FF" w:rsidP="001D57FF">
      <w:pPr>
        <w:rPr>
          <w:rFonts w:ascii="Arial" w:hAnsi="Arial" w:cs="Arial"/>
          <w:sz w:val="24"/>
        </w:rPr>
      </w:pPr>
      <w:r w:rsidRPr="00C81F38">
        <w:rPr>
          <w:rFonts w:ascii="Arial" w:hAnsi="Arial" w:cs="Arial"/>
          <w:sz w:val="24"/>
        </w:rPr>
        <w:t>Number of Non-Public Schools Served:</w:t>
      </w:r>
      <w:r w:rsidR="00894BD6" w:rsidRPr="00894BD6">
        <w:rPr>
          <w:rFonts w:ascii="Arial" w:eastAsia="Times New Roman" w:hAnsi="Arial" w:cs="Arial"/>
          <w:sz w:val="24"/>
          <w:szCs w:val="24"/>
        </w:rPr>
        <w:t xml:space="preserve"> </w:t>
      </w:r>
      <w:r w:rsidR="00894BD6">
        <w:rPr>
          <w:rFonts w:ascii="Arial" w:eastAsia="Times New Roman" w:hAnsi="Arial" w:cs="Arial"/>
          <w:sz w:val="24"/>
          <w:szCs w:val="24"/>
        </w:rPr>
        <w:t>[</w:t>
      </w:r>
      <w:r w:rsidR="00894BD6">
        <w:rPr>
          <w:rFonts w:ascii="Arial" w:eastAsia="Times New Roman" w:hAnsi="Arial" w:cs="Arial"/>
          <w:sz w:val="24"/>
          <w:szCs w:val="24"/>
          <w:highlight w:val="yellow"/>
        </w:rPr>
        <w:t>Enter Number of Non-Public Schools Served</w:t>
      </w:r>
      <w:r w:rsidR="00894BD6">
        <w:rPr>
          <w:rFonts w:ascii="Arial" w:eastAsia="Times New Roman" w:hAnsi="Arial" w:cs="Arial"/>
          <w:sz w:val="24"/>
          <w:szCs w:val="24"/>
        </w:rPr>
        <w:t>]</w:t>
      </w:r>
    </w:p>
    <w:p w:rsidR="00275001" w:rsidRPr="00C81F38" w:rsidRDefault="00275001" w:rsidP="00C81F38">
      <w:pPr>
        <w:pStyle w:val="Heading2"/>
        <w:keepNext w:val="0"/>
        <w:keepLines w:val="0"/>
        <w:spacing w:before="100" w:beforeAutospacing="1" w:after="100" w:afterAutospacing="1" w:line="240" w:lineRule="auto"/>
        <w:rPr>
          <w:rFonts w:ascii="Arial" w:eastAsia="Times New Roman" w:hAnsi="Arial" w:cs="Arial"/>
          <w:b/>
          <w:bCs/>
          <w:color w:val="auto"/>
          <w:sz w:val="36"/>
          <w:szCs w:val="36"/>
        </w:rPr>
      </w:pPr>
      <w:r w:rsidRPr="00C81F38">
        <w:rPr>
          <w:rFonts w:ascii="Arial" w:eastAsia="Times New Roman" w:hAnsi="Arial" w:cs="Arial"/>
          <w:b/>
          <w:bCs/>
          <w:color w:val="auto"/>
          <w:sz w:val="36"/>
          <w:szCs w:val="36"/>
        </w:rPr>
        <w:t>Uses of GEER Funds</w:t>
      </w:r>
    </w:p>
    <w:p w:rsidR="0035202B" w:rsidRPr="00C81F38" w:rsidRDefault="0035202B" w:rsidP="0035202B">
      <w:pPr>
        <w:rPr>
          <w:rFonts w:ascii="Arial" w:hAnsi="Arial" w:cs="Arial"/>
          <w:sz w:val="24"/>
        </w:rPr>
      </w:pPr>
      <w:r w:rsidRPr="00C81F38">
        <w:rPr>
          <w:rFonts w:ascii="Arial" w:hAnsi="Arial" w:cs="Arial"/>
          <w:sz w:val="24"/>
        </w:rPr>
        <w:t>Please use the following guidelines to report funds expended:</w:t>
      </w:r>
    </w:p>
    <w:p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t>Answer each of the following questions about the use of GEER Funds.</w:t>
      </w:r>
    </w:p>
    <w:p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t>The response to certain questions will trigger required follow up.</w:t>
      </w:r>
    </w:p>
    <w:p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t>Reporting period is between October 1, 2020, and June 30, 2021.</w:t>
      </w:r>
      <w:r w:rsidR="006D5539" w:rsidRPr="00C81F38">
        <w:rPr>
          <w:rFonts w:ascii="Arial" w:hAnsi="Arial" w:cs="Arial"/>
          <w:sz w:val="24"/>
        </w:rPr>
        <w:br/>
      </w:r>
    </w:p>
    <w:p w:rsidR="0035202B" w:rsidRPr="00C81F38" w:rsidRDefault="0035202B" w:rsidP="0035202B">
      <w:pPr>
        <w:pStyle w:val="ListParagraph"/>
        <w:numPr>
          <w:ilvl w:val="0"/>
          <w:numId w:val="3"/>
        </w:numPr>
        <w:ind w:left="360"/>
        <w:rPr>
          <w:rFonts w:ascii="Arial" w:hAnsi="Arial" w:cs="Arial"/>
          <w:sz w:val="24"/>
        </w:rPr>
      </w:pPr>
      <w:r w:rsidRPr="00C81F38">
        <w:rPr>
          <w:rFonts w:ascii="Arial" w:hAnsi="Arial" w:cs="Arial"/>
          <w:sz w:val="24"/>
        </w:rPr>
        <w:lastRenderedPageBreak/>
        <w:t>Purchasing educational technology (including hardware, software, and connectivity), which may include assistive technology or adaptive equipment</w:t>
      </w:r>
      <w:r w:rsidR="00894BD6">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1"/>
          <w:numId w:val="3"/>
        </w:numPr>
        <w:rPr>
          <w:rFonts w:ascii="Arial" w:hAnsi="Arial" w:cs="Arial"/>
          <w:sz w:val="24"/>
        </w:rPr>
      </w:pPr>
      <w:r w:rsidRPr="00C81F38">
        <w:rPr>
          <w:rFonts w:ascii="Arial" w:hAnsi="Arial" w:cs="Arial"/>
          <w:sz w:val="24"/>
        </w:rPr>
        <w:t>Did this LEA use GEER funds to provide home Internet access for any students?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2"/>
          <w:numId w:val="3"/>
        </w:numPr>
        <w:rPr>
          <w:rFonts w:ascii="Arial" w:hAnsi="Arial" w:cs="Arial"/>
          <w:sz w:val="24"/>
        </w:rPr>
      </w:pPr>
      <w:r w:rsidRPr="00C81F38">
        <w:rPr>
          <w:rFonts w:ascii="Arial" w:hAnsi="Arial" w:cs="Arial"/>
          <w:sz w:val="24"/>
        </w:rPr>
        <w:t>Mobile hotspots with paid data plans: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2"/>
          <w:numId w:val="3"/>
        </w:numPr>
        <w:rPr>
          <w:rFonts w:ascii="Arial" w:hAnsi="Arial" w:cs="Arial"/>
          <w:sz w:val="24"/>
        </w:rPr>
      </w:pPr>
      <w:r w:rsidRPr="00C81F38">
        <w:rPr>
          <w:rFonts w:ascii="Arial" w:hAnsi="Arial" w:cs="Arial"/>
          <w:sz w:val="24"/>
        </w:rPr>
        <w:t>Internet connected devices with paid data plans: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2"/>
          <w:numId w:val="3"/>
        </w:numPr>
        <w:rPr>
          <w:rFonts w:ascii="Arial" w:hAnsi="Arial" w:cs="Arial"/>
          <w:sz w:val="24"/>
        </w:rPr>
      </w:pPr>
      <w:r w:rsidRPr="00C81F38">
        <w:rPr>
          <w:rFonts w:ascii="Arial" w:hAnsi="Arial" w:cs="Arial"/>
          <w:sz w:val="24"/>
        </w:rPr>
        <w:t>District pays for the cost of home Internet subscription for student:</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2"/>
          <w:numId w:val="3"/>
        </w:numPr>
        <w:rPr>
          <w:rFonts w:ascii="Arial" w:hAnsi="Arial" w:cs="Arial"/>
          <w:sz w:val="24"/>
        </w:rPr>
      </w:pPr>
      <w:r w:rsidRPr="00C81F38">
        <w:rPr>
          <w:rFonts w:ascii="Arial" w:hAnsi="Arial" w:cs="Arial"/>
          <w:sz w:val="24"/>
        </w:rPr>
        <w:t>District provides home Internet access through a district-managed wireless network:</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2"/>
          <w:numId w:val="3"/>
        </w:numPr>
        <w:rPr>
          <w:rFonts w:ascii="Arial" w:hAnsi="Arial" w:cs="Arial"/>
          <w:sz w:val="24"/>
        </w:rPr>
      </w:pPr>
      <w:r w:rsidRPr="00C81F38">
        <w:rPr>
          <w:rFonts w:ascii="Arial" w:hAnsi="Arial" w:cs="Arial"/>
          <w:sz w:val="24"/>
        </w:rPr>
        <w:t>Other:</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3"/>
          <w:numId w:val="3"/>
        </w:numPr>
        <w:rPr>
          <w:rFonts w:ascii="Arial" w:hAnsi="Arial" w:cs="Arial"/>
          <w:sz w:val="24"/>
        </w:rPr>
      </w:pPr>
      <w:r w:rsidRPr="00C81F38">
        <w:rPr>
          <w:rFonts w:ascii="Arial" w:hAnsi="Arial" w:cs="Arial"/>
          <w:sz w:val="24"/>
        </w:rPr>
        <w:t>Please describe:</w:t>
      </w:r>
      <w:r w:rsidR="00894BD6" w:rsidRPr="00894BD6">
        <w:rPr>
          <w:rFonts w:ascii="Arial" w:eastAsia="Times New Roman" w:hAnsi="Arial" w:cs="Arial"/>
          <w:color w:val="000000"/>
          <w:sz w:val="24"/>
          <w:szCs w:val="24"/>
        </w:rPr>
        <w:t xml:space="preserve"> </w:t>
      </w:r>
      <w:r w:rsidR="00894BD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Enter description of Other</w:t>
      </w:r>
      <w:r w:rsidR="00894BD6">
        <w:rPr>
          <w:rFonts w:ascii="Arial" w:eastAsia="Times New Roman" w:hAnsi="Arial" w:cs="Arial"/>
          <w:color w:val="000000"/>
          <w:sz w:val="24"/>
          <w:szCs w:val="24"/>
        </w:rPr>
        <w:t>]</w:t>
      </w:r>
    </w:p>
    <w:p w:rsidR="0035202B" w:rsidRPr="00C81F38" w:rsidRDefault="0035202B" w:rsidP="0035202B">
      <w:pPr>
        <w:pStyle w:val="ListParagraph"/>
        <w:numPr>
          <w:ilvl w:val="0"/>
          <w:numId w:val="3"/>
        </w:numPr>
        <w:rPr>
          <w:rFonts w:ascii="Arial" w:hAnsi="Arial" w:cs="Arial"/>
          <w:sz w:val="24"/>
        </w:rPr>
      </w:pPr>
      <w:r w:rsidRPr="00C81F38">
        <w:rPr>
          <w:rFonts w:ascii="Arial" w:hAnsi="Arial" w:cs="Arial"/>
          <w:sz w:val="24"/>
        </w:rPr>
        <w:t>Activities focused specifically on addressing the unique needs of low-income children or students, children with disabilities, English learners, racial and ethnic minorities, students experiencing homelessness, and foster care youth:</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0"/>
          <w:numId w:val="3"/>
        </w:numPr>
        <w:rPr>
          <w:rFonts w:ascii="Arial" w:hAnsi="Arial" w:cs="Arial"/>
          <w:sz w:val="24"/>
        </w:rPr>
      </w:pPr>
      <w:r w:rsidRPr="00C81F38">
        <w:rPr>
          <w:rFonts w:ascii="Arial" w:hAnsi="Arial" w:cs="Arial"/>
          <w:sz w:val="24"/>
        </w:rPr>
        <w:t>Providing mental health services and supports: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0"/>
          <w:numId w:val="3"/>
        </w:numPr>
        <w:rPr>
          <w:rFonts w:ascii="Arial" w:hAnsi="Arial" w:cs="Arial"/>
          <w:sz w:val="24"/>
        </w:rPr>
      </w:pPr>
      <w:r w:rsidRPr="00C81F38">
        <w:rPr>
          <w:rFonts w:ascii="Arial" w:hAnsi="Arial" w:cs="Arial"/>
          <w:sz w:val="24"/>
        </w:rPr>
        <w:t>Sanitization and minimizing the spread of infectious diseases, including cleaning supplies and staff training to address sanitization and minimizing the spread of infectious diseases: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35202B">
      <w:pPr>
        <w:pStyle w:val="ListParagraph"/>
        <w:numPr>
          <w:ilvl w:val="0"/>
          <w:numId w:val="3"/>
        </w:numPr>
        <w:rPr>
          <w:rFonts w:ascii="Arial" w:hAnsi="Arial" w:cs="Arial"/>
          <w:sz w:val="24"/>
        </w:rPr>
      </w:pPr>
      <w:r w:rsidRPr="00C81F38">
        <w:rPr>
          <w:rFonts w:ascii="Arial" w:hAnsi="Arial" w:cs="Arial"/>
          <w:sz w:val="24"/>
        </w:rPr>
        <w:t>Extended learning time opportunities, including tutoring, summer learning, and supplemental afterschool programs: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894BD6" w:rsidRPr="00894BD6" w:rsidRDefault="0035202B" w:rsidP="0035202B">
      <w:pPr>
        <w:pStyle w:val="ListParagraph"/>
        <w:numPr>
          <w:ilvl w:val="1"/>
          <w:numId w:val="3"/>
        </w:numPr>
        <w:rPr>
          <w:rFonts w:ascii="Arial" w:hAnsi="Arial" w:cs="Arial"/>
          <w:b/>
          <w:sz w:val="24"/>
        </w:rPr>
      </w:pPr>
      <w:r w:rsidRPr="00894BD6">
        <w:rPr>
          <w:rFonts w:ascii="Arial" w:hAnsi="Arial" w:cs="Arial"/>
          <w:sz w:val="24"/>
        </w:rPr>
        <w:t>Other (uses of funds not included above):</w:t>
      </w:r>
      <w:r w:rsidR="00275001" w:rsidRPr="00894BD6">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275001" w:rsidRPr="00894BD6" w:rsidRDefault="0035202B" w:rsidP="00894BD6">
      <w:pPr>
        <w:pStyle w:val="ListParagraph"/>
        <w:numPr>
          <w:ilvl w:val="2"/>
          <w:numId w:val="3"/>
        </w:numPr>
        <w:rPr>
          <w:rFonts w:ascii="Arial" w:hAnsi="Arial" w:cs="Arial"/>
          <w:b/>
          <w:sz w:val="24"/>
        </w:rPr>
      </w:pPr>
      <w:r w:rsidRPr="00894BD6">
        <w:rPr>
          <w:rFonts w:ascii="Arial" w:hAnsi="Arial" w:cs="Arial"/>
          <w:sz w:val="24"/>
        </w:rPr>
        <w:t>Please specify:</w:t>
      </w:r>
      <w:r w:rsidR="00275001" w:rsidRPr="00894BD6">
        <w:rPr>
          <w:rFonts w:ascii="Arial" w:hAnsi="Arial" w:cs="Arial"/>
          <w:sz w:val="24"/>
        </w:rPr>
        <w:t xml:space="preserve"> </w:t>
      </w:r>
      <w:r w:rsidR="00894BD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Enter description of Other</w:t>
      </w:r>
      <w:r w:rsidR="00894BD6">
        <w:rPr>
          <w:rFonts w:ascii="Arial" w:eastAsia="Times New Roman" w:hAnsi="Arial" w:cs="Arial"/>
          <w:color w:val="000000"/>
          <w:sz w:val="24"/>
          <w:szCs w:val="24"/>
        </w:rPr>
        <w:t>]</w:t>
      </w:r>
    </w:p>
    <w:p w:rsidR="00275001" w:rsidRPr="00C81F38" w:rsidRDefault="00275001" w:rsidP="00C81F38">
      <w:pPr>
        <w:pStyle w:val="Heading2"/>
        <w:keepNext w:val="0"/>
        <w:keepLines w:val="0"/>
        <w:spacing w:before="100" w:beforeAutospacing="1" w:after="100" w:afterAutospacing="1" w:line="240" w:lineRule="auto"/>
        <w:rPr>
          <w:rFonts w:ascii="Arial" w:eastAsia="Times New Roman" w:hAnsi="Arial" w:cs="Arial"/>
          <w:b/>
          <w:bCs/>
          <w:color w:val="auto"/>
          <w:sz w:val="36"/>
          <w:szCs w:val="36"/>
        </w:rPr>
      </w:pPr>
      <w:r w:rsidRPr="00C81F38">
        <w:rPr>
          <w:rFonts w:ascii="Arial" w:eastAsia="Times New Roman" w:hAnsi="Arial" w:cs="Arial"/>
          <w:b/>
          <w:bCs/>
          <w:color w:val="auto"/>
          <w:sz w:val="36"/>
          <w:szCs w:val="36"/>
        </w:rPr>
        <w:t>Planned Uses of Remaining Funds</w:t>
      </w:r>
    </w:p>
    <w:p w:rsidR="0035202B" w:rsidRPr="00C81F38" w:rsidRDefault="0035202B" w:rsidP="0035202B">
      <w:pPr>
        <w:rPr>
          <w:rFonts w:ascii="Arial" w:hAnsi="Arial" w:cs="Arial"/>
          <w:sz w:val="24"/>
        </w:rPr>
      </w:pPr>
      <w:r w:rsidRPr="00C81F38">
        <w:rPr>
          <w:rFonts w:ascii="Arial" w:hAnsi="Arial" w:cs="Arial"/>
          <w:sz w:val="24"/>
        </w:rPr>
        <w:t>Please use the following guidelines to report planned uses of remaining funds in percentages:</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Report your planned uses based on the total unexpended amount on June 30, 2021.</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Please use whole numbers to indicate the approximate percentage of funds planned to be expended for each category.</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Please add a "0" for any category that does not include planned uses of GEER I funds as of June 30, 2021.</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The Total Percentage value of Section A must equal 100% (or 0% if the remaining funds total is 0) when you are finished.</w:t>
      </w:r>
    </w:p>
    <w:p w:rsidR="0035202B" w:rsidRPr="00C81F38" w:rsidRDefault="0035202B" w:rsidP="0035202B">
      <w:pPr>
        <w:rPr>
          <w:rFonts w:ascii="Arial" w:hAnsi="Arial" w:cs="Arial"/>
          <w:sz w:val="24"/>
        </w:rPr>
      </w:pPr>
      <w:r w:rsidRPr="00C81F38">
        <w:rPr>
          <w:rFonts w:ascii="Arial" w:hAnsi="Arial" w:cs="Arial"/>
          <w:sz w:val="24"/>
        </w:rPr>
        <w:t xml:space="preserve">Remaining Funds as of June 30, 2021: </w:t>
      </w:r>
      <w:r w:rsidR="00275001" w:rsidRPr="00C81F38">
        <w:rPr>
          <w:rFonts w:ascii="Arial" w:eastAsia="Times New Roman" w:hAnsi="Arial" w:cs="Arial"/>
          <w:color w:val="000000"/>
          <w:sz w:val="24"/>
          <w:szCs w:val="24"/>
          <w:highlight w:val="lightGray"/>
        </w:rPr>
        <w:t>&lt;auto-calculated by CDE&gt;</w:t>
      </w:r>
    </w:p>
    <w:p w:rsidR="00275001" w:rsidRPr="00C81F38" w:rsidRDefault="00275001" w:rsidP="00C81F38">
      <w:pPr>
        <w:pStyle w:val="Heading3"/>
        <w:rPr>
          <w:rFonts w:ascii="Arial" w:eastAsia="Times New Roman" w:hAnsi="Arial" w:cs="Arial"/>
          <w:b/>
          <w:color w:val="auto"/>
          <w:sz w:val="32"/>
        </w:rPr>
      </w:pPr>
      <w:r w:rsidRPr="00C81F38">
        <w:rPr>
          <w:rFonts w:ascii="Arial" w:eastAsia="Times New Roman" w:hAnsi="Arial" w:cs="Arial"/>
          <w:b/>
          <w:color w:val="auto"/>
          <w:sz w:val="32"/>
        </w:rPr>
        <w:t>Section A</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purchasing educational technology:</w:t>
      </w:r>
      <w:r w:rsidR="00894BD6" w:rsidRPr="00894BD6">
        <w:rPr>
          <w:rFonts w:ascii="Arial" w:eastAsia="Times New Roman" w:hAnsi="Arial" w:cs="Arial"/>
          <w:sz w:val="24"/>
          <w:szCs w:val="24"/>
        </w:rPr>
        <w:t xml:space="preserve"> [</w:t>
      </w:r>
      <w:r w:rsidR="00894BD6" w:rsidRPr="00894BD6">
        <w:rPr>
          <w:rFonts w:ascii="Arial" w:eastAsia="Times New Roman" w:hAnsi="Arial" w:cs="Arial"/>
          <w:sz w:val="24"/>
          <w:szCs w:val="24"/>
          <w:highlight w:val="yellow"/>
        </w:rPr>
        <w:t>Enter percentage (%) of remaining funds planned for purchasing educational technology</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lastRenderedPageBreak/>
        <w:t xml:space="preserve">Percent remaining funds planned for providing mental health services and supports: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894BD6">
        <w:rPr>
          <w:rFonts w:ascii="Arial" w:eastAsia="Times New Roman" w:hAnsi="Arial" w:cs="Arial"/>
          <w:sz w:val="24"/>
          <w:szCs w:val="24"/>
          <w:highlight w:val="yellow"/>
        </w:rPr>
        <w:t>providing mental health services and supports</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sanitization and minimizing the spread of infectious diseases, including cleaning supplies and staff training to address sanitization and minimizing the spread of infectious diseases, including cleaning supplies and staff training to address sanitization and minimizing the spread of infectious diseases:</w:t>
      </w:r>
      <w:r w:rsidR="00275001" w:rsidRPr="00894BD6">
        <w:rPr>
          <w:rFonts w:ascii="Arial" w:hAnsi="Arial" w:cs="Arial"/>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sanitization and minimizing the spread of infectious diseases</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extended learning time opportunities, including tutoring, summer learning, and supplemental afterschool programs:</w:t>
      </w:r>
      <w:r w:rsidR="00275001" w:rsidRPr="00894BD6">
        <w:rPr>
          <w:rFonts w:ascii="Arial" w:hAnsi="Arial" w:cs="Arial"/>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extended learning time opportunities</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other (uses of funds not included above):</w:t>
      </w:r>
      <w:r w:rsidR="00275001" w:rsidRPr="00894BD6">
        <w:rPr>
          <w:rFonts w:ascii="Arial" w:hAnsi="Arial" w:cs="Arial"/>
          <w:b/>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other uses</w:t>
      </w:r>
      <w:r w:rsidR="00894BD6" w:rsidRPr="00894BD6">
        <w:rPr>
          <w:rFonts w:ascii="Arial" w:eastAsia="Times New Roman" w:hAnsi="Arial" w:cs="Arial"/>
          <w:sz w:val="24"/>
          <w:szCs w:val="24"/>
        </w:rPr>
        <w:t>]</w:t>
      </w:r>
    </w:p>
    <w:p w:rsidR="0035202B" w:rsidRPr="00894BD6" w:rsidRDefault="0035202B" w:rsidP="0035202B">
      <w:pPr>
        <w:pStyle w:val="ListParagraph"/>
        <w:numPr>
          <w:ilvl w:val="1"/>
          <w:numId w:val="5"/>
        </w:numPr>
        <w:rPr>
          <w:rFonts w:ascii="Arial" w:hAnsi="Arial" w:cs="Arial"/>
          <w:sz w:val="24"/>
          <w:szCs w:val="24"/>
        </w:rPr>
      </w:pPr>
      <w:r w:rsidRPr="00894BD6">
        <w:rPr>
          <w:rFonts w:ascii="Arial" w:hAnsi="Arial" w:cs="Arial"/>
          <w:sz w:val="24"/>
          <w:szCs w:val="24"/>
        </w:rPr>
        <w:t>Please Specify:</w:t>
      </w:r>
      <w:r w:rsidR="00275001" w:rsidRPr="00894BD6">
        <w:rPr>
          <w:rFonts w:ascii="Arial" w:hAnsi="Arial" w:cs="Arial"/>
          <w:sz w:val="24"/>
          <w:szCs w:val="24"/>
        </w:rPr>
        <w:t xml:space="preserve"> </w:t>
      </w:r>
      <w:r w:rsidR="004F1141">
        <w:rPr>
          <w:rFonts w:ascii="Arial" w:eastAsia="Times New Roman" w:hAnsi="Arial" w:cs="Arial"/>
          <w:color w:val="000000"/>
          <w:sz w:val="24"/>
          <w:szCs w:val="24"/>
        </w:rPr>
        <w:t>[</w:t>
      </w:r>
      <w:r w:rsidR="004F1141" w:rsidRPr="001F7506">
        <w:rPr>
          <w:rFonts w:ascii="Arial" w:eastAsia="Times New Roman" w:hAnsi="Arial" w:cs="Arial"/>
          <w:color w:val="000000"/>
          <w:sz w:val="24"/>
          <w:szCs w:val="24"/>
          <w:highlight w:val="yellow"/>
        </w:rPr>
        <w:t>Enter description of Other</w:t>
      </w:r>
      <w:r w:rsidR="004F1141">
        <w:rPr>
          <w:rFonts w:ascii="Arial" w:eastAsia="Times New Roman" w:hAnsi="Arial" w:cs="Arial"/>
          <w:color w:val="000000"/>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for use not yet determined:</w:t>
      </w:r>
      <w:r w:rsidRPr="00894BD6">
        <w:rPr>
          <w:rFonts w:ascii="Arial" w:hAnsi="Arial" w:cs="Arial"/>
          <w:b/>
          <w:sz w:val="24"/>
          <w:szCs w:val="24"/>
        </w:rPr>
        <w:t xml:space="preserve"> </w:t>
      </w:r>
      <w:r w:rsidR="00123015" w:rsidRPr="00894BD6">
        <w:rPr>
          <w:rFonts w:ascii="Arial" w:eastAsia="Times New Roman" w:hAnsi="Arial" w:cs="Arial"/>
          <w:sz w:val="24"/>
          <w:szCs w:val="24"/>
        </w:rPr>
        <w:t>[</w:t>
      </w:r>
      <w:r w:rsidR="00123015" w:rsidRPr="00894BD6">
        <w:rPr>
          <w:rFonts w:ascii="Arial" w:eastAsia="Times New Roman" w:hAnsi="Arial" w:cs="Arial"/>
          <w:sz w:val="24"/>
          <w:szCs w:val="24"/>
          <w:highlight w:val="yellow"/>
        </w:rPr>
        <w:t xml:space="preserve">Enter percentage (%) of remaining funds </w:t>
      </w:r>
      <w:r w:rsidR="00123015">
        <w:rPr>
          <w:rFonts w:ascii="Arial" w:eastAsia="Times New Roman" w:hAnsi="Arial" w:cs="Arial"/>
          <w:sz w:val="24"/>
          <w:szCs w:val="24"/>
          <w:highlight w:val="yellow"/>
        </w:rPr>
        <w:t>for use not yet determined</w:t>
      </w:r>
      <w:r w:rsidR="00123015" w:rsidRPr="00894BD6">
        <w:rPr>
          <w:rFonts w:ascii="Arial" w:eastAsia="Times New Roman" w:hAnsi="Arial" w:cs="Arial"/>
          <w:sz w:val="24"/>
          <w:szCs w:val="24"/>
        </w:rPr>
        <w:t>]</w:t>
      </w:r>
    </w:p>
    <w:p w:rsidR="0035202B" w:rsidRPr="00894BD6" w:rsidRDefault="0035202B" w:rsidP="0035202B">
      <w:pPr>
        <w:ind w:left="360"/>
        <w:rPr>
          <w:rFonts w:ascii="Arial" w:hAnsi="Arial" w:cs="Arial"/>
          <w:sz w:val="24"/>
          <w:szCs w:val="24"/>
        </w:rPr>
      </w:pPr>
      <w:r w:rsidRPr="00894BD6">
        <w:rPr>
          <w:rFonts w:ascii="Arial" w:hAnsi="Arial" w:cs="Arial"/>
          <w:sz w:val="24"/>
          <w:szCs w:val="24"/>
        </w:rPr>
        <w:t xml:space="preserve">Total Percentage: </w:t>
      </w:r>
      <w:r w:rsidR="00275001" w:rsidRPr="00894BD6">
        <w:rPr>
          <w:rFonts w:ascii="Arial" w:eastAsia="Times New Roman" w:hAnsi="Arial" w:cs="Arial"/>
          <w:color w:val="000000"/>
          <w:sz w:val="24"/>
          <w:szCs w:val="24"/>
          <w:highlight w:val="lightGray"/>
        </w:rPr>
        <w:t>&lt;auto-calculated by CDE&gt;</w:t>
      </w:r>
    </w:p>
    <w:p w:rsidR="00275001" w:rsidRPr="00C81F38" w:rsidRDefault="00275001" w:rsidP="00C81F38">
      <w:pPr>
        <w:pStyle w:val="Heading3"/>
        <w:rPr>
          <w:rFonts w:ascii="Arial" w:eastAsia="Times New Roman" w:hAnsi="Arial" w:cs="Arial"/>
          <w:b/>
          <w:color w:val="auto"/>
          <w:sz w:val="32"/>
        </w:rPr>
      </w:pPr>
      <w:r w:rsidRPr="00C81F38">
        <w:rPr>
          <w:rFonts w:ascii="Arial" w:eastAsia="Times New Roman" w:hAnsi="Arial" w:cs="Arial"/>
          <w:b/>
          <w:color w:val="auto"/>
          <w:sz w:val="32"/>
        </w:rPr>
        <w:t>Section B</w:t>
      </w:r>
    </w:p>
    <w:p w:rsidR="0035202B" w:rsidRPr="002B0920" w:rsidRDefault="0035202B" w:rsidP="0035202B">
      <w:pPr>
        <w:ind w:left="360"/>
        <w:rPr>
          <w:rFonts w:ascii="Arial" w:hAnsi="Arial" w:cs="Arial"/>
          <w:sz w:val="24"/>
          <w:szCs w:val="24"/>
        </w:rPr>
      </w:pPr>
      <w:r w:rsidRPr="002B0920">
        <w:rPr>
          <w:rFonts w:ascii="Arial" w:hAnsi="Arial" w:cs="Arial"/>
          <w:sz w:val="24"/>
          <w:szCs w:val="24"/>
        </w:rPr>
        <w:t>Provide the total percent of remaining funds planned for activities focused specifically on addressing the unique needs of low-income children or students, children with disabilities, English learners, racial and ethnic minorities, students experiencing homelessness, and foster care youth.</w:t>
      </w:r>
    </w:p>
    <w:p w:rsidR="0035202B" w:rsidRPr="002B0920" w:rsidRDefault="0035202B" w:rsidP="0035202B">
      <w:pPr>
        <w:ind w:left="360"/>
        <w:rPr>
          <w:rFonts w:ascii="Arial" w:hAnsi="Arial" w:cs="Arial"/>
          <w:sz w:val="24"/>
          <w:szCs w:val="24"/>
        </w:rPr>
      </w:pPr>
      <w:r w:rsidRPr="002B0920">
        <w:rPr>
          <w:rFonts w:ascii="Arial" w:hAnsi="Arial" w:cs="Arial"/>
          <w:sz w:val="24"/>
          <w:szCs w:val="24"/>
        </w:rPr>
        <w:tab/>
        <w:t>NOTE: This should include funds planned for purposes also included in Section A above if the planned uses are focused specifically on addressing the unique needs of low-income children or students, children with disabilities, English learners, racial and ethnic minorities, students experiencing homelessness, and foster care youth.</w:t>
      </w:r>
    </w:p>
    <w:p w:rsidR="0035202B" w:rsidRPr="002B0920" w:rsidRDefault="0035202B" w:rsidP="0035202B">
      <w:pPr>
        <w:ind w:left="360"/>
        <w:rPr>
          <w:rFonts w:ascii="Arial" w:hAnsi="Arial" w:cs="Arial"/>
          <w:sz w:val="24"/>
          <w:szCs w:val="24"/>
        </w:rPr>
      </w:pPr>
      <w:r w:rsidRPr="002B0920">
        <w:rPr>
          <w:rFonts w:ascii="Arial" w:hAnsi="Arial" w:cs="Arial"/>
          <w:sz w:val="24"/>
          <w:szCs w:val="24"/>
        </w:rPr>
        <w:t>Percent funds planned for activities focused specifically to addressing the unique needs of low-income children or students, children with disabilities, English learners, racial and ethnic minorities, students experiencing homelessness, and foster care youth:</w:t>
      </w:r>
      <w:r w:rsidR="00275001" w:rsidRPr="002B0920">
        <w:rPr>
          <w:rFonts w:ascii="Arial" w:hAnsi="Arial" w:cs="Arial"/>
          <w:sz w:val="24"/>
          <w:szCs w:val="24"/>
        </w:rPr>
        <w:t xml:space="preserve"> </w:t>
      </w:r>
      <w:r w:rsidR="002B0920" w:rsidRPr="002B0920">
        <w:rPr>
          <w:rFonts w:ascii="Arial" w:eastAsia="Times New Roman" w:hAnsi="Arial" w:cs="Arial"/>
          <w:sz w:val="24"/>
          <w:szCs w:val="24"/>
        </w:rPr>
        <w:t>[</w:t>
      </w:r>
      <w:r w:rsidR="002B0920" w:rsidRPr="002B0920">
        <w:rPr>
          <w:rFonts w:ascii="Arial" w:eastAsia="Times New Roman" w:hAnsi="Arial" w:cs="Arial"/>
          <w:sz w:val="24"/>
          <w:szCs w:val="24"/>
          <w:highlight w:val="yellow"/>
        </w:rPr>
        <w:t xml:space="preserve">Enter percentage (%) of remaining funds planned for </w:t>
      </w:r>
      <w:r w:rsidR="002B0920">
        <w:rPr>
          <w:rFonts w:ascii="Arial" w:eastAsia="Times New Roman" w:hAnsi="Arial" w:cs="Arial"/>
          <w:sz w:val="24"/>
          <w:szCs w:val="24"/>
          <w:highlight w:val="yellow"/>
        </w:rPr>
        <w:t>activities focused specifically to addressing the unique needs of low-income children or students, children with disabilities, English learners, racial and ethnic minorities, students experiencing homelessness, and foster care youth</w:t>
      </w:r>
      <w:r w:rsidR="002B0920" w:rsidRPr="002B0920">
        <w:rPr>
          <w:rFonts w:ascii="Arial" w:eastAsia="Times New Roman" w:hAnsi="Arial" w:cs="Arial"/>
          <w:sz w:val="24"/>
          <w:szCs w:val="24"/>
        </w:rPr>
        <w:t>]</w:t>
      </w:r>
    </w:p>
    <w:p w:rsidR="001D57FF" w:rsidRPr="00C81F38" w:rsidRDefault="001D57FF" w:rsidP="001D57FF">
      <w:pPr>
        <w:rPr>
          <w:rFonts w:ascii="Arial" w:hAnsi="Arial" w:cs="Arial"/>
        </w:rPr>
      </w:pPr>
    </w:p>
    <w:sectPr w:rsidR="001D57FF" w:rsidRPr="00C8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B71"/>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E3EF5"/>
    <w:multiLevelType w:val="hybridMultilevel"/>
    <w:tmpl w:val="F148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70EF2"/>
    <w:multiLevelType w:val="hybridMultilevel"/>
    <w:tmpl w:val="001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D45FB"/>
    <w:multiLevelType w:val="hybridMultilevel"/>
    <w:tmpl w:val="EF6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860C0"/>
    <w:multiLevelType w:val="hybridMultilevel"/>
    <w:tmpl w:val="E23CA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129F9"/>
    <w:multiLevelType w:val="hybridMultilevel"/>
    <w:tmpl w:val="D268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86"/>
    <w:rsid w:val="00123015"/>
    <w:rsid w:val="001D4C86"/>
    <w:rsid w:val="001D57FF"/>
    <w:rsid w:val="001E5FEE"/>
    <w:rsid w:val="00275001"/>
    <w:rsid w:val="00295CD8"/>
    <w:rsid w:val="002B0920"/>
    <w:rsid w:val="0035202B"/>
    <w:rsid w:val="004F1141"/>
    <w:rsid w:val="006D5539"/>
    <w:rsid w:val="00894BD6"/>
    <w:rsid w:val="00913ABA"/>
    <w:rsid w:val="00A664B5"/>
    <w:rsid w:val="00AB14A6"/>
    <w:rsid w:val="00C81F38"/>
    <w:rsid w:val="00D7650C"/>
    <w:rsid w:val="00E3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F9E47-5542-4321-AC46-788793B5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001"/>
  </w:style>
  <w:style w:type="paragraph" w:styleId="Heading1">
    <w:name w:val="heading 1"/>
    <w:basedOn w:val="Normal"/>
    <w:next w:val="Normal"/>
    <w:link w:val="Heading1Char"/>
    <w:uiPriority w:val="9"/>
    <w:qFormat/>
    <w:rsid w:val="001E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1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7FF"/>
    <w:pPr>
      <w:ind w:left="720"/>
      <w:contextualSpacing/>
    </w:pPr>
  </w:style>
  <w:style w:type="character" w:customStyle="1" w:styleId="Heading1Char">
    <w:name w:val="Heading 1 Char"/>
    <w:basedOn w:val="DefaultParagraphFont"/>
    <w:link w:val="Heading1"/>
    <w:uiPriority w:val="9"/>
    <w:rsid w:val="001E5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F3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F38"/>
    <w:rPr>
      <w:color w:val="0000FF"/>
      <w:u w:val="single"/>
    </w:rPr>
  </w:style>
  <w:style w:type="character" w:customStyle="1" w:styleId="Heading3Char">
    <w:name w:val="Heading 3 Char"/>
    <w:basedOn w:val="DefaultParagraphFont"/>
    <w:link w:val="Heading3"/>
    <w:uiPriority w:val="9"/>
    <w:rsid w:val="00C81F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2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ca.gov/fg/cr/anreporthelp.asp" TargetMode="External"/><Relationship Id="rId5" Type="http://schemas.openxmlformats.org/officeDocument/2006/relationships/hyperlink" Target="https://www3.cde.ca.gov/caresactrepor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Year 2 GEER I Annual Reporting Template 2022 - Federal Stimulus Funding (CA Dept of Education)</vt:lpstr>
    </vt:vector>
  </TitlesOfParts>
  <Company>California Department of Education</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GEER I Annual Reporting Template 2022 - Federal Stimulus Funding (CA Dept of Education)</dc:title>
  <dc:subject>The Governor's Emergency Education Relief (GEER) I, Year 2 Annual Reporting template.</dc:subject>
  <dc:creator>Robyn Altamirano</dc:creator>
  <cp:keywords/>
  <dc:description/>
  <cp:lastModifiedBy>Mason Diab</cp:lastModifiedBy>
  <cp:revision>4</cp:revision>
  <dcterms:created xsi:type="dcterms:W3CDTF">2022-05-02T20:30:00Z</dcterms:created>
  <dcterms:modified xsi:type="dcterms:W3CDTF">2022-05-03T19:05:00Z</dcterms:modified>
</cp:coreProperties>
</file>