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83260" w14:textId="77777777" w:rsidR="00F24FF9" w:rsidRDefault="00F24FF9">
      <w:pPr>
        <w:pStyle w:val="BodyText"/>
        <w:rPr>
          <w:rFonts w:ascii="Times New Roman"/>
          <w:sz w:val="20"/>
        </w:rPr>
      </w:pPr>
    </w:p>
    <w:p w14:paraId="78918103" w14:textId="77777777" w:rsidR="00F24FF9" w:rsidRDefault="00F24FF9">
      <w:pPr>
        <w:pStyle w:val="BodyText"/>
        <w:rPr>
          <w:rFonts w:ascii="Times New Roman"/>
          <w:sz w:val="20"/>
        </w:rPr>
      </w:pPr>
    </w:p>
    <w:p w14:paraId="010F3EC3" w14:textId="77777777" w:rsidR="00F24FF9" w:rsidRDefault="00F24FF9">
      <w:pPr>
        <w:pStyle w:val="BodyText"/>
        <w:rPr>
          <w:rFonts w:ascii="Times New Roman"/>
          <w:sz w:val="20"/>
        </w:rPr>
      </w:pPr>
    </w:p>
    <w:p w14:paraId="40E77D41" w14:textId="77777777" w:rsidR="00F24FF9" w:rsidRDefault="00F24FF9">
      <w:pPr>
        <w:pStyle w:val="BodyText"/>
        <w:rPr>
          <w:rFonts w:ascii="Times New Roman"/>
          <w:sz w:val="20"/>
        </w:rPr>
      </w:pPr>
    </w:p>
    <w:p w14:paraId="0BBD0C39" w14:textId="77777777" w:rsidR="00F24FF9" w:rsidRDefault="00F24FF9">
      <w:pPr>
        <w:pStyle w:val="BodyText"/>
        <w:spacing w:before="10"/>
        <w:rPr>
          <w:rFonts w:ascii="Times New Roman"/>
          <w:sz w:val="19"/>
        </w:rPr>
      </w:pPr>
    </w:p>
    <w:p w14:paraId="6E8A8AF8" w14:textId="7FFCA333" w:rsidR="00F24FF9" w:rsidRPr="007B4450" w:rsidRDefault="00B17FBD" w:rsidP="007B4450">
      <w:pPr>
        <w:jc w:val="center"/>
        <w:rPr>
          <w:b/>
          <w:bCs/>
        </w:rPr>
      </w:pPr>
      <w:r w:rsidRPr="007B4450">
        <w:rPr>
          <w:b/>
          <w:bCs/>
          <w:noProof/>
          <w:sz w:val="24"/>
          <w:szCs w:val="24"/>
        </w:rPr>
        <mc:AlternateContent>
          <mc:Choice Requires="wpg">
            <w:drawing>
              <wp:anchor distT="0" distB="0" distL="114300" distR="114300" simplePos="0" relativeHeight="251658240" behindDoc="1" locked="0" layoutInCell="1" allowOverlap="1" wp14:anchorId="4DE37583" wp14:editId="53EB2BD0">
                <wp:simplePos x="0" y="0"/>
                <wp:positionH relativeFrom="page">
                  <wp:posOffset>1047115</wp:posOffset>
                </wp:positionH>
                <wp:positionV relativeFrom="paragraph">
                  <wp:posOffset>-461010</wp:posOffset>
                </wp:positionV>
                <wp:extent cx="5907405" cy="7379335"/>
                <wp:effectExtent l="0" t="0" r="0" b="0"/>
                <wp:wrapNone/>
                <wp:docPr id="209624918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405" cy="7379335"/>
                          <a:chOff x="1649" y="-726"/>
                          <a:chExt cx="9303" cy="11621"/>
                        </a:xfrm>
                      </wpg:grpSpPr>
                      <wps:wsp>
                        <wps:cNvPr id="29888878" name="Line 31"/>
                        <wps:cNvCnPr>
                          <a:cxnSpLocks noChangeShapeType="1"/>
                        </wps:cNvCnPr>
                        <wps:spPr bwMode="auto">
                          <a:xfrm>
                            <a:off x="1692" y="-704"/>
                            <a:ext cx="9216"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7769925" name="Line 30"/>
                        <wps:cNvCnPr>
                          <a:cxnSpLocks noChangeShapeType="1"/>
                        </wps:cNvCnPr>
                        <wps:spPr bwMode="auto">
                          <a:xfrm>
                            <a:off x="1692" y="10873"/>
                            <a:ext cx="9216"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62322810" name="Line 29"/>
                        <wps:cNvCnPr>
                          <a:cxnSpLocks noChangeShapeType="1"/>
                        </wps:cNvCnPr>
                        <wps:spPr bwMode="auto">
                          <a:xfrm>
                            <a:off x="1670" y="-726"/>
                            <a:ext cx="0" cy="1162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78503537" name="Line 28"/>
                        <wps:cNvCnPr>
                          <a:cxnSpLocks noChangeShapeType="1"/>
                        </wps:cNvCnPr>
                        <wps:spPr bwMode="auto">
                          <a:xfrm>
                            <a:off x="10930" y="-726"/>
                            <a:ext cx="0" cy="1162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5E44F" id="Group 27" o:spid="_x0000_s1026" style="position:absolute;margin-left:82.45pt;margin-top:-36.3pt;width:465.15pt;height:581.05pt;z-index:-251658240;mso-position-horizontal-relative:page" coordorigin="1649,-726" coordsize="9303,1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">
                <v:line id="Line 31" o:spid="_x0000_s1027" style="position:absolute;visibility:visible;mso-wrap-style:square" from="1692,-704" to="10908,-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" strokeweight="2.16pt"/>
                <v:line id="Line 30" o:spid="_x0000_s1028" style="position:absolute;visibility:visible;mso-wrap-style:square" from="1692,10873" to="10908,10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" strokeweight="2.16pt"/>
                <v:line id="Line 29" o:spid="_x0000_s1029" style="position:absolute;visibility:visible;mso-wrap-style:square" from="1670,-726" to="1670,10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" strokeweight="2.16pt"/>
                <v:line id="Line 28" o:spid="_x0000_s1030" style="position:absolute;visibility:visible;mso-wrap-style:square" from="10930,-726" to="10930,10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" strokeweight="2.16pt"/>
                <w10:wrap anchorx="page"/>
              </v:group>
            </w:pict>
          </mc:Fallback>
        </mc:AlternateContent>
      </w:r>
      <w:r w:rsidR="00EB3EA4" w:rsidRPr="007B4450">
        <w:rPr>
          <w:b/>
          <w:bCs/>
          <w:sz w:val="24"/>
          <w:szCs w:val="24"/>
        </w:rPr>
        <w:t>California Department of Education</w:t>
      </w:r>
    </w:p>
    <w:p w14:paraId="54024900" w14:textId="77777777" w:rsidR="00F24FF9" w:rsidRDefault="00F24FF9">
      <w:pPr>
        <w:pStyle w:val="BodyText"/>
        <w:rPr>
          <w:b/>
          <w:sz w:val="26"/>
        </w:rPr>
      </w:pPr>
    </w:p>
    <w:p w14:paraId="76B7570B" w14:textId="77777777" w:rsidR="00F24FF9" w:rsidRDefault="00EB3EA4" w:rsidP="00BE735B">
      <w:pPr>
        <w:pStyle w:val="Heading1"/>
        <w:ind w:left="1303"/>
      </w:pPr>
      <w:r>
        <w:t>Report to the Chairs of Legislative Budget Committees, State Superintendent of Public Instruction, Executive Director of the State Board of Education, and the Director of the Department of Finance: Attendance Recovery: Absences Reporting and Recommendations for Chronic Absenteeism</w:t>
      </w:r>
    </w:p>
    <w:p w14:paraId="72933D39" w14:textId="77777777" w:rsidR="00F24FF9" w:rsidRDefault="00EB3EA4" w:rsidP="00BE735B">
      <w:pPr>
        <w:pStyle w:val="BodyText"/>
        <w:spacing w:before="5"/>
        <w:jc w:val="center"/>
        <w:rPr>
          <w:b/>
          <w:sz w:val="17"/>
        </w:rPr>
      </w:pPr>
      <w:r>
        <w:rPr>
          <w:noProof/>
        </w:rPr>
        <w:drawing>
          <wp:inline distT="0" distB="0" distL="0" distR="0" wp14:anchorId="2A1FFF34" wp14:editId="23E9D54E">
            <wp:extent cx="2286000" cy="2280285"/>
            <wp:effectExtent l="0" t="0" r="0" b="5715"/>
            <wp:docPr id="1" name="image1.png" descr="Seal of California Department of Education featuring a central oil lamp with a flame, two stacked books, a quill in an inkwell, a ruler, and a pencil, all surrounded by a circular rope border. Text around the seal reads &quot;Department of Education&quot; at top and &quot;State of California&quot; at bottom, with stars on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eal of California Department of Education featuring a central oil lamp with a flame, two stacked books, a quill in an inkwell, a ruler, and a pencil, all surrounded by a circular rope border. Text around the seal reads &quot;Department of Education&quot; at top and &quot;State of California&quot; at bottom, with stars on either sid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2280285"/>
                    </a:xfrm>
                    <a:prstGeom prst="rect">
                      <a:avLst/>
                    </a:prstGeom>
                  </pic:spPr>
                </pic:pic>
              </a:graphicData>
            </a:graphic>
          </wp:inline>
        </w:drawing>
      </w:r>
    </w:p>
    <w:p w14:paraId="15A0BA35" w14:textId="77777777" w:rsidR="00F24FF9" w:rsidRDefault="00F24FF9">
      <w:pPr>
        <w:pStyle w:val="BodyText"/>
        <w:rPr>
          <w:b/>
          <w:sz w:val="26"/>
        </w:rPr>
      </w:pPr>
    </w:p>
    <w:p w14:paraId="6CC97280" w14:textId="77777777" w:rsidR="00F24FF9" w:rsidRDefault="00EB3EA4">
      <w:pPr>
        <w:spacing w:before="222"/>
        <w:ind w:left="1303" w:right="842"/>
        <w:jc w:val="center"/>
        <w:rPr>
          <w:b/>
          <w:sz w:val="24"/>
        </w:rPr>
      </w:pPr>
      <w:r>
        <w:rPr>
          <w:b/>
          <w:sz w:val="24"/>
        </w:rPr>
        <w:t>Prepared by:</w:t>
      </w:r>
    </w:p>
    <w:p w14:paraId="073A8214" w14:textId="77777777" w:rsidR="00F24FF9" w:rsidRDefault="00F24FF9">
      <w:pPr>
        <w:pStyle w:val="BodyText"/>
        <w:spacing w:before="10"/>
        <w:rPr>
          <w:b/>
          <w:sz w:val="20"/>
        </w:rPr>
      </w:pPr>
    </w:p>
    <w:p w14:paraId="6A9CEA31" w14:textId="77777777" w:rsidR="00F24FF9" w:rsidRDefault="00EB3EA4">
      <w:pPr>
        <w:ind w:left="2126" w:right="1662" w:firstLine="1084"/>
        <w:rPr>
          <w:b/>
          <w:sz w:val="24"/>
        </w:rPr>
      </w:pPr>
      <w:r>
        <w:rPr>
          <w:b/>
          <w:sz w:val="24"/>
        </w:rPr>
        <w:t>Educational Data Management Division and Analysis, Measurement, and Accountability Reporting</w:t>
      </w:r>
      <w:r>
        <w:rPr>
          <w:b/>
          <w:spacing w:val="-30"/>
          <w:sz w:val="24"/>
        </w:rPr>
        <w:t xml:space="preserve"> </w:t>
      </w:r>
      <w:r>
        <w:rPr>
          <w:b/>
          <w:sz w:val="24"/>
        </w:rPr>
        <w:t>Division</w:t>
      </w:r>
    </w:p>
    <w:p w14:paraId="20D14B18" w14:textId="77777777" w:rsidR="00F24FF9" w:rsidRDefault="00F24FF9">
      <w:pPr>
        <w:pStyle w:val="BodyText"/>
        <w:spacing w:before="10"/>
        <w:rPr>
          <w:b/>
          <w:sz w:val="20"/>
        </w:rPr>
      </w:pPr>
    </w:p>
    <w:p w14:paraId="183AA3C6" w14:textId="77777777" w:rsidR="00F24FF9" w:rsidRDefault="00EB3EA4">
      <w:pPr>
        <w:pStyle w:val="BodyText"/>
        <w:ind w:left="1301" w:right="842"/>
        <w:jc w:val="center"/>
      </w:pPr>
      <w:r>
        <w:t>May 2026</w:t>
      </w:r>
    </w:p>
    <w:p w14:paraId="1CA9A46B" w14:textId="77777777" w:rsidR="00F24FF9" w:rsidRDefault="00F24FF9">
      <w:pPr>
        <w:pStyle w:val="BodyText"/>
        <w:spacing w:before="10"/>
        <w:rPr>
          <w:sz w:val="20"/>
        </w:rPr>
      </w:pPr>
    </w:p>
    <w:p w14:paraId="33156D45" w14:textId="77777777" w:rsidR="00F24FF9" w:rsidRDefault="00EB3EA4">
      <w:pPr>
        <w:pStyle w:val="BodyText"/>
        <w:ind w:left="1200"/>
      </w:pPr>
      <w:r>
        <w:rPr>
          <w:i/>
        </w:rPr>
        <w:t>Description</w:t>
      </w:r>
      <w:r>
        <w:t>: Student Absence Data Research and Recommendations</w:t>
      </w:r>
    </w:p>
    <w:p w14:paraId="580DC615" w14:textId="77777777" w:rsidR="00F24FF9" w:rsidRDefault="00F24FF9">
      <w:pPr>
        <w:pStyle w:val="BodyText"/>
        <w:spacing w:before="10"/>
        <w:rPr>
          <w:sz w:val="20"/>
        </w:rPr>
      </w:pPr>
    </w:p>
    <w:p w14:paraId="2375018D" w14:textId="77777777" w:rsidR="00F24FF9" w:rsidRDefault="00EB3EA4">
      <w:pPr>
        <w:ind w:left="1200"/>
        <w:rPr>
          <w:sz w:val="24"/>
        </w:rPr>
      </w:pPr>
      <w:r>
        <w:rPr>
          <w:i/>
          <w:sz w:val="24"/>
        </w:rPr>
        <w:t>Authority</w:t>
      </w:r>
      <w:r>
        <w:rPr>
          <w:sz w:val="24"/>
        </w:rPr>
        <w:t xml:space="preserve">: California </w:t>
      </w:r>
      <w:r>
        <w:rPr>
          <w:i/>
          <w:sz w:val="24"/>
        </w:rPr>
        <w:t xml:space="preserve">Education Code </w:t>
      </w:r>
      <w:r>
        <w:rPr>
          <w:sz w:val="24"/>
        </w:rPr>
        <w:t>Section 46211</w:t>
      </w:r>
    </w:p>
    <w:p w14:paraId="5AC9439B" w14:textId="77777777" w:rsidR="00F24FF9" w:rsidRDefault="00F24FF9">
      <w:pPr>
        <w:pStyle w:val="BodyText"/>
        <w:spacing w:before="10"/>
        <w:rPr>
          <w:sz w:val="20"/>
        </w:rPr>
      </w:pPr>
    </w:p>
    <w:p w14:paraId="763372CA" w14:textId="77777777" w:rsidR="00F24FF9" w:rsidRDefault="00EB3EA4">
      <w:pPr>
        <w:pStyle w:val="BodyText"/>
        <w:ind w:left="1200" w:right="1582"/>
      </w:pPr>
      <w:r>
        <w:rPr>
          <w:i/>
        </w:rPr>
        <w:t>Recipient</w:t>
      </w:r>
      <w:r>
        <w:t>: Senate Appropriations, Assembly Committee on Budget, State Superintendent of Public Instruction, Executive Director of the State Board of Education, and the Director of the Department of Finance</w:t>
      </w:r>
    </w:p>
    <w:p w14:paraId="467D814D" w14:textId="77777777" w:rsidR="0011735D" w:rsidRDefault="0011735D">
      <w:pPr>
        <w:ind w:left="1200"/>
        <w:rPr>
          <w:i/>
          <w:sz w:val="24"/>
        </w:rPr>
      </w:pPr>
    </w:p>
    <w:p w14:paraId="399DF806" w14:textId="4A8FA9F5" w:rsidR="00F24FF9" w:rsidRDefault="00EB3EA4" w:rsidP="007B4450">
      <w:pPr>
        <w:ind w:left="1200"/>
        <w:rPr>
          <w:sz w:val="24"/>
        </w:rPr>
        <w:sectPr w:rsidR="00F24FF9">
          <w:type w:val="continuous"/>
          <w:pgSz w:w="12240" w:h="15840"/>
          <w:pgMar w:top="1500" w:right="700" w:bottom="280" w:left="600" w:header="720" w:footer="720" w:gutter="0"/>
          <w:cols w:space="720"/>
        </w:sectPr>
      </w:pPr>
      <w:r>
        <w:rPr>
          <w:i/>
          <w:sz w:val="24"/>
        </w:rPr>
        <w:t>Due Date</w:t>
      </w:r>
      <w:r>
        <w:rPr>
          <w:sz w:val="24"/>
        </w:rPr>
        <w:t>: December 31, 2025</w:t>
      </w:r>
    </w:p>
    <w:p w14:paraId="7B7797AD" w14:textId="77777777" w:rsidR="00F24FF9" w:rsidRDefault="00F24FF9">
      <w:pPr>
        <w:pStyle w:val="BodyText"/>
        <w:rPr>
          <w:b/>
          <w:sz w:val="26"/>
        </w:rPr>
      </w:pPr>
    </w:p>
    <w:p w14:paraId="3602C6DA" w14:textId="77777777" w:rsidR="00F24FF9" w:rsidRDefault="00EB3EA4">
      <w:pPr>
        <w:spacing w:before="180"/>
        <w:ind w:left="942" w:right="842"/>
        <w:jc w:val="center"/>
        <w:rPr>
          <w:b/>
          <w:sz w:val="28"/>
        </w:rPr>
      </w:pPr>
      <w:r>
        <w:rPr>
          <w:b/>
          <w:sz w:val="28"/>
        </w:rPr>
        <w:t>Table of Contents</w:t>
      </w:r>
    </w:p>
    <w:p w14:paraId="23936E8A" w14:textId="77777777" w:rsidR="00F24FF9" w:rsidRDefault="00F24FF9">
      <w:pPr>
        <w:jc w:val="center"/>
        <w:rPr>
          <w:sz w:val="28"/>
        </w:rPr>
        <w:sectPr w:rsidR="00F24FF9">
          <w:footerReference w:type="default" r:id="rId8"/>
          <w:pgSz w:w="12240" w:h="15840"/>
          <w:pgMar w:top="1360" w:right="700" w:bottom="1741" w:left="600" w:header="0" w:footer="948" w:gutter="0"/>
          <w:pgNumType w:start="1"/>
          <w:cols w:space="720"/>
        </w:sectPr>
      </w:pPr>
    </w:p>
    <w:sdt>
      <w:sdtPr>
        <w:id w:val="-72434993"/>
        <w:docPartObj>
          <w:docPartGallery w:val="Table of Contents"/>
          <w:docPartUnique/>
        </w:docPartObj>
      </w:sdtPr>
      <w:sdtContent>
        <w:p w14:paraId="6A0479B3" w14:textId="77777777" w:rsidR="00F24FF9" w:rsidRDefault="00EB3EA4">
          <w:pPr>
            <w:pStyle w:val="TOC1"/>
            <w:tabs>
              <w:tab w:val="left" w:leader="dot" w:pos="9324"/>
            </w:tabs>
            <w:spacing w:before="483"/>
            <w:ind w:left="339"/>
          </w:pPr>
          <w:hyperlink w:anchor="_TOC_250041" w:history="1">
            <w:r>
              <w:t>Executive</w:t>
            </w:r>
            <w:r>
              <w:rPr>
                <w:spacing w:val="-3"/>
              </w:rPr>
              <w:t xml:space="preserve"> </w:t>
            </w:r>
            <w:r>
              <w:t>Summary</w:t>
            </w:r>
            <w:r>
              <w:tab/>
              <w:t>4</w:t>
            </w:r>
          </w:hyperlink>
        </w:p>
        <w:p w14:paraId="48BDB280" w14:textId="77777777" w:rsidR="00F24FF9" w:rsidRDefault="00EB3EA4">
          <w:pPr>
            <w:pStyle w:val="TOC1"/>
            <w:tabs>
              <w:tab w:val="left" w:leader="dot" w:pos="9305"/>
            </w:tabs>
            <w:spacing w:before="238"/>
          </w:pPr>
          <w:hyperlink w:anchor="_TOC_250040" w:history="1">
            <w:r>
              <w:t>Background</w:t>
            </w:r>
            <w:r>
              <w:tab/>
              <w:t>4</w:t>
            </w:r>
          </w:hyperlink>
        </w:p>
        <w:p w14:paraId="3075B69C" w14:textId="77777777" w:rsidR="00F24FF9" w:rsidRDefault="00EB3EA4">
          <w:pPr>
            <w:pStyle w:val="TOC1"/>
            <w:tabs>
              <w:tab w:val="left" w:leader="dot" w:pos="9305"/>
            </w:tabs>
          </w:pPr>
          <w:hyperlink w:anchor="_TOC_250039" w:history="1">
            <w:r>
              <w:t>Summary</w:t>
            </w:r>
            <w:r>
              <w:rPr>
                <w:spacing w:val="-5"/>
              </w:rPr>
              <w:t xml:space="preserve"> </w:t>
            </w:r>
            <w:r>
              <w:t>and</w:t>
            </w:r>
            <w:r>
              <w:rPr>
                <w:spacing w:val="-3"/>
              </w:rPr>
              <w:t xml:space="preserve"> </w:t>
            </w:r>
            <w:r>
              <w:t>Recommendations</w:t>
            </w:r>
            <w:r>
              <w:tab/>
              <w:t>4</w:t>
            </w:r>
          </w:hyperlink>
        </w:p>
        <w:p w14:paraId="2EEB5DE8" w14:textId="77777777" w:rsidR="00F24FF9" w:rsidRDefault="00EB3EA4">
          <w:pPr>
            <w:pStyle w:val="TOC3"/>
            <w:tabs>
              <w:tab w:val="left" w:leader="dot" w:pos="10065"/>
            </w:tabs>
          </w:pPr>
          <w:hyperlink w:anchor="_TOC_250038" w:history="1">
            <w:r>
              <w:t>Key</w:t>
            </w:r>
            <w:r>
              <w:rPr>
                <w:spacing w:val="-2"/>
              </w:rPr>
              <w:t xml:space="preserve"> </w:t>
            </w:r>
            <w:r>
              <w:t>Findings</w:t>
            </w:r>
            <w:r>
              <w:tab/>
              <w:t>4</w:t>
            </w:r>
          </w:hyperlink>
        </w:p>
        <w:p w14:paraId="167E61F4" w14:textId="77777777" w:rsidR="00F24FF9" w:rsidRDefault="00EB3EA4">
          <w:pPr>
            <w:pStyle w:val="TOC3"/>
            <w:tabs>
              <w:tab w:val="left" w:leader="dot" w:pos="10065"/>
            </w:tabs>
          </w:pPr>
          <w:hyperlink w:anchor="_TOC_250037" w:history="1">
            <w:r>
              <w:t>Recommendations</w:t>
            </w:r>
            <w:r>
              <w:tab/>
              <w:t>5</w:t>
            </w:r>
          </w:hyperlink>
        </w:p>
        <w:p w14:paraId="09808ADC" w14:textId="77777777" w:rsidR="00F24FF9" w:rsidRDefault="00EB3EA4">
          <w:pPr>
            <w:pStyle w:val="TOC3"/>
            <w:tabs>
              <w:tab w:val="left" w:leader="dot" w:pos="10065"/>
            </w:tabs>
          </w:pPr>
          <w:hyperlink w:anchor="_TOC_250036" w:history="1">
            <w:r>
              <w:t>Conclusion</w:t>
            </w:r>
            <w:r>
              <w:tab/>
              <w:t>6</w:t>
            </w:r>
          </w:hyperlink>
        </w:p>
        <w:p w14:paraId="235BDCC3" w14:textId="77777777" w:rsidR="00F24FF9" w:rsidRDefault="00EB3EA4">
          <w:pPr>
            <w:pStyle w:val="TOC1"/>
            <w:tabs>
              <w:tab w:val="left" w:leader="dot" w:pos="9305"/>
            </w:tabs>
          </w:pPr>
          <w:hyperlink w:anchor="_TOC_250035" w:history="1">
            <w:r>
              <w:t>Introduction</w:t>
            </w:r>
            <w:r>
              <w:tab/>
              <w:t>7</w:t>
            </w:r>
          </w:hyperlink>
        </w:p>
        <w:p w14:paraId="1630D938" w14:textId="77777777" w:rsidR="00F24FF9" w:rsidRDefault="00EB3EA4">
          <w:pPr>
            <w:pStyle w:val="TOC3"/>
            <w:tabs>
              <w:tab w:val="left" w:leader="dot" w:pos="10065"/>
            </w:tabs>
          </w:pPr>
          <w:hyperlink w:anchor="_TOC_250034" w:history="1">
            <w:r>
              <w:t>Background</w:t>
            </w:r>
            <w:r>
              <w:tab/>
              <w:t>8</w:t>
            </w:r>
          </w:hyperlink>
        </w:p>
        <w:p w14:paraId="6B09EB8B" w14:textId="77777777" w:rsidR="00F24FF9" w:rsidRDefault="00EB3EA4">
          <w:pPr>
            <w:pStyle w:val="TOC3"/>
            <w:tabs>
              <w:tab w:val="left" w:leader="dot" w:pos="10065"/>
            </w:tabs>
          </w:pPr>
          <w:hyperlink w:anchor="_TOC_250033" w:history="1">
            <w:r>
              <w:t>Compulsory</w:t>
            </w:r>
            <w:r>
              <w:rPr>
                <w:spacing w:val="-4"/>
              </w:rPr>
              <w:t xml:space="preserve"> </w:t>
            </w:r>
            <w:r>
              <w:t>Education</w:t>
            </w:r>
            <w:r>
              <w:rPr>
                <w:spacing w:val="-5"/>
              </w:rPr>
              <w:t xml:space="preserve"> </w:t>
            </w:r>
            <w:r>
              <w:t>Requirements</w:t>
            </w:r>
            <w:r>
              <w:tab/>
              <w:t>8</w:t>
            </w:r>
          </w:hyperlink>
        </w:p>
        <w:p w14:paraId="769E2828" w14:textId="77777777" w:rsidR="00F24FF9" w:rsidRDefault="00EB3EA4">
          <w:pPr>
            <w:pStyle w:val="TOC3"/>
            <w:tabs>
              <w:tab w:val="left" w:leader="dot" w:pos="9933"/>
            </w:tabs>
          </w:pPr>
          <w:hyperlink w:anchor="_TOC_250032" w:history="1">
            <w:r>
              <w:t>Attendance Data Reporting and</w:t>
            </w:r>
            <w:r>
              <w:rPr>
                <w:spacing w:val="-12"/>
              </w:rPr>
              <w:t xml:space="preserve"> </w:t>
            </w:r>
            <w:r>
              <w:t>State</w:t>
            </w:r>
            <w:r>
              <w:rPr>
                <w:spacing w:val="-3"/>
              </w:rPr>
              <w:t xml:space="preserve"> </w:t>
            </w:r>
            <w:r>
              <w:t>Funding</w:t>
            </w:r>
            <w:r>
              <w:tab/>
              <w:t>10</w:t>
            </w:r>
          </w:hyperlink>
        </w:p>
        <w:p w14:paraId="2C777FB1" w14:textId="77777777" w:rsidR="00F24FF9" w:rsidRDefault="00EB3EA4">
          <w:pPr>
            <w:pStyle w:val="TOC3"/>
            <w:tabs>
              <w:tab w:val="left" w:leader="dot" w:pos="9933"/>
            </w:tabs>
            <w:ind w:right="735"/>
          </w:pPr>
          <w:hyperlink w:anchor="_TOC_250031" w:history="1">
            <w:r>
              <w:t>Mitigating Attendance Losses from Funding: Form J-13A, Attendance Recovery Programs, and Changes to</w:t>
            </w:r>
            <w:r>
              <w:rPr>
                <w:spacing w:val="-11"/>
              </w:rPr>
              <w:t xml:space="preserve"> </w:t>
            </w:r>
            <w:r>
              <w:t>Independent</w:t>
            </w:r>
            <w:r>
              <w:rPr>
                <w:spacing w:val="-5"/>
              </w:rPr>
              <w:t xml:space="preserve"> </w:t>
            </w:r>
            <w:r>
              <w:t>Study</w:t>
            </w:r>
            <w:r>
              <w:tab/>
            </w:r>
            <w:r>
              <w:rPr>
                <w:spacing w:val="-8"/>
              </w:rPr>
              <w:t>12</w:t>
            </w:r>
          </w:hyperlink>
        </w:p>
        <w:p w14:paraId="7F6A7832" w14:textId="5F7CEF88" w:rsidR="00F24FF9" w:rsidRDefault="00EB3EA4">
          <w:pPr>
            <w:pStyle w:val="TOC1"/>
            <w:tabs>
              <w:tab w:val="left" w:leader="dot" w:pos="9176"/>
            </w:tabs>
            <w:ind w:left="332"/>
          </w:pPr>
          <w:hyperlink w:anchor="_TOC_250030" w:history="1">
            <w:r>
              <w:t>Data on</w:t>
            </w:r>
            <w:r>
              <w:rPr>
                <w:spacing w:val="-3"/>
              </w:rPr>
              <w:t xml:space="preserve"> </w:t>
            </w:r>
            <w:r>
              <w:t>Student</w:t>
            </w:r>
            <w:r>
              <w:rPr>
                <w:spacing w:val="-4"/>
              </w:rPr>
              <w:t xml:space="preserve"> </w:t>
            </w:r>
            <w:r>
              <w:t>Absences</w:t>
            </w:r>
            <w:r>
              <w:tab/>
              <w:t>1</w:t>
            </w:r>
          </w:hyperlink>
          <w:r w:rsidR="003B4BA6">
            <w:t>6</w:t>
          </w:r>
        </w:p>
        <w:p w14:paraId="329220A2" w14:textId="77777777" w:rsidR="00F24FF9" w:rsidRDefault="00EB3EA4">
          <w:pPr>
            <w:pStyle w:val="TOC1"/>
            <w:tabs>
              <w:tab w:val="left" w:leader="dot" w:pos="9176"/>
            </w:tabs>
            <w:ind w:left="332"/>
          </w:pPr>
          <w:hyperlink w:anchor="_TOC_250029" w:history="1">
            <w:r>
              <w:t>Methodology</w:t>
            </w:r>
            <w:r>
              <w:tab/>
              <w:t>16</w:t>
            </w:r>
          </w:hyperlink>
        </w:p>
        <w:p w14:paraId="2AFAB41B" w14:textId="36BB0F37" w:rsidR="00F24FF9" w:rsidRDefault="00EB3EA4">
          <w:pPr>
            <w:pStyle w:val="TOC2"/>
            <w:tabs>
              <w:tab w:val="left" w:leader="dot" w:pos="9923"/>
            </w:tabs>
            <w:ind w:right="745"/>
          </w:pPr>
          <w:hyperlink w:anchor="_TOC_250028" w:history="1">
            <w:r>
              <w:t xml:space="preserve">Absence Data Collection and Use: CALPADS </w:t>
            </w:r>
            <w:r w:rsidR="006150B5">
              <w:t>Submitted Student Absence Summary (</w:t>
            </w:r>
            <w:r>
              <w:t>STAS</w:t>
            </w:r>
            <w:r w:rsidR="006150B5">
              <w:t>)</w:t>
            </w:r>
            <w:r>
              <w:t xml:space="preserve"> Data File and CALPADS 14.2 Student</w:t>
            </w:r>
            <w:r>
              <w:rPr>
                <w:spacing w:val="-5"/>
              </w:rPr>
              <w:t xml:space="preserve"> </w:t>
            </w:r>
            <w:r>
              <w:t>Absence</w:t>
            </w:r>
            <w:r>
              <w:rPr>
                <w:spacing w:val="-2"/>
              </w:rPr>
              <w:t xml:space="preserve"> </w:t>
            </w:r>
            <w:r>
              <w:t>Report</w:t>
            </w:r>
            <w:r>
              <w:tab/>
            </w:r>
            <w:r>
              <w:rPr>
                <w:spacing w:val="-8"/>
              </w:rPr>
              <w:t>18</w:t>
            </w:r>
          </w:hyperlink>
        </w:p>
        <w:p w14:paraId="6EDC2DB2" w14:textId="77777777" w:rsidR="00F24FF9" w:rsidRDefault="00EB3EA4">
          <w:pPr>
            <w:pStyle w:val="TOC3"/>
            <w:tabs>
              <w:tab w:val="left" w:leader="dot" w:pos="9933"/>
            </w:tabs>
          </w:pPr>
          <w:hyperlink w:anchor="_TOC_250027" w:history="1">
            <w:r>
              <w:t>Background</w:t>
            </w:r>
            <w:r>
              <w:tab/>
              <w:t>18</w:t>
            </w:r>
          </w:hyperlink>
        </w:p>
        <w:p w14:paraId="0FD20738" w14:textId="77777777" w:rsidR="00F24FF9" w:rsidRDefault="00EB3EA4">
          <w:pPr>
            <w:pStyle w:val="TOC3"/>
            <w:tabs>
              <w:tab w:val="left" w:leader="dot" w:pos="9933"/>
            </w:tabs>
          </w:pPr>
          <w:hyperlink w:anchor="_TOC_250026" w:history="1">
            <w:r>
              <w:t>CALPADS Absence Data Collection Timeline</w:t>
            </w:r>
            <w:r>
              <w:rPr>
                <w:spacing w:val="-15"/>
              </w:rPr>
              <w:t xml:space="preserve"> </w:t>
            </w:r>
            <w:r>
              <w:t>and</w:t>
            </w:r>
            <w:r>
              <w:rPr>
                <w:spacing w:val="-4"/>
              </w:rPr>
              <w:t xml:space="preserve"> </w:t>
            </w:r>
            <w:r>
              <w:t>Process</w:t>
            </w:r>
            <w:r>
              <w:tab/>
              <w:t>18</w:t>
            </w:r>
          </w:hyperlink>
        </w:p>
        <w:p w14:paraId="076BA512" w14:textId="77777777" w:rsidR="00F24FF9" w:rsidRDefault="00EB3EA4">
          <w:pPr>
            <w:pStyle w:val="TOC3"/>
            <w:tabs>
              <w:tab w:val="left" w:leader="dot" w:pos="9933"/>
            </w:tabs>
          </w:pPr>
          <w:hyperlink w:anchor="_TOC_250025" w:history="1">
            <w:r>
              <w:t>Data Submissions</w:t>
            </w:r>
            <w:r>
              <w:rPr>
                <w:spacing w:val="-4"/>
              </w:rPr>
              <w:t xml:space="preserve"> </w:t>
            </w:r>
            <w:r>
              <w:t>into</w:t>
            </w:r>
            <w:r>
              <w:rPr>
                <w:spacing w:val="-3"/>
              </w:rPr>
              <w:t xml:space="preserve"> </w:t>
            </w:r>
            <w:r>
              <w:t>CALPADS</w:t>
            </w:r>
            <w:r>
              <w:tab/>
              <w:t>18</w:t>
            </w:r>
          </w:hyperlink>
        </w:p>
        <w:p w14:paraId="47A86015" w14:textId="77777777" w:rsidR="00F24FF9" w:rsidRDefault="00EB3EA4">
          <w:pPr>
            <w:pStyle w:val="TOC3"/>
            <w:tabs>
              <w:tab w:val="left" w:leader="dot" w:pos="9933"/>
            </w:tabs>
            <w:spacing w:after="20"/>
          </w:pPr>
          <w:hyperlink w:anchor="_TOC_250024" w:history="1">
            <w:r>
              <w:t>Data Collected by LEAs and Reported in the</w:t>
            </w:r>
            <w:r>
              <w:rPr>
                <w:spacing w:val="-18"/>
              </w:rPr>
              <w:t xml:space="preserve"> </w:t>
            </w:r>
            <w:r>
              <w:t>STAS</w:t>
            </w:r>
            <w:r>
              <w:rPr>
                <w:spacing w:val="-1"/>
              </w:rPr>
              <w:t xml:space="preserve"> </w:t>
            </w:r>
            <w:r>
              <w:t>File</w:t>
            </w:r>
            <w:r>
              <w:tab/>
              <w:t>19</w:t>
            </w:r>
          </w:hyperlink>
        </w:p>
        <w:p w14:paraId="217AD67B" w14:textId="77777777" w:rsidR="00F24FF9" w:rsidRDefault="00EB3EA4">
          <w:pPr>
            <w:pStyle w:val="TOC3"/>
            <w:tabs>
              <w:tab w:val="left" w:leader="dot" w:pos="9933"/>
            </w:tabs>
            <w:spacing w:before="80"/>
          </w:pPr>
          <w:hyperlink w:anchor="_TOC_250023" w:history="1">
            <w:r>
              <w:t>Data Model:</w:t>
            </w:r>
            <w:r>
              <w:rPr>
                <w:spacing w:val="-4"/>
              </w:rPr>
              <w:t xml:space="preserve"> </w:t>
            </w:r>
            <w:r>
              <w:t>STAS</w:t>
            </w:r>
            <w:r>
              <w:rPr>
                <w:spacing w:val="-2"/>
              </w:rPr>
              <w:t xml:space="preserve"> </w:t>
            </w:r>
            <w:r>
              <w:t>File</w:t>
            </w:r>
            <w:r>
              <w:tab/>
              <w:t>20</w:t>
            </w:r>
          </w:hyperlink>
        </w:p>
        <w:p w14:paraId="0082DFCA" w14:textId="77777777" w:rsidR="00F24FF9" w:rsidRDefault="00EB3EA4">
          <w:pPr>
            <w:pStyle w:val="TOC3"/>
            <w:tabs>
              <w:tab w:val="left" w:leader="dot" w:pos="9933"/>
            </w:tabs>
          </w:pPr>
          <w:hyperlink w:anchor="_TOC_250022" w:history="1">
            <w:r>
              <w:t>Potential Changes to</w:t>
            </w:r>
            <w:r>
              <w:rPr>
                <w:spacing w:val="-11"/>
              </w:rPr>
              <w:t xml:space="preserve"> </w:t>
            </w:r>
            <w:r>
              <w:t>Absence</w:t>
            </w:r>
            <w:r>
              <w:rPr>
                <w:spacing w:val="-3"/>
              </w:rPr>
              <w:t xml:space="preserve"> </w:t>
            </w:r>
            <w:r>
              <w:t>Collections</w:t>
            </w:r>
            <w:r>
              <w:tab/>
              <w:t>23</w:t>
            </w:r>
          </w:hyperlink>
        </w:p>
        <w:p w14:paraId="37CFF737" w14:textId="77777777" w:rsidR="00F24FF9" w:rsidRDefault="00EB3EA4">
          <w:pPr>
            <w:pStyle w:val="TOC3"/>
            <w:tabs>
              <w:tab w:val="left" w:leader="dot" w:pos="9933"/>
            </w:tabs>
          </w:pPr>
          <w:hyperlink w:anchor="_TOC_250021" w:history="1">
            <w:r>
              <w:t>State Statutes Requiring the Collection of Student</w:t>
            </w:r>
            <w:r>
              <w:rPr>
                <w:spacing w:val="-28"/>
              </w:rPr>
              <w:t xml:space="preserve"> </w:t>
            </w:r>
            <w:r>
              <w:t>Absence</w:t>
            </w:r>
            <w:r>
              <w:rPr>
                <w:spacing w:val="-2"/>
              </w:rPr>
              <w:t xml:space="preserve"> </w:t>
            </w:r>
            <w:r>
              <w:t>Information</w:t>
            </w:r>
            <w:r>
              <w:tab/>
              <w:t>23</w:t>
            </w:r>
          </w:hyperlink>
        </w:p>
        <w:p w14:paraId="404BC09D" w14:textId="77777777" w:rsidR="00F24FF9" w:rsidRDefault="00EB3EA4">
          <w:pPr>
            <w:pStyle w:val="TOC3"/>
            <w:tabs>
              <w:tab w:val="left" w:leader="dot" w:pos="9933"/>
            </w:tabs>
            <w:ind w:right="735"/>
          </w:pPr>
          <w:hyperlink w:anchor="_TOC_250020" w:history="1">
            <w:r>
              <w:t>Potentially Changing the STAS Data Model and Modifying the Chronic Absenteeism</w:t>
            </w:r>
            <w:r>
              <w:rPr>
                <w:spacing w:val="-3"/>
              </w:rPr>
              <w:t xml:space="preserve"> </w:t>
            </w:r>
            <w:r>
              <w:t>Calculations</w:t>
            </w:r>
            <w:r>
              <w:tab/>
            </w:r>
            <w:r>
              <w:rPr>
                <w:spacing w:val="-8"/>
              </w:rPr>
              <w:t>25</w:t>
            </w:r>
          </w:hyperlink>
        </w:p>
        <w:p w14:paraId="35291EDA" w14:textId="77777777" w:rsidR="00F24FF9" w:rsidRDefault="00EB3EA4">
          <w:pPr>
            <w:pStyle w:val="TOC3"/>
            <w:tabs>
              <w:tab w:val="left" w:leader="dot" w:pos="9933"/>
            </w:tabs>
            <w:ind w:right="735"/>
          </w:pPr>
          <w:hyperlink w:anchor="_TOC_250019" w:history="1">
            <w:r>
              <w:t>Option Two: Add nine new Emergency Absence attribute fields to the CALPADS STAS file</w:t>
            </w:r>
            <w:r>
              <w:tab/>
            </w:r>
            <w:r>
              <w:rPr>
                <w:spacing w:val="-8"/>
              </w:rPr>
              <w:t>26</w:t>
            </w:r>
          </w:hyperlink>
        </w:p>
        <w:p w14:paraId="0591668B" w14:textId="77777777" w:rsidR="00F24FF9" w:rsidRDefault="00EB3EA4">
          <w:pPr>
            <w:pStyle w:val="TOC3"/>
            <w:tabs>
              <w:tab w:val="left" w:leader="dot" w:pos="9933"/>
            </w:tabs>
            <w:ind w:right="735"/>
          </w:pPr>
          <w:hyperlink w:anchor="_TOC_250018" w:history="1">
            <w:r>
              <w:t>Option Three: Add 25 new fields to the STAS file (16 new Excused Absence fields and nine Emergency Absence</w:t>
            </w:r>
            <w:r>
              <w:rPr>
                <w:spacing w:val="-12"/>
              </w:rPr>
              <w:t xml:space="preserve"> </w:t>
            </w:r>
            <w:r>
              <w:t>attribute</w:t>
            </w:r>
            <w:r>
              <w:rPr>
                <w:spacing w:val="-4"/>
              </w:rPr>
              <w:t xml:space="preserve"> </w:t>
            </w:r>
            <w:r>
              <w:t>fields)</w:t>
            </w:r>
            <w:r>
              <w:tab/>
            </w:r>
            <w:r>
              <w:rPr>
                <w:spacing w:val="-8"/>
              </w:rPr>
              <w:t>27</w:t>
            </w:r>
          </w:hyperlink>
        </w:p>
        <w:p w14:paraId="361791B4" w14:textId="77777777" w:rsidR="00F24FF9" w:rsidRDefault="00EB3EA4">
          <w:pPr>
            <w:pStyle w:val="TOC3"/>
            <w:tabs>
              <w:tab w:val="left" w:leader="dot" w:pos="9933"/>
            </w:tabs>
          </w:pPr>
          <w:hyperlink w:anchor="_TOC_250017" w:history="1">
            <w:r>
              <w:t>Description of Calculations for Chronic Absenteeism Used</w:t>
            </w:r>
            <w:r>
              <w:rPr>
                <w:spacing w:val="-22"/>
              </w:rPr>
              <w:t xml:space="preserve"> </w:t>
            </w:r>
            <w:r>
              <w:t>in</w:t>
            </w:r>
            <w:r>
              <w:rPr>
                <w:spacing w:val="-4"/>
              </w:rPr>
              <w:t xml:space="preserve"> </w:t>
            </w:r>
            <w:r>
              <w:t>Reporting</w:t>
            </w:r>
            <w:r>
              <w:tab/>
              <w:t>39</w:t>
            </w:r>
          </w:hyperlink>
        </w:p>
        <w:p w14:paraId="413D6A80" w14:textId="77777777" w:rsidR="00F24FF9" w:rsidRDefault="00EB3EA4">
          <w:pPr>
            <w:pStyle w:val="TOC3"/>
            <w:tabs>
              <w:tab w:val="left" w:leader="dot" w:pos="9933"/>
            </w:tabs>
          </w:pPr>
          <w:hyperlink w:anchor="_TOC_250016" w:history="1">
            <w:r>
              <w:t>Chronic Absenteeism Definition for</w:t>
            </w:r>
            <w:r>
              <w:rPr>
                <w:spacing w:val="-18"/>
              </w:rPr>
              <w:t xml:space="preserve"> </w:t>
            </w:r>
            <w:r>
              <w:t>Reporting</w:t>
            </w:r>
            <w:r>
              <w:rPr>
                <w:spacing w:val="-4"/>
              </w:rPr>
              <w:t xml:space="preserve"> </w:t>
            </w:r>
            <w:r>
              <w:t>Purposes</w:t>
            </w:r>
            <w:r>
              <w:tab/>
              <w:t>39</w:t>
            </w:r>
          </w:hyperlink>
        </w:p>
        <w:p w14:paraId="6C2B8E9C" w14:textId="77777777" w:rsidR="00F24FF9" w:rsidRDefault="00EB3EA4">
          <w:pPr>
            <w:pStyle w:val="TOC3"/>
            <w:tabs>
              <w:tab w:val="left" w:leader="dot" w:pos="9933"/>
            </w:tabs>
          </w:pPr>
          <w:hyperlink w:anchor="_TOC_250015" w:history="1">
            <w:r>
              <w:t>Chronic</w:t>
            </w:r>
            <w:r>
              <w:rPr>
                <w:spacing w:val="-3"/>
              </w:rPr>
              <w:t xml:space="preserve"> </w:t>
            </w:r>
            <w:r>
              <w:t>Absenteeism</w:t>
            </w:r>
            <w:r>
              <w:rPr>
                <w:spacing w:val="-5"/>
              </w:rPr>
              <w:t xml:space="preserve"> </w:t>
            </w:r>
            <w:r>
              <w:t>Data</w:t>
            </w:r>
            <w:r>
              <w:tab/>
              <w:t>39</w:t>
            </w:r>
          </w:hyperlink>
        </w:p>
        <w:p w14:paraId="5E0AD5E7" w14:textId="77777777" w:rsidR="00F24FF9" w:rsidRDefault="00EB3EA4">
          <w:pPr>
            <w:pStyle w:val="TOC3"/>
            <w:tabs>
              <w:tab w:val="left" w:leader="dot" w:pos="9933"/>
            </w:tabs>
          </w:pPr>
          <w:hyperlink w:anchor="_TOC_250014" w:history="1">
            <w:r>
              <w:t>Reporting Chronic Absenteeism on DataQuest and</w:t>
            </w:r>
            <w:r>
              <w:rPr>
                <w:spacing w:val="-21"/>
              </w:rPr>
              <w:t xml:space="preserve"> </w:t>
            </w:r>
            <w:r>
              <w:t>the</w:t>
            </w:r>
            <w:r>
              <w:rPr>
                <w:spacing w:val="-3"/>
              </w:rPr>
              <w:t xml:space="preserve"> </w:t>
            </w:r>
            <w:r>
              <w:t>Dashboard</w:t>
            </w:r>
            <w:r>
              <w:tab/>
              <w:t>40</w:t>
            </w:r>
          </w:hyperlink>
        </w:p>
        <w:p w14:paraId="60BCFA06" w14:textId="77777777" w:rsidR="00F24FF9" w:rsidRDefault="00EB3EA4">
          <w:pPr>
            <w:pStyle w:val="TOC3"/>
            <w:tabs>
              <w:tab w:val="left" w:leader="dot" w:pos="9933"/>
            </w:tabs>
          </w:pPr>
          <w:hyperlink w:anchor="_TOC_250013" w:history="1">
            <w:r>
              <w:t>Student Chronic Absenteeism</w:t>
            </w:r>
            <w:r>
              <w:rPr>
                <w:spacing w:val="-11"/>
              </w:rPr>
              <w:t xml:space="preserve"> </w:t>
            </w:r>
            <w:r>
              <w:t>Rate</w:t>
            </w:r>
            <w:r>
              <w:rPr>
                <w:spacing w:val="-3"/>
              </w:rPr>
              <w:t xml:space="preserve"> </w:t>
            </w:r>
            <w:r>
              <w:t>Calculation</w:t>
            </w:r>
            <w:r>
              <w:tab/>
              <w:t>41</w:t>
            </w:r>
          </w:hyperlink>
        </w:p>
        <w:p w14:paraId="4CD0A2BA" w14:textId="77777777" w:rsidR="00F24FF9" w:rsidRDefault="00EB3EA4">
          <w:pPr>
            <w:pStyle w:val="TOC3"/>
            <w:tabs>
              <w:tab w:val="left" w:leader="dot" w:pos="9933"/>
            </w:tabs>
            <w:spacing w:before="241"/>
          </w:pPr>
          <w:hyperlink w:anchor="_TOC_250012" w:history="1">
            <w:r>
              <w:t>Aggregate Chronic Absenteeism</w:t>
            </w:r>
            <w:r>
              <w:rPr>
                <w:spacing w:val="-11"/>
              </w:rPr>
              <w:t xml:space="preserve"> </w:t>
            </w:r>
            <w:r>
              <w:t>Rate</w:t>
            </w:r>
            <w:r>
              <w:rPr>
                <w:spacing w:val="-3"/>
              </w:rPr>
              <w:t xml:space="preserve"> </w:t>
            </w:r>
            <w:r>
              <w:t>Calculation</w:t>
            </w:r>
            <w:r>
              <w:tab/>
              <w:t>42</w:t>
            </w:r>
          </w:hyperlink>
        </w:p>
        <w:p w14:paraId="7AFF9EA5" w14:textId="77777777" w:rsidR="00F24FF9" w:rsidRDefault="00EB3EA4">
          <w:pPr>
            <w:pStyle w:val="TOC3"/>
            <w:tabs>
              <w:tab w:val="left" w:leader="dot" w:pos="9933"/>
            </w:tabs>
          </w:pPr>
          <w:hyperlink w:anchor="_TOC_250011" w:history="1">
            <w:r>
              <w:t>Accountability Minimum Student</w:t>
            </w:r>
            <w:r>
              <w:rPr>
                <w:spacing w:val="-10"/>
              </w:rPr>
              <w:t xml:space="preserve"> </w:t>
            </w:r>
            <w:r>
              <w:t>Group</w:t>
            </w:r>
            <w:r>
              <w:rPr>
                <w:spacing w:val="-4"/>
              </w:rPr>
              <w:t xml:space="preserve"> </w:t>
            </w:r>
            <w:r>
              <w:t>Sizes</w:t>
            </w:r>
            <w:r>
              <w:tab/>
              <w:t>44</w:t>
            </w:r>
          </w:hyperlink>
        </w:p>
        <w:p w14:paraId="3B76216B" w14:textId="77777777" w:rsidR="00F24FF9" w:rsidRDefault="00EB3EA4">
          <w:pPr>
            <w:pStyle w:val="TOC3"/>
            <w:tabs>
              <w:tab w:val="left" w:leader="dot" w:pos="9933"/>
            </w:tabs>
          </w:pPr>
          <w:hyperlink w:anchor="_TOC_250010" w:history="1">
            <w:r>
              <w:t>Federal Reporting Requirements for</w:t>
            </w:r>
            <w:r>
              <w:rPr>
                <w:spacing w:val="-17"/>
              </w:rPr>
              <w:t xml:space="preserve"> </w:t>
            </w:r>
            <w:r>
              <w:t>Chronic</w:t>
            </w:r>
            <w:r>
              <w:rPr>
                <w:spacing w:val="-5"/>
              </w:rPr>
              <w:t xml:space="preserve"> </w:t>
            </w:r>
            <w:r>
              <w:t>Absenteeism</w:t>
            </w:r>
            <w:r>
              <w:tab/>
              <w:t>45</w:t>
            </w:r>
          </w:hyperlink>
        </w:p>
        <w:p w14:paraId="3DECDAEA" w14:textId="77777777" w:rsidR="00F24FF9" w:rsidRDefault="00EB3EA4">
          <w:pPr>
            <w:pStyle w:val="TOC3"/>
            <w:tabs>
              <w:tab w:val="left" w:leader="dot" w:pos="9933"/>
            </w:tabs>
          </w:pPr>
          <w:hyperlink w:anchor="_TOC_250009" w:history="1">
            <w:r>
              <w:t>An Adjusted Chronic</w:t>
            </w:r>
            <w:r>
              <w:rPr>
                <w:spacing w:val="-12"/>
              </w:rPr>
              <w:t xml:space="preserve"> </w:t>
            </w:r>
            <w:r>
              <w:t>Absenteeism</w:t>
            </w:r>
            <w:r>
              <w:rPr>
                <w:spacing w:val="-3"/>
              </w:rPr>
              <w:t xml:space="preserve"> </w:t>
            </w:r>
            <w:r>
              <w:t>Calculation</w:t>
            </w:r>
            <w:r>
              <w:tab/>
              <w:t>46</w:t>
            </w:r>
          </w:hyperlink>
        </w:p>
        <w:p w14:paraId="42972311" w14:textId="77777777" w:rsidR="00F24FF9" w:rsidRDefault="00EB3EA4">
          <w:pPr>
            <w:pStyle w:val="TOC2"/>
            <w:tabs>
              <w:tab w:val="left" w:leader="dot" w:pos="9923"/>
            </w:tabs>
            <w:spacing w:before="237"/>
          </w:pPr>
          <w:hyperlink w:anchor="_TOC_250008" w:history="1">
            <w:r>
              <w:t>Research on Attendance and</w:t>
            </w:r>
            <w:r>
              <w:rPr>
                <w:spacing w:val="-11"/>
              </w:rPr>
              <w:t xml:space="preserve"> </w:t>
            </w:r>
            <w:r>
              <w:t>Absence</w:t>
            </w:r>
            <w:r>
              <w:rPr>
                <w:spacing w:val="-2"/>
              </w:rPr>
              <w:t xml:space="preserve"> </w:t>
            </w:r>
            <w:r>
              <w:t>Data</w:t>
            </w:r>
            <w:r>
              <w:tab/>
              <w:t>47</w:t>
            </w:r>
          </w:hyperlink>
        </w:p>
        <w:p w14:paraId="3B2917C5" w14:textId="77777777" w:rsidR="00F24FF9" w:rsidRDefault="00EB3EA4">
          <w:pPr>
            <w:pStyle w:val="TOC3"/>
            <w:tabs>
              <w:tab w:val="left" w:leader="dot" w:pos="9933"/>
            </w:tabs>
          </w:pPr>
          <w:hyperlink w:anchor="_TOC_250007" w:history="1">
            <w:r>
              <w:t>Multi-State Scan of Absence and Chronic</w:t>
            </w:r>
            <w:r>
              <w:rPr>
                <w:spacing w:val="-20"/>
              </w:rPr>
              <w:t xml:space="preserve"> </w:t>
            </w:r>
            <w:r>
              <w:t>Absenteeism Data</w:t>
            </w:r>
            <w:r>
              <w:tab/>
              <w:t>47</w:t>
            </w:r>
          </w:hyperlink>
        </w:p>
        <w:p w14:paraId="3281BD2E" w14:textId="77777777" w:rsidR="00F24FF9" w:rsidRDefault="00EB3EA4">
          <w:pPr>
            <w:pStyle w:val="TOC3"/>
            <w:tabs>
              <w:tab w:val="left" w:leader="dot" w:pos="9933"/>
            </w:tabs>
          </w:pPr>
          <w:r>
            <w:t>New</w:t>
          </w:r>
          <w:r>
            <w:rPr>
              <w:spacing w:val="-1"/>
            </w:rPr>
            <w:t xml:space="preserve"> </w:t>
          </w:r>
          <w:r>
            <w:t>Jersey</w:t>
          </w:r>
          <w:r>
            <w:tab/>
            <w:t>51</w:t>
          </w:r>
        </w:p>
        <w:p w14:paraId="364354AB" w14:textId="77777777" w:rsidR="00F24FF9" w:rsidRDefault="00EB3EA4">
          <w:pPr>
            <w:pStyle w:val="TOC3"/>
            <w:tabs>
              <w:tab w:val="left" w:leader="dot" w:pos="9933"/>
            </w:tabs>
          </w:pPr>
          <w:r>
            <w:t>Oklahoma</w:t>
          </w:r>
          <w:r>
            <w:tab/>
            <w:t>52</w:t>
          </w:r>
        </w:p>
        <w:p w14:paraId="5013FE7C" w14:textId="77777777" w:rsidR="00F24FF9" w:rsidRDefault="00EB3EA4">
          <w:pPr>
            <w:pStyle w:val="TOC3"/>
            <w:tabs>
              <w:tab w:val="left" w:leader="dot" w:pos="9933"/>
            </w:tabs>
          </w:pPr>
          <w:r>
            <w:t>Nevada</w:t>
          </w:r>
          <w:r>
            <w:tab/>
            <w:t>52</w:t>
          </w:r>
        </w:p>
        <w:p w14:paraId="2A16B723" w14:textId="77777777" w:rsidR="00F24FF9" w:rsidRDefault="00EB3EA4">
          <w:pPr>
            <w:pStyle w:val="TOC3"/>
            <w:tabs>
              <w:tab w:val="left" w:leader="dot" w:pos="9933"/>
            </w:tabs>
          </w:pPr>
          <w:r>
            <w:t>South</w:t>
          </w:r>
          <w:r>
            <w:rPr>
              <w:spacing w:val="-1"/>
            </w:rPr>
            <w:t xml:space="preserve"> </w:t>
          </w:r>
          <w:r>
            <w:t>Dakota</w:t>
          </w:r>
          <w:r>
            <w:tab/>
            <w:t>52</w:t>
          </w:r>
        </w:p>
        <w:p w14:paraId="447C7642" w14:textId="77777777" w:rsidR="00F24FF9" w:rsidRDefault="00EB3EA4">
          <w:pPr>
            <w:pStyle w:val="TOC3"/>
            <w:tabs>
              <w:tab w:val="left" w:leader="dot" w:pos="9933"/>
            </w:tabs>
          </w:pPr>
          <w:r>
            <w:t>West</w:t>
          </w:r>
          <w:r>
            <w:rPr>
              <w:spacing w:val="-4"/>
            </w:rPr>
            <w:t xml:space="preserve"> </w:t>
          </w:r>
          <w:r>
            <w:t>Virginia</w:t>
          </w:r>
          <w:r>
            <w:tab/>
            <w:t>53</w:t>
          </w:r>
        </w:p>
        <w:p w14:paraId="75D192D2" w14:textId="77777777" w:rsidR="00F24FF9" w:rsidRDefault="00EB3EA4">
          <w:pPr>
            <w:pStyle w:val="TOC2"/>
            <w:tabs>
              <w:tab w:val="left" w:leader="dot" w:pos="9923"/>
            </w:tabs>
            <w:spacing w:after="204"/>
          </w:pPr>
          <w:hyperlink w:anchor="_TOC_250006" w:history="1">
            <w:r>
              <w:t>LEA Absence Data and Chronic Absence</w:t>
            </w:r>
            <w:r>
              <w:rPr>
                <w:spacing w:val="-15"/>
              </w:rPr>
              <w:t xml:space="preserve"> </w:t>
            </w:r>
            <w:r>
              <w:t>Rate</w:t>
            </w:r>
            <w:r>
              <w:rPr>
                <w:spacing w:val="-2"/>
              </w:rPr>
              <w:t xml:space="preserve"> </w:t>
            </w:r>
            <w:r>
              <w:t>Survey</w:t>
            </w:r>
            <w:r>
              <w:tab/>
              <w:t>53</w:t>
            </w:r>
          </w:hyperlink>
        </w:p>
        <w:p w14:paraId="03FA821F" w14:textId="77777777" w:rsidR="00F24FF9" w:rsidRDefault="00EB3EA4">
          <w:pPr>
            <w:pStyle w:val="TOC3"/>
            <w:tabs>
              <w:tab w:val="left" w:leader="dot" w:pos="9933"/>
            </w:tabs>
            <w:spacing w:before="80"/>
            <w:ind w:right="735"/>
          </w:pPr>
          <w:r>
            <w:t>Question #9: If LEAs were required to collect and report more detailed student absence codes to CALPADS, would the LEA incur any fiscal impacts such as costs for SIS modifications and</w:t>
          </w:r>
          <w:r>
            <w:rPr>
              <w:spacing w:val="-13"/>
            </w:rPr>
            <w:t xml:space="preserve"> </w:t>
          </w:r>
          <w:r>
            <w:t>staff</w:t>
          </w:r>
          <w:r>
            <w:rPr>
              <w:spacing w:val="-2"/>
            </w:rPr>
            <w:t xml:space="preserve"> </w:t>
          </w:r>
          <w:proofErr w:type="gramStart"/>
          <w:r>
            <w:t>trainings</w:t>
          </w:r>
          <w:proofErr w:type="gramEnd"/>
          <w:r>
            <w:t>?</w:t>
          </w:r>
          <w:r>
            <w:tab/>
          </w:r>
          <w:r>
            <w:rPr>
              <w:spacing w:val="-8"/>
            </w:rPr>
            <w:t>60</w:t>
          </w:r>
        </w:p>
        <w:p w14:paraId="3C5E8E3E" w14:textId="24004DCE" w:rsidR="00F24FF9" w:rsidRDefault="00EB3EA4">
          <w:pPr>
            <w:pStyle w:val="TOC2"/>
            <w:tabs>
              <w:tab w:val="left" w:leader="dot" w:pos="9923"/>
            </w:tabs>
          </w:pPr>
          <w:hyperlink w:anchor="_TOC_250005" w:history="1">
            <w:r>
              <w:t>Summary</w:t>
            </w:r>
            <w:r>
              <w:rPr>
                <w:spacing w:val="-5"/>
              </w:rPr>
              <w:t xml:space="preserve"> </w:t>
            </w:r>
            <w:r>
              <w:t>and</w:t>
            </w:r>
            <w:r>
              <w:rPr>
                <w:spacing w:val="-3"/>
              </w:rPr>
              <w:t xml:space="preserve"> </w:t>
            </w:r>
            <w:r>
              <w:t>Recommendations</w:t>
            </w:r>
            <w:r>
              <w:tab/>
              <w:t>6</w:t>
            </w:r>
          </w:hyperlink>
          <w:r w:rsidR="003B4BA6">
            <w:t>7</w:t>
          </w:r>
        </w:p>
        <w:p w14:paraId="1283B618" w14:textId="63D914C6" w:rsidR="00F24FF9" w:rsidRDefault="00EB3EA4">
          <w:pPr>
            <w:pStyle w:val="TOC3"/>
            <w:tabs>
              <w:tab w:val="left" w:leader="dot" w:pos="9933"/>
            </w:tabs>
          </w:pPr>
          <w:hyperlink w:anchor="_TOC_250004" w:history="1">
            <w:r>
              <w:t>Introduction</w:t>
            </w:r>
            <w:r>
              <w:tab/>
              <w:t>6</w:t>
            </w:r>
          </w:hyperlink>
          <w:r w:rsidR="003B4BA6">
            <w:t>7</w:t>
          </w:r>
        </w:p>
        <w:p w14:paraId="61ED7AD4" w14:textId="6007EB4C" w:rsidR="00F24FF9" w:rsidRDefault="00EB3EA4">
          <w:pPr>
            <w:pStyle w:val="TOC3"/>
            <w:tabs>
              <w:tab w:val="left" w:leader="dot" w:pos="9933"/>
            </w:tabs>
            <w:ind w:right="735"/>
          </w:pPr>
          <w:hyperlink w:anchor="_TOC_250003" w:history="1">
            <w:r>
              <w:t>Absence Data Collection: CALPADS STAS and CALPADS 14.2 Student Absence Report</w:t>
            </w:r>
            <w:r>
              <w:tab/>
            </w:r>
            <w:r>
              <w:rPr>
                <w:spacing w:val="-8"/>
              </w:rPr>
              <w:t>6</w:t>
            </w:r>
          </w:hyperlink>
          <w:r w:rsidR="003B4BA6">
            <w:t>7</w:t>
          </w:r>
        </w:p>
        <w:p w14:paraId="6E8DF51F" w14:textId="1F351F03" w:rsidR="00F24FF9" w:rsidRDefault="00EB3EA4">
          <w:pPr>
            <w:pStyle w:val="TOC3"/>
            <w:tabs>
              <w:tab w:val="left" w:leader="dot" w:pos="9933"/>
            </w:tabs>
          </w:pPr>
          <w:hyperlink w:anchor="_TOC_250002" w:history="1">
            <w:r>
              <w:t>Description of Chronic Absenteeism Calculation Used</w:t>
            </w:r>
            <w:r>
              <w:rPr>
                <w:spacing w:val="-19"/>
              </w:rPr>
              <w:t xml:space="preserve"> </w:t>
            </w:r>
            <w:r>
              <w:t>in</w:t>
            </w:r>
            <w:r>
              <w:rPr>
                <w:spacing w:val="-3"/>
              </w:rPr>
              <w:t xml:space="preserve"> </w:t>
            </w:r>
            <w:r>
              <w:t>Reporting</w:t>
            </w:r>
            <w:r>
              <w:tab/>
              <w:t>6</w:t>
            </w:r>
          </w:hyperlink>
          <w:r w:rsidR="003B4BA6">
            <w:t>9</w:t>
          </w:r>
        </w:p>
        <w:p w14:paraId="5701ABDC" w14:textId="77777777" w:rsidR="00F24FF9" w:rsidRDefault="00EB3EA4">
          <w:pPr>
            <w:pStyle w:val="TOC3"/>
            <w:tabs>
              <w:tab w:val="left" w:leader="dot" w:pos="9933"/>
            </w:tabs>
          </w:pPr>
          <w:hyperlink w:anchor="_TOC_250001" w:history="1">
            <w:r>
              <w:t>Research on</w:t>
            </w:r>
            <w:r>
              <w:rPr>
                <w:spacing w:val="-4"/>
              </w:rPr>
              <w:t xml:space="preserve"> </w:t>
            </w:r>
            <w:r>
              <w:t>Absence</w:t>
            </w:r>
            <w:r>
              <w:rPr>
                <w:spacing w:val="-3"/>
              </w:rPr>
              <w:t xml:space="preserve"> </w:t>
            </w:r>
            <w:r>
              <w:t>Data</w:t>
            </w:r>
            <w:r>
              <w:tab/>
              <w:t>68</w:t>
            </w:r>
          </w:hyperlink>
        </w:p>
        <w:p w14:paraId="762AEBAA" w14:textId="74A0027D" w:rsidR="00F24FF9" w:rsidRDefault="00EB3EA4">
          <w:pPr>
            <w:pStyle w:val="TOC3"/>
            <w:tabs>
              <w:tab w:val="left" w:leader="dot" w:pos="9933"/>
            </w:tabs>
          </w:pPr>
          <w:hyperlink w:anchor="_TOC_250000" w:history="1">
            <w:r>
              <w:t>CDE</w:t>
            </w:r>
            <w:r>
              <w:rPr>
                <w:spacing w:val="-1"/>
              </w:rPr>
              <w:t xml:space="preserve"> </w:t>
            </w:r>
            <w:r>
              <w:t>Conclusions</w:t>
            </w:r>
            <w:r>
              <w:tab/>
            </w:r>
          </w:hyperlink>
          <w:r w:rsidR="003B4BA6">
            <w:t>70</w:t>
          </w:r>
        </w:p>
      </w:sdtContent>
    </w:sdt>
    <w:p w14:paraId="679FC34E" w14:textId="77777777" w:rsidR="00F24FF9" w:rsidRDefault="00F24FF9">
      <w:pPr>
        <w:sectPr w:rsidR="00F24FF9">
          <w:type w:val="continuous"/>
          <w:pgSz w:w="12240" w:h="15840"/>
          <w:pgMar w:top="1360" w:right="700" w:bottom="1741" w:left="600" w:header="720" w:footer="720" w:gutter="0"/>
          <w:cols w:space="720"/>
        </w:sectPr>
      </w:pPr>
    </w:p>
    <w:p w14:paraId="4B3D734E" w14:textId="77777777" w:rsidR="00F24FF9" w:rsidRDefault="00EB3EA4" w:rsidP="00AC5319">
      <w:pPr>
        <w:pStyle w:val="Heading2"/>
      </w:pPr>
      <w:bookmarkStart w:id="0" w:name="California_Department_of_Education"/>
      <w:bookmarkStart w:id="1" w:name="Report_to_the_Chairs_of_Legislative_Budg"/>
      <w:bookmarkStart w:id="2" w:name="_TOC_250041"/>
      <w:bookmarkEnd w:id="0"/>
      <w:bookmarkEnd w:id="1"/>
      <w:bookmarkEnd w:id="2"/>
      <w:r>
        <w:lastRenderedPageBreak/>
        <w:t>Executive Summary</w:t>
      </w:r>
    </w:p>
    <w:p w14:paraId="55B9DBDB" w14:textId="77777777" w:rsidR="00F24FF9" w:rsidRDefault="00EB3EA4" w:rsidP="00F92CE4">
      <w:pPr>
        <w:pStyle w:val="BodyText"/>
        <w:spacing w:after="240"/>
        <w:ind w:left="840" w:right="755"/>
      </w:pPr>
      <w:r>
        <w:t xml:space="preserve">Pursuant to Senate Bill 153 (Chapter 38, Statutes of 2024), California </w:t>
      </w:r>
      <w:r>
        <w:rPr>
          <w:i/>
        </w:rPr>
        <w:t xml:space="preserve">Education Code (EC) </w:t>
      </w:r>
      <w:r>
        <w:t>Section 46211(i), the California Department of Education (CDE) is required to provide this report to the chairs of the Senate Standing Committee on Appropriations (Caballero, Chair) and the Assembly Committee on Budget (Gabriel, Chair), to the State Superintendent of Public Instruction Tony Thurmond, the Executive Director of the State Board of Education Brooks Allen, and the Director of the Department of Finance Joe Stephenshaw, on or before January 1, 2026.</w:t>
      </w:r>
    </w:p>
    <w:p w14:paraId="2CD0CB4E" w14:textId="77777777" w:rsidR="00F24FF9" w:rsidRDefault="00EB3EA4" w:rsidP="00F92CE4">
      <w:pPr>
        <w:pStyle w:val="BodyText"/>
        <w:spacing w:before="1" w:after="240"/>
        <w:ind w:left="840"/>
      </w:pPr>
      <w:r>
        <w:t>The report shall:</w:t>
      </w:r>
    </w:p>
    <w:p w14:paraId="611441C1" w14:textId="77777777" w:rsidR="00F24FF9" w:rsidRDefault="00EB3EA4" w:rsidP="00F92CE4">
      <w:pPr>
        <w:pStyle w:val="BodyText"/>
        <w:spacing w:before="120" w:after="240"/>
        <w:ind w:left="840" w:right="847"/>
      </w:pPr>
      <w:r>
        <w:t xml:space="preserve">Include research on local pupil information systems to identify opportunities for local educational agencies (LEAs) to collect and report to the state more nuanced data (than is currently collected by the state) about the reasons for pupil absences; investigate opportunities to use and improve existing LEA student information systems (SISs) to more accurately track pupil absences and the reasons for pupil absences based on </w:t>
      </w:r>
      <w:r>
        <w:rPr>
          <w:i/>
        </w:rPr>
        <w:t xml:space="preserve">EC </w:t>
      </w:r>
      <w:r>
        <w:t xml:space="preserve">sections 41422 and 46392; and provide recommendations, based on the research, to amend existing laws, regulations, guidance, and processes to collect aggregated and disaggregated absenteeism data from LEAs to provide additional clarity on the causes of pupil absenteeism across the state (by student subgroup) and steps to calculate an adjusted chronic absenteeism rate that does not include absences due to emergencies pursuant to </w:t>
      </w:r>
      <w:r>
        <w:rPr>
          <w:i/>
        </w:rPr>
        <w:t xml:space="preserve">EC </w:t>
      </w:r>
      <w:r>
        <w:t>Section 46392.</w:t>
      </w:r>
    </w:p>
    <w:p w14:paraId="5D204707" w14:textId="77777777" w:rsidR="00F24FF9" w:rsidRDefault="00EB3EA4" w:rsidP="00AC5319">
      <w:pPr>
        <w:pStyle w:val="Heading2"/>
      </w:pPr>
      <w:bookmarkStart w:id="3" w:name="_TOC_250040"/>
      <w:bookmarkEnd w:id="3"/>
      <w:r>
        <w:t>Background</w:t>
      </w:r>
    </w:p>
    <w:p w14:paraId="6F41DDE7" w14:textId="77777777" w:rsidR="00F24FF9" w:rsidRDefault="00EB3EA4" w:rsidP="00AC5319">
      <w:pPr>
        <w:pStyle w:val="Heading3"/>
      </w:pPr>
      <w:bookmarkStart w:id="4" w:name="_TOC_250039"/>
      <w:bookmarkEnd w:id="4"/>
      <w:r>
        <w:t>Summary and Recommendations</w:t>
      </w:r>
    </w:p>
    <w:p w14:paraId="699D6E6C" w14:textId="77777777" w:rsidR="00F24FF9" w:rsidRDefault="00EB3EA4">
      <w:pPr>
        <w:pStyle w:val="BodyText"/>
        <w:ind w:left="840" w:right="887"/>
      </w:pPr>
      <w:r>
        <w:t xml:space="preserve">The CDE conducted research as required by </w:t>
      </w:r>
      <w:r>
        <w:rPr>
          <w:i/>
        </w:rPr>
        <w:t xml:space="preserve">EC </w:t>
      </w:r>
      <w:r>
        <w:t>Section 46211 to evaluate opportunities for LEAs to improve the collection and reporting of student absence data, particularly regarding absences due to emergencies. This report reviewed current data collection practices, relevant statutes, and the potential impact of collecting more detailed absence information.</w:t>
      </w:r>
    </w:p>
    <w:p w14:paraId="7F894DA1" w14:textId="77777777" w:rsidR="00F24FF9" w:rsidRDefault="00EB3EA4" w:rsidP="00AC5319">
      <w:pPr>
        <w:pStyle w:val="Heading3"/>
      </w:pPr>
      <w:bookmarkStart w:id="5" w:name="_TOC_250038"/>
      <w:bookmarkEnd w:id="5"/>
      <w:r>
        <w:t>Key Findings</w:t>
      </w:r>
    </w:p>
    <w:p w14:paraId="6AE8710D" w14:textId="77777777" w:rsidR="00F24FF9" w:rsidRDefault="00EB3EA4">
      <w:pPr>
        <w:pStyle w:val="ListParagraph"/>
        <w:numPr>
          <w:ilvl w:val="0"/>
          <w:numId w:val="25"/>
        </w:numPr>
        <w:tabs>
          <w:tab w:val="left" w:pos="1559"/>
          <w:tab w:val="left" w:pos="1560"/>
        </w:tabs>
        <w:ind w:right="1012"/>
        <w:rPr>
          <w:sz w:val="24"/>
        </w:rPr>
      </w:pPr>
      <w:r>
        <w:rPr>
          <w:sz w:val="24"/>
        </w:rPr>
        <w:t xml:space="preserve">Current pupil absence data collection in the California Longitudinal Pupil Achievement Data System (CALPADS) is aligned with national practices and federal reporting requirements. Most states, including California, define chronic absenteeism as missing 10 percent or </w:t>
      </w:r>
      <w:proofErr w:type="gramStart"/>
      <w:r>
        <w:rPr>
          <w:sz w:val="24"/>
        </w:rPr>
        <w:t>more of</w:t>
      </w:r>
      <w:proofErr w:type="gramEnd"/>
      <w:r>
        <w:rPr>
          <w:sz w:val="24"/>
        </w:rPr>
        <w:t xml:space="preserve"> school days for any</w:t>
      </w:r>
      <w:r>
        <w:rPr>
          <w:spacing w:val="-24"/>
          <w:sz w:val="24"/>
        </w:rPr>
        <w:t xml:space="preserve"> </w:t>
      </w:r>
      <w:r>
        <w:rPr>
          <w:sz w:val="24"/>
        </w:rPr>
        <w:t>reason.</w:t>
      </w:r>
    </w:p>
    <w:p w14:paraId="7245FE59" w14:textId="77777777" w:rsidR="00F24FF9" w:rsidRDefault="00F24FF9">
      <w:pPr>
        <w:rPr>
          <w:sz w:val="24"/>
        </w:rPr>
        <w:sectPr w:rsidR="00F24FF9">
          <w:pgSz w:w="12240" w:h="15840"/>
          <w:pgMar w:top="1360" w:right="700" w:bottom="1220" w:left="600" w:header="0" w:footer="948" w:gutter="0"/>
          <w:cols w:space="720"/>
        </w:sectPr>
      </w:pPr>
    </w:p>
    <w:p w14:paraId="023B9BA4" w14:textId="77777777" w:rsidR="00F24FF9" w:rsidRDefault="00EB3EA4" w:rsidP="00F92CE4">
      <w:pPr>
        <w:pStyle w:val="ListParagraph"/>
        <w:numPr>
          <w:ilvl w:val="0"/>
          <w:numId w:val="25"/>
        </w:numPr>
        <w:tabs>
          <w:tab w:val="left" w:pos="1559"/>
          <w:tab w:val="left" w:pos="1560"/>
        </w:tabs>
        <w:spacing w:before="81" w:after="240"/>
        <w:ind w:right="878"/>
        <w:rPr>
          <w:sz w:val="24"/>
        </w:rPr>
      </w:pPr>
      <w:r>
        <w:rPr>
          <w:sz w:val="24"/>
        </w:rPr>
        <w:lastRenderedPageBreak/>
        <w:t>School closures due to emergencies are not counted as absences and do not affect chronic absenteeism rates. Absences during days of materially decreased attendance (when schools remain open) are currently included in chronic absenteeism</w:t>
      </w:r>
      <w:r>
        <w:rPr>
          <w:spacing w:val="1"/>
          <w:sz w:val="24"/>
        </w:rPr>
        <w:t xml:space="preserve"> </w:t>
      </w:r>
      <w:r>
        <w:rPr>
          <w:sz w:val="24"/>
        </w:rPr>
        <w:t>calculations.</w:t>
      </w:r>
    </w:p>
    <w:p w14:paraId="652082A0" w14:textId="77777777" w:rsidR="00F24FF9" w:rsidRDefault="00EB3EA4" w:rsidP="00F92CE4">
      <w:pPr>
        <w:pStyle w:val="ListParagraph"/>
        <w:numPr>
          <w:ilvl w:val="0"/>
          <w:numId w:val="25"/>
        </w:numPr>
        <w:tabs>
          <w:tab w:val="left" w:pos="1559"/>
          <w:tab w:val="left" w:pos="1560"/>
        </w:tabs>
        <w:spacing w:after="240"/>
        <w:ind w:right="809"/>
        <w:rPr>
          <w:sz w:val="24"/>
        </w:rPr>
      </w:pPr>
      <w:r>
        <w:rPr>
          <w:sz w:val="24"/>
        </w:rPr>
        <w:t>Survey feedback from LEAs indicates that requiring more detailed absence reporting would have a significant or moderate impact on staff workload and may require additional resources, training, and system</w:t>
      </w:r>
      <w:r>
        <w:rPr>
          <w:spacing w:val="-8"/>
          <w:sz w:val="24"/>
        </w:rPr>
        <w:t xml:space="preserve"> </w:t>
      </w:r>
      <w:r>
        <w:rPr>
          <w:sz w:val="24"/>
        </w:rPr>
        <w:t>modifications.</w:t>
      </w:r>
    </w:p>
    <w:p w14:paraId="116F159A" w14:textId="77777777" w:rsidR="00F92CE4" w:rsidRPr="00F92CE4" w:rsidRDefault="00EB3EA4" w:rsidP="00F92CE4">
      <w:pPr>
        <w:pStyle w:val="ListParagraph"/>
        <w:numPr>
          <w:ilvl w:val="0"/>
          <w:numId w:val="25"/>
        </w:numPr>
        <w:tabs>
          <w:tab w:val="left" w:pos="1559"/>
          <w:tab w:val="left" w:pos="1560"/>
        </w:tabs>
        <w:spacing w:after="240"/>
        <w:ind w:left="1555" w:right="907"/>
        <w:rPr>
          <w:sz w:val="26"/>
        </w:rPr>
      </w:pPr>
      <w:r>
        <w:rPr>
          <w:sz w:val="24"/>
        </w:rPr>
        <w:t>Only a minority of LEAs currently collect detailed absence reasons beyond what is required, and most do so through manual notes rather than standardized codes.</w:t>
      </w:r>
    </w:p>
    <w:p w14:paraId="7A8EDA81" w14:textId="56478967" w:rsidR="00F92CE4" w:rsidRPr="00F92CE4" w:rsidRDefault="00EB3EA4" w:rsidP="00F92CE4">
      <w:pPr>
        <w:pStyle w:val="ListParagraph"/>
        <w:numPr>
          <w:ilvl w:val="0"/>
          <w:numId w:val="25"/>
        </w:numPr>
        <w:tabs>
          <w:tab w:val="left" w:pos="1559"/>
          <w:tab w:val="left" w:pos="1560"/>
        </w:tabs>
        <w:spacing w:after="240"/>
        <w:ind w:left="1555" w:right="907"/>
        <w:rPr>
          <w:sz w:val="26"/>
        </w:rPr>
      </w:pPr>
      <w:r w:rsidRPr="00F92CE4">
        <w:rPr>
          <w:sz w:val="24"/>
        </w:rPr>
        <w:t xml:space="preserve">Recent changes to independent study (IS) requirements in Senate Bill (SB) 153 (Chapter 38, Statutes of 2024) through an amendment to </w:t>
      </w:r>
      <w:r w:rsidRPr="00F92CE4">
        <w:rPr>
          <w:i/>
          <w:sz w:val="24"/>
        </w:rPr>
        <w:t xml:space="preserve">EC </w:t>
      </w:r>
      <w:r w:rsidRPr="00F92CE4">
        <w:rPr>
          <w:sz w:val="24"/>
        </w:rPr>
        <w:t xml:space="preserve">Section 46300(e), computations for Average Daily Attendance (ADA), removed the previous requirement that student IS days could be counted only toward ADA calculations for IS participation of three or more consecutive days. </w:t>
      </w:r>
      <w:r w:rsidR="00DD75B2" w:rsidRPr="00F92CE4">
        <w:rPr>
          <w:sz w:val="24"/>
        </w:rPr>
        <w:t>Beginning in 2024</w:t>
      </w:r>
      <w:r w:rsidR="00F92CE4" w:rsidRPr="00F92CE4">
        <w:rPr>
          <w:sz w:val="24"/>
        </w:rPr>
        <w:t>–</w:t>
      </w:r>
      <w:r w:rsidR="00DD75B2" w:rsidRPr="00F92CE4">
        <w:rPr>
          <w:sz w:val="24"/>
        </w:rPr>
        <w:t xml:space="preserve">25, </w:t>
      </w:r>
      <w:r w:rsidR="00C05D4F" w:rsidRPr="00F92CE4">
        <w:rPr>
          <w:sz w:val="24"/>
        </w:rPr>
        <w:t xml:space="preserve">all </w:t>
      </w:r>
      <w:r w:rsidR="00DD75B2" w:rsidRPr="00F92CE4">
        <w:rPr>
          <w:sz w:val="24"/>
        </w:rPr>
        <w:t>LEAs (districts, COEs, and charter schools) may offer IS for as little as one day.</w:t>
      </w:r>
      <w:r w:rsidR="00C05D4F" w:rsidRPr="00F92CE4">
        <w:rPr>
          <w:sz w:val="24"/>
        </w:rPr>
        <w:t xml:space="preserve"> </w:t>
      </w:r>
      <w:r w:rsidR="00E34185" w:rsidRPr="00F92CE4">
        <w:rPr>
          <w:sz w:val="24"/>
        </w:rPr>
        <w:t xml:space="preserve">Although IS cannot be used to make </w:t>
      </w:r>
      <w:proofErr w:type="gramStart"/>
      <w:r w:rsidR="00E34185" w:rsidRPr="00F92CE4">
        <w:rPr>
          <w:sz w:val="24"/>
        </w:rPr>
        <w:t>up</w:t>
      </w:r>
      <w:proofErr w:type="gramEnd"/>
      <w:r w:rsidR="00E34185" w:rsidRPr="00F92CE4">
        <w:rPr>
          <w:sz w:val="24"/>
        </w:rPr>
        <w:t xml:space="preserve"> previously recorded absences, compliant </w:t>
      </w:r>
      <w:proofErr w:type="gramStart"/>
      <w:r w:rsidR="00E34185" w:rsidRPr="00F92CE4">
        <w:rPr>
          <w:sz w:val="24"/>
        </w:rPr>
        <w:t>IS may be</w:t>
      </w:r>
      <w:proofErr w:type="gramEnd"/>
      <w:r w:rsidR="00E34185" w:rsidRPr="00F92CE4">
        <w:rPr>
          <w:sz w:val="24"/>
        </w:rPr>
        <w:t xml:space="preserve"> offered for as little as one day, and participation may be reported as attendance without affecting chronic absenteeism.</w:t>
      </w:r>
      <w:bookmarkStart w:id="6" w:name="_TOC_250037"/>
      <w:bookmarkEnd w:id="6"/>
    </w:p>
    <w:p w14:paraId="1D93F237" w14:textId="77777777" w:rsidR="00F24FF9" w:rsidRDefault="00EB3EA4" w:rsidP="00AC5319">
      <w:pPr>
        <w:pStyle w:val="Heading3"/>
      </w:pPr>
      <w:r>
        <w:t>Recommendations</w:t>
      </w:r>
    </w:p>
    <w:p w14:paraId="0E4489D3" w14:textId="77777777" w:rsidR="00F24FF9" w:rsidRDefault="00EB3EA4" w:rsidP="00F92CE4">
      <w:pPr>
        <w:pStyle w:val="ListParagraph"/>
        <w:numPr>
          <w:ilvl w:val="0"/>
          <w:numId w:val="25"/>
        </w:numPr>
        <w:tabs>
          <w:tab w:val="left" w:pos="1559"/>
          <w:tab w:val="left" w:pos="1560"/>
        </w:tabs>
        <w:spacing w:before="1" w:after="240"/>
        <w:ind w:right="755"/>
        <w:rPr>
          <w:sz w:val="24"/>
        </w:rPr>
      </w:pPr>
      <w:proofErr w:type="gramStart"/>
      <w:r>
        <w:rPr>
          <w:sz w:val="24"/>
        </w:rPr>
        <w:t>The CDE</w:t>
      </w:r>
      <w:proofErr w:type="gramEnd"/>
      <w:r>
        <w:rPr>
          <w:sz w:val="24"/>
        </w:rPr>
        <w:t xml:space="preserve"> does not recommend immediate changes to current pupil absence data collection or the development of an adjusted chronic absenteeism rate. There is insufficient evidence that such changes would provide additional value to LEAs or</w:t>
      </w:r>
      <w:r>
        <w:rPr>
          <w:spacing w:val="-2"/>
          <w:sz w:val="24"/>
        </w:rPr>
        <w:t xml:space="preserve"> </w:t>
      </w:r>
      <w:r>
        <w:rPr>
          <w:sz w:val="24"/>
        </w:rPr>
        <w:t>students.</w:t>
      </w:r>
    </w:p>
    <w:p w14:paraId="15515BE0" w14:textId="39A2D6B9" w:rsidR="00F24FF9" w:rsidRDefault="00EB3EA4" w:rsidP="00F92CE4">
      <w:pPr>
        <w:pStyle w:val="ListParagraph"/>
        <w:numPr>
          <w:ilvl w:val="0"/>
          <w:numId w:val="25"/>
        </w:numPr>
        <w:tabs>
          <w:tab w:val="left" w:pos="1559"/>
          <w:tab w:val="left" w:pos="1560"/>
        </w:tabs>
        <w:spacing w:after="240"/>
        <w:ind w:right="771"/>
        <w:rPr>
          <w:sz w:val="24"/>
        </w:rPr>
      </w:pPr>
      <w:r>
        <w:rPr>
          <w:sz w:val="24"/>
        </w:rPr>
        <w:t xml:space="preserve">Instead, the CDE recommends that the State Board of Education (SBE), in consultation with the CDE, convene a workgroup of LEA CALPADS Administrators, CDE programs, and other key educational partners to analyze the potential impact and value of collecting additional pupil absence information and implementing an adjusted chronic absenteeism rate. This workgroup should address policy questions, alignment with existing processes (such as the J-13A process, attendance recovery programs, </w:t>
      </w:r>
      <w:r w:rsidRPr="009F5F8A">
        <w:rPr>
          <w:sz w:val="24"/>
        </w:rPr>
        <w:t>and options</w:t>
      </w:r>
      <w:r w:rsidR="004B2126" w:rsidRPr="009F5F8A">
        <w:rPr>
          <w:sz w:val="24"/>
        </w:rPr>
        <w:t xml:space="preserve"> for LEA</w:t>
      </w:r>
      <w:r w:rsidR="001D2B53" w:rsidRPr="009F5F8A">
        <w:rPr>
          <w:sz w:val="24"/>
        </w:rPr>
        <w:t>s</w:t>
      </w:r>
      <w:r w:rsidRPr="009F5F8A">
        <w:rPr>
          <w:sz w:val="24"/>
        </w:rPr>
        <w:t xml:space="preserve"> to apply </w:t>
      </w:r>
      <w:r w:rsidR="004B2126" w:rsidRPr="009F5F8A">
        <w:rPr>
          <w:sz w:val="24"/>
        </w:rPr>
        <w:t xml:space="preserve">compliant independent study participation </w:t>
      </w:r>
      <w:r w:rsidRPr="009F5F8A">
        <w:rPr>
          <w:sz w:val="24"/>
        </w:rPr>
        <w:t>to ADA calculations), and the costs and benefits of any proposed</w:t>
      </w:r>
      <w:r w:rsidRPr="009F5F8A">
        <w:rPr>
          <w:spacing w:val="1"/>
          <w:sz w:val="24"/>
        </w:rPr>
        <w:t xml:space="preserve"> </w:t>
      </w:r>
      <w:r w:rsidRPr="009F5F8A">
        <w:rPr>
          <w:sz w:val="24"/>
        </w:rPr>
        <w:t>changes.</w:t>
      </w:r>
    </w:p>
    <w:p w14:paraId="0BAD9DAA" w14:textId="77777777" w:rsidR="00F24FF9" w:rsidRDefault="00EB3EA4" w:rsidP="00F92CE4">
      <w:pPr>
        <w:pStyle w:val="ListParagraph"/>
        <w:numPr>
          <w:ilvl w:val="0"/>
          <w:numId w:val="25"/>
        </w:numPr>
        <w:tabs>
          <w:tab w:val="left" w:pos="1559"/>
          <w:tab w:val="left" w:pos="1560"/>
        </w:tabs>
        <w:spacing w:after="240"/>
        <w:ind w:right="781"/>
        <w:rPr>
          <w:sz w:val="24"/>
        </w:rPr>
      </w:pPr>
      <w:r>
        <w:rPr>
          <w:sz w:val="24"/>
        </w:rPr>
        <w:t>Any future changes to absence data collection should ensure alignment with established LEA attendance and absence reporting procedures and systems and carefully consider value to and impacts on LEA workload and</w:t>
      </w:r>
      <w:r>
        <w:rPr>
          <w:spacing w:val="-13"/>
          <w:sz w:val="24"/>
        </w:rPr>
        <w:t xml:space="preserve"> </w:t>
      </w:r>
      <w:r>
        <w:rPr>
          <w:sz w:val="24"/>
        </w:rPr>
        <w:t>practices.</w:t>
      </w:r>
    </w:p>
    <w:p w14:paraId="1E862FF1" w14:textId="77777777" w:rsidR="00F24FF9" w:rsidRDefault="00F24FF9">
      <w:pPr>
        <w:rPr>
          <w:sz w:val="24"/>
        </w:rPr>
        <w:sectPr w:rsidR="00F24FF9">
          <w:pgSz w:w="12240" w:h="15840"/>
          <w:pgMar w:top="1360" w:right="700" w:bottom="1220" w:left="600" w:header="0" w:footer="948" w:gutter="0"/>
          <w:cols w:space="720"/>
        </w:sectPr>
      </w:pPr>
    </w:p>
    <w:p w14:paraId="1CE9F856" w14:textId="77777777" w:rsidR="00F24FF9" w:rsidRDefault="00EB3EA4" w:rsidP="00AC5319">
      <w:pPr>
        <w:pStyle w:val="Heading3"/>
      </w:pPr>
      <w:bookmarkStart w:id="7" w:name="_TOC_250036"/>
      <w:bookmarkEnd w:id="7"/>
      <w:r>
        <w:lastRenderedPageBreak/>
        <w:t>Conclusion</w:t>
      </w:r>
    </w:p>
    <w:p w14:paraId="3794D9BE" w14:textId="77777777" w:rsidR="00F24FF9" w:rsidRDefault="00EB3EA4" w:rsidP="00F92CE4">
      <w:pPr>
        <w:pStyle w:val="BodyText"/>
        <w:spacing w:after="240"/>
        <w:ind w:left="840" w:right="781"/>
      </w:pPr>
      <w:r>
        <w:t>The CDE analysis does not support immediate legislative or regulatory changes regarding absence data collection. Further study is recommended to determine whether collecting more nuanced absence data would benefit the California education system.</w:t>
      </w:r>
    </w:p>
    <w:p w14:paraId="06AA466A" w14:textId="2BB24FCC" w:rsidR="00F24FF9" w:rsidRDefault="00EB3EA4" w:rsidP="00F92CE4">
      <w:pPr>
        <w:pStyle w:val="BodyText"/>
        <w:spacing w:after="240"/>
        <w:ind w:left="839" w:right="789"/>
      </w:pPr>
      <w:r>
        <w:t xml:space="preserve">You can find this report at the California Department of Education Attendance Recovery web page at </w:t>
      </w:r>
      <w:hyperlink r:id="rId9" w:tooltip="California Department of Education Attendance Recovery web page">
        <w:r>
          <w:rPr>
            <w:color w:val="944F71"/>
            <w:u w:val="single" w:color="944F71"/>
          </w:rPr>
          <w:t>https://www.cde.ca.gov/fg/it/aarecovery.asp</w:t>
        </w:r>
      </w:hyperlink>
      <w:r>
        <w:t xml:space="preserve">. If you have any questions regarding this report, please contact Renzo Bernales, Educational Programs Consultant, Education Data Management Division, at 916-322-4275 or </w:t>
      </w:r>
      <w:hyperlink r:id="rId10">
        <w:r>
          <w:rPr>
            <w:color w:val="0000FF"/>
            <w:u w:val="single" w:color="0000FF"/>
          </w:rPr>
          <w:t>rbernales@cde.ca.gov</w:t>
        </w:r>
      </w:hyperlink>
      <w:r>
        <w:t>.</w:t>
      </w:r>
    </w:p>
    <w:p w14:paraId="4D5C0721" w14:textId="77777777" w:rsidR="00F24FF9" w:rsidRDefault="00F24FF9" w:rsidP="00F92CE4">
      <w:pPr>
        <w:spacing w:after="240"/>
        <w:sectPr w:rsidR="00F24FF9">
          <w:pgSz w:w="12240" w:h="15840"/>
          <w:pgMar w:top="1360" w:right="700" w:bottom="1220" w:left="600" w:header="0" w:footer="948" w:gutter="0"/>
          <w:cols w:space="720"/>
        </w:sectPr>
      </w:pPr>
    </w:p>
    <w:p w14:paraId="5E8A66C9" w14:textId="77777777" w:rsidR="00F24FF9" w:rsidRPr="00D56DDD" w:rsidRDefault="00EB3EA4" w:rsidP="00D56DDD">
      <w:pPr>
        <w:pStyle w:val="Heading2"/>
      </w:pPr>
      <w:bookmarkStart w:id="8" w:name="_TOC_250035"/>
      <w:bookmarkEnd w:id="8"/>
      <w:r w:rsidRPr="00D56DDD">
        <w:lastRenderedPageBreak/>
        <w:t>Introduction</w:t>
      </w:r>
    </w:p>
    <w:p w14:paraId="5F4F5809" w14:textId="77777777" w:rsidR="00F24FF9" w:rsidRDefault="00EB3EA4" w:rsidP="00F92CE4">
      <w:pPr>
        <w:pStyle w:val="BodyText"/>
        <w:spacing w:after="240"/>
        <w:ind w:left="840" w:right="865"/>
      </w:pPr>
      <w:r>
        <w:t xml:space="preserve">Education Omnibus Budget Trailer Bill, Senate Bill 153 (Chapter 38, Statutes of 2024) Section 42, added Article 9, Attendance Recovery Programs, to Chapter 2 of Part 26 of Division 4 of Title 2 of California </w:t>
      </w:r>
      <w:r>
        <w:rPr>
          <w:i/>
        </w:rPr>
        <w:t>Education Code</w:t>
      </w:r>
      <w:r>
        <w:t xml:space="preserve">. This is codified in </w:t>
      </w:r>
      <w:r>
        <w:rPr>
          <w:i/>
        </w:rPr>
        <w:t xml:space="preserve">EC </w:t>
      </w:r>
      <w:r>
        <w:t>sections 46210 to 46211, establishing attendance recovery programs that support LEAs in providing evidence-based activities to improve attendance and learning loss from emergency events permitting LEAs, starting with the 2025–26 fiscal year, to offer attendance recovery programs. As part of these requirements, the CDE has published a website to provide information and guidance on options LEAs may exercise to provide attendance recovery programs.</w:t>
      </w:r>
      <w:hyperlink w:anchor="_bookmark0" w:history="1">
        <w:r>
          <w:rPr>
            <w:position w:val="8"/>
            <w:sz w:val="16"/>
          </w:rPr>
          <w:t xml:space="preserve">1 </w:t>
        </w:r>
      </w:hyperlink>
      <w:r>
        <w:t xml:space="preserve">SB 153, as codified in subdivision (i) of </w:t>
      </w:r>
      <w:r>
        <w:rPr>
          <w:i/>
        </w:rPr>
        <w:t xml:space="preserve">EC </w:t>
      </w:r>
      <w:r>
        <w:t xml:space="preserve">Section 46211, also requires the CDE to provide a report to the chairs of the budget committees of both houses of the Legislature, to the State Superintendent of Public Instruction, the Executive Director of the SBE, and the Director of the Department of Finance on or before January 1, 2026. This report addresses the requirements of </w:t>
      </w:r>
      <w:r>
        <w:rPr>
          <w:i/>
        </w:rPr>
        <w:t xml:space="preserve">EC </w:t>
      </w:r>
      <w:r>
        <w:t>Section 46211, which include:</w:t>
      </w:r>
    </w:p>
    <w:p w14:paraId="208D6F1E" w14:textId="77777777" w:rsidR="00F24FF9" w:rsidRDefault="00EB3EA4" w:rsidP="00F92CE4">
      <w:pPr>
        <w:pStyle w:val="ListParagraph"/>
        <w:numPr>
          <w:ilvl w:val="0"/>
          <w:numId w:val="24"/>
        </w:numPr>
        <w:tabs>
          <w:tab w:val="left" w:pos="1560"/>
        </w:tabs>
        <w:spacing w:before="1" w:after="240"/>
        <w:ind w:right="970"/>
        <w:rPr>
          <w:sz w:val="24"/>
        </w:rPr>
      </w:pPr>
      <w:r>
        <w:rPr>
          <w:sz w:val="24"/>
        </w:rPr>
        <w:t>Research local pupil information systems to identify opportunities for LEAs to collect and report to the state more nuanced data (than is currently collected by the state) about the reasons for pupil</w:t>
      </w:r>
      <w:r>
        <w:rPr>
          <w:spacing w:val="-7"/>
          <w:sz w:val="24"/>
        </w:rPr>
        <w:t xml:space="preserve"> </w:t>
      </w:r>
      <w:r>
        <w:rPr>
          <w:sz w:val="24"/>
        </w:rPr>
        <w:t>absences.</w:t>
      </w:r>
    </w:p>
    <w:p w14:paraId="48E25B42" w14:textId="77777777" w:rsidR="00F24FF9" w:rsidRDefault="00EB3EA4" w:rsidP="00F92CE4">
      <w:pPr>
        <w:pStyle w:val="ListParagraph"/>
        <w:numPr>
          <w:ilvl w:val="0"/>
          <w:numId w:val="24"/>
        </w:numPr>
        <w:tabs>
          <w:tab w:val="left" w:pos="1560"/>
        </w:tabs>
        <w:spacing w:after="240"/>
        <w:ind w:right="796"/>
        <w:rPr>
          <w:sz w:val="24"/>
        </w:rPr>
      </w:pPr>
      <w:r>
        <w:rPr>
          <w:sz w:val="24"/>
        </w:rPr>
        <w:t>Investigate opportunities to use and improve existing LEA pupil SIS to more accurately track pupil absences and the reasons for pupil absences not limited to absences caused by each of the following:</w:t>
      </w:r>
    </w:p>
    <w:p w14:paraId="0C8DD4CF" w14:textId="77777777" w:rsidR="00F24FF9" w:rsidRDefault="00EB3EA4" w:rsidP="00F92CE4">
      <w:pPr>
        <w:pStyle w:val="ListParagraph"/>
        <w:numPr>
          <w:ilvl w:val="1"/>
          <w:numId w:val="24"/>
        </w:numPr>
        <w:tabs>
          <w:tab w:val="left" w:pos="2279"/>
          <w:tab w:val="left" w:pos="2280"/>
        </w:tabs>
        <w:spacing w:after="240"/>
        <w:rPr>
          <w:sz w:val="24"/>
        </w:rPr>
      </w:pPr>
      <w:r>
        <w:rPr>
          <w:sz w:val="24"/>
        </w:rPr>
        <w:t xml:space="preserve">School closures due to emergencies pursuant to </w:t>
      </w:r>
      <w:r>
        <w:rPr>
          <w:i/>
          <w:sz w:val="24"/>
        </w:rPr>
        <w:t xml:space="preserve">EC </w:t>
      </w:r>
      <w:r>
        <w:rPr>
          <w:sz w:val="24"/>
        </w:rPr>
        <w:t>Section</w:t>
      </w:r>
      <w:r>
        <w:rPr>
          <w:spacing w:val="-14"/>
          <w:sz w:val="24"/>
        </w:rPr>
        <w:t xml:space="preserve"> </w:t>
      </w:r>
      <w:r>
        <w:rPr>
          <w:sz w:val="24"/>
        </w:rPr>
        <w:t>41422.</w:t>
      </w:r>
    </w:p>
    <w:p w14:paraId="3829D3E7" w14:textId="77777777" w:rsidR="00F24FF9" w:rsidRDefault="00EB3EA4" w:rsidP="00F92CE4">
      <w:pPr>
        <w:pStyle w:val="ListParagraph"/>
        <w:numPr>
          <w:ilvl w:val="1"/>
          <w:numId w:val="24"/>
        </w:numPr>
        <w:tabs>
          <w:tab w:val="left" w:pos="2279"/>
          <w:tab w:val="left" w:pos="2280"/>
        </w:tabs>
        <w:spacing w:before="237" w:after="240"/>
        <w:ind w:right="1051"/>
        <w:rPr>
          <w:sz w:val="24"/>
        </w:rPr>
      </w:pPr>
      <w:r>
        <w:rPr>
          <w:sz w:val="24"/>
        </w:rPr>
        <w:t xml:space="preserve">School days of materially decreased attendance (not based on a school closure) due to emergencies pursuant to </w:t>
      </w:r>
      <w:r>
        <w:rPr>
          <w:i/>
          <w:sz w:val="24"/>
        </w:rPr>
        <w:t xml:space="preserve">EC </w:t>
      </w:r>
      <w:r>
        <w:rPr>
          <w:sz w:val="24"/>
        </w:rPr>
        <w:t>Section</w:t>
      </w:r>
      <w:r>
        <w:rPr>
          <w:spacing w:val="-12"/>
          <w:sz w:val="24"/>
        </w:rPr>
        <w:t xml:space="preserve"> </w:t>
      </w:r>
      <w:r>
        <w:rPr>
          <w:sz w:val="24"/>
        </w:rPr>
        <w:t>46392.</w:t>
      </w:r>
    </w:p>
    <w:p w14:paraId="6E3CA3CF" w14:textId="77777777" w:rsidR="00F24FF9" w:rsidRDefault="00EB3EA4" w:rsidP="00F92CE4">
      <w:pPr>
        <w:pStyle w:val="ListParagraph"/>
        <w:numPr>
          <w:ilvl w:val="1"/>
          <w:numId w:val="24"/>
        </w:numPr>
        <w:tabs>
          <w:tab w:val="left" w:pos="2279"/>
          <w:tab w:val="left" w:pos="2280"/>
        </w:tabs>
        <w:spacing w:before="1" w:after="240"/>
        <w:ind w:right="782"/>
        <w:rPr>
          <w:sz w:val="24"/>
        </w:rPr>
      </w:pPr>
      <w:r>
        <w:rPr>
          <w:sz w:val="24"/>
        </w:rPr>
        <w:t xml:space="preserve">Pupil absences due to emergencies pursuant to </w:t>
      </w:r>
      <w:r>
        <w:rPr>
          <w:i/>
          <w:sz w:val="24"/>
        </w:rPr>
        <w:t xml:space="preserve">EC </w:t>
      </w:r>
      <w:r>
        <w:rPr>
          <w:sz w:val="24"/>
        </w:rPr>
        <w:t xml:space="preserve">Section </w:t>
      </w:r>
      <w:r>
        <w:rPr>
          <w:i/>
          <w:sz w:val="24"/>
        </w:rPr>
        <w:t>46392</w:t>
      </w:r>
      <w:r>
        <w:rPr>
          <w:sz w:val="24"/>
        </w:rPr>
        <w:t>, or any other personal or large-scale</w:t>
      </w:r>
      <w:r>
        <w:rPr>
          <w:spacing w:val="-5"/>
          <w:sz w:val="24"/>
        </w:rPr>
        <w:t xml:space="preserve"> </w:t>
      </w:r>
      <w:r>
        <w:rPr>
          <w:sz w:val="24"/>
        </w:rPr>
        <w:t>emergencies.</w:t>
      </w:r>
    </w:p>
    <w:p w14:paraId="7035BF79" w14:textId="77777777" w:rsidR="00F24FF9" w:rsidRDefault="00EB3EA4" w:rsidP="00F92CE4">
      <w:pPr>
        <w:pStyle w:val="ListParagraph"/>
        <w:numPr>
          <w:ilvl w:val="0"/>
          <w:numId w:val="24"/>
        </w:numPr>
        <w:tabs>
          <w:tab w:val="left" w:pos="1560"/>
        </w:tabs>
        <w:spacing w:after="240"/>
        <w:ind w:right="1650"/>
        <w:rPr>
          <w:sz w:val="24"/>
        </w:rPr>
      </w:pPr>
      <w:r>
        <w:rPr>
          <w:sz w:val="24"/>
        </w:rPr>
        <w:t xml:space="preserve">The department </w:t>
      </w:r>
      <w:proofErr w:type="gramStart"/>
      <w:r>
        <w:rPr>
          <w:sz w:val="24"/>
        </w:rPr>
        <w:t>shall</w:t>
      </w:r>
      <w:proofErr w:type="gramEnd"/>
      <w:r>
        <w:rPr>
          <w:sz w:val="24"/>
        </w:rPr>
        <w:t xml:space="preserve"> use the information collected in A and B to develop recommendations</w:t>
      </w:r>
      <w:r>
        <w:rPr>
          <w:spacing w:val="-3"/>
          <w:sz w:val="24"/>
        </w:rPr>
        <w:t xml:space="preserve"> </w:t>
      </w:r>
      <w:r>
        <w:rPr>
          <w:sz w:val="24"/>
        </w:rPr>
        <w:t>to:</w:t>
      </w:r>
    </w:p>
    <w:p w14:paraId="5AC188F4" w14:textId="77777777" w:rsidR="00F24FF9" w:rsidRDefault="00EB3EA4" w:rsidP="00F92CE4">
      <w:pPr>
        <w:pStyle w:val="ListParagraph"/>
        <w:numPr>
          <w:ilvl w:val="1"/>
          <w:numId w:val="24"/>
        </w:numPr>
        <w:tabs>
          <w:tab w:val="left" w:pos="2279"/>
          <w:tab w:val="left" w:pos="2280"/>
        </w:tabs>
        <w:spacing w:before="1" w:after="240"/>
        <w:rPr>
          <w:sz w:val="24"/>
        </w:rPr>
      </w:pPr>
      <w:r>
        <w:rPr>
          <w:sz w:val="24"/>
        </w:rPr>
        <w:t>Amend existing laws and regulations;</w:t>
      </w:r>
    </w:p>
    <w:p w14:paraId="41EAA7D7" w14:textId="010E1FDA" w:rsidR="00F24FF9" w:rsidRDefault="00B17FBD" w:rsidP="00F92CE4">
      <w:pPr>
        <w:pStyle w:val="BodyText"/>
        <w:spacing w:before="10"/>
        <w:rPr>
          <w:rFonts w:ascii="Calibri"/>
          <w:sz w:val="20"/>
        </w:rPr>
      </w:pPr>
      <w:r>
        <w:rPr>
          <w:noProof/>
        </w:rPr>
        <mc:AlternateContent>
          <mc:Choice Requires="wps">
            <w:drawing>
              <wp:anchor distT="0" distB="0" distL="0" distR="0" simplePos="0" relativeHeight="251658242" behindDoc="1" locked="0" layoutInCell="1" allowOverlap="1" wp14:anchorId="728E4331" wp14:editId="638AA317">
                <wp:simplePos x="0" y="0"/>
                <wp:positionH relativeFrom="page">
                  <wp:posOffset>914400</wp:posOffset>
                </wp:positionH>
                <wp:positionV relativeFrom="paragraph">
                  <wp:posOffset>173990</wp:posOffset>
                </wp:positionV>
                <wp:extent cx="1828800" cy="1270"/>
                <wp:effectExtent l="0" t="0" r="0" b="0"/>
                <wp:wrapTopAndBottom/>
                <wp:docPr id="194057437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A0AEE" id="Freeform 26" o:spid="_x0000_s1026" style="position:absolute;margin-left:1in;margin-top:13.7pt;width:2in;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" path="m,l2880,e" filled="f" strokeweight=".21131mm">
                <v:path arrowok="t" o:connecttype="custom" o:connectlocs="0,0;1828800,0" o:connectangles="0,0"/>
                <w10:wrap type="topAndBottom" anchorx="page"/>
              </v:shape>
            </w:pict>
          </mc:Fallback>
        </mc:AlternateContent>
      </w:r>
      <w:bookmarkStart w:id="9" w:name="_bookmark0"/>
      <w:bookmarkEnd w:id="9"/>
      <w:r w:rsidR="00EB3EA4">
        <w:rPr>
          <w:position w:val="8"/>
          <w:sz w:val="16"/>
        </w:rPr>
        <w:t xml:space="preserve">1 </w:t>
      </w:r>
      <w:r w:rsidR="00EB3EA4">
        <w:t xml:space="preserve">The requirement is found in </w:t>
      </w:r>
      <w:r w:rsidR="00EB3EA4">
        <w:rPr>
          <w:i/>
        </w:rPr>
        <w:t xml:space="preserve">EC </w:t>
      </w:r>
      <w:r w:rsidR="00EB3EA4">
        <w:t xml:space="preserve">Section </w:t>
      </w:r>
      <w:r w:rsidR="00EB3EA4">
        <w:rPr>
          <w:spacing w:val="-3"/>
        </w:rPr>
        <w:t xml:space="preserve">46211(h) </w:t>
      </w:r>
      <w:r w:rsidR="00EB3EA4">
        <w:t xml:space="preserve">and requires the CDE to provide a website on guidance to support LEAs in creating high-quality attendance recovery programs. Please see the CDE Attendance Recovery web page at </w:t>
      </w:r>
      <w:hyperlink r:id="rId11" w:tooltip="CDE Attendance Recovery web page">
        <w:r w:rsidR="00EB3EA4">
          <w:rPr>
            <w:color w:val="0000FF"/>
            <w:u w:val="single" w:color="0000FF"/>
          </w:rPr>
          <w:t>https://www.cde.ca.gov/fg/it/aarecovery.asp</w:t>
        </w:r>
      </w:hyperlink>
      <w:r w:rsidR="00EB3EA4">
        <w:t xml:space="preserve">. The website </w:t>
      </w:r>
      <w:r w:rsidR="00AC5319">
        <w:t xml:space="preserve">for </w:t>
      </w:r>
      <w:r w:rsidR="00AC5319" w:rsidRPr="00AC5319">
        <w:t>Instructional Time and Attendance Accounting (CA Dept of Education)</w:t>
      </w:r>
      <w:r w:rsidR="00AC5319">
        <w:t xml:space="preserve"> is found here</w:t>
      </w:r>
      <w:r w:rsidR="00EB3EA4">
        <w:t xml:space="preserve"> </w:t>
      </w:r>
      <w:hyperlink r:id="rId12" w:tooltip="Instructional Time and Attendance Accounting" w:history="1">
        <w:r w:rsidR="00EE1A78" w:rsidRPr="00EE1A78">
          <w:rPr>
            <w:rStyle w:val="Hyperlink"/>
          </w:rPr>
          <w:t>https://www.cde.ca.gov/fg/it/aarecovery.asp</w:t>
        </w:r>
      </w:hyperlink>
      <w:r w:rsidR="00EE1A78">
        <w:t>.</w:t>
      </w:r>
    </w:p>
    <w:p w14:paraId="6235C303" w14:textId="77777777" w:rsidR="00F24FF9" w:rsidRDefault="00F24FF9">
      <w:pPr>
        <w:rPr>
          <w:rFonts w:ascii="Calibri"/>
          <w:sz w:val="20"/>
        </w:rPr>
        <w:sectPr w:rsidR="00F24FF9">
          <w:pgSz w:w="12240" w:h="15840"/>
          <w:pgMar w:top="1360" w:right="700" w:bottom="1220" w:left="600" w:header="0" w:footer="948" w:gutter="0"/>
          <w:cols w:space="720"/>
        </w:sectPr>
      </w:pPr>
    </w:p>
    <w:p w14:paraId="4387371C" w14:textId="77777777" w:rsidR="00F24FF9" w:rsidRDefault="00EB3EA4" w:rsidP="00F92CE4">
      <w:pPr>
        <w:pStyle w:val="ListParagraph"/>
        <w:numPr>
          <w:ilvl w:val="1"/>
          <w:numId w:val="24"/>
        </w:numPr>
        <w:tabs>
          <w:tab w:val="left" w:pos="2279"/>
          <w:tab w:val="left" w:pos="2280"/>
        </w:tabs>
        <w:spacing w:before="81" w:after="240"/>
        <w:ind w:right="836"/>
        <w:rPr>
          <w:sz w:val="24"/>
        </w:rPr>
      </w:pPr>
      <w:r>
        <w:rPr>
          <w:sz w:val="24"/>
        </w:rPr>
        <w:lastRenderedPageBreak/>
        <w:t>Amend guidance and processes to collect, aggregate, and disaggregate absenteeism data from LEAs to provide additional clarity on the causes of pupil absenteeism across the state (by student subgroup);</w:t>
      </w:r>
      <w:r>
        <w:rPr>
          <w:spacing w:val="-6"/>
          <w:sz w:val="24"/>
        </w:rPr>
        <w:t xml:space="preserve"> </w:t>
      </w:r>
      <w:r>
        <w:rPr>
          <w:sz w:val="24"/>
        </w:rPr>
        <w:t>and</w:t>
      </w:r>
    </w:p>
    <w:p w14:paraId="5B725CC0" w14:textId="77777777" w:rsidR="00F24FF9" w:rsidRDefault="00EB3EA4" w:rsidP="00F92CE4">
      <w:pPr>
        <w:pStyle w:val="ListParagraph"/>
        <w:numPr>
          <w:ilvl w:val="1"/>
          <w:numId w:val="24"/>
        </w:numPr>
        <w:tabs>
          <w:tab w:val="left" w:pos="2279"/>
          <w:tab w:val="left" w:pos="2280"/>
        </w:tabs>
        <w:spacing w:after="240"/>
        <w:ind w:right="809"/>
        <w:rPr>
          <w:sz w:val="24"/>
        </w:rPr>
      </w:pPr>
      <w:r>
        <w:rPr>
          <w:sz w:val="24"/>
        </w:rPr>
        <w:t xml:space="preserve">Provide steps to calculate an adjusted chronic absenteeism rate that does not include absences due to emergencies pursuant to </w:t>
      </w:r>
      <w:r>
        <w:rPr>
          <w:i/>
          <w:sz w:val="24"/>
        </w:rPr>
        <w:t xml:space="preserve">EC </w:t>
      </w:r>
      <w:r>
        <w:rPr>
          <w:sz w:val="24"/>
        </w:rPr>
        <w:t>Section</w:t>
      </w:r>
      <w:r>
        <w:rPr>
          <w:spacing w:val="-32"/>
          <w:sz w:val="24"/>
        </w:rPr>
        <w:t xml:space="preserve"> </w:t>
      </w:r>
      <w:r>
        <w:rPr>
          <w:sz w:val="24"/>
        </w:rPr>
        <w:t>46392.</w:t>
      </w:r>
    </w:p>
    <w:p w14:paraId="06B4C478" w14:textId="77777777" w:rsidR="00F24FF9" w:rsidRDefault="00EB3EA4" w:rsidP="00D56DDD">
      <w:pPr>
        <w:pStyle w:val="Heading2"/>
      </w:pPr>
      <w:bookmarkStart w:id="10" w:name="_TOC_250034"/>
      <w:bookmarkEnd w:id="10"/>
      <w:r>
        <w:t>Background</w:t>
      </w:r>
    </w:p>
    <w:p w14:paraId="789D1207" w14:textId="77777777" w:rsidR="00F24FF9" w:rsidRDefault="00EB3EA4" w:rsidP="00F92CE4">
      <w:pPr>
        <w:pStyle w:val="BodyText"/>
        <w:spacing w:after="240"/>
        <w:ind w:left="840" w:right="847"/>
      </w:pPr>
      <w:r>
        <w:t>The requirements for this report emphasize the significance of pupil absence data collected by LEAs and its connection to data collection methods and calculations for chronic absenteeism. To fully comprehend these implications, it is essential to first understand the existing standards and practices regarding the collection of pupil absence data. This section offers a summary and explanation of the current rationale behind gathering pupil absence information, the processes that LEAs use to collect this data, and the specific ways in which the collected data is applied in calculating the chronic absenteeism rate.</w:t>
      </w:r>
    </w:p>
    <w:p w14:paraId="18FCF95A" w14:textId="77777777" w:rsidR="00F24FF9" w:rsidRDefault="00EB3EA4" w:rsidP="00D56DDD">
      <w:pPr>
        <w:pStyle w:val="Heading2"/>
      </w:pPr>
      <w:bookmarkStart w:id="11" w:name="_TOC_250033"/>
      <w:bookmarkEnd w:id="11"/>
      <w:r>
        <w:t>Compulsory Education Requirements</w:t>
      </w:r>
    </w:p>
    <w:p w14:paraId="00D4F308" w14:textId="77777777" w:rsidR="00F24FF9" w:rsidRDefault="00EB3EA4" w:rsidP="00F92CE4">
      <w:pPr>
        <w:pStyle w:val="BodyText"/>
        <w:spacing w:after="240"/>
        <w:ind w:left="840" w:right="743"/>
      </w:pPr>
      <w:r>
        <w:t xml:space="preserve">Compulsory education law is codified in </w:t>
      </w:r>
      <w:r>
        <w:rPr>
          <w:i/>
        </w:rPr>
        <w:t xml:space="preserve">EC </w:t>
      </w:r>
      <w:r>
        <w:t xml:space="preserve">sections 48200–48361. It requires that </w:t>
      </w:r>
      <w:proofErr w:type="gramStart"/>
      <w:r>
        <w:t>persons</w:t>
      </w:r>
      <w:proofErr w:type="gramEnd"/>
      <w:r>
        <w:t xml:space="preserve"> between the ages of six and eighteen years of age attend school. Exceptions to the requirement include students who have graduated from high school or have passed the California proficiency exam and have parental consent. Accountability for attendance is managed at the LEA through School Attendance and Review Boards pursuant to </w:t>
      </w:r>
      <w:r>
        <w:rPr>
          <w:i/>
        </w:rPr>
        <w:t xml:space="preserve">EC </w:t>
      </w:r>
      <w:r>
        <w:t xml:space="preserve">sections 48320–48326. State law makes the connection between ADA and state funding for schools, through principal apportionments, which is codified in </w:t>
      </w:r>
      <w:r>
        <w:rPr>
          <w:i/>
        </w:rPr>
        <w:t xml:space="preserve">EC </w:t>
      </w:r>
      <w:r>
        <w:t>sections 41600–41608. These sections provide descriptions of the required ADA calculations to be reported to the State Superintendent of Public Instruction.</w:t>
      </w:r>
      <w:hyperlink w:anchor="_bookmark1" w:history="1">
        <w:r>
          <w:rPr>
            <w:position w:val="8"/>
            <w:sz w:val="16"/>
          </w:rPr>
          <w:t xml:space="preserve">2 </w:t>
        </w:r>
      </w:hyperlink>
      <w:r>
        <w:t>The compulsory education requirements lead to the following operational definitions that impact this</w:t>
      </w:r>
      <w:r>
        <w:rPr>
          <w:spacing w:val="-3"/>
        </w:rPr>
        <w:t xml:space="preserve"> </w:t>
      </w:r>
      <w:r>
        <w:t>report.</w:t>
      </w:r>
    </w:p>
    <w:p w14:paraId="2331A85D" w14:textId="2D52D4DF" w:rsidR="00F24FF9" w:rsidRPr="00F92CE4" w:rsidRDefault="00EB3EA4" w:rsidP="00F92CE4">
      <w:pPr>
        <w:pStyle w:val="ListParagraph"/>
        <w:numPr>
          <w:ilvl w:val="0"/>
          <w:numId w:val="25"/>
        </w:numPr>
        <w:tabs>
          <w:tab w:val="left" w:pos="1559"/>
          <w:tab w:val="left" w:pos="1560"/>
        </w:tabs>
        <w:spacing w:after="240"/>
        <w:ind w:right="1077"/>
        <w:rPr>
          <w:b/>
          <w:sz w:val="20"/>
        </w:rPr>
      </w:pPr>
      <w:r w:rsidRPr="00F92CE4">
        <w:rPr>
          <w:b/>
          <w:sz w:val="24"/>
        </w:rPr>
        <w:t xml:space="preserve">Attendance </w:t>
      </w:r>
      <w:r>
        <w:rPr>
          <w:sz w:val="24"/>
        </w:rPr>
        <w:t xml:space="preserve">is operationally defined in </w:t>
      </w:r>
      <w:r w:rsidRPr="00F92CE4">
        <w:rPr>
          <w:i/>
          <w:sz w:val="24"/>
        </w:rPr>
        <w:t xml:space="preserve">EC </w:t>
      </w:r>
      <w:r>
        <w:rPr>
          <w:sz w:val="24"/>
        </w:rPr>
        <w:t>Section 48200, which states: “Each person between the ages of six and eighteen years not exempted under the provisions of this chapter or Chapter 3 (commencing with Section 48400) is subject to compulsory full-time education. Each person subject to compulsory full-time education and each person subject to compulsory</w:t>
      </w:r>
      <w:r w:rsidRPr="00F92CE4">
        <w:rPr>
          <w:spacing w:val="-17"/>
          <w:sz w:val="24"/>
        </w:rPr>
        <w:t xml:space="preserve"> </w:t>
      </w:r>
      <w:r>
        <w:rPr>
          <w:sz w:val="24"/>
        </w:rPr>
        <w:t>continuation</w:t>
      </w:r>
      <w:r w:rsidR="00F92CE4">
        <w:rPr>
          <w:sz w:val="24"/>
        </w:rPr>
        <w:t xml:space="preserve"> </w:t>
      </w:r>
      <w:r w:rsidRPr="00F92CE4">
        <w:rPr>
          <w:sz w:val="24"/>
        </w:rPr>
        <w:t xml:space="preserve">education not exempted under the provisions of Chapter 3 (commencing with </w:t>
      </w:r>
      <w:r w:rsidRPr="00F92CE4">
        <w:rPr>
          <w:i/>
          <w:sz w:val="24"/>
        </w:rPr>
        <w:t xml:space="preserve">EC </w:t>
      </w:r>
      <w:r w:rsidRPr="00F92CE4">
        <w:rPr>
          <w:sz w:val="24"/>
        </w:rPr>
        <w:t xml:space="preserve">Section 48400) </w:t>
      </w:r>
      <w:r w:rsidRPr="00F92CE4">
        <w:rPr>
          <w:b/>
          <w:sz w:val="24"/>
        </w:rPr>
        <w:t xml:space="preserve">shall attend the public full-time day school or continuation school or classes and for the full time designated as the </w:t>
      </w:r>
    </w:p>
    <w:p w14:paraId="4314C047" w14:textId="73C59B7C" w:rsidR="00F24FF9" w:rsidRDefault="00B17FBD">
      <w:pPr>
        <w:pStyle w:val="BodyText"/>
        <w:spacing w:before="6"/>
        <w:rPr>
          <w:b/>
          <w:sz w:val="13"/>
        </w:rPr>
      </w:pPr>
      <w:r>
        <w:rPr>
          <w:noProof/>
        </w:rPr>
        <mc:AlternateContent>
          <mc:Choice Requires="wps">
            <w:drawing>
              <wp:anchor distT="0" distB="0" distL="0" distR="0" simplePos="0" relativeHeight="251658243" behindDoc="1" locked="0" layoutInCell="1" allowOverlap="1" wp14:anchorId="56B4B140" wp14:editId="76BE0B54">
                <wp:simplePos x="0" y="0"/>
                <wp:positionH relativeFrom="page">
                  <wp:posOffset>914400</wp:posOffset>
                </wp:positionH>
                <wp:positionV relativeFrom="paragraph">
                  <wp:posOffset>127635</wp:posOffset>
                </wp:positionV>
                <wp:extent cx="1828800" cy="1270"/>
                <wp:effectExtent l="0" t="0" r="0" b="0"/>
                <wp:wrapTopAndBottom/>
                <wp:docPr id="193131818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B730D" id="Freeform 25" o:spid="_x0000_s1026" style="position:absolute;margin-left:1in;margin-top:10.05pt;width:2in;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2DA381D9" w14:textId="42E9DB98" w:rsidR="00F24FF9" w:rsidRDefault="00EB3EA4">
      <w:pPr>
        <w:pStyle w:val="BodyText"/>
        <w:spacing w:before="93"/>
        <w:ind w:left="840" w:right="1582"/>
      </w:pPr>
      <w:bookmarkStart w:id="12" w:name="_bookmark1"/>
      <w:bookmarkEnd w:id="12"/>
      <w:r>
        <w:rPr>
          <w:position w:val="6"/>
          <w:sz w:val="13"/>
        </w:rPr>
        <w:t xml:space="preserve">2 </w:t>
      </w:r>
      <w:r>
        <w:t xml:space="preserve">For more information </w:t>
      </w:r>
      <w:proofErr w:type="gramStart"/>
      <w:r>
        <w:t>an</w:t>
      </w:r>
      <w:proofErr w:type="gramEnd"/>
      <w:r>
        <w:t xml:space="preserve"> calculations of ADA please see </w:t>
      </w:r>
      <w:hyperlink r:id="rId13" w:anchor="calculationofadasd" w:tooltip="Calculations of ADA" w:history="1">
        <w:r w:rsidR="00D56DDD" w:rsidRPr="00753462">
          <w:rPr>
            <w:rStyle w:val="Hyperlink"/>
          </w:rPr>
          <w:t>https://www.cde.ca.gov/fg/it/index.asp#calculationofadasd</w:t>
        </w:r>
      </w:hyperlink>
      <w:r w:rsidR="00D56DDD">
        <w:t xml:space="preserve"> for </w:t>
      </w:r>
      <w:r w:rsidR="00D56DDD" w:rsidRPr="00D56DDD">
        <w:t>Instructional Time and</w:t>
      </w:r>
      <w:r w:rsidR="00D56DDD">
        <w:t xml:space="preserve"> </w:t>
      </w:r>
      <w:r w:rsidR="00D56DDD" w:rsidRPr="00D56DDD">
        <w:t>Attendance Accounting - Finance &amp; Grants (CA Dept of Education)</w:t>
      </w:r>
      <w:r>
        <w:t>.</w:t>
      </w:r>
    </w:p>
    <w:p w14:paraId="74B93CB8" w14:textId="77777777" w:rsidR="00F24FF9" w:rsidRDefault="00F24FF9">
      <w:pPr>
        <w:sectPr w:rsidR="00F24FF9">
          <w:pgSz w:w="12240" w:h="15840"/>
          <w:pgMar w:top="1360" w:right="700" w:bottom="1220" w:left="600" w:header="0" w:footer="948" w:gutter="0"/>
          <w:cols w:space="720"/>
        </w:sectPr>
      </w:pPr>
    </w:p>
    <w:p w14:paraId="015B455A" w14:textId="5DBD3871" w:rsidR="00F24FF9" w:rsidRDefault="00F92CE4" w:rsidP="00F92CE4">
      <w:pPr>
        <w:pStyle w:val="BodyText"/>
        <w:spacing w:before="80" w:after="240"/>
        <w:ind w:left="1560" w:right="780"/>
      </w:pPr>
      <w:r w:rsidRPr="00F92CE4">
        <w:rPr>
          <w:b/>
        </w:rPr>
        <w:lastRenderedPageBreak/>
        <w:t xml:space="preserve">length of the </w:t>
      </w:r>
      <w:r w:rsidR="00EB3EA4">
        <w:rPr>
          <w:b/>
        </w:rPr>
        <w:t xml:space="preserve">school day by the governing board of the school district </w:t>
      </w:r>
      <w:r w:rsidR="00EB3EA4">
        <w:t xml:space="preserve">in which the residency of either the parent or legal guardian is located, and each parent, guardian, or other person having control or charge of the pupil shall send the pupil to the public full-time day school or continuation school or classes and for the full time designated as the length of the school day by the governing board of the school district in which the residence of either the parent or legal guardian is located. Unless otherwise provided for in this code, a pupil shall not be enrolled for less than the minimum school day established by </w:t>
      </w:r>
      <w:proofErr w:type="gramStart"/>
      <w:r w:rsidR="00EB3EA4">
        <w:t>law.”</w:t>
      </w:r>
      <w:proofErr w:type="gramEnd"/>
    </w:p>
    <w:p w14:paraId="415A28CD" w14:textId="77777777" w:rsidR="00F24FF9" w:rsidRDefault="00EB3EA4" w:rsidP="00F92CE4">
      <w:pPr>
        <w:pStyle w:val="ListParagraph"/>
        <w:numPr>
          <w:ilvl w:val="0"/>
          <w:numId w:val="25"/>
        </w:numPr>
        <w:tabs>
          <w:tab w:val="left" w:pos="1559"/>
          <w:tab w:val="left" w:pos="1560"/>
        </w:tabs>
        <w:spacing w:after="240"/>
        <w:ind w:left="1559" w:right="851"/>
        <w:rPr>
          <w:sz w:val="24"/>
        </w:rPr>
      </w:pPr>
      <w:r>
        <w:rPr>
          <w:b/>
          <w:sz w:val="24"/>
        </w:rPr>
        <w:t xml:space="preserve">Average daily attendance </w:t>
      </w:r>
      <w:r>
        <w:rPr>
          <w:sz w:val="24"/>
        </w:rPr>
        <w:t xml:space="preserve">is defined in statute in </w:t>
      </w:r>
      <w:r>
        <w:rPr>
          <w:i/>
          <w:sz w:val="24"/>
        </w:rPr>
        <w:t xml:space="preserve">EC </w:t>
      </w:r>
      <w:r>
        <w:rPr>
          <w:sz w:val="24"/>
        </w:rPr>
        <w:t>Section 46301 as the total days of student attendance divided by the total days of</w:t>
      </w:r>
      <w:r>
        <w:rPr>
          <w:spacing w:val="-14"/>
          <w:sz w:val="24"/>
        </w:rPr>
        <w:t xml:space="preserve"> </w:t>
      </w:r>
      <w:r>
        <w:rPr>
          <w:sz w:val="24"/>
        </w:rPr>
        <w:t>instruction.</w:t>
      </w:r>
    </w:p>
    <w:p w14:paraId="26E3681E" w14:textId="77777777" w:rsidR="00F24FF9" w:rsidRDefault="00EB3EA4" w:rsidP="00F92CE4">
      <w:pPr>
        <w:pStyle w:val="ListParagraph"/>
        <w:numPr>
          <w:ilvl w:val="0"/>
          <w:numId w:val="25"/>
        </w:numPr>
        <w:tabs>
          <w:tab w:val="left" w:pos="1559"/>
          <w:tab w:val="left" w:pos="1560"/>
        </w:tabs>
        <w:spacing w:after="240"/>
        <w:ind w:left="1559" w:right="836"/>
        <w:rPr>
          <w:sz w:val="24"/>
        </w:rPr>
      </w:pPr>
      <w:r>
        <w:rPr>
          <w:b/>
          <w:sz w:val="24"/>
        </w:rPr>
        <w:t xml:space="preserve">Absence </w:t>
      </w:r>
      <w:r>
        <w:rPr>
          <w:sz w:val="24"/>
        </w:rPr>
        <w:t xml:space="preserve">is operationally defined as a missed day of expected attendance. Federal guidance from the U.S. Department of Education for the annual </w:t>
      </w:r>
      <w:r>
        <w:rPr>
          <w:i/>
          <w:sz w:val="24"/>
        </w:rPr>
        <w:t xml:space="preserve">EdFacts </w:t>
      </w:r>
      <w:r>
        <w:rPr>
          <w:sz w:val="24"/>
        </w:rPr>
        <w:t>Chronic Absenteeism data file states that “students are absent when they were not physically on school grounds and were not participating in instruction or instruction-related activities at an approved off-grounds location for at least half the school</w:t>
      </w:r>
      <w:r>
        <w:rPr>
          <w:spacing w:val="-3"/>
          <w:sz w:val="24"/>
        </w:rPr>
        <w:t xml:space="preserve"> </w:t>
      </w:r>
      <w:r>
        <w:rPr>
          <w:sz w:val="24"/>
        </w:rPr>
        <w:t>day.”</w:t>
      </w:r>
    </w:p>
    <w:p w14:paraId="04CCE783" w14:textId="77777777" w:rsidR="00F24FF9" w:rsidRDefault="00EB3EA4" w:rsidP="00F92CE4">
      <w:pPr>
        <w:pStyle w:val="ListParagraph"/>
        <w:numPr>
          <w:ilvl w:val="0"/>
          <w:numId w:val="25"/>
        </w:numPr>
        <w:tabs>
          <w:tab w:val="left" w:pos="1559"/>
          <w:tab w:val="left" w:pos="1560"/>
        </w:tabs>
        <w:spacing w:after="240"/>
        <w:ind w:right="1999"/>
        <w:rPr>
          <w:sz w:val="24"/>
        </w:rPr>
      </w:pPr>
      <w:r>
        <w:rPr>
          <w:b/>
          <w:sz w:val="24"/>
        </w:rPr>
        <w:t xml:space="preserve">Chronic absenteeism </w:t>
      </w:r>
      <w:r>
        <w:rPr>
          <w:sz w:val="24"/>
        </w:rPr>
        <w:t xml:space="preserve">is defined in both federal guidance (FS195 file specification) and in California statute in </w:t>
      </w:r>
      <w:r>
        <w:rPr>
          <w:i/>
          <w:sz w:val="24"/>
        </w:rPr>
        <w:t xml:space="preserve">EC </w:t>
      </w:r>
      <w:r>
        <w:rPr>
          <w:sz w:val="24"/>
        </w:rPr>
        <w:t>Section</w:t>
      </w:r>
      <w:r>
        <w:rPr>
          <w:spacing w:val="-11"/>
          <w:sz w:val="24"/>
        </w:rPr>
        <w:t xml:space="preserve"> </w:t>
      </w:r>
      <w:r>
        <w:rPr>
          <w:sz w:val="24"/>
        </w:rPr>
        <w:t>60901.</w:t>
      </w:r>
    </w:p>
    <w:p w14:paraId="280F0FE2" w14:textId="77777777" w:rsidR="00F24FF9" w:rsidRDefault="00EB3EA4" w:rsidP="00F92CE4">
      <w:pPr>
        <w:pStyle w:val="ListParagraph"/>
        <w:numPr>
          <w:ilvl w:val="1"/>
          <w:numId w:val="25"/>
        </w:numPr>
        <w:tabs>
          <w:tab w:val="left" w:pos="2280"/>
        </w:tabs>
        <w:spacing w:after="240" w:line="230" w:lineRule="auto"/>
        <w:ind w:right="956"/>
        <w:rPr>
          <w:sz w:val="24"/>
        </w:rPr>
      </w:pPr>
      <w:r>
        <w:rPr>
          <w:sz w:val="24"/>
        </w:rPr>
        <w:t>In federal guidance, chronic absenteeism is defined as “the unduplicated number of students absent 10 percent or more school days during the school</w:t>
      </w:r>
      <w:r>
        <w:rPr>
          <w:spacing w:val="-1"/>
          <w:sz w:val="24"/>
        </w:rPr>
        <w:t xml:space="preserve"> </w:t>
      </w:r>
      <w:r>
        <w:rPr>
          <w:sz w:val="24"/>
        </w:rPr>
        <w:t>year.”</w:t>
      </w:r>
    </w:p>
    <w:p w14:paraId="29B299D5" w14:textId="77777777" w:rsidR="00F24FF9" w:rsidRDefault="00EB3EA4" w:rsidP="00F92CE4">
      <w:pPr>
        <w:pStyle w:val="ListParagraph"/>
        <w:numPr>
          <w:ilvl w:val="1"/>
          <w:numId w:val="25"/>
        </w:numPr>
        <w:tabs>
          <w:tab w:val="left" w:pos="2280"/>
        </w:tabs>
        <w:spacing w:before="1" w:after="240" w:line="235" w:lineRule="auto"/>
        <w:ind w:right="754"/>
        <w:rPr>
          <w:sz w:val="24"/>
        </w:rPr>
      </w:pPr>
      <w:r>
        <w:rPr>
          <w:sz w:val="24"/>
        </w:rPr>
        <w:t>California statute defines a chronically absent student as “a pupil who is absent on 10 percent or more of the school days in the school year when the total number of days a pupil is absent is divided by the total number of days the pupil is enrolled and school was actually taught in the regular day schools of the district, exclusive of Saturdays and</w:t>
      </w:r>
      <w:r>
        <w:rPr>
          <w:spacing w:val="-15"/>
          <w:sz w:val="24"/>
        </w:rPr>
        <w:t xml:space="preserve"> </w:t>
      </w:r>
      <w:r>
        <w:rPr>
          <w:sz w:val="24"/>
        </w:rPr>
        <w:t>Sundays.”</w:t>
      </w:r>
    </w:p>
    <w:p w14:paraId="5D27FAA3" w14:textId="77777777" w:rsidR="00F24FF9" w:rsidRDefault="00EB3EA4" w:rsidP="00F92CE4">
      <w:pPr>
        <w:pStyle w:val="ListParagraph"/>
        <w:numPr>
          <w:ilvl w:val="1"/>
          <w:numId w:val="25"/>
        </w:numPr>
        <w:tabs>
          <w:tab w:val="left" w:pos="2280"/>
        </w:tabs>
        <w:spacing w:before="1" w:after="240" w:line="232" w:lineRule="auto"/>
        <w:ind w:right="877"/>
        <w:jc w:val="both"/>
        <w:rPr>
          <w:sz w:val="24"/>
        </w:rPr>
      </w:pPr>
      <w:r>
        <w:rPr>
          <w:sz w:val="24"/>
        </w:rPr>
        <w:t>The chronic absenteeism rate is operationalized by the CDE through the California School Dashboard (Dashboard) and used programmatically by the CDE to implement the state’s public school accountability system and system of support.</w:t>
      </w:r>
      <w:hyperlink w:anchor="_bookmark2" w:history="1">
        <w:r>
          <w:rPr>
            <w:position w:val="8"/>
            <w:sz w:val="16"/>
          </w:rPr>
          <w:t xml:space="preserve">3 </w:t>
        </w:r>
      </w:hyperlink>
      <w:r>
        <w:rPr>
          <w:sz w:val="24"/>
        </w:rPr>
        <w:t>LEA performance is expressed through the</w:t>
      </w:r>
      <w:r>
        <w:rPr>
          <w:spacing w:val="-41"/>
          <w:sz w:val="24"/>
        </w:rPr>
        <w:t xml:space="preserve"> </w:t>
      </w:r>
      <w:r>
        <w:rPr>
          <w:sz w:val="24"/>
        </w:rPr>
        <w:t>Chronic</w:t>
      </w:r>
    </w:p>
    <w:p w14:paraId="29DD7EC2" w14:textId="1AF29855" w:rsidR="00F24FF9" w:rsidRDefault="00B17FBD" w:rsidP="00F92CE4">
      <w:pPr>
        <w:pStyle w:val="BodyText"/>
        <w:spacing w:before="6"/>
        <w:rPr>
          <w:sz w:val="18"/>
        </w:rPr>
      </w:pPr>
      <w:r>
        <w:rPr>
          <w:noProof/>
        </w:rPr>
        <mc:AlternateContent>
          <mc:Choice Requires="wps">
            <w:drawing>
              <wp:anchor distT="0" distB="0" distL="0" distR="0" simplePos="0" relativeHeight="251658244" behindDoc="1" locked="0" layoutInCell="1" allowOverlap="1" wp14:anchorId="6D00C73A" wp14:editId="62293805">
                <wp:simplePos x="0" y="0"/>
                <wp:positionH relativeFrom="page">
                  <wp:posOffset>914400</wp:posOffset>
                </wp:positionH>
                <wp:positionV relativeFrom="paragraph">
                  <wp:posOffset>200660</wp:posOffset>
                </wp:positionV>
                <wp:extent cx="1828800" cy="1270"/>
                <wp:effectExtent l="0" t="0" r="0" b="0"/>
                <wp:wrapTopAndBottom/>
                <wp:docPr id="50727057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6724" id="Freeform 24" o:spid="_x0000_s1026" style="position:absolute;margin-left:1in;margin-top:15.8pt;width:2in;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31549D90" w14:textId="1C846542" w:rsidR="00F24FF9" w:rsidRDefault="00EB3EA4">
      <w:pPr>
        <w:pStyle w:val="BodyText"/>
        <w:spacing w:before="95"/>
        <w:ind w:left="840" w:right="769"/>
      </w:pPr>
      <w:bookmarkStart w:id="13" w:name="_bookmark2"/>
      <w:bookmarkEnd w:id="13"/>
      <w:r>
        <w:rPr>
          <w:position w:val="8"/>
          <w:sz w:val="16"/>
        </w:rPr>
        <w:t xml:space="preserve">3 </w:t>
      </w:r>
      <w:r>
        <w:t xml:space="preserve">For more information on the System of Support please visit </w:t>
      </w:r>
      <w:r w:rsidR="00A83FF2">
        <w:t xml:space="preserve">California’s System of </w:t>
      </w:r>
      <w:r w:rsidR="00A83FF2" w:rsidRPr="00A83FF2">
        <w:t>Support - Title I, Part A (CA Dept of Education)</w:t>
      </w:r>
      <w:r w:rsidR="00A83FF2">
        <w:t xml:space="preserve"> at </w:t>
      </w:r>
      <w:hyperlink r:id="rId14" w:tooltip="California’s System of Support - Title I, Part A (CA Dept of Education)" w:history="1">
        <w:r w:rsidR="00A83FF2" w:rsidRPr="00A83FF2">
          <w:rPr>
            <w:rStyle w:val="Hyperlink"/>
          </w:rPr>
          <w:t>https://www.cde.ca.gov/sp/sw/t1/csss.asp</w:t>
        </w:r>
      </w:hyperlink>
      <w:r>
        <w:t xml:space="preserve">. For more information on the Dashboard and the System of Support please see </w:t>
      </w:r>
      <w:r w:rsidR="00A83FF2">
        <w:t xml:space="preserve">California School Dashboard and System of Support – Accountability (CA Dept of Education) at </w:t>
      </w:r>
      <w:hyperlink r:id="rId15" w:tooltip="Dashboard and the System of Support" w:history="1">
        <w:r w:rsidR="00A83FF2" w:rsidRPr="00A83FF2">
          <w:rPr>
            <w:rStyle w:val="Hyperlink"/>
          </w:rPr>
          <w:t>https://www.cde.ca.gov/ta/ac/cm/</w:t>
        </w:r>
      </w:hyperlink>
    </w:p>
    <w:p w14:paraId="162D62EC" w14:textId="77777777" w:rsidR="00F24FF9" w:rsidRDefault="00F24FF9">
      <w:pPr>
        <w:sectPr w:rsidR="00F24FF9">
          <w:pgSz w:w="12240" w:h="15840"/>
          <w:pgMar w:top="1360" w:right="700" w:bottom="1220" w:left="600" w:header="0" w:footer="948" w:gutter="0"/>
          <w:cols w:space="720"/>
        </w:sectPr>
      </w:pPr>
    </w:p>
    <w:p w14:paraId="6638C7C1" w14:textId="77777777" w:rsidR="00F24FF9" w:rsidRDefault="00EB3EA4" w:rsidP="00F92CE4">
      <w:pPr>
        <w:pStyle w:val="BodyText"/>
        <w:spacing w:before="77" w:after="240" w:line="237" w:lineRule="auto"/>
        <w:ind w:left="2280" w:right="735"/>
      </w:pPr>
      <w:r>
        <w:lastRenderedPageBreak/>
        <w:t>Absenteeism Indicator on the Dashboard.</w:t>
      </w:r>
      <w:hyperlink w:anchor="_bookmark3" w:history="1">
        <w:r>
          <w:rPr>
            <w:position w:val="8"/>
            <w:sz w:val="16"/>
          </w:rPr>
          <w:t xml:space="preserve">4 </w:t>
        </w:r>
      </w:hyperlink>
      <w:r>
        <w:t>LEAs with low performance on this indicator are in part selected for Differentiated Assistance</w:t>
      </w:r>
      <w:hyperlink w:anchor="_bookmark4" w:history="1">
        <w:r>
          <w:rPr>
            <w:position w:val="8"/>
            <w:sz w:val="16"/>
          </w:rPr>
          <w:t xml:space="preserve">5 </w:t>
        </w:r>
      </w:hyperlink>
      <w:r>
        <w:t>and are provided with support for addressing their low performance by increasing attendance rates and student instructional time.</w:t>
      </w:r>
    </w:p>
    <w:p w14:paraId="58CF709D" w14:textId="77777777" w:rsidR="00F24FF9" w:rsidRDefault="00EB3EA4" w:rsidP="00A84CBA">
      <w:pPr>
        <w:pStyle w:val="Heading2"/>
      </w:pPr>
      <w:bookmarkStart w:id="14" w:name="_TOC_250032"/>
      <w:bookmarkEnd w:id="14"/>
      <w:r>
        <w:t>Attendance Data Reporting and State Funding</w:t>
      </w:r>
    </w:p>
    <w:p w14:paraId="509B575F" w14:textId="77777777" w:rsidR="00F24FF9" w:rsidRDefault="00EB3EA4" w:rsidP="00F92CE4">
      <w:pPr>
        <w:pStyle w:val="BodyText"/>
        <w:spacing w:after="240"/>
        <w:ind w:left="840" w:right="795"/>
      </w:pPr>
      <w:r>
        <w:t>Attendance is tracked by each LEA and reported to the CDE to comply with compulsory education laws and to determine state funding allocations. LEAs are responsible for submitting ADA data through the CDE Principal Apportionment Data Collection (PADC) web application.</w:t>
      </w:r>
    </w:p>
    <w:p w14:paraId="5B679B5E" w14:textId="77777777" w:rsidR="00F24FF9" w:rsidRDefault="00EB3EA4" w:rsidP="00F92CE4">
      <w:pPr>
        <w:pStyle w:val="BodyText"/>
        <w:spacing w:before="1" w:after="240"/>
        <w:ind w:left="840" w:right="1114"/>
      </w:pPr>
      <w:r>
        <w:t>Through the PADC system, ADA data is reported in aggregate and is utilized to calculate the principal apportionment. This apportionment provides funding for public schools across several programs, including:</w:t>
      </w:r>
    </w:p>
    <w:p w14:paraId="5A31C219" w14:textId="77777777" w:rsidR="00F24FF9" w:rsidRDefault="00EB3EA4" w:rsidP="00F92CE4">
      <w:pPr>
        <w:pStyle w:val="ListParagraph"/>
        <w:numPr>
          <w:ilvl w:val="0"/>
          <w:numId w:val="23"/>
        </w:numPr>
        <w:tabs>
          <w:tab w:val="left" w:pos="1651"/>
          <w:tab w:val="left" w:pos="1652"/>
        </w:tabs>
        <w:spacing w:after="240" w:line="292" w:lineRule="exact"/>
        <w:ind w:hanging="361"/>
        <w:rPr>
          <w:sz w:val="24"/>
        </w:rPr>
      </w:pPr>
      <w:r>
        <w:rPr>
          <w:sz w:val="24"/>
        </w:rPr>
        <w:t>Local Control Funding Formula</w:t>
      </w:r>
      <w:r>
        <w:rPr>
          <w:spacing w:val="-1"/>
          <w:sz w:val="24"/>
        </w:rPr>
        <w:t xml:space="preserve"> </w:t>
      </w:r>
      <w:r>
        <w:rPr>
          <w:sz w:val="24"/>
        </w:rPr>
        <w:t>(LCFF)</w:t>
      </w:r>
    </w:p>
    <w:p w14:paraId="41F022F5" w14:textId="77777777" w:rsidR="00F24FF9" w:rsidRDefault="00EB3EA4" w:rsidP="00F92CE4">
      <w:pPr>
        <w:pStyle w:val="ListParagraph"/>
        <w:numPr>
          <w:ilvl w:val="0"/>
          <w:numId w:val="23"/>
        </w:numPr>
        <w:tabs>
          <w:tab w:val="left" w:pos="1651"/>
          <w:tab w:val="left" w:pos="1652"/>
        </w:tabs>
        <w:spacing w:after="240" w:line="292" w:lineRule="exact"/>
        <w:ind w:hanging="361"/>
        <w:rPr>
          <w:sz w:val="24"/>
        </w:rPr>
      </w:pPr>
      <w:r>
        <w:rPr>
          <w:sz w:val="24"/>
        </w:rPr>
        <w:t>Special Education (Assembly Bill</w:t>
      </w:r>
      <w:r>
        <w:rPr>
          <w:spacing w:val="-7"/>
          <w:sz w:val="24"/>
        </w:rPr>
        <w:t xml:space="preserve"> </w:t>
      </w:r>
      <w:r>
        <w:rPr>
          <w:sz w:val="24"/>
        </w:rPr>
        <w:t>602)</w:t>
      </w:r>
    </w:p>
    <w:p w14:paraId="3479DDBB" w14:textId="77777777" w:rsidR="00F24FF9" w:rsidRDefault="00EB3EA4" w:rsidP="00F92CE4">
      <w:pPr>
        <w:pStyle w:val="ListParagraph"/>
        <w:numPr>
          <w:ilvl w:val="0"/>
          <w:numId w:val="23"/>
        </w:numPr>
        <w:tabs>
          <w:tab w:val="left" w:pos="1651"/>
          <w:tab w:val="left" w:pos="1652"/>
        </w:tabs>
        <w:spacing w:after="240" w:line="293" w:lineRule="exact"/>
        <w:ind w:hanging="361"/>
        <w:rPr>
          <w:sz w:val="24"/>
        </w:rPr>
      </w:pPr>
      <w:r>
        <w:rPr>
          <w:sz w:val="24"/>
        </w:rPr>
        <w:t>Expanded Learning Opportunities Program</w:t>
      </w:r>
      <w:r>
        <w:rPr>
          <w:spacing w:val="2"/>
          <w:sz w:val="24"/>
        </w:rPr>
        <w:t xml:space="preserve"> </w:t>
      </w:r>
      <w:r>
        <w:rPr>
          <w:sz w:val="24"/>
        </w:rPr>
        <w:t>(ELOP)</w:t>
      </w:r>
    </w:p>
    <w:p w14:paraId="423C28C6" w14:textId="77777777" w:rsidR="00F24FF9" w:rsidRDefault="00EB3EA4" w:rsidP="00F92CE4">
      <w:pPr>
        <w:pStyle w:val="ListParagraph"/>
        <w:numPr>
          <w:ilvl w:val="0"/>
          <w:numId w:val="23"/>
        </w:numPr>
        <w:tabs>
          <w:tab w:val="left" w:pos="1651"/>
          <w:tab w:val="left" w:pos="1652"/>
        </w:tabs>
        <w:spacing w:after="240" w:line="293" w:lineRule="exact"/>
        <w:ind w:hanging="361"/>
        <w:rPr>
          <w:sz w:val="24"/>
        </w:rPr>
      </w:pPr>
      <w:r>
        <w:rPr>
          <w:sz w:val="24"/>
        </w:rPr>
        <w:t>Adults in Correctional</w:t>
      </w:r>
      <w:r>
        <w:rPr>
          <w:spacing w:val="-5"/>
          <w:sz w:val="24"/>
        </w:rPr>
        <w:t xml:space="preserve"> </w:t>
      </w:r>
      <w:r>
        <w:rPr>
          <w:sz w:val="24"/>
        </w:rPr>
        <w:t>Facilities</w:t>
      </w:r>
    </w:p>
    <w:p w14:paraId="18F5059B" w14:textId="77777777" w:rsidR="00F24FF9" w:rsidRDefault="00EB3EA4" w:rsidP="00F92CE4">
      <w:pPr>
        <w:pStyle w:val="BodyText"/>
        <w:spacing w:before="238" w:after="240"/>
        <w:ind w:left="839" w:right="802"/>
      </w:pPr>
      <w:r>
        <w:t>Although the primary purpose of the PADC is to supply data for principal apportionment programs, ADA information is also used for various one-time and ongoing state initiatives, such as the California State Lottery and Mandate Block Grant apportionments (see Principal Apportionment Data Collection Web Application User Manual, version 2024–25-1.0). Notably, the calculations for school funding do not factor in student absence data, and they are not affected by chronic absenteeism rates at either the student or the school level.</w:t>
      </w:r>
    </w:p>
    <w:p w14:paraId="0466B779" w14:textId="77777777" w:rsidR="00F24FF9" w:rsidRDefault="00EB3EA4" w:rsidP="00F92CE4">
      <w:pPr>
        <w:pStyle w:val="BodyText"/>
        <w:spacing w:before="1" w:after="240"/>
        <w:ind w:left="840" w:right="821"/>
      </w:pPr>
      <w:r>
        <w:t>ADA reporting responsibilities extend to county offices of education (COEs), LEAs— including school districts and charter schools—and Special Education Local Plan Areas (SELPAs). The data submitted through the PADC is collected at the aggregate level, which means that it does not provide detailed information about individual student groups.</w:t>
      </w:r>
    </w:p>
    <w:p w14:paraId="5BAA4CE1" w14:textId="73DB4FDD" w:rsidR="00F24FF9" w:rsidRDefault="00B17FBD" w:rsidP="00F92CE4">
      <w:pPr>
        <w:pStyle w:val="BodyText"/>
        <w:spacing w:before="3"/>
        <w:rPr>
          <w:sz w:val="18"/>
        </w:rPr>
      </w:pPr>
      <w:r>
        <w:rPr>
          <w:noProof/>
        </w:rPr>
        <mc:AlternateContent>
          <mc:Choice Requires="wps">
            <w:drawing>
              <wp:anchor distT="0" distB="0" distL="0" distR="0" simplePos="0" relativeHeight="251658245" behindDoc="1" locked="0" layoutInCell="1" allowOverlap="1" wp14:anchorId="51E7FA40" wp14:editId="188D959D">
                <wp:simplePos x="0" y="0"/>
                <wp:positionH relativeFrom="page">
                  <wp:posOffset>914400</wp:posOffset>
                </wp:positionH>
                <wp:positionV relativeFrom="paragraph">
                  <wp:posOffset>176530</wp:posOffset>
                </wp:positionV>
                <wp:extent cx="1828800" cy="1270"/>
                <wp:effectExtent l="0" t="0" r="0" b="0"/>
                <wp:wrapTopAndBottom/>
                <wp:docPr id="126099723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57770" id="Freeform 23" o:spid="_x0000_s1026" style="position:absolute;margin-left:1in;margin-top:13.9pt;width:2in;height:.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2F542D94" w14:textId="58568678" w:rsidR="00F24FF9" w:rsidRDefault="00EB3EA4">
      <w:pPr>
        <w:pStyle w:val="BodyText"/>
        <w:spacing w:before="95"/>
        <w:ind w:left="840" w:right="745"/>
      </w:pPr>
      <w:bookmarkStart w:id="15" w:name="_bookmark3"/>
      <w:bookmarkEnd w:id="15"/>
      <w:r>
        <w:rPr>
          <w:position w:val="8"/>
          <w:sz w:val="16"/>
        </w:rPr>
        <w:t xml:space="preserve">4 </w:t>
      </w:r>
      <w:r>
        <w:t xml:space="preserve">For more information on these indicators and others used in the Dashboard, please visit </w:t>
      </w:r>
      <w:r w:rsidR="00A84CBA" w:rsidRPr="00A84CBA">
        <w:t>Chronic Absenteeism Indicator - California School Dashboard and System of</w:t>
      </w:r>
      <w:r w:rsidR="00A84CBA">
        <w:t xml:space="preserve"> Support (CA Dept of Education) at </w:t>
      </w:r>
      <w:hyperlink r:id="rId16" w:tooltip="Chronic Absenteeism Indicator" w:history="1">
        <w:r w:rsidR="00A84CBA" w:rsidRPr="00A84CBA">
          <w:rPr>
            <w:rStyle w:val="Hyperlink"/>
          </w:rPr>
          <w:t>https://www.cde.ca.gov/ta/ac/cm/dashboardchronic.asp</w:t>
        </w:r>
      </w:hyperlink>
      <w:r>
        <w:t>.</w:t>
      </w:r>
    </w:p>
    <w:p w14:paraId="4B655870" w14:textId="77777777" w:rsidR="00F24FF9" w:rsidRDefault="00F24FF9">
      <w:pPr>
        <w:pStyle w:val="BodyText"/>
        <w:spacing w:before="5"/>
        <w:rPr>
          <w:sz w:val="20"/>
        </w:rPr>
      </w:pPr>
    </w:p>
    <w:p w14:paraId="09FE9A15" w14:textId="10269CE9" w:rsidR="00F24FF9" w:rsidRDefault="00EB3EA4">
      <w:pPr>
        <w:pStyle w:val="BodyText"/>
        <w:ind w:left="840" w:right="1048"/>
      </w:pPr>
      <w:bookmarkStart w:id="16" w:name="_bookmark4"/>
      <w:bookmarkEnd w:id="16"/>
      <w:r>
        <w:rPr>
          <w:position w:val="8"/>
          <w:sz w:val="16"/>
        </w:rPr>
        <w:t xml:space="preserve">5 </w:t>
      </w:r>
      <w:r>
        <w:t xml:space="preserve">For more information on LEA eligibility for differentiated assistance, please visit </w:t>
      </w:r>
      <w:r w:rsidR="00A84CBA">
        <w:t xml:space="preserve">LEA Criteria for Differentiated Assistance – California School Dashboard and System of Support (CA Dept of Education) at </w:t>
      </w:r>
      <w:hyperlink r:id="rId17" w:tooltip="LEA Criteria for Differentiated Assistance" w:history="1">
        <w:r w:rsidR="00A84CBA" w:rsidRPr="00A84CBA">
          <w:rPr>
            <w:rStyle w:val="Hyperlink"/>
          </w:rPr>
          <w:t>https://www.cde.ca.gov/ta/ac/cm/dashboardchronic.asp</w:t>
        </w:r>
      </w:hyperlink>
      <w:r>
        <w:t>.</w:t>
      </w:r>
    </w:p>
    <w:p w14:paraId="0769BF7F" w14:textId="77777777" w:rsidR="00F24FF9" w:rsidRDefault="00F24FF9">
      <w:pPr>
        <w:sectPr w:rsidR="00F24FF9">
          <w:pgSz w:w="12240" w:h="15840"/>
          <w:pgMar w:top="1360" w:right="700" w:bottom="1220" w:left="600" w:header="0" w:footer="948" w:gutter="0"/>
          <w:cols w:space="720"/>
        </w:sectPr>
      </w:pPr>
    </w:p>
    <w:p w14:paraId="7EE41086" w14:textId="77777777" w:rsidR="00F24FF9" w:rsidRDefault="00EB3EA4" w:rsidP="00F92CE4">
      <w:pPr>
        <w:pStyle w:val="BodyText"/>
        <w:spacing w:before="80" w:after="240"/>
        <w:ind w:left="839" w:right="822"/>
      </w:pPr>
      <w:r>
        <w:lastRenderedPageBreak/>
        <w:t>The principal apportionment system consists of a series of calculations that adjust the flow of state funds throughout the fiscal year. Among these calculations is a component based on attendance, referred to as “Instructional Time and Attendance Accounting,” which relies on the ADA data collected through the PADC. Below is a list of relevant statutory requirements related to ADA reporting, calculations, and instructional time requirements.</w:t>
      </w:r>
    </w:p>
    <w:p w14:paraId="4DF7BBD9" w14:textId="182C2372" w:rsidR="00F24FF9" w:rsidRDefault="00EB3EA4" w:rsidP="00F92CE4">
      <w:pPr>
        <w:pStyle w:val="ListParagraph"/>
        <w:numPr>
          <w:ilvl w:val="0"/>
          <w:numId w:val="25"/>
        </w:numPr>
        <w:tabs>
          <w:tab w:val="left" w:pos="1559"/>
          <w:tab w:val="left" w:pos="1560"/>
        </w:tabs>
        <w:spacing w:after="240"/>
        <w:ind w:hanging="361"/>
        <w:rPr>
          <w:sz w:val="24"/>
        </w:rPr>
      </w:pPr>
      <w:r>
        <w:rPr>
          <w:sz w:val="24"/>
        </w:rPr>
        <w:t>LEAs must meet requirements for generating ADA (</w:t>
      </w:r>
      <w:r>
        <w:rPr>
          <w:i/>
          <w:sz w:val="24"/>
        </w:rPr>
        <w:t xml:space="preserve">EC </w:t>
      </w:r>
      <w:r>
        <w:rPr>
          <w:sz w:val="24"/>
        </w:rPr>
        <w:t>sections 46010.3,</w:t>
      </w:r>
      <w:r>
        <w:rPr>
          <w:spacing w:val="-38"/>
          <w:sz w:val="24"/>
        </w:rPr>
        <w:t xml:space="preserve"> </w:t>
      </w:r>
      <w:r>
        <w:rPr>
          <w:sz w:val="24"/>
        </w:rPr>
        <w:t>46300)</w:t>
      </w:r>
    </w:p>
    <w:p w14:paraId="33EE564A" w14:textId="77777777" w:rsidR="00F24FF9" w:rsidRDefault="00EB3EA4" w:rsidP="00F92CE4">
      <w:pPr>
        <w:pStyle w:val="ListParagraph"/>
        <w:numPr>
          <w:ilvl w:val="0"/>
          <w:numId w:val="25"/>
        </w:numPr>
        <w:tabs>
          <w:tab w:val="left" w:pos="1559"/>
          <w:tab w:val="left" w:pos="1560"/>
        </w:tabs>
        <w:spacing w:before="239" w:after="240"/>
        <w:rPr>
          <w:sz w:val="24"/>
        </w:rPr>
      </w:pPr>
      <w:r>
        <w:rPr>
          <w:sz w:val="24"/>
        </w:rPr>
        <w:t>Calculation of ADA, which differs based on school</w:t>
      </w:r>
      <w:r>
        <w:rPr>
          <w:spacing w:val="-4"/>
          <w:sz w:val="24"/>
        </w:rPr>
        <w:t xml:space="preserve"> </w:t>
      </w:r>
      <w:r>
        <w:rPr>
          <w:sz w:val="24"/>
        </w:rPr>
        <w:t>type</w:t>
      </w:r>
    </w:p>
    <w:p w14:paraId="59712248" w14:textId="77777777" w:rsidR="00F24FF9" w:rsidRDefault="00EB3EA4" w:rsidP="00F92CE4">
      <w:pPr>
        <w:pStyle w:val="ListParagraph"/>
        <w:numPr>
          <w:ilvl w:val="1"/>
          <w:numId w:val="25"/>
        </w:numPr>
        <w:tabs>
          <w:tab w:val="left" w:pos="2280"/>
        </w:tabs>
        <w:spacing w:before="235" w:after="240"/>
        <w:rPr>
          <w:sz w:val="24"/>
        </w:rPr>
      </w:pPr>
      <w:r>
        <w:rPr>
          <w:sz w:val="24"/>
        </w:rPr>
        <w:t xml:space="preserve">General – </w:t>
      </w:r>
      <w:r>
        <w:rPr>
          <w:i/>
          <w:sz w:val="24"/>
        </w:rPr>
        <w:t xml:space="preserve">EC </w:t>
      </w:r>
      <w:r>
        <w:rPr>
          <w:sz w:val="24"/>
        </w:rPr>
        <w:t>Section</w:t>
      </w:r>
      <w:r>
        <w:rPr>
          <w:spacing w:val="-7"/>
          <w:sz w:val="24"/>
        </w:rPr>
        <w:t xml:space="preserve"> </w:t>
      </w:r>
      <w:r>
        <w:rPr>
          <w:sz w:val="24"/>
        </w:rPr>
        <w:t>46301</w:t>
      </w:r>
    </w:p>
    <w:p w14:paraId="643D1658" w14:textId="77777777" w:rsidR="00F24FF9" w:rsidRDefault="00EB3EA4" w:rsidP="00F92CE4">
      <w:pPr>
        <w:pStyle w:val="ListParagraph"/>
        <w:numPr>
          <w:ilvl w:val="1"/>
          <w:numId w:val="25"/>
        </w:numPr>
        <w:tabs>
          <w:tab w:val="left" w:pos="2280"/>
        </w:tabs>
        <w:spacing w:before="219" w:after="240"/>
        <w:rPr>
          <w:sz w:val="24"/>
        </w:rPr>
      </w:pPr>
      <w:r>
        <w:rPr>
          <w:sz w:val="24"/>
        </w:rPr>
        <w:t xml:space="preserve">Continuation high schools – </w:t>
      </w:r>
      <w:r>
        <w:rPr>
          <w:i/>
          <w:sz w:val="24"/>
        </w:rPr>
        <w:t xml:space="preserve">EC </w:t>
      </w:r>
      <w:r>
        <w:rPr>
          <w:sz w:val="24"/>
        </w:rPr>
        <w:t>Section</w:t>
      </w:r>
      <w:r>
        <w:rPr>
          <w:spacing w:val="-4"/>
          <w:sz w:val="24"/>
        </w:rPr>
        <w:t xml:space="preserve"> </w:t>
      </w:r>
      <w:r>
        <w:rPr>
          <w:sz w:val="24"/>
        </w:rPr>
        <w:t>46170</w:t>
      </w:r>
    </w:p>
    <w:p w14:paraId="168F2748" w14:textId="77777777" w:rsidR="00F24FF9" w:rsidRDefault="00EB3EA4" w:rsidP="00F92CE4">
      <w:pPr>
        <w:pStyle w:val="ListParagraph"/>
        <w:numPr>
          <w:ilvl w:val="1"/>
          <w:numId w:val="25"/>
        </w:numPr>
        <w:tabs>
          <w:tab w:val="left" w:pos="2280"/>
        </w:tabs>
        <w:spacing w:before="219" w:after="240"/>
        <w:rPr>
          <w:sz w:val="24"/>
        </w:rPr>
      </w:pPr>
      <w:r>
        <w:rPr>
          <w:sz w:val="24"/>
        </w:rPr>
        <w:t xml:space="preserve">Community day school – </w:t>
      </w:r>
      <w:r>
        <w:rPr>
          <w:i/>
          <w:sz w:val="24"/>
        </w:rPr>
        <w:t xml:space="preserve">EC </w:t>
      </w:r>
      <w:r>
        <w:rPr>
          <w:sz w:val="24"/>
        </w:rPr>
        <w:t>Section</w:t>
      </w:r>
      <w:r>
        <w:rPr>
          <w:spacing w:val="-2"/>
          <w:sz w:val="24"/>
        </w:rPr>
        <w:t xml:space="preserve"> </w:t>
      </w:r>
      <w:r>
        <w:rPr>
          <w:sz w:val="24"/>
        </w:rPr>
        <w:t>48660</w:t>
      </w:r>
    </w:p>
    <w:p w14:paraId="0CE2AB8F" w14:textId="77777777" w:rsidR="00F24FF9" w:rsidRDefault="00EB3EA4" w:rsidP="00F92CE4">
      <w:pPr>
        <w:pStyle w:val="ListParagraph"/>
        <w:numPr>
          <w:ilvl w:val="1"/>
          <w:numId w:val="25"/>
        </w:numPr>
        <w:tabs>
          <w:tab w:val="left" w:pos="2280"/>
        </w:tabs>
        <w:spacing w:before="219" w:after="240"/>
        <w:rPr>
          <w:sz w:val="24"/>
        </w:rPr>
      </w:pPr>
      <w:r>
        <w:rPr>
          <w:sz w:val="24"/>
        </w:rPr>
        <w:t xml:space="preserve">Independent study ratio – </w:t>
      </w:r>
      <w:r>
        <w:rPr>
          <w:i/>
          <w:sz w:val="24"/>
        </w:rPr>
        <w:t xml:space="preserve">EC </w:t>
      </w:r>
      <w:r>
        <w:rPr>
          <w:sz w:val="24"/>
        </w:rPr>
        <w:t>sections 51745.6,</w:t>
      </w:r>
      <w:r>
        <w:rPr>
          <w:spacing w:val="-2"/>
          <w:sz w:val="24"/>
        </w:rPr>
        <w:t xml:space="preserve"> </w:t>
      </w:r>
      <w:r>
        <w:rPr>
          <w:sz w:val="24"/>
        </w:rPr>
        <w:t>51749.5</w:t>
      </w:r>
    </w:p>
    <w:p w14:paraId="6EDC3B7A" w14:textId="77777777" w:rsidR="00F24FF9" w:rsidRDefault="00EB3EA4" w:rsidP="00F92CE4">
      <w:pPr>
        <w:pStyle w:val="ListParagraph"/>
        <w:numPr>
          <w:ilvl w:val="0"/>
          <w:numId w:val="25"/>
        </w:numPr>
        <w:tabs>
          <w:tab w:val="left" w:pos="1559"/>
          <w:tab w:val="left" w:pos="1560"/>
        </w:tabs>
        <w:spacing w:before="219" w:after="240"/>
        <w:ind w:right="877"/>
        <w:rPr>
          <w:sz w:val="24"/>
        </w:rPr>
      </w:pPr>
      <w:r>
        <w:rPr>
          <w:sz w:val="24"/>
        </w:rPr>
        <w:t xml:space="preserve">School calendar for attendance accounting – </w:t>
      </w:r>
      <w:r>
        <w:rPr>
          <w:i/>
          <w:sz w:val="24"/>
        </w:rPr>
        <w:t xml:space="preserve">EC </w:t>
      </w:r>
      <w:r>
        <w:rPr>
          <w:sz w:val="24"/>
        </w:rPr>
        <w:t>sections 37618, 37200, 37201, and</w:t>
      </w:r>
      <w:r>
        <w:rPr>
          <w:spacing w:val="-2"/>
          <w:sz w:val="24"/>
        </w:rPr>
        <w:t xml:space="preserve"> </w:t>
      </w:r>
      <w:r>
        <w:rPr>
          <w:sz w:val="24"/>
        </w:rPr>
        <w:t>41601</w:t>
      </w:r>
    </w:p>
    <w:p w14:paraId="407F4EAC" w14:textId="77777777" w:rsidR="00F24FF9" w:rsidRDefault="00EB3EA4" w:rsidP="00F92CE4">
      <w:pPr>
        <w:pStyle w:val="ListParagraph"/>
        <w:numPr>
          <w:ilvl w:val="0"/>
          <w:numId w:val="25"/>
        </w:numPr>
        <w:tabs>
          <w:tab w:val="left" w:pos="1559"/>
          <w:tab w:val="left" w:pos="1560"/>
        </w:tabs>
        <w:spacing w:after="240"/>
        <w:rPr>
          <w:sz w:val="24"/>
        </w:rPr>
      </w:pPr>
      <w:r>
        <w:rPr>
          <w:sz w:val="24"/>
        </w:rPr>
        <w:t>Instructional time requirements</w:t>
      </w:r>
    </w:p>
    <w:p w14:paraId="6EF9F858" w14:textId="77777777" w:rsidR="00F24FF9" w:rsidRDefault="00EB3EA4" w:rsidP="00F92CE4">
      <w:pPr>
        <w:pStyle w:val="ListParagraph"/>
        <w:numPr>
          <w:ilvl w:val="1"/>
          <w:numId w:val="25"/>
        </w:numPr>
        <w:tabs>
          <w:tab w:val="left" w:pos="2280"/>
        </w:tabs>
        <w:spacing w:before="238" w:after="240"/>
        <w:rPr>
          <w:sz w:val="24"/>
        </w:rPr>
      </w:pPr>
      <w:r>
        <w:rPr>
          <w:sz w:val="24"/>
        </w:rPr>
        <w:t xml:space="preserve">Annual instructional minutes – </w:t>
      </w:r>
      <w:r>
        <w:rPr>
          <w:i/>
          <w:sz w:val="24"/>
        </w:rPr>
        <w:t xml:space="preserve">EC </w:t>
      </w:r>
      <w:r>
        <w:rPr>
          <w:sz w:val="24"/>
        </w:rPr>
        <w:t>Section</w:t>
      </w:r>
      <w:r>
        <w:rPr>
          <w:spacing w:val="-8"/>
          <w:sz w:val="24"/>
        </w:rPr>
        <w:t xml:space="preserve"> </w:t>
      </w:r>
      <w:r>
        <w:rPr>
          <w:sz w:val="24"/>
        </w:rPr>
        <w:t>46207</w:t>
      </w:r>
    </w:p>
    <w:p w14:paraId="06B93C56" w14:textId="77777777" w:rsidR="00F24FF9" w:rsidRDefault="00EB3EA4" w:rsidP="00F92CE4">
      <w:pPr>
        <w:pStyle w:val="ListParagraph"/>
        <w:numPr>
          <w:ilvl w:val="1"/>
          <w:numId w:val="25"/>
        </w:numPr>
        <w:tabs>
          <w:tab w:val="left" w:pos="2280"/>
        </w:tabs>
        <w:spacing w:before="219" w:after="240"/>
        <w:rPr>
          <w:sz w:val="24"/>
        </w:rPr>
      </w:pPr>
      <w:r>
        <w:rPr>
          <w:sz w:val="24"/>
        </w:rPr>
        <w:t xml:space="preserve">Annual instructional days – </w:t>
      </w:r>
      <w:r>
        <w:rPr>
          <w:i/>
          <w:sz w:val="24"/>
        </w:rPr>
        <w:t xml:space="preserve">EC </w:t>
      </w:r>
      <w:r>
        <w:rPr>
          <w:sz w:val="24"/>
        </w:rPr>
        <w:t>Section</w:t>
      </w:r>
      <w:r>
        <w:rPr>
          <w:spacing w:val="-4"/>
          <w:sz w:val="24"/>
        </w:rPr>
        <w:t xml:space="preserve"> </w:t>
      </w:r>
      <w:r>
        <w:rPr>
          <w:sz w:val="24"/>
        </w:rPr>
        <w:t>46208</w:t>
      </w:r>
    </w:p>
    <w:p w14:paraId="0B4C662B" w14:textId="77777777" w:rsidR="00F24FF9" w:rsidRDefault="00EB3EA4" w:rsidP="00F92CE4">
      <w:pPr>
        <w:pStyle w:val="BodyText"/>
        <w:spacing w:before="219" w:after="240" w:line="287" w:lineRule="exact"/>
        <w:ind w:left="1305" w:right="239"/>
        <w:jc w:val="center"/>
      </w:pPr>
      <w:r>
        <w:rPr>
          <w:rFonts w:ascii="Courier New" w:hAnsi="Courier New"/>
        </w:rPr>
        <w:t xml:space="preserve">o </w:t>
      </w:r>
      <w:r>
        <w:t xml:space="preserve">Minimum school day – </w:t>
      </w:r>
      <w:r>
        <w:rPr>
          <w:i/>
        </w:rPr>
        <w:t xml:space="preserve">EC </w:t>
      </w:r>
      <w:r>
        <w:t>sections 46100, 46112–46115, 46117,</w:t>
      </w:r>
      <w:r>
        <w:rPr>
          <w:spacing w:val="51"/>
        </w:rPr>
        <w:t xml:space="preserve"> </w:t>
      </w:r>
      <w:r>
        <w:t>46141–</w:t>
      </w:r>
    </w:p>
    <w:p w14:paraId="0CF83892" w14:textId="77777777" w:rsidR="00F24FF9" w:rsidRDefault="00EB3EA4" w:rsidP="00F92CE4">
      <w:pPr>
        <w:pStyle w:val="BodyText"/>
        <w:spacing w:after="240" w:line="265" w:lineRule="exact"/>
        <w:ind w:left="606" w:right="842"/>
        <w:jc w:val="center"/>
      </w:pPr>
      <w:r>
        <w:t>46142, 46146–46146.5, 46170, 46180, 46307, and 48663</w:t>
      </w:r>
    </w:p>
    <w:p w14:paraId="51295285" w14:textId="77777777" w:rsidR="00F24FF9" w:rsidRDefault="00EB3EA4" w:rsidP="00F92CE4">
      <w:pPr>
        <w:pStyle w:val="ListParagraph"/>
        <w:numPr>
          <w:ilvl w:val="1"/>
          <w:numId w:val="25"/>
        </w:numPr>
        <w:tabs>
          <w:tab w:val="left" w:pos="2280"/>
        </w:tabs>
        <w:spacing w:after="240"/>
        <w:rPr>
          <w:sz w:val="24"/>
        </w:rPr>
      </w:pPr>
      <w:r>
        <w:rPr>
          <w:sz w:val="24"/>
        </w:rPr>
        <w:t xml:space="preserve">Equity length of time – </w:t>
      </w:r>
      <w:r>
        <w:rPr>
          <w:i/>
          <w:sz w:val="24"/>
        </w:rPr>
        <w:t xml:space="preserve">EC </w:t>
      </w:r>
      <w:r>
        <w:rPr>
          <w:sz w:val="24"/>
        </w:rPr>
        <w:t>Section</w:t>
      </w:r>
      <w:r>
        <w:rPr>
          <w:spacing w:val="-2"/>
          <w:sz w:val="24"/>
        </w:rPr>
        <w:t xml:space="preserve"> </w:t>
      </w:r>
      <w:r>
        <w:rPr>
          <w:sz w:val="24"/>
        </w:rPr>
        <w:t>37202</w:t>
      </w:r>
    </w:p>
    <w:p w14:paraId="394FA1E4" w14:textId="77777777" w:rsidR="00F24FF9" w:rsidRDefault="00EB3EA4" w:rsidP="00F92CE4">
      <w:pPr>
        <w:pStyle w:val="ListParagraph"/>
        <w:numPr>
          <w:ilvl w:val="1"/>
          <w:numId w:val="25"/>
        </w:numPr>
        <w:tabs>
          <w:tab w:val="left" w:pos="2280"/>
        </w:tabs>
        <w:spacing w:before="219" w:after="240"/>
        <w:rPr>
          <w:sz w:val="24"/>
        </w:rPr>
      </w:pPr>
      <w:r>
        <w:rPr>
          <w:sz w:val="24"/>
        </w:rPr>
        <w:t xml:space="preserve">Weekend make-up classes – </w:t>
      </w:r>
      <w:r>
        <w:rPr>
          <w:i/>
          <w:sz w:val="24"/>
        </w:rPr>
        <w:t xml:space="preserve">EC </w:t>
      </w:r>
      <w:r>
        <w:rPr>
          <w:sz w:val="24"/>
        </w:rPr>
        <w:t>Section</w:t>
      </w:r>
      <w:r>
        <w:rPr>
          <w:spacing w:val="-1"/>
          <w:sz w:val="24"/>
        </w:rPr>
        <w:t xml:space="preserve"> </w:t>
      </w:r>
      <w:r>
        <w:rPr>
          <w:sz w:val="24"/>
        </w:rPr>
        <w:t>37223</w:t>
      </w:r>
    </w:p>
    <w:p w14:paraId="3F027F0C" w14:textId="77777777" w:rsidR="00F24FF9" w:rsidRDefault="00EB3EA4" w:rsidP="00F92CE4">
      <w:pPr>
        <w:pStyle w:val="ListParagraph"/>
        <w:numPr>
          <w:ilvl w:val="1"/>
          <w:numId w:val="25"/>
        </w:numPr>
        <w:tabs>
          <w:tab w:val="left" w:pos="2280"/>
        </w:tabs>
        <w:spacing w:before="219" w:after="240"/>
        <w:rPr>
          <w:sz w:val="24"/>
        </w:rPr>
      </w:pPr>
      <w:r>
        <w:rPr>
          <w:sz w:val="24"/>
        </w:rPr>
        <w:t xml:space="preserve">Transitional kindergarten – </w:t>
      </w:r>
      <w:r>
        <w:rPr>
          <w:i/>
          <w:sz w:val="24"/>
        </w:rPr>
        <w:t>EC s</w:t>
      </w:r>
      <w:r>
        <w:rPr>
          <w:sz w:val="24"/>
        </w:rPr>
        <w:t>ections 48000, 48000.1, and</w:t>
      </w:r>
      <w:r>
        <w:rPr>
          <w:spacing w:val="-12"/>
          <w:sz w:val="24"/>
        </w:rPr>
        <w:t xml:space="preserve"> </w:t>
      </w:r>
      <w:r>
        <w:rPr>
          <w:sz w:val="24"/>
        </w:rPr>
        <w:t>48000.15</w:t>
      </w:r>
    </w:p>
    <w:p w14:paraId="5DD0B351" w14:textId="77777777" w:rsidR="00F24FF9" w:rsidRDefault="00EB3EA4" w:rsidP="00F92CE4">
      <w:pPr>
        <w:pStyle w:val="ListParagraph"/>
        <w:numPr>
          <w:ilvl w:val="1"/>
          <w:numId w:val="25"/>
        </w:numPr>
        <w:tabs>
          <w:tab w:val="left" w:pos="2280"/>
        </w:tabs>
        <w:spacing w:before="218" w:after="240"/>
        <w:rPr>
          <w:sz w:val="24"/>
        </w:rPr>
      </w:pPr>
      <w:r>
        <w:rPr>
          <w:sz w:val="24"/>
        </w:rPr>
        <w:t xml:space="preserve">Attendance recovery – </w:t>
      </w:r>
      <w:r>
        <w:rPr>
          <w:i/>
          <w:sz w:val="24"/>
        </w:rPr>
        <w:t xml:space="preserve">EC </w:t>
      </w:r>
      <w:r>
        <w:rPr>
          <w:sz w:val="24"/>
        </w:rPr>
        <w:t>sections 46210, 46211, and</w:t>
      </w:r>
      <w:r>
        <w:rPr>
          <w:spacing w:val="-8"/>
          <w:sz w:val="24"/>
        </w:rPr>
        <w:t xml:space="preserve"> </w:t>
      </w:r>
      <w:r>
        <w:rPr>
          <w:sz w:val="24"/>
        </w:rPr>
        <w:t>46120</w:t>
      </w:r>
    </w:p>
    <w:p w14:paraId="2A7C20F7" w14:textId="77777777" w:rsidR="00F24FF9" w:rsidRDefault="00EB3EA4" w:rsidP="00F92CE4">
      <w:pPr>
        <w:pStyle w:val="ListParagraph"/>
        <w:numPr>
          <w:ilvl w:val="1"/>
          <w:numId w:val="25"/>
        </w:numPr>
        <w:tabs>
          <w:tab w:val="left" w:pos="2280"/>
        </w:tabs>
        <w:spacing w:before="223" w:after="240" w:line="235" w:lineRule="auto"/>
        <w:ind w:right="798"/>
        <w:rPr>
          <w:sz w:val="24"/>
        </w:rPr>
      </w:pPr>
      <w:r>
        <w:rPr>
          <w:sz w:val="24"/>
        </w:rPr>
        <w:t xml:space="preserve">Form J-13A (school closures and school days of materially decreased attendance) – </w:t>
      </w:r>
      <w:r>
        <w:rPr>
          <w:i/>
          <w:sz w:val="24"/>
        </w:rPr>
        <w:t>EC s</w:t>
      </w:r>
      <w:r>
        <w:rPr>
          <w:sz w:val="24"/>
        </w:rPr>
        <w:t>ections 41422 and 46393 (process to allow LEAs to not incur a fiscal penalty based on their LCFF apportionment due to a loss of attendance days)</w:t>
      </w:r>
    </w:p>
    <w:p w14:paraId="3E6E8664" w14:textId="26F791B1" w:rsidR="00F24FF9" w:rsidRDefault="00EB3EA4" w:rsidP="00F92CE4">
      <w:pPr>
        <w:pStyle w:val="BodyText"/>
        <w:spacing w:after="240"/>
        <w:ind w:left="840" w:right="848"/>
      </w:pPr>
      <w:r>
        <w:t>For more information on Instructional Time and Attendance Accounting and its connection to attendance, particularly ADA, please see the CDE</w:t>
      </w:r>
      <w:r w:rsidR="000A30AA" w:rsidRPr="000A30AA">
        <w:t xml:space="preserve"> Instructional Time and</w:t>
      </w:r>
      <w:r w:rsidR="000A30AA">
        <w:t xml:space="preserve"> Attendance Accounting web page at </w:t>
      </w:r>
      <w:hyperlink r:id="rId18" w:tooltip="CDE Instructional Time and Attendance Accounting web page" w:history="1">
        <w:r w:rsidR="000A30AA" w:rsidRPr="000A30AA">
          <w:rPr>
            <w:rStyle w:val="Hyperlink"/>
          </w:rPr>
          <w:t>https://www.cde.ca.gov/fg/it/index.asp</w:t>
        </w:r>
      </w:hyperlink>
      <w:r>
        <w:t>.</w:t>
      </w:r>
    </w:p>
    <w:p w14:paraId="31266E97" w14:textId="77777777" w:rsidR="00F24FF9" w:rsidRDefault="00F24FF9">
      <w:pPr>
        <w:sectPr w:rsidR="00F24FF9">
          <w:pgSz w:w="12240" w:h="15840"/>
          <w:pgMar w:top="1360" w:right="700" w:bottom="1220" w:left="600" w:header="0" w:footer="948" w:gutter="0"/>
          <w:cols w:space="720"/>
        </w:sectPr>
      </w:pPr>
    </w:p>
    <w:p w14:paraId="2A6D5C8A" w14:textId="77777777" w:rsidR="00F24FF9" w:rsidRDefault="00EB3EA4" w:rsidP="00673367">
      <w:pPr>
        <w:pStyle w:val="Heading2"/>
      </w:pPr>
      <w:bookmarkStart w:id="17" w:name="_TOC_250031"/>
      <w:bookmarkEnd w:id="17"/>
      <w:r>
        <w:lastRenderedPageBreak/>
        <w:t>Mitigating Attendance Losses from Funding: Form J-13A, Attendance Recovery Programs, and Changes to Independent Study</w:t>
      </w:r>
    </w:p>
    <w:p w14:paraId="20C62E0C" w14:textId="77777777" w:rsidR="00F24FF9" w:rsidRDefault="00EB3EA4" w:rsidP="00F92CE4">
      <w:pPr>
        <w:pStyle w:val="BodyText"/>
        <w:spacing w:after="240"/>
        <w:ind w:left="840" w:right="892"/>
        <w:rPr>
          <w:sz w:val="16"/>
        </w:rPr>
      </w:pPr>
      <w:r>
        <w:t>School funding is based in part on ADA, which can be negatively impacted by school closures and days of materially decreased attendance caused by emergency events. The CDE has a process that allows impacted LEAs to submit a Request for Allowance of Attendance Due to Emergency Conditions, Form J-13A, to obtain approval of attendance and instructional time credit under one or more of the following conditions:</w:t>
      </w:r>
      <w:hyperlink w:anchor="_bookmark5" w:history="1">
        <w:r>
          <w:rPr>
            <w:position w:val="8"/>
            <w:sz w:val="16"/>
          </w:rPr>
          <w:t>6</w:t>
        </w:r>
      </w:hyperlink>
    </w:p>
    <w:p w14:paraId="6DE13888" w14:textId="77777777" w:rsidR="00F24FF9" w:rsidRDefault="00EB3EA4" w:rsidP="00F92CE4">
      <w:pPr>
        <w:pStyle w:val="ListParagraph"/>
        <w:numPr>
          <w:ilvl w:val="0"/>
          <w:numId w:val="25"/>
        </w:numPr>
        <w:tabs>
          <w:tab w:val="left" w:pos="1559"/>
          <w:tab w:val="left" w:pos="1560"/>
        </w:tabs>
        <w:spacing w:before="236" w:after="240"/>
        <w:ind w:right="795"/>
        <w:rPr>
          <w:sz w:val="24"/>
        </w:rPr>
      </w:pPr>
      <w:r>
        <w:rPr>
          <w:sz w:val="24"/>
        </w:rPr>
        <w:t xml:space="preserve">When one or more schools were closed because of conditions described in </w:t>
      </w:r>
      <w:r>
        <w:rPr>
          <w:i/>
          <w:sz w:val="24"/>
        </w:rPr>
        <w:t xml:space="preserve">EC </w:t>
      </w:r>
      <w:r>
        <w:rPr>
          <w:sz w:val="24"/>
        </w:rPr>
        <w:t>Section 41422 (fire, flood, earthquake, snowstorm, epidemic, emergency created by war, and other extraordinary</w:t>
      </w:r>
      <w:r>
        <w:rPr>
          <w:spacing w:val="-3"/>
          <w:sz w:val="24"/>
        </w:rPr>
        <w:t xml:space="preserve"> </w:t>
      </w:r>
      <w:r>
        <w:rPr>
          <w:sz w:val="24"/>
        </w:rPr>
        <w:t>conditions).</w:t>
      </w:r>
    </w:p>
    <w:p w14:paraId="3AF7B41D" w14:textId="77777777" w:rsidR="00F24FF9" w:rsidRDefault="00EB3EA4" w:rsidP="00F92CE4">
      <w:pPr>
        <w:pStyle w:val="ListParagraph"/>
        <w:numPr>
          <w:ilvl w:val="0"/>
          <w:numId w:val="25"/>
        </w:numPr>
        <w:tabs>
          <w:tab w:val="left" w:pos="1559"/>
          <w:tab w:val="left" w:pos="1560"/>
        </w:tabs>
        <w:spacing w:after="240"/>
        <w:ind w:right="852"/>
        <w:rPr>
          <w:sz w:val="24"/>
        </w:rPr>
      </w:pPr>
      <w:r>
        <w:rPr>
          <w:sz w:val="24"/>
        </w:rPr>
        <w:t xml:space="preserve">When one or more schools were kept open but experienced a material decrease in attendance as included </w:t>
      </w:r>
      <w:r>
        <w:rPr>
          <w:i/>
          <w:sz w:val="24"/>
        </w:rPr>
        <w:t xml:space="preserve">EC </w:t>
      </w:r>
      <w:r>
        <w:rPr>
          <w:sz w:val="24"/>
        </w:rPr>
        <w:t xml:space="preserve">Section 46392 and </w:t>
      </w:r>
      <w:r>
        <w:rPr>
          <w:i/>
          <w:sz w:val="24"/>
        </w:rPr>
        <w:t xml:space="preserve">California Code of Regulations </w:t>
      </w:r>
      <w:r>
        <w:rPr>
          <w:sz w:val="24"/>
        </w:rPr>
        <w:t>(</w:t>
      </w:r>
      <w:r>
        <w:rPr>
          <w:i/>
          <w:sz w:val="24"/>
        </w:rPr>
        <w:t>CCR</w:t>
      </w:r>
      <w:r>
        <w:rPr>
          <w:sz w:val="24"/>
        </w:rPr>
        <w:t xml:space="preserve">), Title 5, Section 428 (fire, flood, impassable roads, epidemic, earthquake, imminence of a major safety hazard as determined by law enforcement, strike involving transportation services to students provided by a non-school entity, order provided for in </w:t>
      </w:r>
      <w:r>
        <w:rPr>
          <w:i/>
          <w:sz w:val="24"/>
        </w:rPr>
        <w:t xml:space="preserve">EC </w:t>
      </w:r>
      <w:r>
        <w:rPr>
          <w:sz w:val="24"/>
        </w:rPr>
        <w:t>Section 41422, and</w:t>
      </w:r>
      <w:r>
        <w:rPr>
          <w:spacing w:val="-9"/>
          <w:sz w:val="24"/>
        </w:rPr>
        <w:t xml:space="preserve"> </w:t>
      </w:r>
      <w:r>
        <w:rPr>
          <w:sz w:val="24"/>
        </w:rPr>
        <w:t>snowstorm).</w:t>
      </w:r>
    </w:p>
    <w:p w14:paraId="72C85958" w14:textId="77777777" w:rsidR="00F24FF9" w:rsidRDefault="00EB3EA4" w:rsidP="00F92CE4">
      <w:pPr>
        <w:pStyle w:val="ListParagraph"/>
        <w:numPr>
          <w:ilvl w:val="1"/>
          <w:numId w:val="25"/>
        </w:numPr>
        <w:tabs>
          <w:tab w:val="left" w:pos="2280"/>
        </w:tabs>
        <w:spacing w:after="240" w:line="237" w:lineRule="auto"/>
        <w:ind w:right="745"/>
        <w:rPr>
          <w:sz w:val="24"/>
        </w:rPr>
      </w:pPr>
      <w:r>
        <w:rPr>
          <w:sz w:val="24"/>
        </w:rPr>
        <w:t xml:space="preserve">Average daily attendance is considered materially decreased attendance, as defined in 5 </w:t>
      </w:r>
      <w:r>
        <w:rPr>
          <w:i/>
          <w:sz w:val="24"/>
        </w:rPr>
        <w:t xml:space="preserve">CCR </w:t>
      </w:r>
      <w:r>
        <w:rPr>
          <w:sz w:val="24"/>
        </w:rPr>
        <w:t>§428, when at least 10 percent of the students who would normally attend a school do not attend on any one day. Any decrease in attendance at a necessary small school (</w:t>
      </w:r>
      <w:r>
        <w:rPr>
          <w:i/>
          <w:sz w:val="24"/>
        </w:rPr>
        <w:t xml:space="preserve">EC </w:t>
      </w:r>
      <w:r>
        <w:rPr>
          <w:sz w:val="24"/>
        </w:rPr>
        <w:t>Section 42283</w:t>
      </w:r>
      <w:r>
        <w:rPr>
          <w:i/>
          <w:sz w:val="24"/>
        </w:rPr>
        <w:t xml:space="preserve">) </w:t>
      </w:r>
      <w:r>
        <w:rPr>
          <w:sz w:val="24"/>
        </w:rPr>
        <w:t>is material. The average daily attendance of the school during either the month of May or the month of October of the same school year, at the discretion of the district, shall be used to determine the normal attendance of a school.</w:t>
      </w:r>
    </w:p>
    <w:p w14:paraId="42362EB8" w14:textId="77777777" w:rsidR="00F24FF9" w:rsidRDefault="00EB3EA4" w:rsidP="00F92CE4">
      <w:pPr>
        <w:pStyle w:val="ListParagraph"/>
        <w:numPr>
          <w:ilvl w:val="1"/>
          <w:numId w:val="25"/>
        </w:numPr>
        <w:tabs>
          <w:tab w:val="left" w:pos="2280"/>
        </w:tabs>
        <w:spacing w:after="240" w:line="230" w:lineRule="auto"/>
        <w:ind w:right="1077"/>
        <w:rPr>
          <w:sz w:val="24"/>
        </w:rPr>
      </w:pPr>
      <w:r>
        <w:rPr>
          <w:sz w:val="24"/>
        </w:rPr>
        <w:t>The requirement for meeting the definition of a day of materially decreased attendance (10 percent or more of last attendance) does not apply when the Governor declares a state of</w:t>
      </w:r>
      <w:r>
        <w:rPr>
          <w:spacing w:val="-9"/>
          <w:sz w:val="24"/>
        </w:rPr>
        <w:t xml:space="preserve"> </w:t>
      </w:r>
      <w:r>
        <w:rPr>
          <w:sz w:val="24"/>
        </w:rPr>
        <w:t>emergency.</w:t>
      </w:r>
    </w:p>
    <w:p w14:paraId="0327D97E" w14:textId="0396ABE2" w:rsidR="00F24FF9" w:rsidRPr="00F92CE4" w:rsidRDefault="00EB3EA4" w:rsidP="00F92CE4">
      <w:pPr>
        <w:pStyle w:val="ListParagraph"/>
        <w:numPr>
          <w:ilvl w:val="0"/>
          <w:numId w:val="25"/>
        </w:numPr>
        <w:tabs>
          <w:tab w:val="left" w:pos="1559"/>
          <w:tab w:val="left" w:pos="1560"/>
        </w:tabs>
        <w:spacing w:after="240" w:line="293" w:lineRule="exact"/>
        <w:rPr>
          <w:i/>
          <w:sz w:val="28"/>
          <w:szCs w:val="24"/>
        </w:rPr>
      </w:pPr>
      <w:r>
        <w:rPr>
          <w:sz w:val="24"/>
        </w:rPr>
        <w:t>When attendance records have been lost or destroyed as described in</w:t>
      </w:r>
      <w:r>
        <w:rPr>
          <w:spacing w:val="-14"/>
          <w:sz w:val="24"/>
        </w:rPr>
        <w:t xml:space="preserve"> </w:t>
      </w:r>
      <w:r>
        <w:rPr>
          <w:i/>
          <w:sz w:val="24"/>
        </w:rPr>
        <w:t>EC</w:t>
      </w:r>
      <w:r w:rsidR="00F92CE4">
        <w:rPr>
          <w:i/>
          <w:sz w:val="24"/>
        </w:rPr>
        <w:t xml:space="preserve"> </w:t>
      </w:r>
      <w:r w:rsidRPr="00F92CE4">
        <w:rPr>
          <w:sz w:val="24"/>
          <w:szCs w:val="24"/>
        </w:rPr>
        <w:t>Section 46391.</w:t>
      </w:r>
    </w:p>
    <w:p w14:paraId="6F184E5B" w14:textId="77777777" w:rsidR="00F24FF9" w:rsidRDefault="00EB3EA4" w:rsidP="00F92CE4">
      <w:pPr>
        <w:pStyle w:val="BodyText"/>
        <w:spacing w:before="1" w:after="240"/>
        <w:ind w:left="840" w:right="782"/>
      </w:pPr>
      <w:r>
        <w:t>The CDE’s approval of Form J-13A, combined with other attendance records, serves to document the LEA’s compliance with instructional time laws and provide authority to maintain school for less than the required instructional days and minutes without incurring a fiscal penalty to the LEA’s LCFF funding. Multiple emergency events may be</w:t>
      </w:r>
    </w:p>
    <w:p w14:paraId="15BA0605" w14:textId="765A3DF1" w:rsidR="00F24FF9" w:rsidRDefault="00B17FBD">
      <w:pPr>
        <w:pStyle w:val="BodyText"/>
        <w:spacing w:before="4"/>
        <w:rPr>
          <w:sz w:val="14"/>
        </w:rPr>
      </w:pPr>
      <w:r>
        <w:rPr>
          <w:noProof/>
        </w:rPr>
        <mc:AlternateContent>
          <mc:Choice Requires="wps">
            <w:drawing>
              <wp:anchor distT="0" distB="0" distL="0" distR="0" simplePos="0" relativeHeight="251658246" behindDoc="1" locked="0" layoutInCell="1" allowOverlap="1" wp14:anchorId="4B783E98" wp14:editId="028D0089">
                <wp:simplePos x="0" y="0"/>
                <wp:positionH relativeFrom="page">
                  <wp:posOffset>914400</wp:posOffset>
                </wp:positionH>
                <wp:positionV relativeFrom="paragraph">
                  <wp:posOffset>133350</wp:posOffset>
                </wp:positionV>
                <wp:extent cx="1828800" cy="1270"/>
                <wp:effectExtent l="0" t="0" r="0" b="0"/>
                <wp:wrapTopAndBottom/>
                <wp:docPr id="1347816443"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A2B38" id="Freeform 22" o:spid="_x0000_s1026" style="position:absolute;margin-left:1in;margin-top:10.5pt;width:2in;height:.1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" path="m,l2880,e" filled="f" strokeweight=".6pt">
                <v:path arrowok="t" o:connecttype="custom" o:connectlocs="0,0;1828800,0" o:connectangles="0,0"/>
                <w10:wrap type="topAndBottom" anchorx="page"/>
              </v:shape>
            </w:pict>
          </mc:Fallback>
        </mc:AlternateContent>
      </w:r>
    </w:p>
    <w:p w14:paraId="50EDA4DC" w14:textId="2B4106F4" w:rsidR="00F24FF9" w:rsidRDefault="00EB3EA4">
      <w:pPr>
        <w:pStyle w:val="BodyText"/>
        <w:spacing w:before="93"/>
        <w:ind w:left="840" w:right="753"/>
      </w:pPr>
      <w:bookmarkStart w:id="18" w:name="_bookmark5"/>
      <w:bookmarkEnd w:id="18"/>
      <w:r>
        <w:rPr>
          <w:rFonts w:ascii="Calibri"/>
          <w:position w:val="7"/>
          <w:sz w:val="13"/>
        </w:rPr>
        <w:t xml:space="preserve">6 </w:t>
      </w:r>
      <w:r>
        <w:t xml:space="preserve">For more information on this process, please see </w:t>
      </w:r>
      <w:r w:rsidR="00537ACD" w:rsidRPr="00537ACD">
        <w:t>Form J-13A - Instructional Time and</w:t>
      </w:r>
      <w:r w:rsidR="00537ACD">
        <w:t xml:space="preserve"> Attendance Accounting (CA Dept of Education) at </w:t>
      </w:r>
      <w:hyperlink r:id="rId19" w:tooltip="Form J-13A - Instructional Time and Attendance Accounting" w:history="1">
        <w:r w:rsidR="00537ACD" w:rsidRPr="00537ACD">
          <w:rPr>
            <w:rStyle w:val="Hyperlink"/>
          </w:rPr>
          <w:t>https://www.cde.ca.gov/fg/it/j13a.asp</w:t>
        </w:r>
      </w:hyperlink>
      <w:r w:rsidR="00537ACD">
        <w:t xml:space="preserve"> </w:t>
      </w:r>
      <w:r>
        <w:t>and</w:t>
      </w:r>
      <w:r w:rsidR="00537ACD" w:rsidRPr="00537ACD">
        <w:t xml:space="preserve"> Frequently Asked Questions - Form</w:t>
      </w:r>
      <w:r w:rsidR="00537ACD">
        <w:t xml:space="preserve"> J-13A – Instructional Time and Attendance Accounting (CA Dept of Education) at </w:t>
      </w:r>
      <w:hyperlink r:id="rId20" w:tooltip="Frequently Asked Questions - Form J-13A – Instructional Time and Attendance Accounting" w:history="1">
        <w:r w:rsidR="00537ACD" w:rsidRPr="00537ACD">
          <w:rPr>
            <w:rStyle w:val="Hyperlink"/>
          </w:rPr>
          <w:t>https://www.cde.ca.gov/fg/it/formj13afaq.asp</w:t>
        </w:r>
      </w:hyperlink>
      <w:r>
        <w:t>.</w:t>
      </w:r>
    </w:p>
    <w:p w14:paraId="47DA7ABE" w14:textId="77777777" w:rsidR="00F24FF9" w:rsidRDefault="00F24FF9">
      <w:pPr>
        <w:sectPr w:rsidR="00F24FF9">
          <w:pgSz w:w="12240" w:h="15840"/>
          <w:pgMar w:top="1360" w:right="700" w:bottom="1220" w:left="600" w:header="0" w:footer="948" w:gutter="0"/>
          <w:cols w:space="720"/>
        </w:sectPr>
      </w:pPr>
    </w:p>
    <w:p w14:paraId="23A3974D" w14:textId="77777777" w:rsidR="00F24FF9" w:rsidRDefault="00EB3EA4" w:rsidP="00F92CE4">
      <w:pPr>
        <w:pStyle w:val="BodyText"/>
        <w:spacing w:before="80" w:after="240"/>
        <w:ind w:left="839" w:right="743"/>
      </w:pPr>
      <w:r>
        <w:lastRenderedPageBreak/>
        <w:t>combined into one J-13A form. Thus, a single J-13A submission could cover emergency events leading to days of school closures and events when a school remains open but experiences materially decreased attendance.</w:t>
      </w:r>
    </w:p>
    <w:p w14:paraId="7C22492E" w14:textId="77777777" w:rsidR="00F24FF9" w:rsidRDefault="00EB3EA4" w:rsidP="00F92CE4">
      <w:pPr>
        <w:pStyle w:val="BodyText"/>
        <w:spacing w:after="240"/>
        <w:ind w:left="839" w:right="863"/>
      </w:pPr>
      <w:r>
        <w:t>Tables 1 and 2 provide information regarding J-13A forms submitted in the most recent two school years to the CDE.</w:t>
      </w:r>
    </w:p>
    <w:p w14:paraId="22AA8C6A" w14:textId="77777777" w:rsidR="00F24FF9" w:rsidRDefault="00EB3EA4" w:rsidP="00AF6E28">
      <w:pPr>
        <w:pStyle w:val="Heading4"/>
        <w:ind w:right="1440"/>
      </w:pPr>
      <w:bookmarkStart w:id="19" w:name="Table_1:_2023–24_Academic_Year_J-13A_For"/>
      <w:bookmarkEnd w:id="19"/>
      <w:r>
        <w:t>Table 1: 2023–24 Academic Year J-13A Forms Submitted to CDE</w:t>
      </w: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Record status and count of J-13A forms submitted for 2023-24."/>
      </w:tblPr>
      <w:tblGrid>
        <w:gridCol w:w="2864"/>
        <w:gridCol w:w="957"/>
      </w:tblGrid>
      <w:tr w:rsidR="00F24FF9" w14:paraId="723E8285" w14:textId="77777777" w:rsidTr="005101D0">
        <w:trPr>
          <w:cantSplit/>
          <w:tblHeader/>
        </w:trPr>
        <w:tc>
          <w:tcPr>
            <w:tcW w:w="2864" w:type="dxa"/>
            <w:tcBorders>
              <w:top w:val="nil"/>
              <w:left w:val="nil"/>
              <w:bottom w:val="single" w:sz="4" w:space="0" w:color="auto"/>
              <w:right w:val="nil"/>
            </w:tcBorders>
            <w:shd w:val="clear" w:color="auto" w:fill="000000"/>
          </w:tcPr>
          <w:p w14:paraId="0AF3F3A9" w14:textId="77777777" w:rsidR="00F24FF9" w:rsidRDefault="00EB3EA4" w:rsidP="003A4B2F">
            <w:pPr>
              <w:pStyle w:val="TableParagraph"/>
              <w:spacing w:before="1" w:after="240"/>
              <w:ind w:left="115"/>
              <w:jc w:val="center"/>
              <w:rPr>
                <w:b/>
                <w:sz w:val="24"/>
              </w:rPr>
            </w:pPr>
            <w:r>
              <w:rPr>
                <w:b/>
                <w:color w:val="FFFFFF"/>
                <w:sz w:val="24"/>
              </w:rPr>
              <w:t>2023</w:t>
            </w:r>
            <w:r>
              <w:rPr>
                <w:color w:val="FFFFFF"/>
                <w:sz w:val="24"/>
              </w:rPr>
              <w:t>–</w:t>
            </w:r>
            <w:r>
              <w:rPr>
                <w:b/>
                <w:color w:val="FFFFFF"/>
                <w:sz w:val="24"/>
              </w:rPr>
              <w:t>24 Record Status</w:t>
            </w:r>
          </w:p>
        </w:tc>
        <w:tc>
          <w:tcPr>
            <w:tcW w:w="957" w:type="dxa"/>
            <w:tcBorders>
              <w:top w:val="nil"/>
              <w:left w:val="nil"/>
              <w:bottom w:val="single" w:sz="4" w:space="0" w:color="auto"/>
              <w:right w:val="nil"/>
            </w:tcBorders>
            <w:shd w:val="clear" w:color="auto" w:fill="000000"/>
          </w:tcPr>
          <w:p w14:paraId="1D26BD72" w14:textId="77777777" w:rsidR="00F24FF9" w:rsidRDefault="00EB3EA4" w:rsidP="003A4B2F">
            <w:pPr>
              <w:pStyle w:val="TableParagraph"/>
              <w:spacing w:before="1" w:after="240"/>
              <w:ind w:left="112" w:right="111"/>
              <w:jc w:val="center"/>
              <w:rPr>
                <w:b/>
                <w:sz w:val="24"/>
              </w:rPr>
            </w:pPr>
            <w:r>
              <w:rPr>
                <w:b/>
                <w:color w:val="FFFFFF"/>
                <w:sz w:val="24"/>
              </w:rPr>
              <w:t>Count</w:t>
            </w:r>
          </w:p>
        </w:tc>
      </w:tr>
      <w:tr w:rsidR="00F24FF9" w14:paraId="1274DA51" w14:textId="77777777" w:rsidTr="008957C9">
        <w:tc>
          <w:tcPr>
            <w:tcW w:w="2864" w:type="dxa"/>
            <w:tcBorders>
              <w:top w:val="single" w:sz="4" w:space="0" w:color="auto"/>
              <w:left w:val="single" w:sz="4" w:space="0" w:color="auto"/>
              <w:bottom w:val="single" w:sz="4" w:space="0" w:color="auto"/>
              <w:right w:val="single" w:sz="4" w:space="0" w:color="auto"/>
            </w:tcBorders>
            <w:shd w:val="clear" w:color="auto" w:fill="D9D9D9"/>
          </w:tcPr>
          <w:p w14:paraId="311D209E" w14:textId="77777777" w:rsidR="00F24FF9" w:rsidRDefault="00EB3EA4" w:rsidP="003A4B2F">
            <w:pPr>
              <w:pStyle w:val="TableParagraph"/>
              <w:spacing w:after="240"/>
              <w:ind w:left="107"/>
              <w:jc w:val="center"/>
              <w:rPr>
                <w:sz w:val="24"/>
              </w:rPr>
            </w:pPr>
            <w:r>
              <w:rPr>
                <w:sz w:val="24"/>
              </w:rPr>
              <w:t>Total</w:t>
            </w:r>
          </w:p>
        </w:tc>
        <w:tc>
          <w:tcPr>
            <w:tcW w:w="957" w:type="dxa"/>
            <w:tcBorders>
              <w:top w:val="single" w:sz="4" w:space="0" w:color="auto"/>
              <w:left w:val="single" w:sz="4" w:space="0" w:color="auto"/>
              <w:bottom w:val="single" w:sz="4" w:space="0" w:color="auto"/>
              <w:right w:val="single" w:sz="4" w:space="0" w:color="auto"/>
            </w:tcBorders>
            <w:shd w:val="clear" w:color="auto" w:fill="D9D9D9"/>
          </w:tcPr>
          <w:p w14:paraId="531CC9C1" w14:textId="05B5B5CE" w:rsidR="00F24FF9" w:rsidRDefault="00EB3EA4" w:rsidP="003A4B2F">
            <w:pPr>
              <w:pStyle w:val="TableParagraph"/>
              <w:spacing w:after="240"/>
              <w:ind w:left="260" w:right="250"/>
              <w:jc w:val="center"/>
              <w:rPr>
                <w:sz w:val="24"/>
              </w:rPr>
            </w:pPr>
            <w:r>
              <w:rPr>
                <w:sz w:val="24"/>
              </w:rPr>
              <w:t>40</w:t>
            </w:r>
            <w:r w:rsidR="003E13EF">
              <w:rPr>
                <w:sz w:val="24"/>
              </w:rPr>
              <w:t>7</w:t>
            </w:r>
          </w:p>
        </w:tc>
      </w:tr>
      <w:tr w:rsidR="00F24FF9" w14:paraId="18429CB8" w14:textId="77777777" w:rsidTr="008957C9">
        <w:tc>
          <w:tcPr>
            <w:tcW w:w="2864" w:type="dxa"/>
            <w:tcBorders>
              <w:top w:val="single" w:sz="4" w:space="0" w:color="auto"/>
              <w:left w:val="single" w:sz="4" w:space="0" w:color="auto"/>
              <w:bottom w:val="single" w:sz="4" w:space="0" w:color="auto"/>
              <w:right w:val="single" w:sz="4" w:space="0" w:color="auto"/>
            </w:tcBorders>
          </w:tcPr>
          <w:p w14:paraId="0BCCD60B" w14:textId="77777777" w:rsidR="00F24FF9" w:rsidRDefault="00EB3EA4" w:rsidP="003A4B2F">
            <w:pPr>
              <w:pStyle w:val="TableParagraph"/>
              <w:spacing w:after="240"/>
              <w:ind w:left="107"/>
              <w:jc w:val="center"/>
              <w:rPr>
                <w:sz w:val="24"/>
              </w:rPr>
            </w:pPr>
            <w:r>
              <w:rPr>
                <w:sz w:val="24"/>
              </w:rPr>
              <w:t>Completed (Approved)</w:t>
            </w:r>
          </w:p>
        </w:tc>
        <w:tc>
          <w:tcPr>
            <w:tcW w:w="957" w:type="dxa"/>
            <w:tcBorders>
              <w:top w:val="single" w:sz="4" w:space="0" w:color="auto"/>
              <w:left w:val="single" w:sz="4" w:space="0" w:color="auto"/>
              <w:bottom w:val="single" w:sz="4" w:space="0" w:color="auto"/>
              <w:right w:val="single" w:sz="4" w:space="0" w:color="auto"/>
            </w:tcBorders>
          </w:tcPr>
          <w:p w14:paraId="36A2A28C" w14:textId="261AC177" w:rsidR="00F24FF9" w:rsidRDefault="007B716F" w:rsidP="003A4B2F">
            <w:pPr>
              <w:pStyle w:val="TableParagraph"/>
              <w:spacing w:after="240"/>
              <w:ind w:left="260" w:right="249"/>
              <w:jc w:val="center"/>
              <w:rPr>
                <w:sz w:val="24"/>
              </w:rPr>
            </w:pPr>
            <w:r>
              <w:rPr>
                <w:sz w:val="24"/>
              </w:rPr>
              <w:t>3</w:t>
            </w:r>
            <w:r w:rsidR="00B57C60">
              <w:rPr>
                <w:sz w:val="24"/>
              </w:rPr>
              <w:t>84</w:t>
            </w:r>
          </w:p>
        </w:tc>
      </w:tr>
      <w:tr w:rsidR="00F24FF9" w14:paraId="1C2E6B2D" w14:textId="77777777" w:rsidTr="008957C9">
        <w:tc>
          <w:tcPr>
            <w:tcW w:w="2864" w:type="dxa"/>
            <w:tcBorders>
              <w:top w:val="single" w:sz="4" w:space="0" w:color="auto"/>
              <w:left w:val="single" w:sz="4" w:space="0" w:color="auto"/>
              <w:bottom w:val="single" w:sz="4" w:space="0" w:color="auto"/>
              <w:right w:val="single" w:sz="4" w:space="0" w:color="auto"/>
            </w:tcBorders>
            <w:shd w:val="clear" w:color="auto" w:fill="D9D9D9"/>
          </w:tcPr>
          <w:p w14:paraId="11B398A9" w14:textId="7417FB71" w:rsidR="00F24FF9" w:rsidRDefault="00E6180E" w:rsidP="003A4B2F">
            <w:pPr>
              <w:pStyle w:val="TableParagraph"/>
              <w:spacing w:after="240"/>
              <w:ind w:left="107"/>
              <w:jc w:val="center"/>
              <w:rPr>
                <w:sz w:val="24"/>
              </w:rPr>
            </w:pPr>
            <w:r>
              <w:rPr>
                <w:sz w:val="24"/>
              </w:rPr>
              <w:t>Denied</w:t>
            </w:r>
          </w:p>
        </w:tc>
        <w:tc>
          <w:tcPr>
            <w:tcW w:w="957" w:type="dxa"/>
            <w:tcBorders>
              <w:top w:val="single" w:sz="4" w:space="0" w:color="auto"/>
              <w:left w:val="single" w:sz="4" w:space="0" w:color="auto"/>
              <w:bottom w:val="single" w:sz="4" w:space="0" w:color="auto"/>
              <w:right w:val="single" w:sz="4" w:space="0" w:color="auto"/>
            </w:tcBorders>
            <w:shd w:val="clear" w:color="auto" w:fill="D9D9D9"/>
          </w:tcPr>
          <w:p w14:paraId="04250B48" w14:textId="7159627F" w:rsidR="00F24FF9" w:rsidRDefault="00A307FB" w:rsidP="003A4B2F">
            <w:pPr>
              <w:pStyle w:val="TableParagraph"/>
              <w:spacing w:after="240"/>
              <w:ind w:left="260" w:right="249"/>
              <w:jc w:val="center"/>
              <w:rPr>
                <w:sz w:val="24"/>
              </w:rPr>
            </w:pPr>
            <w:r>
              <w:rPr>
                <w:sz w:val="24"/>
              </w:rPr>
              <w:t>2</w:t>
            </w:r>
          </w:p>
        </w:tc>
      </w:tr>
      <w:tr w:rsidR="00F24FF9" w14:paraId="0AF569C9" w14:textId="77777777" w:rsidTr="00547238">
        <w:trPr>
          <w:cantSplit/>
        </w:trPr>
        <w:tc>
          <w:tcPr>
            <w:tcW w:w="2864" w:type="dxa"/>
            <w:tcBorders>
              <w:top w:val="single" w:sz="4" w:space="0" w:color="auto"/>
              <w:left w:val="single" w:sz="4" w:space="0" w:color="auto"/>
              <w:bottom w:val="single" w:sz="4" w:space="0" w:color="auto"/>
              <w:right w:val="single" w:sz="4" w:space="0" w:color="auto"/>
            </w:tcBorders>
          </w:tcPr>
          <w:p w14:paraId="111FA18C" w14:textId="77777777" w:rsidR="00F24FF9" w:rsidRDefault="00EB3EA4" w:rsidP="003A4B2F">
            <w:pPr>
              <w:pStyle w:val="TableParagraph"/>
              <w:spacing w:after="240"/>
              <w:ind w:left="107"/>
              <w:jc w:val="center"/>
              <w:rPr>
                <w:sz w:val="24"/>
              </w:rPr>
            </w:pPr>
            <w:r>
              <w:rPr>
                <w:sz w:val="24"/>
              </w:rPr>
              <w:t>Returned</w:t>
            </w:r>
          </w:p>
        </w:tc>
        <w:tc>
          <w:tcPr>
            <w:tcW w:w="957" w:type="dxa"/>
            <w:tcBorders>
              <w:top w:val="single" w:sz="4" w:space="0" w:color="auto"/>
              <w:left w:val="single" w:sz="4" w:space="0" w:color="auto"/>
              <w:bottom w:val="single" w:sz="4" w:space="0" w:color="auto"/>
              <w:right w:val="single" w:sz="4" w:space="0" w:color="auto"/>
            </w:tcBorders>
          </w:tcPr>
          <w:p w14:paraId="634937FA" w14:textId="014713FC" w:rsidR="00F24FF9" w:rsidRDefault="000C3BB3" w:rsidP="003A4B2F">
            <w:pPr>
              <w:pStyle w:val="TableParagraph"/>
              <w:spacing w:after="240"/>
              <w:ind w:left="10"/>
              <w:jc w:val="center"/>
              <w:rPr>
                <w:sz w:val="24"/>
              </w:rPr>
            </w:pPr>
            <w:r>
              <w:rPr>
                <w:sz w:val="24"/>
              </w:rPr>
              <w:t>18</w:t>
            </w:r>
          </w:p>
        </w:tc>
      </w:tr>
      <w:tr w:rsidR="00F24FF9" w14:paraId="2C7BEC98" w14:textId="77777777" w:rsidTr="00602491">
        <w:trPr>
          <w:cantSplit/>
        </w:trPr>
        <w:tc>
          <w:tcPr>
            <w:tcW w:w="2864" w:type="dxa"/>
            <w:tcBorders>
              <w:top w:val="single" w:sz="4" w:space="0" w:color="auto"/>
              <w:left w:val="single" w:sz="4" w:space="0" w:color="auto"/>
              <w:bottom w:val="single" w:sz="4" w:space="0" w:color="auto"/>
              <w:right w:val="single" w:sz="4" w:space="0" w:color="auto"/>
            </w:tcBorders>
            <w:shd w:val="clear" w:color="auto" w:fill="D9D9D9"/>
          </w:tcPr>
          <w:p w14:paraId="73F2019C" w14:textId="77777777" w:rsidR="00F24FF9" w:rsidRDefault="00EB3EA4" w:rsidP="003A4B2F">
            <w:pPr>
              <w:pStyle w:val="TableParagraph"/>
              <w:spacing w:after="240"/>
              <w:ind w:left="107"/>
              <w:jc w:val="center"/>
              <w:rPr>
                <w:sz w:val="24"/>
              </w:rPr>
            </w:pPr>
            <w:r>
              <w:rPr>
                <w:sz w:val="24"/>
              </w:rPr>
              <w:t>Withdrawn</w:t>
            </w:r>
          </w:p>
        </w:tc>
        <w:tc>
          <w:tcPr>
            <w:tcW w:w="957" w:type="dxa"/>
            <w:tcBorders>
              <w:top w:val="single" w:sz="4" w:space="0" w:color="auto"/>
              <w:left w:val="single" w:sz="4" w:space="0" w:color="auto"/>
              <w:bottom w:val="single" w:sz="4" w:space="0" w:color="auto"/>
              <w:right w:val="single" w:sz="4" w:space="0" w:color="auto"/>
            </w:tcBorders>
            <w:shd w:val="clear" w:color="auto" w:fill="D9D9D9"/>
          </w:tcPr>
          <w:p w14:paraId="4E3A4528" w14:textId="77777777" w:rsidR="00F24FF9" w:rsidRDefault="00EB3EA4" w:rsidP="003A4B2F">
            <w:pPr>
              <w:pStyle w:val="TableParagraph"/>
              <w:spacing w:after="240"/>
              <w:ind w:left="10"/>
              <w:jc w:val="center"/>
              <w:rPr>
                <w:sz w:val="24"/>
              </w:rPr>
            </w:pPr>
            <w:r>
              <w:rPr>
                <w:sz w:val="24"/>
              </w:rPr>
              <w:t>3</w:t>
            </w:r>
          </w:p>
        </w:tc>
      </w:tr>
    </w:tbl>
    <w:p w14:paraId="29304DA0" w14:textId="77777777" w:rsidR="00F24FF9" w:rsidRDefault="00EB3EA4" w:rsidP="00F92CE4">
      <w:pPr>
        <w:pStyle w:val="BodyText"/>
        <w:spacing w:before="120" w:after="240"/>
        <w:ind w:left="840" w:right="1435"/>
      </w:pPr>
      <w:r>
        <w:t>The 2023–24 academic year, submission of the J-13A form included the following request types.</w:t>
      </w:r>
    </w:p>
    <w:p w14:paraId="5E097B2C" w14:textId="0DF21767" w:rsidR="00F24FF9" w:rsidRDefault="00EB3EA4" w:rsidP="00F92CE4">
      <w:pPr>
        <w:pStyle w:val="ListParagraph"/>
        <w:numPr>
          <w:ilvl w:val="0"/>
          <w:numId w:val="25"/>
        </w:numPr>
        <w:tabs>
          <w:tab w:val="left" w:pos="1559"/>
          <w:tab w:val="left" w:pos="1560"/>
        </w:tabs>
        <w:spacing w:after="240"/>
        <w:ind w:right="1122"/>
        <w:rPr>
          <w:sz w:val="24"/>
        </w:rPr>
      </w:pPr>
      <w:r>
        <w:rPr>
          <w:sz w:val="24"/>
        </w:rPr>
        <w:t xml:space="preserve">Closure/Material Decrease – These forms submitted included both </w:t>
      </w:r>
      <w:proofErr w:type="gramStart"/>
      <w:r>
        <w:rPr>
          <w:sz w:val="24"/>
        </w:rPr>
        <w:t>days</w:t>
      </w:r>
      <w:r>
        <w:rPr>
          <w:spacing w:val="-39"/>
          <w:sz w:val="24"/>
        </w:rPr>
        <w:t xml:space="preserve"> </w:t>
      </w:r>
      <w:r w:rsidR="00C3556E">
        <w:rPr>
          <w:spacing w:val="-39"/>
          <w:sz w:val="24"/>
        </w:rPr>
        <w:t xml:space="preserve"> </w:t>
      </w:r>
      <w:r>
        <w:rPr>
          <w:sz w:val="24"/>
        </w:rPr>
        <w:t>when</w:t>
      </w:r>
      <w:proofErr w:type="gramEnd"/>
      <w:r>
        <w:rPr>
          <w:sz w:val="24"/>
        </w:rPr>
        <w:t xml:space="preserve"> school closure occurred and school days of when materially decreased attendance</w:t>
      </w:r>
      <w:r>
        <w:rPr>
          <w:spacing w:val="-2"/>
          <w:sz w:val="24"/>
        </w:rPr>
        <w:t xml:space="preserve"> </w:t>
      </w:r>
      <w:r>
        <w:rPr>
          <w:sz w:val="24"/>
        </w:rPr>
        <w:t>occurred.</w:t>
      </w:r>
    </w:p>
    <w:p w14:paraId="723402EE" w14:textId="77777777" w:rsidR="00F24FF9" w:rsidRDefault="00EB3EA4" w:rsidP="00F92CE4">
      <w:pPr>
        <w:pStyle w:val="ListParagraph"/>
        <w:numPr>
          <w:ilvl w:val="0"/>
          <w:numId w:val="25"/>
        </w:numPr>
        <w:tabs>
          <w:tab w:val="left" w:pos="1559"/>
          <w:tab w:val="left" w:pos="1560"/>
        </w:tabs>
        <w:spacing w:after="240"/>
        <w:ind w:right="1278"/>
        <w:rPr>
          <w:sz w:val="24"/>
        </w:rPr>
      </w:pPr>
      <w:r>
        <w:rPr>
          <w:sz w:val="24"/>
        </w:rPr>
        <w:t>Material Decrease – These forms submitted included only school days when materially decreased attendance</w:t>
      </w:r>
      <w:r>
        <w:rPr>
          <w:spacing w:val="-2"/>
          <w:sz w:val="24"/>
        </w:rPr>
        <w:t xml:space="preserve"> </w:t>
      </w:r>
      <w:r>
        <w:rPr>
          <w:sz w:val="24"/>
        </w:rPr>
        <w:t>occurred.</w:t>
      </w:r>
    </w:p>
    <w:p w14:paraId="3F40AEE5" w14:textId="77777777" w:rsidR="00F24FF9" w:rsidRDefault="00EB3EA4" w:rsidP="00F92CE4">
      <w:pPr>
        <w:pStyle w:val="ListParagraph"/>
        <w:numPr>
          <w:ilvl w:val="0"/>
          <w:numId w:val="25"/>
        </w:numPr>
        <w:tabs>
          <w:tab w:val="left" w:pos="1559"/>
          <w:tab w:val="left" w:pos="1560"/>
        </w:tabs>
        <w:spacing w:after="240"/>
        <w:ind w:right="902"/>
        <w:rPr>
          <w:sz w:val="24"/>
        </w:rPr>
      </w:pPr>
      <w:r>
        <w:rPr>
          <w:sz w:val="24"/>
        </w:rPr>
        <w:t>School Closure – These forms submitted included only days when a school was closed.</w:t>
      </w:r>
    </w:p>
    <w:p w14:paraId="6EEA466E" w14:textId="77777777" w:rsidR="003A4B2F" w:rsidRDefault="003A4B2F" w:rsidP="00F92CE4">
      <w:pPr>
        <w:pStyle w:val="Heading1"/>
        <w:ind w:right="0"/>
        <w:jc w:val="left"/>
        <w:sectPr w:rsidR="003A4B2F">
          <w:pgSz w:w="12240" w:h="15840"/>
          <w:pgMar w:top="1360" w:right="700" w:bottom="1220" w:left="600" w:header="0" w:footer="948" w:gutter="0"/>
          <w:cols w:space="720"/>
        </w:sectPr>
      </w:pPr>
      <w:bookmarkStart w:id="20" w:name="Table_2:_2024–25_Academic_Year_J-13A_For"/>
      <w:bookmarkEnd w:id="20"/>
    </w:p>
    <w:p w14:paraId="34700882" w14:textId="77777777" w:rsidR="00F24FF9" w:rsidRDefault="00EB3EA4" w:rsidP="00AF6E28">
      <w:pPr>
        <w:pStyle w:val="Heading4"/>
      </w:pPr>
      <w:r>
        <w:lastRenderedPageBreak/>
        <w:t>Table 2: 2024–25 Academic Year J-13A Forms Submitted to CDE</w:t>
      </w:r>
    </w:p>
    <w:tbl>
      <w:tblPr>
        <w:tblW w:w="0" w:type="auto"/>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Description w:val="Record status and count for J-13A forms submitted for 2024-25. "/>
      </w:tblPr>
      <w:tblGrid>
        <w:gridCol w:w="2949"/>
        <w:gridCol w:w="1016"/>
      </w:tblGrid>
      <w:tr w:rsidR="00F24FF9" w14:paraId="06282928" w14:textId="77777777" w:rsidTr="008957C9">
        <w:trPr>
          <w:cantSplit/>
          <w:tblHeader/>
        </w:trPr>
        <w:tc>
          <w:tcPr>
            <w:tcW w:w="2949" w:type="dxa"/>
            <w:shd w:val="clear" w:color="auto" w:fill="000000"/>
          </w:tcPr>
          <w:p w14:paraId="78B28429" w14:textId="77777777" w:rsidR="00F24FF9" w:rsidRDefault="00EB3EA4" w:rsidP="003A4B2F">
            <w:pPr>
              <w:pStyle w:val="TableParagraph"/>
              <w:spacing w:after="240"/>
              <w:ind w:left="112"/>
              <w:rPr>
                <w:b/>
                <w:sz w:val="24"/>
              </w:rPr>
            </w:pPr>
            <w:r>
              <w:rPr>
                <w:b/>
                <w:color w:val="FFFFFF"/>
                <w:sz w:val="24"/>
              </w:rPr>
              <w:t>2024–25 Record Status</w:t>
            </w:r>
          </w:p>
        </w:tc>
        <w:tc>
          <w:tcPr>
            <w:tcW w:w="1016" w:type="dxa"/>
            <w:shd w:val="clear" w:color="auto" w:fill="000000"/>
          </w:tcPr>
          <w:p w14:paraId="5027139C" w14:textId="77777777" w:rsidR="00F24FF9" w:rsidRDefault="00EB3EA4" w:rsidP="003A4B2F">
            <w:pPr>
              <w:pStyle w:val="TableParagraph"/>
              <w:spacing w:after="240"/>
              <w:ind w:left="197" w:right="84"/>
              <w:jc w:val="center"/>
              <w:rPr>
                <w:b/>
                <w:sz w:val="24"/>
              </w:rPr>
            </w:pPr>
            <w:r>
              <w:rPr>
                <w:b/>
                <w:color w:val="FFFFFF"/>
                <w:sz w:val="24"/>
              </w:rPr>
              <w:t>Count</w:t>
            </w:r>
          </w:p>
        </w:tc>
      </w:tr>
      <w:tr w:rsidR="00F24FF9" w14:paraId="6BE7D7BD" w14:textId="77777777" w:rsidTr="003A4B2F">
        <w:trPr>
          <w:cantSplit/>
        </w:trPr>
        <w:tc>
          <w:tcPr>
            <w:tcW w:w="2949" w:type="dxa"/>
            <w:shd w:val="clear" w:color="auto" w:fill="D9D9D9"/>
          </w:tcPr>
          <w:p w14:paraId="4BDFC494" w14:textId="77777777" w:rsidR="00F24FF9" w:rsidRDefault="00EB3EA4" w:rsidP="003A4B2F">
            <w:pPr>
              <w:pStyle w:val="TableParagraph"/>
              <w:spacing w:after="240"/>
              <w:ind w:left="107"/>
              <w:rPr>
                <w:sz w:val="24"/>
              </w:rPr>
            </w:pPr>
            <w:r>
              <w:rPr>
                <w:sz w:val="24"/>
              </w:rPr>
              <w:t>Total</w:t>
            </w:r>
          </w:p>
        </w:tc>
        <w:tc>
          <w:tcPr>
            <w:tcW w:w="1016" w:type="dxa"/>
            <w:shd w:val="clear" w:color="auto" w:fill="D9D9D9"/>
          </w:tcPr>
          <w:p w14:paraId="2A892F49" w14:textId="72F5FB9B" w:rsidR="00F24FF9" w:rsidRDefault="007D2E06" w:rsidP="003A4B2F">
            <w:pPr>
              <w:pStyle w:val="TableParagraph"/>
              <w:spacing w:after="240"/>
              <w:ind w:left="346" w:right="223"/>
              <w:jc w:val="center"/>
              <w:rPr>
                <w:sz w:val="24"/>
              </w:rPr>
            </w:pPr>
            <w:r>
              <w:rPr>
                <w:sz w:val="24"/>
              </w:rPr>
              <w:t>406</w:t>
            </w:r>
          </w:p>
        </w:tc>
      </w:tr>
      <w:tr w:rsidR="00F24FF9" w14:paraId="3EC68938" w14:textId="77777777" w:rsidTr="003A4B2F">
        <w:trPr>
          <w:cantSplit/>
        </w:trPr>
        <w:tc>
          <w:tcPr>
            <w:tcW w:w="2949" w:type="dxa"/>
          </w:tcPr>
          <w:p w14:paraId="5E7C0899" w14:textId="77777777" w:rsidR="00F24FF9" w:rsidRDefault="00EB3EA4" w:rsidP="003A4B2F">
            <w:pPr>
              <w:pStyle w:val="TableParagraph"/>
              <w:spacing w:after="240"/>
              <w:ind w:left="107"/>
              <w:rPr>
                <w:sz w:val="24"/>
              </w:rPr>
            </w:pPr>
            <w:r>
              <w:rPr>
                <w:sz w:val="24"/>
              </w:rPr>
              <w:t>Completed (Approved)</w:t>
            </w:r>
          </w:p>
        </w:tc>
        <w:tc>
          <w:tcPr>
            <w:tcW w:w="1016" w:type="dxa"/>
          </w:tcPr>
          <w:p w14:paraId="04D01BC8" w14:textId="241E879A" w:rsidR="00F24FF9" w:rsidRDefault="0014687B" w:rsidP="003A4B2F">
            <w:pPr>
              <w:pStyle w:val="TableParagraph"/>
              <w:spacing w:after="240"/>
              <w:ind w:left="346" w:right="223"/>
              <w:jc w:val="center"/>
              <w:rPr>
                <w:sz w:val="24"/>
              </w:rPr>
            </w:pPr>
            <w:r>
              <w:rPr>
                <w:sz w:val="24"/>
              </w:rPr>
              <w:t>38</w:t>
            </w:r>
            <w:r w:rsidR="00280174">
              <w:rPr>
                <w:sz w:val="24"/>
              </w:rPr>
              <w:t>9</w:t>
            </w:r>
          </w:p>
        </w:tc>
      </w:tr>
      <w:tr w:rsidR="00F24FF9" w14:paraId="3BBE0DE5" w14:textId="77777777" w:rsidTr="003A4B2F">
        <w:trPr>
          <w:cantSplit/>
        </w:trPr>
        <w:tc>
          <w:tcPr>
            <w:tcW w:w="2949" w:type="dxa"/>
            <w:shd w:val="clear" w:color="auto" w:fill="D9D9D9"/>
          </w:tcPr>
          <w:p w14:paraId="2CA71804" w14:textId="77777777" w:rsidR="00F24FF9" w:rsidRDefault="00EB3EA4" w:rsidP="003A4B2F">
            <w:pPr>
              <w:pStyle w:val="TableParagraph"/>
              <w:spacing w:after="240"/>
              <w:ind w:left="107"/>
              <w:rPr>
                <w:sz w:val="24"/>
              </w:rPr>
            </w:pPr>
            <w:r>
              <w:rPr>
                <w:sz w:val="24"/>
              </w:rPr>
              <w:t>Denied</w:t>
            </w:r>
          </w:p>
        </w:tc>
        <w:tc>
          <w:tcPr>
            <w:tcW w:w="1016" w:type="dxa"/>
            <w:shd w:val="clear" w:color="auto" w:fill="D9D9D9"/>
          </w:tcPr>
          <w:p w14:paraId="3F47ACD4" w14:textId="3FE31791" w:rsidR="00F24FF9" w:rsidRDefault="00280174" w:rsidP="003A4B2F">
            <w:pPr>
              <w:pStyle w:val="TableParagraph"/>
              <w:spacing w:after="240"/>
              <w:ind w:left="117"/>
              <w:jc w:val="center"/>
              <w:rPr>
                <w:sz w:val="24"/>
              </w:rPr>
            </w:pPr>
            <w:r>
              <w:rPr>
                <w:sz w:val="24"/>
              </w:rPr>
              <w:t>7</w:t>
            </w:r>
          </w:p>
        </w:tc>
      </w:tr>
      <w:tr w:rsidR="00F24FF9" w14:paraId="36D26EF0" w14:textId="77777777" w:rsidTr="003A4B2F">
        <w:trPr>
          <w:cantSplit/>
        </w:trPr>
        <w:tc>
          <w:tcPr>
            <w:tcW w:w="2949" w:type="dxa"/>
          </w:tcPr>
          <w:p w14:paraId="62BAC2BD" w14:textId="260AECEE" w:rsidR="00F24FF9" w:rsidRDefault="009F1CCD" w:rsidP="003A4B2F">
            <w:pPr>
              <w:pStyle w:val="TableParagraph"/>
              <w:spacing w:after="240"/>
              <w:ind w:left="107"/>
              <w:rPr>
                <w:sz w:val="24"/>
              </w:rPr>
            </w:pPr>
            <w:r>
              <w:rPr>
                <w:sz w:val="24"/>
              </w:rPr>
              <w:t>Returned</w:t>
            </w:r>
          </w:p>
        </w:tc>
        <w:tc>
          <w:tcPr>
            <w:tcW w:w="1016" w:type="dxa"/>
          </w:tcPr>
          <w:p w14:paraId="3984CDA8" w14:textId="0BAC2C80" w:rsidR="00F24FF9" w:rsidRDefault="00B7073B" w:rsidP="003A4B2F">
            <w:pPr>
              <w:pStyle w:val="TableParagraph"/>
              <w:spacing w:after="240"/>
              <w:ind w:left="346" w:right="223"/>
              <w:jc w:val="center"/>
              <w:rPr>
                <w:sz w:val="24"/>
              </w:rPr>
            </w:pPr>
            <w:r>
              <w:rPr>
                <w:sz w:val="24"/>
              </w:rPr>
              <w:t>10</w:t>
            </w:r>
          </w:p>
        </w:tc>
      </w:tr>
    </w:tbl>
    <w:p w14:paraId="41F6BCE9" w14:textId="77777777" w:rsidR="00F24FF9" w:rsidRDefault="00EB3EA4" w:rsidP="003A4B2F">
      <w:pPr>
        <w:pStyle w:val="BodyText"/>
        <w:spacing w:before="120" w:after="240"/>
        <w:ind w:left="840"/>
      </w:pPr>
      <w:r>
        <w:t>For the 2024–25 academic year, submissions included the following request types.</w:t>
      </w:r>
    </w:p>
    <w:p w14:paraId="4B9E2521" w14:textId="77777777" w:rsidR="00F24FF9" w:rsidRDefault="00EB3EA4" w:rsidP="003A4B2F">
      <w:pPr>
        <w:pStyle w:val="ListParagraph"/>
        <w:numPr>
          <w:ilvl w:val="0"/>
          <w:numId w:val="25"/>
        </w:numPr>
        <w:tabs>
          <w:tab w:val="left" w:pos="1559"/>
          <w:tab w:val="left" w:pos="1560"/>
        </w:tabs>
        <w:spacing w:after="240"/>
        <w:ind w:right="1120"/>
        <w:rPr>
          <w:sz w:val="24"/>
        </w:rPr>
      </w:pPr>
      <w:r>
        <w:rPr>
          <w:sz w:val="24"/>
        </w:rPr>
        <w:t>Closure/Material Decrease – These forms submitted included both days when school closure occurred and school days of when materially decreased attendance</w:t>
      </w:r>
      <w:r>
        <w:rPr>
          <w:spacing w:val="-2"/>
          <w:sz w:val="24"/>
        </w:rPr>
        <w:t xml:space="preserve"> </w:t>
      </w:r>
      <w:r>
        <w:rPr>
          <w:sz w:val="24"/>
        </w:rPr>
        <w:t>occurred.</w:t>
      </w:r>
    </w:p>
    <w:p w14:paraId="526F0999" w14:textId="77777777" w:rsidR="00F24FF9" w:rsidRDefault="00EB3EA4" w:rsidP="003A4B2F">
      <w:pPr>
        <w:pStyle w:val="ListParagraph"/>
        <w:numPr>
          <w:ilvl w:val="0"/>
          <w:numId w:val="25"/>
        </w:numPr>
        <w:tabs>
          <w:tab w:val="left" w:pos="1559"/>
          <w:tab w:val="left" w:pos="1560"/>
        </w:tabs>
        <w:spacing w:after="240"/>
        <w:ind w:right="851"/>
        <w:rPr>
          <w:sz w:val="24"/>
        </w:rPr>
      </w:pPr>
      <w:r>
        <w:rPr>
          <w:sz w:val="24"/>
        </w:rPr>
        <w:t>Closure/Material Decrease/Lost Records – These forms submitted included both days when school closure occurred and school days of when materially decreased attendance occurred, and days for which attendance records were lost.</w:t>
      </w:r>
    </w:p>
    <w:p w14:paraId="3153D314" w14:textId="77777777" w:rsidR="00F24FF9" w:rsidRDefault="00EB3EA4" w:rsidP="003A4B2F">
      <w:pPr>
        <w:pStyle w:val="ListParagraph"/>
        <w:numPr>
          <w:ilvl w:val="0"/>
          <w:numId w:val="25"/>
        </w:numPr>
        <w:tabs>
          <w:tab w:val="left" w:pos="1559"/>
          <w:tab w:val="left" w:pos="1560"/>
        </w:tabs>
        <w:spacing w:after="240"/>
        <w:ind w:right="1278"/>
        <w:rPr>
          <w:sz w:val="24"/>
        </w:rPr>
      </w:pPr>
      <w:r>
        <w:rPr>
          <w:sz w:val="24"/>
        </w:rPr>
        <w:t>Material Decrease – These forms submitted included only school days when materially decreased attendance</w:t>
      </w:r>
      <w:r>
        <w:rPr>
          <w:spacing w:val="-2"/>
          <w:sz w:val="24"/>
        </w:rPr>
        <w:t xml:space="preserve"> </w:t>
      </w:r>
      <w:r>
        <w:rPr>
          <w:sz w:val="24"/>
        </w:rPr>
        <w:t>occurred.</w:t>
      </w:r>
    </w:p>
    <w:p w14:paraId="539DA91E" w14:textId="77777777" w:rsidR="00F24FF9" w:rsidRDefault="00EB3EA4" w:rsidP="003A4B2F">
      <w:pPr>
        <w:pStyle w:val="ListParagraph"/>
        <w:numPr>
          <w:ilvl w:val="0"/>
          <w:numId w:val="25"/>
        </w:numPr>
        <w:tabs>
          <w:tab w:val="left" w:pos="1559"/>
          <w:tab w:val="left" w:pos="1560"/>
        </w:tabs>
        <w:spacing w:after="240"/>
        <w:ind w:right="902"/>
        <w:rPr>
          <w:sz w:val="24"/>
        </w:rPr>
      </w:pPr>
      <w:r>
        <w:rPr>
          <w:sz w:val="24"/>
        </w:rPr>
        <w:t>School Closure – These forms submitted included only days when a school was closed.</w:t>
      </w:r>
    </w:p>
    <w:p w14:paraId="2ADAA1E1" w14:textId="7AF31859" w:rsidR="00F24FF9" w:rsidRDefault="00EB3EA4" w:rsidP="003A4B2F">
      <w:pPr>
        <w:pStyle w:val="BodyText"/>
        <w:spacing w:after="240"/>
        <w:ind w:left="840" w:right="755"/>
      </w:pPr>
      <w:r>
        <w:t xml:space="preserve">The review of the data showed that in the 2023–24 academic year </w:t>
      </w:r>
      <w:r w:rsidR="004B45AA">
        <w:t xml:space="preserve">384 </w:t>
      </w:r>
      <w:r>
        <w:t xml:space="preserve">requests were completed/approved and for the 2024–25 academic year </w:t>
      </w:r>
      <w:r w:rsidR="00C36CF0">
        <w:t>389</w:t>
      </w:r>
      <w:r w:rsidR="008C3F62">
        <w:t xml:space="preserve"> </w:t>
      </w:r>
      <w:r>
        <w:t xml:space="preserve">requests were completed/approved by CDE. The data shows that for the two academic years reviewed there were a total of </w:t>
      </w:r>
      <w:r w:rsidR="00D73BA1">
        <w:t>773</w:t>
      </w:r>
      <w:r w:rsidR="008C3F62">
        <w:t xml:space="preserve"> </w:t>
      </w:r>
      <w:r>
        <w:t xml:space="preserve">requests completed, but this does not </w:t>
      </w:r>
      <w:r w:rsidR="00C00B4B">
        <w:t>indicat</w:t>
      </w:r>
      <w:r w:rsidR="00CE7644">
        <w:t>e</w:t>
      </w:r>
      <w:r>
        <w:t xml:space="preserve"> the specific students who experienced decreased attendance due to a qualifying event. Therefore, the data cannot show, at the student level, the number of absent days that were incurred by students affected by emergency events leading to materially decreased attendance when a school remained open.</w:t>
      </w:r>
    </w:p>
    <w:p w14:paraId="117DDC6D" w14:textId="77777777" w:rsidR="00F24FF9" w:rsidRDefault="00EB3EA4" w:rsidP="003A4B2F">
      <w:pPr>
        <w:pStyle w:val="BodyText"/>
        <w:spacing w:after="240"/>
        <w:ind w:left="840" w:right="782"/>
      </w:pPr>
      <w:r>
        <w:t xml:space="preserve">LEAs also can offer their students attendance recovery (AR) programs to mitigate the negative impact that chronic absenteeism and emergency events have on continuity of learning for students and on LEA funding. The AR programs are voluntary programs that enable students to recoup absences for the purpose of school apportionment (up to a total of 10 days per student in a given school year) by attending supplementary sessions outside of the regularly scheduled school day. The CDE is tasked with collecting data from attendance recovery programs and reporting an “alternate chronic absenteeism rate” pursuant to </w:t>
      </w:r>
      <w:r>
        <w:rPr>
          <w:i/>
        </w:rPr>
        <w:t xml:space="preserve">EC </w:t>
      </w:r>
      <w:r>
        <w:t>Section 60901(c)(3). Beginning in the</w:t>
      </w:r>
      <w:r>
        <w:rPr>
          <w:spacing w:val="-19"/>
        </w:rPr>
        <w:t xml:space="preserve"> </w:t>
      </w:r>
      <w:r>
        <w:t>2025–26</w:t>
      </w:r>
    </w:p>
    <w:p w14:paraId="247DECFC" w14:textId="77777777" w:rsidR="00F24FF9" w:rsidRDefault="00F24FF9">
      <w:pPr>
        <w:sectPr w:rsidR="00F24FF9">
          <w:pgSz w:w="12240" w:h="15840"/>
          <w:pgMar w:top="1440" w:right="700" w:bottom="1220" w:left="600" w:header="0" w:footer="948" w:gutter="0"/>
          <w:cols w:space="720"/>
        </w:sectPr>
      </w:pPr>
    </w:p>
    <w:p w14:paraId="2D21539A" w14:textId="0F0D6071" w:rsidR="00F24FF9" w:rsidRDefault="00EB3EA4" w:rsidP="003A4B2F">
      <w:pPr>
        <w:pStyle w:val="BodyText"/>
        <w:spacing w:before="80" w:after="240"/>
        <w:ind w:left="839"/>
      </w:pPr>
      <w:r>
        <w:lastRenderedPageBreak/>
        <w:t xml:space="preserve">academic year, LEAs report this data to the CDE through CALPADS pursuant to </w:t>
      </w:r>
      <w:r>
        <w:rPr>
          <w:i/>
        </w:rPr>
        <w:t>EC</w:t>
      </w:r>
      <w:r w:rsidR="003A4B2F">
        <w:rPr>
          <w:i/>
        </w:rPr>
        <w:t xml:space="preserve"> </w:t>
      </w:r>
      <w:r>
        <w:t>Section 60901.</w:t>
      </w:r>
    </w:p>
    <w:p w14:paraId="5257A10F" w14:textId="23235718" w:rsidR="00D03E19" w:rsidRPr="00D03E19" w:rsidRDefault="00EB3EA4" w:rsidP="003A4B2F">
      <w:pPr>
        <w:pStyle w:val="BodyText"/>
        <w:spacing w:after="240"/>
        <w:ind w:left="840" w:right="800"/>
      </w:pPr>
      <w:r>
        <w:t>Recent changes to I</w:t>
      </w:r>
      <w:r w:rsidR="005C7762">
        <w:t xml:space="preserve">ndependent </w:t>
      </w:r>
      <w:r>
        <w:t>S</w:t>
      </w:r>
      <w:r w:rsidR="005C7762">
        <w:t>tudy (IS)</w:t>
      </w:r>
      <w:r>
        <w:t xml:space="preserve"> requirements allow </w:t>
      </w:r>
      <w:r w:rsidR="00C43E62">
        <w:t xml:space="preserve">all </w:t>
      </w:r>
      <w:r>
        <w:t>LEAs</w:t>
      </w:r>
      <w:r w:rsidR="007F0563">
        <w:t xml:space="preserve"> </w:t>
      </w:r>
      <w:r>
        <w:t>to claim IS days completed for a student as part of ADA on a single-day basis</w:t>
      </w:r>
      <w:r w:rsidR="00D03E19">
        <w:t xml:space="preserve">, </w:t>
      </w:r>
      <w:r w:rsidR="00D03E19" w:rsidRPr="00D03E19">
        <w:t xml:space="preserve">making it easier to offer accessible IS options so students can generate ADA </w:t>
      </w:r>
      <w:r w:rsidR="00D03E19">
        <w:t xml:space="preserve">rather than </w:t>
      </w:r>
      <w:r w:rsidR="00D03E19" w:rsidRPr="00D03E19">
        <w:t>being marked absent.</w:t>
      </w:r>
    </w:p>
    <w:p w14:paraId="26F67286" w14:textId="3C48BF19" w:rsidR="00753993" w:rsidRDefault="00EB3EA4" w:rsidP="003A4B2F">
      <w:pPr>
        <w:pStyle w:val="BodyText"/>
        <w:spacing w:after="240"/>
        <w:ind w:left="840" w:right="800"/>
      </w:pPr>
      <w:r>
        <w:t xml:space="preserve">Specifically, SB 153 (Chapter 38, Statutes of 2024) amended </w:t>
      </w:r>
      <w:r>
        <w:rPr>
          <w:i/>
        </w:rPr>
        <w:t xml:space="preserve">EC </w:t>
      </w:r>
      <w:r>
        <w:t xml:space="preserve">Section 46300(e), computations for ADA, by removing the previous requirement that student IS days could be counted only toward ADA calculations for IS participation of three or more consecutive days. </w:t>
      </w:r>
      <w:r w:rsidR="00753993" w:rsidRPr="00680980">
        <w:t xml:space="preserve">Beginning in the 2024-25 academic year, </w:t>
      </w:r>
      <w:r w:rsidR="003D67A0" w:rsidRPr="00680980">
        <w:t xml:space="preserve">all </w:t>
      </w:r>
      <w:r w:rsidR="00753993" w:rsidRPr="00680980">
        <w:t>LEAs</w:t>
      </w:r>
      <w:r w:rsidR="003D67A0" w:rsidRPr="00680980">
        <w:t xml:space="preserve"> </w:t>
      </w:r>
      <w:r w:rsidR="00753993" w:rsidRPr="00680980">
        <w:t xml:space="preserve">were able to offer independent study for as little as one day when a student did not attend in-person instruction. </w:t>
      </w:r>
      <w:r w:rsidR="00C766D8" w:rsidRPr="00680980">
        <w:t>Students who complete independent study in accordance with statutory requirements</w:t>
      </w:r>
      <w:r w:rsidR="006D20CC" w:rsidRPr="00680980">
        <w:t xml:space="preserve"> are deemed present for</w:t>
      </w:r>
      <w:r w:rsidR="005A6A60" w:rsidRPr="00680980">
        <w:t xml:space="preserve"> the purposes of</w:t>
      </w:r>
      <w:r w:rsidR="006D20CC" w:rsidRPr="00680980">
        <w:t xml:space="preserve"> </w:t>
      </w:r>
      <w:r w:rsidR="005A6A60" w:rsidRPr="00680980">
        <w:t xml:space="preserve">ADA </w:t>
      </w:r>
      <w:r w:rsidR="00F41D09" w:rsidRPr="00680980">
        <w:t xml:space="preserve">and </w:t>
      </w:r>
      <w:r w:rsidR="00C766D8" w:rsidRPr="00680980">
        <w:t>chronic absenteeism calculation</w:t>
      </w:r>
      <w:r w:rsidR="005A6A60" w:rsidRPr="00680980">
        <w:t>s</w:t>
      </w:r>
      <w:r w:rsidR="00C766D8" w:rsidRPr="00680980">
        <w:t xml:space="preserve">. </w:t>
      </w:r>
      <w:r w:rsidR="003B4420" w:rsidRPr="00680980">
        <w:t xml:space="preserve">Independent study participation </w:t>
      </w:r>
      <w:r w:rsidR="00B22BE5" w:rsidRPr="00680980">
        <w:t>for</w:t>
      </w:r>
      <w:r w:rsidR="00C766D8" w:rsidRPr="00680980">
        <w:t xml:space="preserve"> </w:t>
      </w:r>
      <w:r w:rsidR="00753993" w:rsidRPr="00680980">
        <w:t xml:space="preserve">days </w:t>
      </w:r>
      <w:r w:rsidR="00876D4C" w:rsidRPr="00680980">
        <w:t>occurring</w:t>
      </w:r>
      <w:r w:rsidR="00CA6E0D" w:rsidRPr="00680980">
        <w:t xml:space="preserve"> during an emergency event</w:t>
      </w:r>
      <w:r w:rsidR="00753993" w:rsidRPr="00680980">
        <w:t xml:space="preserve"> emergency </w:t>
      </w:r>
      <w:r w:rsidR="00372535" w:rsidRPr="00680980">
        <w:t>is</w:t>
      </w:r>
      <w:r w:rsidR="00753993" w:rsidRPr="00680980">
        <w:t xml:space="preserve"> used for academic credit but does not generate ADA.</w:t>
      </w:r>
    </w:p>
    <w:p w14:paraId="40C92C5C" w14:textId="2B589C46" w:rsidR="00F24FF9" w:rsidRDefault="00EB3EA4" w:rsidP="003A4B2F">
      <w:pPr>
        <w:pStyle w:val="BodyText"/>
        <w:spacing w:after="240"/>
        <w:ind w:left="840" w:right="800"/>
      </w:pPr>
      <w:r>
        <w:t xml:space="preserve">The amended </w:t>
      </w:r>
      <w:r>
        <w:rPr>
          <w:i/>
        </w:rPr>
        <w:t xml:space="preserve">EC </w:t>
      </w:r>
      <w:r>
        <w:t>Section 46300(e) now reads as follows: “In computing the average daily attendance of a school district, there shall also be included the attendance of pupils participating in independent study conducted pursuant to Article 5.5 (commencing with Section 51745) of Chapter 5 of Part 28. A pupil participating in independent study shall not be credited with more than one day of attendance per calendar day”</w:t>
      </w:r>
    </w:p>
    <w:p w14:paraId="1D60364B" w14:textId="17B0AC31" w:rsidR="00F24FF9" w:rsidRDefault="00EB3EA4" w:rsidP="003A4B2F">
      <w:pPr>
        <w:pStyle w:val="BodyText"/>
        <w:spacing w:after="240"/>
        <w:ind w:left="840" w:right="901"/>
      </w:pPr>
      <w:r>
        <w:t xml:space="preserve">To summarize, LEAs have </w:t>
      </w:r>
      <w:r w:rsidR="00CA5439">
        <w:t>four</w:t>
      </w:r>
      <w:r>
        <w:t xml:space="preserve"> options for offsetting loss of attendance days that could otherwise negatively impact funding:</w:t>
      </w:r>
    </w:p>
    <w:p w14:paraId="64C056E9" w14:textId="77777777" w:rsidR="00F24FF9" w:rsidRDefault="00EB3EA4" w:rsidP="003A4B2F">
      <w:pPr>
        <w:pStyle w:val="ListParagraph"/>
        <w:numPr>
          <w:ilvl w:val="0"/>
          <w:numId w:val="22"/>
        </w:numPr>
        <w:tabs>
          <w:tab w:val="left" w:pos="1560"/>
        </w:tabs>
        <w:spacing w:after="240"/>
        <w:ind w:right="1024"/>
        <w:rPr>
          <w:sz w:val="24"/>
        </w:rPr>
      </w:pPr>
      <w:r>
        <w:rPr>
          <w:sz w:val="24"/>
        </w:rPr>
        <w:t>The Form J-13A process allows LEAs to obtain approval of attendance and instructional time credit to avoid a funding penalty to LEA LCFF based</w:t>
      </w:r>
      <w:r>
        <w:rPr>
          <w:spacing w:val="-37"/>
          <w:sz w:val="24"/>
        </w:rPr>
        <w:t xml:space="preserve"> </w:t>
      </w:r>
      <w:r>
        <w:rPr>
          <w:sz w:val="24"/>
        </w:rPr>
        <w:t>funding.</w:t>
      </w:r>
    </w:p>
    <w:p w14:paraId="5A2B0D20" w14:textId="77777777" w:rsidR="00F24FF9" w:rsidRDefault="00EB3EA4" w:rsidP="003A4B2F">
      <w:pPr>
        <w:pStyle w:val="ListParagraph"/>
        <w:numPr>
          <w:ilvl w:val="0"/>
          <w:numId w:val="22"/>
        </w:numPr>
        <w:tabs>
          <w:tab w:val="left" w:pos="1560"/>
        </w:tabs>
        <w:spacing w:after="240"/>
        <w:ind w:right="1048"/>
        <w:rPr>
          <w:sz w:val="24"/>
        </w:rPr>
      </w:pPr>
      <w:r>
        <w:rPr>
          <w:sz w:val="24"/>
        </w:rPr>
        <w:t>Attendance recovery programs allow LEAs to recoup student absences for the purpose of apportionment and provide additional instructional time to</w:t>
      </w:r>
      <w:r>
        <w:rPr>
          <w:spacing w:val="-37"/>
          <w:sz w:val="24"/>
        </w:rPr>
        <w:t xml:space="preserve"> </w:t>
      </w:r>
      <w:r>
        <w:rPr>
          <w:sz w:val="24"/>
        </w:rPr>
        <w:t>students.</w:t>
      </w:r>
    </w:p>
    <w:p w14:paraId="4B8FA6D8" w14:textId="4F7C95DB" w:rsidR="0058183A" w:rsidRDefault="0058183A" w:rsidP="003A4B2F">
      <w:pPr>
        <w:pStyle w:val="ListParagraph"/>
        <w:numPr>
          <w:ilvl w:val="0"/>
          <w:numId w:val="22"/>
        </w:numPr>
        <w:tabs>
          <w:tab w:val="left" w:pos="1560"/>
        </w:tabs>
        <w:spacing w:after="240"/>
        <w:ind w:right="1048"/>
        <w:rPr>
          <w:sz w:val="24"/>
        </w:rPr>
      </w:pPr>
      <w:r w:rsidRPr="0058183A">
        <w:rPr>
          <w:sz w:val="24"/>
        </w:rPr>
        <w:t>Saturday School (</w:t>
      </w:r>
      <w:r w:rsidRPr="00F92CE4">
        <w:rPr>
          <w:i/>
          <w:iCs/>
          <w:sz w:val="24"/>
        </w:rPr>
        <w:t>EC</w:t>
      </w:r>
      <w:r w:rsidRPr="0058183A">
        <w:rPr>
          <w:sz w:val="24"/>
        </w:rPr>
        <w:t xml:space="preserve"> </w:t>
      </w:r>
      <w:r>
        <w:rPr>
          <w:sz w:val="24"/>
        </w:rPr>
        <w:t>s</w:t>
      </w:r>
      <w:r w:rsidRPr="0058183A">
        <w:rPr>
          <w:sz w:val="24"/>
        </w:rPr>
        <w:t xml:space="preserve">ections 37223 and 37223.1) </w:t>
      </w:r>
      <w:r w:rsidR="00135217">
        <w:rPr>
          <w:sz w:val="24"/>
        </w:rPr>
        <w:t xml:space="preserve">allows </w:t>
      </w:r>
      <w:r w:rsidR="00AB07B0" w:rsidRPr="00AB07B0">
        <w:rPr>
          <w:sz w:val="24"/>
        </w:rPr>
        <w:t>school districts and COEs to offer makeup classes on weekends, providing additional instructional time outside the regular schoolday and helping offset attendance loss by generating ADA</w:t>
      </w:r>
      <w:r w:rsidR="00A22742">
        <w:rPr>
          <w:sz w:val="24"/>
        </w:rPr>
        <w:t>.</w:t>
      </w:r>
    </w:p>
    <w:p w14:paraId="0918052C" w14:textId="72152AC5" w:rsidR="0083554E" w:rsidRDefault="007F0563" w:rsidP="003A4B2F">
      <w:pPr>
        <w:pStyle w:val="ListParagraph"/>
        <w:numPr>
          <w:ilvl w:val="0"/>
          <w:numId w:val="22"/>
        </w:numPr>
        <w:tabs>
          <w:tab w:val="left" w:pos="1560"/>
        </w:tabs>
        <w:spacing w:after="240"/>
        <w:ind w:right="915"/>
        <w:rPr>
          <w:sz w:val="24"/>
        </w:rPr>
      </w:pPr>
      <w:r>
        <w:rPr>
          <w:sz w:val="24"/>
        </w:rPr>
        <w:t>IS</w:t>
      </w:r>
      <w:r w:rsidR="00753993" w:rsidRPr="00753993">
        <w:rPr>
          <w:sz w:val="24"/>
        </w:rPr>
        <w:t xml:space="preserve"> </w:t>
      </w:r>
      <w:r w:rsidR="00F524CF">
        <w:rPr>
          <w:sz w:val="24"/>
        </w:rPr>
        <w:t xml:space="preserve">may be offered </w:t>
      </w:r>
      <w:r w:rsidR="00753993" w:rsidRPr="00753993">
        <w:rPr>
          <w:sz w:val="24"/>
        </w:rPr>
        <w:t xml:space="preserve">for as little as one day when a student will not attend in-person instruction for the purpose of generating ADA and providing additional </w:t>
      </w:r>
      <w:proofErr w:type="gramStart"/>
      <w:r w:rsidR="00753993" w:rsidRPr="00753993">
        <w:rPr>
          <w:sz w:val="24"/>
        </w:rPr>
        <w:t>instructional</w:t>
      </w:r>
      <w:proofErr w:type="gramEnd"/>
      <w:r w:rsidR="00753993" w:rsidRPr="00753993">
        <w:rPr>
          <w:sz w:val="24"/>
        </w:rPr>
        <w:t xml:space="preserve"> time.</w:t>
      </w:r>
    </w:p>
    <w:p w14:paraId="0F397771" w14:textId="77777777" w:rsidR="003A4B2F" w:rsidRDefault="00753993" w:rsidP="003A4B2F">
      <w:pPr>
        <w:pStyle w:val="ListParagraph"/>
        <w:numPr>
          <w:ilvl w:val="1"/>
          <w:numId w:val="22"/>
        </w:numPr>
        <w:tabs>
          <w:tab w:val="left" w:pos="1560"/>
        </w:tabs>
        <w:spacing w:after="240"/>
        <w:ind w:right="915"/>
        <w:rPr>
          <w:sz w:val="24"/>
        </w:rPr>
        <w:sectPr w:rsidR="003A4B2F">
          <w:pgSz w:w="12240" w:h="15840"/>
          <w:pgMar w:top="1360" w:right="700" w:bottom="1220" w:left="600" w:header="0" w:footer="948" w:gutter="0"/>
          <w:cols w:space="720"/>
        </w:sectPr>
      </w:pPr>
      <w:r w:rsidRPr="00753993">
        <w:rPr>
          <w:sz w:val="24"/>
        </w:rPr>
        <w:t xml:space="preserve">This does not apply </w:t>
      </w:r>
      <w:r w:rsidR="003D67A0">
        <w:rPr>
          <w:sz w:val="24"/>
        </w:rPr>
        <w:t>to</w:t>
      </w:r>
      <w:r w:rsidRPr="00753993">
        <w:rPr>
          <w:sz w:val="24"/>
        </w:rPr>
        <w:t xml:space="preserve"> days included in a material decrease in attendance </w:t>
      </w:r>
      <w:r w:rsidR="007C1AF8">
        <w:rPr>
          <w:sz w:val="24"/>
        </w:rPr>
        <w:t>due to</w:t>
      </w:r>
      <w:r w:rsidRPr="00753993">
        <w:rPr>
          <w:sz w:val="24"/>
        </w:rPr>
        <w:t xml:space="preserve"> an emergency, </w:t>
      </w:r>
      <w:r w:rsidR="001973AD">
        <w:rPr>
          <w:sz w:val="24"/>
        </w:rPr>
        <w:t xml:space="preserve">during which </w:t>
      </w:r>
      <w:proofErr w:type="gramStart"/>
      <w:r w:rsidR="001973AD">
        <w:rPr>
          <w:sz w:val="24"/>
        </w:rPr>
        <w:t>IS</w:t>
      </w:r>
      <w:r w:rsidRPr="00753993">
        <w:rPr>
          <w:sz w:val="24"/>
        </w:rPr>
        <w:t xml:space="preserve"> may be</w:t>
      </w:r>
      <w:proofErr w:type="gramEnd"/>
      <w:r w:rsidRPr="00753993">
        <w:rPr>
          <w:sz w:val="24"/>
        </w:rPr>
        <w:t xml:space="preserve"> used for academic credit but does not generate ADA.</w:t>
      </w:r>
    </w:p>
    <w:p w14:paraId="5D2DBE35" w14:textId="77777777" w:rsidR="00F24FF9" w:rsidRDefault="00EB3EA4" w:rsidP="00673367">
      <w:pPr>
        <w:pStyle w:val="Heading2"/>
      </w:pPr>
      <w:bookmarkStart w:id="21" w:name="_TOC_250030"/>
      <w:bookmarkEnd w:id="21"/>
      <w:r>
        <w:lastRenderedPageBreak/>
        <w:t>Data on Student Absences</w:t>
      </w:r>
    </w:p>
    <w:p w14:paraId="192FAD4E" w14:textId="77777777" w:rsidR="003A4B2F" w:rsidRDefault="00EB3EA4" w:rsidP="003A4B2F">
      <w:pPr>
        <w:pStyle w:val="BodyText"/>
        <w:spacing w:after="240"/>
        <w:ind w:left="840" w:right="755"/>
      </w:pPr>
      <w:r>
        <w:t xml:space="preserve">The </w:t>
      </w:r>
      <w:r>
        <w:rPr>
          <w:i/>
        </w:rPr>
        <w:t xml:space="preserve">Every Student Succeeds Act </w:t>
      </w:r>
      <w:r>
        <w:t>(</w:t>
      </w:r>
      <w:r>
        <w:rPr>
          <w:i/>
        </w:rPr>
        <w:t>ESSA</w:t>
      </w:r>
      <w:r>
        <w:t xml:space="preserve">), 20 </w:t>
      </w:r>
      <w:r>
        <w:rPr>
          <w:i/>
        </w:rPr>
        <w:t xml:space="preserve">United States Code (U.S.C.) </w:t>
      </w:r>
      <w:r>
        <w:t xml:space="preserve">§6301 (2015), requires states to collect and report chronic absence data annually on their state, LEA, and school report cards. Chronic absenteeism data is reported to the U.S. Department of Education through annual </w:t>
      </w:r>
      <w:r>
        <w:rPr>
          <w:i/>
        </w:rPr>
        <w:t xml:space="preserve">EdFacts </w:t>
      </w:r>
      <w:r>
        <w:t>file submissions (FS) FS195 (Chronic Absenteeism) and FS201 (Other Academic Indicator Status). To meet these obligations, the CDE collects student-level data from LEAs on student absences through</w:t>
      </w:r>
      <w:r>
        <w:rPr>
          <w:spacing w:val="-39"/>
        </w:rPr>
        <w:t xml:space="preserve"> </w:t>
      </w:r>
      <w:r>
        <w:t>CALPADS.</w:t>
      </w:r>
    </w:p>
    <w:p w14:paraId="46DB3320" w14:textId="6631A3B7" w:rsidR="00F24FF9" w:rsidRDefault="00EB3EA4" w:rsidP="003A4B2F">
      <w:pPr>
        <w:pStyle w:val="BodyText"/>
        <w:spacing w:after="240"/>
        <w:ind w:left="840" w:right="755"/>
      </w:pPr>
      <w:r>
        <w:t>A detailed description of student absence data collected through CALPADS is provided in the “Absence Data Collection and Use: CALPADS STAS Data File and CALPADS</w:t>
      </w:r>
      <w:r w:rsidR="003A4B2F">
        <w:t xml:space="preserve"> </w:t>
      </w:r>
      <w:r>
        <w:t xml:space="preserve">Student Absence Report” section of this report. The ESSA also requires states to adopt accountability standards for its schools that include academic and school quality measures. California fulfills this requirement within its ESSA State Plan by including the Chronic Absenteeism Indicator as a non-academic indicator of school quality and/or student success and reports this information to </w:t>
      </w:r>
      <w:r>
        <w:rPr>
          <w:i/>
        </w:rPr>
        <w:t xml:space="preserve">EdFacts </w:t>
      </w:r>
      <w:r>
        <w:t>through the FS201 file submission.</w:t>
      </w:r>
    </w:p>
    <w:p w14:paraId="13B6382C" w14:textId="77777777" w:rsidR="00F24FF9" w:rsidRDefault="00EB3EA4" w:rsidP="003A4B2F">
      <w:pPr>
        <w:pStyle w:val="BodyText"/>
        <w:spacing w:after="240"/>
        <w:ind w:left="839" w:right="742"/>
      </w:pPr>
      <w:r>
        <w:t>The ADA data submitted through the PADC is used to determine funding for various programs. Chronic absenteeism data reported through CALPADS is not connected to funding, rather this data is the basis for federal reporting and for meeting federal and state accountability requirements as expressed through EdFacts file submission and the Chronic Absenteeism Indicator on the Dashboard.</w:t>
      </w:r>
    </w:p>
    <w:p w14:paraId="181712C2" w14:textId="77777777" w:rsidR="00F24FF9" w:rsidRDefault="00EB3EA4" w:rsidP="003A4B2F">
      <w:pPr>
        <w:pStyle w:val="BodyText"/>
        <w:spacing w:before="1" w:after="240"/>
        <w:ind w:left="840" w:right="727"/>
      </w:pPr>
      <w:r>
        <w:t xml:space="preserve">In summary, attendance and absence data is collected in California through separate data collections and systems: PADC for average daily attendance data and CALPADS for absence data. These two functions are </w:t>
      </w:r>
      <w:proofErr w:type="gramStart"/>
      <w:r>
        <w:t>operationally</w:t>
      </w:r>
      <w:proofErr w:type="gramEnd"/>
      <w:r>
        <w:t xml:space="preserve"> and programmatically unconnected. In alignment with SB 153, codified in </w:t>
      </w:r>
      <w:r>
        <w:rPr>
          <w:i/>
        </w:rPr>
        <w:t xml:space="preserve">EC </w:t>
      </w:r>
      <w:r>
        <w:t>Section 46211, which focuses on absence data and the chronic absentee rate (student and aggregate), the remainder of this report will focus on absence data collection in CALPADS and the reporting of the data.</w:t>
      </w:r>
    </w:p>
    <w:p w14:paraId="0D173469" w14:textId="77777777" w:rsidR="00F24FF9" w:rsidRDefault="00EB3EA4" w:rsidP="00673367">
      <w:pPr>
        <w:pStyle w:val="Heading3"/>
      </w:pPr>
      <w:bookmarkStart w:id="22" w:name="_TOC_250029"/>
      <w:bookmarkEnd w:id="22"/>
      <w:r>
        <w:t>Methodology</w:t>
      </w:r>
    </w:p>
    <w:p w14:paraId="62EA9CC9" w14:textId="77777777" w:rsidR="00F24FF9" w:rsidRDefault="00EB3EA4" w:rsidP="003A4B2F">
      <w:pPr>
        <w:pStyle w:val="BodyText"/>
        <w:spacing w:after="240"/>
        <w:ind w:left="840" w:right="1127"/>
      </w:pPr>
      <w:r>
        <w:t>Analysis and research conducted for this report follows a business analysis process where business and technical needs, the collection of additional absence data, and changes to the data collection system are analyzed to identify whether the additional data collection and associated calculation of an adjusted chronic absenteeism rate would be a value to LEAs and the students they serve.</w:t>
      </w:r>
    </w:p>
    <w:p w14:paraId="1DEBFE3E" w14:textId="014E9D3F" w:rsidR="00F24FF9" w:rsidRDefault="00EB3EA4" w:rsidP="003A4B2F">
      <w:pPr>
        <w:pStyle w:val="BodyText"/>
        <w:spacing w:after="240"/>
        <w:ind w:left="840" w:right="967"/>
      </w:pPr>
      <w:r>
        <w:t xml:space="preserve">The information gathered for this report was focused on understanding and describing the current landscape around CALPADS absence data collection and the current chronic absence rate calculations. The current chronic absence rate calculations were analyzed within the context of understanding whether emergencies, pursuant to </w:t>
      </w:r>
      <w:r>
        <w:rPr>
          <w:i/>
        </w:rPr>
        <w:t xml:space="preserve">EC </w:t>
      </w:r>
      <w:r>
        <w:t>sections 41422 and 46392, impact chronic absence calculations and rates, which included reviewing two years of data on J</w:t>
      </w:r>
      <w:r w:rsidR="00C766D8">
        <w:t>-13A</w:t>
      </w:r>
      <w:r>
        <w:t xml:space="preserve"> forms submitted to the CDE. Analysis was also conducted to collect information on the connection between CALPADS data and the Chronic Absenteeism Indicator on the Dashboard.</w:t>
      </w:r>
    </w:p>
    <w:p w14:paraId="7393C2E1" w14:textId="77777777" w:rsidR="00F24FF9" w:rsidRDefault="00EB3EA4" w:rsidP="003A4B2F">
      <w:pPr>
        <w:pStyle w:val="BodyText"/>
        <w:spacing w:after="240"/>
        <w:ind w:left="840" w:right="834"/>
      </w:pPr>
      <w:r>
        <w:lastRenderedPageBreak/>
        <w:t>Research on national attendance data collection and reporting was done through a review of multiple states’ absence data collection and chronic absenteeism calculations and rates. The CDE also administered a survey to all LEA CALPADS Administrators to better understand local absence data collection processes and differences in SIS vendor absence data collection. The survey also gave LEAs an opportunity to provide input and feedback on the potential impact of changing the current CALPADS absence data collection and creating an alternative chronic absence rate.</w:t>
      </w:r>
    </w:p>
    <w:p w14:paraId="7E17E1AE" w14:textId="77777777" w:rsidR="00F24FF9" w:rsidRDefault="00EB3EA4" w:rsidP="00BF3FF9">
      <w:pPr>
        <w:pStyle w:val="BodyText"/>
        <w:spacing w:before="80" w:after="240"/>
        <w:ind w:left="839" w:right="1196"/>
      </w:pPr>
      <w:r>
        <w:t>Following this landscape analysis, the CDE individually and holistically reviewed the findings to provide recommendations on the following:</w:t>
      </w:r>
    </w:p>
    <w:p w14:paraId="457BEA26" w14:textId="77777777" w:rsidR="00F24FF9" w:rsidRDefault="00EB3EA4" w:rsidP="00BF3FF9">
      <w:pPr>
        <w:pStyle w:val="ListParagraph"/>
        <w:numPr>
          <w:ilvl w:val="2"/>
          <w:numId w:val="21"/>
        </w:numPr>
        <w:tabs>
          <w:tab w:val="left" w:pos="1286"/>
          <w:tab w:val="left" w:pos="1287"/>
        </w:tabs>
        <w:spacing w:after="240"/>
        <w:ind w:right="735"/>
        <w:rPr>
          <w:sz w:val="24"/>
        </w:rPr>
      </w:pPr>
      <w:r>
        <w:rPr>
          <w:sz w:val="24"/>
        </w:rPr>
        <w:t>Amending existing laws, regulations, guidance, and processes to collect, aggregate, and disaggregate absenteeism data from LEAs to provide additional clarity on the causes of pupil absenteeism across the state (by student subgroup),</w:t>
      </w:r>
      <w:r>
        <w:rPr>
          <w:spacing w:val="-17"/>
          <w:sz w:val="24"/>
        </w:rPr>
        <w:t xml:space="preserve"> </w:t>
      </w:r>
      <w:r>
        <w:rPr>
          <w:sz w:val="24"/>
        </w:rPr>
        <w:t>and</w:t>
      </w:r>
    </w:p>
    <w:p w14:paraId="143B49EE" w14:textId="105970EF" w:rsidR="00005AE7" w:rsidRPr="00F92CE4" w:rsidRDefault="00EB3EA4" w:rsidP="00BF3FF9">
      <w:pPr>
        <w:pStyle w:val="ListParagraph"/>
        <w:numPr>
          <w:ilvl w:val="2"/>
          <w:numId w:val="21"/>
        </w:numPr>
        <w:tabs>
          <w:tab w:val="left" w:pos="1286"/>
          <w:tab w:val="left" w:pos="1287"/>
        </w:tabs>
        <w:spacing w:after="240"/>
        <w:ind w:right="1121"/>
        <w:rPr>
          <w:sz w:val="24"/>
        </w:rPr>
        <w:sectPr w:rsidR="00005AE7" w:rsidRPr="00F92CE4">
          <w:pgSz w:w="12240" w:h="15840"/>
          <w:pgMar w:top="1360" w:right="700" w:bottom="1220" w:left="600" w:header="0" w:footer="948" w:gutter="0"/>
          <w:cols w:space="720"/>
        </w:sectPr>
      </w:pPr>
      <w:r w:rsidRPr="0095719F">
        <w:rPr>
          <w:sz w:val="24"/>
        </w:rPr>
        <w:t xml:space="preserve">Steps to calculate an adjusted chronic absenteeism rate that excludes absences due to emergencies pursuant to </w:t>
      </w:r>
      <w:r w:rsidRPr="0095719F">
        <w:rPr>
          <w:i/>
          <w:sz w:val="24"/>
        </w:rPr>
        <w:t xml:space="preserve">EC </w:t>
      </w:r>
      <w:r w:rsidRPr="0095719F">
        <w:rPr>
          <w:sz w:val="24"/>
        </w:rPr>
        <w:t>Section</w:t>
      </w:r>
      <w:r w:rsidRPr="0095719F">
        <w:rPr>
          <w:spacing w:val="-6"/>
          <w:sz w:val="24"/>
        </w:rPr>
        <w:t xml:space="preserve"> </w:t>
      </w:r>
      <w:r w:rsidRPr="0095719F">
        <w:rPr>
          <w:sz w:val="24"/>
        </w:rPr>
        <w:t>46392</w:t>
      </w:r>
    </w:p>
    <w:p w14:paraId="418FFB4A" w14:textId="77777777" w:rsidR="00F24FF9" w:rsidRPr="00673367" w:rsidRDefault="00EB3EA4" w:rsidP="00673367">
      <w:pPr>
        <w:pStyle w:val="Heading2"/>
      </w:pPr>
      <w:bookmarkStart w:id="23" w:name="Absence_Data_Collection_and_Use:_CALPADS"/>
      <w:bookmarkStart w:id="24" w:name="_TOC_250028"/>
      <w:bookmarkEnd w:id="23"/>
      <w:bookmarkEnd w:id="24"/>
      <w:r w:rsidRPr="00673367">
        <w:lastRenderedPageBreak/>
        <w:t>Absence Data Collection and Use: CALPADS STAS Data File and CALPADS 14.2 Student Absence Report</w:t>
      </w:r>
    </w:p>
    <w:p w14:paraId="0ACD59C8" w14:textId="77777777" w:rsidR="00F24FF9" w:rsidRDefault="00EB3EA4" w:rsidP="00673367">
      <w:pPr>
        <w:pStyle w:val="Heading3"/>
      </w:pPr>
      <w:bookmarkStart w:id="25" w:name="_TOC_250027"/>
      <w:bookmarkEnd w:id="25"/>
      <w:r>
        <w:t>Background</w:t>
      </w:r>
    </w:p>
    <w:p w14:paraId="4B4C8F8F" w14:textId="77777777" w:rsidR="00F24FF9" w:rsidRDefault="00EB3EA4" w:rsidP="00BF3FF9">
      <w:pPr>
        <w:pStyle w:val="BodyText"/>
        <w:spacing w:after="240"/>
        <w:ind w:left="840" w:right="793"/>
        <w:rPr>
          <w:sz w:val="16"/>
        </w:rPr>
      </w:pPr>
      <w:r>
        <w:t>The CALPADS Student Absence Summary (STAS) files are integral components in the collection and reporting of student absence and attendance data in California. This data ensures that LEAs adhere to state statutes and provide accurate and timely information regarding student absences. This section of the report provides details on the data model for collecting absence data, discusses the timing of data collections through CALPADS, provides a review of statutes pertinent to absence data collections, and offers potential options for changing the STAS to include more nuanced absence data.</w:t>
      </w:r>
      <w:hyperlink w:anchor="_bookmark6" w:history="1">
        <w:r>
          <w:rPr>
            <w:position w:val="8"/>
            <w:sz w:val="16"/>
          </w:rPr>
          <w:t>7</w:t>
        </w:r>
      </w:hyperlink>
    </w:p>
    <w:p w14:paraId="634B3AE2" w14:textId="77777777" w:rsidR="00F24FF9" w:rsidRDefault="00EB3EA4" w:rsidP="00673367">
      <w:pPr>
        <w:pStyle w:val="Heading3"/>
      </w:pPr>
      <w:bookmarkStart w:id="26" w:name="_TOC_250026"/>
      <w:bookmarkEnd w:id="26"/>
      <w:r>
        <w:t>CALPADS Absence Data Collection Timeline and Process</w:t>
      </w:r>
    </w:p>
    <w:p w14:paraId="32D3B617" w14:textId="25696C0C" w:rsidR="00F24FF9" w:rsidRDefault="00EB3EA4" w:rsidP="00BF3FF9">
      <w:pPr>
        <w:pStyle w:val="BodyText"/>
        <w:spacing w:after="240"/>
        <w:ind w:left="840" w:right="795"/>
      </w:pPr>
      <w:r>
        <w:t xml:space="preserve">LEAs collect and annually report absence data to the CDE via CALPADS after each academic year ends through the STAS file during the end of year (EOY) certification period. LEAs can view their certified absence data in individual CALPADS reports, which provide valuable insights into student absence and attendance patterns and help in identifying areas that may require intervention by the LEA. Certification and submission requirements are provided in the CALPADS File Specifications document in the sections covering data submission and data certification requirements. The CALPADS File Specification document is posted on the CDE CALPADS System Documentation page at </w:t>
      </w:r>
      <w:hyperlink r:id="rId21" w:tooltip="CDE CALPADS System Documentation page">
        <w:r>
          <w:rPr>
            <w:color w:val="0000FF"/>
            <w:u w:val="single" w:color="0000FF"/>
          </w:rPr>
          <w:t>https://www.cde.ca.gov/ds/sp/cl/systemdocs.asp</w:t>
        </w:r>
      </w:hyperlink>
      <w:r>
        <w:t>.</w:t>
      </w:r>
    </w:p>
    <w:p w14:paraId="4BBB2881" w14:textId="77777777" w:rsidR="00F24FF9" w:rsidRDefault="00EB3EA4" w:rsidP="00673367">
      <w:pPr>
        <w:pStyle w:val="Heading3"/>
      </w:pPr>
      <w:bookmarkStart w:id="27" w:name="_TOC_250025"/>
      <w:bookmarkEnd w:id="27"/>
      <w:r>
        <w:t>Data Submissions into CALPADS</w:t>
      </w:r>
    </w:p>
    <w:p w14:paraId="3546DEA9" w14:textId="77777777" w:rsidR="00F24FF9" w:rsidRDefault="00EB3EA4" w:rsidP="00BF3FF9">
      <w:pPr>
        <w:pStyle w:val="BodyText"/>
        <w:spacing w:after="240"/>
        <w:ind w:left="839" w:right="744"/>
        <w:rPr>
          <w:sz w:val="16"/>
        </w:rPr>
      </w:pPr>
      <w:r>
        <w:t>Data submissions into CALPADS start with the CALPADS Operations Data Store (ODS) as the initial data loading point for all data submissions. The ODS captures and maintains validated student data submitted by LEAs. The ODS is the source of snapshot reports (reports that are available only during a submission period) and ODS data extraction reports (reports that are always available and based on an “as of” date). There are three different types of data processing for data/records in CALPADS (data entered through the</w:t>
      </w:r>
      <w:r>
        <w:rPr>
          <w:spacing w:val="2"/>
        </w:rPr>
        <w:t xml:space="preserve"> </w:t>
      </w:r>
      <w:r>
        <w:t>ODS).</w:t>
      </w:r>
      <w:hyperlink w:anchor="_bookmark7" w:history="1">
        <w:r>
          <w:rPr>
            <w:position w:val="8"/>
            <w:sz w:val="16"/>
          </w:rPr>
          <w:t>8</w:t>
        </w:r>
      </w:hyperlink>
    </w:p>
    <w:p w14:paraId="46DD2FEC" w14:textId="528D5D50" w:rsidR="00F24FF9" w:rsidRDefault="00B17FBD">
      <w:pPr>
        <w:pStyle w:val="BodyText"/>
        <w:spacing w:before="5"/>
        <w:rPr>
          <w:sz w:val="15"/>
        </w:rPr>
      </w:pPr>
      <w:r>
        <w:rPr>
          <w:noProof/>
        </w:rPr>
        <mc:AlternateContent>
          <mc:Choice Requires="wps">
            <w:drawing>
              <wp:anchor distT="0" distB="0" distL="0" distR="0" simplePos="0" relativeHeight="251658247" behindDoc="1" locked="0" layoutInCell="1" allowOverlap="1" wp14:anchorId="5F0622C9" wp14:editId="723ABDB9">
                <wp:simplePos x="0" y="0"/>
                <wp:positionH relativeFrom="page">
                  <wp:posOffset>914400</wp:posOffset>
                </wp:positionH>
                <wp:positionV relativeFrom="paragraph">
                  <wp:posOffset>141605</wp:posOffset>
                </wp:positionV>
                <wp:extent cx="1828800" cy="1270"/>
                <wp:effectExtent l="0" t="0" r="0" b="0"/>
                <wp:wrapTopAndBottom/>
                <wp:docPr id="88370505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68AC" id="Freeform 21" o:spid="_x0000_s1026" style="position:absolute;margin-left:1in;margin-top:11.15pt;width:2in;height:.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216D7AC3" w14:textId="77777777" w:rsidR="00F24FF9" w:rsidRDefault="00EB3EA4">
      <w:pPr>
        <w:pStyle w:val="BodyText"/>
        <w:spacing w:before="93"/>
        <w:ind w:left="839" w:right="1449"/>
      </w:pPr>
      <w:bookmarkStart w:id="28" w:name="_bookmark6"/>
      <w:bookmarkEnd w:id="28"/>
      <w:r>
        <w:rPr>
          <w:rFonts w:ascii="Calibri"/>
          <w:position w:val="7"/>
          <w:sz w:val="13"/>
        </w:rPr>
        <w:t xml:space="preserve">7 </w:t>
      </w:r>
      <w:r>
        <w:t>It needs to be pointed out that the CDE is funded and staffed for the purposes of maintaining CALPADS. The CDE is not staffed or funded to make changes to CALPADS, which would be needed to collect additional absence data from LEAs.</w:t>
      </w:r>
    </w:p>
    <w:p w14:paraId="000B4A15" w14:textId="77777777" w:rsidR="00F24FF9" w:rsidRDefault="00F24FF9">
      <w:pPr>
        <w:sectPr w:rsidR="00F24FF9">
          <w:pgSz w:w="12240" w:h="15840"/>
          <w:pgMar w:top="1360" w:right="700" w:bottom="1220" w:left="600" w:header="0" w:footer="948" w:gutter="0"/>
          <w:cols w:space="720"/>
        </w:sectPr>
      </w:pPr>
    </w:p>
    <w:p w14:paraId="4C25C6CB" w14:textId="77777777" w:rsidR="00F24FF9" w:rsidRDefault="00EB3EA4" w:rsidP="00BF3FF9">
      <w:pPr>
        <w:pStyle w:val="ListParagraph"/>
        <w:numPr>
          <w:ilvl w:val="3"/>
          <w:numId w:val="21"/>
        </w:numPr>
        <w:tabs>
          <w:tab w:val="left" w:pos="1559"/>
          <w:tab w:val="left" w:pos="1560"/>
        </w:tabs>
        <w:spacing w:before="81" w:after="240"/>
        <w:ind w:left="1559" w:right="1053"/>
        <w:rPr>
          <w:sz w:val="24"/>
        </w:rPr>
      </w:pPr>
      <w:r>
        <w:rPr>
          <w:sz w:val="24"/>
        </w:rPr>
        <w:lastRenderedPageBreak/>
        <w:t>Transaction processing – Records of individual transactions are submitted and managed using a defined operational key. Records are added/updated/deleted/replaced using specific transaction</w:t>
      </w:r>
      <w:r>
        <w:rPr>
          <w:spacing w:val="-4"/>
          <w:sz w:val="24"/>
        </w:rPr>
        <w:t xml:space="preserve"> </w:t>
      </w:r>
      <w:r>
        <w:rPr>
          <w:sz w:val="24"/>
        </w:rPr>
        <w:t>types.</w:t>
      </w:r>
    </w:p>
    <w:p w14:paraId="4DA4F8A7" w14:textId="77777777" w:rsidR="00F24FF9" w:rsidRDefault="00EB3EA4" w:rsidP="00BF3FF9">
      <w:pPr>
        <w:pStyle w:val="ListParagraph"/>
        <w:numPr>
          <w:ilvl w:val="3"/>
          <w:numId w:val="21"/>
        </w:numPr>
        <w:tabs>
          <w:tab w:val="left" w:pos="1559"/>
          <w:tab w:val="left" w:pos="1560"/>
        </w:tabs>
        <w:spacing w:after="240"/>
        <w:ind w:left="1559" w:right="1050"/>
        <w:rPr>
          <w:sz w:val="24"/>
        </w:rPr>
      </w:pPr>
      <w:r>
        <w:rPr>
          <w:sz w:val="24"/>
        </w:rPr>
        <w:t>Effective Date processing – Records are added/updated/deleted using specific transaction types and effective Start and End</w:t>
      </w:r>
      <w:r>
        <w:rPr>
          <w:spacing w:val="-7"/>
          <w:sz w:val="24"/>
        </w:rPr>
        <w:t xml:space="preserve"> </w:t>
      </w:r>
      <w:r>
        <w:rPr>
          <w:sz w:val="24"/>
        </w:rPr>
        <w:t>dates.</w:t>
      </w:r>
    </w:p>
    <w:p w14:paraId="625C7267" w14:textId="77777777" w:rsidR="00F24FF9" w:rsidRDefault="00EB3EA4" w:rsidP="00BF3FF9">
      <w:pPr>
        <w:pStyle w:val="ListParagraph"/>
        <w:numPr>
          <w:ilvl w:val="3"/>
          <w:numId w:val="21"/>
        </w:numPr>
        <w:tabs>
          <w:tab w:val="left" w:pos="1559"/>
          <w:tab w:val="left" w:pos="1560"/>
        </w:tabs>
        <w:spacing w:after="240"/>
        <w:ind w:left="1559" w:right="1091"/>
        <w:rPr>
          <w:sz w:val="24"/>
        </w:rPr>
      </w:pPr>
      <w:r>
        <w:rPr>
          <w:sz w:val="24"/>
        </w:rPr>
        <w:t>Replacement processing – Records are replaced/deleted using specific transaction types based on an operational key that allows all records with the same operational key to be replaced or deleted through the submission of one record.</w:t>
      </w:r>
    </w:p>
    <w:p w14:paraId="338D7323" w14:textId="77777777" w:rsidR="00F24FF9" w:rsidRDefault="00EB3EA4" w:rsidP="00BF3FF9">
      <w:pPr>
        <w:pStyle w:val="BodyText"/>
        <w:spacing w:after="240"/>
        <w:ind w:left="839" w:right="755"/>
      </w:pPr>
      <w:r>
        <w:t>An operational key is identified for each record type and is essential for identifying a record or a group of records in CALPADS. The STAS file is processed using “Replacement Processing” and uses the operational keys of “School of Attendance” and “Academic Year [Identifier] ID.” Replacement processing uses two valid transaction types.</w:t>
      </w:r>
    </w:p>
    <w:p w14:paraId="5263DCFA" w14:textId="77777777" w:rsidR="00F24FF9" w:rsidRDefault="00EB3EA4" w:rsidP="00BF3FF9">
      <w:pPr>
        <w:pStyle w:val="ListParagraph"/>
        <w:numPr>
          <w:ilvl w:val="3"/>
          <w:numId w:val="21"/>
        </w:numPr>
        <w:tabs>
          <w:tab w:val="left" w:pos="1559"/>
          <w:tab w:val="left" w:pos="1560"/>
        </w:tabs>
        <w:spacing w:after="240"/>
        <w:ind w:right="865"/>
        <w:rPr>
          <w:sz w:val="24"/>
        </w:rPr>
      </w:pPr>
      <w:r>
        <w:rPr>
          <w:b/>
          <w:sz w:val="24"/>
        </w:rPr>
        <w:t xml:space="preserve">Replace </w:t>
      </w:r>
      <w:r>
        <w:rPr>
          <w:sz w:val="24"/>
        </w:rPr>
        <w:t>– This is the default transaction type. The system uses the operational key in each record submitted to locate records in the ODS. If a record or records with the same operational key are found in the ODS, then the record or records are deleted and the records in the submission file are added to the</w:t>
      </w:r>
      <w:r>
        <w:rPr>
          <w:spacing w:val="-12"/>
          <w:sz w:val="24"/>
        </w:rPr>
        <w:t xml:space="preserve"> </w:t>
      </w:r>
      <w:r>
        <w:rPr>
          <w:sz w:val="24"/>
        </w:rPr>
        <w:t>ODS.</w:t>
      </w:r>
    </w:p>
    <w:p w14:paraId="5C214307" w14:textId="77777777" w:rsidR="00F24FF9" w:rsidRDefault="00EB3EA4" w:rsidP="00BF3FF9">
      <w:pPr>
        <w:pStyle w:val="ListParagraph"/>
        <w:numPr>
          <w:ilvl w:val="3"/>
          <w:numId w:val="21"/>
        </w:numPr>
        <w:tabs>
          <w:tab w:val="left" w:pos="1559"/>
          <w:tab w:val="left" w:pos="1560"/>
        </w:tabs>
        <w:spacing w:before="121" w:after="240" w:line="237" w:lineRule="auto"/>
        <w:ind w:right="869"/>
        <w:rPr>
          <w:sz w:val="24"/>
        </w:rPr>
      </w:pPr>
      <w:r>
        <w:rPr>
          <w:b/>
          <w:sz w:val="24"/>
        </w:rPr>
        <w:t xml:space="preserve">Delete </w:t>
      </w:r>
      <w:r>
        <w:rPr>
          <w:sz w:val="24"/>
        </w:rPr>
        <w:t>– This transaction type requires a “D” (Delete) be submitted in the transaction type code field. Records with this transaction are processed one at</w:t>
      </w:r>
      <w:r>
        <w:rPr>
          <w:spacing w:val="-42"/>
          <w:sz w:val="24"/>
        </w:rPr>
        <w:t xml:space="preserve"> </w:t>
      </w:r>
      <w:r>
        <w:rPr>
          <w:sz w:val="24"/>
        </w:rPr>
        <w:t>a time. The system uses the operational key of each record. If the operational key is found in the ODS, then the record or records are</w:t>
      </w:r>
      <w:r>
        <w:rPr>
          <w:spacing w:val="-5"/>
          <w:sz w:val="24"/>
        </w:rPr>
        <w:t xml:space="preserve"> </w:t>
      </w:r>
      <w:r>
        <w:rPr>
          <w:sz w:val="24"/>
        </w:rPr>
        <w:t>deleted.</w:t>
      </w:r>
    </w:p>
    <w:p w14:paraId="622E1B45" w14:textId="77777777" w:rsidR="00F24FF9" w:rsidRDefault="00EB3EA4" w:rsidP="00BF3FF9">
      <w:pPr>
        <w:pStyle w:val="BodyText"/>
        <w:spacing w:after="240"/>
        <w:ind w:left="840" w:right="1048"/>
      </w:pPr>
      <w:r>
        <w:t xml:space="preserve">Replacement processing is used for record types where LEAs typically work with all their data for a given period as one data set. When using these transactions, all the existing data in the ODS for a specific </w:t>
      </w:r>
      <w:proofErr w:type="gramStart"/>
      <w:r>
        <w:t>school and</w:t>
      </w:r>
      <w:proofErr w:type="gramEnd"/>
      <w:r>
        <w:t xml:space="preserve"> period (e.g., School Year or School Year and Term) are replaced with new data provided by the LEAs.</w:t>
      </w:r>
    </w:p>
    <w:p w14:paraId="2BE66D0A" w14:textId="77777777" w:rsidR="00F24FF9" w:rsidRDefault="00EB3EA4" w:rsidP="00BF3FF9">
      <w:pPr>
        <w:pStyle w:val="BodyText"/>
        <w:spacing w:before="1" w:after="240"/>
        <w:ind w:left="840" w:right="1022"/>
      </w:pPr>
      <w:r>
        <w:t>LEAs are required to submit and certify specific data files during certification periods defined by the CDE. For the STAS file, LEAs are required to submit the file during the EOY 3 reporting period, which covers the entire academic year between July 1 and June 30 (cumulative information for the academic year).</w:t>
      </w:r>
    </w:p>
    <w:p w14:paraId="787D0E4F" w14:textId="77777777" w:rsidR="00F24FF9" w:rsidRDefault="00EB3EA4" w:rsidP="00BF3FF9">
      <w:pPr>
        <w:pStyle w:val="BodyText"/>
        <w:spacing w:after="240"/>
        <w:ind w:left="840" w:right="727"/>
      </w:pPr>
      <w:r>
        <w:t>For the 2024–25 academic year, the EOY 3 data submission window opened May 6, 2025, with a certification deadline of July 25, 2025, and an amendment window deadline of August 8, 2025. This means that “certified” absence data from the STAS file was not available until the amendment window closed on August 8, 2025.</w:t>
      </w:r>
    </w:p>
    <w:p w14:paraId="019C15D0" w14:textId="77777777" w:rsidR="00F24FF9" w:rsidRDefault="00EB3EA4" w:rsidP="00673367">
      <w:pPr>
        <w:pStyle w:val="Heading3"/>
      </w:pPr>
      <w:bookmarkStart w:id="29" w:name="_TOC_250024"/>
      <w:bookmarkEnd w:id="29"/>
      <w:r>
        <w:t>Data Collected by LEAs and Reported in the STAS File</w:t>
      </w:r>
    </w:p>
    <w:p w14:paraId="242373F8" w14:textId="77777777" w:rsidR="00F24FF9" w:rsidRDefault="00EB3EA4" w:rsidP="00BF3FF9">
      <w:pPr>
        <w:pStyle w:val="BodyText"/>
        <w:spacing w:after="240"/>
        <w:ind w:left="840" w:right="1247"/>
      </w:pPr>
      <w:r>
        <w:t>LEAs are responsible for collecting daily attendance and absence data in their local SISs. LEAs use local absence codes, which are then mapped to state codes for</w:t>
      </w:r>
    </w:p>
    <w:p w14:paraId="7F24A77D" w14:textId="77777777" w:rsidR="00F24FF9" w:rsidRDefault="00F24FF9">
      <w:pPr>
        <w:sectPr w:rsidR="00F24FF9">
          <w:pgSz w:w="12240" w:h="15840"/>
          <w:pgMar w:top="1360" w:right="700" w:bottom="1220" w:left="600" w:header="0" w:footer="948" w:gutter="0"/>
          <w:cols w:space="720"/>
        </w:sectPr>
      </w:pPr>
    </w:p>
    <w:p w14:paraId="3C3A61AB" w14:textId="77777777" w:rsidR="00F24FF9" w:rsidRDefault="00EB3EA4" w:rsidP="00BF3FF9">
      <w:pPr>
        <w:pStyle w:val="BodyText"/>
        <w:spacing w:before="80" w:after="240"/>
        <w:ind w:left="840" w:right="1542"/>
      </w:pPr>
      <w:r>
        <w:lastRenderedPageBreak/>
        <w:t>reporting to CALPADS and in alignment with state absence types. The STAS file includes all students with primary or short-term enrollments in an LEA during an academic year and includes grades transitional kindergarten through twelve.</w:t>
      </w:r>
    </w:p>
    <w:p w14:paraId="6F6F9A3A" w14:textId="77777777" w:rsidR="00F24FF9" w:rsidRDefault="00EB3EA4" w:rsidP="00673367">
      <w:pPr>
        <w:pStyle w:val="Heading3"/>
      </w:pPr>
      <w:bookmarkStart w:id="30" w:name="_TOC_250023"/>
      <w:bookmarkEnd w:id="30"/>
      <w:r>
        <w:t>Data Model: STAS File</w:t>
      </w:r>
    </w:p>
    <w:p w14:paraId="734009CB" w14:textId="77777777" w:rsidR="00F24FF9" w:rsidRDefault="00EB3EA4" w:rsidP="00BF3FF9">
      <w:pPr>
        <w:pStyle w:val="BodyText"/>
        <w:spacing w:after="240" w:line="237" w:lineRule="auto"/>
        <w:ind w:left="839" w:right="735"/>
      </w:pPr>
      <w:r>
        <w:t>The STAS file uses the Replacement processing method described above. The operational keys are School of Attendance and Academic Year ID, which are used for batch processing.</w:t>
      </w:r>
      <w:hyperlink w:anchor="_bookmark8" w:history="1">
        <w:r>
          <w:rPr>
            <w:position w:val="8"/>
            <w:sz w:val="16"/>
          </w:rPr>
          <w:t xml:space="preserve">9 </w:t>
        </w:r>
      </w:hyperlink>
      <w:r>
        <w:t>For online maintenance and processing, the primary keys are School of Attendance, Academic Year ID, and Statewide Student Identifier (SSID).</w:t>
      </w:r>
      <w:hyperlink w:anchor="_bookmark9" w:history="1">
        <w:r>
          <w:rPr>
            <w:position w:val="8"/>
            <w:sz w:val="16"/>
          </w:rPr>
          <w:t xml:space="preserve">10 </w:t>
        </w:r>
      </w:hyperlink>
      <w:r>
        <w:t>The STAS file can be submitted independently of other record types, but an enrollment record for the student must exist for the same school of attendance. In addition to the primary key information, the STAS file includes the data elements in table 3.</w:t>
      </w:r>
    </w:p>
    <w:p w14:paraId="67CAC054" w14:textId="77777777" w:rsidR="00F24FF9" w:rsidRDefault="00EB3EA4" w:rsidP="00AF6E28">
      <w:pPr>
        <w:pStyle w:val="Heading4"/>
      </w:pPr>
      <w:bookmarkStart w:id="31" w:name="Table_3:_STAS_File_Data_Elements"/>
      <w:bookmarkEnd w:id="31"/>
      <w:r>
        <w:t>Table 3: STAS File Data Elements</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3: STAS File Data Elements Part 1"/>
      </w:tblPr>
      <w:tblGrid>
        <w:gridCol w:w="2258"/>
        <w:gridCol w:w="6648"/>
      </w:tblGrid>
      <w:tr w:rsidR="00F24FF9" w14:paraId="704FE98E" w14:textId="77777777" w:rsidTr="005101D0">
        <w:trPr>
          <w:cantSplit/>
          <w:trHeight w:val="1031"/>
          <w:tblHeader/>
        </w:trPr>
        <w:tc>
          <w:tcPr>
            <w:tcW w:w="2258" w:type="dxa"/>
          </w:tcPr>
          <w:p w14:paraId="2E0622F6" w14:textId="77777777" w:rsidR="00F24FF9" w:rsidRDefault="00EB3EA4" w:rsidP="00BF3FF9">
            <w:pPr>
              <w:pStyle w:val="TableParagraph"/>
              <w:spacing w:after="240"/>
              <w:ind w:left="107" w:right="600"/>
              <w:rPr>
                <w:b/>
                <w:sz w:val="24"/>
              </w:rPr>
            </w:pPr>
            <w:r>
              <w:rPr>
                <w:b/>
                <w:sz w:val="24"/>
              </w:rPr>
              <w:t>Data Element Name</w:t>
            </w:r>
          </w:p>
        </w:tc>
        <w:tc>
          <w:tcPr>
            <w:tcW w:w="6648" w:type="dxa"/>
          </w:tcPr>
          <w:p w14:paraId="62DA6B36" w14:textId="77777777" w:rsidR="00F24FF9" w:rsidRDefault="00EB3EA4" w:rsidP="00BF3FF9">
            <w:pPr>
              <w:pStyle w:val="TableParagraph"/>
              <w:spacing w:after="240"/>
              <w:ind w:left="108"/>
              <w:rPr>
                <w:b/>
                <w:sz w:val="24"/>
              </w:rPr>
            </w:pPr>
            <w:r>
              <w:rPr>
                <w:b/>
                <w:sz w:val="24"/>
              </w:rPr>
              <w:t>Definition</w:t>
            </w:r>
          </w:p>
        </w:tc>
      </w:tr>
      <w:tr w:rsidR="00F24FF9" w14:paraId="19F9BB42" w14:textId="77777777" w:rsidTr="00673367">
        <w:trPr>
          <w:trHeight w:val="1859"/>
        </w:trPr>
        <w:tc>
          <w:tcPr>
            <w:tcW w:w="2258" w:type="dxa"/>
          </w:tcPr>
          <w:p w14:paraId="0FD52B30" w14:textId="77777777" w:rsidR="00F24FF9" w:rsidRDefault="00EB3EA4" w:rsidP="00BF3FF9">
            <w:pPr>
              <w:pStyle w:val="TableParagraph"/>
              <w:spacing w:after="240"/>
              <w:ind w:left="107" w:right="293"/>
              <w:rPr>
                <w:sz w:val="24"/>
              </w:rPr>
            </w:pPr>
            <w:r>
              <w:rPr>
                <w:sz w:val="24"/>
              </w:rPr>
              <w:t>Student Absence Summary Data Collection Exemption Indicator</w:t>
            </w:r>
          </w:p>
        </w:tc>
        <w:tc>
          <w:tcPr>
            <w:tcW w:w="6648" w:type="dxa"/>
          </w:tcPr>
          <w:p w14:paraId="4A3CCFB9" w14:textId="77777777" w:rsidR="00F24FF9" w:rsidRDefault="00EB3EA4" w:rsidP="00BF3FF9">
            <w:pPr>
              <w:pStyle w:val="TableParagraph"/>
              <w:spacing w:after="240"/>
              <w:ind w:left="108" w:right="626"/>
              <w:rPr>
                <w:sz w:val="24"/>
              </w:rPr>
            </w:pPr>
            <w:r>
              <w:rPr>
                <w:sz w:val="24"/>
              </w:rPr>
              <w:t xml:space="preserve">An indicator of whether the student is exempt from the CALPADS absence summary data collection because attendance is not collected for that student for any </w:t>
            </w:r>
            <w:proofErr w:type="gramStart"/>
            <w:r>
              <w:rPr>
                <w:sz w:val="24"/>
              </w:rPr>
              <w:t>days</w:t>
            </w:r>
            <w:proofErr w:type="gramEnd"/>
            <w:r>
              <w:rPr>
                <w:sz w:val="24"/>
              </w:rPr>
              <w:t xml:space="preserve"> during the academic year.</w:t>
            </w:r>
          </w:p>
        </w:tc>
      </w:tr>
      <w:tr w:rsidR="00F24FF9" w14:paraId="45AB7BA9" w14:textId="77777777" w:rsidTr="00673367">
        <w:trPr>
          <w:trHeight w:val="1307"/>
        </w:trPr>
        <w:tc>
          <w:tcPr>
            <w:tcW w:w="2258" w:type="dxa"/>
          </w:tcPr>
          <w:p w14:paraId="1980580B" w14:textId="77777777" w:rsidR="00F24FF9" w:rsidRDefault="00EB3EA4" w:rsidP="00BF3FF9">
            <w:pPr>
              <w:pStyle w:val="TableParagraph"/>
              <w:spacing w:after="240"/>
              <w:ind w:left="107" w:right="146"/>
              <w:rPr>
                <w:sz w:val="24"/>
              </w:rPr>
            </w:pPr>
            <w:r>
              <w:rPr>
                <w:sz w:val="24"/>
              </w:rPr>
              <w:t>Hourly Attendance School Type Indicator</w:t>
            </w:r>
          </w:p>
        </w:tc>
        <w:tc>
          <w:tcPr>
            <w:tcW w:w="6648" w:type="dxa"/>
          </w:tcPr>
          <w:p w14:paraId="00F4AD5D" w14:textId="77777777" w:rsidR="00F24FF9" w:rsidRDefault="00EB3EA4" w:rsidP="00BF3FF9">
            <w:pPr>
              <w:pStyle w:val="TableParagraph"/>
              <w:spacing w:after="240"/>
              <w:ind w:left="108" w:right="199"/>
              <w:rPr>
                <w:sz w:val="24"/>
              </w:rPr>
            </w:pPr>
            <w:r>
              <w:rPr>
                <w:sz w:val="24"/>
              </w:rPr>
              <w:t>An indicator of whether the student is attending a school for which the calculation for all students is based on hourly attendance (e.g., continuation schools).</w:t>
            </w:r>
          </w:p>
        </w:tc>
      </w:tr>
      <w:tr w:rsidR="00F24FF9" w14:paraId="7A530ACD" w14:textId="77777777" w:rsidTr="00547238">
        <w:trPr>
          <w:cantSplit/>
          <w:trHeight w:val="1346"/>
        </w:trPr>
        <w:tc>
          <w:tcPr>
            <w:tcW w:w="2258" w:type="dxa"/>
          </w:tcPr>
          <w:p w14:paraId="370050D2" w14:textId="77777777" w:rsidR="00F24FF9" w:rsidRDefault="00EB3EA4" w:rsidP="00BF3FF9">
            <w:pPr>
              <w:pStyle w:val="TableParagraph"/>
              <w:spacing w:after="240"/>
              <w:ind w:left="107" w:right="293"/>
              <w:rPr>
                <w:sz w:val="24"/>
              </w:rPr>
            </w:pPr>
            <w:r>
              <w:rPr>
                <w:sz w:val="24"/>
              </w:rPr>
              <w:t>Expected Attendance Days</w:t>
            </w:r>
          </w:p>
        </w:tc>
        <w:tc>
          <w:tcPr>
            <w:tcW w:w="6648" w:type="dxa"/>
          </w:tcPr>
          <w:p w14:paraId="254244B8" w14:textId="77777777" w:rsidR="00F24FF9" w:rsidRDefault="00EB3EA4" w:rsidP="00BF3FF9">
            <w:pPr>
              <w:pStyle w:val="TableParagraph"/>
              <w:spacing w:after="240" w:line="270" w:lineRule="atLeast"/>
              <w:ind w:left="108" w:right="92"/>
              <w:rPr>
                <w:sz w:val="24"/>
              </w:rPr>
            </w:pPr>
            <w:r>
              <w:rPr>
                <w:sz w:val="24"/>
              </w:rPr>
              <w:t>The total number of days the individual student was scheduled to attend during the Academic Year from the student’s Enrollment Start Date to the Enrollment Exit Date. Expected attendance days are the number of days a student</w:t>
            </w:r>
          </w:p>
        </w:tc>
      </w:tr>
    </w:tbl>
    <w:p w14:paraId="457AA15A" w14:textId="716246CC" w:rsidR="00F24FF9" w:rsidRDefault="00B17FBD">
      <w:pPr>
        <w:pStyle w:val="BodyText"/>
        <w:spacing w:before="7"/>
        <w:rPr>
          <w:b/>
          <w:sz w:val="15"/>
        </w:rPr>
      </w:pPr>
      <w:r>
        <w:rPr>
          <w:noProof/>
        </w:rPr>
        <mc:AlternateContent>
          <mc:Choice Requires="wps">
            <w:drawing>
              <wp:anchor distT="0" distB="0" distL="0" distR="0" simplePos="0" relativeHeight="251658248" behindDoc="1" locked="0" layoutInCell="1" allowOverlap="1" wp14:anchorId="0971637F" wp14:editId="0C59F03F">
                <wp:simplePos x="0" y="0"/>
                <wp:positionH relativeFrom="page">
                  <wp:posOffset>914400</wp:posOffset>
                </wp:positionH>
                <wp:positionV relativeFrom="paragraph">
                  <wp:posOffset>142875</wp:posOffset>
                </wp:positionV>
                <wp:extent cx="1828800" cy="1270"/>
                <wp:effectExtent l="0" t="0" r="0" b="0"/>
                <wp:wrapTopAndBottom/>
                <wp:docPr id="172883560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878D0" id="Freeform 20" o:spid="_x0000_s1026" style="position:absolute;margin-left:1in;margin-top:11.25pt;width:2in;height:.1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12CF929B" w14:textId="77777777" w:rsidR="00F24FF9" w:rsidRDefault="00EB3EA4">
      <w:pPr>
        <w:pStyle w:val="BodyText"/>
        <w:ind w:left="839" w:right="735"/>
      </w:pPr>
      <w:bookmarkStart w:id="32" w:name="_bookmark8"/>
      <w:bookmarkEnd w:id="32"/>
      <w:r>
        <w:rPr>
          <w:position w:val="8"/>
          <w:sz w:val="16"/>
        </w:rPr>
        <w:t xml:space="preserve">9 </w:t>
      </w:r>
      <w:r>
        <w:t>Batch processing in CALPADS refers to scheduling large-scale groups of jobs or batches to be processed simultaneously at a predetermined time. The process involves submitting and reviewing required data transmissions via batch or online, maintaining LEA specific information, performing reporting and data extraction activities, and administering local CALPADS users.</w:t>
      </w:r>
    </w:p>
    <w:p w14:paraId="40380ABE" w14:textId="77777777" w:rsidR="00F24FF9" w:rsidRDefault="00F24FF9">
      <w:pPr>
        <w:pStyle w:val="BodyText"/>
        <w:spacing w:before="5"/>
        <w:rPr>
          <w:sz w:val="20"/>
        </w:rPr>
      </w:pPr>
    </w:p>
    <w:p w14:paraId="4100EAF9" w14:textId="77777777" w:rsidR="00F24FF9" w:rsidRDefault="00EB3EA4">
      <w:pPr>
        <w:pStyle w:val="BodyText"/>
        <w:ind w:left="840"/>
      </w:pPr>
      <w:bookmarkStart w:id="33" w:name="_bookmark9"/>
      <w:bookmarkEnd w:id="33"/>
      <w:r>
        <w:rPr>
          <w:position w:val="8"/>
          <w:sz w:val="16"/>
        </w:rPr>
        <w:t xml:space="preserve">10 </w:t>
      </w:r>
      <w:r>
        <w:t>The SSID is a unique number linked to an individual student within CALPADS.</w:t>
      </w:r>
    </w:p>
    <w:p w14:paraId="5B432507" w14:textId="77777777" w:rsidR="00F24FF9" w:rsidRDefault="00F24FF9">
      <w:pPr>
        <w:sectPr w:rsidR="00F24FF9">
          <w:pgSz w:w="12240" w:h="15840"/>
          <w:pgMar w:top="1360" w:right="700" w:bottom="122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3: STAS File Data Elements Part 2 Continued "/>
      </w:tblPr>
      <w:tblGrid>
        <w:gridCol w:w="2258"/>
        <w:gridCol w:w="6648"/>
      </w:tblGrid>
      <w:tr w:rsidR="00F24FF9" w14:paraId="27FC6D97" w14:textId="77777777" w:rsidTr="005101D0">
        <w:trPr>
          <w:cantSplit/>
          <w:trHeight w:val="1031"/>
          <w:tblHeader/>
        </w:trPr>
        <w:tc>
          <w:tcPr>
            <w:tcW w:w="2258" w:type="dxa"/>
          </w:tcPr>
          <w:p w14:paraId="554C5127" w14:textId="77777777" w:rsidR="00F24FF9" w:rsidRDefault="00EB3EA4" w:rsidP="00BF3FF9">
            <w:pPr>
              <w:pStyle w:val="TableParagraph"/>
              <w:spacing w:after="240"/>
              <w:ind w:left="107" w:right="600"/>
              <w:rPr>
                <w:b/>
                <w:sz w:val="24"/>
              </w:rPr>
            </w:pPr>
            <w:r>
              <w:rPr>
                <w:b/>
                <w:sz w:val="24"/>
              </w:rPr>
              <w:lastRenderedPageBreak/>
              <w:t>Data Element Name</w:t>
            </w:r>
          </w:p>
        </w:tc>
        <w:tc>
          <w:tcPr>
            <w:tcW w:w="6648" w:type="dxa"/>
          </w:tcPr>
          <w:p w14:paraId="758C71F3" w14:textId="77777777" w:rsidR="00F24FF9" w:rsidRDefault="00EB3EA4" w:rsidP="00BF3FF9">
            <w:pPr>
              <w:pStyle w:val="TableParagraph"/>
              <w:spacing w:after="240"/>
              <w:ind w:left="108"/>
              <w:rPr>
                <w:b/>
                <w:sz w:val="24"/>
              </w:rPr>
            </w:pPr>
            <w:r>
              <w:rPr>
                <w:b/>
                <w:sz w:val="24"/>
              </w:rPr>
              <w:t>Definition</w:t>
            </w:r>
          </w:p>
        </w:tc>
      </w:tr>
      <w:tr w:rsidR="00BF3FF9" w14:paraId="6C553D98" w14:textId="77777777" w:rsidTr="00602491">
        <w:trPr>
          <w:cantSplit/>
          <w:trHeight w:val="2687"/>
        </w:trPr>
        <w:tc>
          <w:tcPr>
            <w:tcW w:w="2258" w:type="dxa"/>
          </w:tcPr>
          <w:p w14:paraId="1A050C81" w14:textId="321ABA1F" w:rsidR="00BF3FF9" w:rsidRDefault="00BF3FF9" w:rsidP="00BF3FF9">
            <w:pPr>
              <w:pStyle w:val="TableParagraph"/>
              <w:spacing w:after="240"/>
              <w:rPr>
                <w:rFonts w:ascii="Times New Roman"/>
                <w:sz w:val="24"/>
              </w:rPr>
            </w:pPr>
            <w:r>
              <w:rPr>
                <w:sz w:val="24"/>
              </w:rPr>
              <w:t>Expected Attendance Days</w:t>
            </w:r>
          </w:p>
        </w:tc>
        <w:tc>
          <w:tcPr>
            <w:tcW w:w="6648" w:type="dxa"/>
          </w:tcPr>
          <w:p w14:paraId="4EBD71C0" w14:textId="77777777" w:rsidR="00BF3FF9" w:rsidRDefault="00BF3FF9" w:rsidP="00BF3FF9">
            <w:pPr>
              <w:pStyle w:val="TableParagraph"/>
              <w:spacing w:after="240"/>
              <w:ind w:left="108" w:right="185"/>
              <w:rPr>
                <w:sz w:val="24"/>
              </w:rPr>
            </w:pPr>
            <w:r>
              <w:rPr>
                <w:sz w:val="24"/>
              </w:rPr>
              <w:t xml:space="preserve">was scheduled to attend in person, traditional independent study, and course-based independent study, </w:t>
            </w:r>
            <w:proofErr w:type="gramStart"/>
            <w:r>
              <w:rPr>
                <w:sz w:val="24"/>
              </w:rPr>
              <w:t>whether or not</w:t>
            </w:r>
            <w:proofErr w:type="gramEnd"/>
            <w:r>
              <w:rPr>
                <w:sz w:val="24"/>
              </w:rPr>
              <w:t xml:space="preserve"> the student was </w:t>
            </w:r>
            <w:proofErr w:type="gramStart"/>
            <w:r>
              <w:rPr>
                <w:sz w:val="24"/>
              </w:rPr>
              <w:t>actually in</w:t>
            </w:r>
            <w:proofErr w:type="gramEnd"/>
            <w:r>
              <w:rPr>
                <w:sz w:val="24"/>
              </w:rPr>
              <w:t xml:space="preserve"> attendance based on the Enrollment Start and End date.</w:t>
            </w:r>
          </w:p>
          <w:p w14:paraId="26C19A9D" w14:textId="77777777" w:rsidR="00BF3FF9" w:rsidRDefault="00BF3FF9" w:rsidP="00BF3FF9">
            <w:pPr>
              <w:pStyle w:val="TableParagraph"/>
              <w:spacing w:after="240"/>
              <w:ind w:left="108" w:right="146"/>
              <w:rPr>
                <w:sz w:val="24"/>
              </w:rPr>
            </w:pPr>
            <w:r>
              <w:rPr>
                <w:sz w:val="24"/>
              </w:rPr>
              <w:t xml:space="preserve">For hourly programs, (e.g., continuation) expected attendance days must include </w:t>
            </w:r>
            <w:proofErr w:type="gramStart"/>
            <w:r>
              <w:rPr>
                <w:sz w:val="24"/>
              </w:rPr>
              <w:t>all of</w:t>
            </w:r>
            <w:proofErr w:type="gramEnd"/>
            <w:r>
              <w:rPr>
                <w:sz w:val="24"/>
              </w:rPr>
              <w:t xml:space="preserve"> the school days a student was scheduled to attend in the hourly program. This may be less than five days in a typical five-day week.</w:t>
            </w:r>
          </w:p>
        </w:tc>
      </w:tr>
      <w:tr w:rsidR="00BF3FF9" w14:paraId="3A9C955B" w14:textId="77777777">
        <w:trPr>
          <w:trHeight w:val="1307"/>
        </w:trPr>
        <w:tc>
          <w:tcPr>
            <w:tcW w:w="2258" w:type="dxa"/>
          </w:tcPr>
          <w:p w14:paraId="420485F3" w14:textId="77777777" w:rsidR="00BF3FF9" w:rsidRDefault="00BF3FF9" w:rsidP="00BF3FF9">
            <w:pPr>
              <w:pStyle w:val="TableParagraph"/>
              <w:spacing w:after="240"/>
              <w:ind w:left="107" w:right="199"/>
              <w:rPr>
                <w:sz w:val="24"/>
              </w:rPr>
            </w:pPr>
            <w:r>
              <w:rPr>
                <w:sz w:val="24"/>
              </w:rPr>
              <w:t>Days Attended In- Person</w:t>
            </w:r>
          </w:p>
        </w:tc>
        <w:tc>
          <w:tcPr>
            <w:tcW w:w="6648" w:type="dxa"/>
          </w:tcPr>
          <w:p w14:paraId="3472FE8F" w14:textId="77777777" w:rsidR="00BF3FF9" w:rsidRDefault="00BF3FF9" w:rsidP="00BF3FF9">
            <w:pPr>
              <w:pStyle w:val="TableParagraph"/>
              <w:spacing w:after="240"/>
              <w:ind w:left="108" w:right="506"/>
              <w:rPr>
                <w:sz w:val="24"/>
              </w:rPr>
            </w:pPr>
            <w:r>
              <w:rPr>
                <w:sz w:val="24"/>
              </w:rPr>
              <w:t>Total number of days the student attended the school in- person. A day attended is defined as any day a student attended for all or part of a school day.</w:t>
            </w:r>
          </w:p>
        </w:tc>
      </w:tr>
      <w:tr w:rsidR="00BF3FF9" w14:paraId="54B85E35" w14:textId="77777777">
        <w:trPr>
          <w:trHeight w:val="2651"/>
        </w:trPr>
        <w:tc>
          <w:tcPr>
            <w:tcW w:w="2258" w:type="dxa"/>
          </w:tcPr>
          <w:p w14:paraId="2CEBC96F" w14:textId="77777777" w:rsidR="00BF3FF9" w:rsidRDefault="00BF3FF9" w:rsidP="00BF3FF9">
            <w:pPr>
              <w:pStyle w:val="TableParagraph"/>
              <w:spacing w:after="240"/>
              <w:ind w:left="107" w:right="241"/>
              <w:rPr>
                <w:sz w:val="24"/>
              </w:rPr>
            </w:pPr>
            <w:r>
              <w:rPr>
                <w:sz w:val="24"/>
              </w:rPr>
              <w:t>Days Absent Out- of-School Suspension</w:t>
            </w:r>
          </w:p>
        </w:tc>
        <w:tc>
          <w:tcPr>
            <w:tcW w:w="6648" w:type="dxa"/>
          </w:tcPr>
          <w:p w14:paraId="22E54EE2" w14:textId="77777777" w:rsidR="00BF3FF9" w:rsidRDefault="00BF3FF9" w:rsidP="00BF3FF9">
            <w:pPr>
              <w:pStyle w:val="TableParagraph"/>
              <w:spacing w:after="240"/>
              <w:ind w:left="108" w:right="92"/>
              <w:rPr>
                <w:sz w:val="24"/>
              </w:rPr>
            </w:pPr>
            <w:r>
              <w:rPr>
                <w:sz w:val="24"/>
              </w:rPr>
              <w:t xml:space="preserve">The total number of days the student was absent from the regular classroom for the entire school day due to an out-of- school suspension pursuant to </w:t>
            </w:r>
            <w:r>
              <w:rPr>
                <w:i/>
                <w:sz w:val="24"/>
              </w:rPr>
              <w:t xml:space="preserve">EC </w:t>
            </w:r>
            <w:r>
              <w:rPr>
                <w:sz w:val="24"/>
              </w:rPr>
              <w:t>Section 48911. This does not apply to students while they are in an independent study program.</w:t>
            </w:r>
          </w:p>
          <w:p w14:paraId="4972D092" w14:textId="77777777" w:rsidR="00BF3FF9" w:rsidRDefault="00BF3FF9" w:rsidP="00BF3FF9">
            <w:pPr>
              <w:pStyle w:val="TableParagraph"/>
              <w:spacing w:before="1" w:after="240"/>
              <w:ind w:left="108" w:right="226"/>
              <w:rPr>
                <w:sz w:val="24"/>
              </w:rPr>
            </w:pPr>
            <w:r>
              <w:rPr>
                <w:sz w:val="24"/>
              </w:rPr>
              <w:t>Days Absent Out-of-School Suspension is reported only for students attending traditional in-person instruction.</w:t>
            </w:r>
          </w:p>
        </w:tc>
      </w:tr>
      <w:tr w:rsidR="00BF3FF9" w14:paraId="4B760706" w14:textId="77777777">
        <w:trPr>
          <w:trHeight w:val="2654"/>
        </w:trPr>
        <w:tc>
          <w:tcPr>
            <w:tcW w:w="2258" w:type="dxa"/>
          </w:tcPr>
          <w:p w14:paraId="4FA52C53" w14:textId="77777777" w:rsidR="00BF3FF9" w:rsidRDefault="00BF3FF9" w:rsidP="00BF3FF9">
            <w:pPr>
              <w:pStyle w:val="TableParagraph"/>
              <w:spacing w:after="240"/>
              <w:ind w:left="107" w:right="559"/>
              <w:rPr>
                <w:sz w:val="24"/>
              </w:rPr>
            </w:pPr>
            <w:r>
              <w:rPr>
                <w:sz w:val="24"/>
              </w:rPr>
              <w:t>Days in Attendance In- School Suspension</w:t>
            </w:r>
          </w:p>
        </w:tc>
        <w:tc>
          <w:tcPr>
            <w:tcW w:w="6648" w:type="dxa"/>
          </w:tcPr>
          <w:p w14:paraId="03A30498" w14:textId="77777777" w:rsidR="00BF3FF9" w:rsidRDefault="00BF3FF9" w:rsidP="00BF3FF9">
            <w:pPr>
              <w:pStyle w:val="TableParagraph"/>
              <w:spacing w:after="240"/>
              <w:ind w:left="108" w:right="199"/>
              <w:rPr>
                <w:sz w:val="24"/>
              </w:rPr>
            </w:pPr>
            <w:r>
              <w:rPr>
                <w:sz w:val="24"/>
              </w:rPr>
              <w:t xml:space="preserve">The total number of days the student was in attendance but absent from the regular classroom for the entire school day due to either an in-school suspension pursuant to </w:t>
            </w:r>
            <w:r>
              <w:rPr>
                <w:i/>
                <w:sz w:val="24"/>
              </w:rPr>
              <w:t xml:space="preserve">EC </w:t>
            </w:r>
            <w:r>
              <w:rPr>
                <w:sz w:val="24"/>
              </w:rPr>
              <w:t xml:space="preserve">Section 48911.1 or a teacher suspension from a classroom pursuant to </w:t>
            </w:r>
            <w:r>
              <w:rPr>
                <w:i/>
                <w:sz w:val="24"/>
              </w:rPr>
              <w:t xml:space="preserve">EC </w:t>
            </w:r>
            <w:r>
              <w:rPr>
                <w:sz w:val="24"/>
              </w:rPr>
              <w:t>Section 48910(c), or a combination of both.</w:t>
            </w:r>
          </w:p>
          <w:p w14:paraId="6C77D011" w14:textId="77777777" w:rsidR="00BF3FF9" w:rsidRDefault="00BF3FF9" w:rsidP="00BF3FF9">
            <w:pPr>
              <w:pStyle w:val="TableParagraph"/>
              <w:spacing w:after="240"/>
              <w:ind w:left="108" w:right="479"/>
              <w:rPr>
                <w:sz w:val="24"/>
              </w:rPr>
            </w:pPr>
            <w:r>
              <w:rPr>
                <w:sz w:val="24"/>
              </w:rPr>
              <w:t>Days Attended In-School Suspension is reported only for students attending traditional in-person instruction.</w:t>
            </w:r>
          </w:p>
        </w:tc>
      </w:tr>
      <w:tr w:rsidR="00BF3FF9" w14:paraId="1C986D97" w14:textId="77777777" w:rsidTr="00547238">
        <w:trPr>
          <w:cantSplit/>
          <w:trHeight w:val="2375"/>
        </w:trPr>
        <w:tc>
          <w:tcPr>
            <w:tcW w:w="2258" w:type="dxa"/>
          </w:tcPr>
          <w:p w14:paraId="15854EF0" w14:textId="77777777" w:rsidR="00BF3FF9" w:rsidRDefault="00BF3FF9" w:rsidP="00BF3FF9">
            <w:pPr>
              <w:pStyle w:val="TableParagraph"/>
              <w:spacing w:after="240"/>
              <w:ind w:left="107" w:right="363"/>
              <w:jc w:val="both"/>
              <w:rPr>
                <w:sz w:val="24"/>
              </w:rPr>
            </w:pPr>
            <w:r>
              <w:rPr>
                <w:sz w:val="24"/>
              </w:rPr>
              <w:t>Days Absent In- Person Excused Non-Suspension</w:t>
            </w:r>
          </w:p>
        </w:tc>
        <w:tc>
          <w:tcPr>
            <w:tcW w:w="6648" w:type="dxa"/>
          </w:tcPr>
          <w:p w14:paraId="3B555D22" w14:textId="77777777" w:rsidR="00BF3FF9" w:rsidRDefault="00BF3FF9" w:rsidP="00BF3FF9">
            <w:pPr>
              <w:pStyle w:val="TableParagraph"/>
              <w:spacing w:after="240"/>
              <w:ind w:left="108" w:right="173"/>
              <w:rPr>
                <w:sz w:val="24"/>
              </w:rPr>
            </w:pPr>
            <w:r>
              <w:rPr>
                <w:sz w:val="24"/>
              </w:rPr>
              <w:t>The total number of days the student was absent for in</w:t>
            </w:r>
            <w:proofErr w:type="gramStart"/>
            <w:r>
              <w:rPr>
                <w:sz w:val="24"/>
              </w:rPr>
              <w:t>- person</w:t>
            </w:r>
            <w:proofErr w:type="gramEnd"/>
            <w:r>
              <w:rPr>
                <w:sz w:val="24"/>
              </w:rPr>
              <w:t xml:space="preserve"> instruction for the entire school day with a valid excuse, per </w:t>
            </w:r>
            <w:r>
              <w:rPr>
                <w:i/>
                <w:sz w:val="24"/>
              </w:rPr>
              <w:t xml:space="preserve">EC </w:t>
            </w:r>
            <w:r>
              <w:rPr>
                <w:sz w:val="24"/>
              </w:rPr>
              <w:t>Section 48260(c). (This does not include an absence due to an out-of-school or in-school suspension.)</w:t>
            </w:r>
          </w:p>
          <w:p w14:paraId="16823784" w14:textId="77777777" w:rsidR="00BF3FF9" w:rsidRDefault="00BF3FF9" w:rsidP="00BF3FF9">
            <w:pPr>
              <w:pStyle w:val="TableParagraph"/>
              <w:spacing w:after="240"/>
              <w:ind w:left="108" w:right="266"/>
              <w:rPr>
                <w:sz w:val="24"/>
              </w:rPr>
            </w:pPr>
            <w:r>
              <w:rPr>
                <w:sz w:val="24"/>
              </w:rPr>
              <w:t>Days Absent Excused Non-Suspension is reported only for students attending traditional in-person instruction.</w:t>
            </w:r>
          </w:p>
        </w:tc>
      </w:tr>
    </w:tbl>
    <w:p w14:paraId="1EB0FAE5" w14:textId="77777777" w:rsidR="00F24FF9" w:rsidRDefault="00F24FF9">
      <w:pPr>
        <w:rPr>
          <w:sz w:val="24"/>
        </w:rPr>
        <w:sectPr w:rsidR="00F24FF9">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3: STAS File Data Elements Part 3 Continued "/>
      </w:tblPr>
      <w:tblGrid>
        <w:gridCol w:w="2258"/>
        <w:gridCol w:w="6648"/>
      </w:tblGrid>
      <w:tr w:rsidR="00F24FF9" w14:paraId="4A8566C3" w14:textId="77777777" w:rsidTr="005101D0">
        <w:trPr>
          <w:cantSplit/>
          <w:trHeight w:val="1031"/>
          <w:tblHeader/>
        </w:trPr>
        <w:tc>
          <w:tcPr>
            <w:tcW w:w="2258" w:type="dxa"/>
          </w:tcPr>
          <w:p w14:paraId="412A83D3" w14:textId="77777777" w:rsidR="00F24FF9" w:rsidRDefault="00EB3EA4" w:rsidP="00BF3FF9">
            <w:pPr>
              <w:pStyle w:val="TableParagraph"/>
              <w:spacing w:before="240"/>
              <w:ind w:left="107" w:right="600"/>
              <w:rPr>
                <w:b/>
                <w:sz w:val="24"/>
              </w:rPr>
            </w:pPr>
            <w:r>
              <w:rPr>
                <w:b/>
                <w:sz w:val="24"/>
              </w:rPr>
              <w:lastRenderedPageBreak/>
              <w:t>Data Element Name</w:t>
            </w:r>
          </w:p>
        </w:tc>
        <w:tc>
          <w:tcPr>
            <w:tcW w:w="6648" w:type="dxa"/>
          </w:tcPr>
          <w:p w14:paraId="5B1B89E1" w14:textId="77777777" w:rsidR="00F24FF9" w:rsidRDefault="00EB3EA4" w:rsidP="00BF3FF9">
            <w:pPr>
              <w:pStyle w:val="TableParagraph"/>
              <w:spacing w:before="240"/>
              <w:ind w:left="108"/>
              <w:rPr>
                <w:b/>
                <w:sz w:val="24"/>
              </w:rPr>
            </w:pPr>
            <w:r>
              <w:rPr>
                <w:b/>
                <w:sz w:val="24"/>
              </w:rPr>
              <w:t>Definition</w:t>
            </w:r>
          </w:p>
        </w:tc>
      </w:tr>
      <w:tr w:rsidR="00F24FF9" w14:paraId="7672B24E" w14:textId="77777777" w:rsidTr="00547238">
        <w:trPr>
          <w:cantSplit/>
          <w:trHeight w:val="2651"/>
        </w:trPr>
        <w:tc>
          <w:tcPr>
            <w:tcW w:w="2258" w:type="dxa"/>
          </w:tcPr>
          <w:p w14:paraId="51462376" w14:textId="77777777" w:rsidR="00F24FF9" w:rsidRDefault="00EB3EA4" w:rsidP="00BF3FF9">
            <w:pPr>
              <w:pStyle w:val="TableParagraph"/>
              <w:spacing w:before="240"/>
              <w:ind w:left="107" w:right="108"/>
              <w:rPr>
                <w:sz w:val="24"/>
              </w:rPr>
            </w:pPr>
            <w:r>
              <w:rPr>
                <w:sz w:val="24"/>
              </w:rPr>
              <w:t>Days Absent In- Person Unexcused Non-Suspension</w:t>
            </w:r>
          </w:p>
        </w:tc>
        <w:tc>
          <w:tcPr>
            <w:tcW w:w="6648" w:type="dxa"/>
          </w:tcPr>
          <w:p w14:paraId="313E211A" w14:textId="77777777" w:rsidR="00F24FF9" w:rsidRDefault="00EB3EA4" w:rsidP="00BF3FF9">
            <w:pPr>
              <w:pStyle w:val="TableParagraph"/>
              <w:spacing w:before="240"/>
              <w:ind w:left="108" w:right="119"/>
              <w:rPr>
                <w:sz w:val="24"/>
              </w:rPr>
            </w:pPr>
            <w:r>
              <w:rPr>
                <w:sz w:val="24"/>
              </w:rPr>
              <w:t>The total number of days the student was absent from in</w:t>
            </w:r>
            <w:proofErr w:type="gramStart"/>
            <w:r>
              <w:rPr>
                <w:sz w:val="24"/>
              </w:rPr>
              <w:t>- person</w:t>
            </w:r>
            <w:proofErr w:type="gramEnd"/>
            <w:r>
              <w:rPr>
                <w:sz w:val="24"/>
              </w:rPr>
              <w:t xml:space="preserve"> instruction for the entire school day without a valid excuse. (This does not include students who are absent due to an out-of-school suspension or who attended in-school suspension.)</w:t>
            </w:r>
          </w:p>
          <w:p w14:paraId="10E32E44" w14:textId="77777777" w:rsidR="00F24FF9" w:rsidRDefault="00EB3EA4" w:rsidP="00BF3FF9">
            <w:pPr>
              <w:pStyle w:val="TableParagraph"/>
              <w:spacing w:before="240"/>
              <w:ind w:left="108" w:right="333"/>
              <w:rPr>
                <w:sz w:val="24"/>
              </w:rPr>
            </w:pPr>
            <w:r>
              <w:rPr>
                <w:sz w:val="24"/>
              </w:rPr>
              <w:t>Days Absent Unexcused Non-Suspension is reported only for students attending traditional in-person instruction.</w:t>
            </w:r>
          </w:p>
        </w:tc>
      </w:tr>
      <w:tr w:rsidR="00F24FF9" w14:paraId="3892A177" w14:textId="77777777" w:rsidTr="00602491">
        <w:trPr>
          <w:cantSplit/>
          <w:trHeight w:val="1583"/>
        </w:trPr>
        <w:tc>
          <w:tcPr>
            <w:tcW w:w="2258" w:type="dxa"/>
          </w:tcPr>
          <w:p w14:paraId="1486C1CA" w14:textId="77777777" w:rsidR="00F24FF9" w:rsidRDefault="00EB3EA4" w:rsidP="00BF3FF9">
            <w:pPr>
              <w:pStyle w:val="TableParagraph"/>
              <w:spacing w:before="240"/>
              <w:ind w:left="107" w:right="105"/>
              <w:rPr>
                <w:sz w:val="24"/>
              </w:rPr>
            </w:pPr>
            <w:r>
              <w:rPr>
                <w:sz w:val="24"/>
              </w:rPr>
              <w:t>Incomplete Non- ADA Generating Independent Study Days</w:t>
            </w:r>
          </w:p>
        </w:tc>
        <w:tc>
          <w:tcPr>
            <w:tcW w:w="6648" w:type="dxa"/>
          </w:tcPr>
          <w:p w14:paraId="72FB9511" w14:textId="77777777" w:rsidR="00F24FF9" w:rsidRDefault="00EB3EA4" w:rsidP="00BF3FF9">
            <w:pPr>
              <w:pStyle w:val="TableParagraph"/>
              <w:spacing w:before="240"/>
              <w:ind w:left="108" w:right="79"/>
              <w:rPr>
                <w:sz w:val="24"/>
              </w:rPr>
            </w:pPr>
            <w:r>
              <w:rPr>
                <w:sz w:val="24"/>
              </w:rPr>
              <w:t>The total number of days the student did not satisfy statutory and regulatory requirements necessary to generate a day attendance credit for either traditional (</w:t>
            </w:r>
            <w:r>
              <w:rPr>
                <w:i/>
                <w:sz w:val="24"/>
              </w:rPr>
              <w:t xml:space="preserve">EC </w:t>
            </w:r>
            <w:r>
              <w:rPr>
                <w:sz w:val="24"/>
              </w:rPr>
              <w:t>Section 51747.5) or course-based (</w:t>
            </w:r>
            <w:r>
              <w:rPr>
                <w:i/>
                <w:sz w:val="24"/>
              </w:rPr>
              <w:t xml:space="preserve">EC </w:t>
            </w:r>
            <w:r>
              <w:rPr>
                <w:sz w:val="24"/>
              </w:rPr>
              <w:t>Section 51749.5) independent study.</w:t>
            </w:r>
          </w:p>
        </w:tc>
      </w:tr>
      <w:tr w:rsidR="00F24FF9" w14:paraId="5270F99D" w14:textId="77777777">
        <w:trPr>
          <w:trHeight w:val="1585"/>
        </w:trPr>
        <w:tc>
          <w:tcPr>
            <w:tcW w:w="2258" w:type="dxa"/>
          </w:tcPr>
          <w:p w14:paraId="4DA2866B" w14:textId="77777777" w:rsidR="00F24FF9" w:rsidRDefault="00EB3EA4" w:rsidP="00BF3FF9">
            <w:pPr>
              <w:pStyle w:val="TableParagraph"/>
              <w:spacing w:before="240"/>
              <w:ind w:left="107" w:right="105"/>
              <w:rPr>
                <w:sz w:val="24"/>
              </w:rPr>
            </w:pPr>
            <w:r>
              <w:rPr>
                <w:sz w:val="24"/>
              </w:rPr>
              <w:t>ADA-Generating Independent Study Days</w:t>
            </w:r>
          </w:p>
        </w:tc>
        <w:tc>
          <w:tcPr>
            <w:tcW w:w="6648" w:type="dxa"/>
          </w:tcPr>
          <w:p w14:paraId="2A95DDF6" w14:textId="77777777" w:rsidR="00F24FF9" w:rsidRDefault="00EB3EA4" w:rsidP="00BF3FF9">
            <w:pPr>
              <w:pStyle w:val="TableParagraph"/>
              <w:spacing w:before="240"/>
              <w:ind w:left="108" w:right="216"/>
              <w:rPr>
                <w:sz w:val="24"/>
              </w:rPr>
            </w:pPr>
            <w:r>
              <w:rPr>
                <w:sz w:val="24"/>
              </w:rPr>
              <w:t>The total number of days the student satisfied statutory and regulatory requirements necessary to generate a day of attendance for either traditional (</w:t>
            </w:r>
            <w:r>
              <w:rPr>
                <w:i/>
                <w:sz w:val="24"/>
              </w:rPr>
              <w:t xml:space="preserve">EC </w:t>
            </w:r>
            <w:r>
              <w:rPr>
                <w:sz w:val="24"/>
              </w:rPr>
              <w:t>Section 51747.5) or course-based (</w:t>
            </w:r>
            <w:r>
              <w:rPr>
                <w:i/>
                <w:sz w:val="24"/>
              </w:rPr>
              <w:t xml:space="preserve">EC </w:t>
            </w:r>
            <w:r>
              <w:rPr>
                <w:sz w:val="24"/>
              </w:rPr>
              <w:t>Section 51749.5) independent study.</w:t>
            </w:r>
          </w:p>
        </w:tc>
      </w:tr>
      <w:tr w:rsidR="00F24FF9" w14:paraId="61FF124D" w14:textId="77777777">
        <w:trPr>
          <w:trHeight w:val="2135"/>
        </w:trPr>
        <w:tc>
          <w:tcPr>
            <w:tcW w:w="2258" w:type="dxa"/>
          </w:tcPr>
          <w:p w14:paraId="460B711C" w14:textId="77777777" w:rsidR="00F24FF9" w:rsidRDefault="00EB3EA4" w:rsidP="00BF3FF9">
            <w:pPr>
              <w:pStyle w:val="TableParagraph"/>
              <w:spacing w:before="240"/>
              <w:ind w:left="107" w:right="320"/>
              <w:rPr>
                <w:sz w:val="24"/>
              </w:rPr>
            </w:pPr>
            <w:r>
              <w:rPr>
                <w:sz w:val="24"/>
              </w:rPr>
              <w:t>Period-by-Period Attendance Method Indicator</w:t>
            </w:r>
          </w:p>
        </w:tc>
        <w:tc>
          <w:tcPr>
            <w:tcW w:w="6648" w:type="dxa"/>
          </w:tcPr>
          <w:p w14:paraId="3780C47F" w14:textId="77777777" w:rsidR="00F24FF9" w:rsidRDefault="00EB3EA4" w:rsidP="00BF3FF9">
            <w:pPr>
              <w:pStyle w:val="TableParagraph"/>
              <w:spacing w:before="240"/>
              <w:ind w:left="108" w:right="152"/>
              <w:rPr>
                <w:sz w:val="24"/>
              </w:rPr>
            </w:pPr>
            <w:r>
              <w:rPr>
                <w:sz w:val="24"/>
              </w:rPr>
              <w:t>An indication of whether the student’s attendance is reported using period-by-period attendance by converting periods of attendance into days of attendance when reporting attendance on the STAS. A “Y” would indicate that the student’s attendance is reporting using period-by-period attendance; an “N” would indicate that it is not.</w:t>
            </w:r>
          </w:p>
        </w:tc>
      </w:tr>
    </w:tbl>
    <w:p w14:paraId="46621B85" w14:textId="77777777" w:rsidR="00F24FF9" w:rsidRDefault="00EB3EA4" w:rsidP="00BF3FF9">
      <w:pPr>
        <w:pStyle w:val="BodyText"/>
        <w:spacing w:before="240"/>
        <w:ind w:left="840" w:right="928"/>
      </w:pPr>
      <w:r>
        <w:t>While the STAS file includes data for both attendance and absences, the attendance data used for school funding calculating ADA does not come from CALPADS. As explained earlier in this report, attendance data for funding purposes is submitted by LEAs through the PADC and is not collected at the student level. This is an important point as student-level data is the foundation for the chronic absence rate, which is fully discussed in a different section of this report.</w:t>
      </w:r>
    </w:p>
    <w:p w14:paraId="2AE39CB8" w14:textId="77777777" w:rsidR="00F24FF9" w:rsidRDefault="00EB3EA4" w:rsidP="00BF3FF9">
      <w:pPr>
        <w:pStyle w:val="BodyText"/>
        <w:spacing w:before="240"/>
        <w:ind w:left="840" w:right="901"/>
      </w:pPr>
      <w:r>
        <w:t>Table 3 shows that absence data collected through the STAS is limited to the following absence by reason categories:</w:t>
      </w:r>
    </w:p>
    <w:p w14:paraId="13808618" w14:textId="77777777" w:rsidR="00F24FF9" w:rsidRDefault="00EB3EA4" w:rsidP="00BF3FF9">
      <w:pPr>
        <w:pStyle w:val="ListParagraph"/>
        <w:numPr>
          <w:ilvl w:val="3"/>
          <w:numId w:val="21"/>
        </w:numPr>
        <w:tabs>
          <w:tab w:val="left" w:pos="1559"/>
          <w:tab w:val="left" w:pos="1560"/>
        </w:tabs>
        <w:spacing w:before="240" w:line="293" w:lineRule="exact"/>
        <w:rPr>
          <w:sz w:val="24"/>
        </w:rPr>
      </w:pPr>
      <w:r>
        <w:rPr>
          <w:sz w:val="24"/>
        </w:rPr>
        <w:t>Days Absent Out-of-School</w:t>
      </w:r>
      <w:r>
        <w:rPr>
          <w:spacing w:val="-1"/>
          <w:sz w:val="24"/>
        </w:rPr>
        <w:t xml:space="preserve"> </w:t>
      </w:r>
      <w:r>
        <w:rPr>
          <w:sz w:val="24"/>
        </w:rPr>
        <w:t>Suspension</w:t>
      </w:r>
    </w:p>
    <w:p w14:paraId="44A507AE" w14:textId="77777777" w:rsidR="00F24FF9" w:rsidRDefault="00EB3EA4">
      <w:pPr>
        <w:pStyle w:val="ListParagraph"/>
        <w:numPr>
          <w:ilvl w:val="3"/>
          <w:numId w:val="21"/>
        </w:numPr>
        <w:tabs>
          <w:tab w:val="left" w:pos="1559"/>
          <w:tab w:val="left" w:pos="1560"/>
        </w:tabs>
        <w:spacing w:line="293" w:lineRule="exact"/>
        <w:rPr>
          <w:sz w:val="24"/>
        </w:rPr>
      </w:pPr>
      <w:r>
        <w:rPr>
          <w:sz w:val="24"/>
        </w:rPr>
        <w:t>Days Absent In-Person Excused</w:t>
      </w:r>
      <w:r>
        <w:rPr>
          <w:spacing w:val="1"/>
          <w:sz w:val="24"/>
        </w:rPr>
        <w:t xml:space="preserve"> </w:t>
      </w:r>
      <w:r>
        <w:rPr>
          <w:sz w:val="24"/>
        </w:rPr>
        <w:t>Non-Suspension</w:t>
      </w:r>
    </w:p>
    <w:p w14:paraId="0A248A90" w14:textId="77777777" w:rsidR="00F24FF9" w:rsidRDefault="00EB3EA4">
      <w:pPr>
        <w:pStyle w:val="ListParagraph"/>
        <w:numPr>
          <w:ilvl w:val="3"/>
          <w:numId w:val="21"/>
        </w:numPr>
        <w:tabs>
          <w:tab w:val="left" w:pos="1559"/>
          <w:tab w:val="left" w:pos="1560"/>
        </w:tabs>
        <w:spacing w:line="293" w:lineRule="exact"/>
        <w:rPr>
          <w:sz w:val="24"/>
        </w:rPr>
      </w:pPr>
      <w:r>
        <w:rPr>
          <w:sz w:val="24"/>
        </w:rPr>
        <w:t>Days Absent In-Person Unexcused</w:t>
      </w:r>
      <w:r>
        <w:rPr>
          <w:spacing w:val="1"/>
          <w:sz w:val="24"/>
        </w:rPr>
        <w:t xml:space="preserve"> </w:t>
      </w:r>
      <w:r>
        <w:rPr>
          <w:sz w:val="24"/>
        </w:rPr>
        <w:t>Non-Suspension</w:t>
      </w:r>
    </w:p>
    <w:p w14:paraId="36E45C74" w14:textId="77777777" w:rsidR="00F24FF9" w:rsidRDefault="00F24FF9">
      <w:pPr>
        <w:spacing w:line="293" w:lineRule="exact"/>
        <w:rPr>
          <w:sz w:val="24"/>
        </w:rPr>
        <w:sectPr w:rsidR="00F24FF9">
          <w:pgSz w:w="12240" w:h="15840"/>
          <w:pgMar w:top="1440" w:right="700" w:bottom="1140" w:left="600" w:header="0" w:footer="948" w:gutter="0"/>
          <w:cols w:space="720"/>
        </w:sectPr>
      </w:pPr>
    </w:p>
    <w:p w14:paraId="71BB9312" w14:textId="77777777" w:rsidR="00F24FF9" w:rsidRDefault="00EB3EA4" w:rsidP="00BF3FF9">
      <w:pPr>
        <w:pStyle w:val="ListParagraph"/>
        <w:numPr>
          <w:ilvl w:val="3"/>
          <w:numId w:val="21"/>
        </w:numPr>
        <w:tabs>
          <w:tab w:val="left" w:pos="1559"/>
          <w:tab w:val="left" w:pos="1560"/>
        </w:tabs>
        <w:spacing w:before="240"/>
        <w:ind w:hanging="361"/>
        <w:rPr>
          <w:sz w:val="24"/>
        </w:rPr>
      </w:pPr>
      <w:r>
        <w:rPr>
          <w:sz w:val="24"/>
        </w:rPr>
        <w:lastRenderedPageBreak/>
        <w:t>Incomplete Non-ADA Generating Independent Study Days</w:t>
      </w:r>
      <w:r>
        <w:rPr>
          <w:spacing w:val="-10"/>
          <w:sz w:val="24"/>
        </w:rPr>
        <w:t xml:space="preserve"> </w:t>
      </w:r>
      <w:r>
        <w:rPr>
          <w:sz w:val="24"/>
        </w:rPr>
        <w:t>(absence)</w:t>
      </w:r>
    </w:p>
    <w:p w14:paraId="39B75887" w14:textId="77777777" w:rsidR="00F24FF9" w:rsidRDefault="00EB3EA4" w:rsidP="00B167D6">
      <w:pPr>
        <w:pStyle w:val="Heading3"/>
      </w:pPr>
      <w:bookmarkStart w:id="34" w:name="_TOC_250022"/>
      <w:bookmarkEnd w:id="34"/>
      <w:r>
        <w:t>Potential Changes to Absence Collections</w:t>
      </w:r>
    </w:p>
    <w:p w14:paraId="34FA218F" w14:textId="1E29FF8A" w:rsidR="00F24FF9" w:rsidRDefault="00EB3EA4" w:rsidP="00BF3FF9">
      <w:pPr>
        <w:pStyle w:val="BodyText"/>
        <w:spacing w:before="240"/>
        <w:ind w:left="840" w:right="794"/>
      </w:pPr>
      <w:r>
        <w:t xml:space="preserve">The STAS file could be changed to allow for more nuanced student absence data information to be collected from LEAs in alignment with the emergency conditions and days of materially decreased attendance included in </w:t>
      </w:r>
      <w:r>
        <w:rPr>
          <w:i/>
        </w:rPr>
        <w:t xml:space="preserve">EC </w:t>
      </w:r>
      <w:r>
        <w:t>Section 46392 and the Form J- 13A process. Currently, that validation does not occur—the J-13A process is an aggregate collection and the type of absences aligned to material decrease ARE NOT collected in CALPADS. Additionally, because the time frame during which LEAs might submit a J-13A may not align with the CALPADS collections, it may not be possible to do such a validation.</w:t>
      </w:r>
    </w:p>
    <w:p w14:paraId="6C0CCC08" w14:textId="77777777" w:rsidR="00F24FF9" w:rsidRDefault="00EB3EA4" w:rsidP="00B167D6">
      <w:pPr>
        <w:pStyle w:val="Heading3"/>
      </w:pPr>
      <w:bookmarkStart w:id="35" w:name="_TOC_250021"/>
      <w:bookmarkEnd w:id="35"/>
      <w:r>
        <w:t>State Statutes Requiring the Collection of Student Absence Information</w:t>
      </w:r>
    </w:p>
    <w:p w14:paraId="03E75FCA" w14:textId="77777777" w:rsidR="00F24FF9" w:rsidRDefault="00EB3EA4" w:rsidP="00BF3FF9">
      <w:pPr>
        <w:pStyle w:val="BodyText"/>
        <w:spacing w:before="240"/>
        <w:ind w:left="840" w:right="821"/>
      </w:pPr>
      <w:r>
        <w:t>The statutes governing CALPADS mandate the collection of specific student absence and attendance information. These statutes ensure that LEAs maintain accurate records and report them in accordance with state guidelines. Table 4 provides information on existing statutes related to the collection of student absence information.</w:t>
      </w:r>
    </w:p>
    <w:p w14:paraId="1E1010F7" w14:textId="77777777" w:rsidR="00F24FF9" w:rsidRDefault="00EB3EA4" w:rsidP="00AF6E28">
      <w:pPr>
        <w:pStyle w:val="Heading4"/>
      </w:pPr>
      <w:bookmarkStart w:id="36" w:name="Table_4:_Statutes_Related_to_Student_Abs"/>
      <w:bookmarkEnd w:id="36"/>
      <w:r>
        <w:t>Table 4: Statutes Related to Student Absence Data Collection</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Education code sections and summary of section"/>
      </w:tblPr>
      <w:tblGrid>
        <w:gridCol w:w="1526"/>
        <w:gridCol w:w="7464"/>
      </w:tblGrid>
      <w:tr w:rsidR="00F24FF9" w14:paraId="7DC79B27" w14:textId="77777777" w:rsidTr="00B167D6">
        <w:trPr>
          <w:cantSplit/>
          <w:trHeight w:val="976"/>
          <w:tblHeader/>
        </w:trPr>
        <w:tc>
          <w:tcPr>
            <w:tcW w:w="1526" w:type="dxa"/>
          </w:tcPr>
          <w:p w14:paraId="477802DC" w14:textId="77777777" w:rsidR="00F24FF9" w:rsidRDefault="00EB3EA4">
            <w:pPr>
              <w:pStyle w:val="TableParagraph"/>
              <w:spacing w:before="74"/>
              <w:ind w:left="107" w:right="228"/>
              <w:rPr>
                <w:b/>
                <w:sz w:val="24"/>
              </w:rPr>
            </w:pPr>
            <w:r>
              <w:rPr>
                <w:b/>
                <w:i/>
                <w:sz w:val="24"/>
              </w:rPr>
              <w:t xml:space="preserve">Education Code </w:t>
            </w:r>
            <w:r>
              <w:rPr>
                <w:b/>
                <w:sz w:val="24"/>
              </w:rPr>
              <w:t>Section</w:t>
            </w:r>
          </w:p>
        </w:tc>
        <w:tc>
          <w:tcPr>
            <w:tcW w:w="7464" w:type="dxa"/>
          </w:tcPr>
          <w:p w14:paraId="62129414" w14:textId="77777777" w:rsidR="00F24FF9" w:rsidRDefault="00EB3EA4">
            <w:pPr>
              <w:pStyle w:val="TableParagraph"/>
              <w:spacing w:before="74"/>
              <w:ind w:left="105"/>
              <w:rPr>
                <w:b/>
                <w:sz w:val="24"/>
              </w:rPr>
            </w:pPr>
            <w:r>
              <w:rPr>
                <w:b/>
                <w:sz w:val="24"/>
              </w:rPr>
              <w:t>Summary of Section</w:t>
            </w:r>
          </w:p>
        </w:tc>
      </w:tr>
      <w:tr w:rsidR="00F24FF9" w14:paraId="3A9EC47C" w14:textId="77777777" w:rsidTr="00602491">
        <w:trPr>
          <w:cantSplit/>
          <w:trHeight w:val="3959"/>
        </w:trPr>
        <w:tc>
          <w:tcPr>
            <w:tcW w:w="1526" w:type="dxa"/>
          </w:tcPr>
          <w:p w14:paraId="6D9829D7" w14:textId="77777777" w:rsidR="00F24FF9" w:rsidRDefault="00EB3EA4">
            <w:pPr>
              <w:pStyle w:val="TableParagraph"/>
              <w:spacing w:before="74"/>
              <w:ind w:left="107"/>
              <w:rPr>
                <w:sz w:val="24"/>
              </w:rPr>
            </w:pPr>
            <w:r>
              <w:rPr>
                <w:sz w:val="24"/>
              </w:rPr>
              <w:t>46392</w:t>
            </w:r>
          </w:p>
        </w:tc>
        <w:tc>
          <w:tcPr>
            <w:tcW w:w="7464" w:type="dxa"/>
          </w:tcPr>
          <w:p w14:paraId="018A14EC" w14:textId="77777777" w:rsidR="00F24FF9" w:rsidRDefault="00EB3EA4">
            <w:pPr>
              <w:pStyle w:val="TableParagraph"/>
              <w:spacing w:before="74" w:line="242" w:lineRule="auto"/>
              <w:ind w:left="105" w:right="938"/>
              <w:rPr>
                <w:sz w:val="24"/>
              </w:rPr>
            </w:pPr>
            <w:r>
              <w:rPr>
                <w:sz w:val="24"/>
              </w:rPr>
              <w:t>Absences due to emergencies and school days of materially decreased attendance for the following reasons:</w:t>
            </w:r>
          </w:p>
          <w:p w14:paraId="29513FEF" w14:textId="77777777" w:rsidR="00F24FF9" w:rsidRDefault="00EB3EA4">
            <w:pPr>
              <w:pStyle w:val="TableParagraph"/>
              <w:numPr>
                <w:ilvl w:val="0"/>
                <w:numId w:val="20"/>
              </w:numPr>
              <w:tabs>
                <w:tab w:val="left" w:pos="825"/>
                <w:tab w:val="left" w:pos="826"/>
              </w:tabs>
              <w:spacing w:before="72" w:line="292" w:lineRule="exact"/>
              <w:ind w:hanging="361"/>
              <w:rPr>
                <w:sz w:val="24"/>
              </w:rPr>
            </w:pPr>
            <w:r>
              <w:rPr>
                <w:sz w:val="24"/>
              </w:rPr>
              <w:t>Fire</w:t>
            </w:r>
          </w:p>
          <w:p w14:paraId="2D0E6F05" w14:textId="77777777" w:rsidR="00F24FF9" w:rsidRDefault="00EB3EA4">
            <w:pPr>
              <w:pStyle w:val="TableParagraph"/>
              <w:numPr>
                <w:ilvl w:val="0"/>
                <w:numId w:val="20"/>
              </w:numPr>
              <w:tabs>
                <w:tab w:val="left" w:pos="825"/>
                <w:tab w:val="left" w:pos="826"/>
              </w:tabs>
              <w:spacing w:line="292" w:lineRule="exact"/>
              <w:ind w:hanging="361"/>
              <w:rPr>
                <w:sz w:val="24"/>
              </w:rPr>
            </w:pPr>
            <w:r>
              <w:rPr>
                <w:sz w:val="24"/>
              </w:rPr>
              <w:t>Flood</w:t>
            </w:r>
          </w:p>
          <w:p w14:paraId="1DC5E4D4" w14:textId="77777777" w:rsidR="00F24FF9" w:rsidRDefault="00EB3EA4">
            <w:pPr>
              <w:pStyle w:val="TableParagraph"/>
              <w:numPr>
                <w:ilvl w:val="0"/>
                <w:numId w:val="20"/>
              </w:numPr>
              <w:tabs>
                <w:tab w:val="left" w:pos="825"/>
                <w:tab w:val="left" w:pos="826"/>
              </w:tabs>
              <w:spacing w:line="293" w:lineRule="exact"/>
              <w:ind w:hanging="361"/>
              <w:rPr>
                <w:sz w:val="24"/>
              </w:rPr>
            </w:pPr>
            <w:r>
              <w:rPr>
                <w:sz w:val="24"/>
              </w:rPr>
              <w:t>Impassable roads</w:t>
            </w:r>
          </w:p>
          <w:p w14:paraId="4BE85838" w14:textId="77777777" w:rsidR="00F24FF9" w:rsidRDefault="00EB3EA4">
            <w:pPr>
              <w:pStyle w:val="TableParagraph"/>
              <w:numPr>
                <w:ilvl w:val="0"/>
                <w:numId w:val="20"/>
              </w:numPr>
              <w:tabs>
                <w:tab w:val="left" w:pos="825"/>
                <w:tab w:val="left" w:pos="826"/>
              </w:tabs>
              <w:spacing w:line="293" w:lineRule="exact"/>
              <w:ind w:hanging="361"/>
              <w:rPr>
                <w:sz w:val="24"/>
              </w:rPr>
            </w:pPr>
            <w:r>
              <w:rPr>
                <w:sz w:val="24"/>
              </w:rPr>
              <w:t>Epidemic</w:t>
            </w:r>
          </w:p>
          <w:p w14:paraId="2B8D2B35" w14:textId="77777777" w:rsidR="00F24FF9" w:rsidRDefault="00EB3EA4">
            <w:pPr>
              <w:pStyle w:val="TableParagraph"/>
              <w:numPr>
                <w:ilvl w:val="0"/>
                <w:numId w:val="20"/>
              </w:numPr>
              <w:tabs>
                <w:tab w:val="left" w:pos="825"/>
                <w:tab w:val="left" w:pos="826"/>
              </w:tabs>
              <w:spacing w:line="292" w:lineRule="exact"/>
              <w:ind w:hanging="361"/>
              <w:rPr>
                <w:sz w:val="24"/>
              </w:rPr>
            </w:pPr>
            <w:r>
              <w:rPr>
                <w:sz w:val="24"/>
              </w:rPr>
              <w:t>Earthquake</w:t>
            </w:r>
          </w:p>
          <w:p w14:paraId="61BF5DBA" w14:textId="77777777" w:rsidR="00F24FF9" w:rsidRDefault="00EB3EA4">
            <w:pPr>
              <w:pStyle w:val="TableParagraph"/>
              <w:numPr>
                <w:ilvl w:val="0"/>
                <w:numId w:val="20"/>
              </w:numPr>
              <w:tabs>
                <w:tab w:val="left" w:pos="825"/>
                <w:tab w:val="left" w:pos="826"/>
              </w:tabs>
              <w:ind w:right="433"/>
              <w:rPr>
                <w:sz w:val="24"/>
              </w:rPr>
            </w:pPr>
            <w:r>
              <w:rPr>
                <w:sz w:val="24"/>
              </w:rPr>
              <w:t>The imminence of a major safety hazard as determined by the local law enforcement</w:t>
            </w:r>
            <w:r>
              <w:rPr>
                <w:spacing w:val="-3"/>
                <w:sz w:val="24"/>
              </w:rPr>
              <w:t xml:space="preserve"> </w:t>
            </w:r>
            <w:r>
              <w:rPr>
                <w:sz w:val="24"/>
              </w:rPr>
              <w:t>agency</w:t>
            </w:r>
          </w:p>
          <w:p w14:paraId="057BA1BC" w14:textId="77777777" w:rsidR="00F24FF9" w:rsidRDefault="00EB3EA4">
            <w:pPr>
              <w:pStyle w:val="TableParagraph"/>
              <w:numPr>
                <w:ilvl w:val="0"/>
                <w:numId w:val="20"/>
              </w:numPr>
              <w:tabs>
                <w:tab w:val="left" w:pos="825"/>
                <w:tab w:val="left" w:pos="826"/>
              </w:tabs>
              <w:ind w:right="396"/>
              <w:rPr>
                <w:sz w:val="24"/>
              </w:rPr>
            </w:pPr>
            <w:r>
              <w:rPr>
                <w:sz w:val="24"/>
              </w:rPr>
              <w:t>A strike involving transportation services to pupils provided by a non-school</w:t>
            </w:r>
            <w:r>
              <w:rPr>
                <w:spacing w:val="-5"/>
                <w:sz w:val="24"/>
              </w:rPr>
              <w:t xml:space="preserve"> </w:t>
            </w:r>
            <w:r>
              <w:rPr>
                <w:sz w:val="24"/>
              </w:rPr>
              <w:t>entity</w:t>
            </w:r>
          </w:p>
          <w:p w14:paraId="72F851C1" w14:textId="77777777" w:rsidR="00F24FF9" w:rsidRDefault="00EB3EA4">
            <w:pPr>
              <w:pStyle w:val="TableParagraph"/>
              <w:numPr>
                <w:ilvl w:val="0"/>
                <w:numId w:val="20"/>
              </w:numPr>
              <w:tabs>
                <w:tab w:val="left" w:pos="825"/>
                <w:tab w:val="left" w:pos="826"/>
              </w:tabs>
              <w:spacing w:line="292" w:lineRule="exact"/>
              <w:ind w:hanging="361"/>
              <w:rPr>
                <w:sz w:val="24"/>
              </w:rPr>
            </w:pPr>
            <w:r>
              <w:rPr>
                <w:sz w:val="24"/>
              </w:rPr>
              <w:t xml:space="preserve">An order provided for in </w:t>
            </w:r>
            <w:r>
              <w:rPr>
                <w:i/>
                <w:sz w:val="24"/>
              </w:rPr>
              <w:t xml:space="preserve">EC </w:t>
            </w:r>
            <w:r>
              <w:rPr>
                <w:sz w:val="24"/>
              </w:rPr>
              <w:t>Section</w:t>
            </w:r>
            <w:r>
              <w:rPr>
                <w:spacing w:val="-4"/>
                <w:sz w:val="24"/>
              </w:rPr>
              <w:t xml:space="preserve"> </w:t>
            </w:r>
            <w:r>
              <w:rPr>
                <w:sz w:val="24"/>
              </w:rPr>
              <w:t>41422</w:t>
            </w:r>
          </w:p>
          <w:p w14:paraId="3B655C9D" w14:textId="77777777" w:rsidR="00F24FF9" w:rsidRDefault="00EB3EA4">
            <w:pPr>
              <w:pStyle w:val="TableParagraph"/>
              <w:numPr>
                <w:ilvl w:val="0"/>
                <w:numId w:val="20"/>
              </w:numPr>
              <w:tabs>
                <w:tab w:val="left" w:pos="825"/>
                <w:tab w:val="left" w:pos="826"/>
              </w:tabs>
              <w:spacing w:line="293" w:lineRule="exact"/>
              <w:ind w:hanging="361"/>
              <w:rPr>
                <w:sz w:val="24"/>
              </w:rPr>
            </w:pPr>
            <w:r>
              <w:rPr>
                <w:sz w:val="24"/>
              </w:rPr>
              <w:t>Snowstorm</w:t>
            </w:r>
          </w:p>
        </w:tc>
      </w:tr>
      <w:tr w:rsidR="00F24FF9" w14:paraId="06634907" w14:textId="77777777" w:rsidTr="00547238">
        <w:trPr>
          <w:cantSplit/>
          <w:trHeight w:val="1578"/>
        </w:trPr>
        <w:tc>
          <w:tcPr>
            <w:tcW w:w="1526" w:type="dxa"/>
          </w:tcPr>
          <w:p w14:paraId="77E48D87" w14:textId="77777777" w:rsidR="00F24FF9" w:rsidRDefault="00EB3EA4">
            <w:pPr>
              <w:pStyle w:val="TableParagraph"/>
              <w:spacing w:before="74"/>
              <w:ind w:left="107"/>
              <w:rPr>
                <w:sz w:val="24"/>
              </w:rPr>
            </w:pPr>
            <w:r>
              <w:rPr>
                <w:sz w:val="24"/>
              </w:rPr>
              <w:t>48205</w:t>
            </w:r>
          </w:p>
        </w:tc>
        <w:tc>
          <w:tcPr>
            <w:tcW w:w="7464" w:type="dxa"/>
          </w:tcPr>
          <w:p w14:paraId="161674FF" w14:textId="77777777" w:rsidR="00F24FF9" w:rsidRDefault="00EB3EA4">
            <w:pPr>
              <w:pStyle w:val="TableParagraph"/>
              <w:spacing w:before="74"/>
              <w:ind w:left="105" w:right="1005"/>
              <w:rPr>
                <w:sz w:val="24"/>
              </w:rPr>
            </w:pPr>
            <w:r>
              <w:rPr>
                <w:sz w:val="24"/>
              </w:rPr>
              <w:t>Excused absences; 15 reasons are provided in this section, including:</w:t>
            </w:r>
          </w:p>
          <w:p w14:paraId="76932556" w14:textId="77777777" w:rsidR="00F24FF9" w:rsidRDefault="00EB3EA4">
            <w:pPr>
              <w:pStyle w:val="TableParagraph"/>
              <w:numPr>
                <w:ilvl w:val="0"/>
                <w:numId w:val="19"/>
              </w:numPr>
              <w:tabs>
                <w:tab w:val="left" w:pos="825"/>
                <w:tab w:val="left" w:pos="826"/>
              </w:tabs>
              <w:spacing w:before="75" w:line="293" w:lineRule="exact"/>
              <w:ind w:hanging="361"/>
              <w:rPr>
                <w:sz w:val="24"/>
              </w:rPr>
            </w:pPr>
            <w:r>
              <w:rPr>
                <w:sz w:val="24"/>
              </w:rPr>
              <w:t>Pupil</w:t>
            </w:r>
            <w:r>
              <w:rPr>
                <w:spacing w:val="-2"/>
                <w:sz w:val="24"/>
              </w:rPr>
              <w:t xml:space="preserve"> </w:t>
            </w:r>
            <w:r>
              <w:rPr>
                <w:sz w:val="24"/>
              </w:rPr>
              <w:t>illness</w:t>
            </w:r>
          </w:p>
          <w:p w14:paraId="060C581F" w14:textId="77777777" w:rsidR="00F24FF9" w:rsidRDefault="00EB3EA4">
            <w:pPr>
              <w:pStyle w:val="TableParagraph"/>
              <w:numPr>
                <w:ilvl w:val="0"/>
                <w:numId w:val="19"/>
              </w:numPr>
              <w:tabs>
                <w:tab w:val="left" w:pos="825"/>
                <w:tab w:val="left" w:pos="826"/>
              </w:tabs>
              <w:spacing w:line="292" w:lineRule="exact"/>
              <w:ind w:hanging="361"/>
              <w:rPr>
                <w:sz w:val="24"/>
              </w:rPr>
            </w:pPr>
            <w:r>
              <w:rPr>
                <w:sz w:val="24"/>
              </w:rPr>
              <w:t>Quarantine</w:t>
            </w:r>
          </w:p>
          <w:p w14:paraId="229D44C0" w14:textId="77777777" w:rsidR="00F24FF9" w:rsidRDefault="00EB3EA4">
            <w:pPr>
              <w:pStyle w:val="TableParagraph"/>
              <w:numPr>
                <w:ilvl w:val="0"/>
                <w:numId w:val="19"/>
              </w:numPr>
              <w:tabs>
                <w:tab w:val="left" w:pos="825"/>
                <w:tab w:val="left" w:pos="826"/>
              </w:tabs>
              <w:spacing w:line="272" w:lineRule="exact"/>
              <w:ind w:hanging="361"/>
              <w:rPr>
                <w:sz w:val="24"/>
              </w:rPr>
            </w:pPr>
            <w:r>
              <w:rPr>
                <w:sz w:val="24"/>
              </w:rPr>
              <w:t>Medical</w:t>
            </w:r>
            <w:r>
              <w:rPr>
                <w:spacing w:val="-1"/>
                <w:sz w:val="24"/>
              </w:rPr>
              <w:t xml:space="preserve"> </w:t>
            </w:r>
            <w:r>
              <w:rPr>
                <w:sz w:val="24"/>
              </w:rPr>
              <w:t>appointments</w:t>
            </w:r>
          </w:p>
        </w:tc>
      </w:tr>
    </w:tbl>
    <w:p w14:paraId="29F54BC4" w14:textId="77777777" w:rsidR="00F24FF9" w:rsidRDefault="00F24FF9">
      <w:pPr>
        <w:spacing w:line="272" w:lineRule="exact"/>
        <w:rPr>
          <w:sz w:val="24"/>
        </w:rPr>
        <w:sectPr w:rsidR="00F24FF9">
          <w:pgSz w:w="12240" w:h="15840"/>
          <w:pgMar w:top="1360" w:right="700" w:bottom="122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4: Statutes Related to Student Absence Data Collection Part 2 Continued "/>
      </w:tblPr>
      <w:tblGrid>
        <w:gridCol w:w="1526"/>
        <w:gridCol w:w="7464"/>
      </w:tblGrid>
      <w:tr w:rsidR="00F24FF9" w14:paraId="0DD6AEF3" w14:textId="77777777">
        <w:trPr>
          <w:trHeight w:val="978"/>
        </w:trPr>
        <w:tc>
          <w:tcPr>
            <w:tcW w:w="1526" w:type="dxa"/>
          </w:tcPr>
          <w:p w14:paraId="426856D9" w14:textId="77777777" w:rsidR="00F24FF9" w:rsidRDefault="00EB3EA4">
            <w:pPr>
              <w:pStyle w:val="TableParagraph"/>
              <w:spacing w:before="74"/>
              <w:ind w:left="107" w:right="228"/>
              <w:rPr>
                <w:b/>
                <w:sz w:val="24"/>
              </w:rPr>
            </w:pPr>
            <w:r>
              <w:rPr>
                <w:b/>
                <w:i/>
                <w:sz w:val="24"/>
              </w:rPr>
              <w:lastRenderedPageBreak/>
              <w:t xml:space="preserve">Education Code </w:t>
            </w:r>
            <w:r>
              <w:rPr>
                <w:b/>
                <w:sz w:val="24"/>
              </w:rPr>
              <w:t>Section</w:t>
            </w:r>
          </w:p>
        </w:tc>
        <w:tc>
          <w:tcPr>
            <w:tcW w:w="7464" w:type="dxa"/>
          </w:tcPr>
          <w:p w14:paraId="37D8A8F6" w14:textId="77777777" w:rsidR="00F24FF9" w:rsidRDefault="00EB3EA4">
            <w:pPr>
              <w:pStyle w:val="TableParagraph"/>
              <w:spacing w:before="74"/>
              <w:ind w:left="105"/>
              <w:rPr>
                <w:b/>
                <w:sz w:val="24"/>
              </w:rPr>
            </w:pPr>
            <w:r>
              <w:rPr>
                <w:b/>
                <w:sz w:val="24"/>
              </w:rPr>
              <w:t>Summary of Section</w:t>
            </w:r>
          </w:p>
        </w:tc>
      </w:tr>
      <w:tr w:rsidR="00F24FF9" w14:paraId="7B85EE47" w14:textId="77777777" w:rsidTr="00547238">
        <w:trPr>
          <w:cantSplit/>
          <w:trHeight w:val="6616"/>
        </w:trPr>
        <w:tc>
          <w:tcPr>
            <w:tcW w:w="1526" w:type="dxa"/>
          </w:tcPr>
          <w:p w14:paraId="000261FE" w14:textId="77777777" w:rsidR="00F24FF9" w:rsidRDefault="00F24FF9">
            <w:pPr>
              <w:pStyle w:val="TableParagraph"/>
              <w:rPr>
                <w:rFonts w:ascii="Times New Roman"/>
                <w:sz w:val="24"/>
              </w:rPr>
            </w:pPr>
          </w:p>
        </w:tc>
        <w:tc>
          <w:tcPr>
            <w:tcW w:w="7464" w:type="dxa"/>
          </w:tcPr>
          <w:p w14:paraId="76760C36" w14:textId="77777777" w:rsidR="00F24FF9" w:rsidRDefault="00EB3EA4">
            <w:pPr>
              <w:pStyle w:val="TableParagraph"/>
              <w:numPr>
                <w:ilvl w:val="0"/>
                <w:numId w:val="18"/>
              </w:numPr>
              <w:tabs>
                <w:tab w:val="left" w:pos="825"/>
                <w:tab w:val="left" w:pos="826"/>
              </w:tabs>
              <w:spacing w:before="1" w:line="292" w:lineRule="exact"/>
              <w:ind w:hanging="361"/>
              <w:rPr>
                <w:sz w:val="24"/>
              </w:rPr>
            </w:pPr>
            <w:r>
              <w:rPr>
                <w:sz w:val="24"/>
              </w:rPr>
              <w:t>Funeral</w:t>
            </w:r>
            <w:r>
              <w:rPr>
                <w:spacing w:val="-1"/>
                <w:sz w:val="24"/>
              </w:rPr>
              <w:t xml:space="preserve"> </w:t>
            </w:r>
            <w:r>
              <w:rPr>
                <w:sz w:val="24"/>
              </w:rPr>
              <w:t>services/grieving</w:t>
            </w:r>
          </w:p>
          <w:p w14:paraId="29BF63A3" w14:textId="77777777" w:rsidR="00F24FF9" w:rsidRDefault="00EB3EA4">
            <w:pPr>
              <w:pStyle w:val="TableParagraph"/>
              <w:numPr>
                <w:ilvl w:val="0"/>
                <w:numId w:val="18"/>
              </w:numPr>
              <w:tabs>
                <w:tab w:val="left" w:pos="825"/>
                <w:tab w:val="left" w:pos="826"/>
              </w:tabs>
              <w:spacing w:line="292" w:lineRule="exact"/>
              <w:ind w:hanging="361"/>
              <w:rPr>
                <w:sz w:val="24"/>
              </w:rPr>
            </w:pPr>
            <w:r>
              <w:rPr>
                <w:sz w:val="24"/>
              </w:rPr>
              <w:t>Jury</w:t>
            </w:r>
            <w:r>
              <w:rPr>
                <w:spacing w:val="-1"/>
                <w:sz w:val="24"/>
              </w:rPr>
              <w:t xml:space="preserve"> </w:t>
            </w:r>
            <w:r>
              <w:rPr>
                <w:sz w:val="24"/>
              </w:rPr>
              <w:t>duty</w:t>
            </w:r>
          </w:p>
          <w:p w14:paraId="2E5E3AC2" w14:textId="77777777" w:rsidR="00F24FF9" w:rsidRDefault="00EB3EA4">
            <w:pPr>
              <w:pStyle w:val="TableParagraph"/>
              <w:numPr>
                <w:ilvl w:val="0"/>
                <w:numId w:val="18"/>
              </w:numPr>
              <w:tabs>
                <w:tab w:val="left" w:pos="825"/>
                <w:tab w:val="left" w:pos="826"/>
              </w:tabs>
              <w:ind w:right="195"/>
              <w:rPr>
                <w:sz w:val="24"/>
              </w:rPr>
            </w:pPr>
            <w:r>
              <w:rPr>
                <w:sz w:val="24"/>
              </w:rPr>
              <w:t>Illness or medical appointment during school hours of a child of whom the pupil is the custodial</w:t>
            </w:r>
            <w:r>
              <w:rPr>
                <w:spacing w:val="-2"/>
                <w:sz w:val="24"/>
              </w:rPr>
              <w:t xml:space="preserve"> </w:t>
            </w:r>
            <w:r>
              <w:rPr>
                <w:sz w:val="24"/>
              </w:rPr>
              <w:t>parent</w:t>
            </w:r>
          </w:p>
          <w:p w14:paraId="7000F672" w14:textId="77777777" w:rsidR="00F24FF9" w:rsidRDefault="00EB3EA4">
            <w:pPr>
              <w:pStyle w:val="TableParagraph"/>
              <w:numPr>
                <w:ilvl w:val="0"/>
                <w:numId w:val="18"/>
              </w:numPr>
              <w:tabs>
                <w:tab w:val="left" w:pos="825"/>
                <w:tab w:val="left" w:pos="826"/>
              </w:tabs>
              <w:ind w:right="269"/>
              <w:rPr>
                <w:sz w:val="24"/>
              </w:rPr>
            </w:pPr>
            <w:r>
              <w:rPr>
                <w:sz w:val="24"/>
              </w:rPr>
              <w:t>Justifiable personal reasons as requested in writing by a parent/guardian and approved by the principal/designee per school board</w:t>
            </w:r>
            <w:r>
              <w:rPr>
                <w:spacing w:val="-5"/>
                <w:sz w:val="24"/>
              </w:rPr>
              <w:t xml:space="preserve"> </w:t>
            </w:r>
            <w:r>
              <w:rPr>
                <w:sz w:val="24"/>
              </w:rPr>
              <w:t>policy</w:t>
            </w:r>
          </w:p>
          <w:p w14:paraId="6FFB68AD" w14:textId="77777777" w:rsidR="00F24FF9" w:rsidRDefault="00EB3EA4">
            <w:pPr>
              <w:pStyle w:val="TableParagraph"/>
              <w:numPr>
                <w:ilvl w:val="0"/>
                <w:numId w:val="18"/>
              </w:numPr>
              <w:tabs>
                <w:tab w:val="left" w:pos="825"/>
                <w:tab w:val="left" w:pos="826"/>
              </w:tabs>
              <w:spacing w:line="290" w:lineRule="exact"/>
              <w:ind w:hanging="361"/>
              <w:rPr>
                <w:sz w:val="24"/>
              </w:rPr>
            </w:pPr>
            <w:r>
              <w:rPr>
                <w:sz w:val="24"/>
              </w:rPr>
              <w:t>Serving as a member of a precinct board for an</w:t>
            </w:r>
            <w:r>
              <w:rPr>
                <w:spacing w:val="-17"/>
                <w:sz w:val="24"/>
              </w:rPr>
              <w:t xml:space="preserve"> </w:t>
            </w:r>
            <w:r>
              <w:rPr>
                <w:sz w:val="24"/>
              </w:rPr>
              <w:t>election</w:t>
            </w:r>
          </w:p>
          <w:p w14:paraId="1AEB9908" w14:textId="77777777" w:rsidR="00F24FF9" w:rsidRDefault="00EB3EA4">
            <w:pPr>
              <w:pStyle w:val="TableParagraph"/>
              <w:numPr>
                <w:ilvl w:val="0"/>
                <w:numId w:val="18"/>
              </w:numPr>
              <w:tabs>
                <w:tab w:val="left" w:pos="825"/>
                <w:tab w:val="left" w:pos="826"/>
              </w:tabs>
              <w:ind w:right="209"/>
              <w:rPr>
                <w:sz w:val="24"/>
              </w:rPr>
            </w:pPr>
            <w:r>
              <w:rPr>
                <w:sz w:val="24"/>
              </w:rPr>
              <w:t>Spending time with a member of the pupil’s immediate family who is on active military duty, has been called to duty, is on leave from duty, or has returned from</w:t>
            </w:r>
            <w:r>
              <w:rPr>
                <w:spacing w:val="-16"/>
                <w:sz w:val="24"/>
              </w:rPr>
              <w:t xml:space="preserve"> </w:t>
            </w:r>
            <w:r>
              <w:rPr>
                <w:sz w:val="24"/>
              </w:rPr>
              <w:t>deployment</w:t>
            </w:r>
          </w:p>
          <w:p w14:paraId="5B5A75D6" w14:textId="77777777" w:rsidR="00F24FF9" w:rsidRDefault="00EB3EA4">
            <w:pPr>
              <w:pStyle w:val="TableParagraph"/>
              <w:numPr>
                <w:ilvl w:val="0"/>
                <w:numId w:val="18"/>
              </w:numPr>
              <w:tabs>
                <w:tab w:val="left" w:pos="825"/>
                <w:tab w:val="left" w:pos="826"/>
              </w:tabs>
              <w:spacing w:line="292" w:lineRule="exact"/>
              <w:ind w:hanging="361"/>
              <w:rPr>
                <w:sz w:val="24"/>
              </w:rPr>
            </w:pPr>
            <w:r>
              <w:rPr>
                <w:sz w:val="24"/>
              </w:rPr>
              <w:t>Pupils attending their naturalization</w:t>
            </w:r>
            <w:r>
              <w:rPr>
                <w:spacing w:val="-4"/>
                <w:sz w:val="24"/>
              </w:rPr>
              <w:t xml:space="preserve"> </w:t>
            </w:r>
            <w:r>
              <w:rPr>
                <w:sz w:val="24"/>
              </w:rPr>
              <w:t>ceremony</w:t>
            </w:r>
          </w:p>
          <w:p w14:paraId="386779D8" w14:textId="77777777" w:rsidR="00F24FF9" w:rsidRDefault="00EB3EA4">
            <w:pPr>
              <w:pStyle w:val="TableParagraph"/>
              <w:numPr>
                <w:ilvl w:val="0"/>
                <w:numId w:val="18"/>
              </w:numPr>
              <w:tabs>
                <w:tab w:val="left" w:pos="825"/>
                <w:tab w:val="left" w:pos="826"/>
              </w:tabs>
              <w:spacing w:line="292" w:lineRule="exact"/>
              <w:ind w:hanging="361"/>
              <w:rPr>
                <w:sz w:val="24"/>
              </w:rPr>
            </w:pPr>
            <w:r>
              <w:rPr>
                <w:sz w:val="24"/>
              </w:rPr>
              <w:t>Pupils participating in a cultural ceremony or</w:t>
            </w:r>
            <w:r>
              <w:rPr>
                <w:spacing w:val="-10"/>
                <w:sz w:val="24"/>
              </w:rPr>
              <w:t xml:space="preserve"> </w:t>
            </w:r>
            <w:r>
              <w:rPr>
                <w:sz w:val="24"/>
              </w:rPr>
              <w:t>event</w:t>
            </w:r>
          </w:p>
          <w:p w14:paraId="74BA2AE8" w14:textId="77777777" w:rsidR="00F24FF9" w:rsidRDefault="00EB3EA4">
            <w:pPr>
              <w:pStyle w:val="TableParagraph"/>
              <w:numPr>
                <w:ilvl w:val="0"/>
                <w:numId w:val="18"/>
              </w:numPr>
              <w:tabs>
                <w:tab w:val="left" w:pos="825"/>
                <w:tab w:val="left" w:pos="826"/>
              </w:tabs>
              <w:ind w:right="643"/>
              <w:rPr>
                <w:sz w:val="24"/>
              </w:rPr>
            </w:pPr>
            <w:r>
              <w:rPr>
                <w:sz w:val="24"/>
              </w:rPr>
              <w:t>Middle school and high school pupils attending a civic or political event with provided</w:t>
            </w:r>
            <w:r>
              <w:rPr>
                <w:spacing w:val="-5"/>
                <w:sz w:val="24"/>
              </w:rPr>
              <w:t xml:space="preserve"> </w:t>
            </w:r>
            <w:r>
              <w:rPr>
                <w:sz w:val="24"/>
              </w:rPr>
              <w:t>notification</w:t>
            </w:r>
          </w:p>
          <w:p w14:paraId="250D0583" w14:textId="77777777" w:rsidR="00F24FF9" w:rsidRDefault="00EB3EA4">
            <w:pPr>
              <w:pStyle w:val="TableParagraph"/>
              <w:numPr>
                <w:ilvl w:val="0"/>
                <w:numId w:val="18"/>
              </w:numPr>
              <w:tabs>
                <w:tab w:val="left" w:pos="825"/>
                <w:tab w:val="left" w:pos="826"/>
              </w:tabs>
              <w:ind w:right="245"/>
              <w:rPr>
                <w:sz w:val="24"/>
              </w:rPr>
            </w:pPr>
            <w:r>
              <w:rPr>
                <w:sz w:val="24"/>
              </w:rPr>
              <w:t>Absences of no more than three days per incident to access grief services, access services from a victim services organization/agency, participate in safety planning (including, but not limited to, temporary or permanent relocation)</w:t>
            </w:r>
          </w:p>
          <w:p w14:paraId="7F99368C" w14:textId="77777777" w:rsidR="00F24FF9" w:rsidRDefault="00EB3EA4">
            <w:pPr>
              <w:pStyle w:val="TableParagraph"/>
              <w:numPr>
                <w:ilvl w:val="0"/>
                <w:numId w:val="18"/>
              </w:numPr>
              <w:tabs>
                <w:tab w:val="left" w:pos="825"/>
                <w:tab w:val="left" w:pos="826"/>
              </w:tabs>
              <w:spacing w:line="291" w:lineRule="exact"/>
              <w:ind w:hanging="361"/>
              <w:rPr>
                <w:sz w:val="24"/>
              </w:rPr>
            </w:pPr>
            <w:r>
              <w:rPr>
                <w:sz w:val="24"/>
              </w:rPr>
              <w:t>Pupils’ participation in military entrance</w:t>
            </w:r>
            <w:r>
              <w:rPr>
                <w:spacing w:val="-8"/>
                <w:sz w:val="24"/>
              </w:rPr>
              <w:t xml:space="preserve"> </w:t>
            </w:r>
            <w:r>
              <w:rPr>
                <w:sz w:val="24"/>
              </w:rPr>
              <w:t>processing</w:t>
            </w:r>
          </w:p>
          <w:p w14:paraId="33CE8F66" w14:textId="77777777" w:rsidR="00F24FF9" w:rsidRDefault="00EB3EA4">
            <w:pPr>
              <w:pStyle w:val="TableParagraph"/>
              <w:numPr>
                <w:ilvl w:val="0"/>
                <w:numId w:val="18"/>
              </w:numPr>
              <w:tabs>
                <w:tab w:val="left" w:pos="825"/>
                <w:tab w:val="left" w:pos="826"/>
              </w:tabs>
              <w:spacing w:line="291" w:lineRule="exact"/>
              <w:ind w:hanging="361"/>
              <w:rPr>
                <w:i/>
                <w:sz w:val="24"/>
              </w:rPr>
            </w:pPr>
            <w:r>
              <w:rPr>
                <w:sz w:val="24"/>
              </w:rPr>
              <w:t>Absences at the discretion of a school administrator per</w:t>
            </w:r>
            <w:r>
              <w:rPr>
                <w:spacing w:val="-15"/>
                <w:sz w:val="24"/>
              </w:rPr>
              <w:t xml:space="preserve"> </w:t>
            </w:r>
            <w:r>
              <w:rPr>
                <w:i/>
                <w:sz w:val="24"/>
              </w:rPr>
              <w:t>EC</w:t>
            </w:r>
          </w:p>
          <w:p w14:paraId="165FFD52" w14:textId="77777777" w:rsidR="00F24FF9" w:rsidRDefault="00EB3EA4">
            <w:pPr>
              <w:pStyle w:val="TableParagraph"/>
              <w:spacing w:line="275" w:lineRule="exact"/>
              <w:ind w:left="825"/>
              <w:rPr>
                <w:sz w:val="24"/>
              </w:rPr>
            </w:pPr>
            <w:r>
              <w:rPr>
                <w:sz w:val="24"/>
              </w:rPr>
              <w:t>Section 48260(c)</w:t>
            </w:r>
          </w:p>
        </w:tc>
      </w:tr>
      <w:tr w:rsidR="00F24FF9" w14:paraId="36A4407F" w14:textId="77777777">
        <w:trPr>
          <w:trHeight w:val="1528"/>
        </w:trPr>
        <w:tc>
          <w:tcPr>
            <w:tcW w:w="1526" w:type="dxa"/>
          </w:tcPr>
          <w:p w14:paraId="5C132289" w14:textId="77777777" w:rsidR="00F24FF9" w:rsidRDefault="00EB3EA4">
            <w:pPr>
              <w:pStyle w:val="TableParagraph"/>
              <w:spacing w:before="74"/>
              <w:ind w:left="107"/>
              <w:rPr>
                <w:sz w:val="24"/>
              </w:rPr>
            </w:pPr>
            <w:r>
              <w:rPr>
                <w:sz w:val="24"/>
              </w:rPr>
              <w:t>48225.5</w:t>
            </w:r>
          </w:p>
        </w:tc>
        <w:tc>
          <w:tcPr>
            <w:tcW w:w="7464" w:type="dxa"/>
          </w:tcPr>
          <w:p w14:paraId="6520CEA3" w14:textId="77777777" w:rsidR="00F24FF9" w:rsidRDefault="00EB3EA4">
            <w:pPr>
              <w:pStyle w:val="TableParagraph"/>
              <w:spacing w:before="74"/>
              <w:ind w:left="105" w:right="472"/>
              <w:rPr>
                <w:sz w:val="24"/>
              </w:rPr>
            </w:pPr>
            <w:proofErr w:type="gramStart"/>
            <w:r>
              <w:rPr>
                <w:sz w:val="24"/>
              </w:rPr>
              <w:t>Excused</w:t>
            </w:r>
            <w:proofErr w:type="gramEnd"/>
            <w:r>
              <w:rPr>
                <w:sz w:val="24"/>
              </w:rPr>
              <w:t xml:space="preserve"> absences for students working in the entertainment or allied industry (requires work permit, and not more than five consecutive days) and students participating with a not-for-profit performing arts organization in a performance for a </w:t>
            </w:r>
            <w:proofErr w:type="gramStart"/>
            <w:r>
              <w:rPr>
                <w:sz w:val="24"/>
              </w:rPr>
              <w:t>public school</w:t>
            </w:r>
            <w:proofErr w:type="gramEnd"/>
            <w:r>
              <w:rPr>
                <w:sz w:val="24"/>
              </w:rPr>
              <w:t xml:space="preserve"> pupil audience (up to five days)</w:t>
            </w:r>
          </w:p>
        </w:tc>
      </w:tr>
      <w:tr w:rsidR="00F24FF9" w14:paraId="7BEE96A9" w14:textId="77777777">
        <w:trPr>
          <w:trHeight w:val="2910"/>
        </w:trPr>
        <w:tc>
          <w:tcPr>
            <w:tcW w:w="1526" w:type="dxa"/>
          </w:tcPr>
          <w:p w14:paraId="564B1696" w14:textId="77777777" w:rsidR="00F24FF9" w:rsidRDefault="00EB3EA4">
            <w:pPr>
              <w:pStyle w:val="TableParagraph"/>
              <w:spacing w:before="74"/>
              <w:ind w:left="107"/>
              <w:rPr>
                <w:sz w:val="24"/>
              </w:rPr>
            </w:pPr>
            <w:r>
              <w:rPr>
                <w:sz w:val="24"/>
              </w:rPr>
              <w:t>60901</w:t>
            </w:r>
          </w:p>
        </w:tc>
        <w:tc>
          <w:tcPr>
            <w:tcW w:w="7464" w:type="dxa"/>
          </w:tcPr>
          <w:p w14:paraId="19AE5927" w14:textId="77777777" w:rsidR="00F24FF9" w:rsidRDefault="00EB3EA4">
            <w:pPr>
              <w:pStyle w:val="TableParagraph"/>
              <w:spacing w:before="74"/>
              <w:ind w:left="105" w:right="391"/>
              <w:rPr>
                <w:sz w:val="24"/>
              </w:rPr>
            </w:pPr>
            <w:proofErr w:type="gramStart"/>
            <w:r>
              <w:rPr>
                <w:sz w:val="24"/>
              </w:rPr>
              <w:t>Authorizes CALPADS to have</w:t>
            </w:r>
            <w:proofErr w:type="gramEnd"/>
            <w:r>
              <w:rPr>
                <w:sz w:val="24"/>
              </w:rPr>
              <w:t xml:space="preserve"> the capacity to provide reports to LEAs on rates of absences and chronic absenteeism (inclusive of an </w:t>
            </w:r>
            <w:proofErr w:type="gramStart"/>
            <w:r>
              <w:rPr>
                <w:sz w:val="24"/>
              </w:rPr>
              <w:t>alternate chronic absenteeism rate recouping absence days</w:t>
            </w:r>
            <w:proofErr w:type="gramEnd"/>
            <w:r>
              <w:rPr>
                <w:sz w:val="24"/>
              </w:rPr>
              <w:t xml:space="preserve"> from students participating in Attendance Recovery Programs).</w:t>
            </w:r>
          </w:p>
          <w:p w14:paraId="509EECC8" w14:textId="77777777" w:rsidR="00F24FF9" w:rsidRDefault="00EB3EA4">
            <w:pPr>
              <w:pStyle w:val="TableParagraph"/>
              <w:spacing w:before="3"/>
              <w:ind w:left="105" w:right="191"/>
              <w:rPr>
                <w:sz w:val="24"/>
              </w:rPr>
            </w:pPr>
            <w:r>
              <w:rPr>
                <w:sz w:val="24"/>
              </w:rPr>
              <w:t>Provides the definition for “chronic absentee” as a pupil who is absent on 10 percent or more of the school days in the school year when the total number of days a pupil is absent is divided by the total number of days the pupil is enrolled and school was actually taught in the regular day schools of the district (excludes Saturdays and Sundays).</w:t>
            </w:r>
          </w:p>
        </w:tc>
      </w:tr>
    </w:tbl>
    <w:p w14:paraId="0B16C1B7" w14:textId="77777777" w:rsidR="00F24FF9" w:rsidRDefault="00F24FF9">
      <w:pPr>
        <w:pStyle w:val="BodyText"/>
        <w:spacing w:before="10"/>
        <w:rPr>
          <w:b/>
          <w:sz w:val="12"/>
        </w:rPr>
      </w:pPr>
    </w:p>
    <w:p w14:paraId="031247C0" w14:textId="77777777" w:rsidR="00F24FF9" w:rsidRDefault="00EB3EA4">
      <w:pPr>
        <w:pStyle w:val="BodyText"/>
        <w:spacing w:before="92"/>
        <w:ind w:left="840" w:right="1434"/>
        <w:rPr>
          <w:i/>
        </w:rPr>
      </w:pPr>
      <w:r>
        <w:rPr>
          <w:i/>
        </w:rPr>
        <w:t xml:space="preserve">EC </w:t>
      </w:r>
      <w:r>
        <w:t xml:space="preserve">Section 46211 (Chapter 38, Statutes of 2024) asks if the CDE could collect additional absence data described in </w:t>
      </w:r>
      <w:r>
        <w:rPr>
          <w:i/>
        </w:rPr>
        <w:t xml:space="preserve">EC </w:t>
      </w:r>
      <w:r>
        <w:t xml:space="preserve">Section 41422 (school closures) and </w:t>
      </w:r>
      <w:r>
        <w:rPr>
          <w:i/>
        </w:rPr>
        <w:t>EC</w:t>
      </w:r>
    </w:p>
    <w:p w14:paraId="6F57420D" w14:textId="77777777" w:rsidR="00F24FF9" w:rsidRDefault="00F24FF9">
      <w:pPr>
        <w:sectPr w:rsidR="00F24FF9">
          <w:pgSz w:w="12240" w:h="15840"/>
          <w:pgMar w:top="1440" w:right="700" w:bottom="1220" w:left="600" w:header="0" w:footer="948" w:gutter="0"/>
          <w:cols w:space="720"/>
        </w:sectPr>
      </w:pPr>
    </w:p>
    <w:p w14:paraId="018DDA80" w14:textId="77777777" w:rsidR="00F24FF9" w:rsidRDefault="00EB3EA4" w:rsidP="00BF3FF9">
      <w:pPr>
        <w:pStyle w:val="BodyText"/>
        <w:spacing w:before="80" w:after="240"/>
        <w:ind w:left="839" w:right="782"/>
      </w:pPr>
      <w:r>
        <w:lastRenderedPageBreak/>
        <w:t xml:space="preserve">Section 46392. Collecting data on student absences during school closures is not needed or possible as these days do not lead to recorded student absences. If additional student absence information is to be collected from LEAs, it should be limited only to school days of materially decreased attendance due to emergencies as included in </w:t>
      </w:r>
      <w:r>
        <w:rPr>
          <w:i/>
        </w:rPr>
        <w:t xml:space="preserve">EC </w:t>
      </w:r>
      <w:r>
        <w:t>Section 46392</w:t>
      </w:r>
      <w:r>
        <w:rPr>
          <w:i/>
        </w:rPr>
        <w:t xml:space="preserve">. </w:t>
      </w:r>
      <w:proofErr w:type="gramStart"/>
      <w:r>
        <w:t>In order to</w:t>
      </w:r>
      <w:proofErr w:type="gramEnd"/>
      <w:r>
        <w:t xml:space="preserve"> collect data on absences due to personal or large- scale emergencies, there would need to be standard definitions in statute or in regulations.</w:t>
      </w:r>
    </w:p>
    <w:p w14:paraId="47CA4327" w14:textId="77777777" w:rsidR="00F24FF9" w:rsidRDefault="00EB3EA4" w:rsidP="00B167D6">
      <w:pPr>
        <w:pStyle w:val="Heading3"/>
      </w:pPr>
      <w:bookmarkStart w:id="37" w:name="_TOC_250020"/>
      <w:bookmarkEnd w:id="37"/>
      <w:r>
        <w:t>Potentially Changing the STAS Data Model and Modifying the Chronic Absenteeism Calculations</w:t>
      </w:r>
    </w:p>
    <w:p w14:paraId="63531CE0" w14:textId="77777777" w:rsidR="00F24FF9" w:rsidRDefault="00EB3EA4" w:rsidP="00BF3FF9">
      <w:pPr>
        <w:pStyle w:val="BodyText"/>
        <w:spacing w:after="240"/>
        <w:ind w:left="840" w:right="1515"/>
      </w:pPr>
      <w:r>
        <w:t xml:space="preserve">The list of nine declared emergency reasons articulated in </w:t>
      </w:r>
      <w:r>
        <w:rPr>
          <w:i/>
        </w:rPr>
        <w:t xml:space="preserve">EC </w:t>
      </w:r>
      <w:r>
        <w:t>Section 46392 are currently not distinct absence types collected in CALPADS.</w:t>
      </w:r>
    </w:p>
    <w:p w14:paraId="06879CFD" w14:textId="77777777" w:rsidR="00F24FF9" w:rsidRDefault="00EB3EA4" w:rsidP="00BF3FF9">
      <w:pPr>
        <w:pStyle w:val="BodyText"/>
        <w:spacing w:before="120" w:after="240"/>
        <w:ind w:left="840" w:right="1008"/>
      </w:pPr>
      <w:r>
        <w:t>As previously stated, LEAs use SISs to record absences via local absence codes that map to the absence by reason categories that are included in the STAS:</w:t>
      </w:r>
    </w:p>
    <w:p w14:paraId="1B9E40B2" w14:textId="77777777" w:rsidR="00F24FF9" w:rsidRDefault="00EB3EA4" w:rsidP="00BF3FF9">
      <w:pPr>
        <w:pStyle w:val="ListParagraph"/>
        <w:numPr>
          <w:ilvl w:val="3"/>
          <w:numId w:val="21"/>
        </w:numPr>
        <w:tabs>
          <w:tab w:val="left" w:pos="1559"/>
          <w:tab w:val="left" w:pos="1560"/>
        </w:tabs>
        <w:spacing w:before="121" w:line="292" w:lineRule="exact"/>
        <w:ind w:left="1555"/>
        <w:rPr>
          <w:sz w:val="24"/>
        </w:rPr>
      </w:pPr>
      <w:r>
        <w:rPr>
          <w:sz w:val="24"/>
        </w:rPr>
        <w:t>Days Absent Out-of-School</w:t>
      </w:r>
      <w:r>
        <w:rPr>
          <w:spacing w:val="-1"/>
          <w:sz w:val="24"/>
        </w:rPr>
        <w:t xml:space="preserve"> </w:t>
      </w:r>
      <w:r>
        <w:rPr>
          <w:sz w:val="24"/>
        </w:rPr>
        <w:t>Suspension</w:t>
      </w:r>
    </w:p>
    <w:p w14:paraId="2124BBA4" w14:textId="77777777" w:rsidR="00F24FF9" w:rsidRDefault="00EB3EA4" w:rsidP="00BF3FF9">
      <w:pPr>
        <w:pStyle w:val="ListParagraph"/>
        <w:numPr>
          <w:ilvl w:val="3"/>
          <w:numId w:val="21"/>
        </w:numPr>
        <w:tabs>
          <w:tab w:val="left" w:pos="1559"/>
          <w:tab w:val="left" w:pos="1560"/>
        </w:tabs>
        <w:spacing w:line="292" w:lineRule="exact"/>
        <w:ind w:left="1555"/>
        <w:rPr>
          <w:sz w:val="24"/>
        </w:rPr>
      </w:pPr>
      <w:r>
        <w:rPr>
          <w:sz w:val="24"/>
        </w:rPr>
        <w:t>Days Absent In-Person Excused</w:t>
      </w:r>
      <w:r>
        <w:rPr>
          <w:spacing w:val="1"/>
          <w:sz w:val="24"/>
        </w:rPr>
        <w:t xml:space="preserve"> </w:t>
      </w:r>
      <w:r>
        <w:rPr>
          <w:sz w:val="24"/>
        </w:rPr>
        <w:t>Non-Suspension</w:t>
      </w:r>
    </w:p>
    <w:p w14:paraId="193F474A" w14:textId="77777777" w:rsidR="00F24FF9" w:rsidRDefault="00EB3EA4" w:rsidP="00BF3FF9">
      <w:pPr>
        <w:pStyle w:val="ListParagraph"/>
        <w:numPr>
          <w:ilvl w:val="3"/>
          <w:numId w:val="21"/>
        </w:numPr>
        <w:tabs>
          <w:tab w:val="left" w:pos="1559"/>
          <w:tab w:val="left" w:pos="1560"/>
        </w:tabs>
        <w:spacing w:line="293" w:lineRule="exact"/>
        <w:ind w:left="1555"/>
        <w:rPr>
          <w:sz w:val="24"/>
        </w:rPr>
      </w:pPr>
      <w:r>
        <w:rPr>
          <w:sz w:val="24"/>
        </w:rPr>
        <w:t>Days Absent In-Person Unexcused</w:t>
      </w:r>
      <w:r>
        <w:rPr>
          <w:spacing w:val="1"/>
          <w:sz w:val="24"/>
        </w:rPr>
        <w:t xml:space="preserve"> </w:t>
      </w:r>
      <w:r>
        <w:rPr>
          <w:sz w:val="24"/>
        </w:rPr>
        <w:t>Non-Suspension</w:t>
      </w:r>
    </w:p>
    <w:p w14:paraId="2B9EAB04" w14:textId="77777777" w:rsidR="00F24FF9" w:rsidRDefault="00EB3EA4" w:rsidP="00BF3FF9">
      <w:pPr>
        <w:pStyle w:val="ListParagraph"/>
        <w:numPr>
          <w:ilvl w:val="3"/>
          <w:numId w:val="21"/>
        </w:numPr>
        <w:tabs>
          <w:tab w:val="left" w:pos="1559"/>
          <w:tab w:val="left" w:pos="1560"/>
        </w:tabs>
        <w:spacing w:line="293" w:lineRule="exact"/>
        <w:ind w:left="1555"/>
        <w:rPr>
          <w:sz w:val="24"/>
        </w:rPr>
      </w:pPr>
      <w:r>
        <w:rPr>
          <w:sz w:val="24"/>
        </w:rPr>
        <w:t>Incomplete Non-ADA Generating Independent Study Days</w:t>
      </w:r>
      <w:r>
        <w:rPr>
          <w:spacing w:val="-10"/>
          <w:sz w:val="24"/>
        </w:rPr>
        <w:t xml:space="preserve"> </w:t>
      </w:r>
      <w:r>
        <w:rPr>
          <w:sz w:val="24"/>
        </w:rPr>
        <w:t>(absence)</w:t>
      </w:r>
    </w:p>
    <w:p w14:paraId="011376B9" w14:textId="77777777" w:rsidR="00F24FF9" w:rsidRDefault="00EB3EA4" w:rsidP="00BF3FF9">
      <w:pPr>
        <w:pStyle w:val="BodyText"/>
        <w:spacing w:before="238" w:after="240"/>
        <w:ind w:left="840" w:right="1141"/>
      </w:pPr>
      <w:r>
        <w:t>It is impossible to be absent during a school closure as students are not expected to attend school when it is closed, thus absences due to school closure cannot be collected in CALPADS. However, it is possible for the STAS absence collection in CALPADS to be modified to collect more detailed information on absences due to emergencies, which would open the option for an adjusted chronic absenteeism rate calculation.</w:t>
      </w:r>
    </w:p>
    <w:p w14:paraId="38F09100" w14:textId="77777777" w:rsidR="00F24FF9" w:rsidRDefault="00EB3EA4" w:rsidP="00BF3FF9">
      <w:pPr>
        <w:pStyle w:val="BodyText"/>
        <w:spacing w:after="240"/>
        <w:ind w:left="840" w:right="772"/>
      </w:pPr>
      <w:r>
        <w:t xml:space="preserve">CDE research identified three potential changes to the CALPADS STAS data collection and subsequent potential calculation of adjusted chronic absenteeism rates. All options would require changes to CALPADS, which would necessitate new training, system, and user interface updates, changes to validations and data discrepancies, changes to data processing by the CDE, changes to local LEA SISs, and changes to local LEA and school processes, policies, and documentation. At a high level, each potential change option would enable the CDE to report an adjusted chronic absenteeism rate, but each would also impact workload and costs. The fiscal impacts of these changes on LEAs would vary significantly depending on existing LEA resources and data collection and management practices. If an adjusted chronic absenteeism rate is developed that removes student absences for reasons included in </w:t>
      </w:r>
      <w:r>
        <w:rPr>
          <w:i/>
        </w:rPr>
        <w:t xml:space="preserve">EC </w:t>
      </w:r>
      <w:r>
        <w:t xml:space="preserve">Section 46392, the CDE recommends further discussion regarding aligning the adjusted rate to the definition of a school day of materially decreased attendance provided in 5 </w:t>
      </w:r>
      <w:r>
        <w:rPr>
          <w:i/>
        </w:rPr>
        <w:t>CCR</w:t>
      </w:r>
      <w:r>
        <w:rPr>
          <w:i/>
          <w:spacing w:val="-13"/>
        </w:rPr>
        <w:t xml:space="preserve"> </w:t>
      </w:r>
      <w:r>
        <w:t>§428.</w:t>
      </w:r>
    </w:p>
    <w:p w14:paraId="7FF76FE8" w14:textId="77777777" w:rsidR="00F24FF9" w:rsidRDefault="00F24FF9">
      <w:pPr>
        <w:sectPr w:rsidR="00F24FF9">
          <w:pgSz w:w="12240" w:h="15840"/>
          <w:pgMar w:top="1360" w:right="700" w:bottom="1220" w:left="600" w:header="0" w:footer="948" w:gutter="0"/>
          <w:cols w:space="720"/>
        </w:sectPr>
      </w:pPr>
    </w:p>
    <w:p w14:paraId="528D1F5A" w14:textId="77777777" w:rsidR="00F24FF9" w:rsidRDefault="00EB3EA4" w:rsidP="00AF6E28">
      <w:pPr>
        <w:pStyle w:val="Heading4"/>
      </w:pPr>
      <w:bookmarkStart w:id="38" w:name="Option_One:_Require_LEAs_to_report_the_t"/>
      <w:bookmarkEnd w:id="38"/>
      <w:r>
        <w:lastRenderedPageBreak/>
        <w:t xml:space="preserve">Option One: Require LEAs to report the total number of days a student was absent due to any of the emergency reasons described in </w:t>
      </w:r>
      <w:r>
        <w:rPr>
          <w:i/>
        </w:rPr>
        <w:t xml:space="preserve">EC </w:t>
      </w:r>
      <w:r>
        <w:t>Section 46392</w:t>
      </w:r>
    </w:p>
    <w:p w14:paraId="7D57F7C0" w14:textId="77777777" w:rsidR="00F24FF9" w:rsidRDefault="00EB3EA4" w:rsidP="00BF3FF9">
      <w:pPr>
        <w:pStyle w:val="BodyText"/>
        <w:spacing w:after="240"/>
        <w:ind w:left="839" w:right="768"/>
      </w:pPr>
      <w:r>
        <w:t xml:space="preserve">This option would not change the existing requirement to report the number of days a student was absent due to suspension, for excused reasons in </w:t>
      </w:r>
      <w:r>
        <w:rPr>
          <w:i/>
        </w:rPr>
        <w:t xml:space="preserve">EC </w:t>
      </w:r>
      <w:r>
        <w:t xml:space="preserve">Section 48205 or </w:t>
      </w:r>
      <w:r>
        <w:rPr>
          <w:i/>
        </w:rPr>
        <w:t xml:space="preserve">EC </w:t>
      </w:r>
      <w:r>
        <w:t>Section 48225.5, for unexcused reasons, or for incomplete independent study days.</w:t>
      </w:r>
    </w:p>
    <w:p w14:paraId="4F6FB4C0" w14:textId="77777777" w:rsidR="00F24FF9" w:rsidRDefault="00EB3EA4" w:rsidP="00AF6E28">
      <w:pPr>
        <w:pStyle w:val="Heading4"/>
      </w:pPr>
      <w:bookmarkStart w:id="39" w:name="Option_One_Chronic_Absenteeism_Adjusted_"/>
      <w:bookmarkEnd w:id="39"/>
      <w:r>
        <w:t>Option One Chronic Absenteeism Adjusted Measure</w:t>
      </w:r>
    </w:p>
    <w:p w14:paraId="4BE44D77" w14:textId="77777777" w:rsidR="00F24FF9" w:rsidRDefault="00EB3EA4" w:rsidP="00BF3FF9">
      <w:pPr>
        <w:pStyle w:val="BodyText"/>
        <w:spacing w:after="240"/>
        <w:ind w:left="839" w:right="848"/>
      </w:pPr>
      <w:r>
        <w:t xml:space="preserve">This option would enable the CDE to remove the number of days a student was absent due to emergencies from the total number of days a student was absent in an alternate chronic absenteeism rate. This option would allow the CDE to continue reporting chronic absenteeism rates in line with existing state and federal guidance and statute while also creating an adjusted rate. This would not enable the CDE to better understand the details of the emergency absences for reasons defined in </w:t>
      </w:r>
      <w:r>
        <w:rPr>
          <w:i/>
        </w:rPr>
        <w:t xml:space="preserve">EC </w:t>
      </w:r>
      <w:r>
        <w:t xml:space="preserve">Section 46392. This also would not enable the CDE to better understand the details of why a student was absent for the 16 different “excused” reasons defined in </w:t>
      </w:r>
      <w:r>
        <w:rPr>
          <w:i/>
        </w:rPr>
        <w:t xml:space="preserve">EC </w:t>
      </w:r>
      <w:r>
        <w:t xml:space="preserve">Section 48205 or </w:t>
      </w:r>
      <w:r>
        <w:rPr>
          <w:i/>
        </w:rPr>
        <w:t xml:space="preserve">EC </w:t>
      </w:r>
      <w:r>
        <w:t xml:space="preserve">Section 48225.5. Option one enables the CDE to simply understand </w:t>
      </w:r>
      <w:r>
        <w:rPr>
          <w:b/>
        </w:rPr>
        <w:t xml:space="preserve">how many days </w:t>
      </w:r>
      <w:r>
        <w:t xml:space="preserve">a student was absent due to emergency reasons defined in </w:t>
      </w:r>
      <w:r>
        <w:rPr>
          <w:i/>
        </w:rPr>
        <w:t xml:space="preserve">EC </w:t>
      </w:r>
      <w:r>
        <w:t xml:space="preserve">Section 46392 as clarified in 5 </w:t>
      </w:r>
      <w:r>
        <w:rPr>
          <w:i/>
        </w:rPr>
        <w:t xml:space="preserve">CCR </w:t>
      </w:r>
      <w:r>
        <w:t>§428. This change would allow for a total of four different operational definitions of chronic absenteeism which adds complexity in how data is both collected by LEAs and reported to CALPADS.</w:t>
      </w:r>
    </w:p>
    <w:p w14:paraId="176E418D" w14:textId="77777777" w:rsidR="00F24FF9" w:rsidRDefault="00EB3EA4" w:rsidP="00AF6E28">
      <w:pPr>
        <w:pStyle w:val="Heading4"/>
      </w:pPr>
      <w:bookmarkStart w:id="40" w:name="Option_One_Change_Impacts"/>
      <w:bookmarkEnd w:id="40"/>
      <w:r>
        <w:t>Option One Change Impacts</w:t>
      </w:r>
    </w:p>
    <w:p w14:paraId="4A90E27F" w14:textId="77777777" w:rsidR="00F24FF9" w:rsidRDefault="00EB3EA4" w:rsidP="00BF3FF9">
      <w:pPr>
        <w:pStyle w:val="BodyText"/>
        <w:spacing w:after="240"/>
        <w:ind w:left="840" w:right="821"/>
      </w:pPr>
      <w:r>
        <w:t xml:space="preserve">This option would require changes to CALPADS collections and data processing and would </w:t>
      </w:r>
      <w:proofErr w:type="gramStart"/>
      <w:r>
        <w:t>impact</w:t>
      </w:r>
      <w:proofErr w:type="gramEnd"/>
      <w:r>
        <w:t xml:space="preserve"> workloads across multiple divisions within the CDE. This option would require an estimated moderate level of changes to local LEA attendance collection and tracking policies and processes and changes to LEA SIS/data collection and reporting processes. This change would have an unknown cost impact on LEAs for changes to SISs. It would require moderate training and documentation updating by LEAs. This option would require changes to CALPADS documentation and any public reporting interface. Changes in chronic absenteeism rate calculations, if applied to the accountability system, would impact the Dashboard year-to-year change measures and could impact an LEA’s Local Control and Accountability Plan (LCAP) and local plans and processes for tracking and decreasing student chronic absenteeism.</w:t>
      </w:r>
    </w:p>
    <w:p w14:paraId="508685FA" w14:textId="77777777" w:rsidR="00F24FF9" w:rsidRDefault="00EB3EA4" w:rsidP="00AF6E28">
      <w:pPr>
        <w:pStyle w:val="Heading4"/>
      </w:pPr>
      <w:bookmarkStart w:id="41" w:name="_TOC_250019"/>
      <w:bookmarkEnd w:id="41"/>
      <w:r>
        <w:t>Option Two: Add nine new Emergency Absence attribute fields to the CALPADS STAS file</w:t>
      </w:r>
    </w:p>
    <w:p w14:paraId="393960C6" w14:textId="77777777" w:rsidR="00F24FF9" w:rsidRDefault="00EB3EA4" w:rsidP="00BF3FF9">
      <w:pPr>
        <w:pStyle w:val="BodyText"/>
        <w:spacing w:after="240"/>
        <w:ind w:left="840" w:right="807"/>
      </w:pPr>
      <w:r>
        <w:t xml:space="preserve">Option Two is more complicated and has a larger workload impact than Option One. This option would require LEAs to report the total number of days a student was absent for each of the emergency reasons described in </w:t>
      </w:r>
      <w:r>
        <w:rPr>
          <w:i/>
        </w:rPr>
        <w:t xml:space="preserve">EC </w:t>
      </w:r>
      <w:r>
        <w:t xml:space="preserve">Section 46392 and as clarified by 5 </w:t>
      </w:r>
      <w:r>
        <w:rPr>
          <w:i/>
        </w:rPr>
        <w:t xml:space="preserve">CCR </w:t>
      </w:r>
      <w:r>
        <w:t xml:space="preserve">§428. This option would not change the existing requirement to report the number of days a student was absent due to suspension, for excused reasons in </w:t>
      </w:r>
      <w:r>
        <w:rPr>
          <w:i/>
        </w:rPr>
        <w:t xml:space="preserve">EC </w:t>
      </w:r>
      <w:r>
        <w:t>Section</w:t>
      </w:r>
    </w:p>
    <w:p w14:paraId="69426278" w14:textId="77777777" w:rsidR="00F24FF9" w:rsidRDefault="00F24FF9" w:rsidP="00BF3FF9">
      <w:pPr>
        <w:spacing w:after="240"/>
        <w:sectPr w:rsidR="00F24FF9">
          <w:pgSz w:w="12240" w:h="15840"/>
          <w:pgMar w:top="1360" w:right="700" w:bottom="1220" w:left="600" w:header="0" w:footer="948" w:gutter="0"/>
          <w:cols w:space="720"/>
        </w:sectPr>
      </w:pPr>
    </w:p>
    <w:p w14:paraId="32C88DEE" w14:textId="77777777" w:rsidR="00F24FF9" w:rsidRDefault="00EB3EA4" w:rsidP="00BF3FF9">
      <w:pPr>
        <w:pStyle w:val="BodyText"/>
        <w:spacing w:before="80" w:after="240"/>
        <w:ind w:left="839" w:right="1061"/>
      </w:pPr>
      <w:r>
        <w:lastRenderedPageBreak/>
        <w:t xml:space="preserve">48205 or </w:t>
      </w:r>
      <w:r>
        <w:rPr>
          <w:i/>
        </w:rPr>
        <w:t xml:space="preserve">EC </w:t>
      </w:r>
      <w:r>
        <w:t>Section 48225.5, for unexcused reasons, or for incomplete independent study days.</w:t>
      </w:r>
    </w:p>
    <w:p w14:paraId="503C5787" w14:textId="77777777" w:rsidR="00F24FF9" w:rsidRDefault="00EB3EA4" w:rsidP="00AF6E28">
      <w:pPr>
        <w:pStyle w:val="Heading4"/>
      </w:pPr>
      <w:bookmarkStart w:id="42" w:name="Option_Two_Chronic_Absenteeism_Adjusted_"/>
      <w:bookmarkEnd w:id="42"/>
      <w:r>
        <w:t>Option Two Chronic Absenteeism Adjusted Measure</w:t>
      </w:r>
    </w:p>
    <w:p w14:paraId="51E35880" w14:textId="77777777" w:rsidR="00F24FF9" w:rsidRDefault="00EB3EA4" w:rsidP="00BF3FF9">
      <w:pPr>
        <w:pStyle w:val="BodyText"/>
        <w:spacing w:after="240"/>
        <w:ind w:left="839" w:right="746"/>
      </w:pPr>
      <w:r>
        <w:t>Option Two would enable the CDE to remove the total number of days a student was absent due to emergencies (</w:t>
      </w:r>
      <w:r>
        <w:rPr>
          <w:i/>
        </w:rPr>
        <w:t xml:space="preserve">EC </w:t>
      </w:r>
      <w:r>
        <w:t xml:space="preserve">Section 46392 and 5 </w:t>
      </w:r>
      <w:r>
        <w:rPr>
          <w:i/>
        </w:rPr>
        <w:t xml:space="preserve">CCR </w:t>
      </w:r>
      <w:r>
        <w:t xml:space="preserve">§428) from the total number of days a student was absent. This would allow the CDE to continue reporting chronic absenteeism rates in line with existing state and federal guidance and statute while also creating an alternate rate. This option would not enable the CDE to better understand the details of why a student was absent for the 16 different “excused” reasons defined in </w:t>
      </w:r>
      <w:r>
        <w:rPr>
          <w:i/>
        </w:rPr>
        <w:t xml:space="preserve">EC </w:t>
      </w:r>
      <w:r>
        <w:t xml:space="preserve">Section 48205 or </w:t>
      </w:r>
      <w:r>
        <w:rPr>
          <w:i/>
        </w:rPr>
        <w:t xml:space="preserve">EC </w:t>
      </w:r>
      <w:r>
        <w:t xml:space="preserve">Section 48225.5, but it would enable the CDE to understand </w:t>
      </w:r>
      <w:r>
        <w:rPr>
          <w:b/>
        </w:rPr>
        <w:t xml:space="preserve">how many days </w:t>
      </w:r>
      <w:r>
        <w:t xml:space="preserve">a student was absent due to the nine emergency reasons defined in </w:t>
      </w:r>
      <w:r>
        <w:rPr>
          <w:i/>
        </w:rPr>
        <w:t xml:space="preserve">EC </w:t>
      </w:r>
      <w:r>
        <w:t xml:space="preserve">Section 46392. It would also provide the CDE with data to better understand the </w:t>
      </w:r>
      <w:r>
        <w:rPr>
          <w:b/>
        </w:rPr>
        <w:t xml:space="preserve">details for why a student was absent due to the nine emergency reasons </w:t>
      </w:r>
      <w:r>
        <w:t xml:space="preserve">defined in </w:t>
      </w:r>
      <w:r>
        <w:rPr>
          <w:i/>
        </w:rPr>
        <w:t xml:space="preserve">EC </w:t>
      </w:r>
      <w:r>
        <w:t>Section 46392. Option Two would allow for the creation of four different operational definitions of chronic absenteeism but would also create additional complexity in how data is both collected by LEAs and reported to</w:t>
      </w:r>
      <w:r>
        <w:rPr>
          <w:spacing w:val="-13"/>
        </w:rPr>
        <w:t xml:space="preserve"> </w:t>
      </w:r>
      <w:r>
        <w:t>CALPADS.</w:t>
      </w:r>
    </w:p>
    <w:p w14:paraId="029898F4" w14:textId="77777777" w:rsidR="00F24FF9" w:rsidRDefault="00EB3EA4" w:rsidP="00AF6E28">
      <w:pPr>
        <w:pStyle w:val="Heading4"/>
      </w:pPr>
      <w:bookmarkStart w:id="43" w:name="Option_Two_Change_Impacts"/>
      <w:bookmarkEnd w:id="43"/>
      <w:r>
        <w:t>Option Two Change Impacts</w:t>
      </w:r>
    </w:p>
    <w:p w14:paraId="6666D8F3" w14:textId="77777777" w:rsidR="00F24FF9" w:rsidRDefault="00EB3EA4" w:rsidP="00BF3FF9">
      <w:pPr>
        <w:pStyle w:val="BodyText"/>
        <w:spacing w:before="1" w:after="240"/>
        <w:ind w:left="840" w:right="754"/>
      </w:pPr>
      <w:r>
        <w:t xml:space="preserve">Option Two would require moderate changes to data processing and moderate changes to CALPADS documentation and any public reporting interface. It would also necessitate training of all LEA CALPADS Administrators. This option would require moderate changes to local LEA attendance collection and tracking policies and processes and changes to LEAs’ SIS/data collection and reporting processes. This change would have a cost to LEAs for SIS modifications. Option Two would create additional complexity to CALPADS collections by adding nine new fields to the STAS file; this would also add complexity to how data would be processed and applied to chronic absenteeism calculations. Option Two would require changes to CALPADS documentation and any public reporting interface. This option could </w:t>
      </w:r>
      <w:proofErr w:type="gramStart"/>
      <w:r>
        <w:t>impact</w:t>
      </w:r>
      <w:proofErr w:type="gramEnd"/>
      <w:r>
        <w:t xml:space="preserve"> the ESSA State plan. Changes in chronic absenteeism rate calculations, if applied to the accountability system, would </w:t>
      </w:r>
      <w:proofErr w:type="gramStart"/>
      <w:r>
        <w:t>impact</w:t>
      </w:r>
      <w:proofErr w:type="gramEnd"/>
      <w:r>
        <w:t xml:space="preserve"> the Dashboard year-to-year change measures and could impact an LEA’s LCAP and local plans and processes for tracking and decreasing student chronic</w:t>
      </w:r>
      <w:r>
        <w:rPr>
          <w:spacing w:val="-1"/>
        </w:rPr>
        <w:t xml:space="preserve"> </w:t>
      </w:r>
      <w:r>
        <w:t>absenteeism.</w:t>
      </w:r>
    </w:p>
    <w:p w14:paraId="4B9C5629" w14:textId="77777777" w:rsidR="00F24FF9" w:rsidRDefault="00EB3EA4" w:rsidP="00AF6E28">
      <w:pPr>
        <w:pStyle w:val="Heading4"/>
      </w:pPr>
      <w:bookmarkStart w:id="44" w:name="_TOC_250018"/>
      <w:bookmarkEnd w:id="44"/>
      <w:r>
        <w:t>Option Three: Add 25 new fields to the STAS file (16 new Excused Absence fields and nine Emergency Absence attribute fields)</w:t>
      </w:r>
    </w:p>
    <w:p w14:paraId="367C6469" w14:textId="77777777" w:rsidR="00F24FF9" w:rsidRDefault="00EB3EA4" w:rsidP="00BF3FF9">
      <w:pPr>
        <w:pStyle w:val="BodyText"/>
        <w:spacing w:after="240"/>
        <w:ind w:left="840" w:right="727"/>
      </w:pPr>
      <w:r>
        <w:t>Option Three is significantly more complicated and has a much larger workload impact than the other options. While this option would remove the requirement for LEAs to report the total number of days a student was absent for excused reasons, it would require LEAs to continue reporting the total number of days a student was absent due to suspension, for unexcused reasons, or for incomplete independent study days. The addition of 16 new Excused Absence fields and nine new Emergency Absence fields</w:t>
      </w:r>
    </w:p>
    <w:p w14:paraId="5D24D1C8" w14:textId="77777777" w:rsidR="00F24FF9" w:rsidRDefault="00F24FF9" w:rsidP="00BF3FF9">
      <w:pPr>
        <w:spacing w:after="240"/>
        <w:sectPr w:rsidR="00F24FF9">
          <w:pgSz w:w="12240" w:h="15840"/>
          <w:pgMar w:top="1360" w:right="700" w:bottom="1220" w:left="600" w:header="0" w:footer="948" w:gutter="0"/>
          <w:cols w:space="720"/>
        </w:sectPr>
      </w:pPr>
    </w:p>
    <w:p w14:paraId="6890C3FD" w14:textId="77777777" w:rsidR="00F24FF9" w:rsidRDefault="00EB3EA4" w:rsidP="001A4094">
      <w:pPr>
        <w:pStyle w:val="BodyText"/>
        <w:spacing w:before="80" w:after="240"/>
        <w:ind w:left="839" w:right="916"/>
      </w:pPr>
      <w:r>
        <w:lastRenderedPageBreak/>
        <w:t>would significantly increase the complexity of the data being collected in the STAS file, which could impact data quality at the local and state levels.</w:t>
      </w:r>
    </w:p>
    <w:p w14:paraId="001D7C08" w14:textId="77777777" w:rsidR="00F24FF9" w:rsidRDefault="00EB3EA4" w:rsidP="00AF6E28">
      <w:pPr>
        <w:pStyle w:val="Heading4"/>
      </w:pPr>
      <w:bookmarkStart w:id="45" w:name="Option_Three_Chronic_Absenteeism_Adjuste"/>
      <w:bookmarkEnd w:id="45"/>
      <w:r>
        <w:t>Option Three Chronic Absenteeism Adjusted Measure</w:t>
      </w:r>
    </w:p>
    <w:p w14:paraId="609F3885" w14:textId="77777777" w:rsidR="00F24FF9" w:rsidRDefault="00EB3EA4" w:rsidP="001A4094">
      <w:pPr>
        <w:spacing w:after="240"/>
        <w:ind w:left="839" w:right="837"/>
        <w:rPr>
          <w:sz w:val="24"/>
        </w:rPr>
      </w:pPr>
      <w:r>
        <w:rPr>
          <w:sz w:val="24"/>
        </w:rPr>
        <w:t>Option Three, like Option One and Option Two, would enable the CDE to remove the number of days a student was absent due to emergencies (</w:t>
      </w:r>
      <w:r>
        <w:rPr>
          <w:i/>
          <w:sz w:val="24"/>
        </w:rPr>
        <w:t xml:space="preserve">EC </w:t>
      </w:r>
      <w:r>
        <w:rPr>
          <w:sz w:val="24"/>
        </w:rPr>
        <w:t xml:space="preserve">Section 46392 and 5 </w:t>
      </w:r>
      <w:r>
        <w:rPr>
          <w:i/>
          <w:sz w:val="24"/>
        </w:rPr>
        <w:t xml:space="preserve">CCR </w:t>
      </w:r>
      <w:r>
        <w:rPr>
          <w:sz w:val="24"/>
        </w:rPr>
        <w:t xml:space="preserve">§428) from the total number of days a student was absent and would allow the CDE to continue reporting chronic absenteeism rates in line with existing state and federal guidance and statute while also creating an alternate rate. This option would also collect the most data, which could enable the CDE to better understand the details for </w:t>
      </w:r>
      <w:r>
        <w:rPr>
          <w:b/>
          <w:sz w:val="24"/>
        </w:rPr>
        <w:t xml:space="preserve">why a student was absent for the 16 different “excused” reasons </w:t>
      </w:r>
      <w:r>
        <w:rPr>
          <w:sz w:val="24"/>
        </w:rPr>
        <w:t xml:space="preserve">defined in </w:t>
      </w:r>
      <w:r>
        <w:rPr>
          <w:i/>
          <w:sz w:val="24"/>
        </w:rPr>
        <w:t xml:space="preserve">EC </w:t>
      </w:r>
      <w:r>
        <w:rPr>
          <w:sz w:val="24"/>
        </w:rPr>
        <w:t xml:space="preserve">Section 48205 or </w:t>
      </w:r>
      <w:r>
        <w:rPr>
          <w:i/>
          <w:sz w:val="24"/>
        </w:rPr>
        <w:t xml:space="preserve">EC </w:t>
      </w:r>
      <w:r>
        <w:rPr>
          <w:sz w:val="24"/>
        </w:rPr>
        <w:t xml:space="preserve">Section 48225.5. This could also create opportunities for more alternatives to chronic absenteeism calculations. Like Option One and Option Two, Option Three would enable the CDE to understand </w:t>
      </w:r>
      <w:r>
        <w:rPr>
          <w:b/>
          <w:sz w:val="24"/>
        </w:rPr>
        <w:t xml:space="preserve">how many days a student was absent due to the nine emergency reasons </w:t>
      </w:r>
      <w:r>
        <w:rPr>
          <w:sz w:val="24"/>
        </w:rPr>
        <w:t xml:space="preserve">defined in </w:t>
      </w:r>
      <w:r>
        <w:rPr>
          <w:i/>
          <w:sz w:val="24"/>
        </w:rPr>
        <w:t xml:space="preserve">EC </w:t>
      </w:r>
      <w:r>
        <w:rPr>
          <w:sz w:val="24"/>
        </w:rPr>
        <w:t xml:space="preserve">Section 46392 and better understand the </w:t>
      </w:r>
      <w:r>
        <w:rPr>
          <w:b/>
          <w:sz w:val="24"/>
        </w:rPr>
        <w:t xml:space="preserve">details for why a student was absent due to the nine emergency reasons </w:t>
      </w:r>
      <w:r>
        <w:rPr>
          <w:sz w:val="24"/>
        </w:rPr>
        <w:t xml:space="preserve">defined in </w:t>
      </w:r>
      <w:r>
        <w:rPr>
          <w:i/>
          <w:sz w:val="24"/>
        </w:rPr>
        <w:t xml:space="preserve">EC </w:t>
      </w:r>
      <w:r>
        <w:rPr>
          <w:sz w:val="24"/>
        </w:rPr>
        <w:t xml:space="preserve">Section 46392 and 5 </w:t>
      </w:r>
      <w:r>
        <w:rPr>
          <w:i/>
          <w:sz w:val="24"/>
        </w:rPr>
        <w:t xml:space="preserve">CCR </w:t>
      </w:r>
      <w:r>
        <w:rPr>
          <w:sz w:val="24"/>
        </w:rPr>
        <w:t>§428. This option would create four different operational definitions of chronic absenteeism.</w:t>
      </w:r>
    </w:p>
    <w:p w14:paraId="098C5225" w14:textId="77777777" w:rsidR="00F24FF9" w:rsidRDefault="00EB3EA4" w:rsidP="00AF6E28">
      <w:pPr>
        <w:pStyle w:val="Heading4"/>
      </w:pPr>
      <w:bookmarkStart w:id="46" w:name="Option_Three_Change_Impacts"/>
      <w:bookmarkEnd w:id="46"/>
      <w:r>
        <w:t>Option Three Change Impacts</w:t>
      </w:r>
    </w:p>
    <w:p w14:paraId="6D6FDD62" w14:textId="77777777" w:rsidR="00F24FF9" w:rsidRDefault="00EB3EA4" w:rsidP="001A4094">
      <w:pPr>
        <w:pStyle w:val="BodyText"/>
        <w:spacing w:before="1" w:after="240"/>
        <w:ind w:left="840" w:right="728"/>
      </w:pPr>
      <w:r>
        <w:t>This option would require significant changes to data processing and structure and operations of CALPADS. This option would also require significant changes to local LEA attendance collection and tracking policies and processes, as well as changes to LEA SIS/data collection and reporting processes. These changes could have a potentially significant cost to LEAs for SIS modifications. Option Three would require significant training and documentation updating by the LEAs.</w:t>
      </w:r>
    </w:p>
    <w:p w14:paraId="743D9F15" w14:textId="77777777" w:rsidR="00F24FF9" w:rsidRDefault="00EB3EA4" w:rsidP="001A4094">
      <w:pPr>
        <w:pStyle w:val="BodyText"/>
        <w:spacing w:after="240"/>
        <w:ind w:left="840" w:right="781"/>
      </w:pPr>
      <w:r>
        <w:t>Option Three would significantly impact CALPADS documentation and any public reporting interface. Option Three, like Option One and Option Two, could impact California’s ESSA State plan. If applied to the accountability system, changes in chronic absenteeism rate calculations would impact the Dashboard year-to-year change measures and could impact an LEA’s LCAP and local plans and processes for tracking and decreasing student chronic absenteeism.</w:t>
      </w:r>
    </w:p>
    <w:p w14:paraId="3883CE2E" w14:textId="77777777" w:rsidR="00F24FF9" w:rsidRDefault="00EB3EA4" w:rsidP="00AF6E28">
      <w:pPr>
        <w:pStyle w:val="Heading4"/>
      </w:pPr>
      <w:bookmarkStart w:id="47" w:name="Table_5:_Comparison_of_Impacts_Due_to_th"/>
      <w:bookmarkEnd w:id="47"/>
      <w:r>
        <w:t>Table 5: Comparison of Impacts Due to the Different Change Options Related to Data Collection and Chronic Absenteeism Calculations</w:t>
      </w:r>
    </w:p>
    <w:p w14:paraId="338988B6" w14:textId="77777777" w:rsidR="00F24FF9" w:rsidRDefault="00F24FF9">
      <w:pPr>
        <w:pStyle w:val="BodyText"/>
        <w:spacing w:before="4" w:after="1"/>
        <w:rPr>
          <w:b/>
          <w:sz w:val="1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Impact for Option 1, Option 2 and Option 3."/>
      </w:tblPr>
      <w:tblGrid>
        <w:gridCol w:w="4358"/>
        <w:gridCol w:w="1384"/>
        <w:gridCol w:w="1655"/>
        <w:gridCol w:w="1590"/>
      </w:tblGrid>
      <w:tr w:rsidR="00F24FF9" w14:paraId="17A66269" w14:textId="77777777" w:rsidTr="00AF6E28">
        <w:trPr>
          <w:cantSplit/>
          <w:trHeight w:val="755"/>
          <w:tblHeader/>
        </w:trPr>
        <w:tc>
          <w:tcPr>
            <w:tcW w:w="4358" w:type="dxa"/>
          </w:tcPr>
          <w:p w14:paraId="6643EDDB" w14:textId="67576022" w:rsidR="00F24FF9" w:rsidRDefault="001A4094" w:rsidP="0032788A">
            <w:pPr>
              <w:pStyle w:val="TableParagraph"/>
              <w:spacing w:after="120"/>
              <w:ind w:left="1774" w:right="1760"/>
              <w:jc w:val="center"/>
              <w:rPr>
                <w:b/>
                <w:sz w:val="24"/>
              </w:rPr>
            </w:pPr>
            <w:r>
              <w:rPr>
                <w:b/>
                <w:sz w:val="24"/>
              </w:rPr>
              <w:t>I</w:t>
            </w:r>
            <w:r w:rsidR="00EB3EA4">
              <w:rPr>
                <w:b/>
                <w:sz w:val="24"/>
              </w:rPr>
              <w:t>mpact</w:t>
            </w:r>
          </w:p>
        </w:tc>
        <w:tc>
          <w:tcPr>
            <w:tcW w:w="1384" w:type="dxa"/>
          </w:tcPr>
          <w:p w14:paraId="07466483" w14:textId="77777777" w:rsidR="00F24FF9" w:rsidRDefault="00EB3EA4" w:rsidP="0032788A">
            <w:pPr>
              <w:pStyle w:val="TableParagraph"/>
              <w:spacing w:after="120"/>
              <w:ind w:left="204"/>
              <w:rPr>
                <w:b/>
                <w:sz w:val="24"/>
              </w:rPr>
            </w:pPr>
            <w:r>
              <w:rPr>
                <w:b/>
                <w:sz w:val="24"/>
              </w:rPr>
              <w:t>Option 1</w:t>
            </w:r>
          </w:p>
        </w:tc>
        <w:tc>
          <w:tcPr>
            <w:tcW w:w="1655" w:type="dxa"/>
          </w:tcPr>
          <w:p w14:paraId="0F67819D" w14:textId="77777777" w:rsidR="00F24FF9" w:rsidRDefault="00EB3EA4" w:rsidP="0032788A">
            <w:pPr>
              <w:pStyle w:val="TableParagraph"/>
              <w:spacing w:after="120"/>
              <w:ind w:left="341"/>
              <w:rPr>
                <w:b/>
                <w:sz w:val="24"/>
              </w:rPr>
            </w:pPr>
            <w:r>
              <w:rPr>
                <w:b/>
                <w:sz w:val="24"/>
              </w:rPr>
              <w:t>Option 2</w:t>
            </w:r>
          </w:p>
        </w:tc>
        <w:tc>
          <w:tcPr>
            <w:tcW w:w="1590" w:type="dxa"/>
          </w:tcPr>
          <w:p w14:paraId="1B97550C" w14:textId="77777777" w:rsidR="00F24FF9" w:rsidRDefault="00EB3EA4" w:rsidP="0032788A">
            <w:pPr>
              <w:pStyle w:val="TableParagraph"/>
              <w:spacing w:after="120"/>
              <w:ind w:left="309"/>
              <w:rPr>
                <w:b/>
                <w:sz w:val="24"/>
              </w:rPr>
            </w:pPr>
            <w:r>
              <w:rPr>
                <w:b/>
                <w:sz w:val="24"/>
              </w:rPr>
              <w:t>Option 3</w:t>
            </w:r>
          </w:p>
        </w:tc>
      </w:tr>
      <w:tr w:rsidR="00F24FF9" w14:paraId="03CCF169" w14:textId="77777777" w:rsidTr="00547238">
        <w:trPr>
          <w:cantSplit/>
          <w:trHeight w:val="1031"/>
        </w:trPr>
        <w:tc>
          <w:tcPr>
            <w:tcW w:w="4358" w:type="dxa"/>
          </w:tcPr>
          <w:p w14:paraId="3665429A" w14:textId="77777777" w:rsidR="00F24FF9" w:rsidRDefault="00EB3EA4" w:rsidP="0032788A">
            <w:pPr>
              <w:pStyle w:val="TableParagraph"/>
              <w:spacing w:after="120"/>
              <w:ind w:left="107" w:right="272"/>
              <w:rPr>
                <w:sz w:val="24"/>
              </w:rPr>
            </w:pPr>
            <w:r>
              <w:rPr>
                <w:sz w:val="24"/>
              </w:rPr>
              <w:t>Number of new fields added to STAS file</w:t>
            </w:r>
          </w:p>
        </w:tc>
        <w:tc>
          <w:tcPr>
            <w:tcW w:w="1384" w:type="dxa"/>
          </w:tcPr>
          <w:p w14:paraId="01112229" w14:textId="77777777" w:rsidR="00F24FF9" w:rsidRDefault="00EB3EA4" w:rsidP="0032788A">
            <w:pPr>
              <w:pStyle w:val="TableParagraph"/>
              <w:spacing w:after="120"/>
              <w:ind w:left="108"/>
              <w:rPr>
                <w:sz w:val="24"/>
              </w:rPr>
            </w:pPr>
            <w:r>
              <w:rPr>
                <w:sz w:val="24"/>
              </w:rPr>
              <w:t>1</w:t>
            </w:r>
          </w:p>
        </w:tc>
        <w:tc>
          <w:tcPr>
            <w:tcW w:w="1655" w:type="dxa"/>
          </w:tcPr>
          <w:p w14:paraId="19A22064" w14:textId="77777777" w:rsidR="00F24FF9" w:rsidRDefault="00EB3EA4" w:rsidP="0032788A">
            <w:pPr>
              <w:pStyle w:val="TableParagraph"/>
              <w:spacing w:after="120"/>
              <w:ind w:left="109"/>
              <w:rPr>
                <w:sz w:val="24"/>
              </w:rPr>
            </w:pPr>
            <w:r>
              <w:rPr>
                <w:sz w:val="24"/>
              </w:rPr>
              <w:t>9</w:t>
            </w:r>
          </w:p>
        </w:tc>
        <w:tc>
          <w:tcPr>
            <w:tcW w:w="1590" w:type="dxa"/>
          </w:tcPr>
          <w:p w14:paraId="452050EA" w14:textId="77777777" w:rsidR="00F24FF9" w:rsidRDefault="00EB3EA4" w:rsidP="0032788A">
            <w:pPr>
              <w:pStyle w:val="TableParagraph"/>
              <w:spacing w:after="120"/>
              <w:ind w:left="110"/>
              <w:rPr>
                <w:sz w:val="24"/>
              </w:rPr>
            </w:pPr>
            <w:r>
              <w:rPr>
                <w:sz w:val="24"/>
              </w:rPr>
              <w:t>25</w:t>
            </w:r>
          </w:p>
        </w:tc>
      </w:tr>
    </w:tbl>
    <w:p w14:paraId="6855F8CC" w14:textId="77777777" w:rsidR="00F24FF9" w:rsidRDefault="00F24FF9" w:rsidP="0032788A">
      <w:pPr>
        <w:spacing w:after="120"/>
        <w:rPr>
          <w:sz w:val="24"/>
        </w:rPr>
        <w:sectPr w:rsidR="00F24FF9">
          <w:pgSz w:w="12240" w:h="15840"/>
          <w:pgMar w:top="1360" w:right="700" w:bottom="122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5: Comparison of Impacts Due to the Different Change Options Related to Data Collection and Chronic Absenteeism Calculations Part 2  Continued "/>
      </w:tblPr>
      <w:tblGrid>
        <w:gridCol w:w="4358"/>
        <w:gridCol w:w="1384"/>
        <w:gridCol w:w="1655"/>
        <w:gridCol w:w="1590"/>
      </w:tblGrid>
      <w:tr w:rsidR="00F24FF9" w14:paraId="42645A11" w14:textId="77777777" w:rsidTr="00547238">
        <w:trPr>
          <w:cantSplit/>
          <w:trHeight w:val="755"/>
          <w:tblHeader/>
        </w:trPr>
        <w:tc>
          <w:tcPr>
            <w:tcW w:w="4358" w:type="dxa"/>
          </w:tcPr>
          <w:p w14:paraId="5A73304A" w14:textId="77777777" w:rsidR="00F24FF9" w:rsidRDefault="00EB3EA4" w:rsidP="0032788A">
            <w:pPr>
              <w:pStyle w:val="TableParagraph"/>
              <w:spacing w:after="120"/>
              <w:ind w:left="1774" w:right="1760"/>
              <w:jc w:val="center"/>
              <w:rPr>
                <w:b/>
                <w:sz w:val="24"/>
              </w:rPr>
            </w:pPr>
            <w:r>
              <w:rPr>
                <w:b/>
                <w:sz w:val="24"/>
              </w:rPr>
              <w:lastRenderedPageBreak/>
              <w:t>Impact</w:t>
            </w:r>
          </w:p>
        </w:tc>
        <w:tc>
          <w:tcPr>
            <w:tcW w:w="1384" w:type="dxa"/>
          </w:tcPr>
          <w:p w14:paraId="60809DB0" w14:textId="77777777" w:rsidR="00F24FF9" w:rsidRDefault="00EB3EA4" w:rsidP="0032788A">
            <w:pPr>
              <w:pStyle w:val="TableParagraph"/>
              <w:spacing w:after="120"/>
              <w:ind w:left="204"/>
              <w:rPr>
                <w:b/>
                <w:sz w:val="24"/>
              </w:rPr>
            </w:pPr>
            <w:r>
              <w:rPr>
                <w:b/>
                <w:sz w:val="24"/>
              </w:rPr>
              <w:t>Option 1</w:t>
            </w:r>
          </w:p>
        </w:tc>
        <w:tc>
          <w:tcPr>
            <w:tcW w:w="1655" w:type="dxa"/>
          </w:tcPr>
          <w:p w14:paraId="26F29BE6" w14:textId="77777777" w:rsidR="00F24FF9" w:rsidRDefault="00EB3EA4" w:rsidP="0032788A">
            <w:pPr>
              <w:pStyle w:val="TableParagraph"/>
              <w:spacing w:after="120"/>
              <w:ind w:left="341"/>
              <w:rPr>
                <w:b/>
                <w:sz w:val="24"/>
              </w:rPr>
            </w:pPr>
            <w:r>
              <w:rPr>
                <w:b/>
                <w:sz w:val="24"/>
              </w:rPr>
              <w:t>Option 2</w:t>
            </w:r>
          </w:p>
        </w:tc>
        <w:tc>
          <w:tcPr>
            <w:tcW w:w="1590" w:type="dxa"/>
          </w:tcPr>
          <w:p w14:paraId="530A04BB" w14:textId="77777777" w:rsidR="00F24FF9" w:rsidRDefault="00EB3EA4" w:rsidP="0032788A">
            <w:pPr>
              <w:pStyle w:val="TableParagraph"/>
              <w:spacing w:after="120"/>
              <w:ind w:left="309"/>
              <w:rPr>
                <w:b/>
                <w:sz w:val="24"/>
              </w:rPr>
            </w:pPr>
            <w:r>
              <w:rPr>
                <w:b/>
                <w:sz w:val="24"/>
              </w:rPr>
              <w:t>Option 3</w:t>
            </w:r>
          </w:p>
        </w:tc>
      </w:tr>
      <w:tr w:rsidR="00F24FF9" w14:paraId="56278F70" w14:textId="77777777">
        <w:trPr>
          <w:trHeight w:val="1583"/>
        </w:trPr>
        <w:tc>
          <w:tcPr>
            <w:tcW w:w="4358" w:type="dxa"/>
          </w:tcPr>
          <w:p w14:paraId="16484027" w14:textId="77777777" w:rsidR="00F24FF9" w:rsidRDefault="00EB3EA4" w:rsidP="0032788A">
            <w:pPr>
              <w:pStyle w:val="TableParagraph"/>
              <w:spacing w:after="120"/>
              <w:ind w:left="107" w:right="205"/>
              <w:rPr>
                <w:sz w:val="24"/>
              </w:rPr>
            </w:pPr>
            <w:r>
              <w:rPr>
                <w:sz w:val="24"/>
              </w:rPr>
              <w:t>Removes the requirement for LEAs to report the total number of days a student was absent for excused reasons</w:t>
            </w:r>
          </w:p>
        </w:tc>
        <w:tc>
          <w:tcPr>
            <w:tcW w:w="1384" w:type="dxa"/>
          </w:tcPr>
          <w:p w14:paraId="4A780857" w14:textId="77777777" w:rsidR="00F24FF9" w:rsidRDefault="00EB3EA4" w:rsidP="0032788A">
            <w:pPr>
              <w:pStyle w:val="TableParagraph"/>
              <w:spacing w:after="120"/>
              <w:ind w:left="108"/>
              <w:rPr>
                <w:sz w:val="24"/>
              </w:rPr>
            </w:pPr>
            <w:r>
              <w:rPr>
                <w:sz w:val="24"/>
              </w:rPr>
              <w:t>No</w:t>
            </w:r>
          </w:p>
        </w:tc>
        <w:tc>
          <w:tcPr>
            <w:tcW w:w="1655" w:type="dxa"/>
          </w:tcPr>
          <w:p w14:paraId="5C60036D" w14:textId="4BC3AB86" w:rsidR="00F24FF9" w:rsidRDefault="00EB3EA4" w:rsidP="0032788A">
            <w:pPr>
              <w:pStyle w:val="TableParagraph"/>
              <w:spacing w:after="120"/>
              <w:ind w:left="109"/>
              <w:rPr>
                <w:sz w:val="24"/>
              </w:rPr>
            </w:pPr>
            <w:r>
              <w:rPr>
                <w:sz w:val="24"/>
              </w:rPr>
              <w:t>No</w:t>
            </w:r>
          </w:p>
        </w:tc>
        <w:tc>
          <w:tcPr>
            <w:tcW w:w="1590" w:type="dxa"/>
          </w:tcPr>
          <w:p w14:paraId="7175FAE8" w14:textId="77777777" w:rsidR="00F24FF9" w:rsidRDefault="00EB3EA4" w:rsidP="0032788A">
            <w:pPr>
              <w:pStyle w:val="TableParagraph"/>
              <w:spacing w:after="120"/>
              <w:ind w:left="110"/>
              <w:rPr>
                <w:sz w:val="24"/>
              </w:rPr>
            </w:pPr>
            <w:r>
              <w:rPr>
                <w:sz w:val="24"/>
              </w:rPr>
              <w:t>Yes</w:t>
            </w:r>
          </w:p>
        </w:tc>
      </w:tr>
      <w:tr w:rsidR="00F24FF9" w14:paraId="134C6E96" w14:textId="77777777">
        <w:trPr>
          <w:trHeight w:val="1583"/>
        </w:trPr>
        <w:tc>
          <w:tcPr>
            <w:tcW w:w="4358" w:type="dxa"/>
          </w:tcPr>
          <w:p w14:paraId="69AF3E61" w14:textId="77777777" w:rsidR="00F24FF9" w:rsidRDefault="00EB3EA4" w:rsidP="0032788A">
            <w:pPr>
              <w:pStyle w:val="TableParagraph"/>
              <w:spacing w:after="120"/>
              <w:ind w:left="107" w:right="352"/>
              <w:rPr>
                <w:sz w:val="24"/>
              </w:rPr>
            </w:pPr>
            <w:r>
              <w:rPr>
                <w:sz w:val="24"/>
              </w:rPr>
              <w:t xml:space="preserve">Total number of days a student was reported absent due to any of the emergency reasons described in </w:t>
            </w:r>
            <w:r>
              <w:rPr>
                <w:i/>
                <w:sz w:val="24"/>
              </w:rPr>
              <w:t xml:space="preserve">EC </w:t>
            </w:r>
            <w:r>
              <w:rPr>
                <w:sz w:val="24"/>
              </w:rPr>
              <w:t xml:space="preserve">Section 46392 and 5 </w:t>
            </w:r>
            <w:r>
              <w:rPr>
                <w:i/>
                <w:sz w:val="24"/>
              </w:rPr>
              <w:t xml:space="preserve">CCR </w:t>
            </w:r>
            <w:r>
              <w:rPr>
                <w:sz w:val="24"/>
              </w:rPr>
              <w:t>§428</w:t>
            </w:r>
          </w:p>
        </w:tc>
        <w:tc>
          <w:tcPr>
            <w:tcW w:w="1384" w:type="dxa"/>
          </w:tcPr>
          <w:p w14:paraId="25EF4974" w14:textId="77777777" w:rsidR="00F24FF9" w:rsidRDefault="00EB3EA4" w:rsidP="0032788A">
            <w:pPr>
              <w:pStyle w:val="TableParagraph"/>
              <w:spacing w:after="120"/>
              <w:ind w:left="108"/>
              <w:rPr>
                <w:sz w:val="24"/>
              </w:rPr>
            </w:pPr>
            <w:r>
              <w:rPr>
                <w:sz w:val="24"/>
              </w:rPr>
              <w:t>Yes</w:t>
            </w:r>
          </w:p>
        </w:tc>
        <w:tc>
          <w:tcPr>
            <w:tcW w:w="1655" w:type="dxa"/>
          </w:tcPr>
          <w:p w14:paraId="552945BF" w14:textId="77777777" w:rsidR="00F24FF9" w:rsidRDefault="00EB3EA4" w:rsidP="0032788A">
            <w:pPr>
              <w:pStyle w:val="TableParagraph"/>
              <w:spacing w:after="120"/>
              <w:ind w:left="108"/>
              <w:rPr>
                <w:sz w:val="24"/>
              </w:rPr>
            </w:pPr>
            <w:r>
              <w:rPr>
                <w:sz w:val="24"/>
              </w:rPr>
              <w:t>Yes</w:t>
            </w:r>
          </w:p>
        </w:tc>
        <w:tc>
          <w:tcPr>
            <w:tcW w:w="1590" w:type="dxa"/>
          </w:tcPr>
          <w:p w14:paraId="706950C4" w14:textId="77777777" w:rsidR="00F24FF9" w:rsidRDefault="00EB3EA4" w:rsidP="0032788A">
            <w:pPr>
              <w:pStyle w:val="TableParagraph"/>
              <w:spacing w:after="120"/>
              <w:ind w:left="109"/>
              <w:rPr>
                <w:sz w:val="24"/>
              </w:rPr>
            </w:pPr>
            <w:r>
              <w:rPr>
                <w:sz w:val="24"/>
              </w:rPr>
              <w:t>Yes</w:t>
            </w:r>
          </w:p>
        </w:tc>
      </w:tr>
      <w:tr w:rsidR="00F24FF9" w14:paraId="7507E046" w14:textId="77777777">
        <w:trPr>
          <w:trHeight w:val="2414"/>
        </w:trPr>
        <w:tc>
          <w:tcPr>
            <w:tcW w:w="4358" w:type="dxa"/>
          </w:tcPr>
          <w:p w14:paraId="54A940BB" w14:textId="77777777" w:rsidR="00F24FF9" w:rsidRDefault="00EB3EA4" w:rsidP="0032788A">
            <w:pPr>
              <w:pStyle w:val="TableParagraph"/>
              <w:spacing w:after="120"/>
              <w:ind w:left="107" w:right="151"/>
              <w:rPr>
                <w:sz w:val="24"/>
              </w:rPr>
            </w:pPr>
            <w:r>
              <w:rPr>
                <w:sz w:val="24"/>
              </w:rPr>
              <w:t xml:space="preserve">Changes the existing requirement to report the number of days a student was absent due to suspension, for excused reasons in </w:t>
            </w:r>
            <w:r>
              <w:rPr>
                <w:i/>
                <w:sz w:val="24"/>
              </w:rPr>
              <w:t xml:space="preserve">EC </w:t>
            </w:r>
            <w:r>
              <w:rPr>
                <w:sz w:val="24"/>
              </w:rPr>
              <w:t xml:space="preserve">Section 48205 or </w:t>
            </w:r>
            <w:r>
              <w:rPr>
                <w:i/>
                <w:sz w:val="24"/>
              </w:rPr>
              <w:t xml:space="preserve">EC </w:t>
            </w:r>
            <w:r>
              <w:rPr>
                <w:sz w:val="24"/>
              </w:rPr>
              <w:t>Section 48225.5, for unexcused reasons, or for incomplete independent study days</w:t>
            </w:r>
          </w:p>
        </w:tc>
        <w:tc>
          <w:tcPr>
            <w:tcW w:w="1384" w:type="dxa"/>
          </w:tcPr>
          <w:p w14:paraId="3AAA994A" w14:textId="77777777" w:rsidR="00F24FF9" w:rsidRDefault="00EB3EA4" w:rsidP="0032788A">
            <w:pPr>
              <w:pStyle w:val="TableParagraph"/>
              <w:spacing w:after="120"/>
              <w:ind w:left="108"/>
              <w:rPr>
                <w:sz w:val="24"/>
              </w:rPr>
            </w:pPr>
            <w:r>
              <w:rPr>
                <w:sz w:val="24"/>
              </w:rPr>
              <w:t>No</w:t>
            </w:r>
          </w:p>
        </w:tc>
        <w:tc>
          <w:tcPr>
            <w:tcW w:w="1655" w:type="dxa"/>
          </w:tcPr>
          <w:p w14:paraId="269087DA" w14:textId="77777777" w:rsidR="00F24FF9" w:rsidRDefault="00EB3EA4" w:rsidP="0032788A">
            <w:pPr>
              <w:pStyle w:val="TableParagraph"/>
              <w:spacing w:after="120"/>
              <w:ind w:left="109"/>
              <w:rPr>
                <w:sz w:val="24"/>
              </w:rPr>
            </w:pPr>
            <w:r>
              <w:rPr>
                <w:sz w:val="24"/>
              </w:rPr>
              <w:t>No</w:t>
            </w:r>
          </w:p>
        </w:tc>
        <w:tc>
          <w:tcPr>
            <w:tcW w:w="1590" w:type="dxa"/>
          </w:tcPr>
          <w:p w14:paraId="6DABDB45" w14:textId="77777777" w:rsidR="00F24FF9" w:rsidRDefault="00EB3EA4" w:rsidP="0032788A">
            <w:pPr>
              <w:pStyle w:val="TableParagraph"/>
              <w:spacing w:after="120"/>
              <w:ind w:left="110"/>
              <w:rPr>
                <w:sz w:val="24"/>
              </w:rPr>
            </w:pPr>
            <w:r>
              <w:rPr>
                <w:sz w:val="24"/>
              </w:rPr>
              <w:t>Yes</w:t>
            </w:r>
          </w:p>
        </w:tc>
      </w:tr>
      <w:tr w:rsidR="00F24FF9" w14:paraId="166FB2D2" w14:textId="77777777">
        <w:trPr>
          <w:trHeight w:val="1859"/>
        </w:trPr>
        <w:tc>
          <w:tcPr>
            <w:tcW w:w="4358" w:type="dxa"/>
          </w:tcPr>
          <w:p w14:paraId="3E8612BE" w14:textId="77777777" w:rsidR="00F24FF9" w:rsidRDefault="00EB3EA4" w:rsidP="0032788A">
            <w:pPr>
              <w:pStyle w:val="TableParagraph"/>
              <w:spacing w:after="120"/>
              <w:ind w:left="107" w:right="151"/>
              <w:rPr>
                <w:sz w:val="24"/>
              </w:rPr>
            </w:pPr>
            <w:r>
              <w:rPr>
                <w:sz w:val="24"/>
              </w:rPr>
              <w:t>Enables the CDE to remove the total number of days a student was absent due to emergencies (</w:t>
            </w:r>
            <w:r>
              <w:rPr>
                <w:i/>
                <w:sz w:val="24"/>
              </w:rPr>
              <w:t xml:space="preserve">EC </w:t>
            </w:r>
            <w:r>
              <w:rPr>
                <w:sz w:val="24"/>
              </w:rPr>
              <w:t xml:space="preserve">Section 46392 and 5 </w:t>
            </w:r>
            <w:r>
              <w:rPr>
                <w:i/>
                <w:sz w:val="24"/>
              </w:rPr>
              <w:t xml:space="preserve">CCR </w:t>
            </w:r>
            <w:r>
              <w:rPr>
                <w:sz w:val="24"/>
              </w:rPr>
              <w:t>§428) from the total number of days a student was absent</w:t>
            </w:r>
          </w:p>
        </w:tc>
        <w:tc>
          <w:tcPr>
            <w:tcW w:w="1384" w:type="dxa"/>
          </w:tcPr>
          <w:p w14:paraId="1BDC7C9B" w14:textId="64D65BBB" w:rsidR="00F24FF9" w:rsidRDefault="001A4094" w:rsidP="0032788A">
            <w:pPr>
              <w:pStyle w:val="TableParagraph"/>
              <w:spacing w:after="120"/>
              <w:ind w:left="108"/>
              <w:rPr>
                <w:sz w:val="24"/>
              </w:rPr>
            </w:pPr>
            <w:r>
              <w:rPr>
                <w:sz w:val="24"/>
              </w:rPr>
              <w:t>Y</w:t>
            </w:r>
            <w:r w:rsidR="00EB3EA4">
              <w:rPr>
                <w:sz w:val="24"/>
              </w:rPr>
              <w:t>es</w:t>
            </w:r>
          </w:p>
        </w:tc>
        <w:tc>
          <w:tcPr>
            <w:tcW w:w="1655" w:type="dxa"/>
          </w:tcPr>
          <w:p w14:paraId="7B14A2E6" w14:textId="77777777" w:rsidR="00F24FF9" w:rsidRDefault="00EB3EA4" w:rsidP="0032788A">
            <w:pPr>
              <w:pStyle w:val="TableParagraph"/>
              <w:spacing w:after="120"/>
              <w:rPr>
                <w:sz w:val="24"/>
              </w:rPr>
            </w:pPr>
            <w:r>
              <w:rPr>
                <w:sz w:val="24"/>
              </w:rPr>
              <w:t>Yes</w:t>
            </w:r>
          </w:p>
        </w:tc>
        <w:tc>
          <w:tcPr>
            <w:tcW w:w="1590" w:type="dxa"/>
          </w:tcPr>
          <w:p w14:paraId="44694B04" w14:textId="77777777" w:rsidR="00F24FF9" w:rsidRDefault="00EB3EA4" w:rsidP="0032788A">
            <w:pPr>
              <w:pStyle w:val="TableParagraph"/>
              <w:spacing w:after="120"/>
              <w:rPr>
                <w:sz w:val="24"/>
              </w:rPr>
            </w:pPr>
            <w:r>
              <w:rPr>
                <w:sz w:val="24"/>
              </w:rPr>
              <w:t>Yes</w:t>
            </w:r>
          </w:p>
        </w:tc>
      </w:tr>
      <w:tr w:rsidR="00F24FF9" w14:paraId="4C66C588" w14:textId="77777777">
        <w:trPr>
          <w:trHeight w:val="1859"/>
        </w:trPr>
        <w:tc>
          <w:tcPr>
            <w:tcW w:w="4358" w:type="dxa"/>
          </w:tcPr>
          <w:p w14:paraId="6B0ACDFE" w14:textId="77777777" w:rsidR="00F24FF9" w:rsidRDefault="00EB3EA4" w:rsidP="0032788A">
            <w:pPr>
              <w:pStyle w:val="TableParagraph"/>
              <w:spacing w:after="120"/>
              <w:ind w:left="107" w:right="232"/>
              <w:rPr>
                <w:sz w:val="24"/>
              </w:rPr>
            </w:pPr>
            <w:r>
              <w:rPr>
                <w:sz w:val="24"/>
              </w:rPr>
              <w:t>Allows the CDE to continue reporting chronic absenteeism rates in line with existing state and federal guidance and statute while also creating an alternate rate</w:t>
            </w:r>
          </w:p>
        </w:tc>
        <w:tc>
          <w:tcPr>
            <w:tcW w:w="1384" w:type="dxa"/>
          </w:tcPr>
          <w:p w14:paraId="0786EE97" w14:textId="77777777" w:rsidR="00F24FF9" w:rsidRDefault="00EB3EA4" w:rsidP="0032788A">
            <w:pPr>
              <w:pStyle w:val="TableParagraph"/>
              <w:spacing w:after="120"/>
              <w:rPr>
                <w:sz w:val="24"/>
              </w:rPr>
            </w:pPr>
            <w:r>
              <w:rPr>
                <w:sz w:val="24"/>
              </w:rPr>
              <w:t>Yes</w:t>
            </w:r>
          </w:p>
        </w:tc>
        <w:tc>
          <w:tcPr>
            <w:tcW w:w="1655" w:type="dxa"/>
          </w:tcPr>
          <w:p w14:paraId="4E670C8B" w14:textId="77777777" w:rsidR="00F24FF9" w:rsidRDefault="00EB3EA4" w:rsidP="0032788A">
            <w:pPr>
              <w:pStyle w:val="TableParagraph"/>
              <w:spacing w:after="120"/>
              <w:ind w:left="108"/>
              <w:rPr>
                <w:sz w:val="24"/>
              </w:rPr>
            </w:pPr>
            <w:r>
              <w:rPr>
                <w:sz w:val="24"/>
              </w:rPr>
              <w:t>Yes</w:t>
            </w:r>
          </w:p>
        </w:tc>
        <w:tc>
          <w:tcPr>
            <w:tcW w:w="1590" w:type="dxa"/>
          </w:tcPr>
          <w:p w14:paraId="0AF74D8D" w14:textId="77777777" w:rsidR="00F24FF9" w:rsidRDefault="00EB3EA4" w:rsidP="0032788A">
            <w:pPr>
              <w:pStyle w:val="TableParagraph"/>
              <w:spacing w:after="120"/>
              <w:rPr>
                <w:sz w:val="24"/>
              </w:rPr>
            </w:pPr>
            <w:r>
              <w:rPr>
                <w:sz w:val="24"/>
              </w:rPr>
              <w:t>Yes</w:t>
            </w:r>
          </w:p>
        </w:tc>
      </w:tr>
      <w:tr w:rsidR="00F24FF9" w14:paraId="39CDFD42" w14:textId="77777777" w:rsidTr="00602491">
        <w:trPr>
          <w:cantSplit/>
          <w:trHeight w:val="1859"/>
        </w:trPr>
        <w:tc>
          <w:tcPr>
            <w:tcW w:w="4358" w:type="dxa"/>
          </w:tcPr>
          <w:p w14:paraId="3BFB1F56" w14:textId="77777777" w:rsidR="00F24FF9" w:rsidRDefault="00EB3EA4" w:rsidP="0032788A">
            <w:pPr>
              <w:pStyle w:val="TableParagraph"/>
              <w:spacing w:after="120"/>
              <w:ind w:left="107" w:right="165"/>
              <w:rPr>
                <w:sz w:val="24"/>
              </w:rPr>
            </w:pPr>
            <w:r>
              <w:rPr>
                <w:sz w:val="24"/>
              </w:rPr>
              <w:t xml:space="preserve">Enables the CDE to better understand the details for </w:t>
            </w:r>
            <w:r>
              <w:rPr>
                <w:b/>
                <w:sz w:val="24"/>
              </w:rPr>
              <w:t xml:space="preserve">why a student was absent </w:t>
            </w:r>
            <w:r>
              <w:rPr>
                <w:sz w:val="24"/>
              </w:rPr>
              <w:t xml:space="preserve">for the 16 different </w:t>
            </w:r>
            <w:r>
              <w:rPr>
                <w:b/>
                <w:sz w:val="24"/>
              </w:rPr>
              <w:t xml:space="preserve">“excused” reasons </w:t>
            </w:r>
            <w:r>
              <w:rPr>
                <w:sz w:val="24"/>
              </w:rPr>
              <w:t xml:space="preserve">defined in </w:t>
            </w:r>
            <w:r>
              <w:rPr>
                <w:i/>
                <w:sz w:val="24"/>
              </w:rPr>
              <w:t xml:space="preserve">EC </w:t>
            </w:r>
            <w:r>
              <w:rPr>
                <w:sz w:val="24"/>
              </w:rPr>
              <w:t xml:space="preserve">Section 48205 or </w:t>
            </w:r>
            <w:r>
              <w:rPr>
                <w:i/>
                <w:sz w:val="24"/>
              </w:rPr>
              <w:t xml:space="preserve">EC </w:t>
            </w:r>
            <w:r>
              <w:rPr>
                <w:sz w:val="24"/>
              </w:rPr>
              <w:t>Section 48225.5</w:t>
            </w:r>
          </w:p>
        </w:tc>
        <w:tc>
          <w:tcPr>
            <w:tcW w:w="1384" w:type="dxa"/>
          </w:tcPr>
          <w:p w14:paraId="62698F9D" w14:textId="77777777" w:rsidR="00F24FF9" w:rsidRDefault="00EB3EA4" w:rsidP="0032788A">
            <w:pPr>
              <w:pStyle w:val="TableParagraph"/>
              <w:spacing w:after="120"/>
              <w:ind w:left="108"/>
              <w:rPr>
                <w:sz w:val="24"/>
              </w:rPr>
            </w:pPr>
            <w:r>
              <w:rPr>
                <w:sz w:val="24"/>
              </w:rPr>
              <w:t>No</w:t>
            </w:r>
          </w:p>
        </w:tc>
        <w:tc>
          <w:tcPr>
            <w:tcW w:w="1655" w:type="dxa"/>
          </w:tcPr>
          <w:p w14:paraId="4327BDE4" w14:textId="77777777" w:rsidR="00F24FF9" w:rsidRDefault="00EB3EA4" w:rsidP="0032788A">
            <w:pPr>
              <w:pStyle w:val="TableParagraph"/>
              <w:spacing w:after="120"/>
              <w:ind w:left="108"/>
              <w:rPr>
                <w:sz w:val="24"/>
              </w:rPr>
            </w:pPr>
            <w:r>
              <w:rPr>
                <w:sz w:val="24"/>
              </w:rPr>
              <w:t>No</w:t>
            </w:r>
          </w:p>
        </w:tc>
        <w:tc>
          <w:tcPr>
            <w:tcW w:w="1590" w:type="dxa"/>
          </w:tcPr>
          <w:p w14:paraId="08EE520A" w14:textId="77777777" w:rsidR="00F24FF9" w:rsidRDefault="00EB3EA4" w:rsidP="0032788A">
            <w:pPr>
              <w:pStyle w:val="TableParagraph"/>
              <w:spacing w:after="120"/>
              <w:rPr>
                <w:sz w:val="24"/>
              </w:rPr>
            </w:pPr>
            <w:r>
              <w:rPr>
                <w:sz w:val="24"/>
              </w:rPr>
              <w:t>Yes</w:t>
            </w:r>
          </w:p>
        </w:tc>
      </w:tr>
      <w:tr w:rsidR="00F24FF9" w14:paraId="6EECE40A" w14:textId="77777777">
        <w:trPr>
          <w:trHeight w:val="791"/>
        </w:trPr>
        <w:tc>
          <w:tcPr>
            <w:tcW w:w="4358" w:type="dxa"/>
          </w:tcPr>
          <w:p w14:paraId="0CDEC7A5" w14:textId="77777777" w:rsidR="00F24FF9" w:rsidRDefault="00EB3EA4" w:rsidP="0032788A">
            <w:pPr>
              <w:pStyle w:val="TableParagraph"/>
              <w:spacing w:after="120" w:line="270" w:lineRule="atLeast"/>
              <w:ind w:left="107" w:right="298"/>
              <w:rPr>
                <w:b/>
                <w:sz w:val="24"/>
              </w:rPr>
            </w:pPr>
            <w:r>
              <w:rPr>
                <w:sz w:val="24"/>
              </w:rPr>
              <w:t xml:space="preserve">Enables the CDE to understand </w:t>
            </w:r>
            <w:r>
              <w:rPr>
                <w:b/>
                <w:sz w:val="24"/>
              </w:rPr>
              <w:t>how many days a student was absent</w:t>
            </w:r>
          </w:p>
        </w:tc>
        <w:tc>
          <w:tcPr>
            <w:tcW w:w="1384" w:type="dxa"/>
          </w:tcPr>
          <w:p w14:paraId="1117E54C" w14:textId="77777777" w:rsidR="00F24FF9" w:rsidRDefault="00EB3EA4" w:rsidP="0032788A">
            <w:pPr>
              <w:pStyle w:val="TableParagraph"/>
              <w:spacing w:after="120"/>
              <w:ind w:left="108"/>
              <w:rPr>
                <w:sz w:val="24"/>
              </w:rPr>
            </w:pPr>
            <w:r>
              <w:rPr>
                <w:sz w:val="24"/>
              </w:rPr>
              <w:t>Yes</w:t>
            </w:r>
          </w:p>
        </w:tc>
        <w:tc>
          <w:tcPr>
            <w:tcW w:w="1655" w:type="dxa"/>
          </w:tcPr>
          <w:p w14:paraId="744D0049" w14:textId="77777777" w:rsidR="00F24FF9" w:rsidRDefault="00EB3EA4" w:rsidP="0032788A">
            <w:pPr>
              <w:pStyle w:val="TableParagraph"/>
              <w:spacing w:after="120"/>
              <w:ind w:left="108"/>
              <w:rPr>
                <w:sz w:val="24"/>
              </w:rPr>
            </w:pPr>
            <w:r>
              <w:rPr>
                <w:sz w:val="24"/>
              </w:rPr>
              <w:t>Yes</w:t>
            </w:r>
          </w:p>
        </w:tc>
        <w:tc>
          <w:tcPr>
            <w:tcW w:w="1590" w:type="dxa"/>
          </w:tcPr>
          <w:p w14:paraId="299C5EC8" w14:textId="77777777" w:rsidR="00F24FF9" w:rsidRDefault="00EB3EA4" w:rsidP="0032788A">
            <w:pPr>
              <w:pStyle w:val="TableParagraph"/>
              <w:spacing w:after="120"/>
              <w:ind w:left="109"/>
              <w:rPr>
                <w:sz w:val="24"/>
              </w:rPr>
            </w:pPr>
            <w:r>
              <w:rPr>
                <w:sz w:val="24"/>
              </w:rPr>
              <w:t>Yes</w:t>
            </w:r>
          </w:p>
        </w:tc>
      </w:tr>
    </w:tbl>
    <w:p w14:paraId="10F5351E" w14:textId="77777777" w:rsidR="00F24FF9" w:rsidRDefault="00F24FF9" w:rsidP="0032788A">
      <w:pPr>
        <w:spacing w:after="120"/>
        <w:rPr>
          <w:sz w:val="24"/>
        </w:rPr>
        <w:sectPr w:rsidR="00F24FF9">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5: Comparison of Impacts Due to the Different Change Options Related to Data Collection and Chronic Absenteeism Calculations Part 3 Continued"/>
      </w:tblPr>
      <w:tblGrid>
        <w:gridCol w:w="4358"/>
        <w:gridCol w:w="1384"/>
        <w:gridCol w:w="1655"/>
        <w:gridCol w:w="1590"/>
      </w:tblGrid>
      <w:tr w:rsidR="00F24FF9" w14:paraId="6AB8BF0C" w14:textId="77777777">
        <w:trPr>
          <w:trHeight w:val="755"/>
        </w:trPr>
        <w:tc>
          <w:tcPr>
            <w:tcW w:w="4358" w:type="dxa"/>
          </w:tcPr>
          <w:p w14:paraId="633FA698" w14:textId="77777777" w:rsidR="00F24FF9" w:rsidRDefault="00EB3EA4" w:rsidP="0032788A">
            <w:pPr>
              <w:pStyle w:val="TableParagraph"/>
              <w:spacing w:after="120"/>
              <w:ind w:left="1774" w:right="1760"/>
              <w:jc w:val="center"/>
              <w:rPr>
                <w:b/>
                <w:sz w:val="24"/>
              </w:rPr>
            </w:pPr>
            <w:r>
              <w:rPr>
                <w:b/>
                <w:sz w:val="24"/>
              </w:rPr>
              <w:lastRenderedPageBreak/>
              <w:t>Impact</w:t>
            </w:r>
          </w:p>
        </w:tc>
        <w:tc>
          <w:tcPr>
            <w:tcW w:w="1384" w:type="dxa"/>
          </w:tcPr>
          <w:p w14:paraId="08CC3D54" w14:textId="77777777" w:rsidR="00F24FF9" w:rsidRDefault="00EB3EA4" w:rsidP="0032788A">
            <w:pPr>
              <w:pStyle w:val="TableParagraph"/>
              <w:spacing w:after="120"/>
              <w:ind w:left="204"/>
              <w:rPr>
                <w:b/>
                <w:sz w:val="24"/>
              </w:rPr>
            </w:pPr>
            <w:r>
              <w:rPr>
                <w:b/>
                <w:sz w:val="24"/>
              </w:rPr>
              <w:t>Option 1</w:t>
            </w:r>
          </w:p>
        </w:tc>
        <w:tc>
          <w:tcPr>
            <w:tcW w:w="1655" w:type="dxa"/>
          </w:tcPr>
          <w:p w14:paraId="673E9BB9" w14:textId="77777777" w:rsidR="00F24FF9" w:rsidRDefault="00EB3EA4" w:rsidP="0032788A">
            <w:pPr>
              <w:pStyle w:val="TableParagraph"/>
              <w:spacing w:after="120"/>
              <w:ind w:left="341"/>
              <w:rPr>
                <w:b/>
                <w:sz w:val="24"/>
              </w:rPr>
            </w:pPr>
            <w:r>
              <w:rPr>
                <w:b/>
                <w:sz w:val="24"/>
              </w:rPr>
              <w:t>Option 2</w:t>
            </w:r>
          </w:p>
        </w:tc>
        <w:tc>
          <w:tcPr>
            <w:tcW w:w="1590" w:type="dxa"/>
          </w:tcPr>
          <w:p w14:paraId="6CBEB1D2" w14:textId="77777777" w:rsidR="00F24FF9" w:rsidRDefault="00EB3EA4" w:rsidP="0032788A">
            <w:pPr>
              <w:pStyle w:val="TableParagraph"/>
              <w:spacing w:after="120"/>
              <w:ind w:left="309"/>
              <w:rPr>
                <w:b/>
                <w:sz w:val="24"/>
              </w:rPr>
            </w:pPr>
            <w:r>
              <w:rPr>
                <w:b/>
                <w:sz w:val="24"/>
              </w:rPr>
              <w:t>Option 3</w:t>
            </w:r>
          </w:p>
        </w:tc>
      </w:tr>
      <w:tr w:rsidR="00F24FF9" w14:paraId="2A38672D" w14:textId="77777777" w:rsidTr="00602491">
        <w:trPr>
          <w:cantSplit/>
          <w:trHeight w:val="791"/>
        </w:trPr>
        <w:tc>
          <w:tcPr>
            <w:tcW w:w="4358" w:type="dxa"/>
          </w:tcPr>
          <w:p w14:paraId="4C860FA4" w14:textId="77777777" w:rsidR="00F24FF9" w:rsidRDefault="00EB3EA4" w:rsidP="0032788A">
            <w:pPr>
              <w:pStyle w:val="TableParagraph"/>
              <w:spacing w:after="120"/>
              <w:ind w:left="107"/>
              <w:rPr>
                <w:b/>
                <w:sz w:val="24"/>
              </w:rPr>
            </w:pPr>
            <w:r>
              <w:rPr>
                <w:sz w:val="24"/>
              </w:rPr>
              <w:t xml:space="preserve">due to the </w:t>
            </w:r>
            <w:r>
              <w:rPr>
                <w:b/>
                <w:sz w:val="24"/>
              </w:rPr>
              <w:t>nine emergency reasons</w:t>
            </w:r>
          </w:p>
          <w:p w14:paraId="4E12F014" w14:textId="77777777" w:rsidR="00F24FF9" w:rsidRDefault="00EB3EA4" w:rsidP="0032788A">
            <w:pPr>
              <w:pStyle w:val="TableParagraph"/>
              <w:spacing w:after="120"/>
              <w:ind w:left="107"/>
              <w:rPr>
                <w:sz w:val="24"/>
              </w:rPr>
            </w:pPr>
            <w:r>
              <w:rPr>
                <w:sz w:val="24"/>
              </w:rPr>
              <w:t xml:space="preserve">defined in </w:t>
            </w:r>
            <w:r>
              <w:rPr>
                <w:i/>
                <w:sz w:val="24"/>
              </w:rPr>
              <w:t xml:space="preserve">EC </w:t>
            </w:r>
            <w:r>
              <w:rPr>
                <w:sz w:val="24"/>
              </w:rPr>
              <w:t>Section 46392</w:t>
            </w:r>
          </w:p>
        </w:tc>
        <w:tc>
          <w:tcPr>
            <w:tcW w:w="1384" w:type="dxa"/>
          </w:tcPr>
          <w:p w14:paraId="4790FF84" w14:textId="77777777" w:rsidR="00F24FF9" w:rsidRDefault="00F24FF9" w:rsidP="0032788A">
            <w:pPr>
              <w:pStyle w:val="TableParagraph"/>
              <w:spacing w:after="120"/>
              <w:rPr>
                <w:rFonts w:ascii="Times New Roman"/>
                <w:sz w:val="24"/>
              </w:rPr>
            </w:pPr>
          </w:p>
        </w:tc>
        <w:tc>
          <w:tcPr>
            <w:tcW w:w="1655" w:type="dxa"/>
          </w:tcPr>
          <w:p w14:paraId="20A73309" w14:textId="77777777" w:rsidR="00F24FF9" w:rsidRDefault="00F24FF9" w:rsidP="0032788A">
            <w:pPr>
              <w:pStyle w:val="TableParagraph"/>
              <w:spacing w:after="120"/>
              <w:rPr>
                <w:rFonts w:ascii="Times New Roman"/>
                <w:sz w:val="24"/>
              </w:rPr>
            </w:pPr>
          </w:p>
        </w:tc>
        <w:tc>
          <w:tcPr>
            <w:tcW w:w="1590" w:type="dxa"/>
          </w:tcPr>
          <w:p w14:paraId="495DB011" w14:textId="77777777" w:rsidR="00F24FF9" w:rsidRDefault="00F24FF9" w:rsidP="0032788A">
            <w:pPr>
              <w:pStyle w:val="TableParagraph"/>
              <w:spacing w:after="120"/>
              <w:rPr>
                <w:rFonts w:ascii="Times New Roman"/>
                <w:sz w:val="24"/>
              </w:rPr>
            </w:pPr>
          </w:p>
        </w:tc>
      </w:tr>
      <w:tr w:rsidR="00F24FF9" w14:paraId="33E8A026" w14:textId="77777777">
        <w:trPr>
          <w:trHeight w:val="1583"/>
        </w:trPr>
        <w:tc>
          <w:tcPr>
            <w:tcW w:w="4358" w:type="dxa"/>
          </w:tcPr>
          <w:p w14:paraId="7989C2F9" w14:textId="77777777" w:rsidR="00F24FF9" w:rsidRDefault="00EB3EA4" w:rsidP="0032788A">
            <w:pPr>
              <w:pStyle w:val="TableParagraph"/>
              <w:spacing w:after="120"/>
              <w:ind w:left="107" w:right="165"/>
              <w:rPr>
                <w:sz w:val="24"/>
              </w:rPr>
            </w:pPr>
            <w:r>
              <w:rPr>
                <w:sz w:val="24"/>
              </w:rPr>
              <w:t xml:space="preserve">Enables the CDE to better understand </w:t>
            </w:r>
            <w:r>
              <w:rPr>
                <w:b/>
                <w:sz w:val="24"/>
              </w:rPr>
              <w:t xml:space="preserve">the details for why </w:t>
            </w:r>
            <w:r>
              <w:rPr>
                <w:sz w:val="24"/>
              </w:rPr>
              <w:t xml:space="preserve">a student was absent due to the </w:t>
            </w:r>
            <w:r>
              <w:rPr>
                <w:b/>
                <w:sz w:val="24"/>
              </w:rPr>
              <w:t xml:space="preserve">nine emergency reasons </w:t>
            </w:r>
            <w:r>
              <w:rPr>
                <w:sz w:val="24"/>
              </w:rPr>
              <w:t xml:space="preserve">defined in </w:t>
            </w:r>
            <w:r>
              <w:rPr>
                <w:i/>
                <w:sz w:val="24"/>
              </w:rPr>
              <w:t xml:space="preserve">EC </w:t>
            </w:r>
            <w:r>
              <w:rPr>
                <w:sz w:val="24"/>
              </w:rPr>
              <w:t>Section 46392</w:t>
            </w:r>
          </w:p>
        </w:tc>
        <w:tc>
          <w:tcPr>
            <w:tcW w:w="1384" w:type="dxa"/>
          </w:tcPr>
          <w:p w14:paraId="534ECB8A" w14:textId="77777777" w:rsidR="00F24FF9" w:rsidRDefault="00EB3EA4" w:rsidP="0032788A">
            <w:pPr>
              <w:pStyle w:val="TableParagraph"/>
              <w:spacing w:after="120"/>
              <w:ind w:left="108"/>
              <w:rPr>
                <w:sz w:val="24"/>
              </w:rPr>
            </w:pPr>
            <w:r>
              <w:rPr>
                <w:sz w:val="24"/>
              </w:rPr>
              <w:t>No</w:t>
            </w:r>
          </w:p>
        </w:tc>
        <w:tc>
          <w:tcPr>
            <w:tcW w:w="1655" w:type="dxa"/>
          </w:tcPr>
          <w:p w14:paraId="7920FBE5" w14:textId="77777777" w:rsidR="00F24FF9" w:rsidRDefault="00EB3EA4" w:rsidP="0032788A">
            <w:pPr>
              <w:pStyle w:val="TableParagraph"/>
              <w:spacing w:after="120"/>
              <w:ind w:left="109"/>
              <w:rPr>
                <w:sz w:val="24"/>
              </w:rPr>
            </w:pPr>
            <w:r>
              <w:rPr>
                <w:sz w:val="24"/>
              </w:rPr>
              <w:t>Yes</w:t>
            </w:r>
          </w:p>
        </w:tc>
        <w:tc>
          <w:tcPr>
            <w:tcW w:w="1590" w:type="dxa"/>
          </w:tcPr>
          <w:p w14:paraId="392AA42A" w14:textId="77777777" w:rsidR="00F24FF9" w:rsidRDefault="00EB3EA4" w:rsidP="0032788A">
            <w:pPr>
              <w:pStyle w:val="TableParagraph"/>
              <w:spacing w:after="120"/>
              <w:ind w:left="110"/>
              <w:rPr>
                <w:sz w:val="24"/>
              </w:rPr>
            </w:pPr>
            <w:r>
              <w:rPr>
                <w:sz w:val="24"/>
              </w:rPr>
              <w:t>Yes</w:t>
            </w:r>
          </w:p>
        </w:tc>
      </w:tr>
      <w:tr w:rsidR="00F24FF9" w14:paraId="722BAACA" w14:textId="77777777">
        <w:trPr>
          <w:trHeight w:val="1034"/>
        </w:trPr>
        <w:tc>
          <w:tcPr>
            <w:tcW w:w="4358" w:type="dxa"/>
          </w:tcPr>
          <w:p w14:paraId="0EFC6521" w14:textId="77777777" w:rsidR="00F24FF9" w:rsidRDefault="00EB3EA4" w:rsidP="0032788A">
            <w:pPr>
              <w:pStyle w:val="TableParagraph"/>
              <w:spacing w:after="120"/>
              <w:ind w:left="107"/>
              <w:rPr>
                <w:sz w:val="24"/>
              </w:rPr>
            </w:pPr>
            <w:r>
              <w:rPr>
                <w:sz w:val="24"/>
              </w:rPr>
              <w:t>Changes to data processing</w:t>
            </w:r>
          </w:p>
        </w:tc>
        <w:tc>
          <w:tcPr>
            <w:tcW w:w="1384" w:type="dxa"/>
          </w:tcPr>
          <w:p w14:paraId="04D32421" w14:textId="77777777" w:rsidR="00F24FF9" w:rsidRDefault="00EB3EA4" w:rsidP="0032788A">
            <w:pPr>
              <w:pStyle w:val="TableParagraph"/>
              <w:spacing w:after="120"/>
              <w:ind w:left="108"/>
              <w:rPr>
                <w:sz w:val="24"/>
              </w:rPr>
            </w:pPr>
            <w:r>
              <w:rPr>
                <w:sz w:val="24"/>
              </w:rPr>
              <w:t>Yes</w:t>
            </w:r>
          </w:p>
        </w:tc>
        <w:tc>
          <w:tcPr>
            <w:tcW w:w="1655" w:type="dxa"/>
          </w:tcPr>
          <w:p w14:paraId="185AC525" w14:textId="77777777" w:rsidR="00F24FF9" w:rsidRDefault="00EB3EA4" w:rsidP="0032788A">
            <w:pPr>
              <w:pStyle w:val="TableParagraph"/>
              <w:spacing w:after="120"/>
              <w:ind w:left="108" w:right="503"/>
              <w:rPr>
                <w:sz w:val="24"/>
              </w:rPr>
            </w:pPr>
            <w:r>
              <w:rPr>
                <w:sz w:val="24"/>
              </w:rPr>
              <w:t>Yes, Moderate</w:t>
            </w:r>
          </w:p>
        </w:tc>
        <w:tc>
          <w:tcPr>
            <w:tcW w:w="1590" w:type="dxa"/>
          </w:tcPr>
          <w:p w14:paraId="4432F69C" w14:textId="77777777" w:rsidR="00F24FF9" w:rsidRDefault="00EB3EA4" w:rsidP="0032788A">
            <w:pPr>
              <w:pStyle w:val="TableParagraph"/>
              <w:spacing w:after="120"/>
              <w:ind w:left="110" w:right="342"/>
              <w:rPr>
                <w:sz w:val="24"/>
              </w:rPr>
            </w:pPr>
            <w:r>
              <w:rPr>
                <w:sz w:val="24"/>
              </w:rPr>
              <w:t>Yes, Significant</w:t>
            </w:r>
          </w:p>
        </w:tc>
      </w:tr>
      <w:tr w:rsidR="00F24FF9" w14:paraId="2E74D27D" w14:textId="77777777" w:rsidTr="00547238">
        <w:trPr>
          <w:cantSplit/>
          <w:trHeight w:val="1031"/>
        </w:trPr>
        <w:tc>
          <w:tcPr>
            <w:tcW w:w="4358" w:type="dxa"/>
          </w:tcPr>
          <w:p w14:paraId="1D81F034" w14:textId="77777777" w:rsidR="00F24FF9" w:rsidRDefault="00EB3EA4" w:rsidP="0032788A">
            <w:pPr>
              <w:pStyle w:val="TableParagraph"/>
              <w:spacing w:after="120"/>
              <w:ind w:left="107" w:right="272"/>
              <w:rPr>
                <w:sz w:val="24"/>
              </w:rPr>
            </w:pPr>
            <w:r>
              <w:rPr>
                <w:sz w:val="24"/>
              </w:rPr>
              <w:t>Changes to CALPADS collection and reports</w:t>
            </w:r>
          </w:p>
        </w:tc>
        <w:tc>
          <w:tcPr>
            <w:tcW w:w="1384" w:type="dxa"/>
          </w:tcPr>
          <w:p w14:paraId="2802A077" w14:textId="77777777" w:rsidR="00F24FF9" w:rsidRDefault="00EB3EA4" w:rsidP="0032788A">
            <w:pPr>
              <w:pStyle w:val="TableParagraph"/>
              <w:spacing w:after="120"/>
              <w:ind w:left="108"/>
              <w:rPr>
                <w:sz w:val="24"/>
              </w:rPr>
            </w:pPr>
            <w:r>
              <w:rPr>
                <w:sz w:val="24"/>
              </w:rPr>
              <w:t>Yes</w:t>
            </w:r>
          </w:p>
        </w:tc>
        <w:tc>
          <w:tcPr>
            <w:tcW w:w="1655" w:type="dxa"/>
          </w:tcPr>
          <w:p w14:paraId="3B173177" w14:textId="77777777" w:rsidR="00F24FF9" w:rsidRDefault="00EB3EA4" w:rsidP="0032788A">
            <w:pPr>
              <w:pStyle w:val="TableParagraph"/>
              <w:spacing w:after="120"/>
              <w:ind w:left="109" w:right="502"/>
              <w:rPr>
                <w:sz w:val="24"/>
              </w:rPr>
            </w:pPr>
            <w:r>
              <w:rPr>
                <w:sz w:val="24"/>
              </w:rPr>
              <w:t>Yes, Moderate</w:t>
            </w:r>
          </w:p>
        </w:tc>
        <w:tc>
          <w:tcPr>
            <w:tcW w:w="1590" w:type="dxa"/>
          </w:tcPr>
          <w:p w14:paraId="1563BDCB" w14:textId="77777777" w:rsidR="00F24FF9" w:rsidRDefault="00EB3EA4" w:rsidP="0032788A">
            <w:pPr>
              <w:pStyle w:val="TableParagraph"/>
              <w:spacing w:after="120"/>
              <w:ind w:left="110" w:right="342"/>
              <w:rPr>
                <w:sz w:val="24"/>
              </w:rPr>
            </w:pPr>
            <w:r>
              <w:rPr>
                <w:sz w:val="24"/>
              </w:rPr>
              <w:t>Yes, Significant</w:t>
            </w:r>
          </w:p>
        </w:tc>
      </w:tr>
      <w:tr w:rsidR="00F24FF9" w14:paraId="3766316C" w14:textId="77777777">
        <w:trPr>
          <w:trHeight w:val="1307"/>
        </w:trPr>
        <w:tc>
          <w:tcPr>
            <w:tcW w:w="4358" w:type="dxa"/>
          </w:tcPr>
          <w:p w14:paraId="0A8D81A7" w14:textId="77777777" w:rsidR="00F24FF9" w:rsidRDefault="00EB3EA4" w:rsidP="0032788A">
            <w:pPr>
              <w:pStyle w:val="TableParagraph"/>
              <w:spacing w:after="120"/>
              <w:ind w:left="107" w:right="512"/>
              <w:rPr>
                <w:sz w:val="24"/>
              </w:rPr>
            </w:pPr>
            <w:r>
              <w:rPr>
                <w:sz w:val="24"/>
              </w:rPr>
              <w:t>Changes to local LEA attendance collection and tracking policies and processes</w:t>
            </w:r>
          </w:p>
        </w:tc>
        <w:tc>
          <w:tcPr>
            <w:tcW w:w="1384" w:type="dxa"/>
          </w:tcPr>
          <w:p w14:paraId="11EDF5CA" w14:textId="77777777" w:rsidR="00F24FF9" w:rsidRDefault="00EB3EA4" w:rsidP="0032788A">
            <w:pPr>
              <w:pStyle w:val="TableParagraph"/>
              <w:spacing w:after="120"/>
              <w:ind w:left="108" w:right="232"/>
              <w:rPr>
                <w:sz w:val="24"/>
              </w:rPr>
            </w:pPr>
            <w:r>
              <w:rPr>
                <w:sz w:val="24"/>
              </w:rPr>
              <w:t>Yes, Moderate</w:t>
            </w:r>
          </w:p>
        </w:tc>
        <w:tc>
          <w:tcPr>
            <w:tcW w:w="1655" w:type="dxa"/>
          </w:tcPr>
          <w:p w14:paraId="67A0BAF8" w14:textId="77777777" w:rsidR="00F24FF9" w:rsidRDefault="00EB3EA4" w:rsidP="0032788A">
            <w:pPr>
              <w:pStyle w:val="TableParagraph"/>
              <w:spacing w:after="120"/>
              <w:ind w:left="109" w:right="235"/>
              <w:rPr>
                <w:sz w:val="24"/>
              </w:rPr>
            </w:pPr>
            <w:r>
              <w:rPr>
                <w:sz w:val="24"/>
              </w:rPr>
              <w:t>Yes, Moderate to Significant</w:t>
            </w:r>
          </w:p>
        </w:tc>
        <w:tc>
          <w:tcPr>
            <w:tcW w:w="1590" w:type="dxa"/>
          </w:tcPr>
          <w:p w14:paraId="3AFA8251" w14:textId="77777777" w:rsidR="00F24FF9" w:rsidRDefault="00EB3EA4" w:rsidP="0032788A">
            <w:pPr>
              <w:pStyle w:val="TableParagraph"/>
              <w:spacing w:after="120"/>
              <w:ind w:left="110" w:right="342"/>
              <w:rPr>
                <w:sz w:val="24"/>
              </w:rPr>
            </w:pPr>
            <w:r>
              <w:rPr>
                <w:sz w:val="24"/>
              </w:rPr>
              <w:t>Yes, Significant</w:t>
            </w:r>
          </w:p>
        </w:tc>
      </w:tr>
      <w:tr w:rsidR="00F24FF9" w14:paraId="46DC65D4" w14:textId="77777777">
        <w:trPr>
          <w:trHeight w:val="1307"/>
        </w:trPr>
        <w:tc>
          <w:tcPr>
            <w:tcW w:w="4358" w:type="dxa"/>
          </w:tcPr>
          <w:p w14:paraId="422AE1CB" w14:textId="77777777" w:rsidR="00F24FF9" w:rsidRDefault="00EB3EA4" w:rsidP="0032788A">
            <w:pPr>
              <w:pStyle w:val="TableParagraph"/>
              <w:spacing w:after="120"/>
              <w:ind w:left="107" w:right="579"/>
              <w:rPr>
                <w:sz w:val="24"/>
              </w:rPr>
            </w:pPr>
            <w:r>
              <w:rPr>
                <w:sz w:val="24"/>
              </w:rPr>
              <w:t>Cost for changes to SIS/local LEA data collection systems/processes</w:t>
            </w:r>
          </w:p>
        </w:tc>
        <w:tc>
          <w:tcPr>
            <w:tcW w:w="1384" w:type="dxa"/>
          </w:tcPr>
          <w:p w14:paraId="60822A6E" w14:textId="77777777" w:rsidR="00F24FF9" w:rsidRDefault="00EB3EA4" w:rsidP="0032788A">
            <w:pPr>
              <w:pStyle w:val="TableParagraph"/>
              <w:spacing w:after="120"/>
              <w:ind w:left="108"/>
              <w:rPr>
                <w:sz w:val="24"/>
              </w:rPr>
            </w:pPr>
            <w:r>
              <w:rPr>
                <w:sz w:val="24"/>
              </w:rPr>
              <w:t>Unknown</w:t>
            </w:r>
          </w:p>
        </w:tc>
        <w:tc>
          <w:tcPr>
            <w:tcW w:w="1655" w:type="dxa"/>
          </w:tcPr>
          <w:p w14:paraId="07B738D8" w14:textId="77777777" w:rsidR="00F24FF9" w:rsidRDefault="00EB3EA4" w:rsidP="0032788A">
            <w:pPr>
              <w:pStyle w:val="TableParagraph"/>
              <w:spacing w:after="120"/>
              <w:ind w:left="109"/>
              <w:rPr>
                <w:sz w:val="24"/>
              </w:rPr>
            </w:pPr>
            <w:r>
              <w:rPr>
                <w:sz w:val="24"/>
              </w:rPr>
              <w:t>Yes</w:t>
            </w:r>
          </w:p>
        </w:tc>
        <w:tc>
          <w:tcPr>
            <w:tcW w:w="1590" w:type="dxa"/>
          </w:tcPr>
          <w:p w14:paraId="48C19E22" w14:textId="77777777" w:rsidR="00F24FF9" w:rsidRDefault="00EB3EA4" w:rsidP="0032788A">
            <w:pPr>
              <w:pStyle w:val="TableParagraph"/>
              <w:spacing w:after="120"/>
              <w:ind w:left="110" w:right="342"/>
              <w:rPr>
                <w:sz w:val="24"/>
              </w:rPr>
            </w:pPr>
            <w:r>
              <w:rPr>
                <w:sz w:val="24"/>
              </w:rPr>
              <w:t>Yes, Potentially Significant</w:t>
            </w:r>
          </w:p>
        </w:tc>
      </w:tr>
      <w:tr w:rsidR="00F24FF9" w14:paraId="72369AF1" w14:textId="77777777">
        <w:trPr>
          <w:trHeight w:val="1031"/>
        </w:trPr>
        <w:tc>
          <w:tcPr>
            <w:tcW w:w="4358" w:type="dxa"/>
          </w:tcPr>
          <w:p w14:paraId="4D904072" w14:textId="77777777" w:rsidR="00F24FF9" w:rsidRDefault="00EB3EA4" w:rsidP="0032788A">
            <w:pPr>
              <w:pStyle w:val="TableParagraph"/>
              <w:spacing w:after="120"/>
              <w:ind w:left="107" w:right="298"/>
              <w:rPr>
                <w:sz w:val="24"/>
              </w:rPr>
            </w:pPr>
            <w:r>
              <w:rPr>
                <w:sz w:val="24"/>
              </w:rPr>
              <w:t>Requires training and documentation updating</w:t>
            </w:r>
          </w:p>
        </w:tc>
        <w:tc>
          <w:tcPr>
            <w:tcW w:w="1384" w:type="dxa"/>
          </w:tcPr>
          <w:p w14:paraId="0EAD22DD" w14:textId="77777777" w:rsidR="00F24FF9" w:rsidRDefault="00EB3EA4" w:rsidP="0032788A">
            <w:pPr>
              <w:pStyle w:val="TableParagraph"/>
              <w:spacing w:after="120"/>
              <w:ind w:left="108" w:right="232"/>
              <w:rPr>
                <w:sz w:val="24"/>
              </w:rPr>
            </w:pPr>
            <w:r>
              <w:rPr>
                <w:sz w:val="24"/>
              </w:rPr>
              <w:t>Yes, Moderate</w:t>
            </w:r>
          </w:p>
        </w:tc>
        <w:tc>
          <w:tcPr>
            <w:tcW w:w="1655" w:type="dxa"/>
          </w:tcPr>
          <w:p w14:paraId="7D351123" w14:textId="77777777" w:rsidR="00F24FF9" w:rsidRDefault="00EB3EA4" w:rsidP="0032788A">
            <w:pPr>
              <w:pStyle w:val="TableParagraph"/>
              <w:spacing w:after="120"/>
              <w:ind w:left="109" w:right="408"/>
              <w:rPr>
                <w:sz w:val="24"/>
              </w:rPr>
            </w:pPr>
            <w:r>
              <w:rPr>
                <w:sz w:val="24"/>
              </w:rPr>
              <w:t>Yes, Significant</w:t>
            </w:r>
          </w:p>
        </w:tc>
        <w:tc>
          <w:tcPr>
            <w:tcW w:w="1590" w:type="dxa"/>
          </w:tcPr>
          <w:p w14:paraId="531BF298" w14:textId="77777777" w:rsidR="00F24FF9" w:rsidRDefault="00EB3EA4" w:rsidP="0032788A">
            <w:pPr>
              <w:pStyle w:val="TableParagraph"/>
              <w:spacing w:after="120"/>
              <w:ind w:left="110" w:right="342"/>
              <w:rPr>
                <w:sz w:val="24"/>
              </w:rPr>
            </w:pPr>
            <w:r>
              <w:rPr>
                <w:sz w:val="24"/>
              </w:rPr>
              <w:t>Yes, Significant</w:t>
            </w:r>
          </w:p>
        </w:tc>
      </w:tr>
      <w:tr w:rsidR="00F24FF9" w14:paraId="27A13B87" w14:textId="77777777">
        <w:trPr>
          <w:trHeight w:val="1031"/>
        </w:trPr>
        <w:tc>
          <w:tcPr>
            <w:tcW w:w="4358" w:type="dxa"/>
          </w:tcPr>
          <w:p w14:paraId="24D27FA0" w14:textId="77777777" w:rsidR="00F24FF9" w:rsidRDefault="00EB3EA4" w:rsidP="0032788A">
            <w:pPr>
              <w:pStyle w:val="TableParagraph"/>
              <w:spacing w:after="120"/>
              <w:ind w:left="107" w:right="165"/>
              <w:rPr>
                <w:sz w:val="24"/>
              </w:rPr>
            </w:pPr>
            <w:r>
              <w:rPr>
                <w:sz w:val="24"/>
              </w:rPr>
              <w:t>Number of different options/adjusted operational chronic absenteeism rates</w:t>
            </w:r>
          </w:p>
        </w:tc>
        <w:tc>
          <w:tcPr>
            <w:tcW w:w="1384" w:type="dxa"/>
          </w:tcPr>
          <w:p w14:paraId="7BEE0CF3" w14:textId="77777777" w:rsidR="00F24FF9" w:rsidRDefault="00EB3EA4" w:rsidP="0032788A">
            <w:pPr>
              <w:pStyle w:val="TableParagraph"/>
              <w:spacing w:after="120"/>
              <w:ind w:left="108"/>
              <w:rPr>
                <w:sz w:val="24"/>
              </w:rPr>
            </w:pPr>
            <w:r>
              <w:rPr>
                <w:sz w:val="24"/>
              </w:rPr>
              <w:t>4</w:t>
            </w:r>
          </w:p>
        </w:tc>
        <w:tc>
          <w:tcPr>
            <w:tcW w:w="1655" w:type="dxa"/>
          </w:tcPr>
          <w:p w14:paraId="515E9C31" w14:textId="77777777" w:rsidR="00F24FF9" w:rsidRDefault="00EB3EA4" w:rsidP="0032788A">
            <w:pPr>
              <w:pStyle w:val="TableParagraph"/>
              <w:spacing w:after="120"/>
              <w:ind w:left="109"/>
              <w:rPr>
                <w:sz w:val="24"/>
              </w:rPr>
            </w:pPr>
            <w:r>
              <w:rPr>
                <w:sz w:val="24"/>
              </w:rPr>
              <w:t>4</w:t>
            </w:r>
          </w:p>
        </w:tc>
        <w:tc>
          <w:tcPr>
            <w:tcW w:w="1590" w:type="dxa"/>
          </w:tcPr>
          <w:p w14:paraId="13FE8E2E" w14:textId="77777777" w:rsidR="00F24FF9" w:rsidRDefault="00EB3EA4" w:rsidP="0032788A">
            <w:pPr>
              <w:pStyle w:val="TableParagraph"/>
              <w:spacing w:after="120"/>
              <w:ind w:left="110"/>
              <w:rPr>
                <w:sz w:val="24"/>
              </w:rPr>
            </w:pPr>
            <w:r>
              <w:rPr>
                <w:sz w:val="24"/>
              </w:rPr>
              <w:t>4+</w:t>
            </w:r>
          </w:p>
        </w:tc>
      </w:tr>
      <w:tr w:rsidR="00F24FF9" w14:paraId="75374EE3" w14:textId="77777777">
        <w:trPr>
          <w:trHeight w:val="755"/>
        </w:trPr>
        <w:tc>
          <w:tcPr>
            <w:tcW w:w="4358" w:type="dxa"/>
          </w:tcPr>
          <w:p w14:paraId="0540E11A" w14:textId="77777777" w:rsidR="00F24FF9" w:rsidRDefault="00EB3EA4" w:rsidP="0032788A">
            <w:pPr>
              <w:pStyle w:val="TableParagraph"/>
              <w:spacing w:after="120"/>
              <w:ind w:left="107"/>
              <w:rPr>
                <w:sz w:val="24"/>
              </w:rPr>
            </w:pPr>
            <w:r>
              <w:rPr>
                <w:sz w:val="24"/>
              </w:rPr>
              <w:t>Requires modifying ESSA State Plan</w:t>
            </w:r>
          </w:p>
        </w:tc>
        <w:tc>
          <w:tcPr>
            <w:tcW w:w="1384" w:type="dxa"/>
          </w:tcPr>
          <w:p w14:paraId="4E58F370" w14:textId="77777777" w:rsidR="00F24FF9" w:rsidRDefault="00EB3EA4" w:rsidP="0032788A">
            <w:pPr>
              <w:pStyle w:val="TableParagraph"/>
              <w:spacing w:after="120"/>
              <w:ind w:left="108"/>
              <w:rPr>
                <w:sz w:val="24"/>
              </w:rPr>
            </w:pPr>
            <w:r>
              <w:rPr>
                <w:sz w:val="24"/>
              </w:rPr>
              <w:t>Possible</w:t>
            </w:r>
          </w:p>
        </w:tc>
        <w:tc>
          <w:tcPr>
            <w:tcW w:w="1655" w:type="dxa"/>
          </w:tcPr>
          <w:p w14:paraId="56C176A1" w14:textId="77777777" w:rsidR="00F24FF9" w:rsidRDefault="00EB3EA4" w:rsidP="0032788A">
            <w:pPr>
              <w:pStyle w:val="TableParagraph"/>
              <w:spacing w:after="120"/>
              <w:ind w:left="109"/>
              <w:rPr>
                <w:sz w:val="24"/>
              </w:rPr>
            </w:pPr>
            <w:r>
              <w:rPr>
                <w:sz w:val="24"/>
              </w:rPr>
              <w:t>Possible</w:t>
            </w:r>
          </w:p>
        </w:tc>
        <w:tc>
          <w:tcPr>
            <w:tcW w:w="1590" w:type="dxa"/>
          </w:tcPr>
          <w:p w14:paraId="710F5B87" w14:textId="77777777" w:rsidR="00F24FF9" w:rsidRDefault="00EB3EA4" w:rsidP="0032788A">
            <w:pPr>
              <w:pStyle w:val="TableParagraph"/>
              <w:spacing w:after="120"/>
              <w:ind w:left="110"/>
              <w:rPr>
                <w:sz w:val="24"/>
              </w:rPr>
            </w:pPr>
            <w:r>
              <w:rPr>
                <w:sz w:val="24"/>
              </w:rPr>
              <w:t>Possible</w:t>
            </w:r>
          </w:p>
        </w:tc>
      </w:tr>
      <w:tr w:rsidR="00F24FF9" w14:paraId="3E6E75C8" w14:textId="77777777">
        <w:trPr>
          <w:trHeight w:val="1033"/>
        </w:trPr>
        <w:tc>
          <w:tcPr>
            <w:tcW w:w="4358" w:type="dxa"/>
          </w:tcPr>
          <w:p w14:paraId="051FE082" w14:textId="77777777" w:rsidR="00F24FF9" w:rsidRDefault="00EB3EA4" w:rsidP="0032788A">
            <w:pPr>
              <w:pStyle w:val="TableParagraph"/>
              <w:spacing w:after="120"/>
              <w:ind w:left="107" w:right="379"/>
              <w:rPr>
                <w:sz w:val="24"/>
              </w:rPr>
            </w:pPr>
            <w:r>
              <w:rPr>
                <w:sz w:val="24"/>
              </w:rPr>
              <w:t>Impact California School Dashboard change calculations</w:t>
            </w:r>
          </w:p>
        </w:tc>
        <w:tc>
          <w:tcPr>
            <w:tcW w:w="1384" w:type="dxa"/>
          </w:tcPr>
          <w:p w14:paraId="6D3E281A" w14:textId="77777777" w:rsidR="00F24FF9" w:rsidRDefault="00EB3EA4" w:rsidP="0032788A">
            <w:pPr>
              <w:pStyle w:val="TableParagraph"/>
              <w:spacing w:after="120"/>
              <w:ind w:left="108"/>
              <w:rPr>
                <w:sz w:val="24"/>
              </w:rPr>
            </w:pPr>
            <w:r>
              <w:rPr>
                <w:sz w:val="24"/>
              </w:rPr>
              <w:t>Possible</w:t>
            </w:r>
          </w:p>
        </w:tc>
        <w:tc>
          <w:tcPr>
            <w:tcW w:w="1655" w:type="dxa"/>
          </w:tcPr>
          <w:p w14:paraId="6F551C66" w14:textId="77777777" w:rsidR="00F24FF9" w:rsidRDefault="00EB3EA4" w:rsidP="0032788A">
            <w:pPr>
              <w:pStyle w:val="TableParagraph"/>
              <w:spacing w:after="120"/>
              <w:ind w:left="109"/>
              <w:rPr>
                <w:sz w:val="24"/>
              </w:rPr>
            </w:pPr>
            <w:r>
              <w:rPr>
                <w:sz w:val="24"/>
              </w:rPr>
              <w:t>Possible</w:t>
            </w:r>
          </w:p>
        </w:tc>
        <w:tc>
          <w:tcPr>
            <w:tcW w:w="1590" w:type="dxa"/>
          </w:tcPr>
          <w:p w14:paraId="468D8685" w14:textId="77777777" w:rsidR="00F24FF9" w:rsidRDefault="00EB3EA4" w:rsidP="0032788A">
            <w:pPr>
              <w:pStyle w:val="TableParagraph"/>
              <w:spacing w:after="120"/>
              <w:ind w:left="110"/>
              <w:rPr>
                <w:sz w:val="24"/>
              </w:rPr>
            </w:pPr>
            <w:r>
              <w:rPr>
                <w:sz w:val="24"/>
              </w:rPr>
              <w:t>Possible</w:t>
            </w:r>
          </w:p>
        </w:tc>
      </w:tr>
      <w:tr w:rsidR="00F24FF9" w14:paraId="6513C443" w14:textId="77777777">
        <w:trPr>
          <w:trHeight w:val="791"/>
        </w:trPr>
        <w:tc>
          <w:tcPr>
            <w:tcW w:w="4358" w:type="dxa"/>
          </w:tcPr>
          <w:p w14:paraId="3042C8D4" w14:textId="77777777" w:rsidR="00F24FF9" w:rsidRDefault="00EB3EA4" w:rsidP="0032788A">
            <w:pPr>
              <w:pStyle w:val="TableParagraph"/>
              <w:spacing w:after="120" w:line="270" w:lineRule="atLeast"/>
              <w:ind w:left="107" w:right="325"/>
              <w:rPr>
                <w:sz w:val="24"/>
              </w:rPr>
            </w:pPr>
            <w:r>
              <w:rPr>
                <w:sz w:val="24"/>
              </w:rPr>
              <w:t>Impact LEA’s LCAPs and local plans for tracking, monitoring, and</w:t>
            </w:r>
          </w:p>
        </w:tc>
        <w:tc>
          <w:tcPr>
            <w:tcW w:w="1384" w:type="dxa"/>
          </w:tcPr>
          <w:p w14:paraId="01E8A883" w14:textId="77777777" w:rsidR="00F24FF9" w:rsidRDefault="00EB3EA4" w:rsidP="0032788A">
            <w:pPr>
              <w:pStyle w:val="TableParagraph"/>
              <w:spacing w:after="120"/>
              <w:ind w:left="108"/>
              <w:rPr>
                <w:sz w:val="24"/>
              </w:rPr>
            </w:pPr>
            <w:r>
              <w:rPr>
                <w:sz w:val="24"/>
              </w:rPr>
              <w:t>Possible</w:t>
            </w:r>
          </w:p>
        </w:tc>
        <w:tc>
          <w:tcPr>
            <w:tcW w:w="1655" w:type="dxa"/>
          </w:tcPr>
          <w:p w14:paraId="5FFD5161" w14:textId="77777777" w:rsidR="00F24FF9" w:rsidRDefault="00EB3EA4" w:rsidP="0032788A">
            <w:pPr>
              <w:pStyle w:val="TableParagraph"/>
              <w:spacing w:after="120"/>
              <w:ind w:left="109"/>
              <w:rPr>
                <w:sz w:val="24"/>
              </w:rPr>
            </w:pPr>
            <w:r>
              <w:rPr>
                <w:sz w:val="24"/>
              </w:rPr>
              <w:t>Possible</w:t>
            </w:r>
          </w:p>
        </w:tc>
        <w:tc>
          <w:tcPr>
            <w:tcW w:w="1590" w:type="dxa"/>
          </w:tcPr>
          <w:p w14:paraId="5ABECEE3" w14:textId="77777777" w:rsidR="00F24FF9" w:rsidRDefault="00EB3EA4" w:rsidP="0032788A">
            <w:pPr>
              <w:pStyle w:val="TableParagraph"/>
              <w:spacing w:after="120"/>
              <w:ind w:left="110"/>
              <w:rPr>
                <w:sz w:val="24"/>
              </w:rPr>
            </w:pPr>
            <w:r>
              <w:rPr>
                <w:sz w:val="24"/>
              </w:rPr>
              <w:t>Possible</w:t>
            </w:r>
          </w:p>
        </w:tc>
      </w:tr>
    </w:tbl>
    <w:p w14:paraId="425D2A76" w14:textId="77777777" w:rsidR="00F24FF9" w:rsidRDefault="00F24FF9" w:rsidP="0032788A">
      <w:pPr>
        <w:spacing w:after="120"/>
        <w:rPr>
          <w:sz w:val="24"/>
        </w:rPr>
        <w:sectPr w:rsidR="00F24FF9">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5: Comparison of Impacts Due to the Different Change Options Related to Data Collection and Chronic Absenteeism Calculations Part 4 Continued"/>
      </w:tblPr>
      <w:tblGrid>
        <w:gridCol w:w="4358"/>
        <w:gridCol w:w="1384"/>
        <w:gridCol w:w="1655"/>
        <w:gridCol w:w="1590"/>
      </w:tblGrid>
      <w:tr w:rsidR="00F24FF9" w14:paraId="5BFCA068" w14:textId="77777777">
        <w:trPr>
          <w:trHeight w:val="755"/>
        </w:trPr>
        <w:tc>
          <w:tcPr>
            <w:tcW w:w="4358" w:type="dxa"/>
          </w:tcPr>
          <w:p w14:paraId="37356C50" w14:textId="77777777" w:rsidR="00F24FF9" w:rsidRDefault="00EB3EA4" w:rsidP="0032788A">
            <w:pPr>
              <w:pStyle w:val="TableParagraph"/>
              <w:spacing w:after="120"/>
              <w:ind w:left="1774" w:right="1760"/>
              <w:jc w:val="center"/>
              <w:rPr>
                <w:b/>
                <w:sz w:val="24"/>
              </w:rPr>
            </w:pPr>
            <w:r>
              <w:rPr>
                <w:b/>
                <w:sz w:val="24"/>
              </w:rPr>
              <w:lastRenderedPageBreak/>
              <w:t>Impact</w:t>
            </w:r>
          </w:p>
        </w:tc>
        <w:tc>
          <w:tcPr>
            <w:tcW w:w="1384" w:type="dxa"/>
          </w:tcPr>
          <w:p w14:paraId="011CD44B" w14:textId="77777777" w:rsidR="00F24FF9" w:rsidRDefault="00EB3EA4" w:rsidP="0032788A">
            <w:pPr>
              <w:pStyle w:val="TableParagraph"/>
              <w:spacing w:after="120"/>
              <w:ind w:left="204"/>
              <w:rPr>
                <w:b/>
                <w:sz w:val="24"/>
              </w:rPr>
            </w:pPr>
            <w:r>
              <w:rPr>
                <w:b/>
                <w:sz w:val="24"/>
              </w:rPr>
              <w:t>Option 1</w:t>
            </w:r>
          </w:p>
        </w:tc>
        <w:tc>
          <w:tcPr>
            <w:tcW w:w="1655" w:type="dxa"/>
          </w:tcPr>
          <w:p w14:paraId="523CEA6D" w14:textId="77777777" w:rsidR="00F24FF9" w:rsidRDefault="00EB3EA4" w:rsidP="0032788A">
            <w:pPr>
              <w:pStyle w:val="TableParagraph"/>
              <w:spacing w:after="120"/>
              <w:ind w:left="341"/>
              <w:rPr>
                <w:b/>
                <w:sz w:val="24"/>
              </w:rPr>
            </w:pPr>
            <w:r>
              <w:rPr>
                <w:b/>
                <w:sz w:val="24"/>
              </w:rPr>
              <w:t>Option 2</w:t>
            </w:r>
          </w:p>
        </w:tc>
        <w:tc>
          <w:tcPr>
            <w:tcW w:w="1590" w:type="dxa"/>
          </w:tcPr>
          <w:p w14:paraId="6B3E9C3C" w14:textId="77777777" w:rsidR="00F24FF9" w:rsidRDefault="00EB3EA4" w:rsidP="0032788A">
            <w:pPr>
              <w:pStyle w:val="TableParagraph"/>
              <w:spacing w:after="120"/>
              <w:ind w:left="309"/>
              <w:rPr>
                <w:b/>
                <w:sz w:val="24"/>
              </w:rPr>
            </w:pPr>
            <w:r>
              <w:rPr>
                <w:b/>
                <w:sz w:val="24"/>
              </w:rPr>
              <w:t>Option 3</w:t>
            </w:r>
          </w:p>
        </w:tc>
      </w:tr>
      <w:tr w:rsidR="00F24FF9" w14:paraId="729CBA59" w14:textId="77777777">
        <w:trPr>
          <w:trHeight w:val="791"/>
        </w:trPr>
        <w:tc>
          <w:tcPr>
            <w:tcW w:w="4358" w:type="dxa"/>
          </w:tcPr>
          <w:p w14:paraId="05A2A44E" w14:textId="77777777" w:rsidR="00F24FF9" w:rsidRDefault="00EB3EA4" w:rsidP="0032788A">
            <w:pPr>
              <w:pStyle w:val="TableParagraph"/>
              <w:spacing w:after="120"/>
              <w:ind w:left="107" w:right="1352"/>
              <w:rPr>
                <w:sz w:val="24"/>
              </w:rPr>
            </w:pPr>
            <w:r>
              <w:rPr>
                <w:sz w:val="24"/>
              </w:rPr>
              <w:t>decreasing student chronic absenteeism</w:t>
            </w:r>
          </w:p>
        </w:tc>
        <w:tc>
          <w:tcPr>
            <w:tcW w:w="1384" w:type="dxa"/>
          </w:tcPr>
          <w:p w14:paraId="4B85F4BD" w14:textId="77777777" w:rsidR="00F24FF9" w:rsidRDefault="00F24FF9" w:rsidP="0032788A">
            <w:pPr>
              <w:pStyle w:val="TableParagraph"/>
              <w:spacing w:after="120"/>
              <w:rPr>
                <w:rFonts w:ascii="Times New Roman"/>
                <w:sz w:val="24"/>
              </w:rPr>
            </w:pPr>
          </w:p>
        </w:tc>
        <w:tc>
          <w:tcPr>
            <w:tcW w:w="1655" w:type="dxa"/>
          </w:tcPr>
          <w:p w14:paraId="6D0ADD89" w14:textId="77777777" w:rsidR="00F24FF9" w:rsidRDefault="00F24FF9" w:rsidP="0032788A">
            <w:pPr>
              <w:pStyle w:val="TableParagraph"/>
              <w:spacing w:after="120"/>
              <w:rPr>
                <w:rFonts w:ascii="Times New Roman"/>
                <w:sz w:val="24"/>
              </w:rPr>
            </w:pPr>
          </w:p>
        </w:tc>
        <w:tc>
          <w:tcPr>
            <w:tcW w:w="1590" w:type="dxa"/>
          </w:tcPr>
          <w:p w14:paraId="54E1B9AB" w14:textId="77777777" w:rsidR="00F24FF9" w:rsidRDefault="00F24FF9" w:rsidP="0032788A">
            <w:pPr>
              <w:pStyle w:val="TableParagraph"/>
              <w:spacing w:after="120"/>
              <w:rPr>
                <w:rFonts w:ascii="Times New Roman"/>
                <w:sz w:val="24"/>
              </w:rPr>
            </w:pPr>
          </w:p>
        </w:tc>
      </w:tr>
      <w:tr w:rsidR="00F24FF9" w14:paraId="7D67AF41" w14:textId="77777777" w:rsidTr="00547238">
        <w:trPr>
          <w:cantSplit/>
          <w:trHeight w:val="4345"/>
        </w:trPr>
        <w:tc>
          <w:tcPr>
            <w:tcW w:w="4358" w:type="dxa"/>
          </w:tcPr>
          <w:p w14:paraId="515E698D" w14:textId="77777777" w:rsidR="00F24FF9" w:rsidRDefault="00EB3EA4" w:rsidP="0032788A">
            <w:pPr>
              <w:pStyle w:val="TableParagraph"/>
              <w:spacing w:after="120"/>
              <w:ind w:left="107"/>
              <w:rPr>
                <w:sz w:val="24"/>
              </w:rPr>
            </w:pPr>
            <w:r>
              <w:rPr>
                <w:sz w:val="24"/>
              </w:rPr>
              <w:t>Requires legislative changes</w:t>
            </w:r>
          </w:p>
        </w:tc>
        <w:tc>
          <w:tcPr>
            <w:tcW w:w="1384" w:type="dxa"/>
          </w:tcPr>
          <w:p w14:paraId="7270DEDD" w14:textId="77777777" w:rsidR="00F24FF9" w:rsidRDefault="00EB3EA4" w:rsidP="0032788A">
            <w:pPr>
              <w:pStyle w:val="TableParagraph"/>
              <w:spacing w:after="120"/>
              <w:ind w:left="108"/>
              <w:rPr>
                <w:sz w:val="24"/>
              </w:rPr>
            </w:pPr>
            <w:r>
              <w:rPr>
                <w:sz w:val="24"/>
              </w:rPr>
              <w:t>No</w:t>
            </w:r>
          </w:p>
        </w:tc>
        <w:tc>
          <w:tcPr>
            <w:tcW w:w="1655" w:type="dxa"/>
          </w:tcPr>
          <w:p w14:paraId="22BF0DD5" w14:textId="77777777" w:rsidR="00F24FF9" w:rsidRDefault="00EB3EA4" w:rsidP="0032788A">
            <w:pPr>
              <w:pStyle w:val="TableParagraph"/>
              <w:spacing w:after="120"/>
              <w:ind w:left="108" w:right="92"/>
              <w:rPr>
                <w:sz w:val="24"/>
              </w:rPr>
            </w:pPr>
            <w:r>
              <w:rPr>
                <w:sz w:val="24"/>
              </w:rPr>
              <w:t>Possible, add details to the qualifying reasons for absences due to emergencies</w:t>
            </w:r>
          </w:p>
        </w:tc>
        <w:tc>
          <w:tcPr>
            <w:tcW w:w="1590" w:type="dxa"/>
          </w:tcPr>
          <w:p w14:paraId="25764FEF" w14:textId="77777777" w:rsidR="00F24FF9" w:rsidRDefault="00EB3EA4" w:rsidP="0032788A">
            <w:pPr>
              <w:pStyle w:val="TableParagraph"/>
              <w:spacing w:after="120"/>
              <w:ind w:left="110" w:right="89"/>
              <w:rPr>
                <w:sz w:val="24"/>
              </w:rPr>
            </w:pPr>
            <w:r>
              <w:rPr>
                <w:sz w:val="24"/>
              </w:rPr>
              <w:t xml:space="preserve">Yes, add the absences due to emergencies defined in </w:t>
            </w:r>
            <w:r>
              <w:rPr>
                <w:i/>
                <w:sz w:val="24"/>
              </w:rPr>
              <w:t xml:space="preserve">EC </w:t>
            </w:r>
            <w:r>
              <w:rPr>
                <w:sz w:val="24"/>
              </w:rPr>
              <w:t>Section 46392 as</w:t>
            </w:r>
          </w:p>
          <w:p w14:paraId="46E54BAE" w14:textId="77777777" w:rsidR="00F24FF9" w:rsidRDefault="00EB3EA4" w:rsidP="0032788A">
            <w:pPr>
              <w:pStyle w:val="TableParagraph"/>
              <w:spacing w:after="120"/>
              <w:ind w:left="110"/>
              <w:rPr>
                <w:sz w:val="24"/>
              </w:rPr>
            </w:pPr>
            <w:r>
              <w:rPr>
                <w:sz w:val="24"/>
              </w:rPr>
              <w:t>defined in 5</w:t>
            </w:r>
          </w:p>
          <w:p w14:paraId="65953377" w14:textId="77777777" w:rsidR="00F24FF9" w:rsidRDefault="00EB3EA4" w:rsidP="0032788A">
            <w:pPr>
              <w:pStyle w:val="TableParagraph"/>
              <w:spacing w:after="120"/>
              <w:ind w:left="110"/>
              <w:rPr>
                <w:sz w:val="24"/>
              </w:rPr>
            </w:pPr>
            <w:r>
              <w:rPr>
                <w:i/>
                <w:sz w:val="24"/>
              </w:rPr>
              <w:t xml:space="preserve">CCR </w:t>
            </w:r>
            <w:r>
              <w:rPr>
                <w:sz w:val="24"/>
              </w:rPr>
              <w:t>§428</w:t>
            </w:r>
          </w:p>
          <w:p w14:paraId="27E45398" w14:textId="77777777" w:rsidR="00F24FF9" w:rsidRDefault="00EB3EA4" w:rsidP="0032788A">
            <w:pPr>
              <w:pStyle w:val="TableParagraph"/>
              <w:spacing w:after="120"/>
              <w:ind w:left="110" w:right="169"/>
              <w:rPr>
                <w:sz w:val="24"/>
              </w:rPr>
            </w:pPr>
            <w:r>
              <w:rPr>
                <w:sz w:val="24"/>
              </w:rPr>
              <w:t>to the definition of excused absences in statute</w:t>
            </w:r>
          </w:p>
        </w:tc>
      </w:tr>
    </w:tbl>
    <w:p w14:paraId="0DBB43EE" w14:textId="77777777" w:rsidR="00F24FF9" w:rsidRDefault="00F24FF9" w:rsidP="00034C2C">
      <w:pPr>
        <w:pStyle w:val="BodyText"/>
        <w:spacing w:before="10" w:after="240"/>
        <w:rPr>
          <w:b/>
          <w:sz w:val="12"/>
        </w:rPr>
      </w:pPr>
    </w:p>
    <w:p w14:paraId="6429C9EA" w14:textId="77777777" w:rsidR="00F24FF9" w:rsidRDefault="00EB3EA4" w:rsidP="00AF6E28">
      <w:pPr>
        <w:pStyle w:val="Heading4"/>
      </w:pPr>
      <w:bookmarkStart w:id="48" w:name="Operationalizing_Absence_Data:_CALPADS_R"/>
      <w:bookmarkEnd w:id="48"/>
      <w:r>
        <w:t>Operationalizing Absence Data: CALPADS Report 14.2 – Student Absences</w:t>
      </w:r>
    </w:p>
    <w:p w14:paraId="113C9EB3" w14:textId="77777777" w:rsidR="00F24FF9" w:rsidRDefault="00EB3EA4" w:rsidP="00034C2C">
      <w:pPr>
        <w:pStyle w:val="BodyText"/>
        <w:spacing w:after="240"/>
        <w:ind w:left="840" w:right="768"/>
      </w:pPr>
      <w:r>
        <w:t xml:space="preserve">As discussed, </w:t>
      </w:r>
      <w:r>
        <w:rPr>
          <w:i/>
        </w:rPr>
        <w:t xml:space="preserve">EC </w:t>
      </w:r>
      <w:r>
        <w:t>Section 60901 authorized the CDE to collect student information from LEAs through CALPADS and provide reports to LEAs on rates of absences and chronic absenteeism. This function operationalizes the student absence data collected through the STAS and other LEA file submissions into the CALPADS Report 14.2 – Student Absences. The report provides LEAs with absence information at the student level that includes total days absent by absence type, percent absent, a yes/no indicator for chronically absent as used in DataQuest, and a yes/no indicator for chronically absent as used in the Dashboard. Table 6 provides an overview of CALPADS Report 14.2.</w:t>
      </w:r>
    </w:p>
    <w:p w14:paraId="041925F5" w14:textId="77777777" w:rsidR="00F24FF9" w:rsidRDefault="00EB3EA4" w:rsidP="00AF6E28">
      <w:pPr>
        <w:pStyle w:val="Heading4"/>
      </w:pPr>
      <w:bookmarkStart w:id="49" w:name="Table_6:_Student_Data_Included_in_CALPAD"/>
      <w:bookmarkEnd w:id="49"/>
      <w:r>
        <w:t>Table 6: Student Data Included in CALPADS Report 14.2</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Report content and description of data."/>
      </w:tblPr>
      <w:tblGrid>
        <w:gridCol w:w="4495"/>
        <w:gridCol w:w="4495"/>
      </w:tblGrid>
      <w:tr w:rsidR="00F24FF9" w14:paraId="672A8ADD" w14:textId="77777777" w:rsidTr="00AF6E28">
        <w:trPr>
          <w:cantSplit/>
          <w:trHeight w:val="757"/>
          <w:tblHeader/>
        </w:trPr>
        <w:tc>
          <w:tcPr>
            <w:tcW w:w="4495" w:type="dxa"/>
          </w:tcPr>
          <w:p w14:paraId="7157378F" w14:textId="77777777" w:rsidR="00F24FF9" w:rsidRDefault="00EB3EA4" w:rsidP="00034C2C">
            <w:pPr>
              <w:pStyle w:val="TableParagraph"/>
              <w:spacing w:after="240"/>
              <w:ind w:left="107"/>
              <w:rPr>
                <w:b/>
                <w:sz w:val="24"/>
              </w:rPr>
            </w:pPr>
            <w:r>
              <w:rPr>
                <w:b/>
                <w:sz w:val="24"/>
              </w:rPr>
              <w:t>Report Content</w:t>
            </w:r>
          </w:p>
        </w:tc>
        <w:tc>
          <w:tcPr>
            <w:tcW w:w="4495" w:type="dxa"/>
          </w:tcPr>
          <w:p w14:paraId="7CA1D30D" w14:textId="77777777" w:rsidR="00F24FF9" w:rsidRDefault="00EB3EA4" w:rsidP="00034C2C">
            <w:pPr>
              <w:pStyle w:val="TableParagraph"/>
              <w:spacing w:after="240"/>
              <w:ind w:left="108"/>
              <w:rPr>
                <w:b/>
                <w:sz w:val="24"/>
              </w:rPr>
            </w:pPr>
            <w:r>
              <w:rPr>
                <w:b/>
                <w:sz w:val="24"/>
              </w:rPr>
              <w:t>Description of Data</w:t>
            </w:r>
          </w:p>
        </w:tc>
      </w:tr>
      <w:tr w:rsidR="00F24FF9" w14:paraId="29E3A7F6" w14:textId="77777777" w:rsidTr="00547238">
        <w:trPr>
          <w:cantSplit/>
          <w:trHeight w:val="1031"/>
        </w:trPr>
        <w:tc>
          <w:tcPr>
            <w:tcW w:w="4495" w:type="dxa"/>
          </w:tcPr>
          <w:p w14:paraId="2D7AFCAD" w14:textId="77777777" w:rsidR="00F24FF9" w:rsidRDefault="00EB3EA4" w:rsidP="00034C2C">
            <w:pPr>
              <w:pStyle w:val="TableParagraph"/>
              <w:spacing w:after="240"/>
              <w:ind w:left="107"/>
              <w:rPr>
                <w:sz w:val="24"/>
              </w:rPr>
            </w:pPr>
            <w:r>
              <w:rPr>
                <w:sz w:val="24"/>
              </w:rPr>
              <w:t>Security Role Required</w:t>
            </w:r>
          </w:p>
        </w:tc>
        <w:tc>
          <w:tcPr>
            <w:tcW w:w="4495" w:type="dxa"/>
          </w:tcPr>
          <w:p w14:paraId="3C79DB6D" w14:textId="77777777" w:rsidR="00F24FF9" w:rsidRDefault="00EB3EA4" w:rsidP="00034C2C">
            <w:pPr>
              <w:pStyle w:val="TableParagraph"/>
              <w:spacing w:after="240"/>
              <w:ind w:left="107" w:right="289"/>
              <w:rPr>
                <w:sz w:val="24"/>
              </w:rPr>
            </w:pPr>
            <w:r>
              <w:rPr>
                <w:sz w:val="24"/>
              </w:rPr>
              <w:t>End of Year reports, files submitted by LEAs</w:t>
            </w:r>
          </w:p>
        </w:tc>
      </w:tr>
      <w:tr w:rsidR="00F24FF9" w14:paraId="6D571AD5" w14:textId="77777777" w:rsidTr="00602491">
        <w:trPr>
          <w:cantSplit/>
          <w:trHeight w:val="1307"/>
        </w:trPr>
        <w:tc>
          <w:tcPr>
            <w:tcW w:w="4495" w:type="dxa"/>
          </w:tcPr>
          <w:p w14:paraId="6849AB9C" w14:textId="77777777" w:rsidR="00F24FF9" w:rsidRDefault="00EB3EA4" w:rsidP="00034C2C">
            <w:pPr>
              <w:pStyle w:val="TableParagraph"/>
              <w:spacing w:after="240"/>
              <w:ind w:left="107"/>
              <w:rPr>
                <w:sz w:val="24"/>
              </w:rPr>
            </w:pPr>
            <w:r>
              <w:rPr>
                <w:sz w:val="24"/>
              </w:rPr>
              <w:t>Recency of Data</w:t>
            </w:r>
          </w:p>
        </w:tc>
        <w:tc>
          <w:tcPr>
            <w:tcW w:w="4495" w:type="dxa"/>
          </w:tcPr>
          <w:p w14:paraId="36657570" w14:textId="77777777" w:rsidR="00F24FF9" w:rsidRDefault="00EB3EA4" w:rsidP="00034C2C">
            <w:pPr>
              <w:pStyle w:val="TableParagraph"/>
              <w:spacing w:after="240"/>
              <w:ind w:left="107" w:right="409"/>
              <w:rPr>
                <w:sz w:val="24"/>
              </w:rPr>
            </w:pPr>
            <w:r>
              <w:rPr>
                <w:sz w:val="24"/>
              </w:rPr>
              <w:t>Snapshot version, any time in the reported academic year (July 1–June 30)</w:t>
            </w:r>
          </w:p>
        </w:tc>
      </w:tr>
    </w:tbl>
    <w:p w14:paraId="41AD52B8" w14:textId="77777777" w:rsidR="00F24FF9" w:rsidRDefault="00F24FF9" w:rsidP="00034C2C">
      <w:pPr>
        <w:spacing w:after="240"/>
        <w:rPr>
          <w:sz w:val="24"/>
        </w:rPr>
        <w:sectPr w:rsidR="00F24FF9">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6: Student Data Included in CALPADS Report 14.2 Part 2 Continued "/>
      </w:tblPr>
      <w:tblGrid>
        <w:gridCol w:w="4495"/>
        <w:gridCol w:w="4495"/>
      </w:tblGrid>
      <w:tr w:rsidR="00F24FF9" w14:paraId="7730CD3F" w14:textId="77777777" w:rsidTr="00602491">
        <w:trPr>
          <w:cantSplit/>
          <w:trHeight w:val="755"/>
        </w:trPr>
        <w:tc>
          <w:tcPr>
            <w:tcW w:w="4495" w:type="dxa"/>
          </w:tcPr>
          <w:p w14:paraId="2A58CD75" w14:textId="77777777" w:rsidR="00F24FF9" w:rsidRDefault="00EB3EA4" w:rsidP="00034C2C">
            <w:pPr>
              <w:pStyle w:val="TableParagraph"/>
              <w:spacing w:after="240"/>
              <w:ind w:left="107"/>
              <w:rPr>
                <w:b/>
                <w:sz w:val="24"/>
              </w:rPr>
            </w:pPr>
            <w:r>
              <w:rPr>
                <w:b/>
                <w:sz w:val="24"/>
              </w:rPr>
              <w:lastRenderedPageBreak/>
              <w:t>Report Content</w:t>
            </w:r>
          </w:p>
        </w:tc>
        <w:tc>
          <w:tcPr>
            <w:tcW w:w="4495" w:type="dxa"/>
          </w:tcPr>
          <w:p w14:paraId="3A234C3F" w14:textId="77777777" w:rsidR="00F24FF9" w:rsidRDefault="00EB3EA4" w:rsidP="00034C2C">
            <w:pPr>
              <w:pStyle w:val="TableParagraph"/>
              <w:spacing w:after="240"/>
              <w:ind w:left="107"/>
              <w:rPr>
                <w:b/>
                <w:sz w:val="24"/>
              </w:rPr>
            </w:pPr>
            <w:r>
              <w:rPr>
                <w:b/>
                <w:sz w:val="24"/>
              </w:rPr>
              <w:t>Description of Data</w:t>
            </w:r>
          </w:p>
        </w:tc>
      </w:tr>
      <w:tr w:rsidR="00F24FF9" w14:paraId="3FAF35B4" w14:textId="77777777" w:rsidTr="00547238">
        <w:trPr>
          <w:cantSplit/>
          <w:trHeight w:val="4547"/>
        </w:trPr>
        <w:tc>
          <w:tcPr>
            <w:tcW w:w="4495" w:type="dxa"/>
          </w:tcPr>
          <w:p w14:paraId="56D2643C" w14:textId="77777777" w:rsidR="00F24FF9" w:rsidRDefault="00EB3EA4" w:rsidP="00034C2C">
            <w:pPr>
              <w:pStyle w:val="TableParagraph"/>
              <w:spacing w:after="240"/>
              <w:ind w:left="107"/>
              <w:rPr>
                <w:sz w:val="24"/>
              </w:rPr>
            </w:pPr>
            <w:r>
              <w:rPr>
                <w:sz w:val="24"/>
              </w:rPr>
              <w:t>Basic Selection Criteria</w:t>
            </w:r>
          </w:p>
        </w:tc>
        <w:tc>
          <w:tcPr>
            <w:tcW w:w="4495" w:type="dxa"/>
          </w:tcPr>
          <w:p w14:paraId="4F444CDF" w14:textId="77777777" w:rsidR="00F24FF9" w:rsidRDefault="00EB3EA4" w:rsidP="00034C2C">
            <w:pPr>
              <w:pStyle w:val="TableParagraph"/>
              <w:numPr>
                <w:ilvl w:val="0"/>
                <w:numId w:val="17"/>
              </w:numPr>
              <w:tabs>
                <w:tab w:val="left" w:pos="827"/>
                <w:tab w:val="left" w:pos="828"/>
              </w:tabs>
              <w:spacing w:after="240"/>
              <w:ind w:left="827" w:right="145"/>
              <w:rPr>
                <w:sz w:val="24"/>
              </w:rPr>
            </w:pPr>
            <w:r>
              <w:rPr>
                <w:sz w:val="24"/>
              </w:rPr>
              <w:t>Any open or closed enrollment within the LEA at any time during the Report Period (July 1, 2023, to June 30, 2024) qualifies for selection.</w:t>
            </w:r>
          </w:p>
          <w:p w14:paraId="37652AA2" w14:textId="77777777" w:rsidR="00F24FF9" w:rsidRDefault="00EB3EA4" w:rsidP="00034C2C">
            <w:pPr>
              <w:pStyle w:val="TableParagraph"/>
              <w:numPr>
                <w:ilvl w:val="0"/>
                <w:numId w:val="17"/>
              </w:numPr>
              <w:tabs>
                <w:tab w:val="left" w:pos="827"/>
                <w:tab w:val="left" w:pos="828"/>
              </w:tabs>
              <w:spacing w:after="240"/>
              <w:ind w:left="827" w:right="330"/>
              <w:rPr>
                <w:sz w:val="24"/>
              </w:rPr>
            </w:pPr>
            <w:r>
              <w:rPr>
                <w:sz w:val="24"/>
              </w:rPr>
              <w:t>Enrollment Status Code = Primary Enrollment (10), Short- Term Enrollment (30)</w:t>
            </w:r>
          </w:p>
          <w:p w14:paraId="7DEB1C72" w14:textId="77777777" w:rsidR="00F24FF9" w:rsidRDefault="00EB3EA4" w:rsidP="00034C2C">
            <w:pPr>
              <w:pStyle w:val="TableParagraph"/>
              <w:numPr>
                <w:ilvl w:val="0"/>
                <w:numId w:val="17"/>
              </w:numPr>
              <w:tabs>
                <w:tab w:val="left" w:pos="827"/>
                <w:tab w:val="left" w:pos="828"/>
              </w:tabs>
              <w:spacing w:after="240"/>
              <w:ind w:left="827" w:right="293"/>
              <w:rPr>
                <w:sz w:val="24"/>
              </w:rPr>
            </w:pPr>
            <w:r>
              <w:rPr>
                <w:sz w:val="24"/>
              </w:rPr>
              <w:t>Default Grade Level = Transitional Kindergarten (TK), Kindergarten (KN), Grades 01– 12, Ungraded Elementary (UE), Ungraded Secondary</w:t>
            </w:r>
            <w:r>
              <w:rPr>
                <w:spacing w:val="-2"/>
                <w:sz w:val="24"/>
              </w:rPr>
              <w:t xml:space="preserve"> </w:t>
            </w:r>
            <w:r>
              <w:rPr>
                <w:sz w:val="24"/>
              </w:rPr>
              <w:t>(US)</w:t>
            </w:r>
          </w:p>
        </w:tc>
      </w:tr>
      <w:tr w:rsidR="00F24FF9" w14:paraId="466D2F3C" w14:textId="77777777">
        <w:trPr>
          <w:trHeight w:val="7031"/>
        </w:trPr>
        <w:tc>
          <w:tcPr>
            <w:tcW w:w="4495" w:type="dxa"/>
          </w:tcPr>
          <w:p w14:paraId="4706F350" w14:textId="77777777" w:rsidR="00F24FF9" w:rsidRDefault="00EB3EA4" w:rsidP="00034C2C">
            <w:pPr>
              <w:pStyle w:val="TableParagraph"/>
              <w:spacing w:after="240"/>
              <w:ind w:left="107"/>
              <w:rPr>
                <w:sz w:val="24"/>
              </w:rPr>
            </w:pPr>
            <w:r>
              <w:rPr>
                <w:sz w:val="24"/>
              </w:rPr>
              <w:t>Qualifying Data</w:t>
            </w:r>
          </w:p>
        </w:tc>
        <w:tc>
          <w:tcPr>
            <w:tcW w:w="4495" w:type="dxa"/>
          </w:tcPr>
          <w:p w14:paraId="56A9AF05" w14:textId="77777777" w:rsidR="00F24FF9" w:rsidRDefault="00EB3EA4" w:rsidP="00034C2C">
            <w:pPr>
              <w:pStyle w:val="TableParagraph"/>
              <w:numPr>
                <w:ilvl w:val="0"/>
                <w:numId w:val="16"/>
              </w:numPr>
              <w:tabs>
                <w:tab w:val="left" w:pos="827"/>
                <w:tab w:val="left" w:pos="828"/>
              </w:tabs>
              <w:spacing w:after="240"/>
              <w:ind w:left="827" w:right="378"/>
              <w:rPr>
                <w:sz w:val="24"/>
              </w:rPr>
            </w:pPr>
            <w:r>
              <w:rPr>
                <w:sz w:val="24"/>
              </w:rPr>
              <w:t>Student Absent Summary Record (Record Type = STAS) for the Academic Year being reported</w:t>
            </w:r>
          </w:p>
          <w:p w14:paraId="5673781E" w14:textId="77777777" w:rsidR="00F24FF9" w:rsidRDefault="00EB3EA4" w:rsidP="00034C2C">
            <w:pPr>
              <w:pStyle w:val="TableParagraph"/>
              <w:numPr>
                <w:ilvl w:val="0"/>
                <w:numId w:val="16"/>
              </w:numPr>
              <w:tabs>
                <w:tab w:val="left" w:pos="827"/>
                <w:tab w:val="left" w:pos="828"/>
              </w:tabs>
              <w:spacing w:after="240"/>
              <w:ind w:left="827" w:right="129"/>
              <w:rPr>
                <w:sz w:val="24"/>
              </w:rPr>
            </w:pPr>
            <w:r>
              <w:rPr>
                <w:sz w:val="24"/>
              </w:rPr>
              <w:t>Student Enrollment (SENR) reported or used for selecting student subgroups (e.g., Enrollment Status and Grade Level) are associated with the most recent qualifying enrollment at the school during the Report Period.</w:t>
            </w:r>
          </w:p>
          <w:p w14:paraId="2ADB9EF0" w14:textId="77777777" w:rsidR="00F24FF9" w:rsidRDefault="00EB3EA4" w:rsidP="00034C2C">
            <w:pPr>
              <w:pStyle w:val="TableParagraph"/>
              <w:numPr>
                <w:ilvl w:val="0"/>
                <w:numId w:val="16"/>
              </w:numPr>
              <w:tabs>
                <w:tab w:val="left" w:pos="827"/>
                <w:tab w:val="left" w:pos="828"/>
              </w:tabs>
              <w:spacing w:after="240"/>
              <w:ind w:left="827" w:right="121"/>
              <w:rPr>
                <w:sz w:val="24"/>
              </w:rPr>
            </w:pPr>
            <w:r>
              <w:rPr>
                <w:sz w:val="24"/>
              </w:rPr>
              <w:t>Student Information (SINF) data reported or used for selecting student subgroups (e.g., Ethnicity/Race) are selected from the most recent SINF record with Effective Start Date and Effective End Date (if exists) that overlap the most recent qualifying enrollment at the school during the Report</w:t>
            </w:r>
            <w:r>
              <w:rPr>
                <w:spacing w:val="-2"/>
                <w:sz w:val="24"/>
              </w:rPr>
              <w:t xml:space="preserve"> </w:t>
            </w:r>
            <w:r>
              <w:rPr>
                <w:sz w:val="24"/>
              </w:rPr>
              <w:t>Period.</w:t>
            </w:r>
          </w:p>
        </w:tc>
      </w:tr>
    </w:tbl>
    <w:p w14:paraId="36AEF653" w14:textId="77777777" w:rsidR="00EC211C" w:rsidRDefault="00EC211C" w:rsidP="00034C2C">
      <w:pPr>
        <w:pStyle w:val="TableParagraph"/>
        <w:spacing w:before="10" w:after="240"/>
        <w:rPr>
          <w:b/>
          <w:sz w:val="20"/>
        </w:rPr>
        <w:sectPr w:rsidR="00EC211C">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6: Student Data Included in CALPADS Report 14.2 Part 3 Continued "/>
      </w:tblPr>
      <w:tblGrid>
        <w:gridCol w:w="4495"/>
        <w:gridCol w:w="4495"/>
      </w:tblGrid>
      <w:tr w:rsidR="00F24FF9" w14:paraId="73680803" w14:textId="77777777">
        <w:trPr>
          <w:trHeight w:val="755"/>
        </w:trPr>
        <w:tc>
          <w:tcPr>
            <w:tcW w:w="4495" w:type="dxa"/>
          </w:tcPr>
          <w:p w14:paraId="611131A6" w14:textId="77777777" w:rsidR="00F24FF9" w:rsidRDefault="00EB3EA4" w:rsidP="00034C2C">
            <w:pPr>
              <w:pStyle w:val="TableParagraph"/>
              <w:spacing w:after="240"/>
              <w:ind w:left="107"/>
              <w:rPr>
                <w:b/>
                <w:sz w:val="24"/>
              </w:rPr>
            </w:pPr>
            <w:r>
              <w:rPr>
                <w:b/>
                <w:sz w:val="24"/>
              </w:rPr>
              <w:lastRenderedPageBreak/>
              <w:t>Report Content</w:t>
            </w:r>
          </w:p>
        </w:tc>
        <w:tc>
          <w:tcPr>
            <w:tcW w:w="4495" w:type="dxa"/>
          </w:tcPr>
          <w:p w14:paraId="0917DC38" w14:textId="77777777" w:rsidR="00F24FF9" w:rsidRDefault="00EB3EA4" w:rsidP="00034C2C">
            <w:pPr>
              <w:pStyle w:val="TableParagraph"/>
              <w:spacing w:after="240"/>
              <w:ind w:left="107"/>
              <w:rPr>
                <w:b/>
                <w:sz w:val="24"/>
              </w:rPr>
            </w:pPr>
            <w:r>
              <w:rPr>
                <w:b/>
                <w:sz w:val="24"/>
              </w:rPr>
              <w:t>Description of Data</w:t>
            </w:r>
          </w:p>
        </w:tc>
      </w:tr>
      <w:tr w:rsidR="00F24FF9" w14:paraId="4D6F637A" w14:textId="77777777" w:rsidTr="00547238">
        <w:trPr>
          <w:cantSplit/>
          <w:trHeight w:val="8483"/>
        </w:trPr>
        <w:tc>
          <w:tcPr>
            <w:tcW w:w="4495" w:type="dxa"/>
          </w:tcPr>
          <w:p w14:paraId="790859B7" w14:textId="77777777" w:rsidR="00F24FF9" w:rsidRDefault="00F24FF9" w:rsidP="00034C2C">
            <w:pPr>
              <w:pStyle w:val="TableParagraph"/>
              <w:spacing w:after="240"/>
              <w:rPr>
                <w:rFonts w:ascii="Times New Roman"/>
              </w:rPr>
            </w:pPr>
          </w:p>
        </w:tc>
        <w:tc>
          <w:tcPr>
            <w:tcW w:w="4495" w:type="dxa"/>
          </w:tcPr>
          <w:p w14:paraId="5066C0C8" w14:textId="77777777" w:rsidR="00F24FF9" w:rsidRDefault="00EB3EA4" w:rsidP="00034C2C">
            <w:pPr>
              <w:pStyle w:val="TableParagraph"/>
              <w:numPr>
                <w:ilvl w:val="0"/>
                <w:numId w:val="15"/>
              </w:numPr>
              <w:tabs>
                <w:tab w:val="left" w:pos="827"/>
                <w:tab w:val="left" w:pos="828"/>
              </w:tabs>
              <w:spacing w:after="240"/>
              <w:ind w:left="827" w:right="144"/>
              <w:rPr>
                <w:sz w:val="24"/>
              </w:rPr>
            </w:pPr>
            <w:r>
              <w:rPr>
                <w:sz w:val="24"/>
              </w:rPr>
              <w:t>Student Program (SPRG) data used for selecting student subgroups (e.g., Special Education Program) are selected from the most recent SPRG record for the same school of attendance as the STAS record with the Education Program membership Start Date and Education program Membership End Date (if exists) that overlap with the most recent qualifying enrollment at the school during the Report.</w:t>
            </w:r>
          </w:p>
          <w:p w14:paraId="14C7BB76" w14:textId="1E430EEE" w:rsidR="00F24FF9" w:rsidRDefault="00EB3EA4" w:rsidP="00034C2C">
            <w:pPr>
              <w:pStyle w:val="TableParagraph"/>
              <w:numPr>
                <w:ilvl w:val="0"/>
                <w:numId w:val="15"/>
              </w:numPr>
              <w:tabs>
                <w:tab w:val="left" w:pos="827"/>
                <w:tab w:val="left" w:pos="828"/>
              </w:tabs>
              <w:spacing w:after="240"/>
              <w:ind w:left="827" w:right="238"/>
              <w:rPr>
                <w:sz w:val="24"/>
              </w:rPr>
            </w:pPr>
            <w:r>
              <w:rPr>
                <w:sz w:val="24"/>
              </w:rPr>
              <w:t xml:space="preserve">Student English Language Acquisition (SELA) status data reported or used for selecting student subgroups (e.g., </w:t>
            </w:r>
            <w:r w:rsidR="006150B5">
              <w:rPr>
                <w:sz w:val="24"/>
              </w:rPr>
              <w:t>English Language Acquisition Status (</w:t>
            </w:r>
            <w:r>
              <w:rPr>
                <w:sz w:val="24"/>
              </w:rPr>
              <w:t>ELAS) are selected from SELA record for students with a qualifying enrollment. SELA reporting will need to find the most recent status on the report date (using Effective Start Date) that was effective during the reporting period, regardless of Reporting LEA (unless specified otherwise in the specific report data</w:t>
            </w:r>
            <w:r>
              <w:rPr>
                <w:spacing w:val="-2"/>
                <w:sz w:val="24"/>
              </w:rPr>
              <w:t xml:space="preserve"> </w:t>
            </w:r>
            <w:r>
              <w:rPr>
                <w:sz w:val="24"/>
              </w:rPr>
              <w:t>field).</w:t>
            </w:r>
          </w:p>
        </w:tc>
      </w:tr>
      <w:tr w:rsidR="00F24FF9" w14:paraId="34B48E9B" w14:textId="77777777">
        <w:trPr>
          <w:trHeight w:val="3335"/>
        </w:trPr>
        <w:tc>
          <w:tcPr>
            <w:tcW w:w="4495" w:type="dxa"/>
          </w:tcPr>
          <w:p w14:paraId="78817C81" w14:textId="77777777" w:rsidR="00F24FF9" w:rsidRDefault="00EB3EA4" w:rsidP="00034C2C">
            <w:pPr>
              <w:pStyle w:val="TableParagraph"/>
              <w:spacing w:after="240"/>
              <w:ind w:left="107" w:right="142"/>
              <w:rPr>
                <w:sz w:val="24"/>
              </w:rPr>
            </w:pPr>
            <w:r>
              <w:rPr>
                <w:sz w:val="24"/>
              </w:rPr>
              <w:t>Report filters: Can be selected within the report, resulting in totals only for the selected filter being displayed</w:t>
            </w:r>
          </w:p>
        </w:tc>
        <w:tc>
          <w:tcPr>
            <w:tcW w:w="4495" w:type="dxa"/>
          </w:tcPr>
          <w:p w14:paraId="7CFBB6FC"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Academic</w:t>
            </w:r>
            <w:r>
              <w:rPr>
                <w:spacing w:val="-1"/>
                <w:sz w:val="24"/>
              </w:rPr>
              <w:t xml:space="preserve"> </w:t>
            </w:r>
            <w:r>
              <w:rPr>
                <w:sz w:val="24"/>
              </w:rPr>
              <w:t>Year</w:t>
            </w:r>
          </w:p>
          <w:p w14:paraId="46ABF326"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LEA</w:t>
            </w:r>
          </w:p>
          <w:p w14:paraId="6EE6EA5C"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Status</w:t>
            </w:r>
          </w:p>
          <w:p w14:paraId="0FB78277"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School</w:t>
            </w:r>
            <w:r>
              <w:rPr>
                <w:spacing w:val="-1"/>
                <w:sz w:val="24"/>
              </w:rPr>
              <w:t xml:space="preserve"> </w:t>
            </w:r>
            <w:r>
              <w:rPr>
                <w:sz w:val="24"/>
              </w:rPr>
              <w:t>Type</w:t>
            </w:r>
          </w:p>
          <w:p w14:paraId="5135E09E"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School</w:t>
            </w:r>
          </w:p>
          <w:p w14:paraId="0F8D2441" w14:textId="77777777" w:rsidR="00F24FF9" w:rsidRDefault="00EB3EA4" w:rsidP="00034C2C">
            <w:pPr>
              <w:pStyle w:val="TableParagraph"/>
              <w:numPr>
                <w:ilvl w:val="0"/>
                <w:numId w:val="14"/>
              </w:numPr>
              <w:tabs>
                <w:tab w:val="left" w:pos="827"/>
                <w:tab w:val="left" w:pos="828"/>
              </w:tabs>
              <w:spacing w:after="240"/>
              <w:ind w:hanging="361"/>
              <w:rPr>
                <w:sz w:val="24"/>
              </w:rPr>
            </w:pPr>
            <w:r>
              <w:rPr>
                <w:sz w:val="24"/>
              </w:rPr>
              <w:t>Grade</w:t>
            </w:r>
          </w:p>
        </w:tc>
      </w:tr>
    </w:tbl>
    <w:p w14:paraId="0DCFA49B" w14:textId="77777777" w:rsidR="00F24FF9" w:rsidRDefault="00F24FF9">
      <w:pPr>
        <w:rPr>
          <w:sz w:val="24"/>
        </w:rPr>
        <w:sectPr w:rsidR="00F24FF9">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6: Student Data Included in CALPADS Report 14.2 Part 4 Continued "/>
      </w:tblPr>
      <w:tblGrid>
        <w:gridCol w:w="4495"/>
        <w:gridCol w:w="4495"/>
      </w:tblGrid>
      <w:tr w:rsidR="00F24FF9" w14:paraId="741B74FF" w14:textId="77777777">
        <w:trPr>
          <w:trHeight w:val="755"/>
        </w:trPr>
        <w:tc>
          <w:tcPr>
            <w:tcW w:w="4495" w:type="dxa"/>
          </w:tcPr>
          <w:p w14:paraId="4E7E96CD" w14:textId="77777777" w:rsidR="00F24FF9" w:rsidRDefault="00EB3EA4" w:rsidP="0032788A">
            <w:pPr>
              <w:pStyle w:val="TableParagraph"/>
              <w:spacing w:after="240"/>
              <w:ind w:left="107"/>
              <w:rPr>
                <w:b/>
                <w:sz w:val="24"/>
              </w:rPr>
            </w:pPr>
            <w:r>
              <w:rPr>
                <w:b/>
                <w:sz w:val="24"/>
              </w:rPr>
              <w:lastRenderedPageBreak/>
              <w:t>Report Content</w:t>
            </w:r>
          </w:p>
        </w:tc>
        <w:tc>
          <w:tcPr>
            <w:tcW w:w="4495" w:type="dxa"/>
          </w:tcPr>
          <w:p w14:paraId="71982049" w14:textId="77777777" w:rsidR="00F24FF9" w:rsidRDefault="00EB3EA4" w:rsidP="0032788A">
            <w:pPr>
              <w:pStyle w:val="TableParagraph"/>
              <w:spacing w:after="240"/>
              <w:ind w:left="107"/>
              <w:rPr>
                <w:b/>
                <w:sz w:val="24"/>
              </w:rPr>
            </w:pPr>
            <w:r>
              <w:rPr>
                <w:b/>
                <w:sz w:val="24"/>
              </w:rPr>
              <w:t>Description of Data</w:t>
            </w:r>
          </w:p>
        </w:tc>
      </w:tr>
      <w:tr w:rsidR="00F24FF9" w14:paraId="153E1970" w14:textId="77777777" w:rsidTr="00547238">
        <w:trPr>
          <w:cantSplit/>
          <w:trHeight w:val="8051"/>
        </w:trPr>
        <w:tc>
          <w:tcPr>
            <w:tcW w:w="4495" w:type="dxa"/>
          </w:tcPr>
          <w:p w14:paraId="5C644ACE" w14:textId="77777777" w:rsidR="00F24FF9" w:rsidRDefault="00F24FF9" w:rsidP="0032788A">
            <w:pPr>
              <w:pStyle w:val="TableParagraph"/>
              <w:spacing w:after="240"/>
              <w:rPr>
                <w:rFonts w:ascii="Times New Roman"/>
              </w:rPr>
            </w:pPr>
          </w:p>
        </w:tc>
        <w:tc>
          <w:tcPr>
            <w:tcW w:w="4495" w:type="dxa"/>
          </w:tcPr>
          <w:p w14:paraId="0E969788"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Gender</w:t>
            </w:r>
          </w:p>
          <w:p w14:paraId="2ACB584D"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Ethnicity/Race</w:t>
            </w:r>
          </w:p>
          <w:p w14:paraId="6F40DB70"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Enrollment</w:t>
            </w:r>
            <w:r>
              <w:rPr>
                <w:spacing w:val="-1"/>
                <w:sz w:val="24"/>
              </w:rPr>
              <w:t xml:space="preserve"> </w:t>
            </w:r>
            <w:r>
              <w:rPr>
                <w:sz w:val="24"/>
              </w:rPr>
              <w:t>Status</w:t>
            </w:r>
          </w:p>
          <w:p w14:paraId="7CAE2CA6" w14:textId="77777777" w:rsidR="00F24FF9" w:rsidRDefault="00EB3EA4" w:rsidP="0032788A">
            <w:pPr>
              <w:pStyle w:val="TableParagraph"/>
              <w:numPr>
                <w:ilvl w:val="0"/>
                <w:numId w:val="13"/>
              </w:numPr>
              <w:tabs>
                <w:tab w:val="left" w:pos="827"/>
                <w:tab w:val="left" w:pos="828"/>
              </w:tabs>
              <w:spacing w:after="240"/>
              <w:ind w:left="827" w:right="503"/>
              <w:rPr>
                <w:sz w:val="24"/>
              </w:rPr>
            </w:pPr>
            <w:r>
              <w:rPr>
                <w:sz w:val="24"/>
              </w:rPr>
              <w:t>English Language Acquisition Status</w:t>
            </w:r>
          </w:p>
          <w:p w14:paraId="672B4FDD" w14:textId="77777777" w:rsidR="00F24FF9" w:rsidRDefault="00EB3EA4" w:rsidP="0032788A">
            <w:pPr>
              <w:pStyle w:val="TableParagraph"/>
              <w:numPr>
                <w:ilvl w:val="0"/>
                <w:numId w:val="13"/>
              </w:numPr>
              <w:tabs>
                <w:tab w:val="left" w:pos="827"/>
                <w:tab w:val="left" w:pos="828"/>
              </w:tabs>
              <w:spacing w:after="240"/>
              <w:ind w:left="827" w:right="1586"/>
              <w:rPr>
                <w:sz w:val="24"/>
              </w:rPr>
            </w:pPr>
            <w:r>
              <w:rPr>
                <w:spacing w:val="-1"/>
                <w:sz w:val="24"/>
              </w:rPr>
              <w:t xml:space="preserve">Socio-economically </w:t>
            </w:r>
            <w:r>
              <w:rPr>
                <w:sz w:val="24"/>
              </w:rPr>
              <w:t>Disadvantaged</w:t>
            </w:r>
          </w:p>
          <w:p w14:paraId="3D132C51"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Students with</w:t>
            </w:r>
            <w:r>
              <w:rPr>
                <w:spacing w:val="-1"/>
                <w:sz w:val="24"/>
              </w:rPr>
              <w:t xml:space="preserve"> </w:t>
            </w:r>
            <w:r>
              <w:rPr>
                <w:sz w:val="24"/>
              </w:rPr>
              <w:t>Disabilities</w:t>
            </w:r>
          </w:p>
          <w:p w14:paraId="1908CE74"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Homeless Program</w:t>
            </w:r>
            <w:r>
              <w:rPr>
                <w:spacing w:val="-5"/>
                <w:sz w:val="24"/>
              </w:rPr>
              <w:t xml:space="preserve"> </w:t>
            </w:r>
            <w:r>
              <w:rPr>
                <w:sz w:val="24"/>
              </w:rPr>
              <w:t>Eligible</w:t>
            </w:r>
          </w:p>
          <w:p w14:paraId="497FD7EB"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Title I Part C</w:t>
            </w:r>
            <w:r>
              <w:rPr>
                <w:spacing w:val="-2"/>
                <w:sz w:val="24"/>
              </w:rPr>
              <w:t xml:space="preserve"> </w:t>
            </w:r>
            <w:r>
              <w:rPr>
                <w:sz w:val="24"/>
              </w:rPr>
              <w:t>Migrant</w:t>
            </w:r>
          </w:p>
          <w:p w14:paraId="1FE3C882"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Foster</w:t>
            </w:r>
            <w:r>
              <w:rPr>
                <w:spacing w:val="-2"/>
                <w:sz w:val="24"/>
              </w:rPr>
              <w:t xml:space="preserve"> </w:t>
            </w:r>
            <w:r>
              <w:rPr>
                <w:sz w:val="24"/>
              </w:rPr>
              <w:t>Youth</w:t>
            </w:r>
          </w:p>
          <w:p w14:paraId="2AFE341D"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Hourly Attendance</w:t>
            </w:r>
            <w:r>
              <w:rPr>
                <w:spacing w:val="-3"/>
                <w:sz w:val="24"/>
              </w:rPr>
              <w:t xml:space="preserve"> </w:t>
            </w:r>
            <w:r>
              <w:rPr>
                <w:sz w:val="24"/>
              </w:rPr>
              <w:t>Indicator</w:t>
            </w:r>
          </w:p>
          <w:p w14:paraId="355FD977" w14:textId="77777777" w:rsidR="00F24FF9" w:rsidRDefault="00EB3EA4" w:rsidP="0032788A">
            <w:pPr>
              <w:pStyle w:val="TableParagraph"/>
              <w:numPr>
                <w:ilvl w:val="0"/>
                <w:numId w:val="13"/>
              </w:numPr>
              <w:tabs>
                <w:tab w:val="left" w:pos="827"/>
                <w:tab w:val="left" w:pos="828"/>
              </w:tabs>
              <w:spacing w:after="240"/>
              <w:ind w:hanging="361"/>
              <w:rPr>
                <w:sz w:val="24"/>
              </w:rPr>
            </w:pPr>
            <w:r>
              <w:rPr>
                <w:sz w:val="24"/>
              </w:rPr>
              <w:t>Absenteeism</w:t>
            </w:r>
            <w:r>
              <w:rPr>
                <w:spacing w:val="1"/>
                <w:sz w:val="24"/>
              </w:rPr>
              <w:t xml:space="preserve"> </w:t>
            </w:r>
            <w:r>
              <w:rPr>
                <w:sz w:val="24"/>
              </w:rPr>
              <w:t>Category</w:t>
            </w:r>
          </w:p>
          <w:p w14:paraId="167A2EA5" w14:textId="77777777" w:rsidR="00F24FF9" w:rsidRDefault="00EB3EA4" w:rsidP="0032788A">
            <w:pPr>
              <w:pStyle w:val="TableParagraph"/>
              <w:numPr>
                <w:ilvl w:val="0"/>
                <w:numId w:val="13"/>
              </w:numPr>
              <w:tabs>
                <w:tab w:val="left" w:pos="827"/>
                <w:tab w:val="left" w:pos="828"/>
              </w:tabs>
              <w:spacing w:before="1" w:after="240"/>
              <w:ind w:hanging="361"/>
              <w:rPr>
                <w:sz w:val="24"/>
              </w:rPr>
            </w:pPr>
            <w:r>
              <w:rPr>
                <w:sz w:val="24"/>
              </w:rPr>
              <w:t>Absence Type</w:t>
            </w:r>
          </w:p>
          <w:p w14:paraId="32010EF5" w14:textId="77777777" w:rsidR="00F24FF9" w:rsidRDefault="00EB3EA4" w:rsidP="0032788A">
            <w:pPr>
              <w:pStyle w:val="TableParagraph"/>
              <w:numPr>
                <w:ilvl w:val="0"/>
                <w:numId w:val="13"/>
              </w:numPr>
              <w:tabs>
                <w:tab w:val="left" w:pos="827"/>
                <w:tab w:val="left" w:pos="828"/>
              </w:tabs>
              <w:spacing w:before="1" w:after="240"/>
              <w:ind w:left="827" w:right="758"/>
              <w:rPr>
                <w:sz w:val="24"/>
              </w:rPr>
            </w:pPr>
            <w:r>
              <w:rPr>
                <w:sz w:val="24"/>
              </w:rPr>
              <w:t>Expected Attendance Days Indicator</w:t>
            </w:r>
          </w:p>
          <w:p w14:paraId="52CCC8BF" w14:textId="77777777" w:rsidR="00F24FF9" w:rsidRDefault="00EB3EA4" w:rsidP="0032788A">
            <w:pPr>
              <w:pStyle w:val="TableParagraph"/>
              <w:numPr>
                <w:ilvl w:val="0"/>
                <w:numId w:val="13"/>
              </w:numPr>
              <w:tabs>
                <w:tab w:val="left" w:pos="827"/>
                <w:tab w:val="left" w:pos="828"/>
              </w:tabs>
              <w:spacing w:before="1" w:after="240"/>
              <w:ind w:hanging="361"/>
              <w:rPr>
                <w:sz w:val="24"/>
              </w:rPr>
            </w:pPr>
            <w:r>
              <w:rPr>
                <w:sz w:val="24"/>
              </w:rPr>
              <w:t>Days Attended</w:t>
            </w:r>
            <w:r>
              <w:rPr>
                <w:spacing w:val="-1"/>
                <w:sz w:val="24"/>
              </w:rPr>
              <w:t xml:space="preserve"> </w:t>
            </w:r>
            <w:r>
              <w:rPr>
                <w:sz w:val="24"/>
              </w:rPr>
              <w:t>Indicator</w:t>
            </w:r>
          </w:p>
        </w:tc>
      </w:tr>
    </w:tbl>
    <w:p w14:paraId="0A628D32" w14:textId="77777777" w:rsidR="00F24FF9" w:rsidRDefault="00F24FF9" w:rsidP="0032788A">
      <w:pPr>
        <w:pStyle w:val="BodyText"/>
        <w:spacing w:before="10" w:after="240"/>
        <w:rPr>
          <w:b/>
          <w:sz w:val="12"/>
        </w:rPr>
      </w:pPr>
    </w:p>
    <w:p w14:paraId="01CF70CA" w14:textId="77777777" w:rsidR="00F24FF9" w:rsidRDefault="00EB3EA4">
      <w:pPr>
        <w:pStyle w:val="BodyText"/>
        <w:spacing w:before="92"/>
        <w:ind w:left="839" w:right="782"/>
      </w:pPr>
      <w:r>
        <w:t>The following table summarizes the logic used in Report 14.2. This is important to understand as any change in the data collected, additional absence types, for example, will require a change in the business rules generating the report as well as changes to the CALPADS User Interface to ensure that report would include the new data collected and express additional chronic absenteeism rates such as the alternate (</w:t>
      </w:r>
      <w:r>
        <w:rPr>
          <w:i/>
        </w:rPr>
        <w:t xml:space="preserve">EC </w:t>
      </w:r>
      <w:r>
        <w:t>Section 60901[c][3]) and adjusted rates (</w:t>
      </w:r>
      <w:r>
        <w:rPr>
          <w:i/>
        </w:rPr>
        <w:t xml:space="preserve">EC </w:t>
      </w:r>
      <w:r>
        <w:t>Section 46211[i][3]). Such changes would be significant.</w:t>
      </w:r>
    </w:p>
    <w:p w14:paraId="0E269CA6" w14:textId="77777777" w:rsidR="00F24FF9" w:rsidRDefault="00F24FF9">
      <w:pPr>
        <w:sectPr w:rsidR="00F24FF9">
          <w:pgSz w:w="12240" w:h="15840"/>
          <w:pgMar w:top="1440" w:right="700" w:bottom="1140" w:left="600" w:header="0" w:footer="948" w:gutter="0"/>
          <w:cols w:space="720"/>
        </w:sectPr>
      </w:pPr>
    </w:p>
    <w:p w14:paraId="7A5446AC" w14:textId="77777777" w:rsidR="00F24FF9" w:rsidRDefault="00EB3EA4" w:rsidP="00107E3E">
      <w:pPr>
        <w:pStyle w:val="Heading4"/>
      </w:pPr>
      <w:bookmarkStart w:id="50" w:name="Table_7:_Report_14.2_Logic"/>
      <w:bookmarkEnd w:id="50"/>
      <w:r>
        <w:lastRenderedPageBreak/>
        <w:t>Table 7: Report 14.2 Logic</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Report column and business rules."/>
      </w:tblPr>
      <w:tblGrid>
        <w:gridCol w:w="2246"/>
        <w:gridCol w:w="6744"/>
      </w:tblGrid>
      <w:tr w:rsidR="00F24FF9" w14:paraId="2982C481" w14:textId="77777777" w:rsidTr="00B20E7B">
        <w:trPr>
          <w:cantSplit/>
          <w:trHeight w:val="635"/>
          <w:tblHeader/>
        </w:trPr>
        <w:tc>
          <w:tcPr>
            <w:tcW w:w="2246" w:type="dxa"/>
          </w:tcPr>
          <w:p w14:paraId="6B5F6976" w14:textId="77777777" w:rsidR="00F24FF9" w:rsidRDefault="00EB3EA4" w:rsidP="0032788A">
            <w:pPr>
              <w:pStyle w:val="TableParagraph"/>
              <w:spacing w:after="240"/>
              <w:ind w:left="233" w:right="228"/>
              <w:jc w:val="center"/>
              <w:rPr>
                <w:b/>
                <w:sz w:val="24"/>
              </w:rPr>
            </w:pPr>
            <w:r>
              <w:rPr>
                <w:b/>
                <w:sz w:val="24"/>
              </w:rPr>
              <w:t>Report Column</w:t>
            </w:r>
          </w:p>
        </w:tc>
        <w:tc>
          <w:tcPr>
            <w:tcW w:w="6744" w:type="dxa"/>
          </w:tcPr>
          <w:p w14:paraId="1910831E" w14:textId="77777777" w:rsidR="00F24FF9" w:rsidRDefault="00EB3EA4" w:rsidP="0032788A">
            <w:pPr>
              <w:pStyle w:val="TableParagraph"/>
              <w:spacing w:after="240"/>
              <w:ind w:left="105"/>
              <w:rPr>
                <w:b/>
                <w:sz w:val="24"/>
              </w:rPr>
            </w:pPr>
            <w:r>
              <w:rPr>
                <w:b/>
                <w:sz w:val="24"/>
              </w:rPr>
              <w:t>Business Rules</w:t>
            </w:r>
          </w:p>
        </w:tc>
      </w:tr>
      <w:tr w:rsidR="00F24FF9" w14:paraId="349BE61D" w14:textId="77777777">
        <w:trPr>
          <w:trHeight w:val="911"/>
        </w:trPr>
        <w:tc>
          <w:tcPr>
            <w:tcW w:w="2246" w:type="dxa"/>
          </w:tcPr>
          <w:p w14:paraId="1AEFA65C" w14:textId="77777777" w:rsidR="00F24FF9" w:rsidRDefault="00EB3EA4" w:rsidP="0032788A">
            <w:pPr>
              <w:pStyle w:val="TableParagraph"/>
              <w:spacing w:after="240"/>
              <w:ind w:left="4"/>
              <w:jc w:val="center"/>
              <w:rPr>
                <w:sz w:val="24"/>
              </w:rPr>
            </w:pPr>
            <w:r>
              <w:rPr>
                <w:sz w:val="24"/>
              </w:rPr>
              <w:t>1</w:t>
            </w:r>
          </w:p>
        </w:tc>
        <w:tc>
          <w:tcPr>
            <w:tcW w:w="6744" w:type="dxa"/>
          </w:tcPr>
          <w:p w14:paraId="5049A716" w14:textId="77777777" w:rsidR="00F24FF9" w:rsidRDefault="00EB3EA4" w:rsidP="0032788A">
            <w:pPr>
              <w:pStyle w:val="TableParagraph"/>
              <w:spacing w:after="240"/>
              <w:ind w:left="105" w:right="1113"/>
              <w:rPr>
                <w:sz w:val="24"/>
              </w:rPr>
            </w:pPr>
            <w:r>
              <w:rPr>
                <w:sz w:val="24"/>
              </w:rPr>
              <w:t>School code is derived from user ID permission and Expected Schools table</w:t>
            </w:r>
          </w:p>
        </w:tc>
      </w:tr>
      <w:tr w:rsidR="00F24FF9" w14:paraId="5630EFA0" w14:textId="77777777">
        <w:trPr>
          <w:trHeight w:val="911"/>
        </w:trPr>
        <w:tc>
          <w:tcPr>
            <w:tcW w:w="2246" w:type="dxa"/>
          </w:tcPr>
          <w:p w14:paraId="7B613E0F" w14:textId="77777777" w:rsidR="00F24FF9" w:rsidRDefault="00EB3EA4" w:rsidP="0032788A">
            <w:pPr>
              <w:pStyle w:val="TableParagraph"/>
              <w:spacing w:after="240"/>
              <w:ind w:left="4"/>
              <w:jc w:val="center"/>
              <w:rPr>
                <w:sz w:val="24"/>
              </w:rPr>
            </w:pPr>
            <w:r>
              <w:rPr>
                <w:sz w:val="24"/>
              </w:rPr>
              <w:t>2</w:t>
            </w:r>
          </w:p>
        </w:tc>
        <w:tc>
          <w:tcPr>
            <w:tcW w:w="6744" w:type="dxa"/>
          </w:tcPr>
          <w:p w14:paraId="1C1E6C64" w14:textId="77777777" w:rsidR="00F24FF9" w:rsidRDefault="00EB3EA4" w:rsidP="0032788A">
            <w:pPr>
              <w:pStyle w:val="TableParagraph"/>
              <w:spacing w:after="240"/>
              <w:ind w:left="105" w:right="191"/>
              <w:rPr>
                <w:sz w:val="24"/>
              </w:rPr>
            </w:pPr>
            <w:r>
              <w:rPr>
                <w:sz w:val="24"/>
              </w:rPr>
              <w:t>School name is determined by #1 and the Expected Schools table</w:t>
            </w:r>
          </w:p>
        </w:tc>
      </w:tr>
      <w:tr w:rsidR="00F24FF9" w14:paraId="1634DEF2" w14:textId="77777777">
        <w:trPr>
          <w:trHeight w:val="1742"/>
        </w:trPr>
        <w:tc>
          <w:tcPr>
            <w:tcW w:w="2246" w:type="dxa"/>
          </w:tcPr>
          <w:p w14:paraId="0D0DE00B" w14:textId="77777777" w:rsidR="00F24FF9" w:rsidRDefault="00EB3EA4" w:rsidP="0032788A">
            <w:pPr>
              <w:pStyle w:val="TableParagraph"/>
              <w:spacing w:after="240"/>
              <w:ind w:left="4"/>
              <w:jc w:val="center"/>
              <w:rPr>
                <w:sz w:val="24"/>
              </w:rPr>
            </w:pPr>
            <w:r>
              <w:rPr>
                <w:sz w:val="24"/>
              </w:rPr>
              <w:t>3</w:t>
            </w:r>
          </w:p>
        </w:tc>
        <w:tc>
          <w:tcPr>
            <w:tcW w:w="6744" w:type="dxa"/>
          </w:tcPr>
          <w:p w14:paraId="2FEF9BB3" w14:textId="77777777" w:rsidR="00F24FF9" w:rsidRDefault="00EB3EA4" w:rsidP="0032788A">
            <w:pPr>
              <w:pStyle w:val="TableParagraph"/>
              <w:spacing w:after="240"/>
              <w:ind w:left="105" w:right="125"/>
              <w:rPr>
                <w:sz w:val="24"/>
              </w:rPr>
            </w:pPr>
            <w:r>
              <w:rPr>
                <w:sz w:val="24"/>
              </w:rPr>
              <w:t>Student unique identifier, SSID, from SENR LEA file submission, field 1.08 - Unique identifier for the student assigned by the first California district of enrollment. This number follows the student throughout their enrollment within the California educational system</w:t>
            </w:r>
          </w:p>
        </w:tc>
      </w:tr>
      <w:tr w:rsidR="00F24FF9" w14:paraId="3A1347A5" w14:textId="77777777">
        <w:trPr>
          <w:trHeight w:val="911"/>
        </w:trPr>
        <w:tc>
          <w:tcPr>
            <w:tcW w:w="2246" w:type="dxa"/>
          </w:tcPr>
          <w:p w14:paraId="5DD78A62" w14:textId="77777777" w:rsidR="00F24FF9" w:rsidRDefault="00EB3EA4" w:rsidP="0032788A">
            <w:pPr>
              <w:pStyle w:val="TableParagraph"/>
              <w:spacing w:after="240"/>
              <w:ind w:left="4"/>
              <w:jc w:val="center"/>
              <w:rPr>
                <w:sz w:val="24"/>
              </w:rPr>
            </w:pPr>
            <w:r>
              <w:rPr>
                <w:sz w:val="24"/>
              </w:rPr>
              <w:t>4</w:t>
            </w:r>
          </w:p>
        </w:tc>
        <w:tc>
          <w:tcPr>
            <w:tcW w:w="6744" w:type="dxa"/>
          </w:tcPr>
          <w:p w14:paraId="4F278482" w14:textId="77777777" w:rsidR="00F24FF9" w:rsidRDefault="00EB3EA4" w:rsidP="0032788A">
            <w:pPr>
              <w:pStyle w:val="TableParagraph"/>
              <w:spacing w:after="240"/>
              <w:ind w:left="105" w:right="98"/>
              <w:rPr>
                <w:sz w:val="24"/>
              </w:rPr>
            </w:pPr>
            <w:r>
              <w:rPr>
                <w:sz w:val="24"/>
              </w:rPr>
              <w:t>Student name – SINF 2.11–2.13 - (Student Legal Last Name, Student Legal First Name, Student Legal Middle Name)</w:t>
            </w:r>
          </w:p>
        </w:tc>
      </w:tr>
      <w:tr w:rsidR="00F24FF9" w14:paraId="65D61E85" w14:textId="77777777">
        <w:trPr>
          <w:trHeight w:val="911"/>
        </w:trPr>
        <w:tc>
          <w:tcPr>
            <w:tcW w:w="2246" w:type="dxa"/>
          </w:tcPr>
          <w:p w14:paraId="555F9C4C" w14:textId="77777777" w:rsidR="00F24FF9" w:rsidRDefault="00EB3EA4" w:rsidP="0032788A">
            <w:pPr>
              <w:pStyle w:val="TableParagraph"/>
              <w:spacing w:after="240"/>
              <w:ind w:left="4"/>
              <w:jc w:val="center"/>
              <w:rPr>
                <w:sz w:val="24"/>
              </w:rPr>
            </w:pPr>
            <w:r>
              <w:rPr>
                <w:sz w:val="24"/>
              </w:rPr>
              <w:t>5</w:t>
            </w:r>
          </w:p>
        </w:tc>
        <w:tc>
          <w:tcPr>
            <w:tcW w:w="6744" w:type="dxa"/>
          </w:tcPr>
          <w:p w14:paraId="1128D092" w14:textId="77777777" w:rsidR="00F24FF9" w:rsidRDefault="00EB3EA4" w:rsidP="0032788A">
            <w:pPr>
              <w:pStyle w:val="TableParagraph"/>
              <w:spacing w:after="240"/>
              <w:ind w:left="105" w:right="538"/>
              <w:rPr>
                <w:sz w:val="24"/>
              </w:rPr>
            </w:pPr>
            <w:r>
              <w:rPr>
                <w:sz w:val="24"/>
              </w:rPr>
              <w:t>Student Local ID – SENR 1.09 - Identifier assigned to the student by a local educational agency</w:t>
            </w:r>
          </w:p>
        </w:tc>
      </w:tr>
      <w:tr w:rsidR="00F24FF9" w14:paraId="1D2FCAB2" w14:textId="77777777" w:rsidTr="00547238">
        <w:trPr>
          <w:cantSplit/>
          <w:trHeight w:val="911"/>
        </w:trPr>
        <w:tc>
          <w:tcPr>
            <w:tcW w:w="2246" w:type="dxa"/>
          </w:tcPr>
          <w:p w14:paraId="40679543" w14:textId="77777777" w:rsidR="00F24FF9" w:rsidRDefault="00EB3EA4" w:rsidP="0032788A">
            <w:pPr>
              <w:pStyle w:val="TableParagraph"/>
              <w:spacing w:after="240"/>
              <w:ind w:left="4"/>
              <w:jc w:val="center"/>
              <w:rPr>
                <w:sz w:val="24"/>
              </w:rPr>
            </w:pPr>
            <w:r>
              <w:rPr>
                <w:sz w:val="24"/>
              </w:rPr>
              <w:t>6</w:t>
            </w:r>
          </w:p>
        </w:tc>
        <w:tc>
          <w:tcPr>
            <w:tcW w:w="6744" w:type="dxa"/>
          </w:tcPr>
          <w:p w14:paraId="0D15ECF2" w14:textId="77777777" w:rsidR="00F24FF9" w:rsidRDefault="00EB3EA4" w:rsidP="0032788A">
            <w:pPr>
              <w:pStyle w:val="TableParagraph"/>
              <w:spacing w:after="240"/>
              <w:ind w:left="105" w:right="218"/>
              <w:rPr>
                <w:sz w:val="24"/>
              </w:rPr>
            </w:pPr>
            <w:r>
              <w:rPr>
                <w:sz w:val="24"/>
              </w:rPr>
              <w:t>Student Gender – SINF field 2.19 (coded value representing the student’s gender)</w:t>
            </w:r>
          </w:p>
        </w:tc>
      </w:tr>
      <w:tr w:rsidR="00F24FF9" w14:paraId="3075C07D" w14:textId="77777777">
        <w:trPr>
          <w:trHeight w:val="911"/>
        </w:trPr>
        <w:tc>
          <w:tcPr>
            <w:tcW w:w="2246" w:type="dxa"/>
          </w:tcPr>
          <w:p w14:paraId="3ADFDE63" w14:textId="77777777" w:rsidR="00F24FF9" w:rsidRDefault="00EB3EA4" w:rsidP="0032788A">
            <w:pPr>
              <w:pStyle w:val="TableParagraph"/>
              <w:spacing w:after="240"/>
              <w:ind w:left="4"/>
              <w:jc w:val="center"/>
              <w:rPr>
                <w:sz w:val="24"/>
              </w:rPr>
            </w:pPr>
            <w:r>
              <w:rPr>
                <w:sz w:val="24"/>
              </w:rPr>
              <w:t>7</w:t>
            </w:r>
          </w:p>
        </w:tc>
        <w:tc>
          <w:tcPr>
            <w:tcW w:w="6744" w:type="dxa"/>
          </w:tcPr>
          <w:p w14:paraId="3158A319" w14:textId="77777777" w:rsidR="00F24FF9" w:rsidRDefault="00EB3EA4" w:rsidP="0032788A">
            <w:pPr>
              <w:pStyle w:val="TableParagraph"/>
              <w:spacing w:after="240"/>
              <w:ind w:left="105" w:right="258"/>
              <w:rPr>
                <w:sz w:val="24"/>
              </w:rPr>
            </w:pPr>
            <w:r>
              <w:rPr>
                <w:sz w:val="24"/>
              </w:rPr>
              <w:t>Student Grade Level – SENR field 1.25 (Grade Level Code) Transitional Kindergarten (TK), Kindergarten (KN)–12</w:t>
            </w:r>
          </w:p>
        </w:tc>
      </w:tr>
      <w:tr w:rsidR="00F24FF9" w14:paraId="2B2D767A" w14:textId="77777777">
        <w:trPr>
          <w:trHeight w:val="1463"/>
        </w:trPr>
        <w:tc>
          <w:tcPr>
            <w:tcW w:w="2246" w:type="dxa"/>
          </w:tcPr>
          <w:p w14:paraId="5D40D3B1" w14:textId="77777777" w:rsidR="00F24FF9" w:rsidRDefault="00EB3EA4" w:rsidP="0032788A">
            <w:pPr>
              <w:pStyle w:val="TableParagraph"/>
              <w:spacing w:after="240"/>
              <w:ind w:left="4"/>
              <w:jc w:val="center"/>
              <w:rPr>
                <w:sz w:val="24"/>
              </w:rPr>
            </w:pPr>
            <w:r>
              <w:rPr>
                <w:sz w:val="24"/>
              </w:rPr>
              <w:t>8</w:t>
            </w:r>
          </w:p>
        </w:tc>
        <w:tc>
          <w:tcPr>
            <w:tcW w:w="6744" w:type="dxa"/>
          </w:tcPr>
          <w:p w14:paraId="553DB45B" w14:textId="77777777" w:rsidR="00F24FF9" w:rsidRDefault="00EB3EA4" w:rsidP="0032788A">
            <w:pPr>
              <w:pStyle w:val="TableParagraph"/>
              <w:spacing w:after="240"/>
              <w:ind w:left="105" w:right="125"/>
              <w:rPr>
                <w:sz w:val="24"/>
              </w:rPr>
            </w:pPr>
            <w:r>
              <w:rPr>
                <w:sz w:val="24"/>
              </w:rPr>
              <w:t>Student Ethnicity/Race Identified using SINF fields 2.24 (Student Hispanic Ethnicity Indicator), 2.25 (Student Ethnicity Missing Indicator), 2.26–2.30 (Student Race 1–5 Code), and</w:t>
            </w:r>
          </w:p>
          <w:p w14:paraId="3B3CEBC3" w14:textId="77777777" w:rsidR="00F24FF9" w:rsidRDefault="00EB3EA4" w:rsidP="0032788A">
            <w:pPr>
              <w:pStyle w:val="TableParagraph"/>
              <w:spacing w:after="240"/>
              <w:ind w:left="105"/>
              <w:rPr>
                <w:sz w:val="24"/>
              </w:rPr>
            </w:pPr>
            <w:r>
              <w:rPr>
                <w:sz w:val="24"/>
              </w:rPr>
              <w:t>2.31 (Student Race Missing Indicator)</w:t>
            </w:r>
          </w:p>
        </w:tc>
      </w:tr>
      <w:tr w:rsidR="00F24FF9" w14:paraId="41BEB51A" w14:textId="77777777">
        <w:trPr>
          <w:trHeight w:val="635"/>
        </w:trPr>
        <w:tc>
          <w:tcPr>
            <w:tcW w:w="2246" w:type="dxa"/>
          </w:tcPr>
          <w:p w14:paraId="11DCBD7F" w14:textId="77777777" w:rsidR="00F24FF9" w:rsidRDefault="00EB3EA4" w:rsidP="0032788A">
            <w:pPr>
              <w:pStyle w:val="TableParagraph"/>
              <w:spacing w:after="240"/>
              <w:ind w:left="4"/>
              <w:jc w:val="center"/>
              <w:rPr>
                <w:sz w:val="24"/>
              </w:rPr>
            </w:pPr>
            <w:r>
              <w:rPr>
                <w:sz w:val="24"/>
              </w:rPr>
              <w:t>9</w:t>
            </w:r>
          </w:p>
        </w:tc>
        <w:tc>
          <w:tcPr>
            <w:tcW w:w="6744" w:type="dxa"/>
          </w:tcPr>
          <w:p w14:paraId="2E20F75F" w14:textId="77777777" w:rsidR="00F24FF9" w:rsidRDefault="00EB3EA4" w:rsidP="0032788A">
            <w:pPr>
              <w:pStyle w:val="TableParagraph"/>
              <w:spacing w:after="240"/>
              <w:ind w:left="105"/>
              <w:rPr>
                <w:sz w:val="24"/>
              </w:rPr>
            </w:pPr>
            <w:r>
              <w:rPr>
                <w:sz w:val="24"/>
              </w:rPr>
              <w:t>Student Enrollment Status – SENR field 1.23</w:t>
            </w:r>
          </w:p>
        </w:tc>
      </w:tr>
      <w:tr w:rsidR="00F24FF9" w14:paraId="63555598" w14:textId="77777777" w:rsidTr="00602491">
        <w:trPr>
          <w:cantSplit/>
          <w:trHeight w:val="913"/>
        </w:trPr>
        <w:tc>
          <w:tcPr>
            <w:tcW w:w="2246" w:type="dxa"/>
          </w:tcPr>
          <w:p w14:paraId="63AA6DC2" w14:textId="77777777" w:rsidR="00F24FF9" w:rsidRDefault="00EB3EA4" w:rsidP="0032788A">
            <w:pPr>
              <w:pStyle w:val="TableParagraph"/>
              <w:spacing w:after="240"/>
              <w:ind w:left="233" w:right="223"/>
              <w:jc w:val="center"/>
              <w:rPr>
                <w:sz w:val="24"/>
              </w:rPr>
            </w:pPr>
            <w:r>
              <w:rPr>
                <w:sz w:val="24"/>
              </w:rPr>
              <w:t>10</w:t>
            </w:r>
          </w:p>
        </w:tc>
        <w:tc>
          <w:tcPr>
            <w:tcW w:w="6744" w:type="dxa"/>
          </w:tcPr>
          <w:p w14:paraId="18BB4511" w14:textId="77777777" w:rsidR="00F24FF9" w:rsidRDefault="00EB3EA4" w:rsidP="0032788A">
            <w:pPr>
              <w:pStyle w:val="TableParagraph"/>
              <w:spacing w:after="240"/>
              <w:ind w:left="105" w:right="431"/>
              <w:rPr>
                <w:sz w:val="24"/>
              </w:rPr>
            </w:pPr>
            <w:r>
              <w:rPr>
                <w:sz w:val="24"/>
              </w:rPr>
              <w:t>Student English Language Acquisition Status – SELA field 12.13</w:t>
            </w:r>
          </w:p>
        </w:tc>
      </w:tr>
      <w:tr w:rsidR="00F24FF9" w14:paraId="5D71836F" w14:textId="77777777">
        <w:trPr>
          <w:trHeight w:val="635"/>
        </w:trPr>
        <w:tc>
          <w:tcPr>
            <w:tcW w:w="2246" w:type="dxa"/>
          </w:tcPr>
          <w:p w14:paraId="2E1C77C8" w14:textId="77777777" w:rsidR="00F24FF9" w:rsidRDefault="00EB3EA4" w:rsidP="0032788A">
            <w:pPr>
              <w:pStyle w:val="TableParagraph"/>
              <w:spacing w:after="240"/>
              <w:ind w:left="233" w:right="223"/>
              <w:jc w:val="center"/>
              <w:rPr>
                <w:sz w:val="24"/>
              </w:rPr>
            </w:pPr>
            <w:r>
              <w:rPr>
                <w:sz w:val="24"/>
              </w:rPr>
              <w:t>11</w:t>
            </w:r>
          </w:p>
        </w:tc>
        <w:tc>
          <w:tcPr>
            <w:tcW w:w="6744" w:type="dxa"/>
          </w:tcPr>
          <w:p w14:paraId="5245DE64" w14:textId="77777777" w:rsidR="00F24FF9" w:rsidRDefault="00EB3EA4" w:rsidP="0032788A">
            <w:pPr>
              <w:pStyle w:val="TableParagraph"/>
              <w:spacing w:after="240"/>
              <w:ind w:left="105"/>
              <w:rPr>
                <w:sz w:val="24"/>
              </w:rPr>
            </w:pPr>
            <w:r>
              <w:rPr>
                <w:sz w:val="24"/>
              </w:rPr>
              <w:t>Yes/No Indicator of socio-economically disadvantage criteria</w:t>
            </w:r>
          </w:p>
        </w:tc>
      </w:tr>
    </w:tbl>
    <w:p w14:paraId="66CC22BF" w14:textId="77777777" w:rsidR="00F24FF9" w:rsidRDefault="00F24FF9" w:rsidP="0032788A">
      <w:pPr>
        <w:spacing w:after="240"/>
        <w:rPr>
          <w:sz w:val="24"/>
        </w:rPr>
        <w:sectPr w:rsidR="00F24FF9">
          <w:pgSz w:w="12240" w:h="15840"/>
          <w:pgMar w:top="1360" w:right="700" w:bottom="122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7: Report 14.2 Logic Part 2 Continued "/>
      </w:tblPr>
      <w:tblGrid>
        <w:gridCol w:w="2246"/>
        <w:gridCol w:w="6744"/>
      </w:tblGrid>
      <w:tr w:rsidR="00F24FF9" w:rsidRPr="0032788A" w14:paraId="69FEE76D" w14:textId="77777777">
        <w:trPr>
          <w:trHeight w:val="635"/>
        </w:trPr>
        <w:tc>
          <w:tcPr>
            <w:tcW w:w="2246" w:type="dxa"/>
          </w:tcPr>
          <w:p w14:paraId="6DC1A41B" w14:textId="77777777" w:rsidR="00F24FF9" w:rsidRPr="0032788A" w:rsidRDefault="00EB3EA4" w:rsidP="0032788A">
            <w:pPr>
              <w:pStyle w:val="TableParagraph"/>
              <w:spacing w:after="240"/>
              <w:ind w:left="233" w:right="228"/>
              <w:jc w:val="center"/>
              <w:rPr>
                <w:b/>
                <w:sz w:val="24"/>
                <w:szCs w:val="24"/>
              </w:rPr>
            </w:pPr>
            <w:r w:rsidRPr="0032788A">
              <w:rPr>
                <w:b/>
                <w:sz w:val="24"/>
                <w:szCs w:val="24"/>
              </w:rPr>
              <w:lastRenderedPageBreak/>
              <w:t>Report Column</w:t>
            </w:r>
          </w:p>
        </w:tc>
        <w:tc>
          <w:tcPr>
            <w:tcW w:w="6744" w:type="dxa"/>
          </w:tcPr>
          <w:p w14:paraId="7594D6BC" w14:textId="77777777" w:rsidR="00F24FF9" w:rsidRPr="0032788A" w:rsidRDefault="00EB3EA4" w:rsidP="0032788A">
            <w:pPr>
              <w:pStyle w:val="TableParagraph"/>
              <w:spacing w:after="240"/>
              <w:ind w:left="105"/>
              <w:rPr>
                <w:b/>
                <w:sz w:val="24"/>
                <w:szCs w:val="24"/>
              </w:rPr>
            </w:pPr>
            <w:r w:rsidRPr="0032788A">
              <w:rPr>
                <w:b/>
                <w:sz w:val="24"/>
                <w:szCs w:val="24"/>
              </w:rPr>
              <w:t>Business Rules</w:t>
            </w:r>
          </w:p>
        </w:tc>
      </w:tr>
      <w:tr w:rsidR="00F24FF9" w:rsidRPr="0032788A" w14:paraId="66FED8DC" w14:textId="77777777">
        <w:trPr>
          <w:trHeight w:val="911"/>
        </w:trPr>
        <w:tc>
          <w:tcPr>
            <w:tcW w:w="2246" w:type="dxa"/>
          </w:tcPr>
          <w:p w14:paraId="0E59F59A" w14:textId="77777777" w:rsidR="00F24FF9" w:rsidRPr="0032788A" w:rsidRDefault="00EB3EA4" w:rsidP="0032788A">
            <w:pPr>
              <w:pStyle w:val="TableParagraph"/>
              <w:spacing w:after="240"/>
              <w:ind w:left="233" w:right="223"/>
              <w:jc w:val="center"/>
              <w:rPr>
                <w:sz w:val="24"/>
                <w:szCs w:val="24"/>
              </w:rPr>
            </w:pPr>
            <w:r w:rsidRPr="0032788A">
              <w:rPr>
                <w:sz w:val="24"/>
                <w:szCs w:val="24"/>
              </w:rPr>
              <w:t>12</w:t>
            </w:r>
          </w:p>
        </w:tc>
        <w:tc>
          <w:tcPr>
            <w:tcW w:w="6744" w:type="dxa"/>
          </w:tcPr>
          <w:p w14:paraId="40A72337" w14:textId="77777777" w:rsidR="00F24FF9" w:rsidRPr="0032788A" w:rsidRDefault="00EB3EA4" w:rsidP="0032788A">
            <w:pPr>
              <w:pStyle w:val="TableParagraph"/>
              <w:spacing w:after="240"/>
              <w:ind w:left="105" w:right="792"/>
              <w:rPr>
                <w:sz w:val="24"/>
                <w:szCs w:val="24"/>
              </w:rPr>
            </w:pPr>
            <w:r w:rsidRPr="0032788A">
              <w:rPr>
                <w:sz w:val="24"/>
                <w:szCs w:val="24"/>
              </w:rPr>
              <w:t>Student Absence Summary Data Collection Exemption Indicator – STAS field 13.13</w:t>
            </w:r>
          </w:p>
        </w:tc>
      </w:tr>
      <w:tr w:rsidR="00F24FF9" w:rsidRPr="0032788A" w14:paraId="216C6AB3" w14:textId="77777777">
        <w:trPr>
          <w:trHeight w:val="911"/>
        </w:trPr>
        <w:tc>
          <w:tcPr>
            <w:tcW w:w="2246" w:type="dxa"/>
          </w:tcPr>
          <w:p w14:paraId="741F671A" w14:textId="77777777" w:rsidR="00F24FF9" w:rsidRPr="0032788A" w:rsidRDefault="00EB3EA4" w:rsidP="0032788A">
            <w:pPr>
              <w:pStyle w:val="TableParagraph"/>
              <w:spacing w:after="240"/>
              <w:ind w:left="233" w:right="223"/>
              <w:jc w:val="center"/>
              <w:rPr>
                <w:sz w:val="24"/>
                <w:szCs w:val="24"/>
              </w:rPr>
            </w:pPr>
            <w:r w:rsidRPr="0032788A">
              <w:rPr>
                <w:sz w:val="24"/>
                <w:szCs w:val="24"/>
              </w:rPr>
              <w:t>13</w:t>
            </w:r>
          </w:p>
        </w:tc>
        <w:tc>
          <w:tcPr>
            <w:tcW w:w="6744" w:type="dxa"/>
          </w:tcPr>
          <w:p w14:paraId="270261BE" w14:textId="77777777" w:rsidR="00F24FF9" w:rsidRPr="0032788A" w:rsidRDefault="00EB3EA4" w:rsidP="0032788A">
            <w:pPr>
              <w:pStyle w:val="TableParagraph"/>
              <w:spacing w:after="240"/>
              <w:ind w:left="105" w:right="578"/>
              <w:rPr>
                <w:sz w:val="24"/>
                <w:szCs w:val="24"/>
              </w:rPr>
            </w:pPr>
            <w:r w:rsidRPr="0032788A">
              <w:rPr>
                <w:sz w:val="24"/>
                <w:szCs w:val="24"/>
              </w:rPr>
              <w:t>Student Period-by-Period Attendance Method Indicator – STAS field 13.23</w:t>
            </w:r>
          </w:p>
        </w:tc>
      </w:tr>
      <w:tr w:rsidR="00F24FF9" w:rsidRPr="0032788A" w14:paraId="2797CF02" w14:textId="77777777">
        <w:trPr>
          <w:trHeight w:val="638"/>
        </w:trPr>
        <w:tc>
          <w:tcPr>
            <w:tcW w:w="2246" w:type="dxa"/>
          </w:tcPr>
          <w:p w14:paraId="38BD80A0" w14:textId="77777777" w:rsidR="00F24FF9" w:rsidRPr="0032788A" w:rsidRDefault="00EB3EA4" w:rsidP="0032788A">
            <w:pPr>
              <w:pStyle w:val="TableParagraph"/>
              <w:spacing w:after="240"/>
              <w:ind w:left="233" w:right="223"/>
              <w:jc w:val="center"/>
              <w:rPr>
                <w:sz w:val="24"/>
                <w:szCs w:val="24"/>
              </w:rPr>
            </w:pPr>
            <w:r w:rsidRPr="0032788A">
              <w:rPr>
                <w:sz w:val="24"/>
                <w:szCs w:val="24"/>
              </w:rPr>
              <w:t>14</w:t>
            </w:r>
          </w:p>
        </w:tc>
        <w:tc>
          <w:tcPr>
            <w:tcW w:w="6744" w:type="dxa"/>
          </w:tcPr>
          <w:p w14:paraId="6256661A" w14:textId="77777777" w:rsidR="00F24FF9" w:rsidRPr="0032788A" w:rsidRDefault="00EB3EA4" w:rsidP="0032788A">
            <w:pPr>
              <w:pStyle w:val="TableParagraph"/>
              <w:spacing w:after="240"/>
              <w:ind w:left="105"/>
              <w:rPr>
                <w:sz w:val="24"/>
                <w:szCs w:val="24"/>
              </w:rPr>
            </w:pPr>
            <w:r w:rsidRPr="0032788A">
              <w:rPr>
                <w:sz w:val="24"/>
                <w:szCs w:val="24"/>
              </w:rPr>
              <w:t>Student Expected Attendance Days – STAS field 13.15</w:t>
            </w:r>
          </w:p>
        </w:tc>
      </w:tr>
      <w:tr w:rsidR="00F24FF9" w:rsidRPr="0032788A" w14:paraId="1177804F" w14:textId="77777777">
        <w:trPr>
          <w:trHeight w:val="911"/>
        </w:trPr>
        <w:tc>
          <w:tcPr>
            <w:tcW w:w="2246" w:type="dxa"/>
          </w:tcPr>
          <w:p w14:paraId="7D5E23AC" w14:textId="77777777" w:rsidR="00F24FF9" w:rsidRPr="0032788A" w:rsidRDefault="00EB3EA4" w:rsidP="0032788A">
            <w:pPr>
              <w:pStyle w:val="TableParagraph"/>
              <w:spacing w:after="240"/>
              <w:ind w:left="233" w:right="223"/>
              <w:jc w:val="center"/>
              <w:rPr>
                <w:sz w:val="24"/>
                <w:szCs w:val="24"/>
              </w:rPr>
            </w:pPr>
            <w:r w:rsidRPr="0032788A">
              <w:rPr>
                <w:sz w:val="24"/>
                <w:szCs w:val="24"/>
              </w:rPr>
              <w:t>15</w:t>
            </w:r>
          </w:p>
        </w:tc>
        <w:tc>
          <w:tcPr>
            <w:tcW w:w="6744" w:type="dxa"/>
          </w:tcPr>
          <w:p w14:paraId="44EE9FDB" w14:textId="77777777" w:rsidR="00F24FF9" w:rsidRPr="0032788A" w:rsidRDefault="00EB3EA4" w:rsidP="0032788A">
            <w:pPr>
              <w:pStyle w:val="TableParagraph"/>
              <w:spacing w:after="240"/>
              <w:ind w:left="105" w:right="952"/>
              <w:rPr>
                <w:sz w:val="24"/>
                <w:szCs w:val="24"/>
              </w:rPr>
            </w:pPr>
            <w:r w:rsidRPr="0032788A">
              <w:rPr>
                <w:sz w:val="24"/>
                <w:szCs w:val="24"/>
              </w:rPr>
              <w:t>Student (Average Daily Attendance) ADA-Generating Independent Study Days – STAS field 13.22</w:t>
            </w:r>
          </w:p>
        </w:tc>
      </w:tr>
      <w:tr w:rsidR="00F24FF9" w:rsidRPr="0032788A" w14:paraId="44CC8813" w14:textId="77777777">
        <w:trPr>
          <w:trHeight w:val="635"/>
        </w:trPr>
        <w:tc>
          <w:tcPr>
            <w:tcW w:w="2246" w:type="dxa"/>
          </w:tcPr>
          <w:p w14:paraId="08F264D5" w14:textId="77777777" w:rsidR="00F24FF9" w:rsidRPr="0032788A" w:rsidRDefault="00EB3EA4" w:rsidP="0032788A">
            <w:pPr>
              <w:pStyle w:val="TableParagraph"/>
              <w:spacing w:after="240"/>
              <w:ind w:left="233" w:right="223"/>
              <w:jc w:val="center"/>
              <w:rPr>
                <w:sz w:val="24"/>
                <w:szCs w:val="24"/>
              </w:rPr>
            </w:pPr>
            <w:r w:rsidRPr="0032788A">
              <w:rPr>
                <w:sz w:val="24"/>
                <w:szCs w:val="24"/>
              </w:rPr>
              <w:t>16</w:t>
            </w:r>
          </w:p>
        </w:tc>
        <w:tc>
          <w:tcPr>
            <w:tcW w:w="6744" w:type="dxa"/>
          </w:tcPr>
          <w:p w14:paraId="30298B2A" w14:textId="77777777" w:rsidR="00F24FF9" w:rsidRPr="0032788A" w:rsidRDefault="00EB3EA4" w:rsidP="0032788A">
            <w:pPr>
              <w:pStyle w:val="TableParagraph"/>
              <w:spacing w:after="240"/>
              <w:ind w:left="105"/>
              <w:rPr>
                <w:sz w:val="24"/>
                <w:szCs w:val="24"/>
              </w:rPr>
            </w:pPr>
            <w:r w:rsidRPr="0032788A">
              <w:rPr>
                <w:sz w:val="24"/>
                <w:szCs w:val="24"/>
              </w:rPr>
              <w:t>Student Days Attended in Person – STAS field 13.16</w:t>
            </w:r>
          </w:p>
        </w:tc>
      </w:tr>
      <w:tr w:rsidR="00F24FF9" w:rsidRPr="0032788A" w14:paraId="6230E707" w14:textId="77777777">
        <w:trPr>
          <w:trHeight w:val="911"/>
        </w:trPr>
        <w:tc>
          <w:tcPr>
            <w:tcW w:w="2246" w:type="dxa"/>
          </w:tcPr>
          <w:p w14:paraId="40702665" w14:textId="77777777" w:rsidR="00F24FF9" w:rsidRPr="0032788A" w:rsidRDefault="00EB3EA4" w:rsidP="0032788A">
            <w:pPr>
              <w:pStyle w:val="TableParagraph"/>
              <w:spacing w:after="240"/>
              <w:ind w:left="233" w:right="223"/>
              <w:jc w:val="center"/>
              <w:rPr>
                <w:sz w:val="24"/>
                <w:szCs w:val="24"/>
              </w:rPr>
            </w:pPr>
            <w:r w:rsidRPr="0032788A">
              <w:rPr>
                <w:sz w:val="24"/>
                <w:szCs w:val="24"/>
              </w:rPr>
              <w:t>17</w:t>
            </w:r>
          </w:p>
        </w:tc>
        <w:tc>
          <w:tcPr>
            <w:tcW w:w="6744" w:type="dxa"/>
          </w:tcPr>
          <w:p w14:paraId="5A1491F9" w14:textId="77777777" w:rsidR="00F24FF9" w:rsidRPr="0032788A" w:rsidRDefault="00EB3EA4" w:rsidP="0032788A">
            <w:pPr>
              <w:pStyle w:val="TableParagraph"/>
              <w:spacing w:after="240"/>
              <w:ind w:left="105" w:right="111"/>
              <w:rPr>
                <w:sz w:val="24"/>
                <w:szCs w:val="24"/>
              </w:rPr>
            </w:pPr>
            <w:r w:rsidRPr="0032788A">
              <w:rPr>
                <w:sz w:val="24"/>
                <w:szCs w:val="24"/>
              </w:rPr>
              <w:t>Student Days Absent Out of School Suspension – STAS field 13.17</w:t>
            </w:r>
          </w:p>
        </w:tc>
      </w:tr>
      <w:tr w:rsidR="00F24FF9" w:rsidRPr="0032788A" w14:paraId="2839F8B8" w14:textId="77777777">
        <w:trPr>
          <w:trHeight w:val="911"/>
        </w:trPr>
        <w:tc>
          <w:tcPr>
            <w:tcW w:w="2246" w:type="dxa"/>
          </w:tcPr>
          <w:p w14:paraId="10979097" w14:textId="77777777" w:rsidR="00F24FF9" w:rsidRPr="0032788A" w:rsidRDefault="00EB3EA4" w:rsidP="0032788A">
            <w:pPr>
              <w:pStyle w:val="TableParagraph"/>
              <w:spacing w:after="240"/>
              <w:ind w:left="233" w:right="223"/>
              <w:jc w:val="center"/>
              <w:rPr>
                <w:sz w:val="24"/>
                <w:szCs w:val="24"/>
              </w:rPr>
            </w:pPr>
            <w:r w:rsidRPr="0032788A">
              <w:rPr>
                <w:sz w:val="24"/>
                <w:szCs w:val="24"/>
              </w:rPr>
              <w:t>18</w:t>
            </w:r>
          </w:p>
        </w:tc>
        <w:tc>
          <w:tcPr>
            <w:tcW w:w="6744" w:type="dxa"/>
          </w:tcPr>
          <w:p w14:paraId="1044533D" w14:textId="77777777" w:rsidR="00F24FF9" w:rsidRPr="0032788A" w:rsidRDefault="00EB3EA4" w:rsidP="0032788A">
            <w:pPr>
              <w:pStyle w:val="TableParagraph"/>
              <w:spacing w:after="240"/>
              <w:ind w:left="105" w:right="338"/>
              <w:rPr>
                <w:sz w:val="24"/>
                <w:szCs w:val="24"/>
              </w:rPr>
            </w:pPr>
            <w:r w:rsidRPr="0032788A">
              <w:rPr>
                <w:sz w:val="24"/>
                <w:szCs w:val="24"/>
              </w:rPr>
              <w:t>Student Days in Attendance In-School Suspension – STAS field 13.18</w:t>
            </w:r>
          </w:p>
        </w:tc>
      </w:tr>
      <w:tr w:rsidR="00F24FF9" w:rsidRPr="0032788A" w14:paraId="5047C04C" w14:textId="77777777" w:rsidTr="00547238">
        <w:trPr>
          <w:cantSplit/>
          <w:trHeight w:val="911"/>
        </w:trPr>
        <w:tc>
          <w:tcPr>
            <w:tcW w:w="2246" w:type="dxa"/>
          </w:tcPr>
          <w:p w14:paraId="5F3E247E" w14:textId="77777777" w:rsidR="00F24FF9" w:rsidRPr="0032788A" w:rsidRDefault="00EB3EA4" w:rsidP="0032788A">
            <w:pPr>
              <w:pStyle w:val="TableParagraph"/>
              <w:spacing w:after="240"/>
              <w:ind w:left="233" w:right="223"/>
              <w:jc w:val="center"/>
              <w:rPr>
                <w:sz w:val="24"/>
                <w:szCs w:val="24"/>
              </w:rPr>
            </w:pPr>
            <w:r w:rsidRPr="0032788A">
              <w:rPr>
                <w:sz w:val="24"/>
                <w:szCs w:val="24"/>
              </w:rPr>
              <w:t>19</w:t>
            </w:r>
          </w:p>
        </w:tc>
        <w:tc>
          <w:tcPr>
            <w:tcW w:w="6744" w:type="dxa"/>
          </w:tcPr>
          <w:p w14:paraId="2F5E509F" w14:textId="77777777" w:rsidR="00F24FF9" w:rsidRPr="0032788A" w:rsidRDefault="00EB3EA4" w:rsidP="0032788A">
            <w:pPr>
              <w:pStyle w:val="TableParagraph"/>
              <w:spacing w:after="240"/>
              <w:ind w:left="105" w:right="218"/>
              <w:rPr>
                <w:sz w:val="24"/>
                <w:szCs w:val="24"/>
              </w:rPr>
            </w:pPr>
            <w:r w:rsidRPr="0032788A">
              <w:rPr>
                <w:sz w:val="24"/>
                <w:szCs w:val="24"/>
              </w:rPr>
              <w:t>Student Days Absent In-Person Excused Non-Suspension – STAS field 13.19</w:t>
            </w:r>
          </w:p>
        </w:tc>
      </w:tr>
      <w:tr w:rsidR="00F24FF9" w:rsidRPr="0032788A" w14:paraId="581B020C" w14:textId="77777777">
        <w:trPr>
          <w:trHeight w:val="914"/>
        </w:trPr>
        <w:tc>
          <w:tcPr>
            <w:tcW w:w="2246" w:type="dxa"/>
          </w:tcPr>
          <w:p w14:paraId="4EF000DA" w14:textId="77777777" w:rsidR="00F24FF9" w:rsidRPr="0032788A" w:rsidRDefault="00EB3EA4" w:rsidP="0032788A">
            <w:pPr>
              <w:pStyle w:val="TableParagraph"/>
              <w:spacing w:after="240"/>
              <w:ind w:left="233" w:right="223"/>
              <w:jc w:val="center"/>
              <w:rPr>
                <w:sz w:val="24"/>
                <w:szCs w:val="24"/>
              </w:rPr>
            </w:pPr>
            <w:r w:rsidRPr="0032788A">
              <w:rPr>
                <w:sz w:val="24"/>
                <w:szCs w:val="24"/>
              </w:rPr>
              <w:t>20</w:t>
            </w:r>
          </w:p>
        </w:tc>
        <w:tc>
          <w:tcPr>
            <w:tcW w:w="6744" w:type="dxa"/>
          </w:tcPr>
          <w:p w14:paraId="67103894" w14:textId="77777777" w:rsidR="00F24FF9" w:rsidRPr="0032788A" w:rsidRDefault="00EB3EA4" w:rsidP="0032788A">
            <w:pPr>
              <w:pStyle w:val="TableParagraph"/>
              <w:spacing w:after="240"/>
              <w:ind w:left="105"/>
              <w:rPr>
                <w:sz w:val="24"/>
                <w:szCs w:val="24"/>
              </w:rPr>
            </w:pPr>
            <w:r w:rsidRPr="0032788A">
              <w:rPr>
                <w:sz w:val="24"/>
                <w:szCs w:val="24"/>
              </w:rPr>
              <w:t>Student Days Absent in Person Unexcused Non-Suspension</w:t>
            </w:r>
          </w:p>
          <w:p w14:paraId="74576718" w14:textId="77777777" w:rsidR="00F24FF9" w:rsidRPr="0032788A" w:rsidRDefault="00EB3EA4" w:rsidP="0032788A">
            <w:pPr>
              <w:pStyle w:val="TableParagraph"/>
              <w:spacing w:after="240"/>
              <w:ind w:left="105"/>
              <w:rPr>
                <w:sz w:val="24"/>
                <w:szCs w:val="24"/>
              </w:rPr>
            </w:pPr>
            <w:r w:rsidRPr="0032788A">
              <w:rPr>
                <w:sz w:val="24"/>
                <w:szCs w:val="24"/>
              </w:rPr>
              <w:t>– STAS field 13.20</w:t>
            </w:r>
          </w:p>
        </w:tc>
      </w:tr>
      <w:tr w:rsidR="00F24FF9" w:rsidRPr="0032788A" w14:paraId="56ED0C91" w14:textId="77777777">
        <w:trPr>
          <w:trHeight w:val="911"/>
        </w:trPr>
        <w:tc>
          <w:tcPr>
            <w:tcW w:w="2246" w:type="dxa"/>
          </w:tcPr>
          <w:p w14:paraId="392945A5" w14:textId="77777777" w:rsidR="00F24FF9" w:rsidRPr="0032788A" w:rsidRDefault="00EB3EA4" w:rsidP="0032788A">
            <w:pPr>
              <w:pStyle w:val="TableParagraph"/>
              <w:spacing w:after="240"/>
              <w:ind w:left="233" w:right="223"/>
              <w:jc w:val="center"/>
              <w:rPr>
                <w:sz w:val="24"/>
                <w:szCs w:val="24"/>
              </w:rPr>
            </w:pPr>
            <w:r w:rsidRPr="0032788A">
              <w:rPr>
                <w:sz w:val="24"/>
                <w:szCs w:val="24"/>
              </w:rPr>
              <w:t>21</w:t>
            </w:r>
          </w:p>
        </w:tc>
        <w:tc>
          <w:tcPr>
            <w:tcW w:w="6744" w:type="dxa"/>
          </w:tcPr>
          <w:p w14:paraId="615A0E8C" w14:textId="77777777" w:rsidR="00F24FF9" w:rsidRPr="0032788A" w:rsidRDefault="00EB3EA4" w:rsidP="0032788A">
            <w:pPr>
              <w:pStyle w:val="TableParagraph"/>
              <w:spacing w:after="240"/>
              <w:ind w:left="105" w:right="124"/>
              <w:rPr>
                <w:sz w:val="24"/>
                <w:szCs w:val="24"/>
              </w:rPr>
            </w:pPr>
            <w:r w:rsidRPr="0032788A">
              <w:rPr>
                <w:sz w:val="24"/>
                <w:szCs w:val="24"/>
              </w:rPr>
              <w:t>Student Incomplete Non-ADA Generating Independent Study Days – STAS field 13.21</w:t>
            </w:r>
          </w:p>
        </w:tc>
      </w:tr>
      <w:tr w:rsidR="00F24FF9" w:rsidRPr="0032788A" w14:paraId="0B49A98B" w14:textId="77777777">
        <w:trPr>
          <w:trHeight w:val="2015"/>
        </w:trPr>
        <w:tc>
          <w:tcPr>
            <w:tcW w:w="2246" w:type="dxa"/>
          </w:tcPr>
          <w:p w14:paraId="4DFEF0FF" w14:textId="77777777" w:rsidR="00F24FF9" w:rsidRPr="0032788A" w:rsidRDefault="00EB3EA4" w:rsidP="0032788A">
            <w:pPr>
              <w:pStyle w:val="TableParagraph"/>
              <w:spacing w:after="240"/>
              <w:ind w:left="233" w:right="223"/>
              <w:jc w:val="center"/>
              <w:rPr>
                <w:sz w:val="24"/>
                <w:szCs w:val="24"/>
              </w:rPr>
            </w:pPr>
            <w:r w:rsidRPr="0032788A">
              <w:rPr>
                <w:sz w:val="24"/>
                <w:szCs w:val="24"/>
              </w:rPr>
              <w:t>22</w:t>
            </w:r>
          </w:p>
        </w:tc>
        <w:tc>
          <w:tcPr>
            <w:tcW w:w="6744" w:type="dxa"/>
          </w:tcPr>
          <w:p w14:paraId="2044D26F" w14:textId="377C21E8" w:rsidR="00F24FF9" w:rsidRPr="0032788A" w:rsidRDefault="00EB3EA4" w:rsidP="0032788A">
            <w:pPr>
              <w:pStyle w:val="TableParagraph"/>
              <w:spacing w:after="240"/>
              <w:ind w:left="105"/>
              <w:rPr>
                <w:sz w:val="24"/>
                <w:szCs w:val="24"/>
              </w:rPr>
            </w:pPr>
            <w:r w:rsidRPr="0032788A">
              <w:rPr>
                <w:sz w:val="24"/>
                <w:szCs w:val="24"/>
              </w:rPr>
              <w:t>Student Days Absent – Calculation adds data in columns 17+ 19 + 20 +21; Days Absent out of School Suspension + Days Absent Excused Non-Suspension + Days Absent Unexcused Non-Suspension + Incomplete Independent Study Days. Note: Excludes STAS records where Exemption Indicator = Y.</w:t>
            </w:r>
          </w:p>
        </w:tc>
      </w:tr>
      <w:tr w:rsidR="00F24FF9" w:rsidRPr="0032788A" w14:paraId="79E4C757" w14:textId="77777777" w:rsidTr="00602491">
        <w:trPr>
          <w:cantSplit/>
          <w:trHeight w:val="1343"/>
        </w:trPr>
        <w:tc>
          <w:tcPr>
            <w:tcW w:w="2246" w:type="dxa"/>
          </w:tcPr>
          <w:p w14:paraId="4852239E" w14:textId="77777777" w:rsidR="00F24FF9" w:rsidRPr="0032788A" w:rsidRDefault="00EB3EA4" w:rsidP="0032788A">
            <w:pPr>
              <w:pStyle w:val="TableParagraph"/>
              <w:spacing w:after="240"/>
              <w:ind w:left="233" w:right="223"/>
              <w:jc w:val="center"/>
              <w:rPr>
                <w:sz w:val="24"/>
                <w:szCs w:val="24"/>
              </w:rPr>
            </w:pPr>
            <w:r w:rsidRPr="0032788A">
              <w:rPr>
                <w:sz w:val="24"/>
                <w:szCs w:val="24"/>
              </w:rPr>
              <w:t>23</w:t>
            </w:r>
          </w:p>
        </w:tc>
        <w:tc>
          <w:tcPr>
            <w:tcW w:w="6744" w:type="dxa"/>
          </w:tcPr>
          <w:p w14:paraId="50236BA0" w14:textId="302D9B59" w:rsidR="00F24FF9" w:rsidRPr="0032788A" w:rsidRDefault="00EB3EA4" w:rsidP="0032788A">
            <w:pPr>
              <w:pStyle w:val="TableParagraph"/>
              <w:spacing w:after="240"/>
              <w:ind w:left="105" w:right="91"/>
              <w:rPr>
                <w:sz w:val="24"/>
                <w:szCs w:val="24"/>
              </w:rPr>
            </w:pPr>
            <w:r w:rsidRPr="0032788A">
              <w:rPr>
                <w:sz w:val="24"/>
                <w:szCs w:val="24"/>
              </w:rPr>
              <w:t>Student Percent Absent – Calculation from data in columns (17 + 19 + 20 + 21) ÷ Field 14 × 100. Days Absent Out-of- School Suspension + Days Absent Excused Non-Suspension+ Days Absent Unexcused Non-Suspension + Incomplete</w:t>
            </w:r>
          </w:p>
        </w:tc>
      </w:tr>
    </w:tbl>
    <w:p w14:paraId="58C05C39" w14:textId="77777777" w:rsidR="00F24FF9" w:rsidRPr="0032788A" w:rsidRDefault="00F24FF9" w:rsidP="0032788A">
      <w:pPr>
        <w:spacing w:after="240" w:line="255" w:lineRule="exact"/>
        <w:rPr>
          <w:sz w:val="24"/>
          <w:szCs w:val="24"/>
        </w:rPr>
        <w:sectPr w:rsidR="00F24FF9" w:rsidRPr="0032788A">
          <w:pgSz w:w="12240" w:h="15840"/>
          <w:pgMar w:top="1440" w:right="700" w:bottom="1140" w:left="600" w:header="0" w:footer="948"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7: Report 14.2 Logic Part 3 Continued "/>
      </w:tblPr>
      <w:tblGrid>
        <w:gridCol w:w="2246"/>
        <w:gridCol w:w="6744"/>
      </w:tblGrid>
      <w:tr w:rsidR="00F24FF9" w:rsidRPr="0032788A" w14:paraId="0634EAFE" w14:textId="77777777">
        <w:trPr>
          <w:trHeight w:val="635"/>
        </w:trPr>
        <w:tc>
          <w:tcPr>
            <w:tcW w:w="2246" w:type="dxa"/>
          </w:tcPr>
          <w:p w14:paraId="7A25A951" w14:textId="77777777" w:rsidR="00F24FF9" w:rsidRPr="0032788A" w:rsidRDefault="00EB3EA4" w:rsidP="0032788A">
            <w:pPr>
              <w:pStyle w:val="TableParagraph"/>
              <w:spacing w:after="240"/>
              <w:ind w:left="233" w:right="228"/>
              <w:jc w:val="center"/>
              <w:rPr>
                <w:b/>
                <w:sz w:val="24"/>
                <w:szCs w:val="24"/>
              </w:rPr>
            </w:pPr>
            <w:r w:rsidRPr="0032788A">
              <w:rPr>
                <w:b/>
                <w:sz w:val="24"/>
                <w:szCs w:val="24"/>
              </w:rPr>
              <w:lastRenderedPageBreak/>
              <w:t>Report Column</w:t>
            </w:r>
          </w:p>
        </w:tc>
        <w:tc>
          <w:tcPr>
            <w:tcW w:w="6744" w:type="dxa"/>
          </w:tcPr>
          <w:p w14:paraId="77A4BEB4" w14:textId="77777777" w:rsidR="00F24FF9" w:rsidRPr="0032788A" w:rsidRDefault="00EB3EA4" w:rsidP="0032788A">
            <w:pPr>
              <w:pStyle w:val="TableParagraph"/>
              <w:spacing w:after="240"/>
              <w:ind w:left="105"/>
              <w:rPr>
                <w:b/>
                <w:sz w:val="24"/>
                <w:szCs w:val="24"/>
              </w:rPr>
            </w:pPr>
            <w:r w:rsidRPr="0032788A">
              <w:rPr>
                <w:b/>
                <w:sz w:val="24"/>
                <w:szCs w:val="24"/>
              </w:rPr>
              <w:t>Business Rules</w:t>
            </w:r>
          </w:p>
        </w:tc>
      </w:tr>
      <w:tr w:rsidR="00F24FF9" w:rsidRPr="0032788A" w14:paraId="1C32D1D0" w14:textId="77777777">
        <w:trPr>
          <w:trHeight w:val="1223"/>
        </w:trPr>
        <w:tc>
          <w:tcPr>
            <w:tcW w:w="2246" w:type="dxa"/>
          </w:tcPr>
          <w:p w14:paraId="3727BF75" w14:textId="77777777" w:rsidR="00F24FF9" w:rsidRPr="0032788A" w:rsidRDefault="00F24FF9" w:rsidP="0032788A">
            <w:pPr>
              <w:pStyle w:val="TableParagraph"/>
              <w:spacing w:after="240"/>
              <w:rPr>
                <w:rFonts w:ascii="Times New Roman"/>
                <w:sz w:val="24"/>
                <w:szCs w:val="24"/>
              </w:rPr>
            </w:pPr>
          </w:p>
        </w:tc>
        <w:tc>
          <w:tcPr>
            <w:tcW w:w="6744" w:type="dxa"/>
          </w:tcPr>
          <w:p w14:paraId="0AE8B34A" w14:textId="77777777" w:rsidR="00F24FF9" w:rsidRPr="0032788A" w:rsidRDefault="00EB3EA4" w:rsidP="0032788A">
            <w:pPr>
              <w:pStyle w:val="TableParagraph"/>
              <w:spacing w:after="240"/>
              <w:ind w:left="105" w:right="418"/>
              <w:rPr>
                <w:sz w:val="24"/>
                <w:szCs w:val="24"/>
              </w:rPr>
            </w:pPr>
            <w:r w:rsidRPr="0032788A">
              <w:rPr>
                <w:sz w:val="24"/>
                <w:szCs w:val="24"/>
              </w:rPr>
              <w:t xml:space="preserve">Independent Study Days, divided by Expected Attendance Days, multiplied by 100. Rate is expressed as a percent to the second decimal (000.00%). </w:t>
            </w:r>
            <w:r w:rsidRPr="0032788A">
              <w:rPr>
                <w:b/>
                <w:sz w:val="24"/>
                <w:szCs w:val="24"/>
              </w:rPr>
              <w:t xml:space="preserve">Note: </w:t>
            </w:r>
            <w:r w:rsidRPr="0032788A">
              <w:rPr>
                <w:sz w:val="24"/>
                <w:szCs w:val="24"/>
              </w:rPr>
              <w:t>This formula is dependent on the filters selected for absent type.</w:t>
            </w:r>
          </w:p>
        </w:tc>
      </w:tr>
      <w:tr w:rsidR="00F24FF9" w:rsidRPr="0032788A" w14:paraId="2514E89E" w14:textId="77777777" w:rsidTr="00547238">
        <w:trPr>
          <w:cantSplit/>
          <w:trHeight w:val="1187"/>
        </w:trPr>
        <w:tc>
          <w:tcPr>
            <w:tcW w:w="2246" w:type="dxa"/>
          </w:tcPr>
          <w:p w14:paraId="13965575" w14:textId="77777777" w:rsidR="00F24FF9" w:rsidRPr="0032788A" w:rsidRDefault="00EB3EA4" w:rsidP="0032788A">
            <w:pPr>
              <w:pStyle w:val="TableParagraph"/>
              <w:spacing w:after="240"/>
              <w:ind w:left="233" w:right="223"/>
              <w:jc w:val="center"/>
              <w:rPr>
                <w:sz w:val="24"/>
                <w:szCs w:val="24"/>
              </w:rPr>
            </w:pPr>
            <w:r w:rsidRPr="0032788A">
              <w:rPr>
                <w:sz w:val="24"/>
                <w:szCs w:val="24"/>
              </w:rPr>
              <w:t>24</w:t>
            </w:r>
          </w:p>
        </w:tc>
        <w:tc>
          <w:tcPr>
            <w:tcW w:w="6744" w:type="dxa"/>
          </w:tcPr>
          <w:p w14:paraId="39524B06" w14:textId="77777777" w:rsidR="00F24FF9" w:rsidRPr="0032788A" w:rsidRDefault="00EB3EA4" w:rsidP="0032788A">
            <w:pPr>
              <w:pStyle w:val="TableParagraph"/>
              <w:spacing w:after="240"/>
              <w:ind w:left="105" w:right="484"/>
              <w:rPr>
                <w:sz w:val="24"/>
                <w:szCs w:val="24"/>
              </w:rPr>
            </w:pPr>
            <w:r w:rsidRPr="0032788A">
              <w:rPr>
                <w:sz w:val="24"/>
                <w:szCs w:val="24"/>
              </w:rPr>
              <w:t>Student Chronically Absent calculation on DataQuest – (&gt;=10%) – If % Absent =&gt; 10% and Expected Attendance Days &gt; 30 days, then Y, else blank</w:t>
            </w:r>
          </w:p>
        </w:tc>
      </w:tr>
      <w:tr w:rsidR="00F24FF9" w:rsidRPr="0032788A" w14:paraId="2809939C" w14:textId="77777777" w:rsidTr="00602491">
        <w:trPr>
          <w:cantSplit/>
          <w:trHeight w:val="1465"/>
        </w:trPr>
        <w:tc>
          <w:tcPr>
            <w:tcW w:w="2246" w:type="dxa"/>
          </w:tcPr>
          <w:p w14:paraId="0514CB7F" w14:textId="77777777" w:rsidR="00F24FF9" w:rsidRPr="0032788A" w:rsidRDefault="00EB3EA4" w:rsidP="0032788A">
            <w:pPr>
              <w:pStyle w:val="TableParagraph"/>
              <w:spacing w:after="240"/>
              <w:ind w:left="233" w:right="223"/>
              <w:jc w:val="center"/>
              <w:rPr>
                <w:sz w:val="24"/>
                <w:szCs w:val="24"/>
              </w:rPr>
            </w:pPr>
            <w:r w:rsidRPr="0032788A">
              <w:rPr>
                <w:sz w:val="24"/>
                <w:szCs w:val="24"/>
              </w:rPr>
              <w:t>25</w:t>
            </w:r>
          </w:p>
        </w:tc>
        <w:tc>
          <w:tcPr>
            <w:tcW w:w="6744" w:type="dxa"/>
          </w:tcPr>
          <w:p w14:paraId="7657F972" w14:textId="77777777" w:rsidR="00F24FF9" w:rsidRPr="0032788A" w:rsidRDefault="00EB3EA4" w:rsidP="0032788A">
            <w:pPr>
              <w:pStyle w:val="TableParagraph"/>
              <w:spacing w:after="240"/>
              <w:ind w:left="105" w:right="178"/>
              <w:rPr>
                <w:sz w:val="24"/>
                <w:szCs w:val="24"/>
              </w:rPr>
            </w:pPr>
            <w:r w:rsidRPr="0032788A">
              <w:rPr>
                <w:sz w:val="24"/>
                <w:szCs w:val="24"/>
              </w:rPr>
              <w:t>Student Chronically Absent calculation on California Schools Dashboard (accountability) – (&gt;=10%) – If % Absent =&gt;10% and Expected Attendance Days &gt;30 days, and student is in Grades TK–8 then Y, else blank</w:t>
            </w:r>
          </w:p>
        </w:tc>
      </w:tr>
      <w:tr w:rsidR="00F24FF9" w:rsidRPr="0032788A" w14:paraId="3BF1856C" w14:textId="77777777">
        <w:trPr>
          <w:trHeight w:val="911"/>
        </w:trPr>
        <w:tc>
          <w:tcPr>
            <w:tcW w:w="2246" w:type="dxa"/>
          </w:tcPr>
          <w:p w14:paraId="038F8BAF" w14:textId="77777777" w:rsidR="00F24FF9" w:rsidRPr="0032788A" w:rsidRDefault="00EB3EA4" w:rsidP="0032788A">
            <w:pPr>
              <w:pStyle w:val="TableParagraph"/>
              <w:spacing w:after="240"/>
              <w:ind w:left="233" w:right="223"/>
              <w:jc w:val="center"/>
              <w:rPr>
                <w:sz w:val="24"/>
                <w:szCs w:val="24"/>
              </w:rPr>
            </w:pPr>
            <w:r w:rsidRPr="0032788A">
              <w:rPr>
                <w:sz w:val="24"/>
                <w:szCs w:val="24"/>
              </w:rPr>
              <w:t>26</w:t>
            </w:r>
          </w:p>
        </w:tc>
        <w:tc>
          <w:tcPr>
            <w:tcW w:w="6744" w:type="dxa"/>
          </w:tcPr>
          <w:p w14:paraId="3855502C" w14:textId="77777777" w:rsidR="00F24FF9" w:rsidRPr="0032788A" w:rsidRDefault="00EB3EA4" w:rsidP="0032788A">
            <w:pPr>
              <w:pStyle w:val="TableParagraph"/>
              <w:spacing w:after="240"/>
              <w:ind w:left="105" w:right="152"/>
              <w:rPr>
                <w:sz w:val="24"/>
                <w:szCs w:val="24"/>
              </w:rPr>
            </w:pPr>
            <w:r w:rsidRPr="0032788A">
              <w:rPr>
                <w:sz w:val="24"/>
                <w:szCs w:val="24"/>
              </w:rPr>
              <w:t>Attendance Recovery Days - Attendance Recovery Days for the student. If no STAS records are submitted, displays as 0.</w:t>
            </w:r>
          </w:p>
        </w:tc>
      </w:tr>
    </w:tbl>
    <w:p w14:paraId="3B98471E" w14:textId="77777777" w:rsidR="00F24FF9" w:rsidRDefault="00F24FF9" w:rsidP="0032788A">
      <w:pPr>
        <w:pStyle w:val="BodyText"/>
        <w:spacing w:before="10" w:after="240"/>
        <w:rPr>
          <w:b/>
          <w:sz w:val="12"/>
        </w:rPr>
      </w:pPr>
      <w:bookmarkStart w:id="51" w:name="Implications_for_Absence_Data_Use_with_C"/>
      <w:bookmarkEnd w:id="51"/>
    </w:p>
    <w:p w14:paraId="5BED1D4B" w14:textId="77777777" w:rsidR="00F24FF9" w:rsidRDefault="00EB3EA4" w:rsidP="00B20E7B">
      <w:pPr>
        <w:pStyle w:val="Heading4"/>
      </w:pPr>
      <w:r>
        <w:t>Implications for Absence Data Use with Collection of Additional Absence Data</w:t>
      </w:r>
    </w:p>
    <w:p w14:paraId="65C392AB" w14:textId="77777777" w:rsidR="00F24FF9" w:rsidRDefault="00EB3EA4" w:rsidP="0032788A">
      <w:pPr>
        <w:pStyle w:val="BodyText"/>
        <w:spacing w:after="240"/>
        <w:ind w:left="840" w:right="835"/>
      </w:pPr>
      <w:r>
        <w:t>Any additional student absence data collection would need to be expressed within CALPADS report 14.2 so that there is transparency for LEAs as to how CDE would use the additional absence data.</w:t>
      </w:r>
    </w:p>
    <w:p w14:paraId="6A672D43" w14:textId="77777777" w:rsidR="00F24FF9" w:rsidRDefault="00EB3EA4" w:rsidP="0032788A">
      <w:pPr>
        <w:pStyle w:val="BodyText"/>
        <w:spacing w:after="240"/>
        <w:ind w:left="840" w:right="848"/>
      </w:pPr>
      <w:r>
        <w:t>Operationalizing any of the three options into the CALPADS 14.2 report will require an investment in staff time at the CDE and at the California School Information Services to develop the new functions and produce an updated report.</w:t>
      </w:r>
    </w:p>
    <w:p w14:paraId="273D886C" w14:textId="77777777" w:rsidR="00F24FF9" w:rsidRDefault="00EB3EA4" w:rsidP="0032788A">
      <w:pPr>
        <w:pStyle w:val="BodyText"/>
        <w:spacing w:after="240"/>
        <w:ind w:left="840" w:right="740"/>
      </w:pPr>
      <w:r>
        <w:t xml:space="preserve">This report also notes that </w:t>
      </w:r>
      <w:r>
        <w:rPr>
          <w:i/>
        </w:rPr>
        <w:t xml:space="preserve">EC </w:t>
      </w:r>
      <w:r>
        <w:t xml:space="preserve">Section 60901(c)(3) calls for the CDE to report an alternate chronic absenteeism rate, which includes pupil attendance accrued through an attendance recovery program pursuant to </w:t>
      </w:r>
      <w:r>
        <w:rPr>
          <w:i/>
        </w:rPr>
        <w:t xml:space="preserve">EC </w:t>
      </w:r>
      <w:r>
        <w:t>sections 46210 and 46211. This new rate will also likely impact CALPADS report 14.2. The requirements for this report do not include a need to address these potential changes, but it is important to understand that operationalizing this new alternate chronic absenteeism rate will require additional collection of student attendance days reclaimed through attendance recovery programs. This will also require developing additional business rules for adding additional columns to the CALPADS 14.2 report for total days absent that used reclaimed attendance days, absent percentage using reclaimed attendance days, and an alternate chronic absence rate based on reclaimed attendance days from attendance recovery programs. It is also unknown what the downstream use for this rate would be outside of the 14.2 report.</w:t>
      </w:r>
    </w:p>
    <w:p w14:paraId="7EA75785" w14:textId="77777777" w:rsidR="00F24FF9" w:rsidRDefault="00EB3EA4" w:rsidP="0032788A">
      <w:pPr>
        <w:pStyle w:val="BodyText"/>
        <w:spacing w:before="1" w:after="240"/>
        <w:ind w:left="840"/>
      </w:pPr>
      <w:r>
        <w:t>This leaves us with the following potential impacts:</w:t>
      </w:r>
    </w:p>
    <w:p w14:paraId="74D583AC" w14:textId="77777777" w:rsidR="00F24FF9" w:rsidRDefault="00F24FF9" w:rsidP="0032788A">
      <w:pPr>
        <w:pStyle w:val="BodyText"/>
        <w:spacing w:before="10" w:after="240"/>
        <w:rPr>
          <w:sz w:val="20"/>
        </w:rPr>
      </w:pPr>
    </w:p>
    <w:p w14:paraId="3E294F27" w14:textId="77777777" w:rsidR="00F24FF9" w:rsidRDefault="00EB3EA4" w:rsidP="0032788A">
      <w:pPr>
        <w:pStyle w:val="ListParagraph"/>
        <w:numPr>
          <w:ilvl w:val="3"/>
          <w:numId w:val="21"/>
        </w:numPr>
        <w:tabs>
          <w:tab w:val="left" w:pos="1559"/>
          <w:tab w:val="left" w:pos="1560"/>
        </w:tabs>
        <w:spacing w:after="240"/>
        <w:rPr>
          <w:sz w:val="24"/>
        </w:rPr>
      </w:pPr>
      <w:r>
        <w:rPr>
          <w:sz w:val="24"/>
        </w:rPr>
        <w:lastRenderedPageBreak/>
        <w:t>Additional collection of student absence</w:t>
      </w:r>
      <w:r>
        <w:rPr>
          <w:spacing w:val="-6"/>
          <w:sz w:val="24"/>
        </w:rPr>
        <w:t xml:space="preserve"> </w:t>
      </w:r>
      <w:r>
        <w:rPr>
          <w:sz w:val="24"/>
        </w:rPr>
        <w:t>reasons</w:t>
      </w:r>
    </w:p>
    <w:p w14:paraId="7370AD24" w14:textId="77777777" w:rsidR="00F24FF9" w:rsidRDefault="00EB3EA4" w:rsidP="0032788A">
      <w:pPr>
        <w:pStyle w:val="ListParagraph"/>
        <w:numPr>
          <w:ilvl w:val="3"/>
          <w:numId w:val="21"/>
        </w:numPr>
        <w:tabs>
          <w:tab w:val="left" w:pos="1559"/>
          <w:tab w:val="left" w:pos="1560"/>
        </w:tabs>
        <w:spacing w:before="81" w:after="240"/>
        <w:ind w:hanging="361"/>
        <w:rPr>
          <w:sz w:val="24"/>
        </w:rPr>
      </w:pPr>
      <w:r>
        <w:rPr>
          <w:sz w:val="24"/>
        </w:rPr>
        <w:t>Additional collection of student reclaimed attendance</w:t>
      </w:r>
      <w:r>
        <w:rPr>
          <w:spacing w:val="-5"/>
          <w:sz w:val="24"/>
        </w:rPr>
        <w:t xml:space="preserve"> </w:t>
      </w:r>
      <w:r>
        <w:rPr>
          <w:sz w:val="24"/>
        </w:rPr>
        <w:t>days</w:t>
      </w:r>
    </w:p>
    <w:p w14:paraId="44AF3297" w14:textId="77777777" w:rsidR="00F24FF9" w:rsidRDefault="00EB3EA4" w:rsidP="0032788A">
      <w:pPr>
        <w:pStyle w:val="ListParagraph"/>
        <w:numPr>
          <w:ilvl w:val="3"/>
          <w:numId w:val="21"/>
        </w:numPr>
        <w:tabs>
          <w:tab w:val="left" w:pos="1559"/>
          <w:tab w:val="left" w:pos="1560"/>
        </w:tabs>
        <w:spacing w:before="239" w:after="240"/>
        <w:ind w:hanging="361"/>
        <w:rPr>
          <w:sz w:val="24"/>
        </w:rPr>
      </w:pPr>
      <w:r>
        <w:rPr>
          <w:sz w:val="24"/>
        </w:rPr>
        <w:t>Changes to the 14.2 report:</w:t>
      </w:r>
    </w:p>
    <w:p w14:paraId="1034B615" w14:textId="5F96D5C5" w:rsidR="00F24FF9" w:rsidRDefault="00EB3EA4" w:rsidP="0032788A">
      <w:pPr>
        <w:pStyle w:val="ListParagraph"/>
        <w:numPr>
          <w:ilvl w:val="4"/>
          <w:numId w:val="21"/>
        </w:numPr>
        <w:tabs>
          <w:tab w:val="left" w:pos="2280"/>
        </w:tabs>
        <w:spacing w:before="239" w:after="240" w:line="235" w:lineRule="auto"/>
        <w:ind w:left="2279" w:right="1041"/>
        <w:rPr>
          <w:sz w:val="24"/>
        </w:rPr>
      </w:pPr>
      <w:r>
        <w:rPr>
          <w:sz w:val="24"/>
        </w:rPr>
        <w:t>Inclusion of three chronic absence calculations: current chronic rate, adjusted chronic rate, alternate chronic absence rate (reclaimed attendance days from attendance recovery programs)</w:t>
      </w:r>
    </w:p>
    <w:p w14:paraId="375F3D44" w14:textId="77777777" w:rsidR="00F24FF9" w:rsidRDefault="00EB3EA4" w:rsidP="0032788A">
      <w:pPr>
        <w:pStyle w:val="ListParagraph"/>
        <w:numPr>
          <w:ilvl w:val="4"/>
          <w:numId w:val="21"/>
        </w:numPr>
        <w:tabs>
          <w:tab w:val="left" w:pos="2280"/>
        </w:tabs>
        <w:spacing w:after="240" w:line="230" w:lineRule="auto"/>
        <w:ind w:left="2279" w:right="1401"/>
        <w:rPr>
          <w:sz w:val="24"/>
        </w:rPr>
      </w:pPr>
      <w:r>
        <w:rPr>
          <w:sz w:val="24"/>
        </w:rPr>
        <w:t>Inclusion of four chronic rates to be expressed as separate</w:t>
      </w:r>
      <w:r>
        <w:rPr>
          <w:spacing w:val="-35"/>
          <w:sz w:val="24"/>
        </w:rPr>
        <w:t xml:space="preserve"> </w:t>
      </w:r>
      <w:r>
        <w:rPr>
          <w:sz w:val="24"/>
        </w:rPr>
        <w:t>columns: Chronic DataQuest, Chronic Accountability, Adjusted Chronic, and Alternate Chronic</w:t>
      </w:r>
    </w:p>
    <w:p w14:paraId="2A958FA0" w14:textId="77777777" w:rsidR="00F24FF9" w:rsidRDefault="00EB3EA4" w:rsidP="0032788A">
      <w:pPr>
        <w:pStyle w:val="BodyText"/>
        <w:spacing w:after="240"/>
        <w:ind w:left="839" w:right="1396"/>
      </w:pPr>
      <w:r>
        <w:t>This would add significant complexity to the CALPADS business rules for the 14.2 report.</w:t>
      </w:r>
    </w:p>
    <w:p w14:paraId="7A0FE176" w14:textId="77777777" w:rsidR="00F24FF9" w:rsidRDefault="00EB3EA4" w:rsidP="0032788A">
      <w:pPr>
        <w:pStyle w:val="BodyText"/>
        <w:spacing w:after="240"/>
        <w:ind w:left="839" w:right="1089"/>
      </w:pPr>
      <w:r>
        <w:t>The next section of this report will focus on chronic absenteeism calculations and will discuss the differences in calculations between the chronic rate used in DataQuest reports and the chronic rate used in the Dashboard.</w:t>
      </w:r>
    </w:p>
    <w:p w14:paraId="4E49542B" w14:textId="77777777" w:rsidR="00F24FF9" w:rsidRDefault="00F24FF9">
      <w:pPr>
        <w:sectPr w:rsidR="00F24FF9">
          <w:pgSz w:w="12240" w:h="15840"/>
          <w:pgMar w:top="1360" w:right="700" w:bottom="1220" w:left="600" w:header="0" w:footer="948" w:gutter="0"/>
          <w:cols w:space="720"/>
        </w:sectPr>
      </w:pPr>
    </w:p>
    <w:p w14:paraId="6E2EC977" w14:textId="77777777" w:rsidR="00F24FF9" w:rsidRDefault="00EB3EA4" w:rsidP="00B20E7B">
      <w:pPr>
        <w:pStyle w:val="Heading2"/>
      </w:pPr>
      <w:bookmarkStart w:id="52" w:name="_TOC_250017"/>
      <w:bookmarkEnd w:id="52"/>
      <w:r>
        <w:lastRenderedPageBreak/>
        <w:t>Description of Calculations for Chronic Absenteeism Used in Reporting</w:t>
      </w:r>
    </w:p>
    <w:p w14:paraId="08C8776C" w14:textId="77777777" w:rsidR="00F24FF9" w:rsidRDefault="00EB3EA4" w:rsidP="00B20E7B">
      <w:pPr>
        <w:pStyle w:val="Heading3"/>
      </w:pPr>
      <w:bookmarkStart w:id="53" w:name="_TOC_250016"/>
      <w:bookmarkEnd w:id="53"/>
      <w:r>
        <w:t>Chronic Absenteeism Definition for Reporting Purposes</w:t>
      </w:r>
    </w:p>
    <w:p w14:paraId="6E0DAE4B" w14:textId="77777777" w:rsidR="00F24FF9" w:rsidRDefault="00EB3EA4" w:rsidP="0032788A">
      <w:pPr>
        <w:pStyle w:val="BodyText"/>
        <w:spacing w:after="240"/>
        <w:ind w:left="839" w:right="795"/>
      </w:pPr>
      <w:r>
        <w:t xml:space="preserve">The CDE reports on chronic absenteeism through DataQuest and the Dashboard. </w:t>
      </w:r>
      <w:r>
        <w:rPr>
          <w:i/>
        </w:rPr>
        <w:t xml:space="preserve">EC </w:t>
      </w:r>
      <w:r>
        <w:t>Section 60901(c)(1) defines a chronic absentee as “a pupil who is absent on 10 percent or more of the school days in the school year when the total number of days a pupil is absent is divided by the total number of days the pupil is enrolled and school was actually taught in the regular day schools of the district, exclusive of Saturdays and Sundays.”</w:t>
      </w:r>
    </w:p>
    <w:p w14:paraId="5E08CD26" w14:textId="77777777" w:rsidR="00F24FF9" w:rsidRDefault="00EB3EA4" w:rsidP="00B20E7B">
      <w:pPr>
        <w:pStyle w:val="Heading3"/>
      </w:pPr>
      <w:bookmarkStart w:id="54" w:name="_TOC_250015"/>
      <w:bookmarkEnd w:id="54"/>
      <w:r>
        <w:t>Chronic Absenteeism Data</w:t>
      </w:r>
    </w:p>
    <w:p w14:paraId="7BAE7E1D" w14:textId="77777777" w:rsidR="00F24FF9" w:rsidRDefault="00EB3EA4" w:rsidP="0032788A">
      <w:pPr>
        <w:pStyle w:val="BodyText"/>
        <w:spacing w:after="240"/>
        <w:ind w:left="839" w:right="903"/>
      </w:pPr>
      <w:r>
        <w:t>Data used to calculate chronic absenteeism is currently collected as a part of the CALPADS End of Year STAS data collection and expressed in the CALPADS Student Absence Report 14.2. The chronic absenteeism rate uses cumulative enrollment to capture the total number of unduplicated primary and short-term enrollments within the academic year. The following CALPADS data fields are used in the calculation of absenteeism rates.</w:t>
      </w:r>
    </w:p>
    <w:p w14:paraId="75815F56" w14:textId="77777777" w:rsidR="00F24FF9" w:rsidRDefault="00EB3EA4" w:rsidP="0032788A">
      <w:pPr>
        <w:pStyle w:val="ListParagraph"/>
        <w:numPr>
          <w:ilvl w:val="0"/>
          <w:numId w:val="12"/>
        </w:numPr>
        <w:tabs>
          <w:tab w:val="left" w:pos="1560"/>
        </w:tabs>
        <w:spacing w:before="1" w:after="240"/>
        <w:ind w:left="1559" w:right="849"/>
        <w:jc w:val="both"/>
        <w:rPr>
          <w:sz w:val="24"/>
        </w:rPr>
      </w:pPr>
      <w:r>
        <w:rPr>
          <w:i/>
          <w:sz w:val="24"/>
        </w:rPr>
        <w:t xml:space="preserve">Days Attended </w:t>
      </w:r>
      <w:proofErr w:type="gramStart"/>
      <w:r>
        <w:rPr>
          <w:i/>
          <w:sz w:val="24"/>
        </w:rPr>
        <w:t>In</w:t>
      </w:r>
      <w:proofErr w:type="gramEnd"/>
      <w:r>
        <w:rPr>
          <w:i/>
          <w:sz w:val="24"/>
        </w:rPr>
        <w:t xml:space="preserve"> Person</w:t>
      </w:r>
      <w:r>
        <w:rPr>
          <w:sz w:val="24"/>
        </w:rPr>
        <w:t>: Total number of days the student attended the school in person. A day attended is defined as any day a student attended for all or part of a school day. (CALPADS Field</w:t>
      </w:r>
      <w:r>
        <w:rPr>
          <w:spacing w:val="2"/>
          <w:sz w:val="24"/>
        </w:rPr>
        <w:t xml:space="preserve"> </w:t>
      </w:r>
      <w:r>
        <w:rPr>
          <w:sz w:val="24"/>
        </w:rPr>
        <w:t>#13.16)</w:t>
      </w:r>
    </w:p>
    <w:p w14:paraId="711EFE78" w14:textId="77777777" w:rsidR="00F24FF9" w:rsidRDefault="00EB3EA4" w:rsidP="0032788A">
      <w:pPr>
        <w:pStyle w:val="ListParagraph"/>
        <w:numPr>
          <w:ilvl w:val="0"/>
          <w:numId w:val="12"/>
        </w:numPr>
        <w:tabs>
          <w:tab w:val="left" w:pos="1559"/>
          <w:tab w:val="left" w:pos="1560"/>
        </w:tabs>
        <w:spacing w:after="240"/>
        <w:ind w:left="1559" w:right="1011" w:hanging="533"/>
        <w:jc w:val="left"/>
        <w:rPr>
          <w:sz w:val="24"/>
        </w:rPr>
      </w:pPr>
      <w:r>
        <w:rPr>
          <w:i/>
          <w:sz w:val="24"/>
        </w:rPr>
        <w:t>Days Absent Out-of-School Suspension</w:t>
      </w:r>
      <w:r>
        <w:rPr>
          <w:sz w:val="24"/>
        </w:rPr>
        <w:t xml:space="preserve">: Total number of days the student was absent from the regular classroom for the entire school day due to an out-of- school suspension pursuant to </w:t>
      </w:r>
      <w:r>
        <w:rPr>
          <w:i/>
          <w:sz w:val="24"/>
        </w:rPr>
        <w:t xml:space="preserve">EC </w:t>
      </w:r>
      <w:r>
        <w:rPr>
          <w:sz w:val="24"/>
        </w:rPr>
        <w:t>Section 48911. This does not apply to students while they are in an independent study program. (CALPADS Field #13.17)</w:t>
      </w:r>
    </w:p>
    <w:p w14:paraId="43000710" w14:textId="77777777" w:rsidR="00F24FF9" w:rsidRDefault="00EB3EA4" w:rsidP="0032788A">
      <w:pPr>
        <w:pStyle w:val="ListParagraph"/>
        <w:numPr>
          <w:ilvl w:val="0"/>
          <w:numId w:val="12"/>
        </w:numPr>
        <w:tabs>
          <w:tab w:val="left" w:pos="1559"/>
          <w:tab w:val="left" w:pos="1560"/>
        </w:tabs>
        <w:spacing w:after="240"/>
        <w:ind w:left="1559" w:right="754" w:hanging="586"/>
        <w:jc w:val="left"/>
        <w:rPr>
          <w:sz w:val="24"/>
        </w:rPr>
      </w:pPr>
      <w:r>
        <w:rPr>
          <w:i/>
          <w:sz w:val="24"/>
        </w:rPr>
        <w:t>Days in Attendance In-School Suspension</w:t>
      </w:r>
      <w:r>
        <w:rPr>
          <w:sz w:val="24"/>
        </w:rPr>
        <w:t xml:space="preserve">: Total number of days the student was in attendance but absent from the regular classroom for the entire school day due to either an in-school suspension pursuant to </w:t>
      </w:r>
      <w:r>
        <w:rPr>
          <w:i/>
          <w:sz w:val="24"/>
        </w:rPr>
        <w:t xml:space="preserve">EC </w:t>
      </w:r>
      <w:r>
        <w:rPr>
          <w:sz w:val="24"/>
        </w:rPr>
        <w:t xml:space="preserve">Section 48911.1 or a teacher suspension from a classroom pursuant to </w:t>
      </w:r>
      <w:r>
        <w:rPr>
          <w:i/>
          <w:sz w:val="24"/>
        </w:rPr>
        <w:t xml:space="preserve">EC </w:t>
      </w:r>
      <w:r>
        <w:rPr>
          <w:sz w:val="24"/>
        </w:rPr>
        <w:t>Section 48910(c), or a combination of both. (Note that “Days in Attendance In-School Suspension” is reported only for students attending traditional in-person instruction.) (CALPADS Field #13.18)</w:t>
      </w:r>
    </w:p>
    <w:p w14:paraId="0E1A44BF" w14:textId="77777777" w:rsidR="00F24FF9" w:rsidRDefault="00EB3EA4" w:rsidP="0032788A">
      <w:pPr>
        <w:pStyle w:val="ListParagraph"/>
        <w:numPr>
          <w:ilvl w:val="0"/>
          <w:numId w:val="12"/>
        </w:numPr>
        <w:tabs>
          <w:tab w:val="left" w:pos="1559"/>
          <w:tab w:val="left" w:pos="1560"/>
        </w:tabs>
        <w:spacing w:after="240"/>
        <w:ind w:right="852" w:hanging="600"/>
        <w:jc w:val="left"/>
        <w:rPr>
          <w:sz w:val="24"/>
        </w:rPr>
      </w:pPr>
      <w:r>
        <w:rPr>
          <w:i/>
          <w:sz w:val="24"/>
        </w:rPr>
        <w:t>Days Absent In-Person Excused Non-Suspension</w:t>
      </w:r>
      <w:r>
        <w:rPr>
          <w:sz w:val="24"/>
        </w:rPr>
        <w:t xml:space="preserve">: Total number of days the student was absent for in-person instruction for the entire school day with a valid excuse, per </w:t>
      </w:r>
      <w:r>
        <w:rPr>
          <w:i/>
          <w:sz w:val="24"/>
        </w:rPr>
        <w:t xml:space="preserve">EC </w:t>
      </w:r>
      <w:r>
        <w:rPr>
          <w:sz w:val="24"/>
        </w:rPr>
        <w:t>Section 48260(c). (Note that this does not include an absence due to an out-of-school or in-school suspension. In addition, “Days Absent Excused Non-Suspension” is reported only for students attending traditional in- person instruction.) (CALPADS Field</w:t>
      </w:r>
      <w:r>
        <w:rPr>
          <w:spacing w:val="-2"/>
          <w:sz w:val="24"/>
        </w:rPr>
        <w:t xml:space="preserve"> </w:t>
      </w:r>
      <w:r>
        <w:rPr>
          <w:sz w:val="24"/>
        </w:rPr>
        <w:t>#13.19)</w:t>
      </w:r>
    </w:p>
    <w:p w14:paraId="20CC08D0" w14:textId="77777777" w:rsidR="00F24FF9" w:rsidRDefault="00F24FF9" w:rsidP="0032788A">
      <w:pPr>
        <w:spacing w:after="240"/>
        <w:rPr>
          <w:sz w:val="24"/>
        </w:rPr>
        <w:sectPr w:rsidR="00F24FF9">
          <w:pgSz w:w="12240" w:h="15840"/>
          <w:pgMar w:top="1360" w:right="700" w:bottom="1220" w:left="600" w:header="0" w:footer="948" w:gutter="0"/>
          <w:cols w:space="720"/>
        </w:sectPr>
      </w:pPr>
    </w:p>
    <w:p w14:paraId="4E7ADA98" w14:textId="77777777" w:rsidR="00F24FF9" w:rsidRDefault="00EB3EA4" w:rsidP="0032788A">
      <w:pPr>
        <w:pStyle w:val="ListParagraph"/>
        <w:numPr>
          <w:ilvl w:val="0"/>
          <w:numId w:val="12"/>
        </w:numPr>
        <w:tabs>
          <w:tab w:val="left" w:pos="1559"/>
          <w:tab w:val="left" w:pos="1560"/>
        </w:tabs>
        <w:spacing w:before="80" w:after="240"/>
        <w:ind w:right="866" w:hanging="548"/>
        <w:jc w:val="left"/>
        <w:rPr>
          <w:sz w:val="24"/>
        </w:rPr>
      </w:pPr>
      <w:r>
        <w:rPr>
          <w:i/>
          <w:sz w:val="24"/>
        </w:rPr>
        <w:lastRenderedPageBreak/>
        <w:t>Days Absent In-Person Unexcused Non-Suspension</w:t>
      </w:r>
      <w:r>
        <w:rPr>
          <w:sz w:val="24"/>
        </w:rPr>
        <w:t>: Total number of days the student was absent from in-person instruction for the entire school day without a valid excuse. (Note that this does not include students who are absent due to</w:t>
      </w:r>
      <w:r>
        <w:rPr>
          <w:spacing w:val="-38"/>
          <w:sz w:val="24"/>
        </w:rPr>
        <w:t xml:space="preserve"> </w:t>
      </w:r>
      <w:r>
        <w:rPr>
          <w:sz w:val="24"/>
        </w:rPr>
        <w:t>an out-of-school suspension or who attended in-school suspension. Furthermore, the “Days Absent Unexcused Non-Suspension” is reported only for students attending traditional in-person instruction.) (CALPADS Field</w:t>
      </w:r>
      <w:r>
        <w:rPr>
          <w:spacing w:val="-10"/>
          <w:sz w:val="24"/>
        </w:rPr>
        <w:t xml:space="preserve"> </w:t>
      </w:r>
      <w:r>
        <w:rPr>
          <w:sz w:val="24"/>
        </w:rPr>
        <w:t>#13.20)</w:t>
      </w:r>
    </w:p>
    <w:p w14:paraId="396D2B30" w14:textId="77777777" w:rsidR="00F24FF9" w:rsidRDefault="00EB3EA4" w:rsidP="0032788A">
      <w:pPr>
        <w:pStyle w:val="ListParagraph"/>
        <w:numPr>
          <w:ilvl w:val="0"/>
          <w:numId w:val="12"/>
        </w:numPr>
        <w:tabs>
          <w:tab w:val="left" w:pos="1559"/>
          <w:tab w:val="left" w:pos="1560"/>
        </w:tabs>
        <w:spacing w:after="240"/>
        <w:ind w:right="756" w:hanging="600"/>
        <w:jc w:val="left"/>
        <w:rPr>
          <w:sz w:val="24"/>
        </w:rPr>
      </w:pPr>
      <w:r>
        <w:rPr>
          <w:i/>
          <w:sz w:val="24"/>
        </w:rPr>
        <w:t>Non-ADA Generating Independent Study Days</w:t>
      </w:r>
      <w:r>
        <w:rPr>
          <w:sz w:val="24"/>
        </w:rPr>
        <w:t>: Total number of days the student did not satisfy statutory and regulatory requirements necessary to generate a day attendance for either traditional (</w:t>
      </w:r>
      <w:r>
        <w:rPr>
          <w:i/>
          <w:sz w:val="24"/>
        </w:rPr>
        <w:t xml:space="preserve">EC </w:t>
      </w:r>
      <w:r>
        <w:rPr>
          <w:sz w:val="24"/>
        </w:rPr>
        <w:t>Section 51747.5) or course-based (</w:t>
      </w:r>
      <w:r>
        <w:rPr>
          <w:i/>
          <w:sz w:val="24"/>
        </w:rPr>
        <w:t xml:space="preserve">EC </w:t>
      </w:r>
      <w:r>
        <w:rPr>
          <w:sz w:val="24"/>
        </w:rPr>
        <w:t>Section 51749.5) independent study. (CALPADS Field</w:t>
      </w:r>
      <w:r>
        <w:rPr>
          <w:spacing w:val="-6"/>
          <w:sz w:val="24"/>
        </w:rPr>
        <w:t xml:space="preserve"> </w:t>
      </w:r>
      <w:r>
        <w:rPr>
          <w:sz w:val="24"/>
        </w:rPr>
        <w:t>#13.21)</w:t>
      </w:r>
    </w:p>
    <w:p w14:paraId="30E1672C" w14:textId="77777777" w:rsidR="00F24FF9" w:rsidRDefault="00EB3EA4" w:rsidP="0032788A">
      <w:pPr>
        <w:pStyle w:val="BodyText"/>
        <w:spacing w:after="240" w:line="218" w:lineRule="auto"/>
        <w:ind w:left="2280" w:right="735" w:hanging="360"/>
        <w:rPr>
          <w:sz w:val="16"/>
        </w:rPr>
      </w:pPr>
      <w:r>
        <w:rPr>
          <w:rFonts w:ascii="Courier New" w:hAnsi="Courier New"/>
        </w:rPr>
        <w:t xml:space="preserve">o </w:t>
      </w:r>
      <w:r>
        <w:t>This field used to be named “Incomplete Independent Study” in prior years but was renamed to “Non-ADA Generating Independent Study Days.”</w:t>
      </w:r>
      <w:hyperlink w:anchor="_bookmark10" w:history="1">
        <w:r>
          <w:rPr>
            <w:position w:val="8"/>
            <w:sz w:val="16"/>
          </w:rPr>
          <w:t>11</w:t>
        </w:r>
      </w:hyperlink>
    </w:p>
    <w:p w14:paraId="523FC7D8" w14:textId="77777777" w:rsidR="00F24FF9" w:rsidRDefault="00EB3EA4" w:rsidP="0032788A">
      <w:pPr>
        <w:pStyle w:val="ListParagraph"/>
        <w:numPr>
          <w:ilvl w:val="0"/>
          <w:numId w:val="12"/>
        </w:numPr>
        <w:tabs>
          <w:tab w:val="left" w:pos="1559"/>
          <w:tab w:val="left" w:pos="1560"/>
        </w:tabs>
        <w:spacing w:before="245" w:after="240"/>
        <w:ind w:right="1076" w:hanging="653"/>
        <w:jc w:val="left"/>
        <w:rPr>
          <w:sz w:val="24"/>
        </w:rPr>
      </w:pPr>
      <w:r>
        <w:rPr>
          <w:i/>
          <w:sz w:val="24"/>
        </w:rPr>
        <w:t>ADA-Generating Independent Study Days</w:t>
      </w:r>
      <w:r>
        <w:rPr>
          <w:sz w:val="24"/>
        </w:rPr>
        <w:t xml:space="preserve">: Total number of days the student </w:t>
      </w:r>
      <w:proofErr w:type="gramStart"/>
      <w:r>
        <w:rPr>
          <w:i/>
          <w:sz w:val="24"/>
        </w:rPr>
        <w:t>satisfied</w:t>
      </w:r>
      <w:proofErr w:type="gramEnd"/>
      <w:r>
        <w:rPr>
          <w:i/>
          <w:sz w:val="24"/>
        </w:rPr>
        <w:t xml:space="preserve"> </w:t>
      </w:r>
      <w:r>
        <w:rPr>
          <w:sz w:val="24"/>
        </w:rPr>
        <w:t>statutory and regulatory requirements necessary to generate a day of attendance for either traditional (</w:t>
      </w:r>
      <w:r>
        <w:rPr>
          <w:i/>
          <w:sz w:val="24"/>
        </w:rPr>
        <w:t xml:space="preserve">EC </w:t>
      </w:r>
      <w:r>
        <w:rPr>
          <w:sz w:val="24"/>
        </w:rPr>
        <w:t>Section 51747.5) or course-based (</w:t>
      </w:r>
      <w:r>
        <w:rPr>
          <w:i/>
          <w:sz w:val="24"/>
        </w:rPr>
        <w:t xml:space="preserve">EC </w:t>
      </w:r>
      <w:r>
        <w:rPr>
          <w:sz w:val="24"/>
        </w:rPr>
        <w:t>Section 51749.5) independent study. (CALPADS Field</w:t>
      </w:r>
      <w:r>
        <w:rPr>
          <w:spacing w:val="-7"/>
          <w:sz w:val="24"/>
        </w:rPr>
        <w:t xml:space="preserve"> </w:t>
      </w:r>
      <w:r>
        <w:rPr>
          <w:sz w:val="24"/>
        </w:rPr>
        <w:t>#13.22)</w:t>
      </w:r>
    </w:p>
    <w:p w14:paraId="5369E428" w14:textId="77777777" w:rsidR="00F24FF9" w:rsidRDefault="00EB3EA4" w:rsidP="0032788A">
      <w:pPr>
        <w:pStyle w:val="BodyText"/>
        <w:spacing w:after="240"/>
        <w:ind w:left="839" w:right="1142"/>
      </w:pPr>
      <w:r>
        <w:t>For the purposes of DataQuest and the Dashboard chronic absence calculations, an absence includes one of the four absence types:</w:t>
      </w:r>
    </w:p>
    <w:p w14:paraId="0447CC84" w14:textId="77777777" w:rsidR="00F24FF9" w:rsidRDefault="00EB3EA4" w:rsidP="0032788A">
      <w:pPr>
        <w:pStyle w:val="ListParagraph"/>
        <w:numPr>
          <w:ilvl w:val="1"/>
          <w:numId w:val="12"/>
        </w:numPr>
        <w:tabs>
          <w:tab w:val="left" w:pos="1560"/>
        </w:tabs>
        <w:spacing w:after="240"/>
        <w:ind w:hanging="361"/>
        <w:rPr>
          <w:sz w:val="24"/>
        </w:rPr>
      </w:pPr>
      <w:r>
        <w:rPr>
          <w:sz w:val="24"/>
        </w:rPr>
        <w:t>Excused Absence</w:t>
      </w:r>
      <w:r>
        <w:rPr>
          <w:spacing w:val="-3"/>
          <w:sz w:val="24"/>
        </w:rPr>
        <w:t xml:space="preserve"> </w:t>
      </w:r>
      <w:r>
        <w:rPr>
          <w:sz w:val="24"/>
        </w:rPr>
        <w:t>(In-Person)</w:t>
      </w:r>
    </w:p>
    <w:p w14:paraId="517D946E" w14:textId="77777777" w:rsidR="00F24FF9" w:rsidRDefault="00EB3EA4" w:rsidP="0032788A">
      <w:pPr>
        <w:pStyle w:val="ListParagraph"/>
        <w:numPr>
          <w:ilvl w:val="1"/>
          <w:numId w:val="12"/>
        </w:numPr>
        <w:tabs>
          <w:tab w:val="left" w:pos="1560"/>
        </w:tabs>
        <w:spacing w:after="240"/>
        <w:ind w:hanging="361"/>
        <w:rPr>
          <w:sz w:val="24"/>
        </w:rPr>
      </w:pPr>
      <w:r>
        <w:rPr>
          <w:sz w:val="24"/>
        </w:rPr>
        <w:t>Unexcused Absence</w:t>
      </w:r>
      <w:r>
        <w:rPr>
          <w:spacing w:val="1"/>
          <w:sz w:val="24"/>
        </w:rPr>
        <w:t xml:space="preserve"> </w:t>
      </w:r>
      <w:r>
        <w:rPr>
          <w:sz w:val="24"/>
        </w:rPr>
        <w:t>(In-Person)</w:t>
      </w:r>
    </w:p>
    <w:p w14:paraId="59B42DCE" w14:textId="77777777" w:rsidR="00F24FF9" w:rsidRDefault="00EB3EA4" w:rsidP="0032788A">
      <w:pPr>
        <w:pStyle w:val="ListParagraph"/>
        <w:numPr>
          <w:ilvl w:val="1"/>
          <w:numId w:val="12"/>
        </w:numPr>
        <w:tabs>
          <w:tab w:val="left" w:pos="1560"/>
        </w:tabs>
        <w:spacing w:after="240"/>
        <w:ind w:hanging="361"/>
        <w:rPr>
          <w:sz w:val="24"/>
        </w:rPr>
      </w:pPr>
      <w:r>
        <w:rPr>
          <w:sz w:val="24"/>
        </w:rPr>
        <w:t>Out-of-School</w:t>
      </w:r>
      <w:r>
        <w:rPr>
          <w:spacing w:val="-4"/>
          <w:sz w:val="24"/>
        </w:rPr>
        <w:t xml:space="preserve"> </w:t>
      </w:r>
      <w:r>
        <w:rPr>
          <w:sz w:val="24"/>
        </w:rPr>
        <w:t>Suspension</w:t>
      </w:r>
    </w:p>
    <w:p w14:paraId="704E1C9D" w14:textId="77777777" w:rsidR="00F24FF9" w:rsidRDefault="00EB3EA4" w:rsidP="0032788A">
      <w:pPr>
        <w:pStyle w:val="ListParagraph"/>
        <w:numPr>
          <w:ilvl w:val="1"/>
          <w:numId w:val="12"/>
        </w:numPr>
        <w:tabs>
          <w:tab w:val="left" w:pos="1560"/>
        </w:tabs>
        <w:spacing w:after="240"/>
        <w:ind w:hanging="361"/>
        <w:rPr>
          <w:sz w:val="24"/>
        </w:rPr>
      </w:pPr>
      <w:r>
        <w:rPr>
          <w:sz w:val="24"/>
        </w:rPr>
        <w:t>Non-ADA Generating Independent</w:t>
      </w:r>
      <w:r>
        <w:rPr>
          <w:spacing w:val="2"/>
          <w:sz w:val="24"/>
        </w:rPr>
        <w:t xml:space="preserve"> </w:t>
      </w:r>
      <w:r>
        <w:rPr>
          <w:sz w:val="24"/>
        </w:rPr>
        <w:t>Study</w:t>
      </w:r>
    </w:p>
    <w:p w14:paraId="1B688ABF" w14:textId="77777777" w:rsidR="00F24FF9" w:rsidRDefault="00EB3EA4" w:rsidP="00B20E7B">
      <w:pPr>
        <w:pStyle w:val="Heading3"/>
      </w:pPr>
      <w:bookmarkStart w:id="55" w:name="_TOC_250014"/>
      <w:bookmarkEnd w:id="55"/>
      <w:r>
        <w:t>Reporting Chronic Absenteeism on DataQuest and the Dashboard</w:t>
      </w:r>
    </w:p>
    <w:p w14:paraId="450B0BAE" w14:textId="77777777" w:rsidR="00F24FF9" w:rsidRDefault="00EB3EA4" w:rsidP="0032788A">
      <w:pPr>
        <w:pStyle w:val="BodyText"/>
        <w:spacing w:after="240"/>
        <w:ind w:left="839" w:right="757"/>
      </w:pPr>
      <w:r>
        <w:t>Although DataQuest and the Dashboard both report chronic absenteeism rates, there are differences between the two reporting systems because of their intended purposes. On DataQuest, the chronic absenteeism rate is reported to the public with accompanying downloadable data files at the state, county, LEA, and school level for all student demographic groups for all grades. The Dashboard reports chronic absenteeism at the state, LEA, and school levels for all student demographic groups, but the Chronic Absenteeism Indicator is limited to students in grades transitional kindergarten through eight (TK–8) in alignment with California’s Every ESSA State Plan. The Chronic Absenteeism Indicator serves as the “Other Academic Indicator” for schools serving students in grades TK–8 in California’s ESSA State</w:t>
      </w:r>
      <w:r>
        <w:rPr>
          <w:spacing w:val="-7"/>
        </w:rPr>
        <w:t xml:space="preserve"> </w:t>
      </w:r>
      <w:r>
        <w:t>Plan.</w:t>
      </w:r>
    </w:p>
    <w:p w14:paraId="08DD79BE" w14:textId="16D3ED3E" w:rsidR="00F24FF9" w:rsidRDefault="00B17FBD" w:rsidP="0032788A">
      <w:pPr>
        <w:pStyle w:val="BodyText"/>
        <w:spacing w:before="11" w:after="240"/>
        <w:rPr>
          <w:sz w:val="21"/>
        </w:rPr>
      </w:pPr>
      <w:r>
        <w:rPr>
          <w:noProof/>
        </w:rPr>
        <mc:AlternateContent>
          <mc:Choice Requires="wps">
            <w:drawing>
              <wp:anchor distT="0" distB="0" distL="0" distR="0" simplePos="0" relativeHeight="251658249" behindDoc="1" locked="0" layoutInCell="1" allowOverlap="1" wp14:anchorId="5E02B6E2" wp14:editId="5C071595">
                <wp:simplePos x="0" y="0"/>
                <wp:positionH relativeFrom="page">
                  <wp:posOffset>914400</wp:posOffset>
                </wp:positionH>
                <wp:positionV relativeFrom="paragraph">
                  <wp:posOffset>189230</wp:posOffset>
                </wp:positionV>
                <wp:extent cx="1828800" cy="1270"/>
                <wp:effectExtent l="0" t="0" r="0" b="0"/>
                <wp:wrapTopAndBottom/>
                <wp:docPr id="199615408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855B8" id="Freeform 19" o:spid="_x0000_s1026" style="position:absolute;margin-left:1in;margin-top:14.9pt;width:2in;height:.1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565A0BB6" w14:textId="77777777" w:rsidR="00F24FF9" w:rsidRDefault="00EB3EA4" w:rsidP="0032788A">
      <w:pPr>
        <w:pStyle w:val="BodyText"/>
        <w:spacing w:before="95" w:after="240"/>
        <w:ind w:left="840" w:right="852"/>
      </w:pPr>
      <w:bookmarkStart w:id="56" w:name="_bookmark10"/>
      <w:bookmarkEnd w:id="56"/>
      <w:r>
        <w:rPr>
          <w:position w:val="8"/>
          <w:sz w:val="16"/>
        </w:rPr>
        <w:t xml:space="preserve">11 </w:t>
      </w:r>
      <w:r>
        <w:t>“Incomplete Independent Study” was renamed to “Non-ADA Generating Independent Study Days” in 2021.</w:t>
      </w:r>
    </w:p>
    <w:p w14:paraId="5780319D" w14:textId="77777777" w:rsidR="00F24FF9" w:rsidRDefault="00F24FF9" w:rsidP="0032788A">
      <w:pPr>
        <w:spacing w:after="240"/>
        <w:sectPr w:rsidR="00F24FF9">
          <w:pgSz w:w="12240" w:h="15840"/>
          <w:pgMar w:top="1360" w:right="700" w:bottom="1220" w:left="600" w:header="0" w:footer="948" w:gutter="0"/>
          <w:cols w:space="720"/>
        </w:sectPr>
      </w:pPr>
    </w:p>
    <w:p w14:paraId="6BFC2E79" w14:textId="77777777" w:rsidR="00F24FF9" w:rsidRDefault="00EB3EA4" w:rsidP="0032788A">
      <w:pPr>
        <w:pStyle w:val="BodyText"/>
        <w:spacing w:before="80" w:after="240"/>
        <w:ind w:left="840" w:right="1608"/>
      </w:pPr>
      <w:r>
        <w:lastRenderedPageBreak/>
        <w:t>Table 8 summarizes the differences in the chronic absenteeism data reported in DataQuest and on the Dashboard.</w:t>
      </w:r>
    </w:p>
    <w:p w14:paraId="59064106" w14:textId="77777777" w:rsidR="00F24FF9" w:rsidRDefault="00EB3EA4" w:rsidP="00B20E7B">
      <w:pPr>
        <w:pStyle w:val="Heading4"/>
      </w:pPr>
      <w:bookmarkStart w:id="57" w:name="Table_8:_Comparison_of_Chronic_Absenteei"/>
      <w:bookmarkEnd w:id="57"/>
      <w:r>
        <w:t>Table 8: Comparison of Chronic Absenteeism Data Reported on DataQuest vs. California School Dashboard</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Chronic absenteeism on DataQuest and on the Dashboard."/>
      </w:tblPr>
      <w:tblGrid>
        <w:gridCol w:w="4505"/>
        <w:gridCol w:w="4486"/>
      </w:tblGrid>
      <w:tr w:rsidR="00F24FF9" w14:paraId="6A494CFD" w14:textId="77777777" w:rsidTr="00B20E7B">
        <w:trPr>
          <w:cantSplit/>
          <w:tblHeader/>
        </w:trPr>
        <w:tc>
          <w:tcPr>
            <w:tcW w:w="4505" w:type="dxa"/>
          </w:tcPr>
          <w:p w14:paraId="5F8DA509" w14:textId="77777777" w:rsidR="00F24FF9" w:rsidRDefault="00EB3EA4" w:rsidP="0032788A">
            <w:pPr>
              <w:pStyle w:val="TableParagraph"/>
              <w:spacing w:after="240"/>
              <w:ind w:left="107"/>
              <w:rPr>
                <w:b/>
                <w:sz w:val="24"/>
              </w:rPr>
            </w:pPr>
            <w:r>
              <w:rPr>
                <w:b/>
                <w:sz w:val="24"/>
              </w:rPr>
              <w:t>Chronic Absenteeism on DataQuest</w:t>
            </w:r>
          </w:p>
        </w:tc>
        <w:tc>
          <w:tcPr>
            <w:tcW w:w="4486" w:type="dxa"/>
          </w:tcPr>
          <w:p w14:paraId="4111FDFB" w14:textId="77777777" w:rsidR="00F24FF9" w:rsidRDefault="00EB3EA4" w:rsidP="0032788A">
            <w:pPr>
              <w:pStyle w:val="TableParagraph"/>
              <w:spacing w:after="240"/>
              <w:ind w:left="107" w:right="1095"/>
              <w:rPr>
                <w:b/>
                <w:sz w:val="24"/>
              </w:rPr>
            </w:pPr>
            <w:r>
              <w:rPr>
                <w:b/>
                <w:sz w:val="24"/>
              </w:rPr>
              <w:t>Chronic Absenteeism on the Dashboard</w:t>
            </w:r>
          </w:p>
        </w:tc>
      </w:tr>
      <w:tr w:rsidR="00F24FF9" w14:paraId="1A6BE053" w14:textId="77777777" w:rsidTr="00960C3C">
        <w:tc>
          <w:tcPr>
            <w:tcW w:w="4505" w:type="dxa"/>
          </w:tcPr>
          <w:p w14:paraId="4DF24F5B" w14:textId="77777777" w:rsidR="00F24FF9" w:rsidRDefault="00EB3EA4" w:rsidP="0032788A">
            <w:pPr>
              <w:pStyle w:val="TableParagraph"/>
              <w:spacing w:after="240"/>
              <w:ind w:left="107" w:right="899"/>
              <w:rPr>
                <w:sz w:val="24"/>
              </w:rPr>
            </w:pPr>
            <w:r>
              <w:rPr>
                <w:sz w:val="24"/>
              </w:rPr>
              <w:t>Reports transitional kindergarten through grade twelve</w:t>
            </w:r>
          </w:p>
        </w:tc>
        <w:tc>
          <w:tcPr>
            <w:tcW w:w="4486" w:type="dxa"/>
          </w:tcPr>
          <w:p w14:paraId="6C086DDE" w14:textId="77777777" w:rsidR="00F24FF9" w:rsidRDefault="00EB3EA4" w:rsidP="0032788A">
            <w:pPr>
              <w:pStyle w:val="TableParagraph"/>
              <w:spacing w:after="240"/>
              <w:ind w:left="107" w:right="880"/>
              <w:rPr>
                <w:sz w:val="24"/>
              </w:rPr>
            </w:pPr>
            <w:r>
              <w:rPr>
                <w:sz w:val="24"/>
              </w:rPr>
              <w:t>Reports transitional kindergarten through grade eight only</w:t>
            </w:r>
          </w:p>
        </w:tc>
      </w:tr>
      <w:tr w:rsidR="00F24FF9" w14:paraId="037F0FBE" w14:textId="77777777" w:rsidTr="00960C3C">
        <w:tc>
          <w:tcPr>
            <w:tcW w:w="4505" w:type="dxa"/>
          </w:tcPr>
          <w:p w14:paraId="3609556E" w14:textId="77777777" w:rsidR="00F24FF9" w:rsidRDefault="00EB3EA4" w:rsidP="0032788A">
            <w:pPr>
              <w:pStyle w:val="TableParagraph"/>
              <w:spacing w:after="240"/>
              <w:ind w:left="107" w:right="379"/>
              <w:rPr>
                <w:sz w:val="24"/>
              </w:rPr>
            </w:pPr>
            <w:r>
              <w:rPr>
                <w:sz w:val="24"/>
              </w:rPr>
              <w:t>Uses filters to include/exclude charter schools for authorizers</w:t>
            </w:r>
          </w:p>
        </w:tc>
        <w:tc>
          <w:tcPr>
            <w:tcW w:w="4486" w:type="dxa"/>
          </w:tcPr>
          <w:p w14:paraId="0BA2E6DB" w14:textId="77777777" w:rsidR="00F24FF9" w:rsidRDefault="00EB3EA4" w:rsidP="0032788A">
            <w:pPr>
              <w:pStyle w:val="TableParagraph"/>
              <w:spacing w:after="240"/>
              <w:ind w:left="107" w:right="1094"/>
              <w:rPr>
                <w:sz w:val="24"/>
              </w:rPr>
            </w:pPr>
            <w:r>
              <w:rPr>
                <w:sz w:val="24"/>
              </w:rPr>
              <w:t>Charter schools excluded from authorizer’s results</w:t>
            </w:r>
          </w:p>
        </w:tc>
      </w:tr>
      <w:tr w:rsidR="00F24FF9" w14:paraId="3385B074" w14:textId="77777777" w:rsidTr="00602491">
        <w:trPr>
          <w:cantSplit/>
        </w:trPr>
        <w:tc>
          <w:tcPr>
            <w:tcW w:w="4505" w:type="dxa"/>
          </w:tcPr>
          <w:p w14:paraId="5244F0C0" w14:textId="77777777" w:rsidR="00F24FF9" w:rsidRDefault="00EB3EA4" w:rsidP="0032788A">
            <w:pPr>
              <w:pStyle w:val="TableParagraph"/>
              <w:spacing w:after="240"/>
              <w:ind w:left="107" w:right="219"/>
              <w:rPr>
                <w:sz w:val="24"/>
              </w:rPr>
            </w:pPr>
            <w:r>
              <w:rPr>
                <w:sz w:val="24"/>
              </w:rPr>
              <w:t>Students with Disabilities that attend schools outside of their district of residence are reported at the District of Attendance</w:t>
            </w:r>
          </w:p>
        </w:tc>
        <w:tc>
          <w:tcPr>
            <w:tcW w:w="4486" w:type="dxa"/>
          </w:tcPr>
          <w:p w14:paraId="35B673D0" w14:textId="77777777" w:rsidR="00F24FF9" w:rsidRDefault="00EB3EA4" w:rsidP="0032788A">
            <w:pPr>
              <w:pStyle w:val="TableParagraph"/>
              <w:spacing w:after="240"/>
              <w:ind w:left="107" w:right="200"/>
              <w:rPr>
                <w:sz w:val="24"/>
              </w:rPr>
            </w:pPr>
            <w:r>
              <w:rPr>
                <w:sz w:val="24"/>
              </w:rPr>
              <w:t>Students with Disabilities that attend schools outside of their district of residence are reported at the District of Residence</w:t>
            </w:r>
          </w:p>
        </w:tc>
      </w:tr>
      <w:tr w:rsidR="00F24FF9" w14:paraId="6A585841" w14:textId="77777777" w:rsidTr="00547238">
        <w:trPr>
          <w:cantSplit/>
        </w:trPr>
        <w:tc>
          <w:tcPr>
            <w:tcW w:w="4505" w:type="dxa"/>
          </w:tcPr>
          <w:p w14:paraId="690ACB86" w14:textId="77777777" w:rsidR="00F24FF9" w:rsidRDefault="00EB3EA4" w:rsidP="0032788A">
            <w:pPr>
              <w:pStyle w:val="TableParagraph"/>
              <w:spacing w:after="240"/>
              <w:ind w:left="107" w:right="1139"/>
              <w:rPr>
                <w:sz w:val="24"/>
              </w:rPr>
            </w:pPr>
            <w:r>
              <w:rPr>
                <w:sz w:val="24"/>
              </w:rPr>
              <w:t>Additional reports available for absenteeism by reason</w:t>
            </w:r>
          </w:p>
        </w:tc>
        <w:tc>
          <w:tcPr>
            <w:tcW w:w="4486" w:type="dxa"/>
          </w:tcPr>
          <w:p w14:paraId="45D3D327" w14:textId="77777777" w:rsidR="00F24FF9" w:rsidRDefault="00EB3EA4" w:rsidP="0032788A">
            <w:pPr>
              <w:pStyle w:val="TableParagraph"/>
              <w:spacing w:after="240"/>
              <w:ind w:left="107"/>
              <w:rPr>
                <w:sz w:val="24"/>
              </w:rPr>
            </w:pPr>
            <w:r>
              <w:rPr>
                <w:sz w:val="24"/>
              </w:rPr>
              <w:t>Does not report absenteeism by reason</w:t>
            </w:r>
          </w:p>
        </w:tc>
      </w:tr>
    </w:tbl>
    <w:p w14:paraId="32A6C68A" w14:textId="77777777" w:rsidR="00F24FF9" w:rsidRDefault="00EB3EA4" w:rsidP="00B20E7B">
      <w:pPr>
        <w:pStyle w:val="Heading3"/>
      </w:pPr>
      <w:bookmarkStart w:id="58" w:name="_TOC_250013"/>
      <w:bookmarkEnd w:id="58"/>
      <w:r>
        <w:t>Student Chronic Absenteeism Rate Calculation</w:t>
      </w:r>
    </w:p>
    <w:p w14:paraId="0D3C5DA5" w14:textId="77777777" w:rsidR="00F24FF9" w:rsidRDefault="00EB3EA4" w:rsidP="0032788A">
      <w:pPr>
        <w:pStyle w:val="BodyText"/>
        <w:spacing w:after="240"/>
        <w:ind w:left="840" w:right="767"/>
      </w:pPr>
      <w:r>
        <w:t>California’s chronic absenteeism rate requires that students must be expected to attend at least 31 instructional days to be included in the chronic absenteeism rate at the state, county, LEA, and school levels. This is to increase the validity and reliability of the chronic absenteeism rate.</w:t>
      </w:r>
    </w:p>
    <w:p w14:paraId="64966745" w14:textId="77777777" w:rsidR="00960C3C" w:rsidRDefault="00EB3EA4" w:rsidP="0032788A">
      <w:pPr>
        <w:pStyle w:val="BodyText"/>
        <w:spacing w:after="240"/>
        <w:ind w:left="840" w:right="1302"/>
      </w:pPr>
      <w:r>
        <w:t>If the minimum number of instructional days is met, the following formula is used to calculate the chronic absenteeism rate for each individual student.</w:t>
      </w:r>
    </w:p>
    <w:p w14:paraId="074E22DA" w14:textId="77777777" w:rsidR="00710CEA" w:rsidRDefault="000E428E" w:rsidP="00710CEA">
      <w:pPr>
        <w:shd w:val="clear" w:color="auto" w:fill="D9D9D9" w:themeFill="background1" w:themeFillShade="D9"/>
        <w:ind w:left="57"/>
        <w:jc w:val="center"/>
        <w:rPr>
          <w:b/>
          <w:color w:val="015B8E"/>
          <w:sz w:val="24"/>
          <w:shd w:val="clear" w:color="auto" w:fill="D9D9D9" w:themeFill="background1" w:themeFillShade="D9"/>
        </w:rPr>
      </w:pPr>
      <w:r w:rsidRPr="00710CEA">
        <w:rPr>
          <w:b/>
          <w:color w:val="015B8E"/>
          <w:sz w:val="24"/>
          <w:shd w:val="clear" w:color="auto" w:fill="D9D9D9" w:themeFill="background1" w:themeFillShade="D9"/>
        </w:rPr>
        <w:t>Calculation Formula for Student Chronic Absence Determination</w:t>
      </w:r>
    </w:p>
    <w:p w14:paraId="61E55AA2" w14:textId="77777777" w:rsidR="00710CEA" w:rsidRDefault="00710CEA" w:rsidP="00710CEA">
      <w:pPr>
        <w:shd w:val="clear" w:color="auto" w:fill="D9D9D9" w:themeFill="background1" w:themeFillShade="D9"/>
        <w:ind w:left="57"/>
        <w:jc w:val="center"/>
        <w:rPr>
          <w:b/>
          <w:sz w:val="24"/>
        </w:rPr>
      </w:pPr>
    </w:p>
    <w:p w14:paraId="1AB4178B" w14:textId="09F7F961" w:rsidR="00924A45" w:rsidRPr="00924A45" w:rsidRDefault="000E428E" w:rsidP="00924A45">
      <w:pPr>
        <w:shd w:val="clear" w:color="auto" w:fill="F2F2F2" w:themeFill="background1" w:themeFillShade="F2"/>
        <w:ind w:left="57"/>
        <w:jc w:val="center"/>
        <w:rPr>
          <w:sz w:val="24"/>
        </w:rPr>
      </w:pPr>
      <w:r w:rsidRPr="00710CEA">
        <w:rPr>
          <w:sz w:val="24"/>
          <w:shd w:val="clear" w:color="auto" w:fill="F2F2F2" w:themeFill="background1" w:themeFillShade="F2"/>
        </w:rPr>
        <w:t>Out-of-School Suspension Days + Days Absent Excused (In Person) + Days Absent Unexcused (In Person) + Non-ADA Generating Independent Study Days</w:t>
      </w:r>
      <w:r w:rsidR="008F28D7">
        <w:rPr>
          <w:sz w:val="24"/>
          <w:shd w:val="clear" w:color="auto" w:fill="17365D" w:themeFill="text2" w:themeFillShade="BF"/>
        </w:rPr>
        <w:br/>
      </w:r>
      <w:r w:rsidR="00710CEA">
        <w:rPr>
          <w:b/>
          <w:color w:val="015B8E"/>
          <w:sz w:val="24"/>
        </w:rPr>
        <w:br/>
      </w:r>
      <w:r>
        <w:rPr>
          <w:b/>
          <w:color w:val="015B8E"/>
          <w:sz w:val="24"/>
        </w:rPr>
        <w:t>divided by</w:t>
      </w:r>
      <w:r>
        <w:rPr>
          <w:b/>
          <w:sz w:val="24"/>
        </w:rPr>
        <w:br/>
      </w:r>
      <w:r w:rsidR="00710CEA">
        <w:rPr>
          <w:b/>
          <w:sz w:val="24"/>
        </w:rPr>
        <w:br/>
      </w:r>
      <w:r>
        <w:rPr>
          <w:sz w:val="24"/>
        </w:rPr>
        <w:t>Expected Attendance Days</w:t>
      </w:r>
    </w:p>
    <w:p w14:paraId="3071EDB4" w14:textId="0926B577" w:rsidR="00960C3C" w:rsidRDefault="00924A45" w:rsidP="00960C3C">
      <w:pPr>
        <w:pStyle w:val="BodyText"/>
        <w:spacing w:before="5" w:after="240"/>
        <w:ind w:left="720"/>
        <w:sectPr w:rsidR="00960C3C">
          <w:pgSz w:w="12240" w:h="15840"/>
          <w:pgMar w:top="1360" w:right="700" w:bottom="1220" w:left="600" w:header="0" w:footer="948" w:gutter="0"/>
          <w:cols w:space="720"/>
        </w:sectPr>
      </w:pPr>
      <w:r>
        <w:br/>
      </w:r>
      <w:r w:rsidR="00EB3EA4">
        <w:t xml:space="preserve">Expected attendance days are calculated within CALPADS based on the total number of days the individual student was scheduled to attend in-person, traditional independent study and course-based independent study, </w:t>
      </w:r>
      <w:proofErr w:type="gramStart"/>
      <w:r w:rsidR="00EB3EA4">
        <w:t>whether or not</w:t>
      </w:r>
      <w:proofErr w:type="gramEnd"/>
      <w:r w:rsidR="00EB3EA4">
        <w:t xml:space="preserve"> the student was </w:t>
      </w:r>
      <w:proofErr w:type="gramStart"/>
      <w:r w:rsidR="00EB3EA4">
        <w:t>actually in</w:t>
      </w:r>
      <w:proofErr w:type="gramEnd"/>
      <w:r w:rsidR="00EB3EA4">
        <w:t xml:space="preserve"> attendance based on the enrollment start and end</w:t>
      </w:r>
      <w:r w:rsidR="00EB3EA4">
        <w:rPr>
          <w:spacing w:val="-11"/>
        </w:rPr>
        <w:t xml:space="preserve"> </w:t>
      </w:r>
      <w:r w:rsidR="00EB3EA4">
        <w:t>date.</w:t>
      </w:r>
    </w:p>
    <w:p w14:paraId="76070977" w14:textId="77777777" w:rsidR="00F24FF9" w:rsidRDefault="00EB3EA4" w:rsidP="00B20E7B">
      <w:pPr>
        <w:pStyle w:val="Heading3"/>
      </w:pPr>
      <w:bookmarkStart w:id="59" w:name="_TOC_250012"/>
      <w:r>
        <w:lastRenderedPageBreak/>
        <w:t>Aggregate Chronic Absenteeism Rate</w:t>
      </w:r>
      <w:r>
        <w:rPr>
          <w:spacing w:val="-24"/>
        </w:rPr>
        <w:t xml:space="preserve"> </w:t>
      </w:r>
      <w:bookmarkEnd w:id="59"/>
      <w:r>
        <w:t>Calculation</w:t>
      </w:r>
    </w:p>
    <w:p w14:paraId="1A9BC2C9" w14:textId="77777777" w:rsidR="00F24FF9" w:rsidRDefault="00EB3EA4" w:rsidP="0032788A">
      <w:pPr>
        <w:pStyle w:val="BodyText"/>
        <w:spacing w:after="240"/>
        <w:ind w:left="839" w:right="835"/>
      </w:pPr>
      <w:r>
        <w:t>Once each student’s absence rate is calculated, the next step is to identify the students who were chronically absent (absent for 10 percent or more of their expected attendance days) in order to calculate the chronic absenteeism rate for the state, counties, LEAs, schools, and student groups by dividing the total number of chronically absent students by the total number of students enrolled.</w:t>
      </w:r>
    </w:p>
    <w:p w14:paraId="757954A4" w14:textId="77777777" w:rsidR="00F24FF9" w:rsidRDefault="00EB3EA4" w:rsidP="0032788A">
      <w:pPr>
        <w:pStyle w:val="BodyText"/>
        <w:spacing w:after="240"/>
        <w:ind w:left="839" w:right="1077"/>
      </w:pPr>
      <w:r>
        <w:t>To be included in the chronic absenteeism rate calculation, students need to have a CALPADS primary (status code 10) or short-term (status code 30) enrollment record.</w:t>
      </w:r>
    </w:p>
    <w:p w14:paraId="0709C40F" w14:textId="77777777" w:rsidR="00F24FF9" w:rsidRDefault="00EB3EA4" w:rsidP="0032788A">
      <w:pPr>
        <w:pStyle w:val="BodyText"/>
        <w:spacing w:before="1" w:after="240"/>
        <w:ind w:left="840"/>
      </w:pPr>
      <w:r>
        <w:t>The following students are excluded from the denominator for the Dashboard:</w:t>
      </w:r>
    </w:p>
    <w:p w14:paraId="20E33885" w14:textId="77777777" w:rsidR="00F24FF9" w:rsidRDefault="00EB3EA4" w:rsidP="0032788A">
      <w:pPr>
        <w:pStyle w:val="ListParagraph"/>
        <w:numPr>
          <w:ilvl w:val="0"/>
          <w:numId w:val="11"/>
        </w:numPr>
        <w:tabs>
          <w:tab w:val="left" w:pos="1559"/>
          <w:tab w:val="left" w:pos="1560"/>
        </w:tabs>
        <w:spacing w:after="240"/>
        <w:rPr>
          <w:sz w:val="24"/>
        </w:rPr>
      </w:pPr>
      <w:proofErr w:type="gramStart"/>
      <w:r>
        <w:rPr>
          <w:sz w:val="24"/>
        </w:rPr>
        <w:t>Enrolled</w:t>
      </w:r>
      <w:proofErr w:type="gramEnd"/>
      <w:r>
        <w:rPr>
          <w:sz w:val="24"/>
        </w:rPr>
        <w:t xml:space="preserve"> less than 31 instructional</w:t>
      </w:r>
      <w:r>
        <w:rPr>
          <w:spacing w:val="-4"/>
          <w:sz w:val="24"/>
        </w:rPr>
        <w:t xml:space="preserve"> </w:t>
      </w:r>
      <w:r>
        <w:rPr>
          <w:sz w:val="24"/>
        </w:rPr>
        <w:t>days,</w:t>
      </w:r>
    </w:p>
    <w:p w14:paraId="47FC1272" w14:textId="77777777" w:rsidR="00F24FF9" w:rsidRDefault="00EB3EA4" w:rsidP="0032788A">
      <w:pPr>
        <w:pStyle w:val="ListParagraph"/>
        <w:numPr>
          <w:ilvl w:val="0"/>
          <w:numId w:val="11"/>
        </w:numPr>
        <w:tabs>
          <w:tab w:val="left" w:pos="1559"/>
          <w:tab w:val="left" w:pos="1560"/>
        </w:tabs>
        <w:spacing w:before="237" w:after="240"/>
        <w:rPr>
          <w:sz w:val="24"/>
        </w:rPr>
      </w:pPr>
      <w:r>
        <w:rPr>
          <w:sz w:val="24"/>
        </w:rPr>
        <w:t>Flagged as exempt in the CALPADS STAS</w:t>
      </w:r>
      <w:r>
        <w:rPr>
          <w:spacing w:val="-7"/>
          <w:sz w:val="24"/>
        </w:rPr>
        <w:t xml:space="preserve"> </w:t>
      </w:r>
      <w:r>
        <w:rPr>
          <w:sz w:val="24"/>
        </w:rPr>
        <w:t>file:</w:t>
      </w:r>
    </w:p>
    <w:p w14:paraId="2C5C67DF" w14:textId="77777777" w:rsidR="00F24FF9" w:rsidRDefault="00EB3EA4" w:rsidP="0032788A">
      <w:pPr>
        <w:pStyle w:val="ListParagraph"/>
        <w:numPr>
          <w:ilvl w:val="1"/>
          <w:numId w:val="11"/>
        </w:numPr>
        <w:tabs>
          <w:tab w:val="left" w:pos="2280"/>
        </w:tabs>
        <w:spacing w:before="238" w:after="240"/>
        <w:rPr>
          <w:sz w:val="24"/>
        </w:rPr>
      </w:pPr>
      <w:r>
        <w:rPr>
          <w:sz w:val="24"/>
        </w:rPr>
        <w:t>Received instruction through a home or hospital instructional setting,</w:t>
      </w:r>
      <w:r>
        <w:rPr>
          <w:spacing w:val="-16"/>
          <w:sz w:val="24"/>
        </w:rPr>
        <w:t xml:space="preserve"> </w:t>
      </w:r>
      <w:r>
        <w:rPr>
          <w:sz w:val="24"/>
        </w:rPr>
        <w:t>or</w:t>
      </w:r>
    </w:p>
    <w:p w14:paraId="7009A249" w14:textId="77777777" w:rsidR="00F24FF9" w:rsidRDefault="00EB3EA4" w:rsidP="0032788A">
      <w:pPr>
        <w:pStyle w:val="ListParagraph"/>
        <w:numPr>
          <w:ilvl w:val="1"/>
          <w:numId w:val="11"/>
        </w:numPr>
        <w:tabs>
          <w:tab w:val="left" w:pos="2280"/>
        </w:tabs>
        <w:spacing w:before="219" w:after="240"/>
        <w:rPr>
          <w:sz w:val="24"/>
        </w:rPr>
      </w:pPr>
      <w:r>
        <w:rPr>
          <w:sz w:val="24"/>
        </w:rPr>
        <w:t>Attended community college full</w:t>
      </w:r>
      <w:r>
        <w:rPr>
          <w:spacing w:val="-3"/>
          <w:sz w:val="24"/>
        </w:rPr>
        <w:t xml:space="preserve"> </w:t>
      </w:r>
      <w:r>
        <w:rPr>
          <w:sz w:val="24"/>
        </w:rPr>
        <w:t>time.</w:t>
      </w:r>
    </w:p>
    <w:p w14:paraId="3CA3C747" w14:textId="77777777" w:rsidR="00F24FF9" w:rsidRDefault="00EB3EA4" w:rsidP="0032788A">
      <w:pPr>
        <w:pStyle w:val="ListParagraph"/>
        <w:numPr>
          <w:ilvl w:val="0"/>
          <w:numId w:val="11"/>
        </w:numPr>
        <w:tabs>
          <w:tab w:val="left" w:pos="1559"/>
          <w:tab w:val="left" w:pos="1560"/>
        </w:tabs>
        <w:spacing w:before="221" w:after="240" w:line="237" w:lineRule="auto"/>
        <w:ind w:right="893"/>
        <w:rPr>
          <w:sz w:val="24"/>
        </w:rPr>
      </w:pPr>
      <w:r>
        <w:rPr>
          <w:sz w:val="24"/>
        </w:rPr>
        <w:t>Enrolled in a Non-Public School (NPS) if they do not have a District of Special Education Accountability (DSEA).</w:t>
      </w:r>
      <w:hyperlink w:anchor="_bookmark11" w:history="1">
        <w:r>
          <w:rPr>
            <w:position w:val="8"/>
            <w:sz w:val="16"/>
          </w:rPr>
          <w:t xml:space="preserve">12 </w:t>
        </w:r>
      </w:hyperlink>
      <w:r>
        <w:rPr>
          <w:sz w:val="24"/>
        </w:rPr>
        <w:t>Students with disabilities (SWD) who do have a DSEA are “sent back” to their DSEA. Otherwise, SWDs who do not have a DSEA are</w:t>
      </w:r>
      <w:r>
        <w:rPr>
          <w:spacing w:val="-3"/>
          <w:sz w:val="24"/>
        </w:rPr>
        <w:t xml:space="preserve"> </w:t>
      </w:r>
      <w:r>
        <w:rPr>
          <w:sz w:val="24"/>
        </w:rPr>
        <w:t>excluded.</w:t>
      </w:r>
    </w:p>
    <w:p w14:paraId="6B7C2607" w14:textId="77777777" w:rsidR="00F24FF9" w:rsidRDefault="00EB3EA4" w:rsidP="0032788A">
      <w:pPr>
        <w:pStyle w:val="BodyText"/>
        <w:spacing w:after="240"/>
        <w:ind w:left="840" w:right="807"/>
      </w:pPr>
      <w:r>
        <w:t>The following calculation is used to determine the aggregated chronic absenteeism rate at the state, county, LEA, school, and student group levels.</w:t>
      </w:r>
    </w:p>
    <w:p w14:paraId="2F5FE381" w14:textId="77777777" w:rsidR="001E005B" w:rsidRDefault="001E005B" w:rsidP="001E005B">
      <w:pPr>
        <w:shd w:val="clear" w:color="auto" w:fill="D9D9D9" w:themeFill="background1" w:themeFillShade="D9"/>
        <w:ind w:left="57"/>
        <w:jc w:val="center"/>
        <w:rPr>
          <w:b/>
          <w:color w:val="015B8E"/>
          <w:sz w:val="24"/>
          <w:shd w:val="clear" w:color="auto" w:fill="D9D9D9" w:themeFill="background1" w:themeFillShade="D9"/>
        </w:rPr>
      </w:pPr>
      <w:r w:rsidRPr="001E005B">
        <w:rPr>
          <w:b/>
          <w:color w:val="015B8E"/>
          <w:sz w:val="24"/>
          <w:shd w:val="clear" w:color="auto" w:fill="D9D9D9" w:themeFill="background1" w:themeFillShade="D9"/>
        </w:rPr>
        <w:t>Calculation Formula for Aggregated Chronic Absenteeism Rate</w:t>
      </w:r>
    </w:p>
    <w:p w14:paraId="41C82C58" w14:textId="77777777" w:rsidR="001E005B" w:rsidRPr="001E005B" w:rsidRDefault="001E005B" w:rsidP="001E005B">
      <w:pPr>
        <w:shd w:val="clear" w:color="auto" w:fill="D9D9D9" w:themeFill="background1" w:themeFillShade="D9"/>
        <w:ind w:left="57"/>
        <w:jc w:val="center"/>
        <w:rPr>
          <w:b/>
          <w:color w:val="015B8E"/>
          <w:sz w:val="24"/>
          <w:shd w:val="clear" w:color="auto" w:fill="D9D9D9" w:themeFill="background1" w:themeFillShade="D9"/>
        </w:rPr>
      </w:pPr>
    </w:p>
    <w:p w14:paraId="6A0F5AE0" w14:textId="77777777" w:rsidR="001E005B" w:rsidRPr="001E005B" w:rsidRDefault="001E005B" w:rsidP="001E005B">
      <w:pPr>
        <w:shd w:val="clear" w:color="auto" w:fill="F2F2F2" w:themeFill="background1" w:themeFillShade="F2"/>
        <w:ind w:left="57"/>
        <w:jc w:val="center"/>
        <w:rPr>
          <w:bCs/>
          <w:sz w:val="24"/>
          <w:shd w:val="clear" w:color="auto" w:fill="D9D9D9" w:themeFill="background1" w:themeFillShade="D9"/>
        </w:rPr>
      </w:pPr>
      <w:r w:rsidRPr="001E005B">
        <w:rPr>
          <w:bCs/>
          <w:sz w:val="24"/>
          <w:shd w:val="clear" w:color="auto" w:fill="F2F2F2" w:themeFill="background1" w:themeFillShade="F2"/>
        </w:rPr>
        <w:t>Total Number of Unduplicated Count of Students Who Were Absent 10 Percent or More of Instructional Days (which the student was expected to attend) During the Current Academic Year</w:t>
      </w:r>
    </w:p>
    <w:p w14:paraId="6A1E369D" w14:textId="77777777" w:rsidR="001E005B" w:rsidRPr="001E005B" w:rsidRDefault="001E005B" w:rsidP="001E005B">
      <w:pPr>
        <w:shd w:val="clear" w:color="auto" w:fill="F2F2F2" w:themeFill="background1" w:themeFillShade="F2"/>
        <w:ind w:left="57"/>
        <w:jc w:val="center"/>
        <w:rPr>
          <w:bCs/>
          <w:sz w:val="24"/>
          <w:shd w:val="clear" w:color="auto" w:fill="D9D9D9" w:themeFill="background1" w:themeFillShade="D9"/>
        </w:rPr>
      </w:pPr>
    </w:p>
    <w:p w14:paraId="24220CD0" w14:textId="77777777" w:rsidR="001E005B" w:rsidRPr="001E005B" w:rsidRDefault="001E005B" w:rsidP="001E005B">
      <w:pPr>
        <w:shd w:val="clear" w:color="auto" w:fill="F2F2F2" w:themeFill="background1" w:themeFillShade="F2"/>
        <w:ind w:left="57"/>
        <w:jc w:val="center"/>
        <w:rPr>
          <w:b/>
          <w:color w:val="015B8E"/>
          <w:sz w:val="24"/>
          <w:shd w:val="clear" w:color="auto" w:fill="D9D9D9" w:themeFill="background1" w:themeFillShade="D9"/>
        </w:rPr>
      </w:pPr>
      <w:r w:rsidRPr="001E005B">
        <w:rPr>
          <w:b/>
          <w:color w:val="015B8E"/>
          <w:sz w:val="24"/>
          <w:shd w:val="clear" w:color="auto" w:fill="F2F2F2" w:themeFill="background1" w:themeFillShade="F2"/>
        </w:rPr>
        <w:t>divided by</w:t>
      </w:r>
    </w:p>
    <w:p w14:paraId="495250FE" w14:textId="77777777" w:rsidR="001E005B" w:rsidRPr="001E005B" w:rsidRDefault="001E005B" w:rsidP="001E005B">
      <w:pPr>
        <w:shd w:val="clear" w:color="auto" w:fill="F2F2F2" w:themeFill="background1" w:themeFillShade="F2"/>
        <w:ind w:left="57"/>
        <w:jc w:val="center"/>
        <w:rPr>
          <w:bCs/>
          <w:sz w:val="24"/>
          <w:shd w:val="clear" w:color="auto" w:fill="D9D9D9" w:themeFill="background1" w:themeFillShade="D9"/>
        </w:rPr>
      </w:pPr>
    </w:p>
    <w:p w14:paraId="75F9FA69" w14:textId="77777777" w:rsidR="001E005B" w:rsidRPr="001E005B" w:rsidRDefault="001E005B" w:rsidP="001E005B">
      <w:pPr>
        <w:shd w:val="clear" w:color="auto" w:fill="F2F2F2" w:themeFill="background1" w:themeFillShade="F2"/>
        <w:ind w:left="57"/>
        <w:jc w:val="center"/>
        <w:rPr>
          <w:bCs/>
          <w:sz w:val="24"/>
          <w:shd w:val="clear" w:color="auto" w:fill="D9D9D9" w:themeFill="background1" w:themeFillShade="D9"/>
        </w:rPr>
      </w:pPr>
      <w:r w:rsidRPr="001E005B">
        <w:rPr>
          <w:bCs/>
          <w:sz w:val="24"/>
          <w:shd w:val="clear" w:color="auto" w:fill="F2F2F2" w:themeFill="background1" w:themeFillShade="F2"/>
        </w:rPr>
        <w:t>Total Number of Cumulatively Enrolled Students Who Meet Specific “Eligible Enrolled” Requirements</w:t>
      </w:r>
    </w:p>
    <w:p w14:paraId="45ECA784" w14:textId="77777777" w:rsidR="00307F23" w:rsidRDefault="00307F23" w:rsidP="00307F23">
      <w:pPr>
        <w:pStyle w:val="BodyText"/>
        <w:spacing w:before="9"/>
        <w:rPr>
          <w:sz w:val="10"/>
        </w:rPr>
      </w:pPr>
    </w:p>
    <w:p w14:paraId="1669945E" w14:textId="0DAE6945" w:rsidR="00F24FF9" w:rsidRDefault="00B17FBD">
      <w:pPr>
        <w:pStyle w:val="BodyText"/>
        <w:spacing w:before="1"/>
        <w:rPr>
          <w:sz w:val="16"/>
        </w:rPr>
      </w:pPr>
      <w:r>
        <w:rPr>
          <w:noProof/>
        </w:rPr>
        <mc:AlternateContent>
          <mc:Choice Requires="wps">
            <w:drawing>
              <wp:anchor distT="0" distB="0" distL="0" distR="0" simplePos="0" relativeHeight="251658252" behindDoc="1" locked="0" layoutInCell="1" allowOverlap="1" wp14:anchorId="172A3C3A" wp14:editId="784BC416">
                <wp:simplePos x="0" y="0"/>
                <wp:positionH relativeFrom="page">
                  <wp:posOffset>914400</wp:posOffset>
                </wp:positionH>
                <wp:positionV relativeFrom="paragraph">
                  <wp:posOffset>146050</wp:posOffset>
                </wp:positionV>
                <wp:extent cx="1828800" cy="1270"/>
                <wp:effectExtent l="0" t="0" r="0" b="0"/>
                <wp:wrapTopAndBottom/>
                <wp:docPr id="141820573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31207" id="Freeform 14" o:spid="_x0000_s1026" style="position:absolute;margin-left:1in;margin-top:11.5pt;width:2in;height:.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" path="m,l2880,e" filled="f" strokeweight=".6pt">
                <v:path arrowok="t" o:connecttype="custom" o:connectlocs="0,0;1828800,0" o:connectangles="0,0"/>
                <w10:wrap type="topAndBottom" anchorx="page"/>
              </v:shape>
            </w:pict>
          </mc:Fallback>
        </mc:AlternateContent>
      </w:r>
    </w:p>
    <w:p w14:paraId="6B6D93D7" w14:textId="77777777" w:rsidR="00F24FF9" w:rsidRDefault="00F24FF9">
      <w:pPr>
        <w:pStyle w:val="BodyText"/>
        <w:spacing w:before="5"/>
        <w:rPr>
          <w:sz w:val="18"/>
        </w:rPr>
      </w:pPr>
    </w:p>
    <w:p w14:paraId="65CD9A10" w14:textId="77777777" w:rsidR="00F24FF9" w:rsidRDefault="00EB3EA4">
      <w:pPr>
        <w:pStyle w:val="BodyText"/>
        <w:spacing w:before="95"/>
        <w:ind w:left="840" w:right="735"/>
      </w:pPr>
      <w:bookmarkStart w:id="60" w:name="_bookmark11"/>
      <w:bookmarkEnd w:id="60"/>
      <w:r>
        <w:rPr>
          <w:position w:val="8"/>
          <w:sz w:val="16"/>
        </w:rPr>
        <w:t xml:space="preserve">12 </w:t>
      </w:r>
      <w:r>
        <w:t>For the Dashboard, the data outcomes for SWDs are “sent back” to their district of residence. Therefore, the district where the student geographically resides is held accountable for their absences. If the student is chronically absent at the LEA that is serving the student, then that student will be included in the district of residence’s Chronic Absenteeism Indicator.</w:t>
      </w:r>
    </w:p>
    <w:p w14:paraId="1B9C3480" w14:textId="77777777" w:rsidR="00F24FF9" w:rsidRDefault="00F24FF9">
      <w:pPr>
        <w:sectPr w:rsidR="00F24FF9">
          <w:pgSz w:w="12240" w:h="15840"/>
          <w:pgMar w:top="1360" w:right="700" w:bottom="1220" w:left="600" w:header="0" w:footer="948" w:gutter="0"/>
          <w:cols w:space="720"/>
        </w:sectPr>
      </w:pPr>
    </w:p>
    <w:p w14:paraId="24FD9392" w14:textId="1790C7DC" w:rsidR="00F24FF9" w:rsidRDefault="00EB3EA4" w:rsidP="00307F23">
      <w:pPr>
        <w:pStyle w:val="BodyText"/>
        <w:ind w:left="811"/>
      </w:pPr>
      <w:r>
        <w:lastRenderedPageBreak/>
        <w:t xml:space="preserve">For accountability purposes, the Dashboard uses the aggregated chronic absenteeism rate and change from the previous year to create a performance level color that is used for differentiated assistance determinations for districts and COEs, as well as Comprehensive Support and Improvement (CSI), Additional Targeted Support and Improvement (ATSI), and Targeted Support and Improvement (TSI) determinations for TK–8 schools. The following calculation is used to determine percentage </w:t>
      </w:r>
      <w:proofErr w:type="gramStart"/>
      <w:r>
        <w:t>point</w:t>
      </w:r>
      <w:proofErr w:type="gramEnd"/>
      <w:r>
        <w:t xml:space="preserve"> (</w:t>
      </w:r>
      <w:proofErr w:type="spellStart"/>
      <w:r>
        <w:t>p.pts</w:t>
      </w:r>
      <w:proofErr w:type="spellEnd"/>
      <w:r>
        <w:t>) at the state, LEA, school, and student group levels.</w:t>
      </w:r>
    </w:p>
    <w:p w14:paraId="2975F905" w14:textId="77777777" w:rsidR="001E005B" w:rsidRDefault="001E005B" w:rsidP="00307F23">
      <w:pPr>
        <w:pStyle w:val="BodyText"/>
        <w:ind w:left="811"/>
      </w:pPr>
    </w:p>
    <w:p w14:paraId="4AC22FFC" w14:textId="77777777" w:rsidR="001E005B" w:rsidRDefault="001E005B" w:rsidP="001E005B">
      <w:pPr>
        <w:shd w:val="clear" w:color="auto" w:fill="D9D9D9" w:themeFill="background1" w:themeFillShade="D9"/>
        <w:ind w:left="57"/>
        <w:jc w:val="center"/>
        <w:rPr>
          <w:b/>
          <w:color w:val="015B8E"/>
          <w:sz w:val="24"/>
          <w:shd w:val="clear" w:color="auto" w:fill="D9D9D9" w:themeFill="background1" w:themeFillShade="D9"/>
        </w:rPr>
      </w:pPr>
      <w:r w:rsidRPr="001E005B">
        <w:rPr>
          <w:b/>
          <w:color w:val="015B8E"/>
          <w:sz w:val="24"/>
          <w:shd w:val="clear" w:color="auto" w:fill="D9D9D9" w:themeFill="background1" w:themeFillShade="D9"/>
        </w:rPr>
        <w:t>Calculation Formula for Change</w:t>
      </w:r>
    </w:p>
    <w:p w14:paraId="6D46FA3B" w14:textId="77777777" w:rsidR="001E005B" w:rsidRPr="001E005B" w:rsidRDefault="001E005B" w:rsidP="001E005B">
      <w:pPr>
        <w:shd w:val="clear" w:color="auto" w:fill="D9D9D9" w:themeFill="background1" w:themeFillShade="D9"/>
        <w:ind w:left="57"/>
        <w:jc w:val="center"/>
        <w:rPr>
          <w:b/>
          <w:color w:val="015B8E"/>
          <w:sz w:val="24"/>
          <w:shd w:val="clear" w:color="auto" w:fill="D9D9D9" w:themeFill="background1" w:themeFillShade="D9"/>
        </w:rPr>
      </w:pPr>
    </w:p>
    <w:p w14:paraId="385BF06A" w14:textId="77777777" w:rsidR="001E005B" w:rsidRPr="00BA03FF" w:rsidRDefault="001E005B" w:rsidP="001E005B">
      <w:pPr>
        <w:shd w:val="clear" w:color="auto" w:fill="F2F2F2" w:themeFill="background1" w:themeFillShade="F2"/>
        <w:ind w:left="57"/>
        <w:jc w:val="center"/>
        <w:rPr>
          <w:bCs/>
          <w:sz w:val="24"/>
          <w:shd w:val="clear" w:color="auto" w:fill="D9D9D9" w:themeFill="background1" w:themeFillShade="D9"/>
        </w:rPr>
      </w:pPr>
      <w:r w:rsidRPr="00BA03FF">
        <w:rPr>
          <w:bCs/>
          <w:sz w:val="24"/>
          <w:shd w:val="clear" w:color="auto" w:fill="F2F2F2" w:themeFill="background1" w:themeFillShade="F2"/>
        </w:rPr>
        <w:t>Current Year Status (Current Year chronic absenteeism rate)</w:t>
      </w:r>
    </w:p>
    <w:p w14:paraId="3A22E621" w14:textId="77777777" w:rsidR="001E005B" w:rsidRPr="001E005B" w:rsidRDefault="001E005B" w:rsidP="001E005B">
      <w:pPr>
        <w:shd w:val="clear" w:color="auto" w:fill="F2F2F2" w:themeFill="background1" w:themeFillShade="F2"/>
        <w:ind w:left="57"/>
        <w:jc w:val="center"/>
        <w:rPr>
          <w:b/>
          <w:color w:val="015B8E"/>
          <w:sz w:val="24"/>
          <w:shd w:val="clear" w:color="auto" w:fill="D9D9D9" w:themeFill="background1" w:themeFillShade="D9"/>
        </w:rPr>
      </w:pPr>
    </w:p>
    <w:p w14:paraId="67E34EBC" w14:textId="77777777" w:rsidR="001E005B" w:rsidRPr="001E005B" w:rsidRDefault="001E005B" w:rsidP="001E005B">
      <w:pPr>
        <w:shd w:val="clear" w:color="auto" w:fill="F2F2F2" w:themeFill="background1" w:themeFillShade="F2"/>
        <w:ind w:left="57"/>
        <w:jc w:val="center"/>
        <w:rPr>
          <w:b/>
          <w:color w:val="015B8E"/>
          <w:sz w:val="24"/>
          <w:shd w:val="clear" w:color="auto" w:fill="D9D9D9" w:themeFill="background1" w:themeFillShade="D9"/>
        </w:rPr>
      </w:pPr>
      <w:r w:rsidRPr="001E005B">
        <w:rPr>
          <w:b/>
          <w:color w:val="015B8E"/>
          <w:sz w:val="24"/>
          <w:shd w:val="clear" w:color="auto" w:fill="F2F2F2" w:themeFill="background1" w:themeFillShade="F2"/>
        </w:rPr>
        <w:t>minus</w:t>
      </w:r>
    </w:p>
    <w:p w14:paraId="16507ED5" w14:textId="77777777" w:rsidR="001E005B" w:rsidRPr="001E005B" w:rsidRDefault="001E005B" w:rsidP="001E005B">
      <w:pPr>
        <w:shd w:val="clear" w:color="auto" w:fill="F2F2F2" w:themeFill="background1" w:themeFillShade="F2"/>
        <w:ind w:left="57"/>
        <w:jc w:val="center"/>
        <w:rPr>
          <w:b/>
          <w:color w:val="015B8E"/>
          <w:sz w:val="24"/>
          <w:shd w:val="clear" w:color="auto" w:fill="D9D9D9" w:themeFill="background1" w:themeFillShade="D9"/>
        </w:rPr>
      </w:pPr>
    </w:p>
    <w:p w14:paraId="291E6083" w14:textId="77777777" w:rsidR="001E005B" w:rsidRDefault="001E005B" w:rsidP="001E005B">
      <w:pPr>
        <w:shd w:val="clear" w:color="auto" w:fill="F2F2F2" w:themeFill="background1" w:themeFillShade="F2"/>
        <w:ind w:left="57"/>
        <w:jc w:val="center"/>
        <w:rPr>
          <w:bCs/>
          <w:sz w:val="24"/>
          <w:shd w:val="clear" w:color="auto" w:fill="F2F2F2" w:themeFill="background1" w:themeFillShade="F2"/>
        </w:rPr>
      </w:pPr>
      <w:r w:rsidRPr="00BA03FF">
        <w:rPr>
          <w:bCs/>
          <w:sz w:val="24"/>
          <w:shd w:val="clear" w:color="auto" w:fill="F2F2F2" w:themeFill="background1" w:themeFillShade="F2"/>
        </w:rPr>
        <w:t>Prior Year Status (Prior Year chronic absenteeism rate)</w:t>
      </w:r>
    </w:p>
    <w:p w14:paraId="071C8A8F" w14:textId="77777777" w:rsidR="00F24FF9" w:rsidRDefault="00F24FF9">
      <w:pPr>
        <w:pStyle w:val="BodyText"/>
        <w:spacing w:before="6"/>
        <w:rPr>
          <w:sz w:val="11"/>
        </w:rPr>
      </w:pPr>
    </w:p>
    <w:p w14:paraId="6CFC5392" w14:textId="77777777" w:rsidR="00F24FF9" w:rsidRDefault="00EB3EA4">
      <w:pPr>
        <w:pStyle w:val="BodyText"/>
        <w:spacing w:before="93"/>
        <w:ind w:left="840" w:right="788"/>
      </w:pPr>
      <w:r>
        <w:t>When Status and Change Levels are taken together, a Performance Level/Color can be determined for the Dashboard. Table 9 is the five-by-five table used to determine Performance Levels and Colors for reported groups with student populations over 150. If the student population is below 150, a three-by-five table is used to remove “Increased Significantly” and “Decreased Significantly” “Change Levels” to create a more reliable and stable “Performance Level and Color” for small schools.</w:t>
      </w:r>
    </w:p>
    <w:p w14:paraId="271EF267" w14:textId="77777777" w:rsidR="00F24FF9" w:rsidRDefault="00F24FF9">
      <w:pPr>
        <w:sectPr w:rsidR="00F24FF9">
          <w:pgSz w:w="12240" w:h="15840"/>
          <w:pgMar w:top="1440" w:right="700" w:bottom="1220" w:left="600" w:header="0" w:footer="948" w:gutter="0"/>
          <w:cols w:space="720"/>
        </w:sectPr>
      </w:pPr>
    </w:p>
    <w:p w14:paraId="694619EE" w14:textId="77777777" w:rsidR="00F24FF9" w:rsidRDefault="00EB3EA4" w:rsidP="00B20E7B">
      <w:pPr>
        <w:pStyle w:val="Heading4"/>
      </w:pPr>
      <w:bookmarkStart w:id="61" w:name="Table_9:_Five-by-Five_Colored_Table"/>
      <w:bookmarkEnd w:id="61"/>
      <w:r>
        <w:lastRenderedPageBreak/>
        <w:t>Table 9: Five-by-Five Colored Table</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ble 9 is the five-by-five table used to determine Performance Levels and Colors for reported groups with student populations over 150."/>
      </w:tblPr>
      <w:tblGrid>
        <w:gridCol w:w="1706"/>
        <w:gridCol w:w="1708"/>
        <w:gridCol w:w="1799"/>
        <w:gridCol w:w="1619"/>
        <w:gridCol w:w="1710"/>
        <w:gridCol w:w="1708"/>
      </w:tblGrid>
      <w:tr w:rsidR="00F24FF9" w14:paraId="13C8A563" w14:textId="77777777" w:rsidTr="005101D0">
        <w:trPr>
          <w:cantSplit/>
          <w:trHeight w:val="2375"/>
          <w:tblHeader/>
        </w:trPr>
        <w:tc>
          <w:tcPr>
            <w:tcW w:w="1706" w:type="dxa"/>
            <w:vAlign w:val="center"/>
          </w:tcPr>
          <w:p w14:paraId="62D58ABA" w14:textId="77777777" w:rsidR="00F24FF9" w:rsidRDefault="00EB3EA4" w:rsidP="00B20E7B">
            <w:pPr>
              <w:pStyle w:val="TableParagraph"/>
              <w:spacing w:before="1"/>
              <w:ind w:left="544" w:right="92" w:hanging="428"/>
              <w:jc w:val="center"/>
              <w:rPr>
                <w:b/>
                <w:sz w:val="24"/>
              </w:rPr>
            </w:pPr>
            <w:r>
              <w:rPr>
                <w:b/>
                <w:sz w:val="24"/>
              </w:rPr>
              <w:t>Performance Level</w:t>
            </w:r>
          </w:p>
        </w:tc>
        <w:tc>
          <w:tcPr>
            <w:tcW w:w="1708" w:type="dxa"/>
            <w:vAlign w:val="center"/>
          </w:tcPr>
          <w:p w14:paraId="3ED16FD0" w14:textId="77777777" w:rsidR="00F24FF9" w:rsidRDefault="00EB3EA4" w:rsidP="00B20E7B">
            <w:pPr>
              <w:pStyle w:val="TableParagraph"/>
              <w:ind w:left="137" w:right="128" w:firstLine="1"/>
              <w:jc w:val="center"/>
              <w:rPr>
                <w:b/>
                <w:sz w:val="24"/>
              </w:rPr>
            </w:pPr>
            <w:r>
              <w:rPr>
                <w:b/>
                <w:sz w:val="24"/>
              </w:rPr>
              <w:t>Increased Significantly</w:t>
            </w:r>
          </w:p>
          <w:p w14:paraId="03BB4945" w14:textId="77777777" w:rsidR="00F24FF9" w:rsidRDefault="00F24FF9" w:rsidP="00B20E7B">
            <w:pPr>
              <w:pStyle w:val="TableParagraph"/>
              <w:spacing w:before="10"/>
              <w:jc w:val="center"/>
              <w:rPr>
                <w:b/>
                <w:sz w:val="20"/>
              </w:rPr>
            </w:pPr>
          </w:p>
          <w:p w14:paraId="42F69337" w14:textId="77777777" w:rsidR="00F24FF9" w:rsidRDefault="00EB3EA4" w:rsidP="00B20E7B">
            <w:pPr>
              <w:pStyle w:val="TableParagraph"/>
              <w:ind w:left="173" w:right="166"/>
              <w:jc w:val="center"/>
              <w:rPr>
                <w:b/>
                <w:sz w:val="24"/>
              </w:rPr>
            </w:pPr>
            <w:r>
              <w:rPr>
                <w:b/>
                <w:sz w:val="24"/>
              </w:rPr>
              <w:t xml:space="preserve">from Prior Year (by 3.1 </w:t>
            </w:r>
            <w:proofErr w:type="spellStart"/>
            <w:r>
              <w:rPr>
                <w:b/>
                <w:sz w:val="24"/>
              </w:rPr>
              <w:t>p.pts</w:t>
            </w:r>
            <w:proofErr w:type="spellEnd"/>
            <w:r>
              <w:rPr>
                <w:b/>
                <w:sz w:val="24"/>
              </w:rPr>
              <w:t xml:space="preserve"> or more)</w:t>
            </w:r>
          </w:p>
        </w:tc>
        <w:tc>
          <w:tcPr>
            <w:tcW w:w="1799" w:type="dxa"/>
            <w:vAlign w:val="center"/>
          </w:tcPr>
          <w:p w14:paraId="5C9424A7" w14:textId="77777777" w:rsidR="00F24FF9" w:rsidRDefault="00EB3EA4" w:rsidP="00B20E7B">
            <w:pPr>
              <w:pStyle w:val="TableParagraph"/>
              <w:ind w:left="224" w:right="212"/>
              <w:jc w:val="center"/>
              <w:rPr>
                <w:b/>
                <w:sz w:val="24"/>
              </w:rPr>
            </w:pPr>
            <w:r>
              <w:rPr>
                <w:b/>
                <w:sz w:val="24"/>
              </w:rPr>
              <w:t>Increased</w:t>
            </w:r>
          </w:p>
          <w:p w14:paraId="3A4EFB40" w14:textId="77777777" w:rsidR="00F24FF9" w:rsidRDefault="00F24FF9" w:rsidP="00B20E7B">
            <w:pPr>
              <w:pStyle w:val="TableParagraph"/>
              <w:spacing w:before="10"/>
              <w:jc w:val="center"/>
              <w:rPr>
                <w:b/>
                <w:sz w:val="20"/>
              </w:rPr>
            </w:pPr>
          </w:p>
          <w:p w14:paraId="0309A543" w14:textId="77777777" w:rsidR="00F24FF9" w:rsidRDefault="00EB3EA4" w:rsidP="00B20E7B">
            <w:pPr>
              <w:pStyle w:val="TableParagraph"/>
              <w:ind w:left="226" w:right="212"/>
              <w:jc w:val="center"/>
              <w:rPr>
                <w:b/>
                <w:sz w:val="24"/>
              </w:rPr>
            </w:pPr>
            <w:r>
              <w:rPr>
                <w:b/>
                <w:sz w:val="24"/>
              </w:rPr>
              <w:t>from Prior Year (by 0.5</w:t>
            </w:r>
          </w:p>
          <w:p w14:paraId="2415BB1B" w14:textId="77777777" w:rsidR="00F24FF9" w:rsidRDefault="00EB3EA4" w:rsidP="00B20E7B">
            <w:pPr>
              <w:pStyle w:val="TableParagraph"/>
              <w:ind w:left="224" w:right="212"/>
              <w:jc w:val="center"/>
              <w:rPr>
                <w:b/>
                <w:sz w:val="24"/>
              </w:rPr>
            </w:pPr>
            <w:proofErr w:type="spellStart"/>
            <w:r>
              <w:rPr>
                <w:b/>
                <w:sz w:val="24"/>
              </w:rPr>
              <w:t>p.pts</w:t>
            </w:r>
            <w:proofErr w:type="spellEnd"/>
            <w:r>
              <w:rPr>
                <w:b/>
                <w:sz w:val="24"/>
              </w:rPr>
              <w:t xml:space="preserve"> to 3.0 </w:t>
            </w:r>
            <w:proofErr w:type="spellStart"/>
            <w:r>
              <w:rPr>
                <w:b/>
                <w:sz w:val="24"/>
              </w:rPr>
              <w:t>p.pts</w:t>
            </w:r>
            <w:proofErr w:type="spellEnd"/>
            <w:r>
              <w:rPr>
                <w:b/>
                <w:sz w:val="24"/>
              </w:rPr>
              <w:t>)</w:t>
            </w:r>
          </w:p>
        </w:tc>
        <w:tc>
          <w:tcPr>
            <w:tcW w:w="1619" w:type="dxa"/>
            <w:vAlign w:val="center"/>
          </w:tcPr>
          <w:p w14:paraId="54F6090B" w14:textId="77777777" w:rsidR="00F24FF9" w:rsidRDefault="00EB3EA4" w:rsidP="00B20E7B">
            <w:pPr>
              <w:pStyle w:val="TableParagraph"/>
              <w:ind w:left="165" w:right="150"/>
              <w:jc w:val="center"/>
              <w:rPr>
                <w:b/>
                <w:sz w:val="24"/>
              </w:rPr>
            </w:pPr>
            <w:r>
              <w:rPr>
                <w:b/>
                <w:sz w:val="24"/>
              </w:rPr>
              <w:t>Maintained</w:t>
            </w:r>
          </w:p>
          <w:p w14:paraId="7DC5C73B" w14:textId="77777777" w:rsidR="00F24FF9" w:rsidRDefault="00F24FF9" w:rsidP="00B20E7B">
            <w:pPr>
              <w:pStyle w:val="TableParagraph"/>
              <w:spacing w:before="10"/>
              <w:jc w:val="center"/>
              <w:rPr>
                <w:b/>
                <w:sz w:val="20"/>
              </w:rPr>
            </w:pPr>
          </w:p>
          <w:p w14:paraId="27791347" w14:textId="77777777" w:rsidR="00F24FF9" w:rsidRDefault="00EB3EA4" w:rsidP="00B20E7B">
            <w:pPr>
              <w:pStyle w:val="TableParagraph"/>
              <w:ind w:left="112" w:right="92" w:hanging="6"/>
              <w:jc w:val="center"/>
              <w:rPr>
                <w:b/>
                <w:sz w:val="24"/>
              </w:rPr>
            </w:pPr>
            <w:r>
              <w:rPr>
                <w:b/>
                <w:sz w:val="24"/>
              </w:rPr>
              <w:t>from Prior Year (declined or increased by 0.4</w:t>
            </w:r>
            <w:r>
              <w:rPr>
                <w:b/>
                <w:spacing w:val="8"/>
                <w:sz w:val="24"/>
              </w:rPr>
              <w:t xml:space="preserve"> </w:t>
            </w:r>
            <w:proofErr w:type="spellStart"/>
            <w:r>
              <w:rPr>
                <w:b/>
                <w:spacing w:val="-4"/>
                <w:sz w:val="24"/>
              </w:rPr>
              <w:t>p.pts</w:t>
            </w:r>
            <w:proofErr w:type="spellEnd"/>
            <w:r>
              <w:rPr>
                <w:b/>
                <w:spacing w:val="-4"/>
                <w:sz w:val="24"/>
              </w:rPr>
              <w:t>)</w:t>
            </w:r>
          </w:p>
        </w:tc>
        <w:tc>
          <w:tcPr>
            <w:tcW w:w="1710" w:type="dxa"/>
            <w:vAlign w:val="center"/>
          </w:tcPr>
          <w:p w14:paraId="7AC30A02" w14:textId="77777777" w:rsidR="00F24FF9" w:rsidRDefault="00EB3EA4" w:rsidP="00B20E7B">
            <w:pPr>
              <w:pStyle w:val="TableParagraph"/>
              <w:ind w:left="181" w:right="167"/>
              <w:jc w:val="center"/>
              <w:rPr>
                <w:b/>
                <w:sz w:val="24"/>
              </w:rPr>
            </w:pPr>
            <w:r>
              <w:rPr>
                <w:b/>
                <w:sz w:val="24"/>
              </w:rPr>
              <w:t>Declined</w:t>
            </w:r>
          </w:p>
          <w:p w14:paraId="2763DB26" w14:textId="77777777" w:rsidR="00F24FF9" w:rsidRDefault="00F24FF9" w:rsidP="00B20E7B">
            <w:pPr>
              <w:pStyle w:val="TableParagraph"/>
              <w:spacing w:before="10"/>
              <w:jc w:val="center"/>
              <w:rPr>
                <w:b/>
                <w:sz w:val="20"/>
              </w:rPr>
            </w:pPr>
          </w:p>
          <w:p w14:paraId="3CDB145A" w14:textId="77777777" w:rsidR="00F24FF9" w:rsidRDefault="00EB3EA4" w:rsidP="00B20E7B">
            <w:pPr>
              <w:pStyle w:val="TableParagraph"/>
              <w:ind w:left="183" w:right="167"/>
              <w:jc w:val="center"/>
              <w:rPr>
                <w:b/>
                <w:sz w:val="24"/>
              </w:rPr>
            </w:pPr>
            <w:r>
              <w:rPr>
                <w:b/>
                <w:sz w:val="24"/>
              </w:rPr>
              <w:t>from Prior Year (by 0.5</w:t>
            </w:r>
          </w:p>
          <w:p w14:paraId="3BA8887A" w14:textId="77777777" w:rsidR="00F24FF9" w:rsidRDefault="00EB3EA4" w:rsidP="00B20E7B">
            <w:pPr>
              <w:pStyle w:val="TableParagraph"/>
              <w:ind w:left="180" w:right="167"/>
              <w:jc w:val="center"/>
              <w:rPr>
                <w:b/>
                <w:sz w:val="24"/>
              </w:rPr>
            </w:pPr>
            <w:proofErr w:type="spellStart"/>
            <w:r>
              <w:rPr>
                <w:b/>
                <w:sz w:val="24"/>
              </w:rPr>
              <w:t>p.pts</w:t>
            </w:r>
            <w:proofErr w:type="spellEnd"/>
            <w:r>
              <w:rPr>
                <w:b/>
                <w:sz w:val="24"/>
              </w:rPr>
              <w:t xml:space="preserve"> to 2.9 </w:t>
            </w:r>
            <w:proofErr w:type="spellStart"/>
            <w:r>
              <w:rPr>
                <w:b/>
                <w:sz w:val="24"/>
              </w:rPr>
              <w:t>p.pts</w:t>
            </w:r>
            <w:proofErr w:type="spellEnd"/>
            <w:r>
              <w:rPr>
                <w:b/>
                <w:sz w:val="24"/>
              </w:rPr>
              <w:t>)</w:t>
            </w:r>
          </w:p>
        </w:tc>
        <w:tc>
          <w:tcPr>
            <w:tcW w:w="1708" w:type="dxa"/>
            <w:vAlign w:val="center"/>
          </w:tcPr>
          <w:p w14:paraId="503A57CA" w14:textId="77777777" w:rsidR="00F24FF9" w:rsidRDefault="00EB3EA4" w:rsidP="00B20E7B">
            <w:pPr>
              <w:pStyle w:val="TableParagraph"/>
              <w:ind w:left="141" w:right="124" w:firstLine="1"/>
              <w:jc w:val="center"/>
              <w:rPr>
                <w:b/>
                <w:sz w:val="24"/>
              </w:rPr>
            </w:pPr>
            <w:r>
              <w:rPr>
                <w:b/>
                <w:sz w:val="24"/>
              </w:rPr>
              <w:t>Declined Significantly</w:t>
            </w:r>
          </w:p>
          <w:p w14:paraId="6946C768" w14:textId="77777777" w:rsidR="00F24FF9" w:rsidRDefault="00F24FF9" w:rsidP="00B20E7B">
            <w:pPr>
              <w:pStyle w:val="TableParagraph"/>
              <w:spacing w:before="10"/>
              <w:jc w:val="center"/>
              <w:rPr>
                <w:b/>
                <w:sz w:val="20"/>
              </w:rPr>
            </w:pPr>
          </w:p>
          <w:p w14:paraId="5B5CD79E" w14:textId="77777777" w:rsidR="00F24FF9" w:rsidRDefault="00EB3EA4" w:rsidP="00B20E7B">
            <w:pPr>
              <w:pStyle w:val="TableParagraph"/>
              <w:ind w:left="177" w:right="162"/>
              <w:jc w:val="center"/>
              <w:rPr>
                <w:b/>
                <w:sz w:val="24"/>
              </w:rPr>
            </w:pPr>
            <w:r>
              <w:rPr>
                <w:b/>
                <w:sz w:val="24"/>
              </w:rPr>
              <w:t xml:space="preserve">from Prior Year (by 3.0 </w:t>
            </w:r>
            <w:proofErr w:type="spellStart"/>
            <w:r>
              <w:rPr>
                <w:b/>
                <w:sz w:val="24"/>
              </w:rPr>
              <w:t>p.pts</w:t>
            </w:r>
            <w:proofErr w:type="spellEnd"/>
            <w:r>
              <w:rPr>
                <w:b/>
                <w:sz w:val="24"/>
              </w:rPr>
              <w:t xml:space="preserve"> or more)</w:t>
            </w:r>
          </w:p>
        </w:tc>
      </w:tr>
      <w:tr w:rsidR="00F24FF9" w14:paraId="79B87DB6" w14:textId="77777777">
        <w:trPr>
          <w:trHeight w:val="1583"/>
        </w:trPr>
        <w:tc>
          <w:tcPr>
            <w:tcW w:w="1706" w:type="dxa"/>
          </w:tcPr>
          <w:p w14:paraId="137D8A67" w14:textId="77777777" w:rsidR="00F24FF9" w:rsidRDefault="00F24FF9">
            <w:pPr>
              <w:pStyle w:val="TableParagraph"/>
              <w:spacing w:before="10"/>
              <w:rPr>
                <w:b/>
                <w:sz w:val="20"/>
              </w:rPr>
            </w:pPr>
          </w:p>
          <w:p w14:paraId="5233572D" w14:textId="77777777" w:rsidR="00F24FF9" w:rsidRDefault="00EB3EA4">
            <w:pPr>
              <w:pStyle w:val="TableParagraph"/>
              <w:ind w:left="153" w:right="149"/>
              <w:jc w:val="center"/>
              <w:rPr>
                <w:b/>
                <w:sz w:val="24"/>
              </w:rPr>
            </w:pPr>
            <w:r>
              <w:rPr>
                <w:b/>
                <w:sz w:val="24"/>
              </w:rPr>
              <w:t>Very Low</w:t>
            </w:r>
          </w:p>
          <w:p w14:paraId="16A43750" w14:textId="77777777" w:rsidR="00F24FF9" w:rsidRDefault="00F24FF9">
            <w:pPr>
              <w:pStyle w:val="TableParagraph"/>
              <w:spacing w:before="10"/>
              <w:rPr>
                <w:b/>
                <w:sz w:val="20"/>
              </w:rPr>
            </w:pPr>
          </w:p>
          <w:p w14:paraId="34EAA2FF" w14:textId="77777777" w:rsidR="00F24FF9" w:rsidRDefault="00EB3EA4">
            <w:pPr>
              <w:pStyle w:val="TableParagraph"/>
              <w:spacing w:line="270" w:lineRule="atLeast"/>
              <w:ind w:left="155" w:right="149"/>
              <w:jc w:val="center"/>
              <w:rPr>
                <w:b/>
                <w:sz w:val="24"/>
              </w:rPr>
            </w:pPr>
            <w:r>
              <w:rPr>
                <w:b/>
                <w:sz w:val="24"/>
              </w:rPr>
              <w:t>2.5% or less in Current Year</w:t>
            </w:r>
          </w:p>
        </w:tc>
        <w:tc>
          <w:tcPr>
            <w:tcW w:w="1708" w:type="dxa"/>
            <w:shd w:val="clear" w:color="auto" w:fill="FFFF00"/>
          </w:tcPr>
          <w:p w14:paraId="287BED8D" w14:textId="77777777" w:rsidR="00F24FF9" w:rsidRDefault="00F24FF9">
            <w:pPr>
              <w:pStyle w:val="TableParagraph"/>
              <w:rPr>
                <w:b/>
                <w:sz w:val="26"/>
              </w:rPr>
            </w:pPr>
          </w:p>
          <w:p w14:paraId="3554F6B1" w14:textId="77777777" w:rsidR="00F24FF9" w:rsidRDefault="00F24FF9">
            <w:pPr>
              <w:pStyle w:val="TableParagraph"/>
              <w:rPr>
                <w:b/>
                <w:sz w:val="26"/>
              </w:rPr>
            </w:pPr>
          </w:p>
          <w:p w14:paraId="1788AE2F" w14:textId="77777777" w:rsidR="00F24FF9" w:rsidRDefault="00EB3EA4">
            <w:pPr>
              <w:pStyle w:val="TableParagraph"/>
              <w:spacing w:before="177"/>
              <w:ind w:left="170" w:right="166"/>
              <w:jc w:val="center"/>
              <w:rPr>
                <w:sz w:val="24"/>
              </w:rPr>
            </w:pPr>
            <w:r>
              <w:rPr>
                <w:sz w:val="24"/>
              </w:rPr>
              <w:t>Yellow</w:t>
            </w:r>
          </w:p>
        </w:tc>
        <w:tc>
          <w:tcPr>
            <w:tcW w:w="1799" w:type="dxa"/>
            <w:shd w:val="clear" w:color="auto" w:fill="006400"/>
          </w:tcPr>
          <w:p w14:paraId="718EF84B" w14:textId="77777777" w:rsidR="00F24FF9" w:rsidRDefault="00F24FF9">
            <w:pPr>
              <w:pStyle w:val="TableParagraph"/>
              <w:rPr>
                <w:b/>
                <w:sz w:val="26"/>
              </w:rPr>
            </w:pPr>
          </w:p>
          <w:p w14:paraId="14D8506E" w14:textId="77777777" w:rsidR="00F24FF9" w:rsidRDefault="00F24FF9">
            <w:pPr>
              <w:pStyle w:val="TableParagraph"/>
              <w:rPr>
                <w:b/>
                <w:sz w:val="26"/>
              </w:rPr>
            </w:pPr>
          </w:p>
          <w:p w14:paraId="4992571D" w14:textId="77777777" w:rsidR="00F24FF9" w:rsidRDefault="00EB3EA4">
            <w:pPr>
              <w:pStyle w:val="TableParagraph"/>
              <w:spacing w:before="177"/>
              <w:ind w:left="226" w:right="211"/>
              <w:jc w:val="center"/>
              <w:rPr>
                <w:sz w:val="24"/>
              </w:rPr>
            </w:pPr>
            <w:r>
              <w:rPr>
                <w:color w:val="FFFFFF"/>
                <w:sz w:val="24"/>
              </w:rPr>
              <w:t>Green</w:t>
            </w:r>
          </w:p>
        </w:tc>
        <w:tc>
          <w:tcPr>
            <w:tcW w:w="1619" w:type="dxa"/>
            <w:shd w:val="clear" w:color="auto" w:fill="0000FF"/>
          </w:tcPr>
          <w:p w14:paraId="0E24D47F" w14:textId="77777777" w:rsidR="00F24FF9" w:rsidRDefault="00F24FF9">
            <w:pPr>
              <w:pStyle w:val="TableParagraph"/>
              <w:rPr>
                <w:b/>
                <w:sz w:val="26"/>
              </w:rPr>
            </w:pPr>
          </w:p>
          <w:p w14:paraId="35F8C143" w14:textId="77777777" w:rsidR="00F24FF9" w:rsidRDefault="00F24FF9">
            <w:pPr>
              <w:pStyle w:val="TableParagraph"/>
              <w:rPr>
                <w:b/>
                <w:sz w:val="26"/>
              </w:rPr>
            </w:pPr>
          </w:p>
          <w:p w14:paraId="231AF8DD" w14:textId="77777777" w:rsidR="00F24FF9" w:rsidRDefault="00EB3EA4">
            <w:pPr>
              <w:pStyle w:val="TableParagraph"/>
              <w:spacing w:before="177"/>
              <w:ind w:left="164" w:right="150"/>
              <w:jc w:val="center"/>
              <w:rPr>
                <w:sz w:val="24"/>
              </w:rPr>
            </w:pPr>
            <w:r>
              <w:rPr>
                <w:color w:val="FFFFFF"/>
                <w:sz w:val="24"/>
              </w:rPr>
              <w:t>Blue</w:t>
            </w:r>
          </w:p>
        </w:tc>
        <w:tc>
          <w:tcPr>
            <w:tcW w:w="1710" w:type="dxa"/>
            <w:shd w:val="clear" w:color="auto" w:fill="0000FF"/>
          </w:tcPr>
          <w:p w14:paraId="5CCA01BD" w14:textId="77777777" w:rsidR="00F24FF9" w:rsidRDefault="00F24FF9">
            <w:pPr>
              <w:pStyle w:val="TableParagraph"/>
              <w:rPr>
                <w:b/>
                <w:sz w:val="26"/>
              </w:rPr>
            </w:pPr>
          </w:p>
          <w:p w14:paraId="4CB18621" w14:textId="77777777" w:rsidR="00F24FF9" w:rsidRDefault="00F24FF9">
            <w:pPr>
              <w:pStyle w:val="TableParagraph"/>
              <w:rPr>
                <w:b/>
                <w:sz w:val="26"/>
              </w:rPr>
            </w:pPr>
          </w:p>
          <w:p w14:paraId="51736AFE" w14:textId="77777777" w:rsidR="00F24FF9" w:rsidRDefault="00EB3EA4">
            <w:pPr>
              <w:pStyle w:val="TableParagraph"/>
              <w:spacing w:before="177"/>
              <w:ind w:left="183" w:right="167"/>
              <w:jc w:val="center"/>
              <w:rPr>
                <w:sz w:val="24"/>
              </w:rPr>
            </w:pPr>
            <w:r>
              <w:rPr>
                <w:color w:val="FFFFFF"/>
                <w:sz w:val="24"/>
              </w:rPr>
              <w:t>Blue</w:t>
            </w:r>
          </w:p>
        </w:tc>
        <w:tc>
          <w:tcPr>
            <w:tcW w:w="1708" w:type="dxa"/>
            <w:shd w:val="clear" w:color="auto" w:fill="0000FF"/>
          </w:tcPr>
          <w:p w14:paraId="53DC654B" w14:textId="77777777" w:rsidR="00F24FF9" w:rsidRDefault="00F24FF9">
            <w:pPr>
              <w:pStyle w:val="TableParagraph"/>
              <w:rPr>
                <w:b/>
                <w:sz w:val="26"/>
              </w:rPr>
            </w:pPr>
          </w:p>
          <w:p w14:paraId="4926D1FA" w14:textId="77777777" w:rsidR="00F24FF9" w:rsidRDefault="00F24FF9">
            <w:pPr>
              <w:pStyle w:val="TableParagraph"/>
              <w:rPr>
                <w:b/>
                <w:sz w:val="26"/>
              </w:rPr>
            </w:pPr>
          </w:p>
          <w:p w14:paraId="71523497" w14:textId="77777777" w:rsidR="00F24FF9" w:rsidRDefault="00EB3EA4">
            <w:pPr>
              <w:pStyle w:val="TableParagraph"/>
              <w:spacing w:before="177"/>
              <w:ind w:left="177" w:right="162"/>
              <w:jc w:val="center"/>
              <w:rPr>
                <w:sz w:val="24"/>
              </w:rPr>
            </w:pPr>
            <w:r>
              <w:rPr>
                <w:color w:val="FFFFFF"/>
                <w:sz w:val="24"/>
              </w:rPr>
              <w:t>Blue</w:t>
            </w:r>
          </w:p>
        </w:tc>
      </w:tr>
      <w:tr w:rsidR="00F24FF9" w14:paraId="0CB42C3C" w14:textId="77777777">
        <w:trPr>
          <w:trHeight w:val="1343"/>
        </w:trPr>
        <w:tc>
          <w:tcPr>
            <w:tcW w:w="1706" w:type="dxa"/>
          </w:tcPr>
          <w:p w14:paraId="35BBAEDF" w14:textId="77777777" w:rsidR="00F24FF9" w:rsidRDefault="00F24FF9">
            <w:pPr>
              <w:pStyle w:val="TableParagraph"/>
              <w:spacing w:before="10"/>
              <w:rPr>
                <w:b/>
                <w:sz w:val="20"/>
              </w:rPr>
            </w:pPr>
          </w:p>
          <w:p w14:paraId="7C306F4F" w14:textId="77777777" w:rsidR="00F24FF9" w:rsidRDefault="00EB3EA4">
            <w:pPr>
              <w:pStyle w:val="TableParagraph"/>
              <w:ind w:left="122" w:right="100" w:firstLine="489"/>
              <w:rPr>
                <w:b/>
                <w:sz w:val="24"/>
              </w:rPr>
            </w:pPr>
            <w:r>
              <w:rPr>
                <w:b/>
                <w:sz w:val="24"/>
              </w:rPr>
              <w:t>Low 2.6% to 5.0%</w:t>
            </w:r>
          </w:p>
          <w:p w14:paraId="692B22C8" w14:textId="77777777" w:rsidR="00F24FF9" w:rsidRDefault="00EB3EA4">
            <w:pPr>
              <w:pStyle w:val="TableParagraph"/>
              <w:spacing w:line="270" w:lineRule="atLeast"/>
              <w:ind w:left="590" w:right="251" w:hanging="312"/>
              <w:rPr>
                <w:b/>
                <w:sz w:val="24"/>
              </w:rPr>
            </w:pPr>
            <w:r>
              <w:rPr>
                <w:b/>
                <w:sz w:val="24"/>
              </w:rPr>
              <w:t>in Current Year</w:t>
            </w:r>
          </w:p>
        </w:tc>
        <w:tc>
          <w:tcPr>
            <w:tcW w:w="1708" w:type="dxa"/>
            <w:shd w:val="clear" w:color="auto" w:fill="FFA400"/>
          </w:tcPr>
          <w:p w14:paraId="36E240E0" w14:textId="77777777" w:rsidR="00F24FF9" w:rsidRDefault="00F24FF9">
            <w:pPr>
              <w:pStyle w:val="TableParagraph"/>
              <w:rPr>
                <w:b/>
                <w:sz w:val="26"/>
              </w:rPr>
            </w:pPr>
          </w:p>
          <w:p w14:paraId="20DFB2A2" w14:textId="77777777" w:rsidR="00F24FF9" w:rsidRDefault="00F24FF9">
            <w:pPr>
              <w:pStyle w:val="TableParagraph"/>
              <w:spacing w:before="11"/>
              <w:rPr>
                <w:b/>
                <w:sz w:val="30"/>
              </w:rPr>
            </w:pPr>
          </w:p>
          <w:p w14:paraId="40D4C1D9" w14:textId="77777777" w:rsidR="00F24FF9" w:rsidRDefault="00EB3EA4">
            <w:pPr>
              <w:pStyle w:val="TableParagraph"/>
              <w:ind w:left="174" w:right="166"/>
              <w:jc w:val="center"/>
              <w:rPr>
                <w:sz w:val="24"/>
              </w:rPr>
            </w:pPr>
            <w:r>
              <w:rPr>
                <w:sz w:val="24"/>
              </w:rPr>
              <w:t>Orange</w:t>
            </w:r>
          </w:p>
        </w:tc>
        <w:tc>
          <w:tcPr>
            <w:tcW w:w="1799" w:type="dxa"/>
            <w:shd w:val="clear" w:color="auto" w:fill="FFFF00"/>
          </w:tcPr>
          <w:p w14:paraId="3D1D893C" w14:textId="77777777" w:rsidR="00F24FF9" w:rsidRDefault="00F24FF9">
            <w:pPr>
              <w:pStyle w:val="TableParagraph"/>
              <w:rPr>
                <w:b/>
                <w:sz w:val="26"/>
              </w:rPr>
            </w:pPr>
          </w:p>
          <w:p w14:paraId="31268FC0" w14:textId="77777777" w:rsidR="00F24FF9" w:rsidRDefault="00F24FF9">
            <w:pPr>
              <w:pStyle w:val="TableParagraph"/>
              <w:spacing w:before="11"/>
              <w:rPr>
                <w:b/>
                <w:sz w:val="30"/>
              </w:rPr>
            </w:pPr>
          </w:p>
          <w:p w14:paraId="2F658122" w14:textId="77777777" w:rsidR="00F24FF9" w:rsidRDefault="00EB3EA4">
            <w:pPr>
              <w:pStyle w:val="TableParagraph"/>
              <w:ind w:left="223" w:right="212"/>
              <w:jc w:val="center"/>
              <w:rPr>
                <w:sz w:val="24"/>
              </w:rPr>
            </w:pPr>
            <w:r>
              <w:rPr>
                <w:sz w:val="24"/>
              </w:rPr>
              <w:t>Yellow</w:t>
            </w:r>
          </w:p>
        </w:tc>
        <w:tc>
          <w:tcPr>
            <w:tcW w:w="1619" w:type="dxa"/>
            <w:shd w:val="clear" w:color="auto" w:fill="006400"/>
          </w:tcPr>
          <w:p w14:paraId="6417BAA9" w14:textId="77777777" w:rsidR="00F24FF9" w:rsidRDefault="00F24FF9">
            <w:pPr>
              <w:pStyle w:val="TableParagraph"/>
              <w:rPr>
                <w:b/>
                <w:sz w:val="26"/>
              </w:rPr>
            </w:pPr>
          </w:p>
          <w:p w14:paraId="7D60BFE8" w14:textId="77777777" w:rsidR="00F24FF9" w:rsidRDefault="00F24FF9">
            <w:pPr>
              <w:pStyle w:val="TableParagraph"/>
              <w:spacing w:before="11"/>
              <w:rPr>
                <w:b/>
                <w:sz w:val="30"/>
              </w:rPr>
            </w:pPr>
          </w:p>
          <w:p w14:paraId="03AF114F" w14:textId="77777777" w:rsidR="00F24FF9" w:rsidRDefault="00EB3EA4">
            <w:pPr>
              <w:pStyle w:val="TableParagraph"/>
              <w:ind w:right="460"/>
              <w:jc w:val="right"/>
              <w:rPr>
                <w:sz w:val="24"/>
              </w:rPr>
            </w:pPr>
            <w:r>
              <w:rPr>
                <w:color w:val="FFFFFF"/>
                <w:sz w:val="24"/>
              </w:rPr>
              <w:t>Green</w:t>
            </w:r>
          </w:p>
        </w:tc>
        <w:tc>
          <w:tcPr>
            <w:tcW w:w="1710" w:type="dxa"/>
            <w:shd w:val="clear" w:color="auto" w:fill="006400"/>
          </w:tcPr>
          <w:p w14:paraId="6E37B812" w14:textId="77777777" w:rsidR="00F24FF9" w:rsidRDefault="00F24FF9">
            <w:pPr>
              <w:pStyle w:val="TableParagraph"/>
              <w:rPr>
                <w:b/>
                <w:sz w:val="26"/>
              </w:rPr>
            </w:pPr>
          </w:p>
          <w:p w14:paraId="6A9D8977" w14:textId="77777777" w:rsidR="00F24FF9" w:rsidRDefault="00F24FF9">
            <w:pPr>
              <w:pStyle w:val="TableParagraph"/>
              <w:spacing w:before="11"/>
              <w:rPr>
                <w:b/>
                <w:sz w:val="30"/>
              </w:rPr>
            </w:pPr>
          </w:p>
          <w:p w14:paraId="38AF8F0B" w14:textId="77777777" w:rsidR="00F24FF9" w:rsidRDefault="00EB3EA4">
            <w:pPr>
              <w:pStyle w:val="TableParagraph"/>
              <w:ind w:left="183" w:right="166"/>
              <w:jc w:val="center"/>
              <w:rPr>
                <w:sz w:val="24"/>
              </w:rPr>
            </w:pPr>
            <w:r>
              <w:rPr>
                <w:color w:val="FFFFFF"/>
                <w:sz w:val="24"/>
              </w:rPr>
              <w:t>Green</w:t>
            </w:r>
          </w:p>
        </w:tc>
        <w:tc>
          <w:tcPr>
            <w:tcW w:w="1708" w:type="dxa"/>
            <w:shd w:val="clear" w:color="auto" w:fill="0000FF"/>
          </w:tcPr>
          <w:p w14:paraId="420F79A7" w14:textId="77777777" w:rsidR="00F24FF9" w:rsidRDefault="00F24FF9">
            <w:pPr>
              <w:pStyle w:val="TableParagraph"/>
              <w:rPr>
                <w:b/>
                <w:sz w:val="26"/>
              </w:rPr>
            </w:pPr>
          </w:p>
          <w:p w14:paraId="66BAE1A5" w14:textId="77777777" w:rsidR="00F24FF9" w:rsidRDefault="00F24FF9">
            <w:pPr>
              <w:pStyle w:val="TableParagraph"/>
              <w:spacing w:before="11"/>
              <w:rPr>
                <w:b/>
                <w:sz w:val="30"/>
              </w:rPr>
            </w:pPr>
          </w:p>
          <w:p w14:paraId="2A6F58F3" w14:textId="77777777" w:rsidR="00F24FF9" w:rsidRDefault="00EB3EA4">
            <w:pPr>
              <w:pStyle w:val="TableParagraph"/>
              <w:ind w:left="177" w:right="166"/>
              <w:jc w:val="center"/>
              <w:rPr>
                <w:sz w:val="24"/>
              </w:rPr>
            </w:pPr>
            <w:r>
              <w:rPr>
                <w:color w:val="FFFFFF"/>
                <w:sz w:val="24"/>
              </w:rPr>
              <w:t>Blue</w:t>
            </w:r>
          </w:p>
        </w:tc>
      </w:tr>
      <w:tr w:rsidR="00F24FF9" w14:paraId="26A18BDF" w14:textId="77777777" w:rsidTr="00547238">
        <w:trPr>
          <w:cantSplit/>
          <w:trHeight w:val="1582"/>
        </w:trPr>
        <w:tc>
          <w:tcPr>
            <w:tcW w:w="1706" w:type="dxa"/>
          </w:tcPr>
          <w:p w14:paraId="7711B7FC" w14:textId="77777777" w:rsidR="00F24FF9" w:rsidRDefault="00EB3EA4">
            <w:pPr>
              <w:pStyle w:val="TableParagraph"/>
              <w:spacing w:before="52" w:line="516" w:lineRule="exact"/>
              <w:ind w:left="155" w:right="146"/>
              <w:jc w:val="center"/>
              <w:rPr>
                <w:b/>
                <w:sz w:val="24"/>
              </w:rPr>
            </w:pPr>
            <w:r>
              <w:rPr>
                <w:b/>
                <w:sz w:val="24"/>
              </w:rPr>
              <w:t>Medium 5.1% to</w:t>
            </w:r>
          </w:p>
          <w:p w14:paraId="7DCC359B" w14:textId="77777777" w:rsidR="00F24FF9" w:rsidRDefault="00EB3EA4">
            <w:pPr>
              <w:pStyle w:val="TableParagraph"/>
              <w:spacing w:line="224" w:lineRule="exact"/>
              <w:ind w:left="154" w:right="149"/>
              <w:jc w:val="center"/>
              <w:rPr>
                <w:b/>
                <w:sz w:val="24"/>
              </w:rPr>
            </w:pPr>
            <w:r>
              <w:rPr>
                <w:b/>
                <w:sz w:val="24"/>
              </w:rPr>
              <w:t>10.0% in</w:t>
            </w:r>
          </w:p>
          <w:p w14:paraId="1E316D47" w14:textId="77777777" w:rsidR="00F24FF9" w:rsidRDefault="00EB3EA4">
            <w:pPr>
              <w:pStyle w:val="TableParagraph"/>
              <w:spacing w:line="255" w:lineRule="exact"/>
              <w:ind w:left="106" w:right="96"/>
              <w:jc w:val="center"/>
              <w:rPr>
                <w:b/>
                <w:sz w:val="24"/>
              </w:rPr>
            </w:pPr>
            <w:r>
              <w:rPr>
                <w:b/>
                <w:sz w:val="24"/>
              </w:rPr>
              <w:t>Current Year</w:t>
            </w:r>
          </w:p>
        </w:tc>
        <w:tc>
          <w:tcPr>
            <w:tcW w:w="1708" w:type="dxa"/>
            <w:shd w:val="clear" w:color="auto" w:fill="FFA400"/>
          </w:tcPr>
          <w:p w14:paraId="6939FAE8" w14:textId="77777777" w:rsidR="00F24FF9" w:rsidRDefault="00F24FF9">
            <w:pPr>
              <w:pStyle w:val="TableParagraph"/>
              <w:rPr>
                <w:b/>
                <w:sz w:val="26"/>
              </w:rPr>
            </w:pPr>
          </w:p>
          <w:p w14:paraId="705B865F" w14:textId="77777777" w:rsidR="00F24FF9" w:rsidRDefault="00F24FF9">
            <w:pPr>
              <w:pStyle w:val="TableParagraph"/>
              <w:rPr>
                <w:b/>
                <w:sz w:val="26"/>
              </w:rPr>
            </w:pPr>
          </w:p>
          <w:p w14:paraId="023EE087" w14:textId="77777777" w:rsidR="00F24FF9" w:rsidRDefault="00EB3EA4">
            <w:pPr>
              <w:pStyle w:val="TableParagraph"/>
              <w:spacing w:before="177"/>
              <w:ind w:left="174" w:right="166"/>
              <w:jc w:val="center"/>
              <w:rPr>
                <w:sz w:val="24"/>
              </w:rPr>
            </w:pPr>
            <w:r>
              <w:rPr>
                <w:sz w:val="24"/>
              </w:rPr>
              <w:t>Orange</w:t>
            </w:r>
          </w:p>
        </w:tc>
        <w:tc>
          <w:tcPr>
            <w:tcW w:w="1799" w:type="dxa"/>
            <w:shd w:val="clear" w:color="auto" w:fill="FFA400"/>
          </w:tcPr>
          <w:p w14:paraId="413851D1" w14:textId="77777777" w:rsidR="00F24FF9" w:rsidRDefault="00F24FF9">
            <w:pPr>
              <w:pStyle w:val="TableParagraph"/>
              <w:rPr>
                <w:b/>
                <w:sz w:val="26"/>
              </w:rPr>
            </w:pPr>
          </w:p>
          <w:p w14:paraId="28A7904D" w14:textId="77777777" w:rsidR="00F24FF9" w:rsidRDefault="00F24FF9">
            <w:pPr>
              <w:pStyle w:val="TableParagraph"/>
              <w:rPr>
                <w:b/>
                <w:sz w:val="26"/>
              </w:rPr>
            </w:pPr>
          </w:p>
          <w:p w14:paraId="3F57AE7E" w14:textId="77777777" w:rsidR="00F24FF9" w:rsidRDefault="00EB3EA4">
            <w:pPr>
              <w:pStyle w:val="TableParagraph"/>
              <w:spacing w:before="177"/>
              <w:ind w:left="226" w:right="211"/>
              <w:jc w:val="center"/>
              <w:rPr>
                <w:sz w:val="24"/>
              </w:rPr>
            </w:pPr>
            <w:r>
              <w:rPr>
                <w:sz w:val="24"/>
              </w:rPr>
              <w:t>Orange</w:t>
            </w:r>
          </w:p>
        </w:tc>
        <w:tc>
          <w:tcPr>
            <w:tcW w:w="1619" w:type="dxa"/>
            <w:shd w:val="clear" w:color="auto" w:fill="FFFF00"/>
          </w:tcPr>
          <w:p w14:paraId="21CDED6B" w14:textId="77777777" w:rsidR="00F24FF9" w:rsidRDefault="00F24FF9">
            <w:pPr>
              <w:pStyle w:val="TableParagraph"/>
              <w:rPr>
                <w:b/>
                <w:sz w:val="26"/>
              </w:rPr>
            </w:pPr>
          </w:p>
          <w:p w14:paraId="7419ECF2" w14:textId="77777777" w:rsidR="00F24FF9" w:rsidRDefault="00F24FF9">
            <w:pPr>
              <w:pStyle w:val="TableParagraph"/>
              <w:rPr>
                <w:b/>
                <w:sz w:val="26"/>
              </w:rPr>
            </w:pPr>
          </w:p>
          <w:p w14:paraId="21A40045" w14:textId="77777777" w:rsidR="00F24FF9" w:rsidRDefault="00EB3EA4">
            <w:pPr>
              <w:pStyle w:val="TableParagraph"/>
              <w:spacing w:before="177"/>
              <w:ind w:right="440"/>
              <w:jc w:val="right"/>
              <w:rPr>
                <w:sz w:val="24"/>
              </w:rPr>
            </w:pPr>
            <w:r>
              <w:rPr>
                <w:sz w:val="24"/>
              </w:rPr>
              <w:t>Yellow</w:t>
            </w:r>
          </w:p>
        </w:tc>
        <w:tc>
          <w:tcPr>
            <w:tcW w:w="1710" w:type="dxa"/>
            <w:shd w:val="clear" w:color="auto" w:fill="006400"/>
          </w:tcPr>
          <w:p w14:paraId="2BAB1063" w14:textId="77777777" w:rsidR="00F24FF9" w:rsidRDefault="00F24FF9">
            <w:pPr>
              <w:pStyle w:val="TableParagraph"/>
              <w:rPr>
                <w:b/>
                <w:sz w:val="26"/>
              </w:rPr>
            </w:pPr>
          </w:p>
          <w:p w14:paraId="5CA07E14" w14:textId="77777777" w:rsidR="00F24FF9" w:rsidRDefault="00F24FF9">
            <w:pPr>
              <w:pStyle w:val="TableParagraph"/>
              <w:rPr>
                <w:b/>
                <w:sz w:val="26"/>
              </w:rPr>
            </w:pPr>
          </w:p>
          <w:p w14:paraId="1411B67C" w14:textId="77777777" w:rsidR="00F24FF9" w:rsidRDefault="00EB3EA4">
            <w:pPr>
              <w:pStyle w:val="TableParagraph"/>
              <w:spacing w:before="177"/>
              <w:ind w:left="183" w:right="166"/>
              <w:jc w:val="center"/>
              <w:rPr>
                <w:sz w:val="24"/>
              </w:rPr>
            </w:pPr>
            <w:r>
              <w:rPr>
                <w:color w:val="FFFFFF"/>
                <w:sz w:val="24"/>
              </w:rPr>
              <w:t>Green</w:t>
            </w:r>
          </w:p>
        </w:tc>
        <w:tc>
          <w:tcPr>
            <w:tcW w:w="1708" w:type="dxa"/>
            <w:shd w:val="clear" w:color="auto" w:fill="006400"/>
          </w:tcPr>
          <w:p w14:paraId="06927822" w14:textId="77777777" w:rsidR="00F24FF9" w:rsidRDefault="00F24FF9">
            <w:pPr>
              <w:pStyle w:val="TableParagraph"/>
              <w:rPr>
                <w:b/>
                <w:sz w:val="26"/>
              </w:rPr>
            </w:pPr>
          </w:p>
          <w:p w14:paraId="3C1775F6" w14:textId="77777777" w:rsidR="00F24FF9" w:rsidRDefault="00F24FF9">
            <w:pPr>
              <w:pStyle w:val="TableParagraph"/>
              <w:rPr>
                <w:b/>
                <w:sz w:val="26"/>
              </w:rPr>
            </w:pPr>
          </w:p>
          <w:p w14:paraId="6B152E63" w14:textId="77777777" w:rsidR="00F24FF9" w:rsidRDefault="00EB3EA4">
            <w:pPr>
              <w:pStyle w:val="TableParagraph"/>
              <w:spacing w:before="177"/>
              <w:ind w:left="177" w:right="161"/>
              <w:jc w:val="center"/>
              <w:rPr>
                <w:sz w:val="24"/>
              </w:rPr>
            </w:pPr>
            <w:r>
              <w:rPr>
                <w:color w:val="FFFFFF"/>
                <w:sz w:val="24"/>
              </w:rPr>
              <w:t>Green</w:t>
            </w:r>
          </w:p>
        </w:tc>
      </w:tr>
      <w:tr w:rsidR="00F24FF9" w14:paraId="37196E1E" w14:textId="77777777" w:rsidTr="00602491">
        <w:trPr>
          <w:cantSplit/>
          <w:trHeight w:val="1585"/>
        </w:trPr>
        <w:tc>
          <w:tcPr>
            <w:tcW w:w="1706" w:type="dxa"/>
          </w:tcPr>
          <w:p w14:paraId="1E7F9FE3" w14:textId="77777777" w:rsidR="00F24FF9" w:rsidRDefault="00EB3EA4">
            <w:pPr>
              <w:pStyle w:val="TableParagraph"/>
              <w:spacing w:before="8" w:line="510" w:lineRule="atLeast"/>
              <w:ind w:left="364" w:right="354"/>
              <w:jc w:val="center"/>
              <w:rPr>
                <w:b/>
                <w:sz w:val="24"/>
              </w:rPr>
            </w:pPr>
            <w:r>
              <w:rPr>
                <w:b/>
                <w:sz w:val="24"/>
              </w:rPr>
              <w:t xml:space="preserve">High 10.1% </w:t>
            </w:r>
            <w:r>
              <w:rPr>
                <w:b/>
                <w:spacing w:val="-8"/>
                <w:sz w:val="24"/>
              </w:rPr>
              <w:t>to</w:t>
            </w:r>
          </w:p>
          <w:p w14:paraId="212591F2" w14:textId="77777777" w:rsidR="00F24FF9" w:rsidRDefault="00EB3EA4">
            <w:pPr>
              <w:pStyle w:val="TableParagraph"/>
              <w:spacing w:before="6"/>
              <w:ind w:left="154" w:right="149"/>
              <w:jc w:val="center"/>
              <w:rPr>
                <w:b/>
                <w:sz w:val="24"/>
              </w:rPr>
            </w:pPr>
            <w:r>
              <w:rPr>
                <w:b/>
                <w:sz w:val="24"/>
              </w:rPr>
              <w:t>20.0%</w:t>
            </w:r>
            <w:r>
              <w:rPr>
                <w:b/>
                <w:spacing w:val="-2"/>
                <w:sz w:val="24"/>
              </w:rPr>
              <w:t xml:space="preserve"> </w:t>
            </w:r>
            <w:r>
              <w:rPr>
                <w:b/>
                <w:sz w:val="24"/>
              </w:rPr>
              <w:t>in</w:t>
            </w:r>
          </w:p>
          <w:p w14:paraId="395CB985" w14:textId="77777777" w:rsidR="00F24FF9" w:rsidRDefault="00EB3EA4">
            <w:pPr>
              <w:pStyle w:val="TableParagraph"/>
              <w:spacing w:line="255" w:lineRule="exact"/>
              <w:ind w:left="106" w:right="96"/>
              <w:jc w:val="center"/>
              <w:rPr>
                <w:b/>
                <w:sz w:val="24"/>
              </w:rPr>
            </w:pPr>
            <w:r>
              <w:rPr>
                <w:b/>
                <w:sz w:val="24"/>
              </w:rPr>
              <w:t>Current Year</w:t>
            </w:r>
          </w:p>
        </w:tc>
        <w:tc>
          <w:tcPr>
            <w:tcW w:w="1708" w:type="dxa"/>
            <w:shd w:val="clear" w:color="auto" w:fill="A10000"/>
          </w:tcPr>
          <w:p w14:paraId="3545FD88" w14:textId="77777777" w:rsidR="00F24FF9" w:rsidRDefault="00F24FF9">
            <w:pPr>
              <w:pStyle w:val="TableParagraph"/>
              <w:rPr>
                <w:b/>
                <w:sz w:val="26"/>
              </w:rPr>
            </w:pPr>
          </w:p>
          <w:p w14:paraId="591C188E" w14:textId="77777777" w:rsidR="00F24FF9" w:rsidRDefault="00F24FF9">
            <w:pPr>
              <w:pStyle w:val="TableParagraph"/>
              <w:rPr>
                <w:b/>
                <w:sz w:val="26"/>
              </w:rPr>
            </w:pPr>
          </w:p>
          <w:p w14:paraId="25E6EABC" w14:textId="77777777" w:rsidR="00F24FF9" w:rsidRDefault="00EB3EA4">
            <w:pPr>
              <w:pStyle w:val="TableParagraph"/>
              <w:spacing w:before="177"/>
              <w:ind w:left="171" w:right="166"/>
              <w:jc w:val="center"/>
              <w:rPr>
                <w:sz w:val="24"/>
              </w:rPr>
            </w:pPr>
            <w:r>
              <w:rPr>
                <w:color w:val="FFFFFF"/>
                <w:sz w:val="24"/>
              </w:rPr>
              <w:t>Red</w:t>
            </w:r>
          </w:p>
        </w:tc>
        <w:tc>
          <w:tcPr>
            <w:tcW w:w="1799" w:type="dxa"/>
            <w:shd w:val="clear" w:color="auto" w:fill="FFA400"/>
          </w:tcPr>
          <w:p w14:paraId="26C7FE66" w14:textId="77777777" w:rsidR="00F24FF9" w:rsidRDefault="00F24FF9">
            <w:pPr>
              <w:pStyle w:val="TableParagraph"/>
              <w:rPr>
                <w:b/>
                <w:sz w:val="26"/>
              </w:rPr>
            </w:pPr>
          </w:p>
          <w:p w14:paraId="61774933" w14:textId="77777777" w:rsidR="00F24FF9" w:rsidRDefault="00F24FF9">
            <w:pPr>
              <w:pStyle w:val="TableParagraph"/>
              <w:rPr>
                <w:b/>
                <w:sz w:val="26"/>
              </w:rPr>
            </w:pPr>
          </w:p>
          <w:p w14:paraId="38400192" w14:textId="77777777" w:rsidR="00F24FF9" w:rsidRDefault="00EB3EA4">
            <w:pPr>
              <w:pStyle w:val="TableParagraph"/>
              <w:spacing w:before="177"/>
              <w:ind w:left="226" w:right="211"/>
              <w:jc w:val="center"/>
              <w:rPr>
                <w:sz w:val="24"/>
              </w:rPr>
            </w:pPr>
            <w:r>
              <w:rPr>
                <w:sz w:val="24"/>
              </w:rPr>
              <w:t>Orange</w:t>
            </w:r>
          </w:p>
        </w:tc>
        <w:tc>
          <w:tcPr>
            <w:tcW w:w="1619" w:type="dxa"/>
            <w:shd w:val="clear" w:color="auto" w:fill="FFA400"/>
          </w:tcPr>
          <w:p w14:paraId="0A8901ED" w14:textId="77777777" w:rsidR="00F24FF9" w:rsidRDefault="00F24FF9">
            <w:pPr>
              <w:pStyle w:val="TableParagraph"/>
              <w:rPr>
                <w:b/>
                <w:sz w:val="26"/>
              </w:rPr>
            </w:pPr>
          </w:p>
          <w:p w14:paraId="451BAA4D" w14:textId="77777777" w:rsidR="00F24FF9" w:rsidRDefault="00F24FF9">
            <w:pPr>
              <w:pStyle w:val="TableParagraph"/>
              <w:rPr>
                <w:b/>
                <w:sz w:val="26"/>
              </w:rPr>
            </w:pPr>
          </w:p>
          <w:p w14:paraId="51613792" w14:textId="77777777" w:rsidR="00F24FF9" w:rsidRDefault="00EB3EA4">
            <w:pPr>
              <w:pStyle w:val="TableParagraph"/>
              <w:spacing w:before="177"/>
              <w:ind w:right="394"/>
              <w:jc w:val="right"/>
              <w:rPr>
                <w:sz w:val="24"/>
              </w:rPr>
            </w:pPr>
            <w:r>
              <w:rPr>
                <w:sz w:val="24"/>
              </w:rPr>
              <w:t>Orange</w:t>
            </w:r>
          </w:p>
        </w:tc>
        <w:tc>
          <w:tcPr>
            <w:tcW w:w="1710" w:type="dxa"/>
            <w:shd w:val="clear" w:color="auto" w:fill="FFFF00"/>
          </w:tcPr>
          <w:p w14:paraId="199DAF96" w14:textId="77777777" w:rsidR="00F24FF9" w:rsidRDefault="00F24FF9">
            <w:pPr>
              <w:pStyle w:val="TableParagraph"/>
              <w:rPr>
                <w:b/>
                <w:sz w:val="26"/>
              </w:rPr>
            </w:pPr>
          </w:p>
          <w:p w14:paraId="5165D546" w14:textId="77777777" w:rsidR="00F24FF9" w:rsidRDefault="00F24FF9">
            <w:pPr>
              <w:pStyle w:val="TableParagraph"/>
              <w:rPr>
                <w:b/>
                <w:sz w:val="26"/>
              </w:rPr>
            </w:pPr>
          </w:p>
          <w:p w14:paraId="4AB3B8B8" w14:textId="77777777" w:rsidR="00F24FF9" w:rsidRDefault="00EB3EA4">
            <w:pPr>
              <w:pStyle w:val="TableParagraph"/>
              <w:spacing w:before="177"/>
              <w:ind w:left="179" w:right="167"/>
              <w:jc w:val="center"/>
              <w:rPr>
                <w:sz w:val="24"/>
              </w:rPr>
            </w:pPr>
            <w:r>
              <w:rPr>
                <w:sz w:val="24"/>
              </w:rPr>
              <w:t>Yellow</w:t>
            </w:r>
          </w:p>
        </w:tc>
        <w:tc>
          <w:tcPr>
            <w:tcW w:w="1708" w:type="dxa"/>
            <w:shd w:val="clear" w:color="auto" w:fill="FFFF00"/>
          </w:tcPr>
          <w:p w14:paraId="6BC23FF6" w14:textId="77777777" w:rsidR="00F24FF9" w:rsidRDefault="00F24FF9">
            <w:pPr>
              <w:pStyle w:val="TableParagraph"/>
              <w:rPr>
                <w:b/>
                <w:sz w:val="26"/>
              </w:rPr>
            </w:pPr>
          </w:p>
          <w:p w14:paraId="161CA765" w14:textId="77777777" w:rsidR="00F24FF9" w:rsidRDefault="00F24FF9">
            <w:pPr>
              <w:pStyle w:val="TableParagraph"/>
              <w:rPr>
                <w:b/>
                <w:sz w:val="26"/>
              </w:rPr>
            </w:pPr>
          </w:p>
          <w:p w14:paraId="644E9E3D" w14:textId="77777777" w:rsidR="00F24FF9" w:rsidRDefault="00EB3EA4">
            <w:pPr>
              <w:pStyle w:val="TableParagraph"/>
              <w:spacing w:before="177"/>
              <w:ind w:left="177" w:right="165"/>
              <w:jc w:val="center"/>
              <w:rPr>
                <w:sz w:val="24"/>
              </w:rPr>
            </w:pPr>
            <w:r>
              <w:rPr>
                <w:sz w:val="24"/>
              </w:rPr>
              <w:t>Yellow</w:t>
            </w:r>
          </w:p>
        </w:tc>
      </w:tr>
      <w:tr w:rsidR="00F24FF9" w14:paraId="73A16B98" w14:textId="77777777">
        <w:trPr>
          <w:trHeight w:val="1343"/>
        </w:trPr>
        <w:tc>
          <w:tcPr>
            <w:tcW w:w="1706" w:type="dxa"/>
          </w:tcPr>
          <w:p w14:paraId="65A23436" w14:textId="77777777" w:rsidR="00F24FF9" w:rsidRDefault="00F24FF9">
            <w:pPr>
              <w:pStyle w:val="TableParagraph"/>
              <w:spacing w:before="10"/>
              <w:rPr>
                <w:b/>
                <w:sz w:val="20"/>
              </w:rPr>
            </w:pPr>
          </w:p>
          <w:p w14:paraId="1AB9E81E" w14:textId="77777777" w:rsidR="00F24FF9" w:rsidRDefault="00EB3EA4">
            <w:pPr>
              <w:pStyle w:val="TableParagraph"/>
              <w:ind w:left="155" w:right="145"/>
              <w:jc w:val="center"/>
              <w:rPr>
                <w:b/>
                <w:sz w:val="24"/>
              </w:rPr>
            </w:pPr>
            <w:r>
              <w:rPr>
                <w:b/>
                <w:sz w:val="24"/>
              </w:rPr>
              <w:t>Very High 20.1% or</w:t>
            </w:r>
          </w:p>
          <w:p w14:paraId="690A7AF9" w14:textId="77777777" w:rsidR="00F24FF9" w:rsidRDefault="00EB3EA4">
            <w:pPr>
              <w:pStyle w:val="TableParagraph"/>
              <w:spacing w:line="270" w:lineRule="atLeast"/>
              <w:ind w:left="124" w:right="111" w:hanging="6"/>
              <w:jc w:val="center"/>
              <w:rPr>
                <w:b/>
                <w:sz w:val="24"/>
              </w:rPr>
            </w:pPr>
            <w:r>
              <w:rPr>
                <w:b/>
                <w:sz w:val="24"/>
              </w:rPr>
              <w:t>greater in Current Year</w:t>
            </w:r>
          </w:p>
        </w:tc>
        <w:tc>
          <w:tcPr>
            <w:tcW w:w="1708" w:type="dxa"/>
            <w:shd w:val="clear" w:color="auto" w:fill="A10000"/>
          </w:tcPr>
          <w:p w14:paraId="521C8583" w14:textId="77777777" w:rsidR="00F24FF9" w:rsidRDefault="00F24FF9">
            <w:pPr>
              <w:pStyle w:val="TableParagraph"/>
              <w:rPr>
                <w:b/>
                <w:sz w:val="26"/>
              </w:rPr>
            </w:pPr>
          </w:p>
          <w:p w14:paraId="2B3AD160" w14:textId="77777777" w:rsidR="00F24FF9" w:rsidRDefault="00F24FF9">
            <w:pPr>
              <w:pStyle w:val="TableParagraph"/>
              <w:spacing w:before="9"/>
              <w:rPr>
                <w:b/>
                <w:sz w:val="30"/>
              </w:rPr>
            </w:pPr>
          </w:p>
          <w:p w14:paraId="0A7F211A" w14:textId="77777777" w:rsidR="00F24FF9" w:rsidRDefault="00EB3EA4">
            <w:pPr>
              <w:pStyle w:val="TableParagraph"/>
              <w:ind w:left="171" w:right="166"/>
              <w:jc w:val="center"/>
              <w:rPr>
                <w:sz w:val="24"/>
              </w:rPr>
            </w:pPr>
            <w:r>
              <w:rPr>
                <w:color w:val="FFFFFF"/>
                <w:sz w:val="24"/>
              </w:rPr>
              <w:t>Red</w:t>
            </w:r>
          </w:p>
        </w:tc>
        <w:tc>
          <w:tcPr>
            <w:tcW w:w="1799" w:type="dxa"/>
            <w:shd w:val="clear" w:color="auto" w:fill="A10000"/>
          </w:tcPr>
          <w:p w14:paraId="4A259206" w14:textId="77777777" w:rsidR="00F24FF9" w:rsidRDefault="00F24FF9">
            <w:pPr>
              <w:pStyle w:val="TableParagraph"/>
              <w:rPr>
                <w:b/>
                <w:sz w:val="26"/>
              </w:rPr>
            </w:pPr>
          </w:p>
          <w:p w14:paraId="1E5FD722" w14:textId="77777777" w:rsidR="00F24FF9" w:rsidRDefault="00F24FF9">
            <w:pPr>
              <w:pStyle w:val="TableParagraph"/>
              <w:spacing w:before="9"/>
              <w:rPr>
                <w:b/>
                <w:sz w:val="30"/>
              </w:rPr>
            </w:pPr>
          </w:p>
          <w:p w14:paraId="5DCCFCDB" w14:textId="77777777" w:rsidR="00F24FF9" w:rsidRDefault="00EB3EA4">
            <w:pPr>
              <w:pStyle w:val="TableParagraph"/>
              <w:ind w:left="224" w:right="212"/>
              <w:jc w:val="center"/>
              <w:rPr>
                <w:sz w:val="24"/>
              </w:rPr>
            </w:pPr>
            <w:r>
              <w:rPr>
                <w:color w:val="FFFFFF"/>
                <w:sz w:val="24"/>
              </w:rPr>
              <w:t>Red</w:t>
            </w:r>
          </w:p>
        </w:tc>
        <w:tc>
          <w:tcPr>
            <w:tcW w:w="1619" w:type="dxa"/>
            <w:shd w:val="clear" w:color="auto" w:fill="A10000"/>
          </w:tcPr>
          <w:p w14:paraId="1C0D3EAB" w14:textId="77777777" w:rsidR="00F24FF9" w:rsidRDefault="00F24FF9">
            <w:pPr>
              <w:pStyle w:val="TableParagraph"/>
              <w:rPr>
                <w:b/>
                <w:sz w:val="26"/>
              </w:rPr>
            </w:pPr>
          </w:p>
          <w:p w14:paraId="4329E92F" w14:textId="77777777" w:rsidR="00F24FF9" w:rsidRDefault="00F24FF9">
            <w:pPr>
              <w:pStyle w:val="TableParagraph"/>
              <w:spacing w:before="9"/>
              <w:rPr>
                <w:b/>
                <w:sz w:val="30"/>
              </w:rPr>
            </w:pPr>
          </w:p>
          <w:p w14:paraId="39E3795B" w14:textId="77777777" w:rsidR="00F24FF9" w:rsidRDefault="00EB3EA4">
            <w:pPr>
              <w:pStyle w:val="TableParagraph"/>
              <w:ind w:left="165" w:right="149"/>
              <w:jc w:val="center"/>
              <w:rPr>
                <w:sz w:val="24"/>
              </w:rPr>
            </w:pPr>
            <w:r>
              <w:rPr>
                <w:color w:val="FFFFFF"/>
                <w:sz w:val="24"/>
              </w:rPr>
              <w:t>Red</w:t>
            </w:r>
          </w:p>
        </w:tc>
        <w:tc>
          <w:tcPr>
            <w:tcW w:w="1710" w:type="dxa"/>
            <w:shd w:val="clear" w:color="auto" w:fill="FFA400"/>
          </w:tcPr>
          <w:p w14:paraId="66B36442" w14:textId="77777777" w:rsidR="00F24FF9" w:rsidRDefault="00F24FF9">
            <w:pPr>
              <w:pStyle w:val="TableParagraph"/>
              <w:rPr>
                <w:b/>
                <w:sz w:val="26"/>
              </w:rPr>
            </w:pPr>
          </w:p>
          <w:p w14:paraId="0B1A2DC4" w14:textId="77777777" w:rsidR="00F24FF9" w:rsidRDefault="00F24FF9">
            <w:pPr>
              <w:pStyle w:val="TableParagraph"/>
              <w:spacing w:before="9"/>
              <w:rPr>
                <w:b/>
                <w:sz w:val="30"/>
              </w:rPr>
            </w:pPr>
          </w:p>
          <w:p w14:paraId="065A805D" w14:textId="77777777" w:rsidR="00F24FF9" w:rsidRDefault="00EB3EA4">
            <w:pPr>
              <w:pStyle w:val="TableParagraph"/>
              <w:ind w:left="183" w:right="166"/>
              <w:jc w:val="center"/>
              <w:rPr>
                <w:sz w:val="24"/>
              </w:rPr>
            </w:pPr>
            <w:r>
              <w:rPr>
                <w:sz w:val="24"/>
              </w:rPr>
              <w:t>Orange</w:t>
            </w:r>
          </w:p>
        </w:tc>
        <w:tc>
          <w:tcPr>
            <w:tcW w:w="1708" w:type="dxa"/>
            <w:shd w:val="clear" w:color="auto" w:fill="FFFF00"/>
          </w:tcPr>
          <w:p w14:paraId="58FB2030" w14:textId="77777777" w:rsidR="00F24FF9" w:rsidRDefault="00F24FF9">
            <w:pPr>
              <w:pStyle w:val="TableParagraph"/>
              <w:rPr>
                <w:b/>
                <w:sz w:val="26"/>
              </w:rPr>
            </w:pPr>
          </w:p>
          <w:p w14:paraId="350EB851" w14:textId="77777777" w:rsidR="00F24FF9" w:rsidRDefault="00F24FF9">
            <w:pPr>
              <w:pStyle w:val="TableParagraph"/>
              <w:spacing w:before="9"/>
              <w:rPr>
                <w:b/>
                <w:sz w:val="30"/>
              </w:rPr>
            </w:pPr>
          </w:p>
          <w:p w14:paraId="10C1BDF7" w14:textId="77777777" w:rsidR="00F24FF9" w:rsidRDefault="00EB3EA4">
            <w:pPr>
              <w:pStyle w:val="TableParagraph"/>
              <w:ind w:left="177" w:right="165"/>
              <w:jc w:val="center"/>
              <w:rPr>
                <w:sz w:val="24"/>
              </w:rPr>
            </w:pPr>
            <w:r>
              <w:rPr>
                <w:sz w:val="24"/>
              </w:rPr>
              <w:t>Yellow</w:t>
            </w:r>
          </w:p>
        </w:tc>
      </w:tr>
    </w:tbl>
    <w:p w14:paraId="12A98F45" w14:textId="77777777" w:rsidR="00F24FF9" w:rsidRDefault="00F24FF9">
      <w:pPr>
        <w:pStyle w:val="BodyText"/>
        <w:rPr>
          <w:b/>
          <w:sz w:val="26"/>
        </w:rPr>
      </w:pPr>
    </w:p>
    <w:p w14:paraId="0DEA1705" w14:textId="77777777" w:rsidR="00F24FF9" w:rsidRDefault="00EB3EA4" w:rsidP="00B20E7B">
      <w:pPr>
        <w:pStyle w:val="Heading3"/>
      </w:pPr>
      <w:bookmarkStart w:id="62" w:name="_TOC_250011"/>
      <w:bookmarkEnd w:id="62"/>
      <w:r>
        <w:t>Accountability Minimum Student Group Sizes</w:t>
      </w:r>
    </w:p>
    <w:p w14:paraId="59F5E0D6" w14:textId="77777777" w:rsidR="00F24FF9" w:rsidRDefault="00EB3EA4" w:rsidP="00960C3C">
      <w:pPr>
        <w:pStyle w:val="BodyText"/>
        <w:spacing w:after="240"/>
        <w:ind w:left="720" w:right="87"/>
      </w:pPr>
      <w:r>
        <w:t xml:space="preserve">The Chronic Absenteeism Indicator is one of several indicators used to determine an LEA or school’s eligibility for state or federal support. All LEAs, schools, and student groups with </w:t>
      </w:r>
      <w:r>
        <w:rPr>
          <w:b/>
        </w:rPr>
        <w:t xml:space="preserve">30 or more students </w:t>
      </w:r>
      <w:r>
        <w:t>in both the current and prior year who were enrolled in TK–8 are held accountable for support for this indicator.</w:t>
      </w:r>
    </w:p>
    <w:p w14:paraId="48BF4C41" w14:textId="77777777" w:rsidR="00F24FF9" w:rsidRDefault="00F24FF9">
      <w:pPr>
        <w:sectPr w:rsidR="00F24FF9">
          <w:pgSz w:w="12240" w:h="15840"/>
          <w:pgMar w:top="1280" w:right="700" w:bottom="1220" w:left="600" w:header="0" w:footer="948" w:gutter="0"/>
          <w:cols w:space="720"/>
        </w:sectPr>
      </w:pPr>
    </w:p>
    <w:p w14:paraId="6DDD43A2" w14:textId="77777777" w:rsidR="00F24FF9" w:rsidRDefault="00EB3EA4" w:rsidP="00B20E7B">
      <w:pPr>
        <w:pStyle w:val="Heading3"/>
      </w:pPr>
      <w:bookmarkStart w:id="63" w:name="_TOC_250010"/>
      <w:bookmarkEnd w:id="63"/>
      <w:r>
        <w:lastRenderedPageBreak/>
        <w:t>Federal Reporting Requirements for Chronic Absenteeism</w:t>
      </w:r>
    </w:p>
    <w:p w14:paraId="6CB74867" w14:textId="3148ECC6" w:rsidR="00F24FF9" w:rsidRDefault="00EB3EA4" w:rsidP="00960C3C">
      <w:pPr>
        <w:pStyle w:val="BodyText"/>
        <w:spacing w:after="240"/>
        <w:ind w:left="720" w:right="795"/>
      </w:pPr>
      <w:r>
        <w:t>The legal basis for California to collect information on student absences comes from federal data reporting requirements included in ESSA. States are required to collect student absence information, including chronic absenteeism, to measure school quality or student success. The</w:t>
      </w:r>
      <w:r w:rsidR="00960C3C">
        <w:t xml:space="preserve"> </w:t>
      </w:r>
      <w:r>
        <w:t xml:space="preserve">U.S. Department of Education (ED) has two federal reporting requirements which are implemented through </w:t>
      </w:r>
      <w:r>
        <w:rPr>
          <w:i/>
        </w:rPr>
        <w:t>EdFacts.</w:t>
      </w:r>
      <w:hyperlink w:anchor="_bookmark12" w:history="1">
        <w:r>
          <w:rPr>
            <w:position w:val="8"/>
            <w:sz w:val="16"/>
          </w:rPr>
          <w:t xml:space="preserve">13 </w:t>
        </w:r>
      </w:hyperlink>
      <w:r>
        <w:rPr>
          <w:i/>
        </w:rPr>
        <w:t xml:space="preserve">EdFacts </w:t>
      </w:r>
      <w:r>
        <w:t>collects chronic absenteeism data through two reports: FS195</w:t>
      </w:r>
      <w:hyperlink w:anchor="_bookmark13" w:history="1">
        <w:r>
          <w:rPr>
            <w:position w:val="8"/>
            <w:sz w:val="16"/>
          </w:rPr>
          <w:t xml:space="preserve">14 </w:t>
        </w:r>
      </w:hyperlink>
      <w:r>
        <w:t>and FS201 for reporting on other academic indicator status. Not all states report this information twice.</w:t>
      </w:r>
      <w:hyperlink w:anchor="_bookmark14" w:history="1">
        <w:r>
          <w:rPr>
            <w:position w:val="8"/>
            <w:sz w:val="16"/>
          </w:rPr>
          <w:t xml:space="preserve">15 </w:t>
        </w:r>
      </w:hyperlink>
      <w:r>
        <w:t>California elected to use its Chronic Absenteeism Indicator results as its “Other Academic Indicator” with its ESSA state plan.</w:t>
      </w:r>
    </w:p>
    <w:p w14:paraId="0EA6DBAC" w14:textId="77777777" w:rsidR="00F24FF9" w:rsidRDefault="00EB3EA4" w:rsidP="00960C3C">
      <w:pPr>
        <w:pStyle w:val="BodyText"/>
        <w:spacing w:after="240"/>
        <w:ind w:left="720" w:right="1635"/>
      </w:pPr>
      <w:r>
        <w:t>The ED provides guidance/requirements for data collected from schools on chronic absenteeism and for LEAs to submit within FS195. The guidance is summarized in the following table.</w:t>
      </w:r>
    </w:p>
    <w:p w14:paraId="42430904" w14:textId="77777777" w:rsidR="00F24FF9" w:rsidRDefault="00EB3EA4" w:rsidP="00304706">
      <w:pPr>
        <w:pStyle w:val="Heading4"/>
      </w:pPr>
      <w:bookmarkStart w:id="64" w:name="Table_10:_Federal_Guidance_for_Chronic_A"/>
      <w:bookmarkEnd w:id="64"/>
      <w:r>
        <w:t>Table 10: Federal Guidance for Chronic Absenteeism Data in FS195</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Data group name and definition."/>
      </w:tblPr>
      <w:tblGrid>
        <w:gridCol w:w="2654"/>
        <w:gridCol w:w="6283"/>
      </w:tblGrid>
      <w:tr w:rsidR="00F24FF9" w14:paraId="35EFEF46" w14:textId="77777777" w:rsidTr="00B20E7B">
        <w:trPr>
          <w:cantSplit/>
          <w:tblHeader/>
        </w:trPr>
        <w:tc>
          <w:tcPr>
            <w:tcW w:w="2654" w:type="dxa"/>
          </w:tcPr>
          <w:p w14:paraId="6987A93E" w14:textId="77777777" w:rsidR="00F24FF9" w:rsidRDefault="00EB3EA4" w:rsidP="00960C3C">
            <w:pPr>
              <w:pStyle w:val="TableParagraph"/>
              <w:spacing w:after="240"/>
              <w:ind w:left="107"/>
              <w:rPr>
                <w:b/>
                <w:sz w:val="24"/>
              </w:rPr>
            </w:pPr>
            <w:r>
              <w:rPr>
                <w:b/>
                <w:sz w:val="24"/>
              </w:rPr>
              <w:t>Data Group Name</w:t>
            </w:r>
          </w:p>
        </w:tc>
        <w:tc>
          <w:tcPr>
            <w:tcW w:w="6283" w:type="dxa"/>
          </w:tcPr>
          <w:p w14:paraId="577B72CC" w14:textId="77777777" w:rsidR="00F24FF9" w:rsidRDefault="00EB3EA4" w:rsidP="00960C3C">
            <w:pPr>
              <w:pStyle w:val="TableParagraph"/>
              <w:spacing w:after="240"/>
              <w:ind w:left="105"/>
              <w:rPr>
                <w:b/>
                <w:sz w:val="24"/>
              </w:rPr>
            </w:pPr>
            <w:r>
              <w:rPr>
                <w:b/>
                <w:sz w:val="24"/>
              </w:rPr>
              <w:t>Definition</w:t>
            </w:r>
          </w:p>
        </w:tc>
      </w:tr>
      <w:tr w:rsidR="00F24FF9" w14:paraId="22B1D159" w14:textId="77777777" w:rsidTr="00960C3C">
        <w:tc>
          <w:tcPr>
            <w:tcW w:w="2654" w:type="dxa"/>
          </w:tcPr>
          <w:p w14:paraId="385CBEB6" w14:textId="77777777" w:rsidR="00F24FF9" w:rsidRDefault="00EB3EA4" w:rsidP="00960C3C">
            <w:pPr>
              <w:pStyle w:val="TableParagraph"/>
              <w:spacing w:after="240"/>
              <w:ind w:left="107" w:right="262"/>
              <w:rPr>
                <w:sz w:val="24"/>
              </w:rPr>
            </w:pPr>
            <w:r>
              <w:rPr>
                <w:sz w:val="24"/>
              </w:rPr>
              <w:t>Chronic absenteeism table – SEA/LEA</w:t>
            </w:r>
          </w:p>
        </w:tc>
        <w:tc>
          <w:tcPr>
            <w:tcW w:w="6283" w:type="dxa"/>
          </w:tcPr>
          <w:p w14:paraId="687319CE" w14:textId="77777777" w:rsidR="00F24FF9" w:rsidRDefault="00EB3EA4" w:rsidP="00960C3C">
            <w:pPr>
              <w:pStyle w:val="TableParagraph"/>
              <w:spacing w:after="240"/>
              <w:ind w:left="105" w:right="571"/>
              <w:rPr>
                <w:sz w:val="24"/>
              </w:rPr>
            </w:pPr>
            <w:r>
              <w:rPr>
                <w:sz w:val="24"/>
              </w:rPr>
              <w:t>The unduplicated number of students absent 10% or more school days during the school year</w:t>
            </w:r>
          </w:p>
        </w:tc>
      </w:tr>
      <w:tr w:rsidR="00F24FF9" w14:paraId="232B3895" w14:textId="77777777" w:rsidTr="00547238">
        <w:trPr>
          <w:cantSplit/>
        </w:trPr>
        <w:tc>
          <w:tcPr>
            <w:tcW w:w="2654" w:type="dxa"/>
          </w:tcPr>
          <w:p w14:paraId="48D50759" w14:textId="77777777" w:rsidR="00F24FF9" w:rsidRDefault="00EB3EA4" w:rsidP="00960C3C">
            <w:pPr>
              <w:pStyle w:val="TableParagraph"/>
              <w:spacing w:after="240"/>
              <w:ind w:left="107" w:right="262"/>
              <w:rPr>
                <w:sz w:val="24"/>
              </w:rPr>
            </w:pPr>
            <w:r>
              <w:rPr>
                <w:sz w:val="24"/>
              </w:rPr>
              <w:t>Chronic absenteeism table – School</w:t>
            </w:r>
          </w:p>
        </w:tc>
        <w:tc>
          <w:tcPr>
            <w:tcW w:w="6283" w:type="dxa"/>
          </w:tcPr>
          <w:p w14:paraId="06270D05" w14:textId="77777777" w:rsidR="00F24FF9" w:rsidRDefault="00EB3EA4" w:rsidP="00960C3C">
            <w:pPr>
              <w:pStyle w:val="TableParagraph"/>
              <w:spacing w:after="240"/>
              <w:ind w:left="105" w:right="571"/>
              <w:rPr>
                <w:sz w:val="24"/>
              </w:rPr>
            </w:pPr>
            <w:r>
              <w:rPr>
                <w:sz w:val="24"/>
              </w:rPr>
              <w:t>The unduplicated number of students absent 10% or more school days during the school year</w:t>
            </w:r>
          </w:p>
        </w:tc>
      </w:tr>
    </w:tbl>
    <w:p w14:paraId="4C2675B5" w14:textId="77777777" w:rsidR="00F24FF9" w:rsidRDefault="00EB3EA4" w:rsidP="00960C3C">
      <w:pPr>
        <w:pStyle w:val="BodyText"/>
        <w:spacing w:before="120" w:after="240"/>
        <w:ind w:left="840" w:right="955"/>
      </w:pPr>
      <w:r>
        <w:t>In guidance for FS195, “absent” is defined as: “A student was absent if he or she was not physically on school grounds and was not participating in instruction or instruction- related activities at an approved off-grounds location for at least half the school day.”</w:t>
      </w:r>
    </w:p>
    <w:p w14:paraId="63541251" w14:textId="77777777" w:rsidR="00F24FF9" w:rsidRDefault="00EB3EA4" w:rsidP="00960C3C">
      <w:pPr>
        <w:spacing w:after="240"/>
        <w:ind w:left="840" w:right="767"/>
        <w:rPr>
          <w:sz w:val="24"/>
        </w:rPr>
      </w:pPr>
      <w:r>
        <w:rPr>
          <w:sz w:val="24"/>
        </w:rPr>
        <w:t xml:space="preserve">If an adjusted chronic absenteeism rate was developed that does not include all absences as instances where a student </w:t>
      </w:r>
      <w:r>
        <w:rPr>
          <w:i/>
          <w:sz w:val="24"/>
        </w:rPr>
        <w:t xml:space="preserve">was not physically on school grounds and was not participating in instruction or instruction-related activities at an approved off-grounds location for at least half the school day </w:t>
      </w:r>
      <w:r>
        <w:rPr>
          <w:sz w:val="24"/>
        </w:rPr>
        <w:t>but was not counted absent because the student</w:t>
      </w:r>
    </w:p>
    <w:p w14:paraId="4F4964E6" w14:textId="51E5E715" w:rsidR="00F24FF9" w:rsidRDefault="00B17FBD" w:rsidP="00960C3C">
      <w:pPr>
        <w:pStyle w:val="BodyText"/>
        <w:spacing w:before="2" w:after="240"/>
        <w:rPr>
          <w:sz w:val="13"/>
        </w:rPr>
      </w:pPr>
      <w:r>
        <w:rPr>
          <w:noProof/>
        </w:rPr>
        <mc:AlternateContent>
          <mc:Choice Requires="wps">
            <w:drawing>
              <wp:anchor distT="0" distB="0" distL="0" distR="0" simplePos="0" relativeHeight="251658254" behindDoc="1" locked="0" layoutInCell="1" allowOverlap="1" wp14:anchorId="0F44C7E8" wp14:editId="0638F399">
                <wp:simplePos x="0" y="0"/>
                <wp:positionH relativeFrom="page">
                  <wp:posOffset>914400</wp:posOffset>
                </wp:positionH>
                <wp:positionV relativeFrom="paragraph">
                  <wp:posOffset>125095</wp:posOffset>
                </wp:positionV>
                <wp:extent cx="1828800" cy="1270"/>
                <wp:effectExtent l="0" t="0" r="0" b="0"/>
                <wp:wrapTopAndBottom/>
                <wp:docPr id="120857275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00D2" id="Freeform 11" o:spid="_x0000_s1026" style="position:absolute;margin-left:1in;margin-top:9.85pt;width:2in;height:.1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" path="m,l2880,e" filled="f" strokeweight=".6pt">
                <v:path arrowok="t" o:connecttype="custom" o:connectlocs="0,0;1828800,0" o:connectangles="0,0"/>
                <w10:wrap type="topAndBottom" anchorx="page"/>
              </v:shape>
            </w:pict>
          </mc:Fallback>
        </mc:AlternateContent>
      </w:r>
    </w:p>
    <w:p w14:paraId="10271E70" w14:textId="1E7273A5" w:rsidR="00F24FF9" w:rsidRDefault="00EB3EA4" w:rsidP="00960C3C">
      <w:pPr>
        <w:pStyle w:val="BodyText"/>
        <w:spacing w:before="95" w:after="240"/>
        <w:ind w:left="840" w:right="1662"/>
        <w:rPr>
          <w:rFonts w:ascii="Calibri"/>
          <w:sz w:val="20"/>
        </w:rPr>
      </w:pPr>
      <w:bookmarkStart w:id="65" w:name="_bookmark12"/>
      <w:bookmarkEnd w:id="65"/>
      <w:r>
        <w:rPr>
          <w:position w:val="8"/>
          <w:sz w:val="16"/>
        </w:rPr>
        <w:t xml:space="preserve">13 </w:t>
      </w:r>
      <w:r>
        <w:t xml:space="preserve">For more information, please see </w:t>
      </w:r>
      <w:r w:rsidR="00B20E7B" w:rsidRPr="00B20E7B">
        <w:t>The EDFacts Initiative | U.S. Department of</w:t>
      </w:r>
      <w:r w:rsidR="00B20E7B">
        <w:t xml:space="preserve"> Education at </w:t>
      </w:r>
      <w:hyperlink r:id="rId22" w:tooltip="The EDFacts Initiative | U.S. Department of Education" w:history="1">
        <w:r w:rsidR="00B20E7B" w:rsidRPr="00B20E7B">
          <w:rPr>
            <w:rStyle w:val="Hyperlink"/>
          </w:rPr>
          <w:t>https://www.ed.gov/data/edfacts-initiative</w:t>
        </w:r>
      </w:hyperlink>
      <w:r w:rsidR="00B20E7B">
        <w:t>.</w:t>
      </w:r>
    </w:p>
    <w:p w14:paraId="4AD0AB9B" w14:textId="4DFA014B" w:rsidR="00F24FF9" w:rsidRDefault="00EB3EA4" w:rsidP="00960C3C">
      <w:pPr>
        <w:pStyle w:val="BodyText"/>
        <w:spacing w:after="240"/>
        <w:ind w:left="840" w:right="1827"/>
      </w:pPr>
      <w:bookmarkStart w:id="66" w:name="_bookmark13"/>
      <w:bookmarkEnd w:id="66"/>
      <w:r>
        <w:rPr>
          <w:position w:val="8"/>
          <w:sz w:val="16"/>
        </w:rPr>
        <w:t xml:space="preserve">14 </w:t>
      </w:r>
      <w:r>
        <w:t xml:space="preserve">See </w:t>
      </w:r>
      <w:r w:rsidR="00B20E7B" w:rsidRPr="00B20E7B">
        <w:t>FS195 – Chronic Absenteeism File Specifications (MSWord)</w:t>
      </w:r>
      <w:r w:rsidR="00B20E7B">
        <w:t xml:space="preserve"> at </w:t>
      </w:r>
      <w:hyperlink r:id="rId23" w:tooltip="FS195 – Chronic Absenteeism File Specifications (MSWord)" w:history="1">
        <w:r w:rsidR="00B20E7B" w:rsidRPr="00B20E7B">
          <w:rPr>
            <w:rStyle w:val="Hyperlink"/>
          </w:rPr>
          <w:t>https://www.ed.gov/media/document/fs195-20-2-108415.pdf</w:t>
        </w:r>
      </w:hyperlink>
      <w:r w:rsidR="00B20E7B">
        <w:t xml:space="preserve"> </w:t>
      </w:r>
      <w:r>
        <w:t>for the file specifications.</w:t>
      </w:r>
    </w:p>
    <w:p w14:paraId="333DEA59" w14:textId="00D1DB03" w:rsidR="00F24FF9" w:rsidRDefault="00EB3EA4" w:rsidP="00960C3C">
      <w:pPr>
        <w:pStyle w:val="BodyText"/>
        <w:spacing w:after="240"/>
        <w:ind w:left="840"/>
      </w:pPr>
      <w:bookmarkStart w:id="67" w:name="_bookmark14"/>
      <w:bookmarkEnd w:id="67"/>
      <w:r>
        <w:rPr>
          <w:position w:val="8"/>
          <w:sz w:val="16"/>
        </w:rPr>
        <w:t xml:space="preserve">15 </w:t>
      </w:r>
      <w:r>
        <w:t xml:space="preserve">For file specification on FS201, see </w:t>
      </w:r>
      <w:hyperlink r:id="rId24" w:tooltip="File specification on FS201">
        <w:r>
          <w:rPr>
            <w:color w:val="0000FF"/>
            <w:u w:val="single" w:color="0000FF"/>
          </w:rPr>
          <w:t>fs201-21-0-110221.docx</w:t>
        </w:r>
      </w:hyperlink>
      <w:r>
        <w:t>.</w:t>
      </w:r>
    </w:p>
    <w:p w14:paraId="69542D99" w14:textId="77777777" w:rsidR="00F24FF9" w:rsidRDefault="00F24FF9" w:rsidP="00960C3C">
      <w:pPr>
        <w:spacing w:after="240"/>
        <w:sectPr w:rsidR="00F24FF9">
          <w:pgSz w:w="12240" w:h="15840"/>
          <w:pgMar w:top="1500" w:right="700" w:bottom="1220" w:left="600" w:header="0" w:footer="948" w:gutter="0"/>
          <w:cols w:space="720"/>
        </w:sectPr>
      </w:pPr>
    </w:p>
    <w:p w14:paraId="5D663B8B" w14:textId="77777777" w:rsidR="00F24FF9" w:rsidRDefault="00EB3EA4" w:rsidP="00960C3C">
      <w:pPr>
        <w:pStyle w:val="BodyText"/>
        <w:spacing w:before="80" w:after="240"/>
        <w:ind w:left="839" w:right="1235"/>
      </w:pPr>
      <w:r>
        <w:lastRenderedPageBreak/>
        <w:t xml:space="preserve">is excused due to emergencies that lead to materially decreased attendance as included in </w:t>
      </w:r>
      <w:r>
        <w:rPr>
          <w:i/>
        </w:rPr>
        <w:t xml:space="preserve">EC </w:t>
      </w:r>
      <w:r>
        <w:t>Section 46392, this rate would not be aligned to the approved ESSA definition for California’s Other Academic Indicator.</w:t>
      </w:r>
    </w:p>
    <w:p w14:paraId="4D197A17" w14:textId="77777777" w:rsidR="00F24FF9" w:rsidRDefault="00EB3EA4" w:rsidP="00B56C40">
      <w:pPr>
        <w:pStyle w:val="Heading3"/>
      </w:pPr>
      <w:bookmarkStart w:id="68" w:name="_TOC_250009"/>
      <w:bookmarkEnd w:id="68"/>
      <w:r>
        <w:t>An Adjusted Chronic Absenteeism Calculation</w:t>
      </w:r>
    </w:p>
    <w:p w14:paraId="3AB0C672" w14:textId="77777777" w:rsidR="00F24FF9" w:rsidRDefault="00EB3EA4" w:rsidP="00960C3C">
      <w:pPr>
        <w:pStyle w:val="BodyText"/>
        <w:spacing w:after="240"/>
        <w:ind w:left="839" w:right="1275"/>
      </w:pPr>
      <w:r>
        <w:t>As described above, the chronic absence calculations currently used in federal and state reporting do not differentiate between the reasons why a student is absent.</w:t>
      </w:r>
    </w:p>
    <w:p w14:paraId="3897AAB5" w14:textId="77777777" w:rsidR="00F24FF9" w:rsidRDefault="00EB3EA4" w:rsidP="00960C3C">
      <w:pPr>
        <w:pStyle w:val="BodyText"/>
        <w:spacing w:after="240"/>
        <w:ind w:left="839" w:right="756"/>
      </w:pPr>
      <w:r>
        <w:t xml:space="preserve">Pursuant to </w:t>
      </w:r>
      <w:r>
        <w:rPr>
          <w:i/>
        </w:rPr>
        <w:t xml:space="preserve">EC </w:t>
      </w:r>
      <w:r>
        <w:t xml:space="preserve">Section 46211(i)(3), the CDE is required to include within its recommendations the steps to calculate an adjusted chronic absenteeism rate that does not include absences due to emergencies pursuant to </w:t>
      </w:r>
      <w:r>
        <w:rPr>
          <w:i/>
        </w:rPr>
        <w:t xml:space="preserve">EC </w:t>
      </w:r>
      <w:r>
        <w:t xml:space="preserve">Section 46392. Further analysis of this section showed that the term “school day of materially decreased attendance” is defined in 5 </w:t>
      </w:r>
      <w:r>
        <w:rPr>
          <w:i/>
        </w:rPr>
        <w:t xml:space="preserve">CCR </w:t>
      </w:r>
      <w:r>
        <w:t xml:space="preserve">§428. Creating an adjusted chronic absenteeism rate to remove student absences from the chronic calculation based on emergencies is not in alignment with federal reporting requirements. California’s current methodology for calculating chronic absenteeism for federal accountability purposes was approved by the ED within California’s ESSA, 20 </w:t>
      </w:r>
      <w:r>
        <w:rPr>
          <w:i/>
        </w:rPr>
        <w:t xml:space="preserve">U.S.C. </w:t>
      </w:r>
      <w:r>
        <w:t>§6301 (2015), state</w:t>
      </w:r>
      <w:r>
        <w:rPr>
          <w:spacing w:val="-6"/>
        </w:rPr>
        <w:t xml:space="preserve"> </w:t>
      </w:r>
      <w:r>
        <w:t>plan.</w:t>
      </w:r>
    </w:p>
    <w:p w14:paraId="2D7CB06E" w14:textId="77777777" w:rsidR="00F24FF9" w:rsidRDefault="00F24FF9" w:rsidP="00960C3C">
      <w:pPr>
        <w:spacing w:after="240"/>
        <w:sectPr w:rsidR="00F24FF9">
          <w:pgSz w:w="12240" w:h="15840"/>
          <w:pgMar w:top="1360" w:right="700" w:bottom="1220" w:left="600" w:header="0" w:footer="948" w:gutter="0"/>
          <w:cols w:space="720"/>
        </w:sectPr>
      </w:pPr>
    </w:p>
    <w:p w14:paraId="23893B2A" w14:textId="77777777" w:rsidR="00F24FF9" w:rsidRDefault="00EB3EA4" w:rsidP="00B56C40">
      <w:pPr>
        <w:pStyle w:val="Heading3"/>
      </w:pPr>
      <w:bookmarkStart w:id="69" w:name="_TOC_250008"/>
      <w:bookmarkEnd w:id="69"/>
      <w:r>
        <w:lastRenderedPageBreak/>
        <w:t>Research on Attendance and Absence Data</w:t>
      </w:r>
    </w:p>
    <w:p w14:paraId="7F08F75A" w14:textId="77777777" w:rsidR="00F24FF9" w:rsidRDefault="00EB3EA4" w:rsidP="00960C3C">
      <w:pPr>
        <w:pStyle w:val="BodyText"/>
        <w:spacing w:after="240"/>
        <w:ind w:left="840" w:right="774"/>
      </w:pPr>
      <w:r>
        <w:t xml:space="preserve">As part of the requirements in </w:t>
      </w:r>
      <w:r>
        <w:rPr>
          <w:i/>
        </w:rPr>
        <w:t xml:space="preserve">EC </w:t>
      </w:r>
      <w:r>
        <w:t>Section 46211(i), the CDE conducted research to identify opportunities for LEAs to collect and report on nuanced data about reasons for pupil absences. This section of the report will provide information on the research conducted by the CDE starting with a focus on how other states collect attendance and absence data and calculate chronic absenteeism. This work was based on a review of relevant research, as provided by Attendance Works,</w:t>
      </w:r>
      <w:hyperlink w:anchor="_bookmark15" w:history="1">
        <w:r>
          <w:rPr>
            <w:position w:val="8"/>
            <w:sz w:val="16"/>
          </w:rPr>
          <w:t xml:space="preserve">16 </w:t>
        </w:r>
      </w:hyperlink>
      <w:r>
        <w:t>and included reviews of several states’ publicly available documentation and reported data. This section of the report also includes the results of a survey sent out to LEA CALPADS Administrators to gather information on what absence data is currently collected by LEAs and gather feedback on the feasibility and impact of reporting more nuanced absence information to the state. Through the survey, the CDE also collected information on existing absence data collected in different SIS vendors in the state.</w:t>
      </w:r>
    </w:p>
    <w:p w14:paraId="09644FD1" w14:textId="77777777" w:rsidR="00F24FF9" w:rsidRDefault="00EB3EA4" w:rsidP="00B56C40">
      <w:pPr>
        <w:pStyle w:val="Heading3"/>
      </w:pPr>
      <w:bookmarkStart w:id="70" w:name="_TOC_250007"/>
      <w:bookmarkEnd w:id="70"/>
      <w:r>
        <w:t>Multi-State Scan of Absence and Chronic Absenteeism Data</w:t>
      </w:r>
    </w:p>
    <w:p w14:paraId="637CA71D" w14:textId="369C6EFF" w:rsidR="00F24FF9" w:rsidRDefault="00EB3EA4" w:rsidP="00960C3C">
      <w:pPr>
        <w:pStyle w:val="BodyText"/>
        <w:spacing w:before="1" w:after="240"/>
        <w:ind w:left="840" w:right="773"/>
        <w:rPr>
          <w:sz w:val="16"/>
        </w:rPr>
      </w:pPr>
      <w:r>
        <w:t xml:space="preserve">Attendance Works is a nonprofit initiative partnering schools, districts, states, communities, and organizations to ensure that chronic absence is recognized as a serious issue that can be addressed through proactive, supportive strategies. In June 2024, Attendance Works published the report </w:t>
      </w:r>
      <w:r w:rsidR="00B56C40" w:rsidRPr="00B56C40">
        <w:t>Stemming the Surge in Chronic Absence: What States Can Do, a Fourth Annual Review of State Attendance Policy and Practice</w:t>
      </w:r>
      <w:r w:rsidR="00B56C40">
        <w:t xml:space="preserve"> at </w:t>
      </w:r>
      <w:hyperlink r:id="rId25" w:tooltip="Stemming the Surge in Chronic Absence: What States Can Do, a Fourth Annual Review of State Attendance Policy and Practice" w:history="1">
        <w:r w:rsidR="00B56C40" w:rsidRPr="00B56C40">
          <w:rPr>
            <w:rStyle w:val="Hyperlink"/>
          </w:rPr>
          <w:t>https://www.attendanceworks.org/stemming-the-surge-in-chronic-absence-what-states-can-do-a-fourth-annual-review-of-state-attendance-policy-and-practice/</w:t>
        </w:r>
      </w:hyperlink>
      <w:r>
        <w:t>. The report includes a state scan of attendance and absence data available through state websites and a survey completed by 47 states. The findings are included in the</w:t>
      </w:r>
      <w:r w:rsidR="00B56C40">
        <w:t xml:space="preserve"> </w:t>
      </w:r>
      <w:r w:rsidR="00B56C40" w:rsidRPr="00B56C40">
        <w:t>State Policy Scan Table 2024</w:t>
      </w:r>
      <w:r w:rsidR="00B56C40">
        <w:t xml:space="preserve"> at </w:t>
      </w:r>
      <w:hyperlink r:id="rId26" w:tooltip="State Policy Scan Table 2024" w:history="1">
        <w:r w:rsidR="00B56C40" w:rsidRPr="00B56C40">
          <w:rPr>
            <w:rStyle w:val="Hyperlink"/>
          </w:rPr>
          <w:t>https://docs.google.com/spreadsheets/d/1f4z9GMS77TjNC9AoTZ2xQ2lRCq_3jm6Ung6onJa8Nqo/edit?gid=47676533&amp;gid=47676533</w:t>
        </w:r>
      </w:hyperlink>
      <w:r>
        <w:t>, which provides information on absence data collected by each state and how chronic absenteeism data is publicly reported and used for accountability purposes. The 2024 report, based on data from the 2022–23 school year, resulted in nine key findings, listed below.</w:t>
      </w:r>
      <w:hyperlink w:anchor="_bookmark16" w:history="1">
        <w:r>
          <w:rPr>
            <w:position w:val="8"/>
            <w:sz w:val="16"/>
          </w:rPr>
          <w:t>17</w:t>
        </w:r>
      </w:hyperlink>
    </w:p>
    <w:p w14:paraId="4023DF8C" w14:textId="77777777" w:rsidR="00F24FF9" w:rsidRDefault="00EB3EA4" w:rsidP="00960C3C">
      <w:pPr>
        <w:pStyle w:val="ListParagraph"/>
        <w:numPr>
          <w:ilvl w:val="1"/>
          <w:numId w:val="10"/>
        </w:numPr>
        <w:tabs>
          <w:tab w:val="left" w:pos="1560"/>
        </w:tabs>
        <w:spacing w:before="235" w:after="240"/>
        <w:rPr>
          <w:sz w:val="24"/>
        </w:rPr>
      </w:pPr>
      <w:r>
        <w:rPr>
          <w:sz w:val="24"/>
        </w:rPr>
        <w:t>More states are publishing chronic absence data earlier in the</w:t>
      </w:r>
      <w:r>
        <w:rPr>
          <w:spacing w:val="-8"/>
          <w:sz w:val="24"/>
        </w:rPr>
        <w:t xml:space="preserve"> </w:t>
      </w:r>
      <w:r>
        <w:rPr>
          <w:sz w:val="24"/>
        </w:rPr>
        <w:t>year.</w:t>
      </w:r>
    </w:p>
    <w:p w14:paraId="35073C14" w14:textId="77777777" w:rsidR="00F24FF9" w:rsidRDefault="00EB3EA4" w:rsidP="00960C3C">
      <w:pPr>
        <w:pStyle w:val="ListParagraph"/>
        <w:numPr>
          <w:ilvl w:val="1"/>
          <w:numId w:val="10"/>
        </w:numPr>
        <w:tabs>
          <w:tab w:val="left" w:pos="1560"/>
        </w:tabs>
        <w:spacing w:after="240"/>
        <w:ind w:right="1304"/>
        <w:rPr>
          <w:sz w:val="24"/>
        </w:rPr>
      </w:pPr>
      <w:r>
        <w:rPr>
          <w:sz w:val="24"/>
        </w:rPr>
        <w:t>Chronic absence data is most often available by district, school, and student group, but not by</w:t>
      </w:r>
      <w:r>
        <w:rPr>
          <w:spacing w:val="-4"/>
          <w:sz w:val="24"/>
        </w:rPr>
        <w:t xml:space="preserve"> </w:t>
      </w:r>
      <w:r>
        <w:rPr>
          <w:sz w:val="24"/>
        </w:rPr>
        <w:t>grade.</w:t>
      </w:r>
    </w:p>
    <w:p w14:paraId="07E60FC7" w14:textId="77777777" w:rsidR="00F24FF9" w:rsidRDefault="00EB3EA4" w:rsidP="00960C3C">
      <w:pPr>
        <w:pStyle w:val="ListParagraph"/>
        <w:numPr>
          <w:ilvl w:val="1"/>
          <w:numId w:val="10"/>
        </w:numPr>
        <w:tabs>
          <w:tab w:val="left" w:pos="1560"/>
        </w:tabs>
        <w:spacing w:after="240"/>
        <w:ind w:right="785"/>
        <w:rPr>
          <w:sz w:val="24"/>
        </w:rPr>
      </w:pPr>
      <w:r>
        <w:rPr>
          <w:sz w:val="24"/>
        </w:rPr>
        <w:t>Most, 82.4 percent, states define chronic absence as missing 10 percent or more of school for any</w:t>
      </w:r>
      <w:r>
        <w:rPr>
          <w:spacing w:val="-2"/>
          <w:sz w:val="24"/>
        </w:rPr>
        <w:t xml:space="preserve"> </w:t>
      </w:r>
      <w:r>
        <w:rPr>
          <w:sz w:val="24"/>
        </w:rPr>
        <w:t>reason.</w:t>
      </w:r>
    </w:p>
    <w:p w14:paraId="46189656" w14:textId="070AB2E1" w:rsidR="00F24FF9" w:rsidRDefault="00B17FBD" w:rsidP="00960C3C">
      <w:pPr>
        <w:pStyle w:val="BodyText"/>
        <w:spacing w:before="10" w:after="240"/>
        <w:rPr>
          <w:sz w:val="18"/>
        </w:rPr>
      </w:pPr>
      <w:r>
        <w:rPr>
          <w:noProof/>
        </w:rPr>
        <mc:AlternateContent>
          <mc:Choice Requires="wps">
            <w:drawing>
              <wp:anchor distT="0" distB="0" distL="0" distR="0" simplePos="0" relativeHeight="251658255" behindDoc="1" locked="0" layoutInCell="1" allowOverlap="1" wp14:anchorId="5CB5BBA3" wp14:editId="2012F964">
                <wp:simplePos x="0" y="0"/>
                <wp:positionH relativeFrom="page">
                  <wp:posOffset>914400</wp:posOffset>
                </wp:positionH>
                <wp:positionV relativeFrom="paragraph">
                  <wp:posOffset>217805</wp:posOffset>
                </wp:positionV>
                <wp:extent cx="1828800" cy="1270"/>
                <wp:effectExtent l="0" t="0" r="0" b="0"/>
                <wp:wrapTopAndBottom/>
                <wp:docPr id="192153875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BA6B5" id="Freeform 10" o:spid="_x0000_s1026" style="position:absolute;margin-left:1in;margin-top:17.15pt;width:2in;height:.1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384C4C64" w14:textId="77777777" w:rsidR="00F24FF9" w:rsidRDefault="00EB3EA4" w:rsidP="00960C3C">
      <w:pPr>
        <w:pStyle w:val="BodyText"/>
        <w:spacing w:before="95" w:after="240"/>
        <w:ind w:left="839" w:right="1214"/>
      </w:pPr>
      <w:bookmarkStart w:id="71" w:name="_bookmark15"/>
      <w:bookmarkEnd w:id="71"/>
      <w:r>
        <w:rPr>
          <w:position w:val="8"/>
          <w:sz w:val="16"/>
        </w:rPr>
        <w:t xml:space="preserve">16 </w:t>
      </w:r>
      <w:r>
        <w:t>Attendance Works is a nonprofit initiative partnering with schools, districts, states, communities, and organizations to ensure that chronic absence is recognized as a serious issue that can be addressed through proactive, supportive strategies.</w:t>
      </w:r>
    </w:p>
    <w:p w14:paraId="5081FE1B" w14:textId="060BEE31" w:rsidR="00F24FF9" w:rsidRDefault="00EB3EA4" w:rsidP="00960C3C">
      <w:pPr>
        <w:pStyle w:val="BodyText"/>
        <w:spacing w:after="240"/>
        <w:ind w:left="840"/>
      </w:pPr>
      <w:bookmarkStart w:id="72" w:name="_bookmark16"/>
      <w:bookmarkEnd w:id="72"/>
      <w:r>
        <w:rPr>
          <w:position w:val="6"/>
          <w:sz w:val="13"/>
        </w:rPr>
        <w:t xml:space="preserve">17 </w:t>
      </w:r>
      <w:r>
        <w:t xml:space="preserve">Attendance Works </w:t>
      </w:r>
      <w:r w:rsidR="00B91F8F">
        <w:t xml:space="preserve">Policy Brief-2024-06254 at </w:t>
      </w:r>
      <w:hyperlink r:id="rId27" w:tooltip="Attendance Works Policy Brief-2024-06254" w:history="1">
        <w:r w:rsidR="00B91F8F" w:rsidRPr="00B91F8F">
          <w:rPr>
            <w:rStyle w:val="Hyperlink"/>
          </w:rPr>
          <w:t>https://www.attendanceworks.org/wp-content/uploads/2019/06/Policy-Brief-2024-062524.pdf</w:t>
        </w:r>
      </w:hyperlink>
      <w:r>
        <w:t>.</w:t>
      </w:r>
    </w:p>
    <w:p w14:paraId="25FE29DA" w14:textId="77777777" w:rsidR="00F24FF9" w:rsidRDefault="00F24FF9" w:rsidP="00960C3C">
      <w:pPr>
        <w:spacing w:after="240"/>
        <w:sectPr w:rsidR="00F24FF9">
          <w:pgSz w:w="12240" w:h="15840"/>
          <w:pgMar w:top="1360" w:right="700" w:bottom="1220" w:left="600" w:header="0" w:footer="948" w:gutter="0"/>
          <w:cols w:space="720"/>
        </w:sectPr>
      </w:pPr>
    </w:p>
    <w:p w14:paraId="22985415" w14:textId="77777777" w:rsidR="00F24FF9" w:rsidRDefault="00EB3EA4" w:rsidP="00960C3C">
      <w:pPr>
        <w:pStyle w:val="ListParagraph"/>
        <w:numPr>
          <w:ilvl w:val="1"/>
          <w:numId w:val="10"/>
        </w:numPr>
        <w:tabs>
          <w:tab w:val="left" w:pos="1560"/>
        </w:tabs>
        <w:spacing w:before="85" w:after="240" w:line="235" w:lineRule="auto"/>
        <w:ind w:left="1559" w:right="1369"/>
        <w:rPr>
          <w:sz w:val="16"/>
        </w:rPr>
      </w:pPr>
      <w:r>
        <w:rPr>
          <w:sz w:val="24"/>
        </w:rPr>
        <w:lastRenderedPageBreak/>
        <w:t>Most, 84.3 percent, but not all states, include all absences when calculating chronic</w:t>
      </w:r>
      <w:r>
        <w:rPr>
          <w:spacing w:val="-1"/>
          <w:sz w:val="24"/>
        </w:rPr>
        <w:t xml:space="preserve"> </w:t>
      </w:r>
      <w:r>
        <w:rPr>
          <w:sz w:val="24"/>
        </w:rPr>
        <w:t>absence.</w:t>
      </w:r>
      <w:hyperlink w:anchor="_bookmark17" w:history="1">
        <w:r>
          <w:rPr>
            <w:position w:val="8"/>
            <w:sz w:val="16"/>
          </w:rPr>
          <w:t>18</w:t>
        </w:r>
      </w:hyperlink>
    </w:p>
    <w:p w14:paraId="48DE72D5" w14:textId="77777777" w:rsidR="00F24FF9" w:rsidRDefault="00EB3EA4" w:rsidP="00960C3C">
      <w:pPr>
        <w:pStyle w:val="ListParagraph"/>
        <w:numPr>
          <w:ilvl w:val="1"/>
          <w:numId w:val="10"/>
        </w:numPr>
        <w:tabs>
          <w:tab w:val="left" w:pos="1560"/>
        </w:tabs>
        <w:spacing w:before="241" w:after="240"/>
        <w:ind w:right="1129"/>
        <w:rPr>
          <w:sz w:val="24"/>
        </w:rPr>
      </w:pPr>
      <w:r>
        <w:rPr>
          <w:sz w:val="24"/>
        </w:rPr>
        <w:t>States use widely varying definitions of a day of attendance for both in-person and virtual settings.</w:t>
      </w:r>
    </w:p>
    <w:p w14:paraId="21118A5E" w14:textId="77777777" w:rsidR="00F24FF9" w:rsidRDefault="00EB3EA4" w:rsidP="00960C3C">
      <w:pPr>
        <w:pStyle w:val="ListParagraph"/>
        <w:numPr>
          <w:ilvl w:val="1"/>
          <w:numId w:val="10"/>
        </w:numPr>
        <w:tabs>
          <w:tab w:val="left" w:pos="1560"/>
        </w:tabs>
        <w:spacing w:after="240"/>
        <w:ind w:right="890"/>
        <w:rPr>
          <w:sz w:val="24"/>
        </w:rPr>
      </w:pPr>
      <w:r>
        <w:rPr>
          <w:sz w:val="24"/>
        </w:rPr>
        <w:t xml:space="preserve">States have different enrollment policies and practices, which are likely </w:t>
      </w:r>
      <w:proofErr w:type="gramStart"/>
      <w:r>
        <w:rPr>
          <w:sz w:val="24"/>
        </w:rPr>
        <w:t>affecting</w:t>
      </w:r>
      <w:proofErr w:type="gramEnd"/>
      <w:r>
        <w:rPr>
          <w:sz w:val="24"/>
        </w:rPr>
        <w:t xml:space="preserve"> chronic absence calculations.</w:t>
      </w:r>
    </w:p>
    <w:p w14:paraId="506827C0" w14:textId="77777777" w:rsidR="00F24FF9" w:rsidRDefault="00EB3EA4" w:rsidP="00960C3C">
      <w:pPr>
        <w:pStyle w:val="ListParagraph"/>
        <w:numPr>
          <w:ilvl w:val="1"/>
          <w:numId w:val="10"/>
        </w:numPr>
        <w:tabs>
          <w:tab w:val="left" w:pos="1560"/>
        </w:tabs>
        <w:spacing w:after="240"/>
        <w:ind w:right="1583"/>
        <w:rPr>
          <w:sz w:val="24"/>
        </w:rPr>
      </w:pPr>
      <w:proofErr w:type="gramStart"/>
      <w:r>
        <w:rPr>
          <w:sz w:val="24"/>
        </w:rPr>
        <w:t>The majority of</w:t>
      </w:r>
      <w:proofErr w:type="gramEnd"/>
      <w:r>
        <w:rPr>
          <w:sz w:val="24"/>
        </w:rPr>
        <w:t xml:space="preserve"> states, 73 percent, continue to use chronic absence as an accountability measure for school</w:t>
      </w:r>
      <w:r>
        <w:rPr>
          <w:spacing w:val="-6"/>
          <w:sz w:val="24"/>
        </w:rPr>
        <w:t xml:space="preserve"> </w:t>
      </w:r>
      <w:r>
        <w:rPr>
          <w:sz w:val="24"/>
        </w:rPr>
        <w:t>improvement.</w:t>
      </w:r>
    </w:p>
    <w:p w14:paraId="45B8BCAD" w14:textId="77777777" w:rsidR="00F24FF9" w:rsidRDefault="00EB3EA4" w:rsidP="00960C3C">
      <w:pPr>
        <w:pStyle w:val="ListParagraph"/>
        <w:numPr>
          <w:ilvl w:val="1"/>
          <w:numId w:val="10"/>
        </w:numPr>
        <w:tabs>
          <w:tab w:val="left" w:pos="1560"/>
        </w:tabs>
        <w:spacing w:before="1" w:after="240"/>
        <w:ind w:right="807"/>
        <w:rPr>
          <w:sz w:val="24"/>
        </w:rPr>
      </w:pPr>
      <w:r>
        <w:rPr>
          <w:sz w:val="24"/>
        </w:rPr>
        <w:t>Most states, 47 percent, primarily fund schools on average daily membership (based on enrollment); average daily attendance is used in the two largest states and is used by 12 percent of</w:t>
      </w:r>
      <w:r>
        <w:rPr>
          <w:spacing w:val="-8"/>
          <w:sz w:val="24"/>
        </w:rPr>
        <w:t xml:space="preserve"> </w:t>
      </w:r>
      <w:r>
        <w:rPr>
          <w:sz w:val="24"/>
        </w:rPr>
        <w:t>states.</w:t>
      </w:r>
    </w:p>
    <w:p w14:paraId="1D116BC7" w14:textId="77777777" w:rsidR="00F24FF9" w:rsidRDefault="00EB3EA4" w:rsidP="00960C3C">
      <w:pPr>
        <w:pStyle w:val="ListParagraph"/>
        <w:numPr>
          <w:ilvl w:val="1"/>
          <w:numId w:val="10"/>
        </w:numPr>
        <w:tabs>
          <w:tab w:val="left" w:pos="1560"/>
        </w:tabs>
        <w:spacing w:before="1" w:after="240"/>
        <w:ind w:right="743"/>
        <w:rPr>
          <w:sz w:val="24"/>
        </w:rPr>
      </w:pPr>
      <w:r>
        <w:rPr>
          <w:sz w:val="24"/>
        </w:rPr>
        <w:t>States are taking a variety of steps to promote an effective approach to improving attendance.</w:t>
      </w:r>
    </w:p>
    <w:p w14:paraId="4F6AEFB1" w14:textId="77777777" w:rsidR="00F24FF9" w:rsidRDefault="00EB3EA4" w:rsidP="00960C3C">
      <w:pPr>
        <w:pStyle w:val="BodyText"/>
        <w:spacing w:before="1" w:after="240"/>
        <w:ind w:left="840" w:right="928"/>
      </w:pPr>
      <w:r>
        <w:t xml:space="preserve">These findings show that there are differences in defining attendance, absence, and chronic absence across the nation, but broadly speaking, California’s current definition aligns with what most other states do regarding calculating and reporting chronic absence. As described in the “Description of Calculations for Chronic Absenteeism Used in Reporting” section of this report, California’s calculation is required by statute as stipulated in </w:t>
      </w:r>
      <w:r>
        <w:rPr>
          <w:i/>
        </w:rPr>
        <w:t xml:space="preserve">EC </w:t>
      </w:r>
      <w:r>
        <w:t>Section 60901. California’s rate definition includes all absences, which aligns with most other states. States that “remove” certain absences from their chronic absence rate calculations are identified in the Attendance Works State Scan table and noted below.</w:t>
      </w:r>
    </w:p>
    <w:p w14:paraId="6FA6D6A2" w14:textId="77777777" w:rsidR="00F24FF9" w:rsidRDefault="00EB3EA4" w:rsidP="00960C3C">
      <w:pPr>
        <w:pStyle w:val="BodyText"/>
        <w:spacing w:after="240"/>
        <w:ind w:left="840" w:right="1048"/>
      </w:pPr>
      <w:r>
        <w:t>The state scan table included in the Attendance Works research provides information on state chronic absenteeism calculations.</w:t>
      </w:r>
    </w:p>
    <w:p w14:paraId="00959676" w14:textId="77777777" w:rsidR="00F24FF9" w:rsidRDefault="00EB3EA4" w:rsidP="00960C3C">
      <w:pPr>
        <w:pStyle w:val="ListParagraph"/>
        <w:numPr>
          <w:ilvl w:val="0"/>
          <w:numId w:val="9"/>
        </w:numPr>
        <w:tabs>
          <w:tab w:val="left" w:pos="1560"/>
        </w:tabs>
        <w:spacing w:after="240"/>
        <w:ind w:right="771"/>
        <w:rPr>
          <w:sz w:val="24"/>
        </w:rPr>
      </w:pPr>
      <w:r>
        <w:rPr>
          <w:sz w:val="24"/>
        </w:rPr>
        <w:t>Five states are listed as not including all absences in calculations for chronic absenteeism: Nevada, New Jersey, Oklahoma, South Dakota, and West</w:t>
      </w:r>
      <w:r>
        <w:rPr>
          <w:spacing w:val="-38"/>
          <w:sz w:val="24"/>
        </w:rPr>
        <w:t xml:space="preserve"> </w:t>
      </w:r>
      <w:r>
        <w:rPr>
          <w:sz w:val="24"/>
        </w:rPr>
        <w:t>Virginia.</w:t>
      </w:r>
    </w:p>
    <w:p w14:paraId="447EFD0F" w14:textId="77777777" w:rsidR="00F24FF9" w:rsidRDefault="00EB3EA4" w:rsidP="00960C3C">
      <w:pPr>
        <w:pStyle w:val="ListParagraph"/>
        <w:numPr>
          <w:ilvl w:val="1"/>
          <w:numId w:val="9"/>
        </w:numPr>
        <w:tabs>
          <w:tab w:val="left" w:pos="1919"/>
          <w:tab w:val="left" w:pos="1920"/>
        </w:tabs>
        <w:spacing w:after="240"/>
        <w:ind w:right="743"/>
        <w:rPr>
          <w:sz w:val="24"/>
        </w:rPr>
      </w:pPr>
      <w:r>
        <w:rPr>
          <w:sz w:val="24"/>
        </w:rPr>
        <w:t>Of these five states, Nevada, New Jersey, South Dakota, and West Virginia are listed as defining chronic absence using the ESSA definition of missing 10 percent or more school days. The Attendance Works research was unable to identify how Oklahoma defines chronic</w:t>
      </w:r>
      <w:r>
        <w:rPr>
          <w:spacing w:val="-6"/>
          <w:sz w:val="24"/>
        </w:rPr>
        <w:t xml:space="preserve"> </w:t>
      </w:r>
      <w:r>
        <w:rPr>
          <w:sz w:val="24"/>
        </w:rPr>
        <w:t>absenteeism.</w:t>
      </w:r>
    </w:p>
    <w:p w14:paraId="3E92F014" w14:textId="455ACF7F" w:rsidR="00F24FF9" w:rsidRDefault="00B17FBD" w:rsidP="00960C3C">
      <w:pPr>
        <w:pStyle w:val="BodyText"/>
        <w:spacing w:before="7" w:after="240"/>
        <w:rPr>
          <w:sz w:val="11"/>
        </w:rPr>
      </w:pPr>
      <w:r>
        <w:rPr>
          <w:noProof/>
        </w:rPr>
        <mc:AlternateContent>
          <mc:Choice Requires="wps">
            <w:drawing>
              <wp:anchor distT="0" distB="0" distL="0" distR="0" simplePos="0" relativeHeight="251658256" behindDoc="1" locked="0" layoutInCell="1" allowOverlap="1" wp14:anchorId="42EC4A6F" wp14:editId="7FD9107F">
                <wp:simplePos x="0" y="0"/>
                <wp:positionH relativeFrom="page">
                  <wp:posOffset>914400</wp:posOffset>
                </wp:positionH>
                <wp:positionV relativeFrom="paragraph">
                  <wp:posOffset>113665</wp:posOffset>
                </wp:positionV>
                <wp:extent cx="1828800" cy="1270"/>
                <wp:effectExtent l="0" t="0" r="0" b="0"/>
                <wp:wrapTopAndBottom/>
                <wp:docPr id="25069831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9DA5C" id="Freeform 9" o:spid="_x0000_s1026" style="position:absolute;margin-left:1in;margin-top:8.95pt;width:2in;height:.1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" path="m,l2880,e" filled="f" strokeweight=".6pt">
                <v:path arrowok="t" o:connecttype="custom" o:connectlocs="0,0;1828800,0" o:connectangles="0,0"/>
                <w10:wrap type="topAndBottom" anchorx="page"/>
              </v:shape>
            </w:pict>
          </mc:Fallback>
        </mc:AlternateContent>
      </w:r>
    </w:p>
    <w:p w14:paraId="75245329" w14:textId="77777777" w:rsidR="00F24FF9" w:rsidRDefault="00EB3EA4" w:rsidP="00960C3C">
      <w:pPr>
        <w:pStyle w:val="BodyText"/>
        <w:spacing w:before="95" w:after="240"/>
        <w:ind w:left="840" w:right="972"/>
      </w:pPr>
      <w:r>
        <w:rPr>
          <w:position w:val="8"/>
          <w:sz w:val="16"/>
        </w:rPr>
        <w:t xml:space="preserve">18 </w:t>
      </w:r>
      <w:r>
        <w:t>Attendance Works advises against excluding absences no matter the reason for the absence.</w:t>
      </w:r>
    </w:p>
    <w:p w14:paraId="0D97462E" w14:textId="77777777" w:rsidR="00F24FF9" w:rsidRDefault="00F24FF9" w:rsidP="00960C3C">
      <w:pPr>
        <w:spacing w:after="240"/>
        <w:sectPr w:rsidR="00F24FF9">
          <w:pgSz w:w="12240" w:h="15840"/>
          <w:pgMar w:top="1360" w:right="700" w:bottom="1220" w:left="600" w:header="0" w:footer="948" w:gutter="0"/>
          <w:cols w:space="720"/>
        </w:sectPr>
      </w:pPr>
    </w:p>
    <w:p w14:paraId="7F6C16F8" w14:textId="77777777" w:rsidR="00F24FF9" w:rsidRDefault="00EB3EA4" w:rsidP="00960C3C">
      <w:pPr>
        <w:pStyle w:val="ListParagraph"/>
        <w:numPr>
          <w:ilvl w:val="1"/>
          <w:numId w:val="9"/>
        </w:numPr>
        <w:tabs>
          <w:tab w:val="left" w:pos="1919"/>
          <w:tab w:val="left" w:pos="1920"/>
        </w:tabs>
        <w:spacing w:before="81" w:after="240"/>
        <w:ind w:left="1919" w:right="1024"/>
        <w:rPr>
          <w:sz w:val="24"/>
        </w:rPr>
      </w:pPr>
      <w:r>
        <w:rPr>
          <w:sz w:val="24"/>
        </w:rPr>
        <w:lastRenderedPageBreak/>
        <w:t>Of these five states, the following information identifies whether each state listed collects data on how many absences are excused versus</w:t>
      </w:r>
      <w:r>
        <w:rPr>
          <w:spacing w:val="-31"/>
          <w:sz w:val="24"/>
        </w:rPr>
        <w:t xml:space="preserve"> </w:t>
      </w:r>
      <w:r>
        <w:rPr>
          <w:sz w:val="24"/>
        </w:rPr>
        <w:t>unexcused.</w:t>
      </w:r>
    </w:p>
    <w:p w14:paraId="2DA38039" w14:textId="77777777" w:rsidR="00F24FF9" w:rsidRDefault="00EB3EA4" w:rsidP="00960C3C">
      <w:pPr>
        <w:pStyle w:val="ListParagraph"/>
        <w:numPr>
          <w:ilvl w:val="2"/>
          <w:numId w:val="9"/>
        </w:numPr>
        <w:tabs>
          <w:tab w:val="left" w:pos="2640"/>
        </w:tabs>
        <w:spacing w:after="240"/>
        <w:ind w:hanging="361"/>
        <w:rPr>
          <w:sz w:val="24"/>
        </w:rPr>
      </w:pPr>
      <w:r>
        <w:rPr>
          <w:sz w:val="24"/>
        </w:rPr>
        <w:t>Nevada and New Jersey do</w:t>
      </w:r>
      <w:r>
        <w:rPr>
          <w:spacing w:val="-2"/>
          <w:sz w:val="24"/>
        </w:rPr>
        <w:t xml:space="preserve"> </w:t>
      </w:r>
      <w:r>
        <w:rPr>
          <w:sz w:val="24"/>
        </w:rPr>
        <w:t>not</w:t>
      </w:r>
    </w:p>
    <w:p w14:paraId="747AC7C5" w14:textId="77777777" w:rsidR="00F24FF9" w:rsidRDefault="00EB3EA4" w:rsidP="00960C3C">
      <w:pPr>
        <w:pStyle w:val="ListParagraph"/>
        <w:numPr>
          <w:ilvl w:val="2"/>
          <w:numId w:val="9"/>
        </w:numPr>
        <w:tabs>
          <w:tab w:val="left" w:pos="2640"/>
        </w:tabs>
        <w:spacing w:before="219" w:after="240"/>
        <w:ind w:hanging="361"/>
        <w:rPr>
          <w:sz w:val="24"/>
        </w:rPr>
      </w:pPr>
      <w:r>
        <w:rPr>
          <w:sz w:val="24"/>
        </w:rPr>
        <w:t>South Dakota and West Virginia</w:t>
      </w:r>
      <w:r>
        <w:rPr>
          <w:spacing w:val="-1"/>
          <w:sz w:val="24"/>
        </w:rPr>
        <w:t xml:space="preserve"> </w:t>
      </w:r>
      <w:r>
        <w:rPr>
          <w:sz w:val="24"/>
        </w:rPr>
        <w:t>do</w:t>
      </w:r>
    </w:p>
    <w:p w14:paraId="254ED232" w14:textId="77777777" w:rsidR="00F24FF9" w:rsidRDefault="00EB3EA4" w:rsidP="00960C3C">
      <w:pPr>
        <w:pStyle w:val="ListParagraph"/>
        <w:numPr>
          <w:ilvl w:val="2"/>
          <w:numId w:val="9"/>
        </w:numPr>
        <w:tabs>
          <w:tab w:val="left" w:pos="2640"/>
        </w:tabs>
        <w:spacing w:before="227" w:after="240" w:line="230" w:lineRule="auto"/>
        <w:ind w:left="2639" w:right="1425"/>
        <w:jc w:val="both"/>
        <w:rPr>
          <w:sz w:val="24"/>
        </w:rPr>
      </w:pPr>
      <w:r>
        <w:rPr>
          <w:sz w:val="24"/>
        </w:rPr>
        <w:t>Oklahoma is reported as “Don’t Know,” meaning that Attendance Works was not able to identify whether the state collects data on excused versus unexcused</w:t>
      </w:r>
      <w:r>
        <w:rPr>
          <w:spacing w:val="-4"/>
          <w:sz w:val="24"/>
        </w:rPr>
        <w:t xml:space="preserve"> </w:t>
      </w:r>
      <w:r>
        <w:rPr>
          <w:sz w:val="24"/>
        </w:rPr>
        <w:t>absences</w:t>
      </w:r>
    </w:p>
    <w:p w14:paraId="1C128437" w14:textId="77777777" w:rsidR="00F24FF9" w:rsidRDefault="00EB3EA4" w:rsidP="00960C3C">
      <w:pPr>
        <w:pStyle w:val="ListParagraph"/>
        <w:numPr>
          <w:ilvl w:val="1"/>
          <w:numId w:val="9"/>
        </w:numPr>
        <w:tabs>
          <w:tab w:val="left" w:pos="1919"/>
          <w:tab w:val="left" w:pos="1920"/>
        </w:tabs>
        <w:spacing w:after="240"/>
        <w:ind w:left="1919" w:right="998"/>
        <w:rPr>
          <w:sz w:val="24"/>
        </w:rPr>
      </w:pPr>
      <w:r>
        <w:rPr>
          <w:sz w:val="24"/>
        </w:rPr>
        <w:t>Of these five states, the length a student needs to be enrolled in a district to be included in the chronic absence calculation</w:t>
      </w:r>
      <w:r>
        <w:rPr>
          <w:spacing w:val="-2"/>
          <w:sz w:val="24"/>
        </w:rPr>
        <w:t xml:space="preserve"> </w:t>
      </w:r>
      <w:r>
        <w:rPr>
          <w:sz w:val="24"/>
        </w:rPr>
        <w:t>varies.</w:t>
      </w:r>
    </w:p>
    <w:p w14:paraId="43549EF2" w14:textId="77777777" w:rsidR="00F24FF9" w:rsidRDefault="00EB3EA4" w:rsidP="00960C3C">
      <w:pPr>
        <w:pStyle w:val="ListParagraph"/>
        <w:numPr>
          <w:ilvl w:val="2"/>
          <w:numId w:val="9"/>
        </w:numPr>
        <w:tabs>
          <w:tab w:val="left" w:pos="2640"/>
        </w:tabs>
        <w:spacing w:before="1" w:after="240"/>
        <w:ind w:hanging="361"/>
        <w:rPr>
          <w:sz w:val="24"/>
        </w:rPr>
      </w:pPr>
      <w:r>
        <w:rPr>
          <w:sz w:val="24"/>
        </w:rPr>
        <w:t>Nevada and South Dakota are listed at 10 days of</w:t>
      </w:r>
      <w:r>
        <w:rPr>
          <w:spacing w:val="-9"/>
          <w:sz w:val="24"/>
        </w:rPr>
        <w:t xml:space="preserve"> </w:t>
      </w:r>
      <w:r>
        <w:rPr>
          <w:sz w:val="24"/>
        </w:rPr>
        <w:t>enrollment.</w:t>
      </w:r>
    </w:p>
    <w:p w14:paraId="20628D59" w14:textId="77777777" w:rsidR="00F24FF9" w:rsidRDefault="00EB3EA4" w:rsidP="00960C3C">
      <w:pPr>
        <w:pStyle w:val="ListParagraph"/>
        <w:numPr>
          <w:ilvl w:val="2"/>
          <w:numId w:val="9"/>
        </w:numPr>
        <w:tabs>
          <w:tab w:val="left" w:pos="2640"/>
        </w:tabs>
        <w:spacing w:before="218" w:after="240"/>
        <w:ind w:hanging="361"/>
        <w:rPr>
          <w:sz w:val="24"/>
        </w:rPr>
      </w:pPr>
      <w:r>
        <w:rPr>
          <w:sz w:val="24"/>
        </w:rPr>
        <w:t>New Jersey is listed at 45 days of</w:t>
      </w:r>
      <w:r>
        <w:rPr>
          <w:spacing w:val="-4"/>
          <w:sz w:val="24"/>
        </w:rPr>
        <w:t xml:space="preserve"> </w:t>
      </w:r>
      <w:r>
        <w:rPr>
          <w:sz w:val="24"/>
        </w:rPr>
        <w:t>enrollment.</w:t>
      </w:r>
    </w:p>
    <w:p w14:paraId="7FD5443A" w14:textId="77777777" w:rsidR="00F24FF9" w:rsidRDefault="00EB3EA4" w:rsidP="00960C3C">
      <w:pPr>
        <w:pStyle w:val="ListParagraph"/>
        <w:numPr>
          <w:ilvl w:val="2"/>
          <w:numId w:val="9"/>
        </w:numPr>
        <w:tabs>
          <w:tab w:val="left" w:pos="2640"/>
        </w:tabs>
        <w:spacing w:before="214" w:after="240"/>
        <w:rPr>
          <w:sz w:val="16"/>
        </w:rPr>
      </w:pPr>
      <w:r>
        <w:rPr>
          <w:sz w:val="24"/>
        </w:rPr>
        <w:t>West Virginia is listed at 135 days of</w:t>
      </w:r>
      <w:r>
        <w:rPr>
          <w:spacing w:val="-6"/>
          <w:sz w:val="24"/>
        </w:rPr>
        <w:t xml:space="preserve"> </w:t>
      </w:r>
      <w:r>
        <w:rPr>
          <w:sz w:val="24"/>
        </w:rPr>
        <w:t>enrollment.</w:t>
      </w:r>
      <w:hyperlink w:anchor="_bookmark18" w:history="1">
        <w:r>
          <w:rPr>
            <w:position w:val="8"/>
            <w:sz w:val="16"/>
          </w:rPr>
          <w:t>19</w:t>
        </w:r>
      </w:hyperlink>
    </w:p>
    <w:p w14:paraId="33A76E6A" w14:textId="77777777" w:rsidR="00F24FF9" w:rsidRDefault="00EB3EA4" w:rsidP="00960C3C">
      <w:pPr>
        <w:pStyle w:val="ListParagraph"/>
        <w:numPr>
          <w:ilvl w:val="2"/>
          <w:numId w:val="9"/>
        </w:numPr>
        <w:tabs>
          <w:tab w:val="left" w:pos="2640"/>
        </w:tabs>
        <w:spacing w:before="227" w:after="240" w:line="230" w:lineRule="auto"/>
        <w:ind w:left="2639" w:right="1067"/>
        <w:jc w:val="both"/>
        <w:rPr>
          <w:sz w:val="24"/>
        </w:rPr>
      </w:pPr>
      <w:r>
        <w:rPr>
          <w:sz w:val="24"/>
        </w:rPr>
        <w:t>Oklahoma is listed at “Don’t Know,” meaning that Attendance Works was not able to identify how long students need to be enrolled to be included in the chronic absence</w:t>
      </w:r>
      <w:r>
        <w:rPr>
          <w:spacing w:val="-3"/>
          <w:sz w:val="24"/>
        </w:rPr>
        <w:t xml:space="preserve"> </w:t>
      </w:r>
      <w:r>
        <w:rPr>
          <w:sz w:val="24"/>
        </w:rPr>
        <w:t>calculation.</w:t>
      </w:r>
    </w:p>
    <w:p w14:paraId="74D3155D" w14:textId="77777777" w:rsidR="00F24FF9" w:rsidRDefault="00EB3EA4" w:rsidP="00960C3C">
      <w:pPr>
        <w:pStyle w:val="ListParagraph"/>
        <w:numPr>
          <w:ilvl w:val="1"/>
          <w:numId w:val="9"/>
        </w:numPr>
        <w:tabs>
          <w:tab w:val="left" w:pos="1919"/>
          <w:tab w:val="left" w:pos="1920"/>
        </w:tabs>
        <w:spacing w:after="240"/>
        <w:ind w:left="1919" w:right="795"/>
        <w:rPr>
          <w:sz w:val="24"/>
        </w:rPr>
      </w:pPr>
      <w:r>
        <w:rPr>
          <w:sz w:val="24"/>
        </w:rPr>
        <w:t>Of these five states, the majority do not have a rule about when students may be dropped or disenrolled from the district and not included in the chronic absence count.</w:t>
      </w:r>
    </w:p>
    <w:p w14:paraId="2D701A25" w14:textId="77777777" w:rsidR="00F24FF9" w:rsidRDefault="00EB3EA4" w:rsidP="00960C3C">
      <w:pPr>
        <w:pStyle w:val="ListParagraph"/>
        <w:numPr>
          <w:ilvl w:val="2"/>
          <w:numId w:val="9"/>
        </w:numPr>
        <w:tabs>
          <w:tab w:val="left" w:pos="2640"/>
        </w:tabs>
        <w:spacing w:after="240" w:line="223" w:lineRule="auto"/>
        <w:ind w:left="2639" w:right="772"/>
        <w:rPr>
          <w:sz w:val="24"/>
        </w:rPr>
      </w:pPr>
      <w:r>
        <w:rPr>
          <w:sz w:val="24"/>
        </w:rPr>
        <w:t>Oklahoma is listed as “Don’t Know” (Attendance Works was not able to identify if this state has a</w:t>
      </w:r>
      <w:r>
        <w:rPr>
          <w:spacing w:val="-5"/>
          <w:sz w:val="24"/>
        </w:rPr>
        <w:t xml:space="preserve"> </w:t>
      </w:r>
      <w:r>
        <w:rPr>
          <w:sz w:val="24"/>
        </w:rPr>
        <w:t>rule).</w:t>
      </w:r>
    </w:p>
    <w:p w14:paraId="7D630BB8" w14:textId="77777777" w:rsidR="00F24FF9" w:rsidRDefault="00EB3EA4" w:rsidP="00960C3C">
      <w:pPr>
        <w:pStyle w:val="ListParagraph"/>
        <w:numPr>
          <w:ilvl w:val="2"/>
          <w:numId w:val="9"/>
        </w:numPr>
        <w:tabs>
          <w:tab w:val="left" w:pos="2640"/>
        </w:tabs>
        <w:spacing w:after="240"/>
        <w:ind w:hanging="361"/>
        <w:rPr>
          <w:sz w:val="24"/>
        </w:rPr>
      </w:pPr>
      <w:r>
        <w:rPr>
          <w:sz w:val="24"/>
        </w:rPr>
        <w:t>The other four states are listed as</w:t>
      </w:r>
      <w:r>
        <w:rPr>
          <w:spacing w:val="-5"/>
          <w:sz w:val="24"/>
        </w:rPr>
        <w:t xml:space="preserve"> </w:t>
      </w:r>
      <w:r>
        <w:rPr>
          <w:sz w:val="24"/>
        </w:rPr>
        <w:t>“No.”</w:t>
      </w:r>
    </w:p>
    <w:p w14:paraId="5BC58F1F" w14:textId="77777777" w:rsidR="00F24FF9" w:rsidRDefault="00EB3EA4" w:rsidP="00960C3C">
      <w:pPr>
        <w:pStyle w:val="ListParagraph"/>
        <w:numPr>
          <w:ilvl w:val="0"/>
          <w:numId w:val="9"/>
        </w:numPr>
        <w:tabs>
          <w:tab w:val="left" w:pos="1560"/>
        </w:tabs>
        <w:spacing w:before="219" w:after="240"/>
        <w:ind w:right="1067"/>
        <w:rPr>
          <w:sz w:val="24"/>
        </w:rPr>
      </w:pPr>
      <w:r>
        <w:rPr>
          <w:sz w:val="24"/>
        </w:rPr>
        <w:t>Three states are listed as Attendance Works not knowing if all absences are included in chronic absence calculations: Florida, New Hampshire, and</w:t>
      </w:r>
      <w:r>
        <w:rPr>
          <w:spacing w:val="-41"/>
          <w:sz w:val="24"/>
        </w:rPr>
        <w:t xml:space="preserve"> </w:t>
      </w:r>
      <w:r>
        <w:rPr>
          <w:sz w:val="24"/>
        </w:rPr>
        <w:t>Texas.</w:t>
      </w:r>
    </w:p>
    <w:p w14:paraId="2700F290" w14:textId="77777777" w:rsidR="00F24FF9" w:rsidRDefault="00EB3EA4" w:rsidP="00960C3C">
      <w:pPr>
        <w:pStyle w:val="ListParagraph"/>
        <w:numPr>
          <w:ilvl w:val="1"/>
          <w:numId w:val="9"/>
        </w:numPr>
        <w:tabs>
          <w:tab w:val="left" w:pos="1919"/>
          <w:tab w:val="left" w:pos="1920"/>
        </w:tabs>
        <w:spacing w:after="240"/>
        <w:ind w:right="1611"/>
        <w:rPr>
          <w:sz w:val="24"/>
        </w:rPr>
      </w:pPr>
      <w:r>
        <w:rPr>
          <w:sz w:val="24"/>
        </w:rPr>
        <w:t xml:space="preserve">New Hampshire defines chronic </w:t>
      </w:r>
      <w:proofErr w:type="gramStart"/>
      <w:r>
        <w:rPr>
          <w:sz w:val="24"/>
        </w:rPr>
        <w:t>absence</w:t>
      </w:r>
      <w:proofErr w:type="gramEnd"/>
      <w:r>
        <w:rPr>
          <w:sz w:val="24"/>
        </w:rPr>
        <w:t xml:space="preserve"> using the ESSA definition of missing 10 percent or more school</w:t>
      </w:r>
      <w:r>
        <w:rPr>
          <w:spacing w:val="-7"/>
          <w:sz w:val="24"/>
        </w:rPr>
        <w:t xml:space="preserve"> </w:t>
      </w:r>
      <w:r>
        <w:rPr>
          <w:sz w:val="24"/>
        </w:rPr>
        <w:t>days.</w:t>
      </w:r>
    </w:p>
    <w:p w14:paraId="6F628F1A" w14:textId="77777777" w:rsidR="00F24FF9" w:rsidRDefault="00EB3EA4" w:rsidP="00960C3C">
      <w:pPr>
        <w:pStyle w:val="ListParagraph"/>
        <w:numPr>
          <w:ilvl w:val="1"/>
          <w:numId w:val="9"/>
        </w:numPr>
        <w:tabs>
          <w:tab w:val="left" w:pos="1919"/>
          <w:tab w:val="left" w:pos="1920"/>
        </w:tabs>
        <w:spacing w:after="240"/>
        <w:ind w:right="755"/>
        <w:rPr>
          <w:sz w:val="24"/>
        </w:rPr>
      </w:pPr>
      <w:r>
        <w:rPr>
          <w:sz w:val="24"/>
        </w:rPr>
        <w:t>Florida and Texas are listed as “Don’t Know” (Attendance Works was not able to identify how these states define chronic</w:t>
      </w:r>
      <w:r>
        <w:rPr>
          <w:spacing w:val="-5"/>
          <w:sz w:val="24"/>
        </w:rPr>
        <w:t xml:space="preserve"> </w:t>
      </w:r>
      <w:r>
        <w:rPr>
          <w:sz w:val="24"/>
        </w:rPr>
        <w:t>absence).</w:t>
      </w:r>
    </w:p>
    <w:p w14:paraId="4AD125BF" w14:textId="02613F93" w:rsidR="00F24FF9" w:rsidRDefault="00B17FBD" w:rsidP="00960C3C">
      <w:pPr>
        <w:pStyle w:val="BodyText"/>
        <w:spacing w:before="7" w:after="240"/>
        <w:rPr>
          <w:sz w:val="13"/>
        </w:rPr>
      </w:pPr>
      <w:r>
        <w:rPr>
          <w:noProof/>
        </w:rPr>
        <mc:AlternateContent>
          <mc:Choice Requires="wps">
            <w:drawing>
              <wp:anchor distT="0" distB="0" distL="0" distR="0" simplePos="0" relativeHeight="251658257" behindDoc="1" locked="0" layoutInCell="1" allowOverlap="1" wp14:anchorId="7DF06594" wp14:editId="1017F6BC">
                <wp:simplePos x="0" y="0"/>
                <wp:positionH relativeFrom="page">
                  <wp:posOffset>914400</wp:posOffset>
                </wp:positionH>
                <wp:positionV relativeFrom="paragraph">
                  <wp:posOffset>128270</wp:posOffset>
                </wp:positionV>
                <wp:extent cx="1828800" cy="1270"/>
                <wp:effectExtent l="0" t="0" r="0" b="0"/>
                <wp:wrapTopAndBottom/>
                <wp:docPr id="67122687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4B5B5" id="Freeform 8" o:spid="_x0000_s1026" style="position:absolute;margin-left:1in;margin-top:10.1pt;width:2in;height:.1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" path="m,l2880,e" filled="f" strokeweight=".6pt">
                <v:path arrowok="t" o:connecttype="custom" o:connectlocs="0,0;1828800,0" o:connectangles="0,0"/>
                <w10:wrap type="topAndBottom" anchorx="page"/>
              </v:shape>
            </w:pict>
          </mc:Fallback>
        </mc:AlternateContent>
      </w:r>
    </w:p>
    <w:p w14:paraId="633BDDE3" w14:textId="29C83739" w:rsidR="00F24FF9" w:rsidRDefault="00EB3EA4" w:rsidP="00960C3C">
      <w:pPr>
        <w:pStyle w:val="BodyText"/>
        <w:spacing w:before="95" w:after="240"/>
        <w:ind w:left="840" w:right="1079"/>
      </w:pPr>
      <w:bookmarkStart w:id="73" w:name="_bookmark18"/>
      <w:bookmarkEnd w:id="73"/>
      <w:r>
        <w:rPr>
          <w:position w:val="8"/>
          <w:sz w:val="16"/>
        </w:rPr>
        <w:t xml:space="preserve">19 </w:t>
      </w:r>
      <w:r>
        <w:t>West Virginia calculates an attendance rate instead of a chronic absence rate. See page 25 of their state plan</w:t>
      </w:r>
      <w:r w:rsidR="00616A16">
        <w:t xml:space="preserve"> at </w:t>
      </w:r>
      <w:hyperlink r:id="rId28" w:tooltip="West Virginia calculates an attendance rate instead of a chronic absence rate" w:history="1">
        <w:r w:rsidR="00616A16" w:rsidRPr="00616A16">
          <w:rPr>
            <w:rStyle w:val="Hyperlink"/>
          </w:rPr>
          <w:t>https://wvde.us/sites/default/files/2018/01/WV_consolidatedStateplan_revision-1.pdf</w:t>
        </w:r>
      </w:hyperlink>
      <w:r>
        <w:t>.</w:t>
      </w:r>
    </w:p>
    <w:p w14:paraId="0ABC329F" w14:textId="77777777" w:rsidR="00F24FF9" w:rsidRDefault="00F24FF9" w:rsidP="00960C3C">
      <w:pPr>
        <w:spacing w:after="240"/>
        <w:sectPr w:rsidR="00F24FF9">
          <w:footerReference w:type="default" r:id="rId29"/>
          <w:pgSz w:w="12240" w:h="15840"/>
          <w:pgMar w:top="1360" w:right="700" w:bottom="1220" w:left="600" w:header="0" w:footer="1028" w:gutter="0"/>
          <w:cols w:space="720"/>
        </w:sectPr>
      </w:pPr>
    </w:p>
    <w:p w14:paraId="70EEB97A" w14:textId="77777777" w:rsidR="00F24FF9" w:rsidRDefault="00EB3EA4" w:rsidP="00960C3C">
      <w:pPr>
        <w:pStyle w:val="ListParagraph"/>
        <w:numPr>
          <w:ilvl w:val="1"/>
          <w:numId w:val="9"/>
        </w:numPr>
        <w:tabs>
          <w:tab w:val="left" w:pos="1919"/>
          <w:tab w:val="left" w:pos="1920"/>
        </w:tabs>
        <w:spacing w:before="81" w:after="240"/>
        <w:ind w:left="1919" w:right="890"/>
        <w:rPr>
          <w:sz w:val="24"/>
        </w:rPr>
      </w:pPr>
      <w:r>
        <w:rPr>
          <w:sz w:val="24"/>
        </w:rPr>
        <w:lastRenderedPageBreak/>
        <w:t>Whether these three states collect data on how many absences are excused versus unexcused varies.</w:t>
      </w:r>
    </w:p>
    <w:p w14:paraId="09DC3EBF" w14:textId="77777777" w:rsidR="00F24FF9" w:rsidRDefault="00EB3EA4" w:rsidP="00960C3C">
      <w:pPr>
        <w:pStyle w:val="ListParagraph"/>
        <w:numPr>
          <w:ilvl w:val="2"/>
          <w:numId w:val="9"/>
        </w:numPr>
        <w:tabs>
          <w:tab w:val="left" w:pos="2640"/>
        </w:tabs>
        <w:spacing w:after="240"/>
        <w:ind w:hanging="361"/>
        <w:rPr>
          <w:sz w:val="24"/>
        </w:rPr>
      </w:pPr>
      <w:r>
        <w:rPr>
          <w:sz w:val="24"/>
        </w:rPr>
        <w:t>New Hampshire is listed as</w:t>
      </w:r>
      <w:r>
        <w:rPr>
          <w:spacing w:val="1"/>
          <w:sz w:val="24"/>
        </w:rPr>
        <w:t xml:space="preserve"> </w:t>
      </w:r>
      <w:r>
        <w:rPr>
          <w:sz w:val="24"/>
        </w:rPr>
        <w:t>“Yes.”</w:t>
      </w:r>
    </w:p>
    <w:p w14:paraId="615FD018" w14:textId="77777777" w:rsidR="00F24FF9" w:rsidRDefault="00EB3EA4" w:rsidP="00960C3C">
      <w:pPr>
        <w:pStyle w:val="ListParagraph"/>
        <w:numPr>
          <w:ilvl w:val="2"/>
          <w:numId w:val="9"/>
        </w:numPr>
        <w:tabs>
          <w:tab w:val="left" w:pos="2640"/>
        </w:tabs>
        <w:spacing w:before="227" w:after="240" w:line="230" w:lineRule="auto"/>
        <w:ind w:right="955"/>
        <w:rPr>
          <w:sz w:val="24"/>
        </w:rPr>
      </w:pPr>
      <w:r>
        <w:rPr>
          <w:sz w:val="24"/>
        </w:rPr>
        <w:t>Florida and Texas are listed as “Don’t Know” (Attendance Works was not able to identify if these states collect data on excused and unexcused</w:t>
      </w:r>
      <w:r>
        <w:rPr>
          <w:spacing w:val="-2"/>
          <w:sz w:val="24"/>
        </w:rPr>
        <w:t xml:space="preserve"> </w:t>
      </w:r>
      <w:r>
        <w:rPr>
          <w:sz w:val="24"/>
        </w:rPr>
        <w:t>absences).</w:t>
      </w:r>
    </w:p>
    <w:p w14:paraId="44E59630" w14:textId="77777777" w:rsidR="00F24FF9" w:rsidRDefault="00EB3EA4" w:rsidP="00960C3C">
      <w:pPr>
        <w:pStyle w:val="ListParagraph"/>
        <w:numPr>
          <w:ilvl w:val="1"/>
          <w:numId w:val="9"/>
        </w:numPr>
        <w:tabs>
          <w:tab w:val="left" w:pos="1919"/>
          <w:tab w:val="left" w:pos="1920"/>
        </w:tabs>
        <w:spacing w:before="1" w:after="240"/>
        <w:ind w:right="1089"/>
        <w:rPr>
          <w:sz w:val="24"/>
        </w:rPr>
      </w:pPr>
      <w:r>
        <w:rPr>
          <w:sz w:val="24"/>
        </w:rPr>
        <w:t>It is unknown whether any of these three states have requirements for how long students need to be enrolled in a district to be included in the chronic absence calculation.</w:t>
      </w:r>
    </w:p>
    <w:p w14:paraId="6A72D7F3" w14:textId="77777777" w:rsidR="00F24FF9" w:rsidRDefault="00EB3EA4" w:rsidP="00960C3C">
      <w:pPr>
        <w:pStyle w:val="ListParagraph"/>
        <w:numPr>
          <w:ilvl w:val="1"/>
          <w:numId w:val="9"/>
        </w:numPr>
        <w:tabs>
          <w:tab w:val="left" w:pos="1919"/>
          <w:tab w:val="left" w:pos="1920"/>
        </w:tabs>
        <w:spacing w:after="240"/>
        <w:ind w:right="1196"/>
        <w:rPr>
          <w:sz w:val="24"/>
        </w:rPr>
      </w:pPr>
      <w:r>
        <w:rPr>
          <w:sz w:val="24"/>
        </w:rPr>
        <w:t>Whether there is a state rule about when students may be dropped or disenrolled from the district and not included in the chronic absence count varies.</w:t>
      </w:r>
    </w:p>
    <w:p w14:paraId="14B7F3C2" w14:textId="77777777" w:rsidR="00F24FF9" w:rsidRDefault="00EB3EA4" w:rsidP="00960C3C">
      <w:pPr>
        <w:pStyle w:val="ListParagraph"/>
        <w:numPr>
          <w:ilvl w:val="2"/>
          <w:numId w:val="9"/>
        </w:numPr>
        <w:tabs>
          <w:tab w:val="left" w:pos="2640"/>
        </w:tabs>
        <w:spacing w:before="1" w:after="240"/>
        <w:rPr>
          <w:sz w:val="24"/>
        </w:rPr>
      </w:pPr>
      <w:r>
        <w:rPr>
          <w:sz w:val="24"/>
        </w:rPr>
        <w:t>New Hampshire is listed as</w:t>
      </w:r>
      <w:r>
        <w:rPr>
          <w:spacing w:val="1"/>
          <w:sz w:val="24"/>
        </w:rPr>
        <w:t xml:space="preserve"> </w:t>
      </w:r>
      <w:r>
        <w:rPr>
          <w:sz w:val="24"/>
        </w:rPr>
        <w:t>“No.”</w:t>
      </w:r>
    </w:p>
    <w:p w14:paraId="700F2287" w14:textId="77777777" w:rsidR="00F24FF9" w:rsidRDefault="00EB3EA4" w:rsidP="00960C3C">
      <w:pPr>
        <w:pStyle w:val="ListParagraph"/>
        <w:numPr>
          <w:ilvl w:val="2"/>
          <w:numId w:val="9"/>
        </w:numPr>
        <w:tabs>
          <w:tab w:val="left" w:pos="2640"/>
        </w:tabs>
        <w:spacing w:before="233" w:after="240" w:line="223" w:lineRule="auto"/>
        <w:ind w:right="955"/>
        <w:rPr>
          <w:sz w:val="24"/>
        </w:rPr>
      </w:pPr>
      <w:r>
        <w:rPr>
          <w:sz w:val="24"/>
        </w:rPr>
        <w:t>Florida and Texas are listed as “Don’t Know” (Attendance Works was not able to identify if these states have a</w:t>
      </w:r>
      <w:r>
        <w:rPr>
          <w:spacing w:val="-7"/>
          <w:sz w:val="24"/>
        </w:rPr>
        <w:t xml:space="preserve"> </w:t>
      </w:r>
      <w:r>
        <w:rPr>
          <w:sz w:val="24"/>
        </w:rPr>
        <w:t>rule).</w:t>
      </w:r>
    </w:p>
    <w:p w14:paraId="6B78FD1C" w14:textId="77777777" w:rsidR="00F24FF9" w:rsidRDefault="00EB3EA4" w:rsidP="00960C3C">
      <w:pPr>
        <w:pStyle w:val="BodyText"/>
        <w:spacing w:after="240"/>
        <w:ind w:left="840" w:right="747"/>
      </w:pPr>
      <w:r>
        <w:t>The Attendance Works report provides several recommendations that are responsive to the inquiry into which absence data to collect, impact on chronic absenteeism rates, and potential recommendations to change absence data collection and the absenteeism rate. These include:</w:t>
      </w:r>
    </w:p>
    <w:p w14:paraId="74D32C1A" w14:textId="77777777" w:rsidR="00F24FF9" w:rsidRDefault="00EB3EA4" w:rsidP="00960C3C">
      <w:pPr>
        <w:pStyle w:val="ListParagraph"/>
        <w:numPr>
          <w:ilvl w:val="0"/>
          <w:numId w:val="8"/>
        </w:numPr>
        <w:tabs>
          <w:tab w:val="left" w:pos="1560"/>
        </w:tabs>
        <w:spacing w:before="1" w:after="240"/>
        <w:ind w:right="1024"/>
        <w:rPr>
          <w:sz w:val="24"/>
        </w:rPr>
      </w:pPr>
      <w:r>
        <w:rPr>
          <w:sz w:val="24"/>
        </w:rPr>
        <w:t>Establish a definition for “day of attendance” as used in EdFacts</w:t>
      </w:r>
      <w:hyperlink w:anchor="_bookmark19" w:history="1">
        <w:r>
          <w:rPr>
            <w:position w:val="8"/>
            <w:sz w:val="16"/>
          </w:rPr>
          <w:t xml:space="preserve">20 </w:t>
        </w:r>
      </w:hyperlink>
      <w:r>
        <w:rPr>
          <w:sz w:val="24"/>
        </w:rPr>
        <w:t>as a student counting as present for a full day of instruction if they attend school for 50 percent or more of the</w:t>
      </w:r>
      <w:r>
        <w:rPr>
          <w:spacing w:val="-8"/>
          <w:sz w:val="24"/>
        </w:rPr>
        <w:t xml:space="preserve"> </w:t>
      </w:r>
      <w:r>
        <w:rPr>
          <w:sz w:val="24"/>
        </w:rPr>
        <w:t>day.</w:t>
      </w:r>
    </w:p>
    <w:p w14:paraId="63BC3B3A" w14:textId="77777777" w:rsidR="00F24FF9" w:rsidRDefault="00EB3EA4" w:rsidP="00960C3C">
      <w:pPr>
        <w:pStyle w:val="ListParagraph"/>
        <w:numPr>
          <w:ilvl w:val="0"/>
          <w:numId w:val="8"/>
        </w:numPr>
        <w:tabs>
          <w:tab w:val="left" w:pos="1560"/>
        </w:tabs>
        <w:spacing w:before="1" w:after="240"/>
        <w:ind w:right="769"/>
        <w:rPr>
          <w:sz w:val="24"/>
        </w:rPr>
      </w:pPr>
      <w:r>
        <w:rPr>
          <w:sz w:val="24"/>
        </w:rPr>
        <w:t>Review and invest in data quality while collecting data from districts to ensure that it is submitted in accordance with agreed to definitions. This may require that the definitions be clarified or revised to ensure consistent and comparable data (across districts and across time).</w:t>
      </w:r>
    </w:p>
    <w:p w14:paraId="6FBE527A" w14:textId="77777777" w:rsidR="00F24FF9" w:rsidRDefault="00EB3EA4" w:rsidP="00960C3C">
      <w:pPr>
        <w:pStyle w:val="ListParagraph"/>
        <w:numPr>
          <w:ilvl w:val="0"/>
          <w:numId w:val="8"/>
        </w:numPr>
        <w:tabs>
          <w:tab w:val="left" w:pos="1560"/>
        </w:tabs>
        <w:spacing w:after="240"/>
        <w:ind w:left="1559" w:right="1037"/>
        <w:rPr>
          <w:sz w:val="24"/>
        </w:rPr>
      </w:pPr>
      <w:r>
        <w:rPr>
          <w:sz w:val="24"/>
        </w:rPr>
        <w:t>Include all absences when calculating chronic absence rates to ensure an accurate and complete picture of how much school attendance is missed. Absence by reason (different types of absences) can be tracked to get a better understanding of why students are absent and monitored</w:t>
      </w:r>
      <w:r>
        <w:rPr>
          <w:spacing w:val="-16"/>
          <w:sz w:val="24"/>
        </w:rPr>
        <w:t xml:space="preserve"> </w:t>
      </w:r>
      <w:r>
        <w:rPr>
          <w:sz w:val="24"/>
        </w:rPr>
        <w:t>separately.</w:t>
      </w:r>
    </w:p>
    <w:p w14:paraId="005D82AE" w14:textId="619F8C2C" w:rsidR="00F24FF9" w:rsidRDefault="00B17FBD" w:rsidP="00960C3C">
      <w:pPr>
        <w:pStyle w:val="BodyText"/>
        <w:spacing w:before="11" w:after="240"/>
        <w:rPr>
          <w:sz w:val="23"/>
        </w:rPr>
      </w:pPr>
      <w:r>
        <w:rPr>
          <w:noProof/>
        </w:rPr>
        <mc:AlternateContent>
          <mc:Choice Requires="wps">
            <w:drawing>
              <wp:anchor distT="0" distB="0" distL="0" distR="0" simplePos="0" relativeHeight="251658258" behindDoc="1" locked="0" layoutInCell="1" allowOverlap="1" wp14:anchorId="0A75D621" wp14:editId="4727EC42">
                <wp:simplePos x="0" y="0"/>
                <wp:positionH relativeFrom="page">
                  <wp:posOffset>914400</wp:posOffset>
                </wp:positionH>
                <wp:positionV relativeFrom="paragraph">
                  <wp:posOffset>203835</wp:posOffset>
                </wp:positionV>
                <wp:extent cx="1828800" cy="1270"/>
                <wp:effectExtent l="0" t="0" r="0" b="0"/>
                <wp:wrapTopAndBottom/>
                <wp:docPr id="113863564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E1EC2" id="Freeform 7" o:spid="_x0000_s1026" style="position:absolute;margin-left:1in;margin-top:16.05pt;width:2in;height:.1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" path="m,l2880,e" filled="f" strokeweight=".21131mm">
                <v:path arrowok="t" o:connecttype="custom" o:connectlocs="0,0;1828800,0" o:connectangles="0,0"/>
                <w10:wrap type="topAndBottom" anchorx="page"/>
              </v:shape>
            </w:pict>
          </mc:Fallback>
        </mc:AlternateContent>
      </w:r>
    </w:p>
    <w:p w14:paraId="08096881" w14:textId="58FD5059" w:rsidR="00F24FF9" w:rsidRDefault="00EB3EA4" w:rsidP="00960C3C">
      <w:pPr>
        <w:pStyle w:val="BodyText"/>
        <w:spacing w:before="95" w:after="240"/>
        <w:ind w:left="840" w:right="952"/>
      </w:pPr>
      <w:bookmarkStart w:id="74" w:name="_bookmark19"/>
      <w:bookmarkEnd w:id="74"/>
      <w:r>
        <w:rPr>
          <w:position w:val="8"/>
          <w:sz w:val="16"/>
        </w:rPr>
        <w:t xml:space="preserve">20 </w:t>
      </w:r>
      <w:r>
        <w:t xml:space="preserve">A U.S. Department of Education initiative to collect, analyze, and promote the use of high-quality prekindergarten through grade twelve data </w:t>
      </w:r>
      <w:r w:rsidR="00AB52C6" w:rsidRPr="00AB52C6">
        <w:t>The EDFacts Initiative | U.S.</w:t>
      </w:r>
      <w:r w:rsidR="00AB52C6">
        <w:t xml:space="preserve"> Department of Education at </w:t>
      </w:r>
      <w:hyperlink r:id="rId30" w:tooltip="The EDFacts Initiative | U.S. Department of Education" w:history="1">
        <w:r w:rsidR="00AB52C6" w:rsidRPr="00AB52C6">
          <w:rPr>
            <w:rStyle w:val="Hyperlink"/>
          </w:rPr>
          <w:t>https://www.ed.gov/data/edfacts-initiative</w:t>
        </w:r>
      </w:hyperlink>
      <w:r>
        <w:t>.</w:t>
      </w:r>
    </w:p>
    <w:p w14:paraId="6BFADECC" w14:textId="77777777" w:rsidR="00F24FF9" w:rsidRDefault="00F24FF9" w:rsidP="00960C3C">
      <w:pPr>
        <w:spacing w:after="240"/>
        <w:sectPr w:rsidR="00F24FF9">
          <w:footerReference w:type="default" r:id="rId31"/>
          <w:pgSz w:w="12240" w:h="15840"/>
          <w:pgMar w:top="1360" w:right="700" w:bottom="1220" w:left="600" w:header="0" w:footer="1028" w:gutter="0"/>
          <w:pgNumType w:start="50"/>
          <w:cols w:space="720"/>
        </w:sectPr>
      </w:pPr>
    </w:p>
    <w:p w14:paraId="12423252" w14:textId="77777777" w:rsidR="00F24FF9" w:rsidRDefault="00EB3EA4" w:rsidP="00960C3C">
      <w:pPr>
        <w:pStyle w:val="ListParagraph"/>
        <w:numPr>
          <w:ilvl w:val="0"/>
          <w:numId w:val="8"/>
        </w:numPr>
        <w:tabs>
          <w:tab w:val="left" w:pos="1560"/>
        </w:tabs>
        <w:spacing w:before="80" w:after="240"/>
        <w:ind w:left="1559" w:right="755"/>
        <w:rPr>
          <w:sz w:val="24"/>
        </w:rPr>
      </w:pPr>
      <w:r>
        <w:rPr>
          <w:sz w:val="24"/>
        </w:rPr>
        <w:lastRenderedPageBreak/>
        <w:t>Collect and report on types of absences and encourage a common collection and reporting of data on reasons for absence. This might allow examination of how types of absences might differ by grade or student group and facilitate the creation of standardized codes for absence reasons to provide a better understanding of why students miss</w:t>
      </w:r>
      <w:r>
        <w:rPr>
          <w:spacing w:val="-9"/>
          <w:sz w:val="24"/>
        </w:rPr>
        <w:t xml:space="preserve"> </w:t>
      </w:r>
      <w:r>
        <w:rPr>
          <w:sz w:val="24"/>
        </w:rPr>
        <w:t>school.</w:t>
      </w:r>
    </w:p>
    <w:p w14:paraId="2D179C4E" w14:textId="77777777" w:rsidR="00F24FF9" w:rsidRDefault="00EB3EA4" w:rsidP="00960C3C">
      <w:pPr>
        <w:pStyle w:val="BodyText"/>
        <w:spacing w:after="240"/>
        <w:ind w:left="839" w:right="1265"/>
        <w:jc w:val="both"/>
      </w:pPr>
      <w:r>
        <w:t>The CDE further researched the five states that did not include all absences in their chronic absence calculation. This research was guided by documentation and links provided in the state scan table, which included the following.</w:t>
      </w:r>
    </w:p>
    <w:p w14:paraId="50157AB1" w14:textId="77777777" w:rsidR="00F24FF9" w:rsidRDefault="00EB3EA4" w:rsidP="00960C3C">
      <w:pPr>
        <w:pStyle w:val="ListParagraph"/>
        <w:numPr>
          <w:ilvl w:val="0"/>
          <w:numId w:val="7"/>
        </w:numPr>
        <w:tabs>
          <w:tab w:val="left" w:pos="1559"/>
          <w:tab w:val="left" w:pos="1560"/>
        </w:tabs>
        <w:spacing w:after="240"/>
        <w:rPr>
          <w:rFonts w:ascii="Symbol" w:hAnsi="Symbol"/>
          <w:sz w:val="24"/>
        </w:rPr>
      </w:pPr>
      <w:r>
        <w:rPr>
          <w:sz w:val="24"/>
        </w:rPr>
        <w:t>Analysis of the State Scan</w:t>
      </w:r>
      <w:r>
        <w:rPr>
          <w:spacing w:val="-2"/>
          <w:sz w:val="24"/>
        </w:rPr>
        <w:t xml:space="preserve"> </w:t>
      </w:r>
      <w:r>
        <w:rPr>
          <w:sz w:val="24"/>
        </w:rPr>
        <w:t>Table</w:t>
      </w:r>
    </w:p>
    <w:p w14:paraId="6310C5EB" w14:textId="77777777" w:rsidR="00F24FF9" w:rsidRDefault="00EB3EA4" w:rsidP="00960C3C">
      <w:pPr>
        <w:pStyle w:val="ListParagraph"/>
        <w:numPr>
          <w:ilvl w:val="0"/>
          <w:numId w:val="7"/>
        </w:numPr>
        <w:tabs>
          <w:tab w:val="left" w:pos="1559"/>
          <w:tab w:val="left" w:pos="1560"/>
        </w:tabs>
        <w:spacing w:before="239" w:after="240"/>
        <w:rPr>
          <w:rFonts w:ascii="Symbol" w:hAnsi="Symbol"/>
          <w:sz w:val="24"/>
        </w:rPr>
      </w:pPr>
      <w:r>
        <w:rPr>
          <w:sz w:val="24"/>
        </w:rPr>
        <w:t>Review of the state’s ESSA State</w:t>
      </w:r>
      <w:r>
        <w:rPr>
          <w:spacing w:val="-1"/>
          <w:sz w:val="24"/>
        </w:rPr>
        <w:t xml:space="preserve"> </w:t>
      </w:r>
      <w:r>
        <w:rPr>
          <w:sz w:val="24"/>
        </w:rPr>
        <w:t>Plans</w:t>
      </w:r>
    </w:p>
    <w:p w14:paraId="1585BE9C" w14:textId="77777777" w:rsidR="00F24FF9" w:rsidRDefault="00EB3EA4" w:rsidP="00960C3C">
      <w:pPr>
        <w:pStyle w:val="ListParagraph"/>
        <w:numPr>
          <w:ilvl w:val="0"/>
          <w:numId w:val="7"/>
        </w:numPr>
        <w:tabs>
          <w:tab w:val="left" w:pos="1559"/>
          <w:tab w:val="left" w:pos="1560"/>
        </w:tabs>
        <w:spacing w:before="236" w:after="240"/>
        <w:rPr>
          <w:rFonts w:ascii="Symbol" w:hAnsi="Symbol"/>
          <w:sz w:val="24"/>
        </w:rPr>
      </w:pPr>
      <w:r>
        <w:rPr>
          <w:sz w:val="24"/>
        </w:rPr>
        <w:t>Scan of state statutes (code sections)</w:t>
      </w:r>
    </w:p>
    <w:p w14:paraId="46EE3246" w14:textId="77777777" w:rsidR="00F24FF9" w:rsidRDefault="00EB3EA4" w:rsidP="00960C3C">
      <w:pPr>
        <w:pStyle w:val="BodyText"/>
        <w:spacing w:before="238" w:after="240"/>
        <w:ind w:left="840" w:right="835"/>
      </w:pPr>
      <w:r>
        <w:t>The states researched include New Jersey, Oklahoma, Nevada, South Dakota, and West Virginia. Below is a summary of the absence types each state excludes from their chronic absence calculations.</w:t>
      </w:r>
    </w:p>
    <w:p w14:paraId="45005381" w14:textId="77777777" w:rsidR="00F24FF9" w:rsidRDefault="00EB3EA4" w:rsidP="00AB52C6">
      <w:pPr>
        <w:pStyle w:val="Heading3"/>
        <w:rPr>
          <w:sz w:val="16"/>
        </w:rPr>
      </w:pPr>
      <w:bookmarkStart w:id="75" w:name="New_Jersey20F"/>
      <w:bookmarkEnd w:id="75"/>
      <w:r>
        <w:t>New Jersey</w:t>
      </w:r>
      <w:hyperlink w:anchor="_bookmark20" w:history="1">
        <w:r>
          <w:rPr>
            <w:position w:val="8"/>
            <w:sz w:val="16"/>
          </w:rPr>
          <w:t>21</w:t>
        </w:r>
      </w:hyperlink>
    </w:p>
    <w:p w14:paraId="38904FA2" w14:textId="77777777" w:rsidR="00F24FF9" w:rsidRDefault="00EB3EA4" w:rsidP="00960C3C">
      <w:pPr>
        <w:pStyle w:val="ListParagraph"/>
        <w:numPr>
          <w:ilvl w:val="0"/>
          <w:numId w:val="7"/>
        </w:numPr>
        <w:tabs>
          <w:tab w:val="left" w:pos="1559"/>
          <w:tab w:val="left" w:pos="1560"/>
        </w:tabs>
        <w:spacing w:before="241" w:after="240"/>
        <w:rPr>
          <w:rFonts w:ascii="Symbol" w:hAnsi="Symbol"/>
          <w:sz w:val="24"/>
        </w:rPr>
      </w:pPr>
      <w:r>
        <w:rPr>
          <w:sz w:val="24"/>
        </w:rPr>
        <w:t>Religious</w:t>
      </w:r>
      <w:r>
        <w:rPr>
          <w:spacing w:val="-1"/>
          <w:sz w:val="24"/>
        </w:rPr>
        <w:t xml:space="preserve"> </w:t>
      </w:r>
      <w:r>
        <w:rPr>
          <w:sz w:val="24"/>
        </w:rPr>
        <w:t>observance</w:t>
      </w:r>
      <w:hyperlink w:anchor="_bookmark21" w:history="1">
        <w:r>
          <w:rPr>
            <w:position w:val="8"/>
            <w:sz w:val="16"/>
          </w:rPr>
          <w:t>22</w:t>
        </w:r>
      </w:hyperlink>
    </w:p>
    <w:p w14:paraId="134BD68A" w14:textId="77777777" w:rsidR="00F24FF9" w:rsidRDefault="00EB3EA4" w:rsidP="00960C3C">
      <w:pPr>
        <w:pStyle w:val="ListParagraph"/>
        <w:numPr>
          <w:ilvl w:val="0"/>
          <w:numId w:val="7"/>
        </w:numPr>
        <w:tabs>
          <w:tab w:val="left" w:pos="1559"/>
          <w:tab w:val="left" w:pos="1560"/>
        </w:tabs>
        <w:spacing w:before="239" w:after="240"/>
        <w:rPr>
          <w:rFonts w:ascii="Symbol" w:hAnsi="Symbol"/>
          <w:sz w:val="24"/>
        </w:rPr>
      </w:pPr>
      <w:r>
        <w:rPr>
          <w:sz w:val="24"/>
        </w:rPr>
        <w:t>Observance of Veterans</w:t>
      </w:r>
      <w:r>
        <w:rPr>
          <w:spacing w:val="1"/>
          <w:sz w:val="24"/>
        </w:rPr>
        <w:t xml:space="preserve"> </w:t>
      </w:r>
      <w:r>
        <w:rPr>
          <w:sz w:val="24"/>
        </w:rPr>
        <w:t>Day</w:t>
      </w:r>
    </w:p>
    <w:p w14:paraId="3C2A27B1" w14:textId="77777777" w:rsidR="00F24FF9" w:rsidRDefault="00EB3EA4" w:rsidP="00960C3C">
      <w:pPr>
        <w:pStyle w:val="ListParagraph"/>
        <w:numPr>
          <w:ilvl w:val="0"/>
          <w:numId w:val="7"/>
        </w:numPr>
        <w:tabs>
          <w:tab w:val="left" w:pos="1559"/>
          <w:tab w:val="left" w:pos="1560"/>
        </w:tabs>
        <w:spacing w:before="101" w:after="240"/>
        <w:rPr>
          <w:rFonts w:ascii="Symbol" w:hAnsi="Symbol"/>
          <w:sz w:val="24"/>
        </w:rPr>
      </w:pPr>
      <w:r>
        <w:rPr>
          <w:sz w:val="24"/>
        </w:rPr>
        <w:t>Participation in district board of election membership</w:t>
      </w:r>
      <w:r>
        <w:rPr>
          <w:spacing w:val="-9"/>
          <w:sz w:val="24"/>
        </w:rPr>
        <w:t xml:space="preserve"> </w:t>
      </w:r>
      <w:r>
        <w:rPr>
          <w:sz w:val="24"/>
        </w:rPr>
        <w:t>activities</w:t>
      </w:r>
    </w:p>
    <w:p w14:paraId="38418DC3" w14:textId="77777777" w:rsidR="00F24FF9" w:rsidRDefault="00EB3EA4" w:rsidP="00960C3C">
      <w:pPr>
        <w:pStyle w:val="ListParagraph"/>
        <w:numPr>
          <w:ilvl w:val="0"/>
          <w:numId w:val="7"/>
        </w:numPr>
        <w:tabs>
          <w:tab w:val="left" w:pos="1559"/>
          <w:tab w:val="left" w:pos="1560"/>
        </w:tabs>
        <w:spacing w:before="236" w:after="240"/>
        <w:rPr>
          <w:rFonts w:ascii="Symbol" w:hAnsi="Symbol"/>
          <w:sz w:val="24"/>
        </w:rPr>
      </w:pPr>
      <w:r>
        <w:rPr>
          <w:sz w:val="24"/>
        </w:rPr>
        <w:t>Take Our Children to Work</w:t>
      </w:r>
      <w:r>
        <w:rPr>
          <w:spacing w:val="-1"/>
          <w:sz w:val="24"/>
        </w:rPr>
        <w:t xml:space="preserve"> </w:t>
      </w:r>
      <w:r>
        <w:rPr>
          <w:sz w:val="24"/>
        </w:rPr>
        <w:t>Day</w:t>
      </w:r>
    </w:p>
    <w:p w14:paraId="45E85139" w14:textId="77777777" w:rsidR="00F24FF9" w:rsidRDefault="00EB3EA4" w:rsidP="00960C3C">
      <w:pPr>
        <w:pStyle w:val="ListParagraph"/>
        <w:numPr>
          <w:ilvl w:val="0"/>
          <w:numId w:val="7"/>
        </w:numPr>
        <w:tabs>
          <w:tab w:val="left" w:pos="1559"/>
          <w:tab w:val="left" w:pos="1560"/>
        </w:tabs>
        <w:spacing w:before="239" w:after="240"/>
        <w:rPr>
          <w:rFonts w:ascii="Symbol" w:hAnsi="Symbol"/>
          <w:sz w:val="24"/>
        </w:rPr>
      </w:pPr>
      <w:r>
        <w:rPr>
          <w:sz w:val="24"/>
        </w:rPr>
        <w:t>College</w:t>
      </w:r>
      <w:r>
        <w:rPr>
          <w:spacing w:val="1"/>
          <w:sz w:val="24"/>
        </w:rPr>
        <w:t xml:space="preserve"> </w:t>
      </w:r>
      <w:r>
        <w:rPr>
          <w:sz w:val="24"/>
        </w:rPr>
        <w:t>visits</w:t>
      </w:r>
      <w:hyperlink w:anchor="_bookmark22" w:history="1">
        <w:r>
          <w:rPr>
            <w:position w:val="8"/>
            <w:sz w:val="16"/>
          </w:rPr>
          <w:t>23</w:t>
        </w:r>
      </w:hyperlink>
    </w:p>
    <w:p w14:paraId="7C80DA4F" w14:textId="77777777" w:rsidR="00F24FF9" w:rsidRDefault="00EB3EA4" w:rsidP="00960C3C">
      <w:pPr>
        <w:pStyle w:val="ListParagraph"/>
        <w:numPr>
          <w:ilvl w:val="0"/>
          <w:numId w:val="7"/>
        </w:numPr>
        <w:tabs>
          <w:tab w:val="left" w:pos="1559"/>
          <w:tab w:val="left" w:pos="1560"/>
        </w:tabs>
        <w:spacing w:before="236" w:after="240"/>
        <w:ind w:right="1960"/>
        <w:rPr>
          <w:rFonts w:ascii="Symbol" w:hAnsi="Symbol"/>
          <w:sz w:val="24"/>
        </w:rPr>
      </w:pPr>
      <w:r>
        <w:rPr>
          <w:sz w:val="24"/>
        </w:rPr>
        <w:t>Closure of a busing school district that prevents a student from having transportation to the receiving</w:t>
      </w:r>
      <w:r>
        <w:rPr>
          <w:spacing w:val="-3"/>
          <w:sz w:val="24"/>
        </w:rPr>
        <w:t xml:space="preserve"> </w:t>
      </w:r>
      <w:r>
        <w:rPr>
          <w:sz w:val="24"/>
        </w:rPr>
        <w:t>school</w:t>
      </w:r>
    </w:p>
    <w:p w14:paraId="271A6DEE" w14:textId="0AE23090" w:rsidR="00F24FF9" w:rsidRDefault="00B17FBD" w:rsidP="00960C3C">
      <w:pPr>
        <w:pStyle w:val="BodyText"/>
        <w:spacing w:before="8" w:after="240"/>
        <w:rPr>
          <w:sz w:val="10"/>
        </w:rPr>
      </w:pPr>
      <w:r>
        <w:rPr>
          <w:noProof/>
        </w:rPr>
        <mc:AlternateContent>
          <mc:Choice Requires="wps">
            <w:drawing>
              <wp:anchor distT="0" distB="0" distL="0" distR="0" simplePos="0" relativeHeight="251658259" behindDoc="1" locked="0" layoutInCell="1" allowOverlap="1" wp14:anchorId="65A47119" wp14:editId="49883EE8">
                <wp:simplePos x="0" y="0"/>
                <wp:positionH relativeFrom="page">
                  <wp:posOffset>914400</wp:posOffset>
                </wp:positionH>
                <wp:positionV relativeFrom="paragraph">
                  <wp:posOffset>107315</wp:posOffset>
                </wp:positionV>
                <wp:extent cx="1828800" cy="1270"/>
                <wp:effectExtent l="0" t="0" r="0" b="0"/>
                <wp:wrapTopAndBottom/>
                <wp:docPr id="205335963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BF3D" id="Freeform 6" o:spid="_x0000_s1026" style="position:absolute;margin-left:1in;margin-top:8.45pt;width:2in;height:.1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" path="m,l2880,e" filled="f" strokeweight=".6pt">
                <v:path arrowok="t" o:connecttype="custom" o:connectlocs="0,0;1828800,0" o:connectangles="0,0"/>
                <w10:wrap type="topAndBottom" anchorx="page"/>
              </v:shape>
            </w:pict>
          </mc:Fallback>
        </mc:AlternateContent>
      </w:r>
    </w:p>
    <w:p w14:paraId="36CE3890" w14:textId="765D375A" w:rsidR="00F24FF9" w:rsidRDefault="00EB3EA4" w:rsidP="00960C3C">
      <w:pPr>
        <w:spacing w:before="95" w:after="240"/>
        <w:ind w:left="840" w:right="1461"/>
        <w:rPr>
          <w:rFonts w:ascii="Calibri"/>
          <w:sz w:val="20"/>
        </w:rPr>
      </w:pPr>
      <w:bookmarkStart w:id="76" w:name="_bookmark20"/>
      <w:bookmarkEnd w:id="76"/>
      <w:r>
        <w:rPr>
          <w:position w:val="8"/>
          <w:sz w:val="16"/>
        </w:rPr>
        <w:t xml:space="preserve">21 </w:t>
      </w:r>
      <w:r>
        <w:rPr>
          <w:sz w:val="24"/>
        </w:rPr>
        <w:t>New Jersey ESSA state plan</w:t>
      </w:r>
      <w:r w:rsidR="00AB52C6">
        <w:rPr>
          <w:sz w:val="24"/>
        </w:rPr>
        <w:t xml:space="preserve"> </w:t>
      </w:r>
      <w:r w:rsidR="00AB52C6" w:rsidRPr="00AB52C6">
        <w:rPr>
          <w:sz w:val="24"/>
        </w:rPr>
        <w:t>Every Student Succeeds Act (ESSA</w:t>
      </w:r>
      <w:proofErr w:type="gramStart"/>
      <w:r w:rsidR="00AB52C6" w:rsidRPr="00AB52C6">
        <w:rPr>
          <w:sz w:val="24"/>
        </w:rPr>
        <w:t>);</w:t>
      </w:r>
      <w:r w:rsidR="00AB52C6">
        <w:rPr>
          <w:sz w:val="24"/>
        </w:rPr>
        <w:t>New</w:t>
      </w:r>
      <w:proofErr w:type="gramEnd"/>
      <w:r w:rsidR="00AB52C6">
        <w:rPr>
          <w:sz w:val="24"/>
        </w:rPr>
        <w:t xml:space="preserve"> Jersey Administrative Code (N.J.A.C) 6A:32, School District Operations at </w:t>
      </w:r>
      <w:hyperlink r:id="rId32" w:tooltip="New Jersey ESSA state plan" w:history="1">
        <w:r w:rsidR="00AB52C6" w:rsidRPr="00AB52C6">
          <w:rPr>
            <w:rStyle w:val="Hyperlink"/>
            <w:sz w:val="24"/>
          </w:rPr>
          <w:t>https://www.nj.gov/education/code/current/title6a/chap32.pdf</w:t>
        </w:r>
      </w:hyperlink>
    </w:p>
    <w:p w14:paraId="1F78B6E1" w14:textId="77777777" w:rsidR="00F24FF9" w:rsidRDefault="00EB3EA4" w:rsidP="00960C3C">
      <w:pPr>
        <w:pStyle w:val="BodyText"/>
        <w:spacing w:after="240"/>
        <w:ind w:left="840" w:right="875"/>
        <w:jc w:val="both"/>
      </w:pPr>
      <w:bookmarkStart w:id="77" w:name="_bookmark21"/>
      <w:bookmarkEnd w:id="77"/>
      <w:r>
        <w:rPr>
          <w:position w:val="8"/>
          <w:sz w:val="16"/>
        </w:rPr>
        <w:t xml:space="preserve">22 </w:t>
      </w:r>
      <w:r>
        <w:t xml:space="preserve">The New Jersey State Board of Education keeps a list of approved religious holidays that are mandatory to excuse students based on a written request signed by the parent and pursuant to </w:t>
      </w:r>
      <w:r>
        <w:rPr>
          <w:i/>
        </w:rPr>
        <w:t xml:space="preserve">N.J.A.C. </w:t>
      </w:r>
      <w:r>
        <w:t>18A:36-14, 15, and 16.</w:t>
      </w:r>
    </w:p>
    <w:p w14:paraId="016561B4" w14:textId="77777777" w:rsidR="00F24FF9" w:rsidRDefault="00EB3EA4" w:rsidP="00960C3C">
      <w:pPr>
        <w:pStyle w:val="BodyText"/>
        <w:spacing w:after="240"/>
        <w:ind w:left="840"/>
        <w:jc w:val="both"/>
      </w:pPr>
      <w:bookmarkStart w:id="78" w:name="_bookmark22"/>
      <w:bookmarkEnd w:id="78"/>
      <w:r>
        <w:rPr>
          <w:position w:val="8"/>
          <w:sz w:val="16"/>
        </w:rPr>
        <w:t xml:space="preserve">23 </w:t>
      </w:r>
      <w:r>
        <w:t>Up to three days per school year for students in grades eleven and twelve.</w:t>
      </w:r>
    </w:p>
    <w:p w14:paraId="2961DCFB" w14:textId="77777777" w:rsidR="00F24FF9" w:rsidRDefault="00F24FF9" w:rsidP="00960C3C">
      <w:pPr>
        <w:spacing w:after="240"/>
        <w:jc w:val="both"/>
        <w:sectPr w:rsidR="00F24FF9">
          <w:pgSz w:w="12240" w:h="15840"/>
          <w:pgMar w:top="1360" w:right="700" w:bottom="1220" w:left="600" w:header="0" w:footer="1028" w:gutter="0"/>
          <w:cols w:space="720"/>
        </w:sectPr>
      </w:pPr>
    </w:p>
    <w:p w14:paraId="2A675191" w14:textId="77777777" w:rsidR="00F24FF9" w:rsidRDefault="00EB3EA4" w:rsidP="005909B0">
      <w:pPr>
        <w:pStyle w:val="Heading3"/>
        <w:rPr>
          <w:sz w:val="16"/>
        </w:rPr>
      </w:pPr>
      <w:bookmarkStart w:id="79" w:name="Oklahoma23F"/>
      <w:bookmarkEnd w:id="79"/>
      <w:r>
        <w:lastRenderedPageBreak/>
        <w:t>Oklahoma</w:t>
      </w:r>
      <w:hyperlink w:anchor="_bookmark23" w:history="1">
        <w:r>
          <w:rPr>
            <w:position w:val="8"/>
            <w:sz w:val="16"/>
          </w:rPr>
          <w:t>24</w:t>
        </w:r>
      </w:hyperlink>
    </w:p>
    <w:p w14:paraId="58B0F87C" w14:textId="77777777" w:rsidR="00F24FF9" w:rsidRDefault="00EB3EA4" w:rsidP="00960C3C">
      <w:pPr>
        <w:pStyle w:val="ListParagraph"/>
        <w:numPr>
          <w:ilvl w:val="0"/>
          <w:numId w:val="7"/>
        </w:numPr>
        <w:tabs>
          <w:tab w:val="left" w:pos="1559"/>
          <w:tab w:val="left" w:pos="1560"/>
        </w:tabs>
        <w:spacing w:before="241" w:after="240"/>
        <w:rPr>
          <w:rFonts w:ascii="Symbol" w:hAnsi="Symbol"/>
          <w:sz w:val="24"/>
        </w:rPr>
      </w:pPr>
      <w:r>
        <w:rPr>
          <w:sz w:val="24"/>
        </w:rPr>
        <w:t>Medical exemptions (</w:t>
      </w:r>
      <w:r>
        <w:rPr>
          <w:i/>
          <w:sz w:val="24"/>
        </w:rPr>
        <w:t>Oklahoma Administrative Code [OAC]</w:t>
      </w:r>
      <w:r>
        <w:rPr>
          <w:i/>
          <w:spacing w:val="-11"/>
          <w:sz w:val="24"/>
        </w:rPr>
        <w:t xml:space="preserve"> </w:t>
      </w:r>
      <w:r>
        <w:rPr>
          <w:sz w:val="24"/>
        </w:rPr>
        <w:t>210:10-13-25[c][2])</w:t>
      </w:r>
      <w:hyperlink w:anchor="_bookmark24" w:history="1">
        <w:r>
          <w:rPr>
            <w:position w:val="8"/>
            <w:sz w:val="16"/>
          </w:rPr>
          <w:t>25</w:t>
        </w:r>
      </w:hyperlink>
    </w:p>
    <w:p w14:paraId="18399636" w14:textId="77777777" w:rsidR="00F24FF9" w:rsidRDefault="00EB3EA4" w:rsidP="00960C3C">
      <w:pPr>
        <w:pStyle w:val="ListParagraph"/>
        <w:numPr>
          <w:ilvl w:val="0"/>
          <w:numId w:val="7"/>
        </w:numPr>
        <w:tabs>
          <w:tab w:val="left" w:pos="1560"/>
        </w:tabs>
        <w:spacing w:before="236" w:after="240"/>
        <w:ind w:right="744"/>
        <w:jc w:val="both"/>
        <w:rPr>
          <w:rFonts w:ascii="Symbol" w:hAnsi="Symbol"/>
          <w:sz w:val="24"/>
        </w:rPr>
      </w:pPr>
      <w:r>
        <w:rPr>
          <w:sz w:val="24"/>
        </w:rPr>
        <w:t>Students with Disabilities: Absences are not counted for students receiving offsite services under an Individualized Education Program (IEP) or Section 504 Plan or those receiving homebound education</w:t>
      </w:r>
      <w:r>
        <w:rPr>
          <w:spacing w:val="-2"/>
          <w:sz w:val="24"/>
        </w:rPr>
        <w:t xml:space="preserve"> </w:t>
      </w:r>
      <w:r>
        <w:rPr>
          <w:sz w:val="24"/>
        </w:rPr>
        <w:t>services</w:t>
      </w:r>
    </w:p>
    <w:p w14:paraId="7D3032CE" w14:textId="77777777" w:rsidR="00F24FF9" w:rsidRDefault="00EB3EA4" w:rsidP="00960C3C">
      <w:pPr>
        <w:pStyle w:val="ListParagraph"/>
        <w:numPr>
          <w:ilvl w:val="0"/>
          <w:numId w:val="7"/>
        </w:numPr>
        <w:tabs>
          <w:tab w:val="left" w:pos="1559"/>
          <w:tab w:val="left" w:pos="1560"/>
        </w:tabs>
        <w:spacing w:after="240"/>
        <w:ind w:right="983"/>
        <w:rPr>
          <w:rFonts w:ascii="Symbol" w:hAnsi="Symbol"/>
          <w:sz w:val="24"/>
        </w:rPr>
      </w:pPr>
      <w:r>
        <w:rPr>
          <w:sz w:val="24"/>
        </w:rPr>
        <w:t>In the event of an emergency declared by a federal or state government entity that impacts the operation of public schools in Oklahoma, or on an action taken by the State Board of</w:t>
      </w:r>
      <w:r>
        <w:rPr>
          <w:spacing w:val="-4"/>
          <w:sz w:val="24"/>
        </w:rPr>
        <w:t xml:space="preserve"> </w:t>
      </w:r>
      <w:r>
        <w:rPr>
          <w:sz w:val="24"/>
        </w:rPr>
        <w:t>Education</w:t>
      </w:r>
    </w:p>
    <w:p w14:paraId="2C4985D4" w14:textId="77777777" w:rsidR="00F24FF9" w:rsidRDefault="00EB3EA4" w:rsidP="00960C3C">
      <w:pPr>
        <w:pStyle w:val="ListParagraph"/>
        <w:numPr>
          <w:ilvl w:val="0"/>
          <w:numId w:val="7"/>
        </w:numPr>
        <w:tabs>
          <w:tab w:val="left" w:pos="1559"/>
          <w:tab w:val="left" w:pos="1560"/>
        </w:tabs>
        <w:spacing w:after="240"/>
        <w:rPr>
          <w:rFonts w:ascii="Symbol" w:hAnsi="Symbol"/>
          <w:sz w:val="24"/>
        </w:rPr>
      </w:pPr>
      <w:r>
        <w:rPr>
          <w:sz w:val="24"/>
        </w:rPr>
        <w:t>Homelessness-related</w:t>
      </w:r>
      <w:r>
        <w:rPr>
          <w:spacing w:val="-2"/>
          <w:sz w:val="24"/>
        </w:rPr>
        <w:t xml:space="preserve"> </w:t>
      </w:r>
      <w:r>
        <w:rPr>
          <w:sz w:val="24"/>
        </w:rPr>
        <w:t>absences</w:t>
      </w:r>
    </w:p>
    <w:p w14:paraId="1B9FD99A" w14:textId="77777777" w:rsidR="00F24FF9" w:rsidRDefault="00EB3EA4" w:rsidP="00960C3C">
      <w:pPr>
        <w:pStyle w:val="ListParagraph"/>
        <w:numPr>
          <w:ilvl w:val="0"/>
          <w:numId w:val="7"/>
        </w:numPr>
        <w:tabs>
          <w:tab w:val="left" w:pos="1559"/>
          <w:tab w:val="left" w:pos="1560"/>
        </w:tabs>
        <w:spacing w:before="239" w:after="240"/>
        <w:rPr>
          <w:rFonts w:ascii="Symbol" w:hAnsi="Symbol"/>
          <w:sz w:val="24"/>
        </w:rPr>
      </w:pPr>
      <w:r>
        <w:rPr>
          <w:sz w:val="24"/>
        </w:rPr>
        <w:t>Public health or emergencies declared by federal, state, or local</w:t>
      </w:r>
      <w:r>
        <w:rPr>
          <w:spacing w:val="-17"/>
          <w:sz w:val="24"/>
        </w:rPr>
        <w:t xml:space="preserve"> </w:t>
      </w:r>
      <w:r>
        <w:rPr>
          <w:sz w:val="24"/>
        </w:rPr>
        <w:t>authorities</w:t>
      </w:r>
    </w:p>
    <w:p w14:paraId="6630B54B" w14:textId="77777777" w:rsidR="00F24FF9" w:rsidRDefault="00EB3EA4" w:rsidP="005909B0">
      <w:pPr>
        <w:pStyle w:val="Heading3"/>
        <w:rPr>
          <w:sz w:val="16"/>
        </w:rPr>
      </w:pPr>
      <w:bookmarkStart w:id="80" w:name="Nevada25F"/>
      <w:bookmarkEnd w:id="80"/>
      <w:r>
        <w:t>Nevada</w:t>
      </w:r>
      <w:hyperlink w:anchor="_bookmark25" w:history="1">
        <w:r>
          <w:rPr>
            <w:position w:val="8"/>
            <w:sz w:val="16"/>
          </w:rPr>
          <w:t>26</w:t>
        </w:r>
      </w:hyperlink>
    </w:p>
    <w:p w14:paraId="75A7F6A7" w14:textId="77777777" w:rsidR="00F24FF9" w:rsidRDefault="00EB3EA4" w:rsidP="00960C3C">
      <w:pPr>
        <w:pStyle w:val="ListParagraph"/>
        <w:numPr>
          <w:ilvl w:val="0"/>
          <w:numId w:val="7"/>
        </w:numPr>
        <w:tabs>
          <w:tab w:val="left" w:pos="1559"/>
          <w:tab w:val="left" w:pos="1560"/>
        </w:tabs>
        <w:spacing w:before="239" w:after="240"/>
        <w:ind w:right="957"/>
        <w:rPr>
          <w:rFonts w:ascii="Symbol" w:hAnsi="Symbol"/>
          <w:sz w:val="24"/>
        </w:rPr>
      </w:pPr>
      <w:r>
        <w:rPr>
          <w:sz w:val="24"/>
        </w:rPr>
        <w:t>Despite stating that all absences are included in Chronic Absence Calculations, the following absences appear to be</w:t>
      </w:r>
      <w:r>
        <w:rPr>
          <w:spacing w:val="-4"/>
          <w:sz w:val="24"/>
        </w:rPr>
        <w:t xml:space="preserve"> </w:t>
      </w:r>
      <w:r>
        <w:rPr>
          <w:sz w:val="24"/>
        </w:rPr>
        <w:t>excluded:</w:t>
      </w:r>
    </w:p>
    <w:p w14:paraId="07C837B1" w14:textId="77777777" w:rsidR="00F24FF9" w:rsidRDefault="00EB3EA4" w:rsidP="00960C3C">
      <w:pPr>
        <w:pStyle w:val="ListParagraph"/>
        <w:numPr>
          <w:ilvl w:val="1"/>
          <w:numId w:val="7"/>
        </w:numPr>
        <w:tabs>
          <w:tab w:val="left" w:pos="2280"/>
        </w:tabs>
        <w:spacing w:after="240"/>
        <w:rPr>
          <w:sz w:val="24"/>
        </w:rPr>
      </w:pPr>
      <w:r>
        <w:rPr>
          <w:sz w:val="24"/>
        </w:rPr>
        <w:t>Students who are absent due to school-sponsored</w:t>
      </w:r>
      <w:r>
        <w:rPr>
          <w:spacing w:val="-3"/>
          <w:sz w:val="24"/>
        </w:rPr>
        <w:t xml:space="preserve"> </w:t>
      </w:r>
      <w:r>
        <w:rPr>
          <w:sz w:val="24"/>
        </w:rPr>
        <w:t>activities</w:t>
      </w:r>
    </w:p>
    <w:p w14:paraId="270D3680" w14:textId="77777777" w:rsidR="00F24FF9" w:rsidRDefault="00EB3EA4" w:rsidP="00960C3C">
      <w:pPr>
        <w:pStyle w:val="ListParagraph"/>
        <w:numPr>
          <w:ilvl w:val="1"/>
          <w:numId w:val="7"/>
        </w:numPr>
        <w:tabs>
          <w:tab w:val="left" w:pos="2280"/>
        </w:tabs>
        <w:spacing w:before="219" w:after="240"/>
        <w:rPr>
          <w:sz w:val="24"/>
        </w:rPr>
      </w:pPr>
      <w:r>
        <w:rPr>
          <w:sz w:val="24"/>
        </w:rPr>
        <w:t>School closures due to</w:t>
      </w:r>
      <w:r>
        <w:rPr>
          <w:spacing w:val="-5"/>
          <w:sz w:val="24"/>
        </w:rPr>
        <w:t xml:space="preserve"> </w:t>
      </w:r>
      <w:r>
        <w:rPr>
          <w:sz w:val="24"/>
        </w:rPr>
        <w:t>emergencies</w:t>
      </w:r>
    </w:p>
    <w:p w14:paraId="6AF66B9A" w14:textId="77777777" w:rsidR="00F24FF9" w:rsidRDefault="00EB3EA4" w:rsidP="005909B0">
      <w:pPr>
        <w:pStyle w:val="Heading3"/>
        <w:rPr>
          <w:sz w:val="16"/>
        </w:rPr>
      </w:pPr>
      <w:bookmarkStart w:id="81" w:name="South_Dakota26F"/>
      <w:bookmarkEnd w:id="81"/>
      <w:r>
        <w:t>South Dakota</w:t>
      </w:r>
      <w:hyperlink w:anchor="_bookmark26" w:history="1">
        <w:r>
          <w:rPr>
            <w:position w:val="8"/>
            <w:sz w:val="16"/>
          </w:rPr>
          <w:t>27</w:t>
        </w:r>
      </w:hyperlink>
    </w:p>
    <w:p w14:paraId="0A8AF027" w14:textId="77777777" w:rsidR="00F24FF9" w:rsidRDefault="00EB3EA4" w:rsidP="00960C3C">
      <w:pPr>
        <w:pStyle w:val="ListParagraph"/>
        <w:numPr>
          <w:ilvl w:val="0"/>
          <w:numId w:val="7"/>
        </w:numPr>
        <w:tabs>
          <w:tab w:val="left" w:pos="1559"/>
          <w:tab w:val="left" w:pos="1560"/>
        </w:tabs>
        <w:spacing w:before="241" w:after="240"/>
        <w:ind w:right="1240"/>
        <w:rPr>
          <w:rFonts w:ascii="Symbol" w:hAnsi="Symbol"/>
          <w:sz w:val="24"/>
        </w:rPr>
      </w:pPr>
      <w:r>
        <w:rPr>
          <w:sz w:val="24"/>
        </w:rPr>
        <w:t>Absences Excluded from Chronic Calculations: Local school districts decide which absences are excluded in chronic absence calculations (South</w:t>
      </w:r>
      <w:r>
        <w:rPr>
          <w:spacing w:val="-37"/>
          <w:sz w:val="24"/>
        </w:rPr>
        <w:t xml:space="preserve"> </w:t>
      </w:r>
      <w:r>
        <w:rPr>
          <w:sz w:val="24"/>
        </w:rPr>
        <w:t>Dakota Codified Law</w:t>
      </w:r>
      <w:r>
        <w:rPr>
          <w:spacing w:val="-2"/>
          <w:sz w:val="24"/>
        </w:rPr>
        <w:t xml:space="preserve"> </w:t>
      </w:r>
      <w:r>
        <w:rPr>
          <w:sz w:val="24"/>
        </w:rPr>
        <w:t>13-27-15).</w:t>
      </w:r>
    </w:p>
    <w:p w14:paraId="2583C42B" w14:textId="035EF7D9" w:rsidR="00F24FF9" w:rsidRDefault="00B17FBD" w:rsidP="00960C3C">
      <w:pPr>
        <w:pStyle w:val="BodyText"/>
        <w:spacing w:before="11" w:after="240"/>
        <w:rPr>
          <w:sz w:val="16"/>
        </w:rPr>
      </w:pPr>
      <w:r>
        <w:rPr>
          <w:noProof/>
        </w:rPr>
        <mc:AlternateContent>
          <mc:Choice Requires="wps">
            <w:drawing>
              <wp:anchor distT="0" distB="0" distL="0" distR="0" simplePos="0" relativeHeight="251658260" behindDoc="1" locked="0" layoutInCell="1" allowOverlap="1" wp14:anchorId="7093C65D" wp14:editId="423EEEE1">
                <wp:simplePos x="0" y="0"/>
                <wp:positionH relativeFrom="page">
                  <wp:posOffset>914400</wp:posOffset>
                </wp:positionH>
                <wp:positionV relativeFrom="paragraph">
                  <wp:posOffset>152400</wp:posOffset>
                </wp:positionV>
                <wp:extent cx="1828800" cy="1270"/>
                <wp:effectExtent l="0" t="0" r="0" b="0"/>
                <wp:wrapTopAndBottom/>
                <wp:docPr id="167903456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322AE" id="Freeform 5" o:spid="_x0000_s1026" style="position:absolute;margin-left:1in;margin-top:12pt;width:2in;height:.1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" path="m,l2880,e" filled="f" strokeweight=".6pt">
                <v:path arrowok="t" o:connecttype="custom" o:connectlocs="0,0;1828800,0" o:connectangles="0,0"/>
                <w10:wrap type="topAndBottom" anchorx="page"/>
              </v:shape>
            </w:pict>
          </mc:Fallback>
        </mc:AlternateContent>
      </w:r>
    </w:p>
    <w:p w14:paraId="40D9E3AF" w14:textId="2CDB160C" w:rsidR="00F24FF9" w:rsidRDefault="00EB3EA4" w:rsidP="00960C3C">
      <w:pPr>
        <w:pStyle w:val="BodyText"/>
        <w:spacing w:before="95" w:after="240"/>
        <w:ind w:left="840" w:right="735"/>
      </w:pPr>
      <w:bookmarkStart w:id="82" w:name="_bookmark23"/>
      <w:bookmarkEnd w:id="82"/>
      <w:r>
        <w:rPr>
          <w:position w:val="8"/>
          <w:sz w:val="16"/>
        </w:rPr>
        <w:t xml:space="preserve">24 </w:t>
      </w:r>
      <w:r>
        <w:t>Oklahoma ESSA state plan</w:t>
      </w:r>
      <w:r w:rsidR="005909B0">
        <w:t xml:space="preserve">, </w:t>
      </w:r>
      <w:r w:rsidR="005909B0" w:rsidRPr="005909B0">
        <w:t>Oklahoma ESSA Consolidated State Plan | Oklahoma</w:t>
      </w:r>
      <w:r>
        <w:t xml:space="preserve"> </w:t>
      </w:r>
      <w:r w:rsidR="005909B0">
        <w:t xml:space="preserve">ESSA Consolidated State Plan </w:t>
      </w:r>
      <w:r w:rsidR="005909B0" w:rsidRPr="005909B0">
        <w:t>|</w:t>
      </w:r>
      <w:r w:rsidR="005909B0">
        <w:t xml:space="preserve"> Oklahoma State Department of Education at </w:t>
      </w:r>
      <w:hyperlink r:id="rId33" w:tooltip="Oklahoma ESSA state plan" w:history="1">
        <w:r w:rsidR="005909B0" w:rsidRPr="005909B0">
          <w:rPr>
            <w:rStyle w:val="Hyperlink"/>
          </w:rPr>
          <w:t>https://www.ed.gov/sites/ed/files/2022/11/OK_consolidated_StatePlan_Sept2022.pdf</w:t>
        </w:r>
      </w:hyperlink>
      <w:r>
        <w:t>.</w:t>
      </w:r>
    </w:p>
    <w:p w14:paraId="6B578455" w14:textId="77777777" w:rsidR="00F24FF9" w:rsidRDefault="00EB3EA4" w:rsidP="00960C3C">
      <w:pPr>
        <w:pStyle w:val="BodyText"/>
        <w:spacing w:after="240"/>
        <w:ind w:left="840" w:right="461"/>
      </w:pPr>
      <w:bookmarkStart w:id="83" w:name="_bookmark24"/>
      <w:bookmarkEnd w:id="83"/>
      <w:r>
        <w:rPr>
          <w:position w:val="8"/>
          <w:sz w:val="16"/>
        </w:rPr>
        <w:t xml:space="preserve">25 </w:t>
      </w:r>
      <w:r>
        <w:t>Not all excused absences qualify for the medical exception; to be eligible for consideration under a chronic absenteeism medical exemption policy, the absence must fall under the definition of “significant medical condition” (</w:t>
      </w:r>
      <w:r>
        <w:rPr>
          <w:i/>
        </w:rPr>
        <w:t xml:space="preserve">OAC </w:t>
      </w:r>
      <w:r>
        <w:t>210:10-13-25[d]).</w:t>
      </w:r>
    </w:p>
    <w:p w14:paraId="20D412A8" w14:textId="08510337" w:rsidR="00F24FF9" w:rsidRDefault="00EB3EA4" w:rsidP="00960C3C">
      <w:pPr>
        <w:pStyle w:val="BodyText"/>
        <w:spacing w:after="240"/>
        <w:ind w:left="840" w:right="735"/>
      </w:pPr>
      <w:bookmarkStart w:id="84" w:name="_bookmark25"/>
      <w:bookmarkEnd w:id="84"/>
      <w:r>
        <w:rPr>
          <w:position w:val="8"/>
          <w:sz w:val="16"/>
        </w:rPr>
        <w:t xml:space="preserve">26 </w:t>
      </w:r>
      <w:r>
        <w:t>Nevada</w:t>
      </w:r>
      <w:r w:rsidR="006150B5">
        <w:t xml:space="preserve"> (NV)</w:t>
      </w:r>
      <w:r>
        <w:t xml:space="preserve"> ESSA state plan, expired in 2019:</w:t>
      </w:r>
      <w:r w:rsidR="005909B0">
        <w:t xml:space="preserve"> </w:t>
      </w:r>
      <w:r w:rsidR="005909B0" w:rsidRPr="005909B0">
        <w:t>ESSA</w:t>
      </w:r>
      <w:r w:rsidR="006150B5">
        <w:t xml:space="preserve"> </w:t>
      </w:r>
      <w:r w:rsidR="005909B0" w:rsidRPr="005909B0">
        <w:t xml:space="preserve">NV Consolidated State Plan </w:t>
      </w:r>
      <w:proofErr w:type="gramStart"/>
      <w:r w:rsidR="005909B0" w:rsidRPr="005909B0">
        <w:t>April,</w:t>
      </w:r>
      <w:proofErr w:type="gramEnd"/>
      <w:r>
        <w:t xml:space="preserve"> </w:t>
      </w:r>
      <w:r w:rsidR="005909B0">
        <w:t>2017 (MS Word)</w:t>
      </w:r>
      <w:r w:rsidR="00FD37E2">
        <w:t xml:space="preserve"> at</w:t>
      </w:r>
      <w:r w:rsidR="005909B0">
        <w:t xml:space="preserve"> </w:t>
      </w:r>
      <w:hyperlink r:id="rId34" w:tooltip="Nevada ESSA state plan" w:history="1">
        <w:r w:rsidR="005909B0" w:rsidRPr="005909B0">
          <w:rPr>
            <w:rStyle w:val="Hyperlink"/>
          </w:rPr>
          <w:t>https://webapp-strapi-paas-prod-nde-001.azurewebsites.net/uploads/Nevada_Submitted_Consolidated_Plan_Final_d9d31f1f57.pdf</w:t>
        </w:r>
      </w:hyperlink>
      <w:r>
        <w:t>.</w:t>
      </w:r>
    </w:p>
    <w:p w14:paraId="611EFEA8" w14:textId="3341379E" w:rsidR="00F24FF9" w:rsidRDefault="00EB3EA4" w:rsidP="00960C3C">
      <w:pPr>
        <w:pStyle w:val="BodyText"/>
        <w:spacing w:after="240"/>
        <w:ind w:left="840"/>
      </w:pPr>
      <w:bookmarkStart w:id="85" w:name="_bookmark26"/>
      <w:bookmarkEnd w:id="85"/>
      <w:r>
        <w:rPr>
          <w:position w:val="8"/>
          <w:sz w:val="16"/>
        </w:rPr>
        <w:t xml:space="preserve">27 </w:t>
      </w:r>
      <w:r>
        <w:t>South Dakota ESSA state plan:</w:t>
      </w:r>
      <w:r w:rsidR="00FD37E2">
        <w:t xml:space="preserve"> </w:t>
      </w:r>
      <w:r w:rsidR="00FD37E2" w:rsidRPr="00FD37E2">
        <w:t>ESSA State Plan Guidance 3.10.17 (WORD)</w:t>
      </w:r>
      <w:r>
        <w:t xml:space="preserve"> </w:t>
      </w:r>
      <w:r w:rsidR="00FD37E2">
        <w:t xml:space="preserve">at </w:t>
      </w:r>
      <w:hyperlink r:id="rId35" w:history="1">
        <w:r w:rsidR="00FD37E2" w:rsidRPr="00753462">
          <w:rPr>
            <w:rStyle w:val="Hyperlink"/>
          </w:rPr>
          <w:t>https://doe.sd.gov/essa/documents/2025-StatePlan.pdf</w:t>
        </w:r>
      </w:hyperlink>
      <w:r>
        <w:t>.</w:t>
      </w:r>
    </w:p>
    <w:p w14:paraId="7D1C7029" w14:textId="77777777" w:rsidR="00F24FF9" w:rsidRDefault="00F24FF9" w:rsidP="00960C3C">
      <w:pPr>
        <w:spacing w:after="240"/>
        <w:sectPr w:rsidR="00F24FF9">
          <w:pgSz w:w="12240" w:h="15840"/>
          <w:pgMar w:top="1360" w:right="700" w:bottom="1220" w:left="600" w:header="0" w:footer="1028" w:gutter="0"/>
          <w:cols w:space="720"/>
        </w:sectPr>
      </w:pPr>
    </w:p>
    <w:p w14:paraId="4707D2C6" w14:textId="77777777" w:rsidR="00F24FF9" w:rsidRDefault="00EB3EA4" w:rsidP="00FD37E2">
      <w:pPr>
        <w:pStyle w:val="Heading3"/>
        <w:rPr>
          <w:sz w:val="16"/>
        </w:rPr>
      </w:pPr>
      <w:bookmarkStart w:id="86" w:name="West_Virginia27F"/>
      <w:bookmarkEnd w:id="86"/>
      <w:r>
        <w:lastRenderedPageBreak/>
        <w:t>West Virginia</w:t>
      </w:r>
      <w:hyperlink w:anchor="_bookmark27" w:history="1">
        <w:r>
          <w:rPr>
            <w:position w:val="8"/>
            <w:sz w:val="16"/>
          </w:rPr>
          <w:t>28</w:t>
        </w:r>
      </w:hyperlink>
    </w:p>
    <w:p w14:paraId="122DD5C4" w14:textId="77777777" w:rsidR="00F24FF9" w:rsidRDefault="00EB3EA4" w:rsidP="00960C3C">
      <w:pPr>
        <w:pStyle w:val="ListParagraph"/>
        <w:numPr>
          <w:ilvl w:val="0"/>
          <w:numId w:val="7"/>
        </w:numPr>
        <w:tabs>
          <w:tab w:val="left" w:pos="1559"/>
          <w:tab w:val="left" w:pos="1560"/>
        </w:tabs>
        <w:spacing w:before="241" w:after="240"/>
        <w:ind w:right="1586"/>
        <w:rPr>
          <w:rFonts w:ascii="Symbol" w:hAnsi="Symbol"/>
          <w:sz w:val="24"/>
        </w:rPr>
      </w:pPr>
      <w:r>
        <w:rPr>
          <w:sz w:val="24"/>
        </w:rPr>
        <w:t>Instead of calculating a chronic absence rate, an attendance indicator is calculated with the following inclusion criteria for all students and for each subgroup (West Virginia Consolidated ESSA State Plan, page</w:t>
      </w:r>
      <w:r>
        <w:rPr>
          <w:spacing w:val="-14"/>
          <w:sz w:val="24"/>
        </w:rPr>
        <w:t xml:space="preserve"> </w:t>
      </w:r>
      <w:r>
        <w:rPr>
          <w:sz w:val="24"/>
        </w:rPr>
        <w:t>25).</w:t>
      </w:r>
    </w:p>
    <w:p w14:paraId="412D36CE" w14:textId="77777777" w:rsidR="00F24FF9" w:rsidRDefault="00EB3EA4" w:rsidP="00960C3C">
      <w:pPr>
        <w:pStyle w:val="ListParagraph"/>
        <w:numPr>
          <w:ilvl w:val="1"/>
          <w:numId w:val="7"/>
        </w:numPr>
        <w:tabs>
          <w:tab w:val="left" w:pos="2280"/>
        </w:tabs>
        <w:spacing w:after="240" w:line="228" w:lineRule="auto"/>
        <w:ind w:right="917"/>
        <w:rPr>
          <w:sz w:val="16"/>
        </w:rPr>
      </w:pPr>
      <w:r>
        <w:rPr>
          <w:sz w:val="24"/>
        </w:rPr>
        <w:t>Exemptions are made for absences resulting from out-of-school suspensions in West Virginia, which addresses out-of-school exemptions in their behavior</w:t>
      </w:r>
      <w:r>
        <w:rPr>
          <w:spacing w:val="-2"/>
          <w:sz w:val="24"/>
        </w:rPr>
        <w:t xml:space="preserve"> </w:t>
      </w:r>
      <w:r>
        <w:rPr>
          <w:sz w:val="24"/>
        </w:rPr>
        <w:t>indicator.</w:t>
      </w:r>
      <w:hyperlink w:anchor="_bookmark28" w:history="1">
        <w:r>
          <w:rPr>
            <w:position w:val="8"/>
            <w:sz w:val="16"/>
          </w:rPr>
          <w:t>29</w:t>
        </w:r>
      </w:hyperlink>
    </w:p>
    <w:p w14:paraId="7E9C42AA" w14:textId="77777777" w:rsidR="00F24FF9" w:rsidRDefault="00EB3EA4" w:rsidP="00960C3C">
      <w:pPr>
        <w:pStyle w:val="BodyText"/>
        <w:spacing w:before="245" w:after="240"/>
        <w:ind w:left="840" w:right="755"/>
      </w:pPr>
      <w:r>
        <w:t>The review of the five states shows little commonality in the types of absences excluded from chronic absence calculations. Oklahoma is the only state that excludes days absent due to emergencies. West Virginia is the outlier as they do not use a chronic absence rate and instead calculate an attendance rate.</w:t>
      </w:r>
    </w:p>
    <w:p w14:paraId="3334E2FA" w14:textId="77777777" w:rsidR="00F24FF9" w:rsidRDefault="00EB3EA4" w:rsidP="00960C3C">
      <w:pPr>
        <w:pStyle w:val="BodyText"/>
        <w:spacing w:after="240"/>
        <w:ind w:left="839" w:right="783"/>
      </w:pPr>
      <w:r>
        <w:t>While there is value in learning about what other states practice related to attendance and absence reporting, the lack of consistency in how days attended and days absent are defined, how absence reasons are reported to the state, and the limited number of states that exclude certain absence types in their chronic absence calculations, the research does not necessarily provide information for California to rethink its absence data collections or calculations for chronic absenteeism. As such, the recommendations in this report are primarily based on information received from LEAs regarding the data currently collected and the impact on LEAs of reporting more nuanced absence data to the state.</w:t>
      </w:r>
    </w:p>
    <w:p w14:paraId="4D7C774E" w14:textId="77777777" w:rsidR="00F24FF9" w:rsidRDefault="00EB3EA4" w:rsidP="00362338">
      <w:pPr>
        <w:pStyle w:val="Heading3"/>
      </w:pPr>
      <w:bookmarkStart w:id="87" w:name="_TOC_250006"/>
      <w:bookmarkEnd w:id="87"/>
      <w:r>
        <w:t>LEA Absence Data and Chronic Absence Rate Survey</w:t>
      </w:r>
    </w:p>
    <w:p w14:paraId="1B617D46" w14:textId="77777777" w:rsidR="00F24FF9" w:rsidRDefault="00EB3EA4" w:rsidP="00960C3C">
      <w:pPr>
        <w:pStyle w:val="BodyText"/>
        <w:spacing w:after="240"/>
        <w:ind w:left="840" w:right="821"/>
      </w:pPr>
      <w:r>
        <w:t>The CDE sent an email on May 28, 2025, to all CALPADS LEA administrators</w:t>
      </w:r>
      <w:hyperlink w:anchor="_bookmark29" w:history="1">
        <w:r>
          <w:rPr>
            <w:position w:val="8"/>
            <w:sz w:val="16"/>
          </w:rPr>
          <w:t xml:space="preserve">30 </w:t>
        </w:r>
      </w:hyperlink>
      <w:r>
        <w:t xml:space="preserve">with a link to an anonymous survey to gather information based on the requirements in </w:t>
      </w:r>
      <w:r>
        <w:rPr>
          <w:i/>
        </w:rPr>
        <w:t xml:space="preserve">EC </w:t>
      </w:r>
      <w:r>
        <w:t>Section 46211 to “research local student information systems to identify opportunities for LEAs to collect and report to the state more nuanced data about the reasons for pupil absences.” The CDE received 640 responses to the survey out of 1,924 sent. The</w:t>
      </w:r>
    </w:p>
    <w:p w14:paraId="78EBC922" w14:textId="30948D57" w:rsidR="00F24FF9" w:rsidRDefault="00B17FBD" w:rsidP="00960C3C">
      <w:pPr>
        <w:pStyle w:val="BodyText"/>
        <w:spacing w:before="5" w:after="240"/>
        <w:rPr>
          <w:sz w:val="20"/>
        </w:rPr>
      </w:pPr>
      <w:r>
        <w:rPr>
          <w:noProof/>
        </w:rPr>
        <mc:AlternateContent>
          <mc:Choice Requires="wps">
            <w:drawing>
              <wp:anchor distT="0" distB="0" distL="0" distR="0" simplePos="0" relativeHeight="251658261" behindDoc="1" locked="0" layoutInCell="1" allowOverlap="1" wp14:anchorId="702DC868" wp14:editId="12570CD9">
                <wp:simplePos x="0" y="0"/>
                <wp:positionH relativeFrom="page">
                  <wp:posOffset>914400</wp:posOffset>
                </wp:positionH>
                <wp:positionV relativeFrom="paragraph">
                  <wp:posOffset>178435</wp:posOffset>
                </wp:positionV>
                <wp:extent cx="1828800" cy="1270"/>
                <wp:effectExtent l="0" t="0" r="0" b="0"/>
                <wp:wrapTopAndBottom/>
                <wp:docPr id="104906427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04429" id="Freeform 4" o:spid="_x0000_s1026" style="position:absolute;margin-left:1in;margin-top:14.05pt;width:2in;height:.1pt;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1C269E32" w14:textId="59B5C565" w:rsidR="00F24FF9" w:rsidRDefault="00EB3EA4" w:rsidP="00960C3C">
      <w:pPr>
        <w:pStyle w:val="BodyText"/>
        <w:spacing w:before="95" w:after="240"/>
        <w:ind w:left="840"/>
      </w:pPr>
      <w:bookmarkStart w:id="88" w:name="_bookmark27"/>
      <w:bookmarkEnd w:id="88"/>
      <w:r>
        <w:rPr>
          <w:position w:val="8"/>
          <w:sz w:val="16"/>
        </w:rPr>
        <w:t xml:space="preserve">28 </w:t>
      </w:r>
      <w:r>
        <w:t>West Virginia ESSA state plan</w:t>
      </w:r>
      <w:r w:rsidR="00362338">
        <w:t xml:space="preserve"> at</w:t>
      </w:r>
      <w:r>
        <w:t xml:space="preserve">: </w:t>
      </w:r>
      <w:r w:rsidR="00362338" w:rsidRPr="00362338">
        <w:t>WV_consolidatedStateplan_revision-1.pdf</w:t>
      </w:r>
      <w:r w:rsidR="00362338">
        <w:t xml:space="preserve"> at </w:t>
      </w:r>
      <w:hyperlink r:id="rId36" w:tooltip="West Virginia ESSA state plan" w:history="1">
        <w:r w:rsidR="00362338" w:rsidRPr="00362338">
          <w:rPr>
            <w:rStyle w:val="Hyperlink"/>
          </w:rPr>
          <w:t>https://wvde.us/sites/default/files/2018/01/WV_consolidatedStateplan_revision-1.pdf</w:t>
        </w:r>
      </w:hyperlink>
      <w:r>
        <w:t>.</w:t>
      </w:r>
    </w:p>
    <w:p w14:paraId="108FB3BE" w14:textId="77777777" w:rsidR="00F24FF9" w:rsidRDefault="00EB3EA4" w:rsidP="00960C3C">
      <w:pPr>
        <w:pStyle w:val="BodyText"/>
        <w:spacing w:before="235" w:after="240"/>
        <w:ind w:left="839" w:right="796"/>
      </w:pPr>
      <w:bookmarkStart w:id="89" w:name="_bookmark28"/>
      <w:bookmarkEnd w:id="89"/>
      <w:r>
        <w:rPr>
          <w:position w:val="8"/>
          <w:sz w:val="16"/>
        </w:rPr>
        <w:t xml:space="preserve">29 </w:t>
      </w:r>
      <w:r>
        <w:t xml:space="preserve">Page 26 of the ESSA plan states that out-of-school suspension absences are included in a behavior accountability indicator. While out-of-school suspension is still an option, the state is promoting the use of alternative consequences to maximize student access to instruction. Therefore, the behavior measure that will be included in the Statewide Accountability System is the percent of students in each school that </w:t>
      </w:r>
      <w:proofErr w:type="gramStart"/>
      <w:r>
        <w:t>received</w:t>
      </w:r>
      <w:proofErr w:type="gramEnd"/>
      <w:r>
        <w:t xml:space="preserve"> zero out-of-school suspensions within a school year.</w:t>
      </w:r>
    </w:p>
    <w:p w14:paraId="3A07CDA4" w14:textId="77777777" w:rsidR="00F24FF9" w:rsidRDefault="00EB3EA4" w:rsidP="00960C3C">
      <w:pPr>
        <w:pStyle w:val="BodyText"/>
        <w:spacing w:after="240"/>
        <w:ind w:left="840" w:right="755"/>
      </w:pPr>
      <w:bookmarkStart w:id="90" w:name="_bookmark29"/>
      <w:bookmarkEnd w:id="90"/>
      <w:r>
        <w:rPr>
          <w:position w:val="8"/>
          <w:sz w:val="16"/>
        </w:rPr>
        <w:t xml:space="preserve">30 </w:t>
      </w:r>
      <w:r>
        <w:t>Surveys were sent to the CALPADS Administrator listserv. This included 1,002 districts and 922 independently reporting charter schools.</w:t>
      </w:r>
    </w:p>
    <w:p w14:paraId="5868CDD7" w14:textId="77777777" w:rsidR="00F24FF9" w:rsidRDefault="00F24FF9" w:rsidP="00960C3C">
      <w:pPr>
        <w:spacing w:after="240"/>
        <w:sectPr w:rsidR="00F24FF9">
          <w:pgSz w:w="12240" w:h="15840"/>
          <w:pgMar w:top="1360" w:right="700" w:bottom="1220" w:left="600" w:header="0" w:footer="1028" w:gutter="0"/>
          <w:cols w:space="720"/>
        </w:sectPr>
      </w:pPr>
    </w:p>
    <w:p w14:paraId="47AD92F6" w14:textId="77777777" w:rsidR="00F24FF9" w:rsidRDefault="00EB3EA4" w:rsidP="00960C3C">
      <w:pPr>
        <w:pStyle w:val="BodyText"/>
        <w:spacing w:before="80" w:after="240"/>
        <w:ind w:left="839" w:right="1716"/>
      </w:pPr>
      <w:r>
        <w:lastRenderedPageBreak/>
        <w:t>survey remained open for 14 days, closing on June 11, 2025. What follows is a summary and analysis of the survey responses.</w:t>
      </w:r>
    </w:p>
    <w:p w14:paraId="38A7912F" w14:textId="77777777" w:rsidR="00F24FF9" w:rsidRDefault="00EB3EA4" w:rsidP="001A0FF0">
      <w:pPr>
        <w:pStyle w:val="Heading4"/>
      </w:pPr>
      <w:bookmarkStart w:id="91" w:name="Question_#1_(drop-down_list):_What_Stude"/>
      <w:bookmarkEnd w:id="91"/>
      <w:r>
        <w:t>Question #1 (drop-down list): What Student Information System (SIS) is used by your LEA to collect absence data?</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Name of SIS, raw number of responses, and percentages."/>
      </w:tblPr>
      <w:tblGrid>
        <w:gridCol w:w="3115"/>
        <w:gridCol w:w="3117"/>
        <w:gridCol w:w="3117"/>
      </w:tblGrid>
      <w:tr w:rsidR="00F24FF9" w14:paraId="5DDB31C0" w14:textId="77777777" w:rsidTr="005101D0">
        <w:trPr>
          <w:cantSplit/>
          <w:tblHeader/>
        </w:trPr>
        <w:tc>
          <w:tcPr>
            <w:tcW w:w="3115" w:type="dxa"/>
          </w:tcPr>
          <w:p w14:paraId="50494608" w14:textId="77777777" w:rsidR="00F24FF9" w:rsidRDefault="00EB3EA4" w:rsidP="00304706">
            <w:pPr>
              <w:pStyle w:val="Heading2"/>
              <w:ind w:left="720"/>
              <w:jc w:val="center"/>
            </w:pPr>
            <w:r>
              <w:t>Name of SIS</w:t>
            </w:r>
          </w:p>
        </w:tc>
        <w:tc>
          <w:tcPr>
            <w:tcW w:w="3117" w:type="dxa"/>
          </w:tcPr>
          <w:p w14:paraId="639A8807" w14:textId="77777777" w:rsidR="00F24FF9" w:rsidRDefault="00EB3EA4" w:rsidP="00304706">
            <w:pPr>
              <w:pStyle w:val="Heading2"/>
            </w:pPr>
            <w:r>
              <w:t>Raw # of Responses</w:t>
            </w:r>
          </w:p>
        </w:tc>
        <w:tc>
          <w:tcPr>
            <w:tcW w:w="3117" w:type="dxa"/>
          </w:tcPr>
          <w:p w14:paraId="451F53B5" w14:textId="77777777" w:rsidR="00F24FF9" w:rsidRDefault="00EB3EA4" w:rsidP="00304706">
            <w:pPr>
              <w:pStyle w:val="Heading2"/>
            </w:pPr>
            <w:r>
              <w:t>Percentage</w:t>
            </w:r>
          </w:p>
        </w:tc>
      </w:tr>
      <w:tr w:rsidR="00F24FF9" w14:paraId="7737BA4A" w14:textId="77777777" w:rsidTr="005101D0">
        <w:trPr>
          <w:cantSplit/>
          <w:tblHeader/>
        </w:trPr>
        <w:tc>
          <w:tcPr>
            <w:tcW w:w="3115" w:type="dxa"/>
          </w:tcPr>
          <w:p w14:paraId="3D107B47" w14:textId="77777777" w:rsidR="00F24FF9" w:rsidRDefault="00EB3EA4" w:rsidP="00960C3C">
            <w:pPr>
              <w:pStyle w:val="TableParagraph"/>
              <w:spacing w:after="240"/>
              <w:ind w:left="107"/>
              <w:rPr>
                <w:sz w:val="24"/>
              </w:rPr>
            </w:pPr>
            <w:r>
              <w:rPr>
                <w:sz w:val="24"/>
              </w:rPr>
              <w:t>Aeries</w:t>
            </w:r>
          </w:p>
        </w:tc>
        <w:tc>
          <w:tcPr>
            <w:tcW w:w="3117" w:type="dxa"/>
          </w:tcPr>
          <w:p w14:paraId="3C56152E" w14:textId="77777777" w:rsidR="00F24FF9" w:rsidRDefault="00EB3EA4" w:rsidP="00960C3C">
            <w:pPr>
              <w:pStyle w:val="TableParagraph"/>
              <w:spacing w:after="240"/>
              <w:ind w:left="372" w:right="359"/>
              <w:jc w:val="center"/>
              <w:rPr>
                <w:sz w:val="24"/>
              </w:rPr>
            </w:pPr>
            <w:r>
              <w:rPr>
                <w:sz w:val="24"/>
              </w:rPr>
              <w:t>315</w:t>
            </w:r>
          </w:p>
        </w:tc>
        <w:tc>
          <w:tcPr>
            <w:tcW w:w="3117" w:type="dxa"/>
          </w:tcPr>
          <w:p w14:paraId="4D775D00" w14:textId="77777777" w:rsidR="00F24FF9" w:rsidRDefault="00EB3EA4" w:rsidP="00960C3C">
            <w:pPr>
              <w:pStyle w:val="TableParagraph"/>
              <w:spacing w:after="240"/>
              <w:ind w:left="372" w:right="360"/>
              <w:jc w:val="center"/>
              <w:rPr>
                <w:sz w:val="24"/>
              </w:rPr>
            </w:pPr>
            <w:r>
              <w:rPr>
                <w:sz w:val="24"/>
              </w:rPr>
              <w:t>49%</w:t>
            </w:r>
          </w:p>
        </w:tc>
      </w:tr>
      <w:tr w:rsidR="00F24FF9" w14:paraId="4E927D9C" w14:textId="77777777" w:rsidTr="005101D0">
        <w:trPr>
          <w:cantSplit/>
          <w:tblHeader/>
        </w:trPr>
        <w:tc>
          <w:tcPr>
            <w:tcW w:w="3115" w:type="dxa"/>
          </w:tcPr>
          <w:p w14:paraId="2FF29B4D" w14:textId="77777777" w:rsidR="00F24FF9" w:rsidRDefault="00EB3EA4" w:rsidP="00960C3C">
            <w:pPr>
              <w:pStyle w:val="TableParagraph"/>
              <w:spacing w:after="240"/>
              <w:ind w:left="107"/>
              <w:rPr>
                <w:sz w:val="24"/>
              </w:rPr>
            </w:pPr>
            <w:proofErr w:type="spellStart"/>
            <w:r>
              <w:rPr>
                <w:sz w:val="24"/>
              </w:rPr>
              <w:t>Powerschool</w:t>
            </w:r>
            <w:proofErr w:type="spellEnd"/>
          </w:p>
        </w:tc>
        <w:tc>
          <w:tcPr>
            <w:tcW w:w="3117" w:type="dxa"/>
          </w:tcPr>
          <w:p w14:paraId="093C9A8A" w14:textId="77777777" w:rsidR="00F24FF9" w:rsidRDefault="00EB3EA4" w:rsidP="00960C3C">
            <w:pPr>
              <w:pStyle w:val="TableParagraph"/>
              <w:spacing w:after="240"/>
              <w:ind w:left="372" w:right="359"/>
              <w:jc w:val="center"/>
              <w:rPr>
                <w:sz w:val="24"/>
              </w:rPr>
            </w:pPr>
            <w:r>
              <w:rPr>
                <w:sz w:val="24"/>
              </w:rPr>
              <w:t>123</w:t>
            </w:r>
          </w:p>
        </w:tc>
        <w:tc>
          <w:tcPr>
            <w:tcW w:w="3117" w:type="dxa"/>
          </w:tcPr>
          <w:p w14:paraId="75015122" w14:textId="77777777" w:rsidR="00F24FF9" w:rsidRDefault="00EB3EA4" w:rsidP="00960C3C">
            <w:pPr>
              <w:pStyle w:val="TableParagraph"/>
              <w:spacing w:after="240"/>
              <w:ind w:left="372" w:right="360"/>
              <w:jc w:val="center"/>
              <w:rPr>
                <w:sz w:val="24"/>
              </w:rPr>
            </w:pPr>
            <w:r>
              <w:rPr>
                <w:sz w:val="24"/>
              </w:rPr>
              <w:t>19%</w:t>
            </w:r>
          </w:p>
        </w:tc>
      </w:tr>
      <w:tr w:rsidR="00F24FF9" w14:paraId="47229CCB" w14:textId="77777777" w:rsidTr="005101D0">
        <w:trPr>
          <w:cantSplit/>
          <w:tblHeader/>
        </w:trPr>
        <w:tc>
          <w:tcPr>
            <w:tcW w:w="3115" w:type="dxa"/>
          </w:tcPr>
          <w:p w14:paraId="64E9B80A" w14:textId="77777777" w:rsidR="00F24FF9" w:rsidRDefault="00EB3EA4" w:rsidP="00960C3C">
            <w:pPr>
              <w:pStyle w:val="TableParagraph"/>
              <w:spacing w:before="2" w:after="240"/>
              <w:ind w:left="107"/>
              <w:rPr>
                <w:sz w:val="24"/>
              </w:rPr>
            </w:pPr>
            <w:r>
              <w:rPr>
                <w:sz w:val="24"/>
              </w:rPr>
              <w:t>Infinite Campus</w:t>
            </w:r>
          </w:p>
        </w:tc>
        <w:tc>
          <w:tcPr>
            <w:tcW w:w="3117" w:type="dxa"/>
          </w:tcPr>
          <w:p w14:paraId="754646D3" w14:textId="77777777" w:rsidR="00F24FF9" w:rsidRDefault="00EB3EA4" w:rsidP="00960C3C">
            <w:pPr>
              <w:pStyle w:val="TableParagraph"/>
              <w:spacing w:before="115" w:after="240"/>
              <w:ind w:left="372" w:right="359"/>
              <w:jc w:val="center"/>
              <w:rPr>
                <w:sz w:val="24"/>
              </w:rPr>
            </w:pPr>
            <w:r>
              <w:rPr>
                <w:sz w:val="24"/>
              </w:rPr>
              <w:t>51</w:t>
            </w:r>
          </w:p>
        </w:tc>
        <w:tc>
          <w:tcPr>
            <w:tcW w:w="3117" w:type="dxa"/>
          </w:tcPr>
          <w:p w14:paraId="2417FBC6" w14:textId="77777777" w:rsidR="00F24FF9" w:rsidRDefault="00EB3EA4" w:rsidP="00960C3C">
            <w:pPr>
              <w:pStyle w:val="TableParagraph"/>
              <w:spacing w:before="115" w:after="240"/>
              <w:ind w:left="372" w:right="360"/>
              <w:jc w:val="center"/>
              <w:rPr>
                <w:sz w:val="24"/>
              </w:rPr>
            </w:pPr>
            <w:r>
              <w:rPr>
                <w:sz w:val="24"/>
              </w:rPr>
              <w:t>8%</w:t>
            </w:r>
          </w:p>
        </w:tc>
      </w:tr>
      <w:tr w:rsidR="00F24FF9" w14:paraId="5477F073" w14:textId="77777777" w:rsidTr="005101D0">
        <w:trPr>
          <w:cantSplit/>
          <w:tblHeader/>
        </w:trPr>
        <w:tc>
          <w:tcPr>
            <w:tcW w:w="3115" w:type="dxa"/>
          </w:tcPr>
          <w:p w14:paraId="15E5E4A0" w14:textId="77777777" w:rsidR="00F24FF9" w:rsidRDefault="00EB3EA4" w:rsidP="00960C3C">
            <w:pPr>
              <w:pStyle w:val="TableParagraph"/>
              <w:spacing w:after="240"/>
              <w:ind w:left="107"/>
              <w:rPr>
                <w:sz w:val="24"/>
              </w:rPr>
            </w:pPr>
            <w:r>
              <w:rPr>
                <w:sz w:val="24"/>
              </w:rPr>
              <w:t>School Pathways</w:t>
            </w:r>
          </w:p>
        </w:tc>
        <w:tc>
          <w:tcPr>
            <w:tcW w:w="3117" w:type="dxa"/>
          </w:tcPr>
          <w:p w14:paraId="2F808F8A" w14:textId="77777777" w:rsidR="00F24FF9" w:rsidRDefault="00EB3EA4" w:rsidP="00960C3C">
            <w:pPr>
              <w:pStyle w:val="TableParagraph"/>
              <w:spacing w:before="113" w:after="240"/>
              <w:ind w:left="372" w:right="359"/>
              <w:jc w:val="center"/>
              <w:rPr>
                <w:sz w:val="24"/>
              </w:rPr>
            </w:pPr>
            <w:r>
              <w:rPr>
                <w:sz w:val="24"/>
              </w:rPr>
              <w:t>36</w:t>
            </w:r>
          </w:p>
        </w:tc>
        <w:tc>
          <w:tcPr>
            <w:tcW w:w="3117" w:type="dxa"/>
          </w:tcPr>
          <w:p w14:paraId="720F6A8F" w14:textId="77777777" w:rsidR="00F24FF9" w:rsidRDefault="00EB3EA4" w:rsidP="00960C3C">
            <w:pPr>
              <w:pStyle w:val="TableParagraph"/>
              <w:spacing w:before="113" w:after="240"/>
              <w:ind w:left="372" w:right="360"/>
              <w:jc w:val="center"/>
              <w:rPr>
                <w:sz w:val="24"/>
              </w:rPr>
            </w:pPr>
            <w:r>
              <w:rPr>
                <w:sz w:val="24"/>
              </w:rPr>
              <w:t>6%</w:t>
            </w:r>
          </w:p>
        </w:tc>
      </w:tr>
      <w:tr w:rsidR="00F24FF9" w14:paraId="360EBD38" w14:textId="77777777" w:rsidTr="005101D0">
        <w:trPr>
          <w:cantSplit/>
          <w:tblHeader/>
        </w:trPr>
        <w:tc>
          <w:tcPr>
            <w:tcW w:w="3115" w:type="dxa"/>
          </w:tcPr>
          <w:p w14:paraId="18505966" w14:textId="77777777" w:rsidR="00F24FF9" w:rsidRDefault="00EB3EA4" w:rsidP="00960C3C">
            <w:pPr>
              <w:pStyle w:val="TableParagraph"/>
              <w:spacing w:after="240"/>
              <w:ind w:left="107"/>
              <w:rPr>
                <w:sz w:val="24"/>
              </w:rPr>
            </w:pPr>
            <w:proofErr w:type="spellStart"/>
            <w:r>
              <w:rPr>
                <w:sz w:val="24"/>
              </w:rPr>
              <w:t>Schoolwise</w:t>
            </w:r>
            <w:proofErr w:type="spellEnd"/>
          </w:p>
        </w:tc>
        <w:tc>
          <w:tcPr>
            <w:tcW w:w="3117" w:type="dxa"/>
          </w:tcPr>
          <w:p w14:paraId="5D826DED" w14:textId="77777777" w:rsidR="00F24FF9" w:rsidRDefault="00EB3EA4" w:rsidP="00960C3C">
            <w:pPr>
              <w:pStyle w:val="TableParagraph"/>
              <w:spacing w:before="113" w:after="240"/>
              <w:ind w:left="372" w:right="359"/>
              <w:jc w:val="center"/>
              <w:rPr>
                <w:sz w:val="24"/>
              </w:rPr>
            </w:pPr>
            <w:r>
              <w:rPr>
                <w:sz w:val="24"/>
              </w:rPr>
              <w:t>36</w:t>
            </w:r>
          </w:p>
        </w:tc>
        <w:tc>
          <w:tcPr>
            <w:tcW w:w="3117" w:type="dxa"/>
          </w:tcPr>
          <w:p w14:paraId="6FC00F10" w14:textId="77777777" w:rsidR="00F24FF9" w:rsidRDefault="00EB3EA4" w:rsidP="00960C3C">
            <w:pPr>
              <w:pStyle w:val="TableParagraph"/>
              <w:spacing w:before="113" w:after="240"/>
              <w:ind w:left="372" w:right="360"/>
              <w:jc w:val="center"/>
              <w:rPr>
                <w:sz w:val="24"/>
              </w:rPr>
            </w:pPr>
            <w:r>
              <w:rPr>
                <w:sz w:val="24"/>
              </w:rPr>
              <w:t>6%</w:t>
            </w:r>
          </w:p>
        </w:tc>
      </w:tr>
      <w:tr w:rsidR="00F24FF9" w14:paraId="2331B8E2" w14:textId="77777777" w:rsidTr="005101D0">
        <w:trPr>
          <w:cantSplit/>
          <w:tblHeader/>
        </w:trPr>
        <w:tc>
          <w:tcPr>
            <w:tcW w:w="3115" w:type="dxa"/>
          </w:tcPr>
          <w:p w14:paraId="6E7DD01A" w14:textId="77777777" w:rsidR="00F24FF9" w:rsidRDefault="00EB3EA4" w:rsidP="00960C3C">
            <w:pPr>
              <w:pStyle w:val="TableParagraph"/>
              <w:spacing w:after="240"/>
              <w:ind w:left="107"/>
              <w:rPr>
                <w:sz w:val="24"/>
              </w:rPr>
            </w:pPr>
            <w:r>
              <w:rPr>
                <w:sz w:val="24"/>
              </w:rPr>
              <w:t>Synergy (Edupoint)</w:t>
            </w:r>
          </w:p>
        </w:tc>
        <w:tc>
          <w:tcPr>
            <w:tcW w:w="3117" w:type="dxa"/>
          </w:tcPr>
          <w:p w14:paraId="6BA56F93" w14:textId="77777777" w:rsidR="00F24FF9" w:rsidRDefault="00EB3EA4" w:rsidP="00960C3C">
            <w:pPr>
              <w:pStyle w:val="TableParagraph"/>
              <w:spacing w:before="115" w:after="240"/>
              <w:ind w:left="372" w:right="359"/>
              <w:jc w:val="center"/>
              <w:rPr>
                <w:sz w:val="24"/>
              </w:rPr>
            </w:pPr>
            <w:r>
              <w:rPr>
                <w:sz w:val="24"/>
              </w:rPr>
              <w:t>36</w:t>
            </w:r>
          </w:p>
        </w:tc>
        <w:tc>
          <w:tcPr>
            <w:tcW w:w="3117" w:type="dxa"/>
          </w:tcPr>
          <w:p w14:paraId="44B65D9A" w14:textId="77777777" w:rsidR="00F24FF9" w:rsidRDefault="00EB3EA4" w:rsidP="00960C3C">
            <w:pPr>
              <w:pStyle w:val="TableParagraph"/>
              <w:spacing w:before="115" w:after="240"/>
              <w:ind w:left="372" w:right="360"/>
              <w:jc w:val="center"/>
              <w:rPr>
                <w:sz w:val="24"/>
              </w:rPr>
            </w:pPr>
            <w:r>
              <w:rPr>
                <w:sz w:val="24"/>
              </w:rPr>
              <w:t>6%</w:t>
            </w:r>
          </w:p>
        </w:tc>
      </w:tr>
      <w:tr w:rsidR="00F24FF9" w14:paraId="2BACF621" w14:textId="77777777" w:rsidTr="005101D0">
        <w:trPr>
          <w:cantSplit/>
          <w:tblHeader/>
        </w:trPr>
        <w:tc>
          <w:tcPr>
            <w:tcW w:w="3115" w:type="dxa"/>
          </w:tcPr>
          <w:p w14:paraId="458E8B12" w14:textId="77777777" w:rsidR="00F24FF9" w:rsidRDefault="00EB3EA4" w:rsidP="00960C3C">
            <w:pPr>
              <w:pStyle w:val="TableParagraph"/>
              <w:spacing w:after="240"/>
              <w:ind w:left="107"/>
              <w:rPr>
                <w:sz w:val="24"/>
              </w:rPr>
            </w:pPr>
            <w:r>
              <w:rPr>
                <w:sz w:val="24"/>
              </w:rPr>
              <w:t>Other</w:t>
            </w:r>
          </w:p>
        </w:tc>
        <w:tc>
          <w:tcPr>
            <w:tcW w:w="3117" w:type="dxa"/>
          </w:tcPr>
          <w:p w14:paraId="087A0AA2" w14:textId="77777777" w:rsidR="00F24FF9" w:rsidRDefault="00EB3EA4" w:rsidP="00960C3C">
            <w:pPr>
              <w:pStyle w:val="TableParagraph"/>
              <w:spacing w:before="115" w:after="240"/>
              <w:ind w:left="372" w:right="359"/>
              <w:jc w:val="center"/>
              <w:rPr>
                <w:sz w:val="24"/>
              </w:rPr>
            </w:pPr>
            <w:r>
              <w:rPr>
                <w:sz w:val="24"/>
              </w:rPr>
              <w:t>18</w:t>
            </w:r>
          </w:p>
        </w:tc>
        <w:tc>
          <w:tcPr>
            <w:tcW w:w="3117" w:type="dxa"/>
          </w:tcPr>
          <w:p w14:paraId="4CF69B34" w14:textId="77777777" w:rsidR="00F24FF9" w:rsidRDefault="00EB3EA4" w:rsidP="00960C3C">
            <w:pPr>
              <w:pStyle w:val="TableParagraph"/>
              <w:spacing w:before="115" w:after="240"/>
              <w:ind w:left="372" w:right="360"/>
              <w:jc w:val="center"/>
              <w:rPr>
                <w:sz w:val="24"/>
              </w:rPr>
            </w:pPr>
            <w:r>
              <w:rPr>
                <w:sz w:val="24"/>
              </w:rPr>
              <w:t>3%</w:t>
            </w:r>
          </w:p>
        </w:tc>
      </w:tr>
      <w:tr w:rsidR="00F24FF9" w14:paraId="0F92732D" w14:textId="77777777" w:rsidTr="005101D0">
        <w:trPr>
          <w:cantSplit/>
          <w:tblHeader/>
        </w:trPr>
        <w:tc>
          <w:tcPr>
            <w:tcW w:w="3115" w:type="dxa"/>
          </w:tcPr>
          <w:p w14:paraId="256B1A78" w14:textId="77777777" w:rsidR="00F24FF9" w:rsidRDefault="00EB3EA4" w:rsidP="00960C3C">
            <w:pPr>
              <w:pStyle w:val="TableParagraph"/>
              <w:spacing w:after="240"/>
              <w:ind w:left="107"/>
              <w:rPr>
                <w:sz w:val="24"/>
              </w:rPr>
            </w:pPr>
            <w:r>
              <w:rPr>
                <w:sz w:val="24"/>
              </w:rPr>
              <w:t>Aequitas Solutions</w:t>
            </w:r>
          </w:p>
        </w:tc>
        <w:tc>
          <w:tcPr>
            <w:tcW w:w="3117" w:type="dxa"/>
          </w:tcPr>
          <w:p w14:paraId="18E33634" w14:textId="77777777" w:rsidR="00F24FF9" w:rsidRDefault="00EB3EA4" w:rsidP="00960C3C">
            <w:pPr>
              <w:pStyle w:val="TableParagraph"/>
              <w:spacing w:before="115" w:after="240"/>
              <w:ind w:left="372" w:right="359"/>
              <w:jc w:val="center"/>
              <w:rPr>
                <w:sz w:val="24"/>
              </w:rPr>
            </w:pPr>
            <w:r>
              <w:rPr>
                <w:sz w:val="24"/>
              </w:rPr>
              <w:t>12</w:t>
            </w:r>
          </w:p>
        </w:tc>
        <w:tc>
          <w:tcPr>
            <w:tcW w:w="3117" w:type="dxa"/>
          </w:tcPr>
          <w:p w14:paraId="5FA31CBD" w14:textId="77777777" w:rsidR="00F24FF9" w:rsidRDefault="00EB3EA4" w:rsidP="00960C3C">
            <w:pPr>
              <w:pStyle w:val="TableParagraph"/>
              <w:spacing w:before="115" w:after="240"/>
              <w:ind w:left="372" w:right="360"/>
              <w:jc w:val="center"/>
              <w:rPr>
                <w:sz w:val="24"/>
              </w:rPr>
            </w:pPr>
            <w:r>
              <w:rPr>
                <w:sz w:val="24"/>
              </w:rPr>
              <w:t>2%</w:t>
            </w:r>
          </w:p>
        </w:tc>
      </w:tr>
      <w:tr w:rsidR="00F24FF9" w14:paraId="40159CF2" w14:textId="77777777" w:rsidTr="005101D0">
        <w:trPr>
          <w:cantSplit/>
          <w:tblHeader/>
        </w:trPr>
        <w:tc>
          <w:tcPr>
            <w:tcW w:w="3115" w:type="dxa"/>
          </w:tcPr>
          <w:p w14:paraId="00594A23" w14:textId="77777777" w:rsidR="00F24FF9" w:rsidRDefault="00EB3EA4" w:rsidP="00960C3C">
            <w:pPr>
              <w:pStyle w:val="TableParagraph"/>
              <w:spacing w:before="2" w:after="240"/>
              <w:ind w:left="107"/>
              <w:rPr>
                <w:sz w:val="24"/>
              </w:rPr>
            </w:pPr>
            <w:r>
              <w:rPr>
                <w:sz w:val="24"/>
              </w:rPr>
              <w:t>Alma</w:t>
            </w:r>
          </w:p>
        </w:tc>
        <w:tc>
          <w:tcPr>
            <w:tcW w:w="3117" w:type="dxa"/>
          </w:tcPr>
          <w:p w14:paraId="7C7DCA72" w14:textId="77777777" w:rsidR="00F24FF9" w:rsidRDefault="00EB3EA4" w:rsidP="00960C3C">
            <w:pPr>
              <w:pStyle w:val="TableParagraph"/>
              <w:spacing w:before="115" w:after="240"/>
              <w:ind w:left="372" w:right="359"/>
              <w:jc w:val="center"/>
              <w:rPr>
                <w:sz w:val="24"/>
              </w:rPr>
            </w:pPr>
            <w:r>
              <w:rPr>
                <w:sz w:val="24"/>
              </w:rPr>
              <w:t>10</w:t>
            </w:r>
          </w:p>
        </w:tc>
        <w:tc>
          <w:tcPr>
            <w:tcW w:w="3117" w:type="dxa"/>
          </w:tcPr>
          <w:p w14:paraId="00CC7E4A" w14:textId="77777777" w:rsidR="00F24FF9" w:rsidRDefault="00EB3EA4" w:rsidP="00960C3C">
            <w:pPr>
              <w:pStyle w:val="TableParagraph"/>
              <w:spacing w:before="115" w:after="240"/>
              <w:ind w:left="371" w:right="360"/>
              <w:jc w:val="center"/>
              <w:rPr>
                <w:sz w:val="24"/>
              </w:rPr>
            </w:pPr>
            <w:r>
              <w:rPr>
                <w:sz w:val="24"/>
              </w:rPr>
              <w:t>1%</w:t>
            </w:r>
          </w:p>
        </w:tc>
      </w:tr>
      <w:tr w:rsidR="00F24FF9" w14:paraId="3A26CD25" w14:textId="77777777" w:rsidTr="005101D0">
        <w:trPr>
          <w:cantSplit/>
          <w:tblHeader/>
        </w:trPr>
        <w:tc>
          <w:tcPr>
            <w:tcW w:w="3115" w:type="dxa"/>
          </w:tcPr>
          <w:p w14:paraId="1832D55F" w14:textId="77777777" w:rsidR="00F24FF9" w:rsidRDefault="00EB3EA4" w:rsidP="00960C3C">
            <w:pPr>
              <w:pStyle w:val="TableParagraph"/>
              <w:spacing w:after="240"/>
              <w:ind w:left="107"/>
              <w:rPr>
                <w:sz w:val="24"/>
              </w:rPr>
            </w:pPr>
            <w:r>
              <w:rPr>
                <w:sz w:val="24"/>
              </w:rPr>
              <w:t>Edupoint</w:t>
            </w:r>
          </w:p>
        </w:tc>
        <w:tc>
          <w:tcPr>
            <w:tcW w:w="3117" w:type="dxa"/>
          </w:tcPr>
          <w:p w14:paraId="71305A33" w14:textId="77777777" w:rsidR="00F24FF9" w:rsidRDefault="00EB3EA4" w:rsidP="00960C3C">
            <w:pPr>
              <w:pStyle w:val="TableParagraph"/>
              <w:spacing w:before="113" w:after="240"/>
              <w:ind w:left="7"/>
              <w:jc w:val="center"/>
              <w:rPr>
                <w:sz w:val="24"/>
              </w:rPr>
            </w:pPr>
            <w:r>
              <w:rPr>
                <w:sz w:val="24"/>
              </w:rPr>
              <w:t>3</w:t>
            </w:r>
          </w:p>
        </w:tc>
        <w:tc>
          <w:tcPr>
            <w:tcW w:w="3117" w:type="dxa"/>
          </w:tcPr>
          <w:p w14:paraId="67015BAC" w14:textId="77777777" w:rsidR="00F24FF9" w:rsidRDefault="00EB3EA4" w:rsidP="00960C3C">
            <w:pPr>
              <w:pStyle w:val="TableParagraph"/>
              <w:spacing w:before="113" w:after="240"/>
              <w:ind w:left="371" w:right="360"/>
              <w:jc w:val="center"/>
              <w:rPr>
                <w:sz w:val="24"/>
              </w:rPr>
            </w:pPr>
            <w:r>
              <w:rPr>
                <w:sz w:val="24"/>
              </w:rPr>
              <w:t>0%</w:t>
            </w:r>
          </w:p>
        </w:tc>
      </w:tr>
      <w:tr w:rsidR="00F24FF9" w14:paraId="54658B44" w14:textId="77777777" w:rsidTr="005101D0">
        <w:trPr>
          <w:cantSplit/>
          <w:tblHeader/>
        </w:trPr>
        <w:tc>
          <w:tcPr>
            <w:tcW w:w="3115" w:type="dxa"/>
          </w:tcPr>
          <w:p w14:paraId="7D98E159" w14:textId="77777777" w:rsidR="00F24FF9" w:rsidRDefault="00EB3EA4" w:rsidP="00960C3C">
            <w:pPr>
              <w:pStyle w:val="TableParagraph"/>
              <w:spacing w:after="240"/>
              <w:ind w:left="107"/>
              <w:rPr>
                <w:sz w:val="24"/>
              </w:rPr>
            </w:pPr>
            <w:r>
              <w:rPr>
                <w:sz w:val="24"/>
              </w:rPr>
              <w:t>Apollo Education Systems</w:t>
            </w:r>
          </w:p>
        </w:tc>
        <w:tc>
          <w:tcPr>
            <w:tcW w:w="3117" w:type="dxa"/>
          </w:tcPr>
          <w:p w14:paraId="6D0A1C86" w14:textId="77777777" w:rsidR="00F24FF9" w:rsidRDefault="00EB3EA4" w:rsidP="00960C3C">
            <w:pPr>
              <w:pStyle w:val="TableParagraph"/>
              <w:spacing w:before="113" w:after="240"/>
              <w:ind w:left="7"/>
              <w:jc w:val="center"/>
              <w:rPr>
                <w:sz w:val="24"/>
              </w:rPr>
            </w:pPr>
            <w:r>
              <w:rPr>
                <w:sz w:val="24"/>
              </w:rPr>
              <w:t>0</w:t>
            </w:r>
          </w:p>
        </w:tc>
        <w:tc>
          <w:tcPr>
            <w:tcW w:w="3117" w:type="dxa"/>
          </w:tcPr>
          <w:p w14:paraId="37F530FF" w14:textId="77777777" w:rsidR="00F24FF9" w:rsidRDefault="00EB3EA4" w:rsidP="00960C3C">
            <w:pPr>
              <w:pStyle w:val="TableParagraph"/>
              <w:spacing w:before="113" w:after="240"/>
              <w:ind w:left="372" w:right="360"/>
              <w:jc w:val="center"/>
              <w:rPr>
                <w:sz w:val="24"/>
              </w:rPr>
            </w:pPr>
            <w:r>
              <w:rPr>
                <w:sz w:val="24"/>
              </w:rPr>
              <w:t>0%</w:t>
            </w:r>
          </w:p>
        </w:tc>
      </w:tr>
      <w:tr w:rsidR="00F24FF9" w14:paraId="549C6D6F" w14:textId="77777777" w:rsidTr="005101D0">
        <w:trPr>
          <w:cantSplit/>
          <w:tblHeader/>
        </w:trPr>
        <w:tc>
          <w:tcPr>
            <w:tcW w:w="3115" w:type="dxa"/>
          </w:tcPr>
          <w:p w14:paraId="569C875E" w14:textId="77777777" w:rsidR="00F24FF9" w:rsidRDefault="00EB3EA4" w:rsidP="00960C3C">
            <w:pPr>
              <w:pStyle w:val="TableParagraph"/>
              <w:spacing w:after="240"/>
              <w:ind w:left="107"/>
              <w:rPr>
                <w:sz w:val="24"/>
              </w:rPr>
            </w:pPr>
            <w:proofErr w:type="spellStart"/>
            <w:r>
              <w:rPr>
                <w:sz w:val="24"/>
              </w:rPr>
              <w:t>Beehively</w:t>
            </w:r>
            <w:proofErr w:type="spellEnd"/>
            <w:r>
              <w:rPr>
                <w:sz w:val="24"/>
              </w:rPr>
              <w:t xml:space="preserve"> (</w:t>
            </w:r>
            <w:proofErr w:type="spellStart"/>
            <w:r>
              <w:rPr>
                <w:sz w:val="24"/>
              </w:rPr>
              <w:t>Lightside</w:t>
            </w:r>
            <w:proofErr w:type="spellEnd"/>
            <w:r>
              <w:rPr>
                <w:sz w:val="24"/>
              </w:rPr>
              <w:t xml:space="preserve"> Lab)</w:t>
            </w:r>
          </w:p>
        </w:tc>
        <w:tc>
          <w:tcPr>
            <w:tcW w:w="3117" w:type="dxa"/>
          </w:tcPr>
          <w:p w14:paraId="4E020EEB" w14:textId="77777777" w:rsidR="00F24FF9" w:rsidRDefault="00EB3EA4" w:rsidP="00960C3C">
            <w:pPr>
              <w:pStyle w:val="TableParagraph"/>
              <w:spacing w:before="115" w:after="240"/>
              <w:ind w:left="7"/>
              <w:jc w:val="center"/>
              <w:rPr>
                <w:sz w:val="24"/>
              </w:rPr>
            </w:pPr>
            <w:r>
              <w:rPr>
                <w:sz w:val="24"/>
              </w:rPr>
              <w:t>0</w:t>
            </w:r>
          </w:p>
        </w:tc>
        <w:tc>
          <w:tcPr>
            <w:tcW w:w="3117" w:type="dxa"/>
          </w:tcPr>
          <w:p w14:paraId="40032B2E" w14:textId="77777777" w:rsidR="00F24FF9" w:rsidRDefault="00EB3EA4" w:rsidP="00960C3C">
            <w:pPr>
              <w:pStyle w:val="TableParagraph"/>
              <w:spacing w:before="115" w:after="240"/>
              <w:ind w:left="372" w:right="360"/>
              <w:jc w:val="center"/>
              <w:rPr>
                <w:sz w:val="24"/>
              </w:rPr>
            </w:pPr>
            <w:r>
              <w:rPr>
                <w:sz w:val="24"/>
              </w:rPr>
              <w:t>0%</w:t>
            </w:r>
          </w:p>
        </w:tc>
      </w:tr>
    </w:tbl>
    <w:p w14:paraId="152DCA68" w14:textId="77777777" w:rsidR="00F24FF9" w:rsidRDefault="00EB3EA4" w:rsidP="00887140">
      <w:pPr>
        <w:pStyle w:val="BodyText"/>
        <w:spacing w:before="240" w:after="240"/>
        <w:ind w:left="835" w:right="1066"/>
      </w:pPr>
      <w:r>
        <w:t xml:space="preserve">Results show that of the 640 responses to this question, Aeries and </w:t>
      </w:r>
      <w:proofErr w:type="spellStart"/>
      <w:r>
        <w:t>Powerschool</w:t>
      </w:r>
      <w:proofErr w:type="spellEnd"/>
      <w:r>
        <w:t xml:space="preserve"> are the two most widely used SISs and represent 68 percent of the responding LEAs.</w:t>
      </w:r>
    </w:p>
    <w:p w14:paraId="4AF2C40A" w14:textId="77777777" w:rsidR="00F24FF9" w:rsidRDefault="00EB3EA4" w:rsidP="00960C3C">
      <w:pPr>
        <w:pStyle w:val="Heading1"/>
        <w:ind w:right="1305"/>
        <w:jc w:val="left"/>
      </w:pPr>
      <w:bookmarkStart w:id="92" w:name="Question_#2_(open-ended_response):_Descr"/>
      <w:bookmarkEnd w:id="92"/>
      <w:r>
        <w:t>Question #2 (open-ended response): Describe other SIS used by your LEA to collect absence data</w:t>
      </w:r>
    </w:p>
    <w:tbl>
      <w:tblPr>
        <w:tblW w:w="0" w:type="auto"/>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Other SIS information for 18 LEAs, raw number of responses and percentage of responses."/>
      </w:tblPr>
      <w:tblGrid>
        <w:gridCol w:w="4584"/>
        <w:gridCol w:w="2069"/>
        <w:gridCol w:w="2340"/>
      </w:tblGrid>
      <w:tr w:rsidR="00F24FF9" w14:paraId="4AD035F8" w14:textId="77777777" w:rsidTr="005101D0">
        <w:trPr>
          <w:trHeight w:val="705"/>
          <w:tblHeader/>
        </w:trPr>
        <w:tc>
          <w:tcPr>
            <w:tcW w:w="4584" w:type="dxa"/>
          </w:tcPr>
          <w:p w14:paraId="101D90AC" w14:textId="77777777" w:rsidR="00F24FF9" w:rsidRDefault="00EB3EA4" w:rsidP="000C25F9">
            <w:pPr>
              <w:pStyle w:val="Heading2"/>
              <w:ind w:left="0"/>
              <w:jc w:val="center"/>
            </w:pPr>
            <w:r>
              <w:lastRenderedPageBreak/>
              <w:t>Other SIS Information (18 LEAs)</w:t>
            </w:r>
          </w:p>
        </w:tc>
        <w:tc>
          <w:tcPr>
            <w:tcW w:w="2069" w:type="dxa"/>
          </w:tcPr>
          <w:p w14:paraId="5943DF3D" w14:textId="77777777" w:rsidR="00F24FF9" w:rsidRDefault="00EB3EA4" w:rsidP="000C25F9">
            <w:pPr>
              <w:pStyle w:val="Heading2"/>
              <w:ind w:left="0"/>
              <w:jc w:val="center"/>
            </w:pPr>
            <w:r>
              <w:t>Raw # of Responses</w:t>
            </w:r>
          </w:p>
        </w:tc>
        <w:tc>
          <w:tcPr>
            <w:tcW w:w="2340" w:type="dxa"/>
          </w:tcPr>
          <w:p w14:paraId="1BD80F50" w14:textId="77777777" w:rsidR="00F24FF9" w:rsidRDefault="00EB3EA4" w:rsidP="000C25F9">
            <w:pPr>
              <w:pStyle w:val="Heading2"/>
              <w:ind w:left="0"/>
              <w:jc w:val="center"/>
            </w:pPr>
            <w:r>
              <w:t>Percentage of Responses</w:t>
            </w:r>
          </w:p>
        </w:tc>
      </w:tr>
      <w:tr w:rsidR="00F24FF9" w14:paraId="775CCD48" w14:textId="77777777" w:rsidTr="005101D0">
        <w:trPr>
          <w:trHeight w:val="576"/>
          <w:tblHeader/>
        </w:trPr>
        <w:tc>
          <w:tcPr>
            <w:tcW w:w="4584" w:type="dxa"/>
          </w:tcPr>
          <w:p w14:paraId="30B356FE" w14:textId="77777777" w:rsidR="00F24FF9" w:rsidRDefault="00EB3EA4" w:rsidP="00960C3C">
            <w:pPr>
              <w:pStyle w:val="TableParagraph"/>
              <w:spacing w:before="14" w:after="240" w:line="270" w:lineRule="atLeast"/>
              <w:ind w:left="107" w:right="587"/>
              <w:rPr>
                <w:sz w:val="24"/>
              </w:rPr>
            </w:pPr>
            <w:r>
              <w:rPr>
                <w:sz w:val="24"/>
              </w:rPr>
              <w:t>No SIS (manual, Microsoft products, spreadsheets)</w:t>
            </w:r>
          </w:p>
        </w:tc>
        <w:tc>
          <w:tcPr>
            <w:tcW w:w="2069" w:type="dxa"/>
          </w:tcPr>
          <w:p w14:paraId="6B1D1754" w14:textId="77777777" w:rsidR="00F24FF9" w:rsidRDefault="00EB3EA4" w:rsidP="00960C3C">
            <w:pPr>
              <w:pStyle w:val="TableParagraph"/>
              <w:spacing w:before="151" w:after="240"/>
              <w:ind w:left="13"/>
              <w:jc w:val="center"/>
              <w:rPr>
                <w:sz w:val="24"/>
              </w:rPr>
            </w:pPr>
            <w:r>
              <w:rPr>
                <w:sz w:val="24"/>
              </w:rPr>
              <w:t>6</w:t>
            </w:r>
          </w:p>
        </w:tc>
        <w:tc>
          <w:tcPr>
            <w:tcW w:w="2340" w:type="dxa"/>
          </w:tcPr>
          <w:p w14:paraId="5614CF2D" w14:textId="77777777" w:rsidR="00F24FF9" w:rsidRDefault="00EB3EA4" w:rsidP="00960C3C">
            <w:pPr>
              <w:pStyle w:val="TableParagraph"/>
              <w:spacing w:before="151" w:after="240"/>
              <w:ind w:left="809" w:right="795"/>
              <w:jc w:val="center"/>
              <w:rPr>
                <w:sz w:val="24"/>
              </w:rPr>
            </w:pPr>
            <w:r>
              <w:rPr>
                <w:sz w:val="24"/>
              </w:rPr>
              <w:t>33.3%</w:t>
            </w:r>
          </w:p>
        </w:tc>
      </w:tr>
      <w:tr w:rsidR="00F24FF9" w14:paraId="7CFAE2FF" w14:textId="77777777" w:rsidTr="005101D0">
        <w:trPr>
          <w:trHeight w:val="575"/>
          <w:tblHeader/>
        </w:trPr>
        <w:tc>
          <w:tcPr>
            <w:tcW w:w="4584" w:type="dxa"/>
          </w:tcPr>
          <w:p w14:paraId="3E3C3E7D" w14:textId="77777777" w:rsidR="00F24FF9" w:rsidRDefault="00EB3EA4" w:rsidP="00960C3C">
            <w:pPr>
              <w:pStyle w:val="TableParagraph"/>
              <w:spacing w:before="12" w:after="240" w:line="270" w:lineRule="atLeast"/>
              <w:ind w:left="107" w:right="559"/>
              <w:rPr>
                <w:sz w:val="24"/>
              </w:rPr>
            </w:pPr>
            <w:r>
              <w:rPr>
                <w:sz w:val="24"/>
              </w:rPr>
              <w:t>Oasis (for independent study charter schools)</w:t>
            </w:r>
          </w:p>
        </w:tc>
        <w:tc>
          <w:tcPr>
            <w:tcW w:w="2069" w:type="dxa"/>
          </w:tcPr>
          <w:p w14:paraId="28361AA7" w14:textId="77777777" w:rsidR="00F24FF9" w:rsidRDefault="00EB3EA4" w:rsidP="00960C3C">
            <w:pPr>
              <w:pStyle w:val="TableParagraph"/>
              <w:spacing w:before="149" w:after="240"/>
              <w:ind w:left="13"/>
              <w:jc w:val="center"/>
              <w:rPr>
                <w:sz w:val="24"/>
              </w:rPr>
            </w:pPr>
            <w:r>
              <w:rPr>
                <w:sz w:val="24"/>
              </w:rPr>
              <w:t>5</w:t>
            </w:r>
          </w:p>
        </w:tc>
        <w:tc>
          <w:tcPr>
            <w:tcW w:w="2340" w:type="dxa"/>
          </w:tcPr>
          <w:p w14:paraId="3EA938F5" w14:textId="77777777" w:rsidR="00F24FF9" w:rsidRDefault="00EB3EA4" w:rsidP="00960C3C">
            <w:pPr>
              <w:pStyle w:val="TableParagraph"/>
              <w:spacing w:before="149" w:after="240"/>
              <w:ind w:left="809" w:right="795"/>
              <w:jc w:val="center"/>
              <w:rPr>
                <w:sz w:val="24"/>
              </w:rPr>
            </w:pPr>
            <w:r>
              <w:rPr>
                <w:sz w:val="24"/>
              </w:rPr>
              <w:t>27.7%</w:t>
            </w:r>
          </w:p>
        </w:tc>
      </w:tr>
      <w:tr w:rsidR="00F24FF9" w14:paraId="5ED9B042" w14:textId="77777777" w:rsidTr="005101D0">
        <w:trPr>
          <w:trHeight w:val="575"/>
          <w:tblHeader/>
        </w:trPr>
        <w:tc>
          <w:tcPr>
            <w:tcW w:w="4584" w:type="dxa"/>
          </w:tcPr>
          <w:p w14:paraId="3FE3423A" w14:textId="77777777" w:rsidR="00F24FF9" w:rsidRDefault="00EB3EA4" w:rsidP="00960C3C">
            <w:pPr>
              <w:pStyle w:val="TableParagraph"/>
              <w:spacing w:before="151" w:after="240"/>
              <w:ind w:left="107"/>
              <w:rPr>
                <w:sz w:val="24"/>
              </w:rPr>
            </w:pPr>
            <w:proofErr w:type="spellStart"/>
            <w:r>
              <w:rPr>
                <w:sz w:val="24"/>
              </w:rPr>
              <w:t>MiSiS</w:t>
            </w:r>
            <w:proofErr w:type="spellEnd"/>
          </w:p>
        </w:tc>
        <w:tc>
          <w:tcPr>
            <w:tcW w:w="2069" w:type="dxa"/>
          </w:tcPr>
          <w:p w14:paraId="0C709300" w14:textId="77777777" w:rsidR="00F24FF9" w:rsidRDefault="00EB3EA4" w:rsidP="00960C3C">
            <w:pPr>
              <w:pStyle w:val="TableParagraph"/>
              <w:spacing w:before="151" w:after="240"/>
              <w:ind w:left="13"/>
              <w:jc w:val="center"/>
              <w:rPr>
                <w:sz w:val="24"/>
              </w:rPr>
            </w:pPr>
            <w:r>
              <w:rPr>
                <w:sz w:val="24"/>
              </w:rPr>
              <w:t>2</w:t>
            </w:r>
          </w:p>
        </w:tc>
        <w:tc>
          <w:tcPr>
            <w:tcW w:w="2340" w:type="dxa"/>
          </w:tcPr>
          <w:p w14:paraId="55C41801" w14:textId="77777777" w:rsidR="00F24FF9" w:rsidRDefault="00EB3EA4" w:rsidP="00960C3C">
            <w:pPr>
              <w:pStyle w:val="TableParagraph"/>
              <w:spacing w:before="151" w:after="240"/>
              <w:ind w:left="809" w:right="795"/>
              <w:jc w:val="center"/>
              <w:rPr>
                <w:sz w:val="24"/>
              </w:rPr>
            </w:pPr>
            <w:r>
              <w:rPr>
                <w:sz w:val="24"/>
              </w:rPr>
              <w:t>11%</w:t>
            </w:r>
          </w:p>
        </w:tc>
      </w:tr>
    </w:tbl>
    <w:p w14:paraId="14BD8805" w14:textId="77777777" w:rsidR="00F24FF9" w:rsidRDefault="00F24FF9" w:rsidP="00960C3C">
      <w:pPr>
        <w:spacing w:after="240"/>
        <w:jc w:val="center"/>
        <w:rPr>
          <w:sz w:val="24"/>
        </w:rPr>
      </w:pPr>
    </w:p>
    <w:tbl>
      <w:tblPr>
        <w:tblW w:w="0" w:type="auto"/>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Other SIS information for 18 LEAs, raw number of responses and percentage of responses."/>
      </w:tblPr>
      <w:tblGrid>
        <w:gridCol w:w="4584"/>
        <w:gridCol w:w="2069"/>
        <w:gridCol w:w="2340"/>
      </w:tblGrid>
      <w:tr w:rsidR="00F24FF9" w14:paraId="012CB4F5" w14:textId="77777777" w:rsidTr="005101D0">
        <w:trPr>
          <w:trHeight w:val="551"/>
          <w:tblHeader/>
        </w:trPr>
        <w:tc>
          <w:tcPr>
            <w:tcW w:w="4584" w:type="dxa"/>
          </w:tcPr>
          <w:p w14:paraId="2D993F20" w14:textId="77777777" w:rsidR="00F24FF9" w:rsidRPr="000C25F9" w:rsidRDefault="00EB3EA4" w:rsidP="000C25F9">
            <w:pPr>
              <w:pStyle w:val="Heading2"/>
              <w:ind w:left="0"/>
              <w:jc w:val="center"/>
            </w:pPr>
            <w:r w:rsidRPr="000C25F9">
              <w:t>Other SIS Information (18 LEAs)</w:t>
            </w:r>
          </w:p>
        </w:tc>
        <w:tc>
          <w:tcPr>
            <w:tcW w:w="2069" w:type="dxa"/>
          </w:tcPr>
          <w:p w14:paraId="6B177009" w14:textId="77777777" w:rsidR="00F24FF9" w:rsidRPr="000C25F9" w:rsidRDefault="00EB3EA4" w:rsidP="000C25F9">
            <w:pPr>
              <w:pStyle w:val="Heading2"/>
              <w:ind w:left="0"/>
              <w:jc w:val="center"/>
            </w:pPr>
            <w:r w:rsidRPr="000C25F9">
              <w:t>Raw # of Responses</w:t>
            </w:r>
          </w:p>
        </w:tc>
        <w:tc>
          <w:tcPr>
            <w:tcW w:w="2340" w:type="dxa"/>
          </w:tcPr>
          <w:p w14:paraId="7D31F90F" w14:textId="77777777" w:rsidR="00F24FF9" w:rsidRPr="000C25F9" w:rsidRDefault="00EB3EA4" w:rsidP="000C25F9">
            <w:pPr>
              <w:pStyle w:val="Heading2"/>
              <w:ind w:left="0"/>
              <w:jc w:val="center"/>
            </w:pPr>
            <w:r w:rsidRPr="000C25F9">
              <w:t>Percentage of Responses</w:t>
            </w:r>
          </w:p>
        </w:tc>
      </w:tr>
      <w:tr w:rsidR="00F24FF9" w14:paraId="426BE5DD" w14:textId="77777777" w:rsidTr="005101D0">
        <w:trPr>
          <w:trHeight w:val="574"/>
        </w:trPr>
        <w:tc>
          <w:tcPr>
            <w:tcW w:w="4584" w:type="dxa"/>
          </w:tcPr>
          <w:p w14:paraId="2B26BBE6" w14:textId="77777777" w:rsidR="00F24FF9" w:rsidRDefault="00EB3EA4" w:rsidP="00960C3C">
            <w:pPr>
              <w:pStyle w:val="TableParagraph"/>
              <w:spacing w:before="151" w:after="240"/>
              <w:ind w:left="107"/>
              <w:rPr>
                <w:sz w:val="24"/>
              </w:rPr>
            </w:pPr>
            <w:proofErr w:type="spellStart"/>
            <w:r>
              <w:rPr>
                <w:sz w:val="24"/>
              </w:rPr>
              <w:t>StudentTrac</w:t>
            </w:r>
            <w:proofErr w:type="spellEnd"/>
          </w:p>
        </w:tc>
        <w:tc>
          <w:tcPr>
            <w:tcW w:w="2069" w:type="dxa"/>
          </w:tcPr>
          <w:p w14:paraId="0803366F" w14:textId="77777777" w:rsidR="00F24FF9" w:rsidRDefault="00EB3EA4" w:rsidP="00960C3C">
            <w:pPr>
              <w:pStyle w:val="TableParagraph"/>
              <w:spacing w:before="151" w:after="240"/>
              <w:ind w:left="13"/>
              <w:jc w:val="center"/>
              <w:rPr>
                <w:sz w:val="24"/>
              </w:rPr>
            </w:pPr>
            <w:r>
              <w:rPr>
                <w:sz w:val="24"/>
              </w:rPr>
              <w:t>1</w:t>
            </w:r>
          </w:p>
        </w:tc>
        <w:tc>
          <w:tcPr>
            <w:tcW w:w="2340" w:type="dxa"/>
          </w:tcPr>
          <w:p w14:paraId="7E4BF110" w14:textId="77777777" w:rsidR="00F24FF9" w:rsidRDefault="00EB3EA4" w:rsidP="00960C3C">
            <w:pPr>
              <w:pStyle w:val="TableParagraph"/>
              <w:spacing w:before="151" w:after="240"/>
              <w:ind w:left="894"/>
              <w:rPr>
                <w:sz w:val="24"/>
              </w:rPr>
            </w:pPr>
            <w:r>
              <w:rPr>
                <w:sz w:val="24"/>
              </w:rPr>
              <w:t>5.6%</w:t>
            </w:r>
          </w:p>
        </w:tc>
      </w:tr>
      <w:tr w:rsidR="00F24FF9" w14:paraId="421ED3E2" w14:textId="77777777" w:rsidTr="005101D0">
        <w:trPr>
          <w:trHeight w:val="577"/>
        </w:trPr>
        <w:tc>
          <w:tcPr>
            <w:tcW w:w="4584" w:type="dxa"/>
          </w:tcPr>
          <w:p w14:paraId="405E38DC" w14:textId="77777777" w:rsidR="00F24FF9" w:rsidRDefault="00EB3EA4" w:rsidP="00960C3C">
            <w:pPr>
              <w:pStyle w:val="TableParagraph"/>
              <w:spacing w:before="151" w:after="240"/>
              <w:ind w:left="107"/>
              <w:rPr>
                <w:sz w:val="24"/>
              </w:rPr>
            </w:pPr>
            <w:proofErr w:type="spellStart"/>
            <w:r>
              <w:rPr>
                <w:sz w:val="24"/>
              </w:rPr>
              <w:t>Gradelink</w:t>
            </w:r>
            <w:proofErr w:type="spellEnd"/>
          </w:p>
        </w:tc>
        <w:tc>
          <w:tcPr>
            <w:tcW w:w="2069" w:type="dxa"/>
          </w:tcPr>
          <w:p w14:paraId="79B82723" w14:textId="77777777" w:rsidR="00F24FF9" w:rsidRDefault="00EB3EA4" w:rsidP="00960C3C">
            <w:pPr>
              <w:pStyle w:val="TableParagraph"/>
              <w:spacing w:before="151" w:after="240"/>
              <w:ind w:left="13"/>
              <w:jc w:val="center"/>
              <w:rPr>
                <w:sz w:val="24"/>
              </w:rPr>
            </w:pPr>
            <w:r>
              <w:rPr>
                <w:sz w:val="24"/>
              </w:rPr>
              <w:t>1</w:t>
            </w:r>
          </w:p>
        </w:tc>
        <w:tc>
          <w:tcPr>
            <w:tcW w:w="2340" w:type="dxa"/>
          </w:tcPr>
          <w:p w14:paraId="28C2540A" w14:textId="77777777" w:rsidR="00F24FF9" w:rsidRDefault="00EB3EA4" w:rsidP="00960C3C">
            <w:pPr>
              <w:pStyle w:val="TableParagraph"/>
              <w:spacing w:before="151" w:after="240"/>
              <w:ind w:left="894"/>
              <w:rPr>
                <w:sz w:val="24"/>
              </w:rPr>
            </w:pPr>
            <w:r>
              <w:rPr>
                <w:sz w:val="24"/>
              </w:rPr>
              <w:t>5.6%</w:t>
            </w:r>
          </w:p>
        </w:tc>
      </w:tr>
      <w:tr w:rsidR="00F24FF9" w14:paraId="79D71E40" w14:textId="77777777" w:rsidTr="005101D0">
        <w:trPr>
          <w:trHeight w:val="575"/>
        </w:trPr>
        <w:tc>
          <w:tcPr>
            <w:tcW w:w="4584" w:type="dxa"/>
          </w:tcPr>
          <w:p w14:paraId="33B34D2F" w14:textId="77777777" w:rsidR="00F24FF9" w:rsidRDefault="00EB3EA4" w:rsidP="00960C3C">
            <w:pPr>
              <w:pStyle w:val="TableParagraph"/>
              <w:spacing w:before="149" w:after="240"/>
              <w:ind w:left="107"/>
              <w:rPr>
                <w:sz w:val="24"/>
              </w:rPr>
            </w:pPr>
            <w:proofErr w:type="spellStart"/>
            <w:r>
              <w:rPr>
                <w:sz w:val="24"/>
              </w:rPr>
              <w:t>JupiterEd</w:t>
            </w:r>
            <w:proofErr w:type="spellEnd"/>
          </w:p>
        </w:tc>
        <w:tc>
          <w:tcPr>
            <w:tcW w:w="2069" w:type="dxa"/>
          </w:tcPr>
          <w:p w14:paraId="00A4D3E1" w14:textId="77777777" w:rsidR="00F24FF9" w:rsidRDefault="00EB3EA4" w:rsidP="00960C3C">
            <w:pPr>
              <w:pStyle w:val="TableParagraph"/>
              <w:spacing w:before="149" w:after="240"/>
              <w:ind w:left="13"/>
              <w:jc w:val="center"/>
              <w:rPr>
                <w:sz w:val="24"/>
              </w:rPr>
            </w:pPr>
            <w:r>
              <w:rPr>
                <w:sz w:val="24"/>
              </w:rPr>
              <w:t>1</w:t>
            </w:r>
          </w:p>
        </w:tc>
        <w:tc>
          <w:tcPr>
            <w:tcW w:w="2340" w:type="dxa"/>
          </w:tcPr>
          <w:p w14:paraId="4E60FD02" w14:textId="77777777" w:rsidR="00F24FF9" w:rsidRDefault="00EB3EA4" w:rsidP="00960C3C">
            <w:pPr>
              <w:pStyle w:val="TableParagraph"/>
              <w:spacing w:before="149" w:after="240"/>
              <w:ind w:left="894"/>
              <w:rPr>
                <w:sz w:val="24"/>
              </w:rPr>
            </w:pPr>
            <w:r>
              <w:rPr>
                <w:sz w:val="24"/>
              </w:rPr>
              <w:t>5.6%</w:t>
            </w:r>
          </w:p>
        </w:tc>
      </w:tr>
      <w:tr w:rsidR="00F24FF9" w14:paraId="6CD29850" w14:textId="77777777" w:rsidTr="005101D0">
        <w:trPr>
          <w:trHeight w:val="575"/>
        </w:trPr>
        <w:tc>
          <w:tcPr>
            <w:tcW w:w="4584" w:type="dxa"/>
          </w:tcPr>
          <w:p w14:paraId="4CB07177" w14:textId="77777777" w:rsidR="00F24FF9" w:rsidRDefault="00EB3EA4" w:rsidP="00960C3C">
            <w:pPr>
              <w:pStyle w:val="TableParagraph"/>
              <w:spacing w:before="151" w:after="240"/>
              <w:ind w:left="107"/>
              <w:rPr>
                <w:sz w:val="24"/>
              </w:rPr>
            </w:pPr>
            <w:r>
              <w:rPr>
                <w:sz w:val="24"/>
              </w:rPr>
              <w:t>Homegrown SIS</w:t>
            </w:r>
          </w:p>
        </w:tc>
        <w:tc>
          <w:tcPr>
            <w:tcW w:w="2069" w:type="dxa"/>
          </w:tcPr>
          <w:p w14:paraId="27FDB195" w14:textId="77777777" w:rsidR="00F24FF9" w:rsidRDefault="00EB3EA4" w:rsidP="00960C3C">
            <w:pPr>
              <w:pStyle w:val="TableParagraph"/>
              <w:spacing w:before="151" w:after="240"/>
              <w:ind w:left="13"/>
              <w:jc w:val="center"/>
              <w:rPr>
                <w:sz w:val="24"/>
              </w:rPr>
            </w:pPr>
            <w:r>
              <w:rPr>
                <w:sz w:val="24"/>
              </w:rPr>
              <w:t>1</w:t>
            </w:r>
          </w:p>
        </w:tc>
        <w:tc>
          <w:tcPr>
            <w:tcW w:w="2340" w:type="dxa"/>
          </w:tcPr>
          <w:p w14:paraId="4A926251" w14:textId="77777777" w:rsidR="00F24FF9" w:rsidRDefault="00EB3EA4" w:rsidP="00960C3C">
            <w:pPr>
              <w:pStyle w:val="TableParagraph"/>
              <w:spacing w:before="151" w:after="240"/>
              <w:ind w:left="894"/>
              <w:rPr>
                <w:sz w:val="24"/>
              </w:rPr>
            </w:pPr>
            <w:r>
              <w:rPr>
                <w:sz w:val="24"/>
              </w:rPr>
              <w:t>5.6%</w:t>
            </w:r>
          </w:p>
        </w:tc>
      </w:tr>
      <w:tr w:rsidR="00F24FF9" w14:paraId="7A69F087" w14:textId="77777777" w:rsidTr="005101D0">
        <w:trPr>
          <w:trHeight w:val="577"/>
        </w:trPr>
        <w:tc>
          <w:tcPr>
            <w:tcW w:w="4584" w:type="dxa"/>
          </w:tcPr>
          <w:p w14:paraId="662A1B90" w14:textId="77777777" w:rsidR="00F24FF9" w:rsidRDefault="00EB3EA4" w:rsidP="00960C3C">
            <w:pPr>
              <w:pStyle w:val="TableParagraph"/>
              <w:spacing w:before="151" w:after="240"/>
              <w:ind w:left="107"/>
              <w:rPr>
                <w:sz w:val="24"/>
              </w:rPr>
            </w:pPr>
            <w:proofErr w:type="spellStart"/>
            <w:r>
              <w:rPr>
                <w:sz w:val="24"/>
              </w:rPr>
              <w:t>eSchoolPlus</w:t>
            </w:r>
            <w:proofErr w:type="spellEnd"/>
          </w:p>
        </w:tc>
        <w:tc>
          <w:tcPr>
            <w:tcW w:w="2069" w:type="dxa"/>
          </w:tcPr>
          <w:p w14:paraId="78704FBB" w14:textId="77777777" w:rsidR="00F24FF9" w:rsidRDefault="00EB3EA4" w:rsidP="00960C3C">
            <w:pPr>
              <w:pStyle w:val="TableParagraph"/>
              <w:spacing w:before="151" w:after="240"/>
              <w:ind w:left="13"/>
              <w:jc w:val="center"/>
              <w:rPr>
                <w:sz w:val="24"/>
              </w:rPr>
            </w:pPr>
            <w:r>
              <w:rPr>
                <w:sz w:val="24"/>
              </w:rPr>
              <w:t>1</w:t>
            </w:r>
          </w:p>
        </w:tc>
        <w:tc>
          <w:tcPr>
            <w:tcW w:w="2340" w:type="dxa"/>
          </w:tcPr>
          <w:p w14:paraId="07AFB2C5" w14:textId="77777777" w:rsidR="00F24FF9" w:rsidRDefault="00EB3EA4" w:rsidP="00960C3C">
            <w:pPr>
              <w:pStyle w:val="TableParagraph"/>
              <w:spacing w:before="151" w:after="240"/>
              <w:ind w:left="894"/>
              <w:rPr>
                <w:sz w:val="24"/>
              </w:rPr>
            </w:pPr>
            <w:r>
              <w:rPr>
                <w:sz w:val="24"/>
              </w:rPr>
              <w:t>5.6%</w:t>
            </w:r>
          </w:p>
        </w:tc>
      </w:tr>
    </w:tbl>
    <w:p w14:paraId="4D3D5764" w14:textId="77777777" w:rsidR="00F24FF9" w:rsidRDefault="00F24FF9" w:rsidP="00960C3C">
      <w:pPr>
        <w:pStyle w:val="BodyText"/>
        <w:spacing w:before="10" w:after="240"/>
        <w:rPr>
          <w:b/>
          <w:sz w:val="12"/>
        </w:rPr>
      </w:pPr>
    </w:p>
    <w:p w14:paraId="454E63FB" w14:textId="77777777" w:rsidR="00F24FF9" w:rsidRDefault="00EB3EA4" w:rsidP="00960C3C">
      <w:pPr>
        <w:pStyle w:val="BodyText"/>
        <w:spacing w:before="92" w:after="240"/>
        <w:ind w:left="839" w:right="754"/>
      </w:pPr>
      <w:r>
        <w:t>Question #2 results are from the 18 responses that reported “other” in question #1. Of these, six responded that they do not use a SIS to collect absence data and instead use manual systems such as spreadsheets. These six represent .94 percent of the total of 640 responses to the survey.</w:t>
      </w:r>
    </w:p>
    <w:p w14:paraId="1FA459E2" w14:textId="77777777" w:rsidR="00F24FF9" w:rsidRDefault="00EB3EA4" w:rsidP="00960C3C">
      <w:pPr>
        <w:pStyle w:val="Heading1"/>
        <w:ind w:left="839" w:right="1143"/>
        <w:jc w:val="left"/>
      </w:pPr>
      <w:bookmarkStart w:id="93" w:name="Question_#3_(select_yes/no):_Does_your_L"/>
      <w:bookmarkEnd w:id="93"/>
      <w:r>
        <w:t>Question #3 (select yes/no): Does your LEA collect information on student absences due to emergencies or any other personal large-scale emergencies?</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Other SIS information for 18 LEAs, raw number of responses and percentage of responses."/>
      </w:tblPr>
      <w:tblGrid>
        <w:gridCol w:w="3115"/>
        <w:gridCol w:w="3117"/>
        <w:gridCol w:w="3117"/>
      </w:tblGrid>
      <w:tr w:rsidR="00F24FF9" w14:paraId="22A88FB5" w14:textId="77777777" w:rsidTr="001A0FF0">
        <w:trPr>
          <w:cantSplit/>
          <w:trHeight w:val="551"/>
          <w:tblHeader/>
        </w:trPr>
        <w:tc>
          <w:tcPr>
            <w:tcW w:w="3115" w:type="dxa"/>
          </w:tcPr>
          <w:p w14:paraId="7935CEBA" w14:textId="77777777" w:rsidR="00F24FF9" w:rsidRPr="000C25F9" w:rsidRDefault="00EB3EA4" w:rsidP="000C25F9">
            <w:pPr>
              <w:pStyle w:val="Heading2"/>
              <w:ind w:left="0"/>
              <w:jc w:val="center"/>
            </w:pPr>
            <w:r w:rsidRPr="000C25F9">
              <w:t>Response Type</w:t>
            </w:r>
          </w:p>
        </w:tc>
        <w:tc>
          <w:tcPr>
            <w:tcW w:w="3117" w:type="dxa"/>
          </w:tcPr>
          <w:p w14:paraId="2048B82C" w14:textId="77777777" w:rsidR="00F24FF9" w:rsidRPr="000C25F9" w:rsidRDefault="00EB3EA4" w:rsidP="000C25F9">
            <w:pPr>
              <w:pStyle w:val="Heading2"/>
              <w:ind w:left="0"/>
              <w:jc w:val="center"/>
            </w:pPr>
            <w:r w:rsidRPr="000C25F9">
              <w:t>Raw # of Responses</w:t>
            </w:r>
          </w:p>
        </w:tc>
        <w:tc>
          <w:tcPr>
            <w:tcW w:w="3117" w:type="dxa"/>
          </w:tcPr>
          <w:p w14:paraId="20CE3A8A" w14:textId="77777777" w:rsidR="00F24FF9" w:rsidRPr="000C25F9" w:rsidRDefault="00EB3EA4" w:rsidP="000C25F9">
            <w:pPr>
              <w:pStyle w:val="Heading2"/>
              <w:ind w:left="0"/>
              <w:jc w:val="center"/>
            </w:pPr>
            <w:r w:rsidRPr="000C25F9">
              <w:t>Percentage of Responses</w:t>
            </w:r>
          </w:p>
        </w:tc>
      </w:tr>
      <w:tr w:rsidR="00F24FF9" w14:paraId="4979F06E" w14:textId="77777777">
        <w:trPr>
          <w:trHeight w:val="431"/>
        </w:trPr>
        <w:tc>
          <w:tcPr>
            <w:tcW w:w="3115" w:type="dxa"/>
          </w:tcPr>
          <w:p w14:paraId="379DE8D9" w14:textId="77777777" w:rsidR="00F24FF9" w:rsidRDefault="00EB3EA4" w:rsidP="00960C3C">
            <w:pPr>
              <w:pStyle w:val="TableParagraph"/>
              <w:spacing w:after="240"/>
              <w:ind w:left="107"/>
              <w:rPr>
                <w:sz w:val="24"/>
              </w:rPr>
            </w:pPr>
            <w:r>
              <w:rPr>
                <w:sz w:val="24"/>
              </w:rPr>
              <w:t>Yes</w:t>
            </w:r>
          </w:p>
        </w:tc>
        <w:tc>
          <w:tcPr>
            <w:tcW w:w="3117" w:type="dxa"/>
          </w:tcPr>
          <w:p w14:paraId="3FFA9B5B" w14:textId="77777777" w:rsidR="00F24FF9" w:rsidRDefault="00EB3EA4" w:rsidP="00960C3C">
            <w:pPr>
              <w:pStyle w:val="TableParagraph"/>
              <w:spacing w:after="240"/>
              <w:ind w:left="108"/>
              <w:rPr>
                <w:sz w:val="24"/>
              </w:rPr>
            </w:pPr>
            <w:r>
              <w:rPr>
                <w:sz w:val="24"/>
              </w:rPr>
              <w:t>404</w:t>
            </w:r>
          </w:p>
        </w:tc>
        <w:tc>
          <w:tcPr>
            <w:tcW w:w="3117" w:type="dxa"/>
          </w:tcPr>
          <w:p w14:paraId="0C26D9B0" w14:textId="77777777" w:rsidR="00F24FF9" w:rsidRDefault="00EB3EA4" w:rsidP="00960C3C">
            <w:pPr>
              <w:pStyle w:val="TableParagraph"/>
              <w:spacing w:after="240"/>
              <w:ind w:left="108"/>
              <w:rPr>
                <w:sz w:val="24"/>
              </w:rPr>
            </w:pPr>
            <w:r>
              <w:rPr>
                <w:sz w:val="24"/>
              </w:rPr>
              <w:t>63%</w:t>
            </w:r>
          </w:p>
        </w:tc>
      </w:tr>
      <w:tr w:rsidR="00F24FF9" w14:paraId="20D7B7B9" w14:textId="77777777" w:rsidTr="00547238">
        <w:trPr>
          <w:cantSplit/>
          <w:trHeight w:val="431"/>
        </w:trPr>
        <w:tc>
          <w:tcPr>
            <w:tcW w:w="3115" w:type="dxa"/>
          </w:tcPr>
          <w:p w14:paraId="66098E57" w14:textId="77777777" w:rsidR="00F24FF9" w:rsidRDefault="00EB3EA4" w:rsidP="00960C3C">
            <w:pPr>
              <w:pStyle w:val="TableParagraph"/>
              <w:spacing w:after="240"/>
              <w:ind w:left="107"/>
              <w:rPr>
                <w:sz w:val="24"/>
              </w:rPr>
            </w:pPr>
            <w:r>
              <w:rPr>
                <w:sz w:val="24"/>
              </w:rPr>
              <w:t>No</w:t>
            </w:r>
          </w:p>
        </w:tc>
        <w:tc>
          <w:tcPr>
            <w:tcW w:w="3117" w:type="dxa"/>
          </w:tcPr>
          <w:p w14:paraId="17A68C67" w14:textId="77777777" w:rsidR="00F24FF9" w:rsidRDefault="00EB3EA4" w:rsidP="00960C3C">
            <w:pPr>
              <w:pStyle w:val="TableParagraph"/>
              <w:spacing w:after="240"/>
              <w:ind w:left="108"/>
              <w:rPr>
                <w:sz w:val="24"/>
              </w:rPr>
            </w:pPr>
            <w:r>
              <w:rPr>
                <w:sz w:val="24"/>
              </w:rPr>
              <w:t>236</w:t>
            </w:r>
          </w:p>
        </w:tc>
        <w:tc>
          <w:tcPr>
            <w:tcW w:w="3117" w:type="dxa"/>
          </w:tcPr>
          <w:p w14:paraId="6B651B5D" w14:textId="77777777" w:rsidR="00F24FF9" w:rsidRDefault="00EB3EA4" w:rsidP="00960C3C">
            <w:pPr>
              <w:pStyle w:val="TableParagraph"/>
              <w:spacing w:after="240"/>
              <w:ind w:left="108"/>
              <w:rPr>
                <w:sz w:val="24"/>
              </w:rPr>
            </w:pPr>
            <w:r>
              <w:rPr>
                <w:sz w:val="24"/>
              </w:rPr>
              <w:t>37%</w:t>
            </w:r>
          </w:p>
        </w:tc>
      </w:tr>
    </w:tbl>
    <w:p w14:paraId="0E54EADE" w14:textId="77777777" w:rsidR="00F24FF9" w:rsidRDefault="00EB3EA4" w:rsidP="00887140">
      <w:pPr>
        <w:pStyle w:val="BodyText"/>
        <w:spacing w:before="240" w:after="240"/>
        <w:ind w:left="835" w:right="720"/>
      </w:pPr>
      <w:r>
        <w:lastRenderedPageBreak/>
        <w:t>Of the 640 responses to this question, 63 percent answered that they collect student absences due to emergencies or any other personal large-scale emergencies. This indicates that any additional state-level requirements regarding absence data collection will have an impact on at least 236 LEAs and potentially all LEAs as they likely all do not collect the same detailed information.</w:t>
      </w:r>
    </w:p>
    <w:p w14:paraId="58160BDC" w14:textId="77777777" w:rsidR="00F24FF9" w:rsidRDefault="00EB3EA4" w:rsidP="00960C3C">
      <w:pPr>
        <w:pStyle w:val="Heading1"/>
        <w:ind w:right="905"/>
        <w:jc w:val="left"/>
      </w:pPr>
      <w:bookmarkStart w:id="94" w:name="Question_#4_(select_yes/no):_Does_your_L"/>
      <w:bookmarkEnd w:id="94"/>
      <w:r>
        <w:t>Question #4 (select yes/no): Does your LEA collect additional information on the types of student absences due to emergencies or any other personal or large- scale emergencies?</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Other SIS information for 18 LEAs, raw number of responses and percentage of responses."/>
      </w:tblPr>
      <w:tblGrid>
        <w:gridCol w:w="3115"/>
        <w:gridCol w:w="3117"/>
        <w:gridCol w:w="3117"/>
      </w:tblGrid>
      <w:tr w:rsidR="00F24FF9" w14:paraId="32EFFF90" w14:textId="77777777" w:rsidTr="001A0FF0">
        <w:trPr>
          <w:cantSplit/>
          <w:trHeight w:val="551"/>
          <w:tblHeader/>
        </w:trPr>
        <w:tc>
          <w:tcPr>
            <w:tcW w:w="3115" w:type="dxa"/>
          </w:tcPr>
          <w:p w14:paraId="6F72F5C8" w14:textId="77777777" w:rsidR="00F24FF9" w:rsidRPr="000C25F9" w:rsidRDefault="00EB3EA4" w:rsidP="000C25F9">
            <w:pPr>
              <w:pStyle w:val="Heading2"/>
              <w:ind w:left="0"/>
              <w:jc w:val="center"/>
            </w:pPr>
            <w:r w:rsidRPr="000C25F9">
              <w:t>Response Type</w:t>
            </w:r>
          </w:p>
        </w:tc>
        <w:tc>
          <w:tcPr>
            <w:tcW w:w="3117" w:type="dxa"/>
          </w:tcPr>
          <w:p w14:paraId="284BE5EE" w14:textId="77777777" w:rsidR="00F24FF9" w:rsidRPr="000C25F9" w:rsidRDefault="00EB3EA4" w:rsidP="000C25F9">
            <w:pPr>
              <w:pStyle w:val="Heading2"/>
              <w:ind w:left="0"/>
              <w:jc w:val="center"/>
            </w:pPr>
            <w:r w:rsidRPr="000C25F9">
              <w:t>Raw # of Responses</w:t>
            </w:r>
          </w:p>
        </w:tc>
        <w:tc>
          <w:tcPr>
            <w:tcW w:w="3117" w:type="dxa"/>
          </w:tcPr>
          <w:p w14:paraId="02C0A113" w14:textId="77777777" w:rsidR="00F24FF9" w:rsidRPr="000C25F9" w:rsidRDefault="00EB3EA4" w:rsidP="000C25F9">
            <w:pPr>
              <w:pStyle w:val="Heading2"/>
              <w:ind w:left="0"/>
              <w:jc w:val="center"/>
            </w:pPr>
            <w:r w:rsidRPr="000C25F9">
              <w:t>Percentage of Responses</w:t>
            </w:r>
          </w:p>
        </w:tc>
      </w:tr>
      <w:tr w:rsidR="00F24FF9" w14:paraId="18D4C4FD" w14:textId="77777777">
        <w:trPr>
          <w:trHeight w:val="433"/>
        </w:trPr>
        <w:tc>
          <w:tcPr>
            <w:tcW w:w="3115" w:type="dxa"/>
          </w:tcPr>
          <w:p w14:paraId="3C2C10DB" w14:textId="77777777" w:rsidR="00F24FF9" w:rsidRDefault="00EB3EA4" w:rsidP="00960C3C">
            <w:pPr>
              <w:pStyle w:val="TableParagraph"/>
              <w:spacing w:before="2" w:after="240"/>
              <w:ind w:left="107"/>
              <w:rPr>
                <w:sz w:val="24"/>
              </w:rPr>
            </w:pPr>
            <w:r>
              <w:rPr>
                <w:sz w:val="24"/>
              </w:rPr>
              <w:t>Yes</w:t>
            </w:r>
          </w:p>
        </w:tc>
        <w:tc>
          <w:tcPr>
            <w:tcW w:w="3117" w:type="dxa"/>
          </w:tcPr>
          <w:p w14:paraId="018F6E5D" w14:textId="77777777" w:rsidR="00F24FF9" w:rsidRDefault="00EB3EA4" w:rsidP="00960C3C">
            <w:pPr>
              <w:pStyle w:val="TableParagraph"/>
              <w:spacing w:before="2" w:after="240"/>
              <w:ind w:left="108"/>
              <w:rPr>
                <w:sz w:val="24"/>
              </w:rPr>
            </w:pPr>
            <w:r>
              <w:rPr>
                <w:sz w:val="24"/>
              </w:rPr>
              <w:t>148</w:t>
            </w:r>
          </w:p>
        </w:tc>
        <w:tc>
          <w:tcPr>
            <w:tcW w:w="3117" w:type="dxa"/>
          </w:tcPr>
          <w:p w14:paraId="7689A03A" w14:textId="77777777" w:rsidR="00F24FF9" w:rsidRDefault="00EB3EA4" w:rsidP="00960C3C">
            <w:pPr>
              <w:pStyle w:val="TableParagraph"/>
              <w:spacing w:before="2" w:after="240"/>
              <w:ind w:left="108"/>
              <w:rPr>
                <w:sz w:val="24"/>
              </w:rPr>
            </w:pPr>
            <w:r>
              <w:rPr>
                <w:sz w:val="24"/>
              </w:rPr>
              <w:t>37%</w:t>
            </w:r>
          </w:p>
        </w:tc>
      </w:tr>
      <w:tr w:rsidR="00F24FF9" w14:paraId="2230E9C3" w14:textId="77777777" w:rsidTr="00547238">
        <w:trPr>
          <w:cantSplit/>
          <w:trHeight w:val="431"/>
        </w:trPr>
        <w:tc>
          <w:tcPr>
            <w:tcW w:w="3115" w:type="dxa"/>
          </w:tcPr>
          <w:p w14:paraId="3595DCED" w14:textId="77777777" w:rsidR="00F24FF9" w:rsidRDefault="00EB3EA4" w:rsidP="00960C3C">
            <w:pPr>
              <w:pStyle w:val="TableParagraph"/>
              <w:spacing w:after="240"/>
              <w:ind w:left="107"/>
              <w:rPr>
                <w:sz w:val="24"/>
              </w:rPr>
            </w:pPr>
            <w:r>
              <w:rPr>
                <w:sz w:val="24"/>
              </w:rPr>
              <w:t>No</w:t>
            </w:r>
          </w:p>
        </w:tc>
        <w:tc>
          <w:tcPr>
            <w:tcW w:w="3117" w:type="dxa"/>
          </w:tcPr>
          <w:p w14:paraId="514940B8" w14:textId="77777777" w:rsidR="00F24FF9" w:rsidRDefault="00EB3EA4" w:rsidP="00960C3C">
            <w:pPr>
              <w:pStyle w:val="TableParagraph"/>
              <w:spacing w:after="240"/>
              <w:ind w:left="108"/>
              <w:rPr>
                <w:sz w:val="24"/>
              </w:rPr>
            </w:pPr>
            <w:r>
              <w:rPr>
                <w:sz w:val="24"/>
              </w:rPr>
              <w:t>256</w:t>
            </w:r>
          </w:p>
        </w:tc>
        <w:tc>
          <w:tcPr>
            <w:tcW w:w="3117" w:type="dxa"/>
          </w:tcPr>
          <w:p w14:paraId="0244BDC5" w14:textId="77777777" w:rsidR="00F24FF9" w:rsidRDefault="00EB3EA4" w:rsidP="00960C3C">
            <w:pPr>
              <w:pStyle w:val="TableParagraph"/>
              <w:spacing w:after="240"/>
              <w:ind w:left="108"/>
              <w:rPr>
                <w:sz w:val="24"/>
              </w:rPr>
            </w:pPr>
            <w:r>
              <w:rPr>
                <w:sz w:val="24"/>
              </w:rPr>
              <w:t>63%</w:t>
            </w:r>
          </w:p>
        </w:tc>
      </w:tr>
    </w:tbl>
    <w:p w14:paraId="6D36EA1E" w14:textId="17794912" w:rsidR="00F24FF9" w:rsidRDefault="00EB3EA4" w:rsidP="00887140">
      <w:pPr>
        <w:pStyle w:val="BodyText"/>
        <w:spacing w:before="240" w:after="240"/>
        <w:ind w:left="835" w:right="835"/>
      </w:pPr>
      <w:r>
        <w:t>Of the 404 responses of “yes” to question #3, 63 percent stated that they did not collect additional information on the types of student absences due to emergencies or any other personal or large-scale emergencies. Only 37 percent (148) replied that they do</w:t>
      </w:r>
      <w:r w:rsidR="00887140">
        <w:t xml:space="preserve"> </w:t>
      </w:r>
      <w:r>
        <w:t>collect such additional information on these types of student absences. The results of this question also show that adding more data collection requirements to collect more information on the types of student absences would impact most, if not all LEAs.</w:t>
      </w:r>
    </w:p>
    <w:p w14:paraId="67EC6DCC" w14:textId="77777777" w:rsidR="00F24FF9" w:rsidRDefault="00EB3EA4" w:rsidP="00960C3C">
      <w:pPr>
        <w:pStyle w:val="BodyText"/>
        <w:spacing w:after="240"/>
        <w:ind w:left="840" w:right="981"/>
      </w:pPr>
      <w:r>
        <w:t xml:space="preserve">For the 148 LEAs who responded “yes” to question #4, question #5 asked prompting respondents to identify whether the LEA collected student absence information for the specific reasons defined in </w:t>
      </w:r>
      <w:r>
        <w:rPr>
          <w:i/>
        </w:rPr>
        <w:t xml:space="preserve">EC </w:t>
      </w:r>
      <w:r>
        <w:t>Section 46392.</w:t>
      </w:r>
    </w:p>
    <w:p w14:paraId="667D52B8" w14:textId="77777777" w:rsidR="00F24FF9" w:rsidRDefault="00EB3EA4" w:rsidP="00960C3C">
      <w:pPr>
        <w:pStyle w:val="Heading1"/>
        <w:ind w:right="1251"/>
        <w:jc w:val="left"/>
      </w:pPr>
      <w:bookmarkStart w:id="95" w:name="Question_#5_(drop-down_list):_Select_eac"/>
      <w:bookmarkEnd w:id="95"/>
      <w:r>
        <w:t>Question #5 (drop-down list): Select each box to identify whether your LEA collects student absence information disaggregated by the following reasons (multiple boxes could be selected by each respondent).</w:t>
      </w:r>
    </w:p>
    <w:tbl>
      <w:tblPr>
        <w:tblW w:w="0" w:type="auto"/>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Reason for absence, number of respondents, respondents that collect information and percentafe of 640 responding LEAs."/>
      </w:tblPr>
      <w:tblGrid>
        <w:gridCol w:w="3317"/>
        <w:gridCol w:w="2069"/>
        <w:gridCol w:w="2071"/>
        <w:gridCol w:w="1874"/>
      </w:tblGrid>
      <w:tr w:rsidR="00F24FF9" w14:paraId="3957764C" w14:textId="77777777" w:rsidTr="001A0FF0">
        <w:trPr>
          <w:cantSplit/>
          <w:trHeight w:val="1655"/>
          <w:tblHeader/>
        </w:trPr>
        <w:tc>
          <w:tcPr>
            <w:tcW w:w="3317" w:type="dxa"/>
          </w:tcPr>
          <w:p w14:paraId="4D013FA0" w14:textId="77777777" w:rsidR="00F24FF9" w:rsidRDefault="00EB3EA4" w:rsidP="00960C3C">
            <w:pPr>
              <w:pStyle w:val="TableParagraph"/>
              <w:spacing w:after="240"/>
              <w:ind w:left="107"/>
              <w:rPr>
                <w:b/>
                <w:sz w:val="24"/>
              </w:rPr>
            </w:pPr>
            <w:r>
              <w:rPr>
                <w:b/>
                <w:sz w:val="24"/>
              </w:rPr>
              <w:t>Reason for Absence</w:t>
            </w:r>
          </w:p>
        </w:tc>
        <w:tc>
          <w:tcPr>
            <w:tcW w:w="2069" w:type="dxa"/>
          </w:tcPr>
          <w:p w14:paraId="43F2CE91" w14:textId="22F4E925" w:rsidR="00F24FF9" w:rsidRDefault="00EB3EA4" w:rsidP="00960C3C">
            <w:pPr>
              <w:pStyle w:val="TableParagraph"/>
              <w:spacing w:after="240"/>
              <w:ind w:left="273" w:right="258" w:firstLine="1"/>
              <w:jc w:val="center"/>
              <w:rPr>
                <w:b/>
                <w:sz w:val="24"/>
              </w:rPr>
            </w:pPr>
            <w:r>
              <w:rPr>
                <w:b/>
                <w:sz w:val="24"/>
              </w:rPr>
              <w:t># of Respondents Selecting the Specific Reason</w:t>
            </w:r>
          </w:p>
        </w:tc>
        <w:tc>
          <w:tcPr>
            <w:tcW w:w="2071" w:type="dxa"/>
          </w:tcPr>
          <w:p w14:paraId="54EB6AAA" w14:textId="77777777" w:rsidR="00F24FF9" w:rsidRDefault="00EB3EA4" w:rsidP="00960C3C">
            <w:pPr>
              <w:pStyle w:val="TableParagraph"/>
              <w:spacing w:after="240" w:line="270" w:lineRule="atLeast"/>
              <w:ind w:left="193" w:right="180" w:hanging="3"/>
              <w:jc w:val="center"/>
              <w:rPr>
                <w:b/>
                <w:sz w:val="24"/>
              </w:rPr>
            </w:pPr>
            <w:r>
              <w:rPr>
                <w:b/>
                <w:sz w:val="24"/>
              </w:rPr>
              <w:t>% of 148 Respondents That Collect Information on Specific Reasons</w:t>
            </w:r>
          </w:p>
        </w:tc>
        <w:tc>
          <w:tcPr>
            <w:tcW w:w="1874" w:type="dxa"/>
          </w:tcPr>
          <w:p w14:paraId="6667DB5D" w14:textId="77777777" w:rsidR="00F24FF9" w:rsidRDefault="00EB3EA4" w:rsidP="00960C3C">
            <w:pPr>
              <w:pStyle w:val="TableParagraph"/>
              <w:spacing w:after="240"/>
              <w:ind w:left="129" w:right="113"/>
              <w:jc w:val="center"/>
              <w:rPr>
                <w:b/>
                <w:sz w:val="24"/>
              </w:rPr>
            </w:pPr>
            <w:r>
              <w:rPr>
                <w:b/>
                <w:sz w:val="24"/>
              </w:rPr>
              <w:t>% of Total 640 Responding LEAs</w:t>
            </w:r>
          </w:p>
        </w:tc>
      </w:tr>
      <w:tr w:rsidR="00F24FF9" w14:paraId="618469F8" w14:textId="77777777">
        <w:trPr>
          <w:trHeight w:val="299"/>
        </w:trPr>
        <w:tc>
          <w:tcPr>
            <w:tcW w:w="3317" w:type="dxa"/>
          </w:tcPr>
          <w:p w14:paraId="6B621095" w14:textId="77777777" w:rsidR="00F24FF9" w:rsidRDefault="00EB3EA4" w:rsidP="00960C3C">
            <w:pPr>
              <w:pStyle w:val="TableParagraph"/>
              <w:spacing w:before="23" w:after="240" w:line="255" w:lineRule="exact"/>
              <w:ind w:left="107"/>
              <w:rPr>
                <w:sz w:val="24"/>
              </w:rPr>
            </w:pPr>
            <w:r>
              <w:rPr>
                <w:sz w:val="24"/>
              </w:rPr>
              <w:t>Fire</w:t>
            </w:r>
          </w:p>
        </w:tc>
        <w:tc>
          <w:tcPr>
            <w:tcW w:w="2069" w:type="dxa"/>
          </w:tcPr>
          <w:p w14:paraId="2C230F34" w14:textId="77777777" w:rsidR="00F24FF9" w:rsidRDefault="00EB3EA4" w:rsidP="00960C3C">
            <w:pPr>
              <w:pStyle w:val="TableParagraph"/>
              <w:spacing w:before="11" w:after="240" w:line="267" w:lineRule="exact"/>
              <w:ind w:left="880" w:right="867"/>
              <w:jc w:val="center"/>
              <w:rPr>
                <w:sz w:val="24"/>
              </w:rPr>
            </w:pPr>
            <w:r>
              <w:rPr>
                <w:sz w:val="24"/>
              </w:rPr>
              <w:t>89</w:t>
            </w:r>
          </w:p>
        </w:tc>
        <w:tc>
          <w:tcPr>
            <w:tcW w:w="2071" w:type="dxa"/>
          </w:tcPr>
          <w:p w14:paraId="580B0718" w14:textId="77777777" w:rsidR="00F24FF9" w:rsidRDefault="00EB3EA4" w:rsidP="00960C3C">
            <w:pPr>
              <w:pStyle w:val="TableParagraph"/>
              <w:spacing w:before="11" w:after="240" w:line="267" w:lineRule="exact"/>
              <w:ind w:left="774" w:right="760"/>
              <w:jc w:val="center"/>
              <w:rPr>
                <w:sz w:val="24"/>
              </w:rPr>
            </w:pPr>
            <w:r>
              <w:rPr>
                <w:sz w:val="24"/>
              </w:rPr>
              <w:t>60%</w:t>
            </w:r>
          </w:p>
        </w:tc>
        <w:tc>
          <w:tcPr>
            <w:tcW w:w="1874" w:type="dxa"/>
          </w:tcPr>
          <w:p w14:paraId="3A1C0F51" w14:textId="77777777" w:rsidR="00F24FF9" w:rsidRDefault="00EB3EA4" w:rsidP="00960C3C">
            <w:pPr>
              <w:pStyle w:val="TableParagraph"/>
              <w:spacing w:before="11" w:after="240" w:line="267" w:lineRule="exact"/>
              <w:ind w:left="128" w:right="113"/>
              <w:jc w:val="center"/>
              <w:rPr>
                <w:sz w:val="24"/>
              </w:rPr>
            </w:pPr>
            <w:r>
              <w:rPr>
                <w:sz w:val="24"/>
              </w:rPr>
              <w:t>14%</w:t>
            </w:r>
          </w:p>
        </w:tc>
      </w:tr>
      <w:tr w:rsidR="00F24FF9" w14:paraId="3813DFD1" w14:textId="77777777" w:rsidTr="00602491">
        <w:trPr>
          <w:cantSplit/>
          <w:trHeight w:val="301"/>
        </w:trPr>
        <w:tc>
          <w:tcPr>
            <w:tcW w:w="3317" w:type="dxa"/>
          </w:tcPr>
          <w:p w14:paraId="2FE23D3D" w14:textId="77777777" w:rsidR="00F24FF9" w:rsidRDefault="00EB3EA4" w:rsidP="00960C3C">
            <w:pPr>
              <w:pStyle w:val="TableParagraph"/>
              <w:spacing w:before="26" w:after="240" w:line="255" w:lineRule="exact"/>
              <w:ind w:left="107"/>
              <w:rPr>
                <w:sz w:val="24"/>
              </w:rPr>
            </w:pPr>
            <w:r>
              <w:rPr>
                <w:sz w:val="24"/>
              </w:rPr>
              <w:t>Epidemic</w:t>
            </w:r>
          </w:p>
        </w:tc>
        <w:tc>
          <w:tcPr>
            <w:tcW w:w="2069" w:type="dxa"/>
          </w:tcPr>
          <w:p w14:paraId="15542774" w14:textId="77777777" w:rsidR="00F24FF9" w:rsidRDefault="00EB3EA4" w:rsidP="00960C3C">
            <w:pPr>
              <w:pStyle w:val="TableParagraph"/>
              <w:spacing w:before="14" w:after="240" w:line="267" w:lineRule="exact"/>
              <w:ind w:left="880" w:right="867"/>
              <w:jc w:val="center"/>
              <w:rPr>
                <w:sz w:val="24"/>
              </w:rPr>
            </w:pPr>
            <w:r>
              <w:rPr>
                <w:sz w:val="24"/>
              </w:rPr>
              <w:t>74</w:t>
            </w:r>
          </w:p>
        </w:tc>
        <w:tc>
          <w:tcPr>
            <w:tcW w:w="2071" w:type="dxa"/>
          </w:tcPr>
          <w:p w14:paraId="587A3BE5" w14:textId="77777777" w:rsidR="00F24FF9" w:rsidRDefault="00EB3EA4" w:rsidP="00960C3C">
            <w:pPr>
              <w:pStyle w:val="TableParagraph"/>
              <w:spacing w:before="14" w:after="240" w:line="267" w:lineRule="exact"/>
              <w:ind w:left="774" w:right="760"/>
              <w:jc w:val="center"/>
              <w:rPr>
                <w:sz w:val="24"/>
              </w:rPr>
            </w:pPr>
            <w:r>
              <w:rPr>
                <w:sz w:val="24"/>
              </w:rPr>
              <w:t>50%</w:t>
            </w:r>
          </w:p>
        </w:tc>
        <w:tc>
          <w:tcPr>
            <w:tcW w:w="1874" w:type="dxa"/>
          </w:tcPr>
          <w:p w14:paraId="6458A737" w14:textId="77777777" w:rsidR="00F24FF9" w:rsidRDefault="00EB3EA4" w:rsidP="00960C3C">
            <w:pPr>
              <w:pStyle w:val="TableParagraph"/>
              <w:spacing w:before="14" w:after="240" w:line="267" w:lineRule="exact"/>
              <w:ind w:left="128" w:right="113"/>
              <w:jc w:val="center"/>
              <w:rPr>
                <w:sz w:val="24"/>
              </w:rPr>
            </w:pPr>
            <w:r>
              <w:rPr>
                <w:sz w:val="24"/>
              </w:rPr>
              <w:t>12%</w:t>
            </w:r>
          </w:p>
        </w:tc>
      </w:tr>
      <w:tr w:rsidR="00F24FF9" w14:paraId="7A0CAE35" w14:textId="77777777" w:rsidTr="00547238">
        <w:trPr>
          <w:cantSplit/>
          <w:trHeight w:val="299"/>
        </w:trPr>
        <w:tc>
          <w:tcPr>
            <w:tcW w:w="3317" w:type="dxa"/>
          </w:tcPr>
          <w:p w14:paraId="6D7E31E9" w14:textId="77777777" w:rsidR="00F24FF9" w:rsidRDefault="00EB3EA4" w:rsidP="00960C3C">
            <w:pPr>
              <w:pStyle w:val="TableParagraph"/>
              <w:spacing w:before="24" w:after="240" w:line="255" w:lineRule="exact"/>
              <w:ind w:left="107"/>
              <w:rPr>
                <w:sz w:val="24"/>
              </w:rPr>
            </w:pPr>
            <w:r>
              <w:rPr>
                <w:sz w:val="24"/>
              </w:rPr>
              <w:t>Impassable roads</w:t>
            </w:r>
          </w:p>
        </w:tc>
        <w:tc>
          <w:tcPr>
            <w:tcW w:w="2069" w:type="dxa"/>
          </w:tcPr>
          <w:p w14:paraId="1D4DA172" w14:textId="77777777" w:rsidR="00F24FF9" w:rsidRDefault="00EB3EA4" w:rsidP="00960C3C">
            <w:pPr>
              <w:pStyle w:val="TableParagraph"/>
              <w:spacing w:before="12" w:after="240" w:line="267" w:lineRule="exact"/>
              <w:ind w:left="880" w:right="867"/>
              <w:jc w:val="center"/>
              <w:rPr>
                <w:sz w:val="24"/>
              </w:rPr>
            </w:pPr>
            <w:r>
              <w:rPr>
                <w:sz w:val="24"/>
              </w:rPr>
              <w:t>65</w:t>
            </w:r>
          </w:p>
        </w:tc>
        <w:tc>
          <w:tcPr>
            <w:tcW w:w="2071" w:type="dxa"/>
          </w:tcPr>
          <w:p w14:paraId="4637582C" w14:textId="77777777" w:rsidR="00F24FF9" w:rsidRDefault="00EB3EA4" w:rsidP="00960C3C">
            <w:pPr>
              <w:pStyle w:val="TableParagraph"/>
              <w:spacing w:before="12" w:after="240" w:line="267" w:lineRule="exact"/>
              <w:ind w:left="774" w:right="760"/>
              <w:jc w:val="center"/>
              <w:rPr>
                <w:sz w:val="24"/>
              </w:rPr>
            </w:pPr>
            <w:r>
              <w:rPr>
                <w:sz w:val="24"/>
              </w:rPr>
              <w:t>44%</w:t>
            </w:r>
          </w:p>
        </w:tc>
        <w:tc>
          <w:tcPr>
            <w:tcW w:w="1874" w:type="dxa"/>
          </w:tcPr>
          <w:p w14:paraId="543E6DF2" w14:textId="77777777" w:rsidR="00F24FF9" w:rsidRDefault="00EB3EA4" w:rsidP="00960C3C">
            <w:pPr>
              <w:pStyle w:val="TableParagraph"/>
              <w:spacing w:before="12" w:after="240" w:line="267" w:lineRule="exact"/>
              <w:ind w:left="128" w:right="113"/>
              <w:jc w:val="center"/>
              <w:rPr>
                <w:sz w:val="24"/>
              </w:rPr>
            </w:pPr>
            <w:r>
              <w:rPr>
                <w:sz w:val="24"/>
              </w:rPr>
              <w:t>10%</w:t>
            </w:r>
          </w:p>
        </w:tc>
      </w:tr>
      <w:tr w:rsidR="00F24FF9" w14:paraId="2BFB1659" w14:textId="77777777">
        <w:trPr>
          <w:trHeight w:val="299"/>
        </w:trPr>
        <w:tc>
          <w:tcPr>
            <w:tcW w:w="3317" w:type="dxa"/>
          </w:tcPr>
          <w:p w14:paraId="53842A87" w14:textId="77777777" w:rsidR="00F24FF9" w:rsidRDefault="00EB3EA4" w:rsidP="00960C3C">
            <w:pPr>
              <w:pStyle w:val="TableParagraph"/>
              <w:spacing w:before="24" w:after="240" w:line="255" w:lineRule="exact"/>
              <w:ind w:left="107"/>
              <w:rPr>
                <w:sz w:val="24"/>
              </w:rPr>
            </w:pPr>
            <w:r>
              <w:rPr>
                <w:sz w:val="24"/>
              </w:rPr>
              <w:lastRenderedPageBreak/>
              <w:t>Flood</w:t>
            </w:r>
          </w:p>
        </w:tc>
        <w:tc>
          <w:tcPr>
            <w:tcW w:w="2069" w:type="dxa"/>
          </w:tcPr>
          <w:p w14:paraId="10605FE0" w14:textId="77777777" w:rsidR="00F24FF9" w:rsidRDefault="00EB3EA4" w:rsidP="00960C3C">
            <w:pPr>
              <w:pStyle w:val="TableParagraph"/>
              <w:spacing w:before="12" w:after="240" w:line="267" w:lineRule="exact"/>
              <w:ind w:left="880" w:right="867"/>
              <w:jc w:val="center"/>
              <w:rPr>
                <w:sz w:val="24"/>
              </w:rPr>
            </w:pPr>
            <w:r>
              <w:rPr>
                <w:sz w:val="24"/>
              </w:rPr>
              <w:t>61</w:t>
            </w:r>
          </w:p>
        </w:tc>
        <w:tc>
          <w:tcPr>
            <w:tcW w:w="2071" w:type="dxa"/>
          </w:tcPr>
          <w:p w14:paraId="5C4ADE41" w14:textId="77777777" w:rsidR="00F24FF9" w:rsidRDefault="00EB3EA4" w:rsidP="00960C3C">
            <w:pPr>
              <w:pStyle w:val="TableParagraph"/>
              <w:spacing w:before="12" w:after="240" w:line="267" w:lineRule="exact"/>
              <w:ind w:left="774" w:right="760"/>
              <w:jc w:val="center"/>
              <w:rPr>
                <w:sz w:val="24"/>
              </w:rPr>
            </w:pPr>
            <w:r>
              <w:rPr>
                <w:sz w:val="24"/>
              </w:rPr>
              <w:t>41%</w:t>
            </w:r>
          </w:p>
        </w:tc>
        <w:tc>
          <w:tcPr>
            <w:tcW w:w="1874" w:type="dxa"/>
          </w:tcPr>
          <w:p w14:paraId="3F3D4133" w14:textId="77777777" w:rsidR="00F24FF9" w:rsidRDefault="00EB3EA4" w:rsidP="00960C3C">
            <w:pPr>
              <w:pStyle w:val="TableParagraph"/>
              <w:spacing w:before="12" w:after="240" w:line="267" w:lineRule="exact"/>
              <w:ind w:left="128" w:right="113"/>
              <w:jc w:val="center"/>
              <w:rPr>
                <w:sz w:val="24"/>
              </w:rPr>
            </w:pPr>
            <w:r>
              <w:rPr>
                <w:sz w:val="24"/>
              </w:rPr>
              <w:t>10%</w:t>
            </w:r>
          </w:p>
        </w:tc>
      </w:tr>
      <w:tr w:rsidR="00F24FF9" w14:paraId="7B6C3D16" w14:textId="77777777" w:rsidTr="00547238">
        <w:trPr>
          <w:cantSplit/>
          <w:trHeight w:val="1103"/>
        </w:trPr>
        <w:tc>
          <w:tcPr>
            <w:tcW w:w="3317" w:type="dxa"/>
          </w:tcPr>
          <w:p w14:paraId="5A951F7C" w14:textId="77777777" w:rsidR="00F24FF9" w:rsidRDefault="00EB3EA4" w:rsidP="00960C3C">
            <w:pPr>
              <w:pStyle w:val="TableParagraph"/>
              <w:spacing w:after="240" w:line="270" w:lineRule="atLeast"/>
              <w:ind w:left="107" w:right="133"/>
              <w:rPr>
                <w:sz w:val="24"/>
              </w:rPr>
            </w:pPr>
            <w:r>
              <w:rPr>
                <w:sz w:val="24"/>
              </w:rPr>
              <w:t>The imminence of a major safety hazard as determined by the local law enforcement agency</w:t>
            </w:r>
          </w:p>
        </w:tc>
        <w:tc>
          <w:tcPr>
            <w:tcW w:w="2069" w:type="dxa"/>
          </w:tcPr>
          <w:p w14:paraId="78F736D9" w14:textId="77777777" w:rsidR="00F24FF9" w:rsidRDefault="00EB3EA4" w:rsidP="00960C3C">
            <w:pPr>
              <w:pStyle w:val="TableParagraph"/>
              <w:spacing w:after="240"/>
              <w:ind w:left="880" w:right="867"/>
              <w:jc w:val="center"/>
              <w:rPr>
                <w:sz w:val="24"/>
              </w:rPr>
            </w:pPr>
            <w:r>
              <w:rPr>
                <w:sz w:val="24"/>
              </w:rPr>
              <w:t>59</w:t>
            </w:r>
          </w:p>
        </w:tc>
        <w:tc>
          <w:tcPr>
            <w:tcW w:w="2071" w:type="dxa"/>
          </w:tcPr>
          <w:p w14:paraId="020DD04D" w14:textId="77777777" w:rsidR="00F24FF9" w:rsidRDefault="00EB3EA4" w:rsidP="00960C3C">
            <w:pPr>
              <w:pStyle w:val="TableParagraph"/>
              <w:spacing w:after="240"/>
              <w:ind w:left="774" w:right="760"/>
              <w:jc w:val="center"/>
              <w:rPr>
                <w:sz w:val="24"/>
              </w:rPr>
            </w:pPr>
            <w:r>
              <w:rPr>
                <w:sz w:val="24"/>
              </w:rPr>
              <w:t>40%</w:t>
            </w:r>
          </w:p>
        </w:tc>
        <w:tc>
          <w:tcPr>
            <w:tcW w:w="1874" w:type="dxa"/>
          </w:tcPr>
          <w:p w14:paraId="0AE12C46" w14:textId="77777777" w:rsidR="00F24FF9" w:rsidRDefault="00EB3EA4" w:rsidP="00960C3C">
            <w:pPr>
              <w:pStyle w:val="TableParagraph"/>
              <w:spacing w:after="240"/>
              <w:ind w:left="128" w:right="113"/>
              <w:jc w:val="center"/>
              <w:rPr>
                <w:sz w:val="24"/>
              </w:rPr>
            </w:pPr>
            <w:r>
              <w:rPr>
                <w:sz w:val="24"/>
              </w:rPr>
              <w:t>9%</w:t>
            </w:r>
          </w:p>
        </w:tc>
      </w:tr>
      <w:tr w:rsidR="00F24FF9" w14:paraId="1F7F7448" w14:textId="77777777">
        <w:trPr>
          <w:trHeight w:val="300"/>
        </w:trPr>
        <w:tc>
          <w:tcPr>
            <w:tcW w:w="3317" w:type="dxa"/>
          </w:tcPr>
          <w:p w14:paraId="02707606" w14:textId="77777777" w:rsidR="00F24FF9" w:rsidRDefault="00EB3EA4" w:rsidP="00960C3C">
            <w:pPr>
              <w:pStyle w:val="TableParagraph"/>
              <w:spacing w:before="26" w:after="240" w:line="255" w:lineRule="exact"/>
              <w:ind w:left="107"/>
              <w:rPr>
                <w:sz w:val="24"/>
              </w:rPr>
            </w:pPr>
            <w:r>
              <w:rPr>
                <w:sz w:val="24"/>
              </w:rPr>
              <w:t>Earthquake</w:t>
            </w:r>
          </w:p>
        </w:tc>
        <w:tc>
          <w:tcPr>
            <w:tcW w:w="2069" w:type="dxa"/>
          </w:tcPr>
          <w:p w14:paraId="2F6C6F91" w14:textId="77777777" w:rsidR="00F24FF9" w:rsidRDefault="00EB3EA4" w:rsidP="00960C3C">
            <w:pPr>
              <w:pStyle w:val="TableParagraph"/>
              <w:spacing w:before="14" w:after="240" w:line="267" w:lineRule="exact"/>
              <w:ind w:left="880" w:right="867"/>
              <w:jc w:val="center"/>
              <w:rPr>
                <w:sz w:val="24"/>
              </w:rPr>
            </w:pPr>
            <w:r>
              <w:rPr>
                <w:sz w:val="24"/>
              </w:rPr>
              <w:t>43</w:t>
            </w:r>
          </w:p>
        </w:tc>
        <w:tc>
          <w:tcPr>
            <w:tcW w:w="2071" w:type="dxa"/>
          </w:tcPr>
          <w:p w14:paraId="6E00C7AC" w14:textId="77777777" w:rsidR="00F24FF9" w:rsidRDefault="00EB3EA4" w:rsidP="00960C3C">
            <w:pPr>
              <w:pStyle w:val="TableParagraph"/>
              <w:spacing w:before="14" w:after="240" w:line="267" w:lineRule="exact"/>
              <w:ind w:left="774" w:right="760"/>
              <w:jc w:val="center"/>
              <w:rPr>
                <w:sz w:val="24"/>
              </w:rPr>
            </w:pPr>
            <w:r>
              <w:rPr>
                <w:sz w:val="24"/>
              </w:rPr>
              <w:t>29%</w:t>
            </w:r>
          </w:p>
        </w:tc>
        <w:tc>
          <w:tcPr>
            <w:tcW w:w="1874" w:type="dxa"/>
          </w:tcPr>
          <w:p w14:paraId="2EF8F298" w14:textId="77777777" w:rsidR="00F24FF9" w:rsidRDefault="00EB3EA4" w:rsidP="00960C3C">
            <w:pPr>
              <w:pStyle w:val="TableParagraph"/>
              <w:spacing w:before="14" w:after="240" w:line="267" w:lineRule="exact"/>
              <w:ind w:left="128" w:right="113"/>
              <w:jc w:val="center"/>
              <w:rPr>
                <w:sz w:val="24"/>
              </w:rPr>
            </w:pPr>
            <w:r>
              <w:rPr>
                <w:sz w:val="24"/>
              </w:rPr>
              <w:t>7%</w:t>
            </w:r>
          </w:p>
        </w:tc>
      </w:tr>
      <w:tr w:rsidR="00F24FF9" w14:paraId="7897AC39" w14:textId="77777777">
        <w:trPr>
          <w:trHeight w:val="551"/>
        </w:trPr>
        <w:tc>
          <w:tcPr>
            <w:tcW w:w="3317" w:type="dxa"/>
          </w:tcPr>
          <w:p w14:paraId="779CB76F" w14:textId="77777777" w:rsidR="00F24FF9" w:rsidRDefault="00EB3EA4" w:rsidP="00960C3C">
            <w:pPr>
              <w:pStyle w:val="TableParagraph"/>
              <w:spacing w:after="240" w:line="270" w:lineRule="atLeast"/>
              <w:ind w:left="107" w:right="146"/>
              <w:rPr>
                <w:sz w:val="24"/>
              </w:rPr>
            </w:pPr>
            <w:r>
              <w:rPr>
                <w:sz w:val="24"/>
              </w:rPr>
              <w:t>None of the specific reasons listed above</w:t>
            </w:r>
          </w:p>
        </w:tc>
        <w:tc>
          <w:tcPr>
            <w:tcW w:w="2069" w:type="dxa"/>
          </w:tcPr>
          <w:p w14:paraId="52360FE4" w14:textId="77777777" w:rsidR="00F24FF9" w:rsidRDefault="00EB3EA4" w:rsidP="00960C3C">
            <w:pPr>
              <w:pStyle w:val="TableParagraph"/>
              <w:spacing w:before="137" w:after="240"/>
              <w:ind w:left="880" w:right="867"/>
              <w:jc w:val="center"/>
              <w:rPr>
                <w:sz w:val="24"/>
              </w:rPr>
            </w:pPr>
            <w:r>
              <w:rPr>
                <w:sz w:val="24"/>
              </w:rPr>
              <w:t>33</w:t>
            </w:r>
          </w:p>
        </w:tc>
        <w:tc>
          <w:tcPr>
            <w:tcW w:w="2071" w:type="dxa"/>
          </w:tcPr>
          <w:p w14:paraId="7F0C6D53" w14:textId="77777777" w:rsidR="00F24FF9" w:rsidRDefault="00EB3EA4" w:rsidP="00960C3C">
            <w:pPr>
              <w:pStyle w:val="TableParagraph"/>
              <w:spacing w:before="137" w:after="240"/>
              <w:ind w:left="774" w:right="760"/>
              <w:jc w:val="center"/>
              <w:rPr>
                <w:sz w:val="24"/>
              </w:rPr>
            </w:pPr>
            <w:r>
              <w:rPr>
                <w:sz w:val="24"/>
              </w:rPr>
              <w:t>22%</w:t>
            </w:r>
          </w:p>
        </w:tc>
        <w:tc>
          <w:tcPr>
            <w:tcW w:w="1874" w:type="dxa"/>
          </w:tcPr>
          <w:p w14:paraId="1ACAFEA4" w14:textId="77777777" w:rsidR="00F24FF9" w:rsidRDefault="00EB3EA4" w:rsidP="00960C3C">
            <w:pPr>
              <w:pStyle w:val="TableParagraph"/>
              <w:spacing w:before="137" w:after="240"/>
              <w:ind w:left="128" w:right="113"/>
              <w:jc w:val="center"/>
              <w:rPr>
                <w:sz w:val="24"/>
              </w:rPr>
            </w:pPr>
            <w:r>
              <w:rPr>
                <w:sz w:val="24"/>
              </w:rPr>
              <w:t>5%</w:t>
            </w:r>
          </w:p>
        </w:tc>
      </w:tr>
      <w:tr w:rsidR="00F24FF9" w14:paraId="35C17958" w14:textId="77777777">
        <w:trPr>
          <w:trHeight w:val="1102"/>
        </w:trPr>
        <w:tc>
          <w:tcPr>
            <w:tcW w:w="3317" w:type="dxa"/>
          </w:tcPr>
          <w:p w14:paraId="6DB6EDF5" w14:textId="77777777" w:rsidR="00F24FF9" w:rsidRDefault="00EB3EA4" w:rsidP="00960C3C">
            <w:pPr>
              <w:pStyle w:val="TableParagraph"/>
              <w:spacing w:before="4" w:after="240" w:line="276" w:lineRule="exact"/>
              <w:ind w:left="107" w:right="280"/>
              <w:rPr>
                <w:sz w:val="24"/>
              </w:rPr>
            </w:pPr>
            <w:r>
              <w:rPr>
                <w:sz w:val="24"/>
              </w:rPr>
              <w:t>An order due to an emergency created by war, or because of other extraordinary conditions</w:t>
            </w:r>
          </w:p>
        </w:tc>
        <w:tc>
          <w:tcPr>
            <w:tcW w:w="2069" w:type="dxa"/>
          </w:tcPr>
          <w:p w14:paraId="5DE8010A" w14:textId="77777777" w:rsidR="00F24FF9" w:rsidRDefault="00EB3EA4" w:rsidP="00960C3C">
            <w:pPr>
              <w:pStyle w:val="TableParagraph"/>
              <w:spacing w:before="1" w:after="240"/>
              <w:ind w:left="880" w:right="867"/>
              <w:jc w:val="center"/>
              <w:rPr>
                <w:sz w:val="24"/>
              </w:rPr>
            </w:pPr>
            <w:r>
              <w:rPr>
                <w:sz w:val="24"/>
              </w:rPr>
              <w:t>31</w:t>
            </w:r>
          </w:p>
        </w:tc>
        <w:tc>
          <w:tcPr>
            <w:tcW w:w="2071" w:type="dxa"/>
          </w:tcPr>
          <w:p w14:paraId="55CF9657" w14:textId="77777777" w:rsidR="00F24FF9" w:rsidRDefault="00EB3EA4" w:rsidP="00960C3C">
            <w:pPr>
              <w:pStyle w:val="TableParagraph"/>
              <w:spacing w:before="1" w:after="240"/>
              <w:ind w:left="774" w:right="760"/>
              <w:jc w:val="center"/>
              <w:rPr>
                <w:sz w:val="24"/>
              </w:rPr>
            </w:pPr>
            <w:r>
              <w:rPr>
                <w:sz w:val="24"/>
              </w:rPr>
              <w:t>21%</w:t>
            </w:r>
          </w:p>
        </w:tc>
        <w:tc>
          <w:tcPr>
            <w:tcW w:w="1874" w:type="dxa"/>
          </w:tcPr>
          <w:p w14:paraId="58CC6EBF" w14:textId="77777777" w:rsidR="00F24FF9" w:rsidRDefault="00EB3EA4" w:rsidP="00960C3C">
            <w:pPr>
              <w:pStyle w:val="TableParagraph"/>
              <w:spacing w:before="1" w:after="240"/>
              <w:ind w:left="128" w:right="113"/>
              <w:jc w:val="center"/>
              <w:rPr>
                <w:sz w:val="24"/>
              </w:rPr>
            </w:pPr>
            <w:r>
              <w:rPr>
                <w:sz w:val="24"/>
              </w:rPr>
              <w:t>5%</w:t>
            </w:r>
          </w:p>
        </w:tc>
      </w:tr>
      <w:tr w:rsidR="00F24FF9" w14:paraId="4D85C81F" w14:textId="77777777">
        <w:trPr>
          <w:trHeight w:val="1098"/>
        </w:trPr>
        <w:tc>
          <w:tcPr>
            <w:tcW w:w="3317" w:type="dxa"/>
          </w:tcPr>
          <w:p w14:paraId="1F3A8AA8" w14:textId="40BEAFC0" w:rsidR="00F24FF9" w:rsidRDefault="00EB3EA4" w:rsidP="00887140">
            <w:pPr>
              <w:pStyle w:val="TableParagraph"/>
              <w:spacing w:after="240"/>
              <w:ind w:left="107" w:right="493"/>
              <w:rPr>
                <w:sz w:val="24"/>
              </w:rPr>
            </w:pPr>
            <w:r>
              <w:rPr>
                <w:sz w:val="24"/>
              </w:rPr>
              <w:t>A strike involving transportation services to</w:t>
            </w:r>
            <w:r w:rsidR="00887140">
              <w:rPr>
                <w:sz w:val="24"/>
              </w:rPr>
              <w:t xml:space="preserve"> </w:t>
            </w:r>
            <w:r>
              <w:rPr>
                <w:sz w:val="24"/>
              </w:rPr>
              <w:t>pupils provided by a non- school entity</w:t>
            </w:r>
          </w:p>
        </w:tc>
        <w:tc>
          <w:tcPr>
            <w:tcW w:w="2069" w:type="dxa"/>
          </w:tcPr>
          <w:p w14:paraId="4A1205DD" w14:textId="77777777" w:rsidR="00F24FF9" w:rsidRDefault="00EB3EA4" w:rsidP="00960C3C">
            <w:pPr>
              <w:pStyle w:val="TableParagraph"/>
              <w:spacing w:after="240"/>
              <w:ind w:left="880" w:right="867"/>
              <w:jc w:val="center"/>
              <w:rPr>
                <w:sz w:val="24"/>
              </w:rPr>
            </w:pPr>
            <w:r>
              <w:rPr>
                <w:sz w:val="24"/>
              </w:rPr>
              <w:t>29</w:t>
            </w:r>
          </w:p>
        </w:tc>
        <w:tc>
          <w:tcPr>
            <w:tcW w:w="2071" w:type="dxa"/>
          </w:tcPr>
          <w:p w14:paraId="7F2959C2" w14:textId="77777777" w:rsidR="00F24FF9" w:rsidRDefault="00EB3EA4" w:rsidP="00960C3C">
            <w:pPr>
              <w:pStyle w:val="TableParagraph"/>
              <w:spacing w:after="240"/>
              <w:ind w:left="774" w:right="760"/>
              <w:jc w:val="center"/>
              <w:rPr>
                <w:sz w:val="24"/>
              </w:rPr>
            </w:pPr>
            <w:r>
              <w:rPr>
                <w:sz w:val="24"/>
              </w:rPr>
              <w:t>20%</w:t>
            </w:r>
          </w:p>
        </w:tc>
        <w:tc>
          <w:tcPr>
            <w:tcW w:w="1874" w:type="dxa"/>
          </w:tcPr>
          <w:p w14:paraId="7CB1D6AE" w14:textId="77777777" w:rsidR="00F24FF9" w:rsidRDefault="00EB3EA4" w:rsidP="00960C3C">
            <w:pPr>
              <w:pStyle w:val="TableParagraph"/>
              <w:spacing w:after="240"/>
              <w:ind w:left="128" w:right="113"/>
              <w:jc w:val="center"/>
              <w:rPr>
                <w:sz w:val="24"/>
              </w:rPr>
            </w:pPr>
            <w:r>
              <w:rPr>
                <w:sz w:val="24"/>
              </w:rPr>
              <w:t>5%</w:t>
            </w:r>
          </w:p>
        </w:tc>
      </w:tr>
    </w:tbl>
    <w:p w14:paraId="205B314B" w14:textId="77777777" w:rsidR="00F24FF9" w:rsidRDefault="00F24FF9" w:rsidP="00960C3C">
      <w:pPr>
        <w:pStyle w:val="BodyText"/>
        <w:spacing w:before="10" w:after="240"/>
        <w:rPr>
          <w:b/>
          <w:sz w:val="20"/>
        </w:rPr>
      </w:pPr>
    </w:p>
    <w:p w14:paraId="657ED087" w14:textId="77777777" w:rsidR="00F24FF9" w:rsidRDefault="00EB3EA4" w:rsidP="00960C3C">
      <w:pPr>
        <w:pStyle w:val="BodyText"/>
        <w:spacing w:after="240"/>
        <w:ind w:left="840" w:right="794"/>
      </w:pPr>
      <w:r>
        <w:t>Question #5 results are from the 148 responses that reported collecting additional information on the types of student absences due to emergencies or any other personal or large-scale emergencies. When compared to the total responses to the survey, the LEAs that collect additional absence information for any of these “reasons” represents less than 24 percent of the 640 responses. This indicates that the LEAs collecting specific absence reasons represent a minority of all LEAs. This again signals that changing data collection requirements to include “specific reasons for student absences” will impact most, if not all, LEAs.</w:t>
      </w:r>
    </w:p>
    <w:p w14:paraId="51A1C0BD" w14:textId="77777777" w:rsidR="00887140" w:rsidRDefault="00887140" w:rsidP="00960C3C">
      <w:pPr>
        <w:pStyle w:val="BodyText"/>
        <w:spacing w:after="240"/>
        <w:ind w:left="840" w:right="794"/>
      </w:pPr>
      <w:bookmarkStart w:id="96" w:name="Question_#6_(open_response):_Describe_ho"/>
      <w:bookmarkEnd w:id="96"/>
    </w:p>
    <w:p w14:paraId="4D12B36B" w14:textId="77777777" w:rsidR="00F24FF9" w:rsidRDefault="00F24FF9" w:rsidP="00960C3C">
      <w:pPr>
        <w:spacing w:after="240"/>
        <w:sectPr w:rsidR="00F24FF9">
          <w:pgSz w:w="12240" w:h="15840"/>
          <w:pgMar w:top="1360" w:right="700" w:bottom="1220" w:left="600" w:header="0" w:footer="1028" w:gutter="0"/>
          <w:cols w:space="720"/>
        </w:sectPr>
      </w:pPr>
    </w:p>
    <w:p w14:paraId="6179EAAF" w14:textId="77777777" w:rsidR="00F24FF9" w:rsidRDefault="00EB3EA4" w:rsidP="000C25F9">
      <w:pPr>
        <w:pStyle w:val="Heading2"/>
        <w:ind w:left="840"/>
      </w:pPr>
      <w:r>
        <w:lastRenderedPageBreak/>
        <w:t>Question #6 (open response): Describe how your LEA collects student absence information for any other reasons related to emergencies or disasters not listed.</w:t>
      </w:r>
    </w:p>
    <w:p w14:paraId="6675CB59" w14:textId="77777777" w:rsidR="00F24FF9" w:rsidRDefault="00EB3EA4" w:rsidP="00960C3C">
      <w:pPr>
        <w:pStyle w:val="BodyText"/>
        <w:spacing w:after="240"/>
        <w:ind w:left="839" w:right="982"/>
      </w:pPr>
      <w:r>
        <w:t>Of the 148 responses to question #5, 33 responded that they do collect additional absence information that was not listed in question #5. These 33 LEAs provided open text responses to describe how they collect this information. Analysis on this question revealed themes that highlight various methods and reasons that the 33 responding LEAs have for collecting student absence information related to emergencies or disasters, as well as the limitations and documentation involved in the process. These themes are:</w:t>
      </w:r>
    </w:p>
    <w:p w14:paraId="39CF4615" w14:textId="77777777" w:rsidR="00F24FF9" w:rsidRDefault="00EB3EA4" w:rsidP="00960C3C">
      <w:pPr>
        <w:pStyle w:val="ListParagraph"/>
        <w:numPr>
          <w:ilvl w:val="0"/>
          <w:numId w:val="6"/>
        </w:numPr>
        <w:tabs>
          <w:tab w:val="left" w:pos="1560"/>
        </w:tabs>
        <w:spacing w:after="240" w:line="237" w:lineRule="auto"/>
        <w:ind w:left="1559" w:right="864"/>
        <w:rPr>
          <w:sz w:val="24"/>
        </w:rPr>
      </w:pPr>
      <w:r>
        <w:rPr>
          <w:b/>
          <w:sz w:val="24"/>
        </w:rPr>
        <w:t xml:space="preserve">Collection Methods: </w:t>
      </w:r>
      <w:r>
        <w:rPr>
          <w:sz w:val="24"/>
        </w:rPr>
        <w:t>Absence information is collected through various methods such as phone calls, emails, and parent square.</w:t>
      </w:r>
      <w:hyperlink w:anchor="_bookmark30" w:history="1">
        <w:r>
          <w:rPr>
            <w:position w:val="8"/>
            <w:sz w:val="16"/>
          </w:rPr>
          <w:t xml:space="preserve">31 </w:t>
        </w:r>
      </w:hyperlink>
      <w:r>
        <w:rPr>
          <w:sz w:val="24"/>
        </w:rPr>
        <w:t>Office staff members provide notes in their attendance systems with specific</w:t>
      </w:r>
      <w:r>
        <w:rPr>
          <w:spacing w:val="-4"/>
          <w:sz w:val="24"/>
        </w:rPr>
        <w:t xml:space="preserve"> </w:t>
      </w:r>
      <w:r>
        <w:rPr>
          <w:sz w:val="24"/>
        </w:rPr>
        <w:t>details.</w:t>
      </w:r>
    </w:p>
    <w:p w14:paraId="723A7D06" w14:textId="77777777" w:rsidR="00F24FF9" w:rsidRDefault="00EB3EA4" w:rsidP="00960C3C">
      <w:pPr>
        <w:pStyle w:val="ListParagraph"/>
        <w:numPr>
          <w:ilvl w:val="1"/>
          <w:numId w:val="6"/>
        </w:numPr>
        <w:tabs>
          <w:tab w:val="left" w:pos="2280"/>
        </w:tabs>
        <w:spacing w:after="240"/>
        <w:ind w:right="893"/>
        <w:rPr>
          <w:i/>
          <w:sz w:val="24"/>
        </w:rPr>
      </w:pPr>
      <w:r>
        <w:rPr>
          <w:b/>
          <w:sz w:val="24"/>
        </w:rPr>
        <w:t xml:space="preserve">Sample raw response: </w:t>
      </w:r>
      <w:r>
        <w:rPr>
          <w:i/>
          <w:sz w:val="24"/>
        </w:rPr>
        <w:t>Details about emergencies are entered into attendance notes, not actual absence codes. Aeries is very limited on the number of Absence Codes</w:t>
      </w:r>
      <w:r>
        <w:rPr>
          <w:i/>
          <w:spacing w:val="-4"/>
          <w:sz w:val="24"/>
        </w:rPr>
        <w:t xml:space="preserve"> </w:t>
      </w:r>
      <w:r>
        <w:rPr>
          <w:i/>
          <w:sz w:val="24"/>
        </w:rPr>
        <w:t>available.</w:t>
      </w:r>
    </w:p>
    <w:p w14:paraId="1FE5FB56" w14:textId="77777777" w:rsidR="00F24FF9" w:rsidRDefault="00EB3EA4" w:rsidP="00960C3C">
      <w:pPr>
        <w:pStyle w:val="ListParagraph"/>
        <w:numPr>
          <w:ilvl w:val="0"/>
          <w:numId w:val="6"/>
        </w:numPr>
        <w:tabs>
          <w:tab w:val="left" w:pos="1560"/>
        </w:tabs>
        <w:spacing w:after="240"/>
        <w:ind w:left="1559" w:right="1198"/>
        <w:rPr>
          <w:sz w:val="24"/>
        </w:rPr>
      </w:pPr>
      <w:r>
        <w:rPr>
          <w:b/>
          <w:sz w:val="24"/>
        </w:rPr>
        <w:t xml:space="preserve">Absence Coding (Types of Emergencies): </w:t>
      </w:r>
      <w:r>
        <w:rPr>
          <w:sz w:val="24"/>
        </w:rPr>
        <w:t>Survey responses show that absence coding can be limited and may not be disaggregated by specific emergency or disaster categories. However, notes are made in the system to describe the reason for the</w:t>
      </w:r>
      <w:r>
        <w:rPr>
          <w:spacing w:val="-3"/>
          <w:sz w:val="24"/>
        </w:rPr>
        <w:t xml:space="preserve"> </w:t>
      </w:r>
      <w:r>
        <w:rPr>
          <w:sz w:val="24"/>
        </w:rPr>
        <w:t>absence.</w:t>
      </w:r>
    </w:p>
    <w:p w14:paraId="5A6DD774" w14:textId="77777777" w:rsidR="00F24FF9" w:rsidRDefault="00EB3EA4" w:rsidP="00960C3C">
      <w:pPr>
        <w:pStyle w:val="ListParagraph"/>
        <w:numPr>
          <w:ilvl w:val="1"/>
          <w:numId w:val="6"/>
        </w:numPr>
        <w:tabs>
          <w:tab w:val="left" w:pos="2280"/>
        </w:tabs>
        <w:spacing w:after="240"/>
        <w:ind w:right="851"/>
        <w:jc w:val="both"/>
        <w:rPr>
          <w:i/>
          <w:sz w:val="24"/>
        </w:rPr>
      </w:pPr>
      <w:r>
        <w:rPr>
          <w:b/>
          <w:sz w:val="24"/>
        </w:rPr>
        <w:t xml:space="preserve">Sample of raw response: </w:t>
      </w:r>
      <w:r>
        <w:rPr>
          <w:i/>
          <w:sz w:val="24"/>
        </w:rPr>
        <w:t>Our office staff makes notes on the system for this reason. This could be a family emergency. We have not experienced large-scale emergencies recently.</w:t>
      </w:r>
    </w:p>
    <w:p w14:paraId="765B2526" w14:textId="77777777" w:rsidR="00F24FF9" w:rsidRDefault="00EB3EA4" w:rsidP="00960C3C">
      <w:pPr>
        <w:pStyle w:val="ListParagraph"/>
        <w:numPr>
          <w:ilvl w:val="0"/>
          <w:numId w:val="6"/>
        </w:numPr>
        <w:tabs>
          <w:tab w:val="left" w:pos="1560"/>
        </w:tabs>
        <w:spacing w:after="240"/>
        <w:ind w:right="1224"/>
        <w:rPr>
          <w:sz w:val="24"/>
        </w:rPr>
      </w:pPr>
      <w:r>
        <w:rPr>
          <w:b/>
          <w:sz w:val="24"/>
        </w:rPr>
        <w:t xml:space="preserve">Documentation: </w:t>
      </w:r>
      <w:r>
        <w:rPr>
          <w:sz w:val="24"/>
        </w:rPr>
        <w:t>Survey responses show that LEAs collect doctor notes or parent notes explaining the nature of the absence. Attendance clerks contact parents to note any absence reasons in the</w:t>
      </w:r>
      <w:r>
        <w:rPr>
          <w:spacing w:val="-5"/>
          <w:sz w:val="24"/>
        </w:rPr>
        <w:t xml:space="preserve"> </w:t>
      </w:r>
      <w:r>
        <w:rPr>
          <w:sz w:val="24"/>
        </w:rPr>
        <w:t>SIS.</w:t>
      </w:r>
    </w:p>
    <w:p w14:paraId="0A3334C1" w14:textId="77777777" w:rsidR="00F24FF9" w:rsidRDefault="00EB3EA4" w:rsidP="00960C3C">
      <w:pPr>
        <w:pStyle w:val="ListParagraph"/>
        <w:numPr>
          <w:ilvl w:val="1"/>
          <w:numId w:val="6"/>
        </w:numPr>
        <w:tabs>
          <w:tab w:val="left" w:pos="2280"/>
        </w:tabs>
        <w:spacing w:after="240"/>
        <w:ind w:right="1862"/>
        <w:rPr>
          <w:i/>
          <w:sz w:val="24"/>
        </w:rPr>
      </w:pPr>
      <w:r>
        <w:rPr>
          <w:b/>
          <w:sz w:val="24"/>
        </w:rPr>
        <w:t xml:space="preserve">Sample raw response: </w:t>
      </w:r>
      <w:r>
        <w:rPr>
          <w:i/>
          <w:sz w:val="24"/>
        </w:rPr>
        <w:t>We collect doctor notes or parent notes explaining the nature of the</w:t>
      </w:r>
      <w:r>
        <w:rPr>
          <w:i/>
          <w:spacing w:val="-1"/>
          <w:sz w:val="24"/>
        </w:rPr>
        <w:t xml:space="preserve"> </w:t>
      </w:r>
      <w:r>
        <w:rPr>
          <w:i/>
          <w:sz w:val="24"/>
        </w:rPr>
        <w:t>absence.</w:t>
      </w:r>
    </w:p>
    <w:p w14:paraId="450C0BA7" w14:textId="77777777" w:rsidR="00F24FF9" w:rsidRDefault="00EB3EA4" w:rsidP="00960C3C">
      <w:pPr>
        <w:pStyle w:val="ListParagraph"/>
        <w:numPr>
          <w:ilvl w:val="0"/>
          <w:numId w:val="6"/>
        </w:numPr>
        <w:tabs>
          <w:tab w:val="left" w:pos="1560"/>
        </w:tabs>
        <w:spacing w:after="240"/>
        <w:ind w:left="1559" w:right="787"/>
        <w:rPr>
          <w:sz w:val="24"/>
        </w:rPr>
      </w:pPr>
      <w:r>
        <w:rPr>
          <w:b/>
          <w:sz w:val="24"/>
        </w:rPr>
        <w:t xml:space="preserve">Emergency School Closures: </w:t>
      </w:r>
      <w:r>
        <w:rPr>
          <w:sz w:val="24"/>
        </w:rPr>
        <w:t>Survey shows that LEAs and SISs have a way to handle emergency school closures.</w:t>
      </w:r>
    </w:p>
    <w:p w14:paraId="06B32110" w14:textId="5F9876DC" w:rsidR="00F24FF9" w:rsidRDefault="00B17FBD" w:rsidP="00960C3C">
      <w:pPr>
        <w:pStyle w:val="BodyText"/>
        <w:spacing w:before="11" w:after="240"/>
        <w:rPr>
          <w:sz w:val="13"/>
        </w:rPr>
      </w:pPr>
      <w:r>
        <w:rPr>
          <w:noProof/>
        </w:rPr>
        <mc:AlternateContent>
          <mc:Choice Requires="wps">
            <w:drawing>
              <wp:anchor distT="0" distB="0" distL="0" distR="0" simplePos="0" relativeHeight="251658262" behindDoc="1" locked="0" layoutInCell="1" allowOverlap="1" wp14:anchorId="276E29E8" wp14:editId="7F61A233">
                <wp:simplePos x="0" y="0"/>
                <wp:positionH relativeFrom="page">
                  <wp:posOffset>914400</wp:posOffset>
                </wp:positionH>
                <wp:positionV relativeFrom="paragraph">
                  <wp:posOffset>130175</wp:posOffset>
                </wp:positionV>
                <wp:extent cx="1828800" cy="1270"/>
                <wp:effectExtent l="0" t="0" r="0" b="0"/>
                <wp:wrapTopAndBottom/>
                <wp:docPr id="88416402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64354" id="Freeform 3" o:spid="_x0000_s1026" style="position:absolute;margin-left:1in;margin-top:10.25pt;width:2in;height:.1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" path="m,l2880,e" filled="f" strokeweight=".21131mm">
                <v:path arrowok="t" o:connecttype="custom" o:connectlocs="0,0;1828800,0" o:connectangles="0,0"/>
                <w10:wrap type="topAndBottom" anchorx="page"/>
              </v:shape>
            </w:pict>
          </mc:Fallback>
        </mc:AlternateContent>
      </w:r>
    </w:p>
    <w:p w14:paraId="4EB921A4" w14:textId="23B8AD0E" w:rsidR="00F24FF9" w:rsidRDefault="00EB3EA4" w:rsidP="00960C3C">
      <w:pPr>
        <w:pStyle w:val="BodyText"/>
        <w:spacing w:before="95" w:after="240"/>
        <w:ind w:left="840" w:right="735"/>
      </w:pPr>
      <w:bookmarkStart w:id="97" w:name="_bookmark30"/>
      <w:bookmarkEnd w:id="97"/>
      <w:r>
        <w:rPr>
          <w:position w:val="8"/>
          <w:sz w:val="16"/>
        </w:rPr>
        <w:t xml:space="preserve">31 </w:t>
      </w:r>
      <w:r>
        <w:t xml:space="preserve">Parent Square is a service that connects schools, teachers, and parents through email, phone, and mobile app. For additional information, please visit </w:t>
      </w:r>
      <w:r w:rsidR="004465F7">
        <w:t xml:space="preserve">Unify All Communication Tools at </w:t>
      </w:r>
      <w:hyperlink r:id="rId37" w:tooltip="Unify All Communication Tools" w:history="1">
        <w:r w:rsidR="004465F7" w:rsidRPr="004465F7">
          <w:rPr>
            <w:rStyle w:val="Hyperlink"/>
          </w:rPr>
          <w:t>https://www.parentsquare.com/</w:t>
        </w:r>
      </w:hyperlink>
      <w:r>
        <w:t>.</w:t>
      </w:r>
    </w:p>
    <w:p w14:paraId="2F4C66D2" w14:textId="77777777" w:rsidR="00F24FF9" w:rsidRDefault="00F24FF9" w:rsidP="00960C3C">
      <w:pPr>
        <w:spacing w:after="240"/>
        <w:sectPr w:rsidR="00F24FF9">
          <w:pgSz w:w="12240" w:h="15840"/>
          <w:pgMar w:top="1360" w:right="700" w:bottom="1220" w:left="600" w:header="0" w:footer="1028" w:gutter="0"/>
          <w:cols w:space="720"/>
        </w:sectPr>
      </w:pPr>
    </w:p>
    <w:p w14:paraId="211162C1" w14:textId="77777777" w:rsidR="00F24FF9" w:rsidRDefault="00EB3EA4" w:rsidP="00960C3C">
      <w:pPr>
        <w:pStyle w:val="ListParagraph"/>
        <w:numPr>
          <w:ilvl w:val="1"/>
          <w:numId w:val="6"/>
        </w:numPr>
        <w:tabs>
          <w:tab w:val="left" w:pos="2280"/>
        </w:tabs>
        <w:spacing w:before="80" w:after="240"/>
        <w:ind w:left="2279" w:right="969"/>
        <w:rPr>
          <w:i/>
          <w:sz w:val="24"/>
        </w:rPr>
      </w:pPr>
      <w:r>
        <w:rPr>
          <w:b/>
          <w:sz w:val="24"/>
        </w:rPr>
        <w:lastRenderedPageBreak/>
        <w:t xml:space="preserve">Sample raw response: </w:t>
      </w:r>
      <w:r>
        <w:rPr>
          <w:i/>
          <w:sz w:val="24"/>
        </w:rPr>
        <w:t>Our SIS has a way to handle emergency school closures. We have never had to use that feature, but we would have a way to handle</w:t>
      </w:r>
      <w:r>
        <w:rPr>
          <w:i/>
          <w:spacing w:val="-1"/>
          <w:sz w:val="24"/>
        </w:rPr>
        <w:t xml:space="preserve"> </w:t>
      </w:r>
      <w:r>
        <w:rPr>
          <w:i/>
          <w:sz w:val="24"/>
        </w:rPr>
        <w:t>it.</w:t>
      </w:r>
    </w:p>
    <w:p w14:paraId="11B0DDF6" w14:textId="77777777" w:rsidR="00F24FF9" w:rsidRDefault="00EB3EA4" w:rsidP="00960C3C">
      <w:pPr>
        <w:pStyle w:val="BodyText"/>
        <w:spacing w:after="240"/>
        <w:ind w:left="839" w:right="782"/>
      </w:pPr>
      <w:r>
        <w:t>The analysis of the responses provided indicate that when LEAs do collect specific data on student absence reasons it is often done through notes as SISs lack codes for the many different reasons and contexts of student absences. In summary, a minority of LEAs in the state collect additional information on reasons for student absences. This reveals that even though a minority of LEAs collect additional information, all LEAs would likely be impacted if more nuanced data were to be collected in CALPADS because SISs may not include functionality or specific codes in alignment with a more detailed data collection.</w:t>
      </w:r>
    </w:p>
    <w:p w14:paraId="31CE828E" w14:textId="77777777" w:rsidR="00F24FF9" w:rsidRDefault="00EB3EA4" w:rsidP="000C25F9">
      <w:pPr>
        <w:pStyle w:val="Heading2"/>
        <w:ind w:left="839"/>
      </w:pPr>
      <w:bookmarkStart w:id="98" w:name="Question_#7_(drop-down_list):_If_your_LE"/>
      <w:bookmarkEnd w:id="98"/>
      <w:r>
        <w:t>Question #7 (drop-down list): If your LEA was required to report more detailed student absence reasons to CALPADS, what would the level of impact be on your LEA?</w:t>
      </w:r>
    </w:p>
    <w:tbl>
      <w:tblPr>
        <w:tblW w:w="0" w:type="auto"/>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Level of impact, count and percentage of LEAs."/>
      </w:tblPr>
      <w:tblGrid>
        <w:gridCol w:w="5304"/>
        <w:gridCol w:w="2249"/>
        <w:gridCol w:w="1764"/>
      </w:tblGrid>
      <w:tr w:rsidR="00F24FF9" w14:paraId="7F17ECB9" w14:textId="77777777" w:rsidTr="004465F7">
        <w:trPr>
          <w:cantSplit/>
          <w:trHeight w:val="755"/>
          <w:tblHeader/>
        </w:trPr>
        <w:tc>
          <w:tcPr>
            <w:tcW w:w="5304" w:type="dxa"/>
          </w:tcPr>
          <w:p w14:paraId="09ABE36D" w14:textId="77777777" w:rsidR="00F24FF9" w:rsidRDefault="00EB3EA4" w:rsidP="00960C3C">
            <w:pPr>
              <w:pStyle w:val="TableParagraph"/>
              <w:spacing w:after="240"/>
              <w:ind w:left="107"/>
              <w:rPr>
                <w:b/>
                <w:sz w:val="24"/>
              </w:rPr>
            </w:pPr>
            <w:r>
              <w:rPr>
                <w:b/>
                <w:sz w:val="24"/>
              </w:rPr>
              <w:t>Level of Impact</w:t>
            </w:r>
          </w:p>
        </w:tc>
        <w:tc>
          <w:tcPr>
            <w:tcW w:w="2249" w:type="dxa"/>
          </w:tcPr>
          <w:p w14:paraId="1EE5D16E" w14:textId="77777777" w:rsidR="00F24FF9" w:rsidRDefault="00EB3EA4" w:rsidP="00960C3C">
            <w:pPr>
              <w:pStyle w:val="TableParagraph"/>
              <w:spacing w:after="240"/>
              <w:ind w:left="107"/>
              <w:rPr>
                <w:b/>
                <w:sz w:val="24"/>
              </w:rPr>
            </w:pPr>
            <w:r>
              <w:rPr>
                <w:b/>
                <w:sz w:val="24"/>
              </w:rPr>
              <w:t>Count of LEAs</w:t>
            </w:r>
          </w:p>
        </w:tc>
        <w:tc>
          <w:tcPr>
            <w:tcW w:w="1764" w:type="dxa"/>
          </w:tcPr>
          <w:p w14:paraId="2A5AF93A" w14:textId="77777777" w:rsidR="00F24FF9" w:rsidRDefault="00EB3EA4" w:rsidP="00960C3C">
            <w:pPr>
              <w:pStyle w:val="TableParagraph"/>
              <w:spacing w:after="240"/>
              <w:ind w:left="107"/>
              <w:rPr>
                <w:b/>
                <w:sz w:val="24"/>
              </w:rPr>
            </w:pPr>
            <w:r>
              <w:rPr>
                <w:b/>
                <w:sz w:val="24"/>
              </w:rPr>
              <w:t>% of LEAs</w:t>
            </w:r>
          </w:p>
        </w:tc>
      </w:tr>
      <w:tr w:rsidR="00F24FF9" w14:paraId="05DE81AA" w14:textId="77777777">
        <w:trPr>
          <w:trHeight w:val="1583"/>
        </w:trPr>
        <w:tc>
          <w:tcPr>
            <w:tcW w:w="5304" w:type="dxa"/>
          </w:tcPr>
          <w:p w14:paraId="0D089BF5" w14:textId="77777777" w:rsidR="00F24FF9" w:rsidRDefault="00EB3EA4" w:rsidP="00960C3C">
            <w:pPr>
              <w:pStyle w:val="TableParagraph"/>
              <w:spacing w:after="240"/>
              <w:ind w:left="107" w:right="479"/>
              <w:rPr>
                <w:sz w:val="24"/>
              </w:rPr>
            </w:pPr>
            <w:r>
              <w:rPr>
                <w:sz w:val="24"/>
              </w:rPr>
              <w:t>Significant impact. The LEA would need substantial changes to workloads, possibly requiring new staff or reallocation of existing resources.</w:t>
            </w:r>
          </w:p>
        </w:tc>
        <w:tc>
          <w:tcPr>
            <w:tcW w:w="2249" w:type="dxa"/>
          </w:tcPr>
          <w:p w14:paraId="6036B411" w14:textId="77777777" w:rsidR="00F24FF9" w:rsidRDefault="00EB3EA4" w:rsidP="00960C3C">
            <w:pPr>
              <w:pStyle w:val="TableParagraph"/>
              <w:spacing w:after="240"/>
              <w:ind w:left="904" w:right="888"/>
              <w:jc w:val="center"/>
              <w:rPr>
                <w:sz w:val="24"/>
              </w:rPr>
            </w:pPr>
            <w:r>
              <w:rPr>
                <w:sz w:val="24"/>
              </w:rPr>
              <w:t>121</w:t>
            </w:r>
          </w:p>
        </w:tc>
        <w:tc>
          <w:tcPr>
            <w:tcW w:w="1764" w:type="dxa"/>
          </w:tcPr>
          <w:p w14:paraId="64540206" w14:textId="77777777" w:rsidR="00F24FF9" w:rsidRDefault="00EB3EA4" w:rsidP="00960C3C">
            <w:pPr>
              <w:pStyle w:val="TableParagraph"/>
              <w:spacing w:after="240"/>
              <w:ind w:left="621" w:right="607"/>
              <w:jc w:val="center"/>
              <w:rPr>
                <w:sz w:val="24"/>
              </w:rPr>
            </w:pPr>
            <w:r>
              <w:rPr>
                <w:sz w:val="24"/>
              </w:rPr>
              <w:t>19%</w:t>
            </w:r>
          </w:p>
        </w:tc>
      </w:tr>
      <w:tr w:rsidR="00F24FF9" w14:paraId="3496A0F9" w14:textId="77777777">
        <w:trPr>
          <w:trHeight w:val="1033"/>
        </w:trPr>
        <w:tc>
          <w:tcPr>
            <w:tcW w:w="5304" w:type="dxa"/>
          </w:tcPr>
          <w:p w14:paraId="44613CA6" w14:textId="77777777" w:rsidR="00F24FF9" w:rsidRDefault="00EB3EA4" w:rsidP="00960C3C">
            <w:pPr>
              <w:pStyle w:val="TableParagraph"/>
              <w:spacing w:after="240"/>
              <w:ind w:left="107" w:right="453"/>
              <w:rPr>
                <w:sz w:val="24"/>
              </w:rPr>
            </w:pPr>
            <w:r>
              <w:rPr>
                <w:sz w:val="24"/>
              </w:rPr>
              <w:t>Some impact. This would require permanent changes to workloads.</w:t>
            </w:r>
          </w:p>
        </w:tc>
        <w:tc>
          <w:tcPr>
            <w:tcW w:w="2249" w:type="dxa"/>
          </w:tcPr>
          <w:p w14:paraId="4D43BF6B" w14:textId="77777777" w:rsidR="00F24FF9" w:rsidRDefault="00EB3EA4" w:rsidP="00960C3C">
            <w:pPr>
              <w:pStyle w:val="TableParagraph"/>
              <w:spacing w:after="240"/>
              <w:ind w:left="904" w:right="888"/>
              <w:jc w:val="center"/>
              <w:rPr>
                <w:sz w:val="24"/>
              </w:rPr>
            </w:pPr>
            <w:r>
              <w:rPr>
                <w:sz w:val="24"/>
              </w:rPr>
              <w:t>275</w:t>
            </w:r>
          </w:p>
        </w:tc>
        <w:tc>
          <w:tcPr>
            <w:tcW w:w="1764" w:type="dxa"/>
          </w:tcPr>
          <w:p w14:paraId="6C8E927C" w14:textId="77777777" w:rsidR="00F24FF9" w:rsidRDefault="00EB3EA4" w:rsidP="00960C3C">
            <w:pPr>
              <w:pStyle w:val="TableParagraph"/>
              <w:spacing w:after="240"/>
              <w:ind w:left="621" w:right="607"/>
              <w:jc w:val="center"/>
              <w:rPr>
                <w:sz w:val="24"/>
              </w:rPr>
            </w:pPr>
            <w:r>
              <w:rPr>
                <w:sz w:val="24"/>
              </w:rPr>
              <w:t>43%</w:t>
            </w:r>
          </w:p>
        </w:tc>
      </w:tr>
      <w:tr w:rsidR="00F24FF9" w14:paraId="3B714175" w14:textId="77777777" w:rsidTr="00547238">
        <w:trPr>
          <w:cantSplit/>
          <w:trHeight w:val="1583"/>
        </w:trPr>
        <w:tc>
          <w:tcPr>
            <w:tcW w:w="5304" w:type="dxa"/>
          </w:tcPr>
          <w:p w14:paraId="4CC3195A" w14:textId="77777777" w:rsidR="00F24FF9" w:rsidRDefault="00EB3EA4" w:rsidP="00960C3C">
            <w:pPr>
              <w:pStyle w:val="TableParagraph"/>
              <w:spacing w:after="240"/>
              <w:ind w:left="107" w:right="425"/>
              <w:rPr>
                <w:sz w:val="24"/>
              </w:rPr>
            </w:pPr>
            <w:r>
              <w:rPr>
                <w:sz w:val="24"/>
              </w:rPr>
              <w:t>Minimal impact. The change would be temporary, needing initial adjustments to workloads, but can be absorbed into existing tasks without long-term effects.</w:t>
            </w:r>
          </w:p>
        </w:tc>
        <w:tc>
          <w:tcPr>
            <w:tcW w:w="2249" w:type="dxa"/>
          </w:tcPr>
          <w:p w14:paraId="35B214D7" w14:textId="77777777" w:rsidR="00F24FF9" w:rsidRDefault="00EB3EA4" w:rsidP="00960C3C">
            <w:pPr>
              <w:pStyle w:val="TableParagraph"/>
              <w:spacing w:after="240"/>
              <w:ind w:left="904" w:right="888"/>
              <w:jc w:val="center"/>
              <w:rPr>
                <w:sz w:val="24"/>
              </w:rPr>
            </w:pPr>
            <w:r>
              <w:rPr>
                <w:sz w:val="24"/>
              </w:rPr>
              <w:t>186</w:t>
            </w:r>
          </w:p>
        </w:tc>
        <w:tc>
          <w:tcPr>
            <w:tcW w:w="1764" w:type="dxa"/>
          </w:tcPr>
          <w:p w14:paraId="7ADAEADE" w14:textId="77777777" w:rsidR="00F24FF9" w:rsidRDefault="00EB3EA4" w:rsidP="00960C3C">
            <w:pPr>
              <w:pStyle w:val="TableParagraph"/>
              <w:spacing w:after="240"/>
              <w:ind w:left="621" w:right="607"/>
              <w:jc w:val="center"/>
              <w:rPr>
                <w:sz w:val="24"/>
              </w:rPr>
            </w:pPr>
            <w:r>
              <w:rPr>
                <w:sz w:val="24"/>
              </w:rPr>
              <w:t>29%</w:t>
            </w:r>
          </w:p>
        </w:tc>
      </w:tr>
      <w:tr w:rsidR="00F24FF9" w14:paraId="59488F3A" w14:textId="77777777">
        <w:trPr>
          <w:trHeight w:val="1031"/>
        </w:trPr>
        <w:tc>
          <w:tcPr>
            <w:tcW w:w="5304" w:type="dxa"/>
          </w:tcPr>
          <w:p w14:paraId="3DEF37C8" w14:textId="77777777" w:rsidR="00F24FF9" w:rsidRDefault="00EB3EA4" w:rsidP="00960C3C">
            <w:pPr>
              <w:pStyle w:val="TableParagraph"/>
              <w:spacing w:after="240"/>
              <w:ind w:left="107" w:right="399"/>
              <w:rPr>
                <w:sz w:val="24"/>
              </w:rPr>
            </w:pPr>
            <w:r>
              <w:rPr>
                <w:sz w:val="24"/>
              </w:rPr>
              <w:t>No impact. We could absorb this change into existing workloads.</w:t>
            </w:r>
          </w:p>
        </w:tc>
        <w:tc>
          <w:tcPr>
            <w:tcW w:w="2249" w:type="dxa"/>
          </w:tcPr>
          <w:p w14:paraId="19A0B151" w14:textId="77777777" w:rsidR="00F24FF9" w:rsidRDefault="00EB3EA4" w:rsidP="00960C3C">
            <w:pPr>
              <w:pStyle w:val="TableParagraph"/>
              <w:spacing w:after="240"/>
              <w:ind w:left="904" w:right="888"/>
              <w:jc w:val="center"/>
              <w:rPr>
                <w:sz w:val="24"/>
              </w:rPr>
            </w:pPr>
            <w:r>
              <w:rPr>
                <w:sz w:val="24"/>
              </w:rPr>
              <w:t>58</w:t>
            </w:r>
          </w:p>
        </w:tc>
        <w:tc>
          <w:tcPr>
            <w:tcW w:w="1764" w:type="dxa"/>
          </w:tcPr>
          <w:p w14:paraId="73B747C0" w14:textId="77777777" w:rsidR="00F24FF9" w:rsidRDefault="00EB3EA4" w:rsidP="00960C3C">
            <w:pPr>
              <w:pStyle w:val="TableParagraph"/>
              <w:spacing w:after="240"/>
              <w:ind w:left="621" w:right="607"/>
              <w:jc w:val="center"/>
              <w:rPr>
                <w:sz w:val="24"/>
              </w:rPr>
            </w:pPr>
            <w:r>
              <w:rPr>
                <w:sz w:val="24"/>
              </w:rPr>
              <w:t>9%</w:t>
            </w:r>
          </w:p>
        </w:tc>
      </w:tr>
    </w:tbl>
    <w:p w14:paraId="048AFCF8" w14:textId="77777777" w:rsidR="00F24FF9" w:rsidRDefault="00EB3EA4" w:rsidP="00887140">
      <w:pPr>
        <w:pStyle w:val="BodyText"/>
        <w:spacing w:before="240" w:after="240"/>
        <w:ind w:left="835" w:right="763"/>
      </w:pPr>
      <w:r>
        <w:t xml:space="preserve">The data above documents the 640 responses to the question on the level of impact that a requirement to collect and report to the CDE more detailed information on student absence reasons would have on LEAs. The responses show that the majority of CALPADS Administrators believe that collecting more detailed absence information would have some impact or a significant impact on their LEA and staff (62 percent of respondents). These impacts would require permanent changes to staff </w:t>
      </w:r>
      <w:proofErr w:type="gramStart"/>
      <w:r>
        <w:t>workloads</w:t>
      </w:r>
      <w:proofErr w:type="gramEnd"/>
      <w:r>
        <w:rPr>
          <w:spacing w:val="-32"/>
        </w:rPr>
        <w:t xml:space="preserve"> </w:t>
      </w:r>
      <w:r>
        <w:t>and</w:t>
      </w:r>
    </w:p>
    <w:p w14:paraId="63177BB3" w14:textId="77777777" w:rsidR="00F24FF9" w:rsidRDefault="00F24FF9" w:rsidP="00960C3C">
      <w:pPr>
        <w:spacing w:after="240"/>
        <w:sectPr w:rsidR="00F24FF9">
          <w:pgSz w:w="12240" w:h="15840"/>
          <w:pgMar w:top="1360" w:right="700" w:bottom="1220" w:left="600" w:header="0" w:footer="1028" w:gutter="0"/>
          <w:cols w:space="720"/>
        </w:sectPr>
      </w:pPr>
    </w:p>
    <w:p w14:paraId="16F1786B" w14:textId="77777777" w:rsidR="00F24FF9" w:rsidRDefault="00EB3EA4" w:rsidP="00960C3C">
      <w:pPr>
        <w:pStyle w:val="BodyText"/>
        <w:spacing w:before="80" w:after="240"/>
        <w:ind w:left="840" w:right="1702"/>
      </w:pPr>
      <w:r>
        <w:lastRenderedPageBreak/>
        <w:t>possibly new staff or reallocation of existing resources. Less than 10 percent of responding LEAs reported it would have no impact on workloads.</w:t>
      </w:r>
    </w:p>
    <w:p w14:paraId="09962C86" w14:textId="77777777" w:rsidR="00F24FF9" w:rsidRDefault="00EB3EA4" w:rsidP="000C25F9">
      <w:pPr>
        <w:pStyle w:val="Heading2"/>
        <w:ind w:left="840"/>
      </w:pPr>
      <w:bookmarkStart w:id="99" w:name="Question_#8_(open-ended_response):_Pleas"/>
      <w:bookmarkEnd w:id="99"/>
      <w:r>
        <w:t>Question #8 (open-ended response): Please add any additional information on the impact you would like to share (optional).</w:t>
      </w:r>
    </w:p>
    <w:p w14:paraId="0F772888" w14:textId="77777777" w:rsidR="00F24FF9" w:rsidRDefault="00EB3EA4" w:rsidP="00960C3C">
      <w:pPr>
        <w:pStyle w:val="BodyText"/>
        <w:spacing w:after="240"/>
        <w:ind w:left="840" w:right="847"/>
      </w:pPr>
      <w:r>
        <w:t>This question, though optional, received 178 responses, which represents 27.8 percent of all responses. Analysis on this question is qualitative in nature and reflects a broad range of concerns and considerations that warrant discussion when considering changes to state policy requiring more detailed student absence reporting by LEAs to the CDE. Eight themes emerged from the responses received.</w:t>
      </w:r>
    </w:p>
    <w:p w14:paraId="54415BC6" w14:textId="77777777" w:rsidR="00F24FF9" w:rsidRDefault="00EB3EA4" w:rsidP="00960C3C">
      <w:pPr>
        <w:pStyle w:val="ListParagraph"/>
        <w:numPr>
          <w:ilvl w:val="0"/>
          <w:numId w:val="5"/>
        </w:numPr>
        <w:tabs>
          <w:tab w:val="left" w:pos="1560"/>
        </w:tabs>
        <w:spacing w:after="240"/>
        <w:ind w:left="1559" w:right="742"/>
        <w:rPr>
          <w:sz w:val="24"/>
        </w:rPr>
      </w:pPr>
      <w:r>
        <w:rPr>
          <w:b/>
          <w:sz w:val="24"/>
        </w:rPr>
        <w:t xml:space="preserve">Need for SIS Vendor Support: </w:t>
      </w:r>
      <w:r>
        <w:rPr>
          <w:sz w:val="24"/>
        </w:rPr>
        <w:t>Many responses highlighted the need for SIS vendors to streamline the collection of detailed absence information through state reportable fields.</w:t>
      </w:r>
    </w:p>
    <w:p w14:paraId="15C8DC04" w14:textId="77777777" w:rsidR="00F24FF9" w:rsidRDefault="00EB3EA4" w:rsidP="00960C3C">
      <w:pPr>
        <w:pStyle w:val="ListParagraph"/>
        <w:numPr>
          <w:ilvl w:val="1"/>
          <w:numId w:val="5"/>
        </w:numPr>
        <w:tabs>
          <w:tab w:val="left" w:pos="2280"/>
        </w:tabs>
        <w:spacing w:before="1" w:after="240"/>
        <w:ind w:left="2279" w:right="1202"/>
        <w:rPr>
          <w:i/>
          <w:sz w:val="24"/>
        </w:rPr>
      </w:pPr>
      <w:r>
        <w:rPr>
          <w:b/>
          <w:sz w:val="24"/>
        </w:rPr>
        <w:t xml:space="preserve">Sample LEA Response: </w:t>
      </w:r>
      <w:r>
        <w:rPr>
          <w:i/>
          <w:sz w:val="24"/>
        </w:rPr>
        <w:t xml:space="preserve">We need our SIS vendor to streamline the collection of this information, </w:t>
      </w:r>
      <w:proofErr w:type="gramStart"/>
      <w:r>
        <w:rPr>
          <w:i/>
          <w:sz w:val="24"/>
        </w:rPr>
        <w:t>through the use of</w:t>
      </w:r>
      <w:proofErr w:type="gramEnd"/>
      <w:r>
        <w:rPr>
          <w:i/>
          <w:sz w:val="24"/>
        </w:rPr>
        <w:t xml:space="preserve"> state reportable</w:t>
      </w:r>
      <w:r>
        <w:rPr>
          <w:i/>
          <w:spacing w:val="-37"/>
          <w:sz w:val="24"/>
        </w:rPr>
        <w:t xml:space="preserve"> </w:t>
      </w:r>
      <w:r>
        <w:rPr>
          <w:i/>
          <w:sz w:val="24"/>
        </w:rPr>
        <w:t>fields. Currently we record details of absences in text</w:t>
      </w:r>
      <w:r>
        <w:rPr>
          <w:i/>
          <w:spacing w:val="-8"/>
          <w:sz w:val="24"/>
        </w:rPr>
        <w:t xml:space="preserve"> </w:t>
      </w:r>
      <w:r>
        <w:rPr>
          <w:i/>
          <w:sz w:val="24"/>
        </w:rPr>
        <w:t>fields.</w:t>
      </w:r>
    </w:p>
    <w:p w14:paraId="75112A3A" w14:textId="77777777" w:rsidR="00F24FF9" w:rsidRDefault="00EB3EA4" w:rsidP="00960C3C">
      <w:pPr>
        <w:pStyle w:val="ListParagraph"/>
        <w:numPr>
          <w:ilvl w:val="0"/>
          <w:numId w:val="5"/>
        </w:numPr>
        <w:tabs>
          <w:tab w:val="left" w:pos="1560"/>
        </w:tabs>
        <w:spacing w:before="1" w:after="240"/>
        <w:ind w:left="1559" w:right="1160"/>
        <w:rPr>
          <w:sz w:val="24"/>
        </w:rPr>
      </w:pPr>
      <w:r>
        <w:rPr>
          <w:b/>
          <w:sz w:val="24"/>
        </w:rPr>
        <w:t xml:space="preserve">Impact on Workload and Staffing: </w:t>
      </w:r>
      <w:r>
        <w:rPr>
          <w:sz w:val="24"/>
        </w:rPr>
        <w:t>There was a recurring concern about the increased workload and the need for additional staff to manage the detailed reporting</w:t>
      </w:r>
      <w:r>
        <w:rPr>
          <w:spacing w:val="-2"/>
          <w:sz w:val="24"/>
        </w:rPr>
        <w:t xml:space="preserve"> </w:t>
      </w:r>
      <w:r>
        <w:rPr>
          <w:sz w:val="24"/>
        </w:rPr>
        <w:t>requirements.</w:t>
      </w:r>
    </w:p>
    <w:p w14:paraId="17C8CA06" w14:textId="77777777" w:rsidR="00F24FF9" w:rsidRDefault="00EB3EA4" w:rsidP="00960C3C">
      <w:pPr>
        <w:pStyle w:val="ListParagraph"/>
        <w:numPr>
          <w:ilvl w:val="1"/>
          <w:numId w:val="5"/>
        </w:numPr>
        <w:tabs>
          <w:tab w:val="left" w:pos="2280"/>
        </w:tabs>
        <w:spacing w:after="240"/>
        <w:ind w:left="2279" w:right="789"/>
        <w:rPr>
          <w:i/>
          <w:sz w:val="24"/>
        </w:rPr>
      </w:pPr>
      <w:r>
        <w:rPr>
          <w:b/>
          <w:sz w:val="24"/>
        </w:rPr>
        <w:t xml:space="preserve">Sample LEA Response: </w:t>
      </w:r>
      <w:r>
        <w:rPr>
          <w:i/>
          <w:sz w:val="24"/>
        </w:rPr>
        <w:t>More detailed reporting would require more follow-up with families, extra time entering data, etc. If this was specifically for emergencies, it could be especially hard because school site staff are usually already extra busy during an emergency, so it would likely create overtime hours.</w:t>
      </w:r>
    </w:p>
    <w:p w14:paraId="13FF88EC" w14:textId="77777777" w:rsidR="00F24FF9" w:rsidRDefault="00EB3EA4" w:rsidP="00960C3C">
      <w:pPr>
        <w:pStyle w:val="ListParagraph"/>
        <w:numPr>
          <w:ilvl w:val="0"/>
          <w:numId w:val="5"/>
        </w:numPr>
        <w:tabs>
          <w:tab w:val="left" w:pos="1560"/>
        </w:tabs>
        <w:spacing w:after="240"/>
        <w:ind w:left="1559" w:right="1478"/>
        <w:rPr>
          <w:sz w:val="24"/>
        </w:rPr>
      </w:pPr>
      <w:r>
        <w:rPr>
          <w:b/>
          <w:sz w:val="24"/>
        </w:rPr>
        <w:t xml:space="preserve">Training and Guidance: </w:t>
      </w:r>
      <w:r>
        <w:rPr>
          <w:sz w:val="24"/>
        </w:rPr>
        <w:t>Several responses emphasize the need for clear instructions, training, and guidance for staff to effectively implement new reporting</w:t>
      </w:r>
      <w:r>
        <w:rPr>
          <w:spacing w:val="-2"/>
          <w:sz w:val="24"/>
        </w:rPr>
        <w:t xml:space="preserve"> </w:t>
      </w:r>
      <w:r>
        <w:rPr>
          <w:sz w:val="24"/>
        </w:rPr>
        <w:t>requirements.</w:t>
      </w:r>
    </w:p>
    <w:p w14:paraId="712EFD62" w14:textId="77777777" w:rsidR="00F24FF9" w:rsidRDefault="00EB3EA4" w:rsidP="00960C3C">
      <w:pPr>
        <w:pStyle w:val="ListParagraph"/>
        <w:numPr>
          <w:ilvl w:val="1"/>
          <w:numId w:val="5"/>
        </w:numPr>
        <w:tabs>
          <w:tab w:val="left" w:pos="2280"/>
        </w:tabs>
        <w:spacing w:after="240"/>
        <w:ind w:left="2279" w:right="1318"/>
        <w:rPr>
          <w:i/>
          <w:sz w:val="24"/>
        </w:rPr>
      </w:pPr>
      <w:r>
        <w:rPr>
          <w:b/>
          <w:sz w:val="24"/>
        </w:rPr>
        <w:t xml:space="preserve">Sample LEA Response: </w:t>
      </w:r>
      <w:r>
        <w:rPr>
          <w:i/>
          <w:sz w:val="24"/>
        </w:rPr>
        <w:t>This would require additional training and significantly add to workloads—we are a rural county and most of our registrars wear many</w:t>
      </w:r>
      <w:r>
        <w:rPr>
          <w:i/>
          <w:spacing w:val="-4"/>
          <w:sz w:val="24"/>
        </w:rPr>
        <w:t xml:space="preserve"> </w:t>
      </w:r>
      <w:r>
        <w:rPr>
          <w:i/>
          <w:sz w:val="24"/>
        </w:rPr>
        <w:t>hats.</w:t>
      </w:r>
    </w:p>
    <w:p w14:paraId="5D7DFB13" w14:textId="77777777" w:rsidR="00F24FF9" w:rsidRDefault="00EB3EA4" w:rsidP="00960C3C">
      <w:pPr>
        <w:pStyle w:val="ListParagraph"/>
        <w:numPr>
          <w:ilvl w:val="0"/>
          <w:numId w:val="5"/>
        </w:numPr>
        <w:tabs>
          <w:tab w:val="left" w:pos="1560"/>
        </w:tabs>
        <w:spacing w:after="240"/>
        <w:ind w:left="1559" w:right="824"/>
        <w:rPr>
          <w:sz w:val="24"/>
        </w:rPr>
      </w:pPr>
      <w:r>
        <w:rPr>
          <w:b/>
          <w:sz w:val="24"/>
        </w:rPr>
        <w:t xml:space="preserve">Challenges with Current Reporting Systems: </w:t>
      </w:r>
      <w:r>
        <w:rPr>
          <w:sz w:val="24"/>
        </w:rPr>
        <w:t>Some responses mentioned the limitations of current SISs and the need for modifications to accommodate new absence codes.</w:t>
      </w:r>
    </w:p>
    <w:p w14:paraId="7373A857" w14:textId="77777777" w:rsidR="00F24FF9" w:rsidRDefault="00EB3EA4" w:rsidP="00960C3C">
      <w:pPr>
        <w:pStyle w:val="ListParagraph"/>
        <w:numPr>
          <w:ilvl w:val="1"/>
          <w:numId w:val="5"/>
        </w:numPr>
        <w:tabs>
          <w:tab w:val="left" w:pos="2280"/>
        </w:tabs>
        <w:spacing w:after="240"/>
        <w:ind w:left="2279" w:right="741"/>
        <w:rPr>
          <w:i/>
          <w:sz w:val="24"/>
        </w:rPr>
      </w:pPr>
      <w:r>
        <w:rPr>
          <w:b/>
          <w:sz w:val="24"/>
        </w:rPr>
        <w:t xml:space="preserve">Sample LEA Response: </w:t>
      </w:r>
      <w:r>
        <w:rPr>
          <w:i/>
          <w:sz w:val="24"/>
        </w:rPr>
        <w:t>Our SIS Aeries doesn’t provide enough reporting flexibility, and we have another database that was created by our tech department to collect and report for internal</w:t>
      </w:r>
      <w:r>
        <w:rPr>
          <w:i/>
          <w:spacing w:val="-6"/>
          <w:sz w:val="24"/>
        </w:rPr>
        <w:t xml:space="preserve"> </w:t>
      </w:r>
      <w:r>
        <w:rPr>
          <w:i/>
          <w:sz w:val="24"/>
        </w:rPr>
        <w:t>use.</w:t>
      </w:r>
    </w:p>
    <w:p w14:paraId="2F13834C" w14:textId="77777777" w:rsidR="00F24FF9" w:rsidRDefault="00EB3EA4" w:rsidP="00960C3C">
      <w:pPr>
        <w:pStyle w:val="ListParagraph"/>
        <w:numPr>
          <w:ilvl w:val="0"/>
          <w:numId w:val="5"/>
        </w:numPr>
        <w:tabs>
          <w:tab w:val="left" w:pos="1560"/>
        </w:tabs>
        <w:spacing w:after="240"/>
        <w:ind w:left="1559" w:right="1519"/>
        <w:rPr>
          <w:sz w:val="24"/>
        </w:rPr>
      </w:pPr>
      <w:r>
        <w:rPr>
          <w:b/>
          <w:sz w:val="24"/>
        </w:rPr>
        <w:t xml:space="preserve">Impact on Small and Rural Districts: </w:t>
      </w:r>
      <w:r>
        <w:rPr>
          <w:sz w:val="24"/>
        </w:rPr>
        <w:t>Small and rural districts expressed concerns about the significant impact on their limited staff and</w:t>
      </w:r>
      <w:r>
        <w:rPr>
          <w:spacing w:val="-32"/>
          <w:sz w:val="24"/>
        </w:rPr>
        <w:t xml:space="preserve"> </w:t>
      </w:r>
      <w:r>
        <w:rPr>
          <w:sz w:val="24"/>
        </w:rPr>
        <w:t>resources.</w:t>
      </w:r>
    </w:p>
    <w:p w14:paraId="1AA0D7F9"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278A2B5F" w14:textId="77777777" w:rsidR="00F24FF9" w:rsidRDefault="00EB3EA4" w:rsidP="00960C3C">
      <w:pPr>
        <w:pStyle w:val="ListParagraph"/>
        <w:numPr>
          <w:ilvl w:val="1"/>
          <w:numId w:val="5"/>
        </w:numPr>
        <w:tabs>
          <w:tab w:val="left" w:pos="2280"/>
        </w:tabs>
        <w:spacing w:before="80" w:after="240"/>
        <w:ind w:left="2279" w:right="824"/>
        <w:rPr>
          <w:i/>
          <w:sz w:val="24"/>
        </w:rPr>
      </w:pPr>
      <w:r>
        <w:rPr>
          <w:b/>
          <w:sz w:val="24"/>
        </w:rPr>
        <w:lastRenderedPageBreak/>
        <w:t xml:space="preserve">Sample LEA Response: </w:t>
      </w:r>
      <w:r>
        <w:rPr>
          <w:i/>
          <w:sz w:val="24"/>
        </w:rPr>
        <w:t>We are a small rural school district, and to add more report requirements to a problem that we have no control over is not good use of our existing funds. Families will continue to make the same decisions on student attendance as we have seen in the past, ignoring all the warning letters that we currently are required to</w:t>
      </w:r>
      <w:r>
        <w:rPr>
          <w:i/>
          <w:spacing w:val="-5"/>
          <w:sz w:val="24"/>
        </w:rPr>
        <w:t xml:space="preserve"> </w:t>
      </w:r>
      <w:r>
        <w:rPr>
          <w:i/>
          <w:sz w:val="24"/>
        </w:rPr>
        <w:t>issue.</w:t>
      </w:r>
    </w:p>
    <w:p w14:paraId="1B16F361" w14:textId="77777777" w:rsidR="00F24FF9" w:rsidRDefault="00EB3EA4" w:rsidP="00960C3C">
      <w:pPr>
        <w:pStyle w:val="ListParagraph"/>
        <w:numPr>
          <w:ilvl w:val="0"/>
          <w:numId w:val="5"/>
        </w:numPr>
        <w:tabs>
          <w:tab w:val="left" w:pos="1560"/>
        </w:tabs>
        <w:spacing w:after="240"/>
        <w:ind w:right="1290"/>
        <w:rPr>
          <w:sz w:val="24"/>
        </w:rPr>
      </w:pPr>
      <w:r>
        <w:rPr>
          <w:b/>
          <w:sz w:val="24"/>
        </w:rPr>
        <w:t xml:space="preserve">Parent and Family Engagement: </w:t>
      </w:r>
      <w:r>
        <w:rPr>
          <w:sz w:val="24"/>
        </w:rPr>
        <w:t>Challenges were identified related to obtaining detailed absence information from parents who may not always be forthcoming.</w:t>
      </w:r>
    </w:p>
    <w:p w14:paraId="04383FF2" w14:textId="77777777" w:rsidR="00F24FF9" w:rsidRDefault="00EB3EA4" w:rsidP="00960C3C">
      <w:pPr>
        <w:pStyle w:val="ListParagraph"/>
        <w:numPr>
          <w:ilvl w:val="1"/>
          <w:numId w:val="5"/>
        </w:numPr>
        <w:tabs>
          <w:tab w:val="left" w:pos="2280"/>
        </w:tabs>
        <w:spacing w:after="240"/>
        <w:ind w:right="1171"/>
        <w:rPr>
          <w:sz w:val="24"/>
        </w:rPr>
      </w:pPr>
      <w:r>
        <w:rPr>
          <w:b/>
          <w:sz w:val="24"/>
        </w:rPr>
        <w:t xml:space="preserve">Sample LEA Response: </w:t>
      </w:r>
      <w:r>
        <w:rPr>
          <w:sz w:val="24"/>
        </w:rPr>
        <w:t>Parents are not responding to phone calls or other communications, which makes tracking down students</w:t>
      </w:r>
      <w:r>
        <w:rPr>
          <w:spacing w:val="-22"/>
          <w:sz w:val="24"/>
        </w:rPr>
        <w:t xml:space="preserve"> </w:t>
      </w:r>
      <w:r>
        <w:rPr>
          <w:sz w:val="24"/>
        </w:rPr>
        <w:t>difficult.</w:t>
      </w:r>
    </w:p>
    <w:p w14:paraId="1A5E276E" w14:textId="77777777" w:rsidR="00F24FF9" w:rsidRDefault="00EB3EA4" w:rsidP="00960C3C">
      <w:pPr>
        <w:pStyle w:val="ListParagraph"/>
        <w:numPr>
          <w:ilvl w:val="0"/>
          <w:numId w:val="5"/>
        </w:numPr>
        <w:tabs>
          <w:tab w:val="left" w:pos="1560"/>
        </w:tabs>
        <w:spacing w:after="240"/>
        <w:ind w:right="1159"/>
        <w:rPr>
          <w:sz w:val="24"/>
        </w:rPr>
      </w:pPr>
      <w:r>
        <w:rPr>
          <w:b/>
          <w:sz w:val="24"/>
        </w:rPr>
        <w:t xml:space="preserve">Potential for Errors: </w:t>
      </w:r>
      <w:r>
        <w:rPr>
          <w:sz w:val="24"/>
        </w:rPr>
        <w:t>The increased complexity of reporting detailed absence reasons may lead to more errors in data collection and</w:t>
      </w:r>
      <w:r>
        <w:rPr>
          <w:spacing w:val="-10"/>
          <w:sz w:val="24"/>
        </w:rPr>
        <w:t xml:space="preserve"> </w:t>
      </w:r>
      <w:r>
        <w:rPr>
          <w:sz w:val="24"/>
        </w:rPr>
        <w:t>reporting.</w:t>
      </w:r>
    </w:p>
    <w:p w14:paraId="1CBC2615" w14:textId="77777777" w:rsidR="00F24FF9" w:rsidRDefault="00EB3EA4" w:rsidP="00960C3C">
      <w:pPr>
        <w:pStyle w:val="ListParagraph"/>
        <w:numPr>
          <w:ilvl w:val="1"/>
          <w:numId w:val="5"/>
        </w:numPr>
        <w:tabs>
          <w:tab w:val="left" w:pos="2280"/>
        </w:tabs>
        <w:spacing w:before="1" w:after="240"/>
        <w:ind w:right="1243"/>
        <w:rPr>
          <w:i/>
          <w:sz w:val="24"/>
        </w:rPr>
      </w:pPr>
      <w:r>
        <w:rPr>
          <w:b/>
          <w:sz w:val="24"/>
        </w:rPr>
        <w:t xml:space="preserve">Sample LEA Response: </w:t>
      </w:r>
      <w:r>
        <w:rPr>
          <w:i/>
          <w:sz w:val="24"/>
        </w:rPr>
        <w:t>There is the potential to have more errors</w:t>
      </w:r>
      <w:r>
        <w:rPr>
          <w:i/>
          <w:spacing w:val="-31"/>
          <w:sz w:val="24"/>
        </w:rPr>
        <w:t xml:space="preserve"> </w:t>
      </w:r>
      <w:r>
        <w:rPr>
          <w:i/>
          <w:sz w:val="24"/>
        </w:rPr>
        <w:t>in CALPADS due to additional data</w:t>
      </w:r>
      <w:r>
        <w:rPr>
          <w:i/>
          <w:spacing w:val="-6"/>
          <w:sz w:val="24"/>
        </w:rPr>
        <w:t xml:space="preserve"> </w:t>
      </w:r>
      <w:r>
        <w:rPr>
          <w:i/>
          <w:sz w:val="24"/>
        </w:rPr>
        <w:t>requirements.</w:t>
      </w:r>
    </w:p>
    <w:p w14:paraId="1CEA3BCF" w14:textId="77777777" w:rsidR="00F24FF9" w:rsidRDefault="00EB3EA4" w:rsidP="00960C3C">
      <w:pPr>
        <w:pStyle w:val="ListParagraph"/>
        <w:numPr>
          <w:ilvl w:val="0"/>
          <w:numId w:val="5"/>
        </w:numPr>
        <w:tabs>
          <w:tab w:val="left" w:pos="1560"/>
        </w:tabs>
        <w:spacing w:before="1" w:after="240"/>
        <w:ind w:right="1212"/>
        <w:rPr>
          <w:sz w:val="24"/>
        </w:rPr>
      </w:pPr>
      <w:r>
        <w:rPr>
          <w:b/>
          <w:sz w:val="24"/>
        </w:rPr>
        <w:t xml:space="preserve">Financial Impact: </w:t>
      </w:r>
      <w:r>
        <w:rPr>
          <w:sz w:val="24"/>
        </w:rPr>
        <w:t>Implementing the new reporting requirements may have a fiscal impact, including the need for additional funding to hire more</w:t>
      </w:r>
      <w:r>
        <w:rPr>
          <w:spacing w:val="-18"/>
          <w:sz w:val="24"/>
        </w:rPr>
        <w:t xml:space="preserve"> </w:t>
      </w:r>
      <w:r>
        <w:rPr>
          <w:sz w:val="24"/>
        </w:rPr>
        <w:t>staff.</w:t>
      </w:r>
    </w:p>
    <w:p w14:paraId="20764B00" w14:textId="77777777" w:rsidR="00F24FF9" w:rsidRDefault="00EB3EA4" w:rsidP="00960C3C">
      <w:pPr>
        <w:pStyle w:val="ListParagraph"/>
        <w:numPr>
          <w:ilvl w:val="1"/>
          <w:numId w:val="5"/>
        </w:numPr>
        <w:tabs>
          <w:tab w:val="left" w:pos="2280"/>
        </w:tabs>
        <w:spacing w:before="1" w:after="240"/>
        <w:ind w:right="836"/>
        <w:rPr>
          <w:i/>
          <w:sz w:val="24"/>
        </w:rPr>
      </w:pPr>
      <w:r>
        <w:rPr>
          <w:b/>
          <w:sz w:val="24"/>
        </w:rPr>
        <w:t xml:space="preserve">Sample LEA Response: </w:t>
      </w:r>
      <w:r>
        <w:rPr>
          <w:i/>
          <w:sz w:val="24"/>
        </w:rPr>
        <w:t>Yes, if we were required to report more detailed student absence codes to CALPADS, we would incur a fiscal impact. This would require not only modification to our existing information system but also additional training for staff at the various sites. It might also be necessary to hire more staff to handle this increased</w:t>
      </w:r>
      <w:r>
        <w:rPr>
          <w:i/>
          <w:spacing w:val="-12"/>
          <w:sz w:val="24"/>
        </w:rPr>
        <w:t xml:space="preserve"> </w:t>
      </w:r>
      <w:r>
        <w:rPr>
          <w:i/>
          <w:sz w:val="24"/>
        </w:rPr>
        <w:t>workload.</w:t>
      </w:r>
    </w:p>
    <w:p w14:paraId="1C3719D6" w14:textId="77777777" w:rsidR="00F24FF9" w:rsidRDefault="00EB3EA4" w:rsidP="000C25F9">
      <w:pPr>
        <w:pStyle w:val="Heading2"/>
      </w:pPr>
      <w:bookmarkStart w:id="100" w:name="Question_#9_(drop_down_list):_If_LEAs_we"/>
      <w:bookmarkEnd w:id="100"/>
      <w:r>
        <w:t xml:space="preserve">Question #9 (drop down list): If LEAs were required to collect and report more detailed student absence codes to CALPADS, would the LEA incur any fiscal impacts such as costs for SIS modifications and staff </w:t>
      </w:r>
      <w:proofErr w:type="gramStart"/>
      <w:r>
        <w:t>trainings</w:t>
      </w:r>
      <w:proofErr w:type="gramEnd"/>
      <w:r>
        <w:t>?</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Fiscal impact, raw number and percentage of responses."/>
      </w:tblPr>
      <w:tblGrid>
        <w:gridCol w:w="3115"/>
        <w:gridCol w:w="3117"/>
        <w:gridCol w:w="3117"/>
      </w:tblGrid>
      <w:tr w:rsidR="00F24FF9" w14:paraId="7F8B8882" w14:textId="77777777" w:rsidTr="004465F7">
        <w:trPr>
          <w:cantSplit/>
          <w:trHeight w:val="551"/>
          <w:tblHeader/>
        </w:trPr>
        <w:tc>
          <w:tcPr>
            <w:tcW w:w="3115" w:type="dxa"/>
          </w:tcPr>
          <w:p w14:paraId="1B206A16" w14:textId="77777777" w:rsidR="00F24FF9" w:rsidRDefault="00EB3EA4" w:rsidP="00960C3C">
            <w:pPr>
              <w:pStyle w:val="TableParagraph"/>
              <w:spacing w:after="240"/>
              <w:ind w:left="107"/>
              <w:rPr>
                <w:b/>
                <w:sz w:val="24"/>
              </w:rPr>
            </w:pPr>
            <w:r>
              <w:rPr>
                <w:b/>
                <w:sz w:val="24"/>
              </w:rPr>
              <w:t>Fiscal Impact</w:t>
            </w:r>
          </w:p>
        </w:tc>
        <w:tc>
          <w:tcPr>
            <w:tcW w:w="3117" w:type="dxa"/>
          </w:tcPr>
          <w:p w14:paraId="45929C98" w14:textId="77777777" w:rsidR="00F24FF9" w:rsidRDefault="00EB3EA4" w:rsidP="00960C3C">
            <w:pPr>
              <w:pStyle w:val="TableParagraph"/>
              <w:spacing w:after="240"/>
              <w:ind w:left="108"/>
              <w:rPr>
                <w:b/>
                <w:sz w:val="24"/>
              </w:rPr>
            </w:pPr>
            <w:r>
              <w:rPr>
                <w:b/>
                <w:sz w:val="24"/>
              </w:rPr>
              <w:t>Raw # of Responses</w:t>
            </w:r>
          </w:p>
        </w:tc>
        <w:tc>
          <w:tcPr>
            <w:tcW w:w="3117" w:type="dxa"/>
          </w:tcPr>
          <w:p w14:paraId="248E3B74" w14:textId="77777777" w:rsidR="00F24FF9" w:rsidRDefault="00EB3EA4" w:rsidP="00960C3C">
            <w:pPr>
              <w:pStyle w:val="TableParagraph"/>
              <w:spacing w:after="240" w:line="270" w:lineRule="atLeast"/>
              <w:ind w:left="108" w:right="1391"/>
              <w:rPr>
                <w:b/>
                <w:sz w:val="24"/>
              </w:rPr>
            </w:pPr>
            <w:r>
              <w:rPr>
                <w:b/>
                <w:sz w:val="24"/>
              </w:rPr>
              <w:t>Percentage of Responses</w:t>
            </w:r>
          </w:p>
        </w:tc>
      </w:tr>
      <w:tr w:rsidR="00F24FF9" w14:paraId="4B8FB8A9" w14:textId="77777777">
        <w:trPr>
          <w:trHeight w:val="431"/>
        </w:trPr>
        <w:tc>
          <w:tcPr>
            <w:tcW w:w="3115" w:type="dxa"/>
          </w:tcPr>
          <w:p w14:paraId="2700EC59" w14:textId="77777777" w:rsidR="00F24FF9" w:rsidRDefault="00EB3EA4" w:rsidP="00960C3C">
            <w:pPr>
              <w:pStyle w:val="TableParagraph"/>
              <w:spacing w:after="240"/>
              <w:ind w:left="107"/>
              <w:rPr>
                <w:sz w:val="24"/>
              </w:rPr>
            </w:pPr>
            <w:r>
              <w:rPr>
                <w:sz w:val="24"/>
              </w:rPr>
              <w:t>Yes</w:t>
            </w:r>
          </w:p>
        </w:tc>
        <w:tc>
          <w:tcPr>
            <w:tcW w:w="3117" w:type="dxa"/>
          </w:tcPr>
          <w:p w14:paraId="6977D564" w14:textId="77777777" w:rsidR="00F24FF9" w:rsidRDefault="00EB3EA4" w:rsidP="00960C3C">
            <w:pPr>
              <w:pStyle w:val="TableParagraph"/>
              <w:spacing w:after="240"/>
              <w:ind w:left="108"/>
              <w:rPr>
                <w:sz w:val="24"/>
              </w:rPr>
            </w:pPr>
            <w:r>
              <w:rPr>
                <w:sz w:val="24"/>
              </w:rPr>
              <w:t>250</w:t>
            </w:r>
          </w:p>
        </w:tc>
        <w:tc>
          <w:tcPr>
            <w:tcW w:w="3117" w:type="dxa"/>
          </w:tcPr>
          <w:p w14:paraId="35424CF9" w14:textId="77777777" w:rsidR="00F24FF9" w:rsidRDefault="00EB3EA4" w:rsidP="00960C3C">
            <w:pPr>
              <w:pStyle w:val="TableParagraph"/>
              <w:spacing w:after="240"/>
              <w:ind w:left="108"/>
              <w:rPr>
                <w:sz w:val="24"/>
              </w:rPr>
            </w:pPr>
            <w:r>
              <w:rPr>
                <w:sz w:val="24"/>
              </w:rPr>
              <w:t>39%</w:t>
            </w:r>
          </w:p>
        </w:tc>
      </w:tr>
      <w:tr w:rsidR="00F24FF9" w14:paraId="02A4A997" w14:textId="77777777" w:rsidTr="00547238">
        <w:trPr>
          <w:cantSplit/>
          <w:trHeight w:val="431"/>
        </w:trPr>
        <w:tc>
          <w:tcPr>
            <w:tcW w:w="3115" w:type="dxa"/>
          </w:tcPr>
          <w:p w14:paraId="63ABFAD1" w14:textId="77777777" w:rsidR="00F24FF9" w:rsidRDefault="00EB3EA4" w:rsidP="00960C3C">
            <w:pPr>
              <w:pStyle w:val="TableParagraph"/>
              <w:spacing w:after="240"/>
              <w:ind w:left="107"/>
              <w:rPr>
                <w:sz w:val="24"/>
              </w:rPr>
            </w:pPr>
            <w:r>
              <w:rPr>
                <w:sz w:val="24"/>
              </w:rPr>
              <w:t>No</w:t>
            </w:r>
          </w:p>
        </w:tc>
        <w:tc>
          <w:tcPr>
            <w:tcW w:w="3117" w:type="dxa"/>
          </w:tcPr>
          <w:p w14:paraId="57C21272" w14:textId="77777777" w:rsidR="00F24FF9" w:rsidRDefault="00EB3EA4" w:rsidP="00960C3C">
            <w:pPr>
              <w:pStyle w:val="TableParagraph"/>
              <w:spacing w:after="240"/>
              <w:ind w:left="108"/>
              <w:rPr>
                <w:sz w:val="24"/>
              </w:rPr>
            </w:pPr>
            <w:r>
              <w:rPr>
                <w:sz w:val="24"/>
              </w:rPr>
              <w:t>102</w:t>
            </w:r>
          </w:p>
        </w:tc>
        <w:tc>
          <w:tcPr>
            <w:tcW w:w="3117" w:type="dxa"/>
          </w:tcPr>
          <w:p w14:paraId="4B4A762E" w14:textId="77777777" w:rsidR="00F24FF9" w:rsidRDefault="00EB3EA4" w:rsidP="00960C3C">
            <w:pPr>
              <w:pStyle w:val="TableParagraph"/>
              <w:spacing w:after="240"/>
              <w:ind w:left="108"/>
              <w:rPr>
                <w:sz w:val="24"/>
              </w:rPr>
            </w:pPr>
            <w:r>
              <w:rPr>
                <w:sz w:val="24"/>
              </w:rPr>
              <w:t>16%</w:t>
            </w:r>
          </w:p>
        </w:tc>
      </w:tr>
      <w:tr w:rsidR="00F24FF9" w14:paraId="18998563" w14:textId="77777777" w:rsidTr="00602491">
        <w:trPr>
          <w:cantSplit/>
          <w:trHeight w:val="433"/>
        </w:trPr>
        <w:tc>
          <w:tcPr>
            <w:tcW w:w="3115" w:type="dxa"/>
          </w:tcPr>
          <w:p w14:paraId="020AC865" w14:textId="77777777" w:rsidR="00F24FF9" w:rsidRDefault="00EB3EA4" w:rsidP="00960C3C">
            <w:pPr>
              <w:pStyle w:val="TableParagraph"/>
              <w:spacing w:after="240"/>
              <w:ind w:left="107"/>
              <w:rPr>
                <w:sz w:val="24"/>
              </w:rPr>
            </w:pPr>
            <w:r>
              <w:rPr>
                <w:sz w:val="24"/>
              </w:rPr>
              <w:t>Not Sure</w:t>
            </w:r>
          </w:p>
        </w:tc>
        <w:tc>
          <w:tcPr>
            <w:tcW w:w="3117" w:type="dxa"/>
          </w:tcPr>
          <w:p w14:paraId="72B6898E" w14:textId="77777777" w:rsidR="00F24FF9" w:rsidRDefault="00EB3EA4" w:rsidP="00960C3C">
            <w:pPr>
              <w:pStyle w:val="TableParagraph"/>
              <w:spacing w:after="240"/>
              <w:ind w:left="108"/>
              <w:rPr>
                <w:sz w:val="24"/>
              </w:rPr>
            </w:pPr>
            <w:r>
              <w:rPr>
                <w:sz w:val="24"/>
              </w:rPr>
              <w:t>288</w:t>
            </w:r>
          </w:p>
        </w:tc>
        <w:tc>
          <w:tcPr>
            <w:tcW w:w="3117" w:type="dxa"/>
          </w:tcPr>
          <w:p w14:paraId="5FC80CA2" w14:textId="77777777" w:rsidR="00F24FF9" w:rsidRDefault="00EB3EA4" w:rsidP="00960C3C">
            <w:pPr>
              <w:pStyle w:val="TableParagraph"/>
              <w:spacing w:after="240"/>
              <w:ind w:left="108"/>
              <w:rPr>
                <w:sz w:val="24"/>
              </w:rPr>
            </w:pPr>
            <w:r>
              <w:rPr>
                <w:sz w:val="24"/>
              </w:rPr>
              <w:t>45%</w:t>
            </w:r>
          </w:p>
        </w:tc>
      </w:tr>
    </w:tbl>
    <w:p w14:paraId="549ED4F8" w14:textId="77777777" w:rsidR="00F24FF9" w:rsidRDefault="00EB3EA4" w:rsidP="00960C3C">
      <w:pPr>
        <w:pStyle w:val="BodyText"/>
        <w:spacing w:before="120" w:after="240"/>
        <w:ind w:left="840" w:right="761"/>
      </w:pPr>
      <w:r>
        <w:t>All 640 respondents answered this question. Most respondents, 45 percent, were unsure if collecting and reporting on more detailed student absence codes in CALPADS would generate additional costs to their LEA. This is likely due to the uncertainty of what the changes to collection and reporting would be or the respondent not being knowledgeable as to costs for SIS modification or staff training. However, 39 percent of respondents answered that collecting and reporting on additional absence codes would create additional costs on their LEA. LEA answers provided to previous questions do</w:t>
      </w:r>
    </w:p>
    <w:p w14:paraId="6C5D1C29" w14:textId="77777777" w:rsidR="00F24FF9" w:rsidRDefault="00F24FF9" w:rsidP="00960C3C">
      <w:pPr>
        <w:spacing w:after="240"/>
        <w:sectPr w:rsidR="00F24FF9">
          <w:pgSz w:w="12240" w:h="15840"/>
          <w:pgMar w:top="1360" w:right="700" w:bottom="1220" w:left="600" w:header="0" w:footer="1028" w:gutter="0"/>
          <w:cols w:space="720"/>
        </w:sectPr>
      </w:pPr>
    </w:p>
    <w:p w14:paraId="4B0E4A94" w14:textId="77777777" w:rsidR="00F24FF9" w:rsidRDefault="00EB3EA4" w:rsidP="00960C3C">
      <w:pPr>
        <w:pStyle w:val="BodyText"/>
        <w:spacing w:before="80" w:after="240"/>
        <w:ind w:left="839" w:right="769"/>
      </w:pPr>
      <w:r>
        <w:lastRenderedPageBreak/>
        <w:t>provide insight into LEAs having to take on additional time, which translates to costs, for implementing any additional data collection and reporting on nuanced student absence reasons.</w:t>
      </w:r>
    </w:p>
    <w:p w14:paraId="5AAAB204" w14:textId="77777777" w:rsidR="00F24FF9" w:rsidRDefault="00EB3EA4" w:rsidP="00A30B2F">
      <w:pPr>
        <w:pStyle w:val="Heading2"/>
        <w:ind w:left="840"/>
      </w:pPr>
      <w:bookmarkStart w:id="101" w:name="Question_#10_(free_text_box):_Describe_t"/>
      <w:bookmarkEnd w:id="101"/>
      <w:r>
        <w:t>Question #10 (free text box): Describe the impact(s) of reporting more detailed absence reason data to CALPADS.</w:t>
      </w:r>
    </w:p>
    <w:p w14:paraId="70A221BE" w14:textId="77777777" w:rsidR="00F24FF9" w:rsidRDefault="00EB3EA4" w:rsidP="00960C3C">
      <w:pPr>
        <w:pStyle w:val="BodyText"/>
        <w:spacing w:after="240"/>
        <w:ind w:left="840" w:right="1008"/>
      </w:pPr>
      <w:r>
        <w:t>Out of the 250 LEAs responding “Yes” to incurring a fiscal impact (Question #9, 640 LEAs responding), 249 described impacts of reporting more detailed absence data to CALPADS. Analysis on this question is qualitative in nature, revealing three principal areas of LEA work that would have fiscal impacts on the LEAs. These themes include the following.</w:t>
      </w:r>
    </w:p>
    <w:p w14:paraId="62A596BA" w14:textId="77777777" w:rsidR="00F24FF9" w:rsidRDefault="00EB3EA4" w:rsidP="00960C3C">
      <w:pPr>
        <w:pStyle w:val="ListParagraph"/>
        <w:numPr>
          <w:ilvl w:val="0"/>
          <w:numId w:val="4"/>
        </w:numPr>
        <w:tabs>
          <w:tab w:val="left" w:pos="1560"/>
        </w:tabs>
        <w:spacing w:after="240"/>
        <w:ind w:right="756"/>
        <w:rPr>
          <w:sz w:val="24"/>
        </w:rPr>
      </w:pPr>
      <w:r>
        <w:rPr>
          <w:b/>
          <w:sz w:val="24"/>
        </w:rPr>
        <w:t xml:space="preserve">Staff Training: </w:t>
      </w:r>
      <w:r>
        <w:rPr>
          <w:sz w:val="24"/>
        </w:rPr>
        <w:t>The survey responses emphasized the need for substantial training for staff to ensure they are equipped to manage new procedures and codes. This included training on the correct method of identification for absences, using appropriate codes, and understanding new attendance tracking requirements (196 responses aligned to this</w:t>
      </w:r>
      <w:r>
        <w:rPr>
          <w:spacing w:val="-6"/>
          <w:sz w:val="24"/>
        </w:rPr>
        <w:t xml:space="preserve"> </w:t>
      </w:r>
      <w:r>
        <w:rPr>
          <w:sz w:val="24"/>
        </w:rPr>
        <w:t>theme).</w:t>
      </w:r>
    </w:p>
    <w:p w14:paraId="26AAB471" w14:textId="77777777" w:rsidR="00F24FF9" w:rsidRDefault="00EB3EA4" w:rsidP="00960C3C">
      <w:pPr>
        <w:pStyle w:val="ListParagraph"/>
        <w:numPr>
          <w:ilvl w:val="1"/>
          <w:numId w:val="4"/>
        </w:numPr>
        <w:tabs>
          <w:tab w:val="left" w:pos="2280"/>
        </w:tabs>
        <w:spacing w:before="1" w:after="240"/>
        <w:ind w:right="840"/>
        <w:rPr>
          <w:i/>
          <w:sz w:val="24"/>
        </w:rPr>
      </w:pPr>
      <w:r>
        <w:rPr>
          <w:b/>
          <w:sz w:val="24"/>
        </w:rPr>
        <w:t xml:space="preserve">Sample raw response: </w:t>
      </w:r>
      <w:r>
        <w:rPr>
          <w:i/>
          <w:sz w:val="24"/>
        </w:rPr>
        <w:t>Staff training; time to rebuild attendance codes in our SIS; more time to gather absence reason from parent/guardian. The financial impact would be a result of needing more time to gather more information. Additional staff may be</w:t>
      </w:r>
      <w:r>
        <w:rPr>
          <w:i/>
          <w:spacing w:val="-9"/>
          <w:sz w:val="24"/>
        </w:rPr>
        <w:t xml:space="preserve"> </w:t>
      </w:r>
      <w:r>
        <w:rPr>
          <w:i/>
          <w:sz w:val="24"/>
        </w:rPr>
        <w:t>needed.</w:t>
      </w:r>
    </w:p>
    <w:p w14:paraId="0CA23AC6" w14:textId="77777777" w:rsidR="00F24FF9" w:rsidRDefault="00EB3EA4" w:rsidP="00960C3C">
      <w:pPr>
        <w:pStyle w:val="ListParagraph"/>
        <w:numPr>
          <w:ilvl w:val="0"/>
          <w:numId w:val="4"/>
        </w:numPr>
        <w:tabs>
          <w:tab w:val="left" w:pos="1560"/>
        </w:tabs>
        <w:spacing w:after="240"/>
        <w:ind w:left="1559" w:right="825"/>
        <w:rPr>
          <w:sz w:val="24"/>
        </w:rPr>
      </w:pPr>
      <w:r>
        <w:rPr>
          <w:b/>
          <w:sz w:val="24"/>
        </w:rPr>
        <w:t xml:space="preserve">System Modifications: </w:t>
      </w:r>
      <w:r>
        <w:rPr>
          <w:sz w:val="24"/>
        </w:rPr>
        <w:t>There was a significant focus on the need for modifications to SISs to accommodate new codes and reporting requirements. These modifications would include updates to software, creating new codes, and ensuring the system can handle additional data (229 responses aligned to this theme).</w:t>
      </w:r>
    </w:p>
    <w:p w14:paraId="3C6D1631" w14:textId="77777777" w:rsidR="00F24FF9" w:rsidRDefault="00EB3EA4" w:rsidP="00960C3C">
      <w:pPr>
        <w:pStyle w:val="ListParagraph"/>
        <w:numPr>
          <w:ilvl w:val="1"/>
          <w:numId w:val="4"/>
        </w:numPr>
        <w:tabs>
          <w:tab w:val="left" w:pos="2280"/>
        </w:tabs>
        <w:spacing w:after="240"/>
        <w:ind w:left="2279" w:right="893"/>
        <w:rPr>
          <w:i/>
          <w:sz w:val="24"/>
        </w:rPr>
      </w:pPr>
      <w:r>
        <w:rPr>
          <w:b/>
          <w:sz w:val="24"/>
        </w:rPr>
        <w:t xml:space="preserve">Sample raw response: </w:t>
      </w:r>
      <w:r>
        <w:rPr>
          <w:i/>
          <w:sz w:val="24"/>
        </w:rPr>
        <w:t>We do not have any available attendance codes left to use for more specific absence reasons. Adding more would require SIS modification at a cost to the district. Additionally, staff would need to be trained, and substitutes would need to be employed to fill in for them while they are</w:t>
      </w:r>
      <w:r>
        <w:rPr>
          <w:i/>
          <w:spacing w:val="-1"/>
          <w:sz w:val="24"/>
        </w:rPr>
        <w:t xml:space="preserve"> </w:t>
      </w:r>
      <w:r>
        <w:rPr>
          <w:i/>
          <w:sz w:val="24"/>
        </w:rPr>
        <w:t>training.</w:t>
      </w:r>
    </w:p>
    <w:p w14:paraId="54CB0214" w14:textId="77777777" w:rsidR="00F24FF9" w:rsidRDefault="00EB3EA4" w:rsidP="00960C3C">
      <w:pPr>
        <w:pStyle w:val="ListParagraph"/>
        <w:numPr>
          <w:ilvl w:val="0"/>
          <w:numId w:val="4"/>
        </w:numPr>
        <w:tabs>
          <w:tab w:val="left" w:pos="1560"/>
        </w:tabs>
        <w:spacing w:after="240"/>
        <w:ind w:left="1559" w:right="867"/>
        <w:rPr>
          <w:sz w:val="24"/>
        </w:rPr>
      </w:pPr>
      <w:r>
        <w:rPr>
          <w:b/>
          <w:sz w:val="24"/>
        </w:rPr>
        <w:t xml:space="preserve">Workload Changes: </w:t>
      </w:r>
      <w:r>
        <w:rPr>
          <w:sz w:val="24"/>
        </w:rPr>
        <w:t>The survey responses highlight the potential increase in workload for staff due to the new procedures. This includes the need for additional staff or reallocation of existing resources, increased staff hours for training and data entry, and the financial impact of these changes (97 responses aligned to this</w:t>
      </w:r>
      <w:r>
        <w:rPr>
          <w:spacing w:val="-3"/>
          <w:sz w:val="24"/>
        </w:rPr>
        <w:t xml:space="preserve"> </w:t>
      </w:r>
      <w:r>
        <w:rPr>
          <w:sz w:val="24"/>
        </w:rPr>
        <w:t>theme).</w:t>
      </w:r>
    </w:p>
    <w:p w14:paraId="3CC77A65" w14:textId="77777777" w:rsidR="00F24FF9" w:rsidRDefault="00EB3EA4" w:rsidP="00960C3C">
      <w:pPr>
        <w:pStyle w:val="ListParagraph"/>
        <w:numPr>
          <w:ilvl w:val="1"/>
          <w:numId w:val="4"/>
        </w:numPr>
        <w:tabs>
          <w:tab w:val="left" w:pos="2280"/>
        </w:tabs>
        <w:spacing w:after="240"/>
        <w:ind w:left="2279" w:right="1358"/>
        <w:rPr>
          <w:i/>
          <w:sz w:val="24"/>
        </w:rPr>
      </w:pPr>
      <w:r>
        <w:rPr>
          <w:b/>
          <w:sz w:val="24"/>
        </w:rPr>
        <w:t xml:space="preserve">Sample raw response: </w:t>
      </w:r>
      <w:r>
        <w:rPr>
          <w:i/>
          <w:sz w:val="24"/>
        </w:rPr>
        <w:t>The LEA would need substantial changes to workloads, possibly requiring new staff or reallocation of existing resources.</w:t>
      </w:r>
    </w:p>
    <w:p w14:paraId="1D25A2F2" w14:textId="77777777" w:rsidR="00F24FF9" w:rsidRDefault="00EB3EA4" w:rsidP="00960C3C">
      <w:pPr>
        <w:pStyle w:val="BodyText"/>
        <w:spacing w:after="240"/>
        <w:ind w:left="839" w:right="1756"/>
      </w:pPr>
      <w:r>
        <w:t>Taken together, these responses are aligned with the analysis provided for the responses in Question #9.</w:t>
      </w:r>
    </w:p>
    <w:p w14:paraId="47E8E386" w14:textId="77777777" w:rsidR="00F24FF9" w:rsidRDefault="00F24FF9" w:rsidP="00960C3C">
      <w:pPr>
        <w:spacing w:after="240"/>
        <w:sectPr w:rsidR="00F24FF9">
          <w:pgSz w:w="12240" w:h="15840"/>
          <w:pgMar w:top="1360" w:right="700" w:bottom="1220" w:left="600" w:header="0" w:footer="1028" w:gutter="0"/>
          <w:cols w:space="720"/>
        </w:sectPr>
      </w:pPr>
    </w:p>
    <w:p w14:paraId="4C6D5BB4" w14:textId="77777777" w:rsidR="00F24FF9" w:rsidRDefault="00EB3EA4" w:rsidP="00C856FD">
      <w:pPr>
        <w:pStyle w:val="Heading2"/>
        <w:ind w:left="839"/>
      </w:pPr>
      <w:bookmarkStart w:id="102" w:name="Question_#11_(free_text_box,_optional):_"/>
      <w:bookmarkEnd w:id="102"/>
      <w:r>
        <w:lastRenderedPageBreak/>
        <w:t>Question #11 (free text box, optional): Please provide any additional information related to collecting and reporting more detailed absence reason data to CALPADS.</w:t>
      </w:r>
    </w:p>
    <w:p w14:paraId="04DF43A0" w14:textId="77777777" w:rsidR="00F24FF9" w:rsidRDefault="00EB3EA4" w:rsidP="00960C3C">
      <w:pPr>
        <w:pStyle w:val="BodyText"/>
        <w:spacing w:after="240"/>
        <w:ind w:left="839" w:right="1449"/>
      </w:pPr>
      <w:r>
        <w:t>This optional question was answered by 117 LEAs. Analysis on this question is qualitative in nature. Themes reflect the various concerns and considerations that schools and districts need to address when implementing new absence reporting requirements.</w:t>
      </w:r>
    </w:p>
    <w:p w14:paraId="104E7DF2" w14:textId="77777777" w:rsidR="00F24FF9" w:rsidRDefault="00EB3EA4" w:rsidP="00960C3C">
      <w:pPr>
        <w:pStyle w:val="ListParagraph"/>
        <w:numPr>
          <w:ilvl w:val="0"/>
          <w:numId w:val="3"/>
        </w:numPr>
        <w:tabs>
          <w:tab w:val="left" w:pos="1560"/>
        </w:tabs>
        <w:spacing w:after="240"/>
        <w:ind w:right="985"/>
        <w:rPr>
          <w:b/>
          <w:sz w:val="24"/>
        </w:rPr>
      </w:pPr>
      <w:r>
        <w:rPr>
          <w:b/>
          <w:sz w:val="24"/>
        </w:rPr>
        <w:t xml:space="preserve">Training and Guidance: </w:t>
      </w:r>
      <w:r>
        <w:rPr>
          <w:sz w:val="24"/>
        </w:rPr>
        <w:t>The survey responses emphasized the importance of training staff and providing clear guidance on how to implement any new absence codes and reporting</w:t>
      </w:r>
      <w:r>
        <w:rPr>
          <w:spacing w:val="-1"/>
          <w:sz w:val="24"/>
        </w:rPr>
        <w:t xml:space="preserve"> </w:t>
      </w:r>
      <w:r>
        <w:rPr>
          <w:sz w:val="24"/>
        </w:rPr>
        <w:t>requirements</w:t>
      </w:r>
      <w:r>
        <w:rPr>
          <w:b/>
          <w:sz w:val="24"/>
        </w:rPr>
        <w:t>.</w:t>
      </w:r>
    </w:p>
    <w:p w14:paraId="4378AE00" w14:textId="77777777" w:rsidR="00F24FF9" w:rsidRDefault="00EB3EA4" w:rsidP="00960C3C">
      <w:pPr>
        <w:pStyle w:val="ListParagraph"/>
        <w:numPr>
          <w:ilvl w:val="1"/>
          <w:numId w:val="3"/>
        </w:numPr>
        <w:tabs>
          <w:tab w:val="left" w:pos="2280"/>
        </w:tabs>
        <w:spacing w:after="240"/>
        <w:ind w:right="746"/>
        <w:rPr>
          <w:i/>
          <w:sz w:val="24"/>
        </w:rPr>
      </w:pPr>
      <w:r>
        <w:rPr>
          <w:b/>
          <w:sz w:val="24"/>
        </w:rPr>
        <w:t xml:space="preserve">Sample raw response: </w:t>
      </w:r>
      <w:r>
        <w:rPr>
          <w:i/>
          <w:sz w:val="24"/>
        </w:rPr>
        <w:t>Instructions and training of educational administrators, e.g., directors, principals, around the required changes and the impact this has on their teachers and office staff. A strong message needs to be communicated more than once to these administrators so they can lead out on this data collection. It should not be left to CALPADS Administrators to communicate and train school sites on what this data collection should look like and how to do</w:t>
      </w:r>
      <w:r>
        <w:rPr>
          <w:i/>
          <w:spacing w:val="-3"/>
          <w:sz w:val="24"/>
        </w:rPr>
        <w:t xml:space="preserve"> </w:t>
      </w:r>
      <w:r>
        <w:rPr>
          <w:i/>
          <w:sz w:val="24"/>
        </w:rPr>
        <w:t>this.</w:t>
      </w:r>
    </w:p>
    <w:p w14:paraId="3B333D8E" w14:textId="77777777" w:rsidR="00F24FF9" w:rsidRDefault="00EB3EA4" w:rsidP="00960C3C">
      <w:pPr>
        <w:pStyle w:val="ListParagraph"/>
        <w:numPr>
          <w:ilvl w:val="0"/>
          <w:numId w:val="3"/>
        </w:numPr>
        <w:tabs>
          <w:tab w:val="left" w:pos="1560"/>
        </w:tabs>
        <w:spacing w:before="1" w:after="240"/>
        <w:ind w:right="877"/>
        <w:rPr>
          <w:sz w:val="24"/>
        </w:rPr>
      </w:pPr>
      <w:r>
        <w:rPr>
          <w:b/>
          <w:sz w:val="24"/>
        </w:rPr>
        <w:t xml:space="preserve">Impact on Resources: </w:t>
      </w:r>
      <w:r>
        <w:rPr>
          <w:sz w:val="24"/>
        </w:rPr>
        <w:t>There was a concern about the additional workload and financial impact on schools, especially in smaller districts. The need for more staff, time, and resources to collect and report detailed absence information was highlighted.</w:t>
      </w:r>
    </w:p>
    <w:p w14:paraId="5790A195" w14:textId="77777777" w:rsidR="00F24FF9" w:rsidRDefault="00EB3EA4" w:rsidP="00960C3C">
      <w:pPr>
        <w:pStyle w:val="ListParagraph"/>
        <w:numPr>
          <w:ilvl w:val="1"/>
          <w:numId w:val="3"/>
        </w:numPr>
        <w:tabs>
          <w:tab w:val="left" w:pos="2280"/>
        </w:tabs>
        <w:spacing w:after="240"/>
        <w:ind w:right="957"/>
        <w:rPr>
          <w:i/>
          <w:sz w:val="24"/>
        </w:rPr>
      </w:pPr>
      <w:r>
        <w:rPr>
          <w:b/>
          <w:sz w:val="24"/>
        </w:rPr>
        <w:t xml:space="preserve">Sample raw response: </w:t>
      </w:r>
      <w:r>
        <w:rPr>
          <w:i/>
          <w:sz w:val="24"/>
        </w:rPr>
        <w:t>We would need more time/staff to collect and report additional information. Also, the time and training of staff would be significant, along with getting parents to report detailed absence reasons and finding additional staff to</w:t>
      </w:r>
      <w:r>
        <w:rPr>
          <w:i/>
          <w:spacing w:val="-1"/>
          <w:sz w:val="24"/>
        </w:rPr>
        <w:t xml:space="preserve"> </w:t>
      </w:r>
      <w:r>
        <w:rPr>
          <w:i/>
          <w:sz w:val="24"/>
        </w:rPr>
        <w:t>accommodate.</w:t>
      </w:r>
    </w:p>
    <w:p w14:paraId="5720F19C" w14:textId="77777777" w:rsidR="00F24FF9" w:rsidRDefault="00EB3EA4" w:rsidP="00960C3C">
      <w:pPr>
        <w:pStyle w:val="ListParagraph"/>
        <w:numPr>
          <w:ilvl w:val="0"/>
          <w:numId w:val="3"/>
        </w:numPr>
        <w:tabs>
          <w:tab w:val="left" w:pos="1560"/>
        </w:tabs>
        <w:spacing w:after="240"/>
        <w:ind w:right="1145"/>
        <w:rPr>
          <w:sz w:val="24"/>
        </w:rPr>
      </w:pPr>
      <w:r>
        <w:rPr>
          <w:b/>
          <w:sz w:val="24"/>
        </w:rPr>
        <w:t xml:space="preserve">Privacy and Parent Engagement: </w:t>
      </w:r>
      <w:r>
        <w:rPr>
          <w:sz w:val="24"/>
        </w:rPr>
        <w:t>The survey responses discussed the potential privacy concerns and the burden on and reluctance from parents to provide detailed absence reasons. Respondents also expressed concern with asking for more information and the intended use of this</w:t>
      </w:r>
      <w:r>
        <w:rPr>
          <w:spacing w:val="-12"/>
          <w:sz w:val="24"/>
        </w:rPr>
        <w:t xml:space="preserve"> </w:t>
      </w:r>
      <w:r>
        <w:rPr>
          <w:sz w:val="24"/>
        </w:rPr>
        <w:t>information.</w:t>
      </w:r>
    </w:p>
    <w:p w14:paraId="610EC581" w14:textId="77777777" w:rsidR="00F24FF9" w:rsidRDefault="00EB3EA4" w:rsidP="00960C3C">
      <w:pPr>
        <w:pStyle w:val="ListParagraph"/>
        <w:numPr>
          <w:ilvl w:val="1"/>
          <w:numId w:val="3"/>
        </w:numPr>
        <w:tabs>
          <w:tab w:val="left" w:pos="2280"/>
        </w:tabs>
        <w:spacing w:after="240"/>
        <w:ind w:right="772"/>
        <w:rPr>
          <w:i/>
          <w:sz w:val="24"/>
        </w:rPr>
      </w:pPr>
      <w:r>
        <w:rPr>
          <w:b/>
          <w:sz w:val="24"/>
        </w:rPr>
        <w:t xml:space="preserve">Sample raw response: </w:t>
      </w:r>
      <w:r>
        <w:rPr>
          <w:i/>
          <w:sz w:val="24"/>
        </w:rPr>
        <w:t xml:space="preserve">As the person that collects absence and tardy excuses, I am already met with </w:t>
      </w:r>
      <w:proofErr w:type="gramStart"/>
      <w:r>
        <w:rPr>
          <w:i/>
          <w:sz w:val="24"/>
        </w:rPr>
        <w:t>pushback</w:t>
      </w:r>
      <w:proofErr w:type="gramEnd"/>
      <w:r>
        <w:rPr>
          <w:i/>
          <w:sz w:val="24"/>
        </w:rPr>
        <w:t xml:space="preserve"> from most parents when I ask them why their child was out. They tell me it’s not the government’s business, and I respond that it is my job to ask. But it’s uncomfortable and parents are reluctant to be honest with me. Asking for even more information would encourage dishonesty, I think. And the question becomes: Why does the government need more detailed student absence reasons? Also, this isn’t the only information I ask about. I must ask for personal information about income and housing situations, and this seems yet another invasive line of questioning. Choose your battles, as they</w:t>
      </w:r>
      <w:r>
        <w:rPr>
          <w:i/>
          <w:spacing w:val="-36"/>
          <w:sz w:val="24"/>
        </w:rPr>
        <w:t xml:space="preserve"> </w:t>
      </w:r>
      <w:r>
        <w:rPr>
          <w:i/>
          <w:sz w:val="24"/>
        </w:rPr>
        <w:t>say.</w:t>
      </w:r>
    </w:p>
    <w:p w14:paraId="0EBBBFDB"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53BBEDCE" w14:textId="77777777" w:rsidR="00F24FF9" w:rsidRDefault="00EB3EA4" w:rsidP="00960C3C">
      <w:pPr>
        <w:pStyle w:val="ListParagraph"/>
        <w:numPr>
          <w:ilvl w:val="0"/>
          <w:numId w:val="3"/>
        </w:numPr>
        <w:tabs>
          <w:tab w:val="left" w:pos="1560"/>
        </w:tabs>
        <w:spacing w:before="80" w:after="240"/>
        <w:ind w:left="1559" w:right="955"/>
        <w:rPr>
          <w:sz w:val="24"/>
        </w:rPr>
      </w:pPr>
      <w:r>
        <w:rPr>
          <w:b/>
          <w:sz w:val="24"/>
        </w:rPr>
        <w:lastRenderedPageBreak/>
        <w:t xml:space="preserve">Standardization and Consistency: </w:t>
      </w:r>
      <w:r>
        <w:rPr>
          <w:sz w:val="24"/>
        </w:rPr>
        <w:t>The need for standardized absence codes and consistent data entry practices across districts was emphasized to ensure data integrity and</w:t>
      </w:r>
      <w:r>
        <w:rPr>
          <w:spacing w:val="-1"/>
          <w:sz w:val="24"/>
        </w:rPr>
        <w:t xml:space="preserve"> </w:t>
      </w:r>
      <w:r>
        <w:rPr>
          <w:sz w:val="24"/>
        </w:rPr>
        <w:t>uniformity.</w:t>
      </w:r>
    </w:p>
    <w:p w14:paraId="45913A85" w14:textId="77777777" w:rsidR="00F24FF9" w:rsidRDefault="00EB3EA4" w:rsidP="00960C3C">
      <w:pPr>
        <w:pStyle w:val="ListParagraph"/>
        <w:numPr>
          <w:ilvl w:val="1"/>
          <w:numId w:val="3"/>
        </w:numPr>
        <w:tabs>
          <w:tab w:val="left" w:pos="2280"/>
        </w:tabs>
        <w:spacing w:after="240"/>
        <w:ind w:right="917"/>
        <w:rPr>
          <w:i/>
          <w:sz w:val="24"/>
        </w:rPr>
      </w:pPr>
      <w:r>
        <w:rPr>
          <w:b/>
          <w:sz w:val="24"/>
        </w:rPr>
        <w:t xml:space="preserve">Sample raw response: </w:t>
      </w:r>
      <w:r>
        <w:rPr>
          <w:i/>
          <w:sz w:val="24"/>
        </w:rPr>
        <w:t>Currently, our LEA does not have a formal attendance manual, which makes it difficult to ensure consistency across school sites. I have recommended to my directors that school sites adopt more consistent attendance practices, as I’ve observed variability in how codes are applied. Additionally, clear guidance on how new absence reasons should be mapped to CALPADS codes would be critical for accurate reporting and successful</w:t>
      </w:r>
      <w:r>
        <w:rPr>
          <w:i/>
          <w:spacing w:val="-5"/>
          <w:sz w:val="24"/>
        </w:rPr>
        <w:t xml:space="preserve"> </w:t>
      </w:r>
      <w:r>
        <w:rPr>
          <w:i/>
          <w:sz w:val="24"/>
        </w:rPr>
        <w:t>implementation.</w:t>
      </w:r>
    </w:p>
    <w:p w14:paraId="731EE432" w14:textId="77777777" w:rsidR="00F24FF9" w:rsidRDefault="00EB3EA4" w:rsidP="00960C3C">
      <w:pPr>
        <w:pStyle w:val="ListParagraph"/>
        <w:numPr>
          <w:ilvl w:val="0"/>
          <w:numId w:val="3"/>
        </w:numPr>
        <w:tabs>
          <w:tab w:val="left" w:pos="1560"/>
        </w:tabs>
        <w:spacing w:after="240"/>
        <w:ind w:right="825"/>
        <w:rPr>
          <w:sz w:val="24"/>
        </w:rPr>
      </w:pPr>
      <w:r>
        <w:rPr>
          <w:b/>
          <w:sz w:val="24"/>
        </w:rPr>
        <w:t xml:space="preserve">Financial Impact and Vendor Coordination: </w:t>
      </w:r>
      <w:r>
        <w:rPr>
          <w:sz w:val="24"/>
        </w:rPr>
        <w:t>Some survey respondents mentioned potential costs associated with modifications to SISs and the need for coordination with SIS vendors to implement the</w:t>
      </w:r>
      <w:r>
        <w:rPr>
          <w:spacing w:val="-1"/>
          <w:sz w:val="24"/>
        </w:rPr>
        <w:t xml:space="preserve"> </w:t>
      </w:r>
      <w:r>
        <w:rPr>
          <w:sz w:val="24"/>
        </w:rPr>
        <w:t>changes.</w:t>
      </w:r>
    </w:p>
    <w:p w14:paraId="4A3D2D3D" w14:textId="77777777" w:rsidR="00F24FF9" w:rsidRDefault="00EB3EA4" w:rsidP="00960C3C">
      <w:pPr>
        <w:pStyle w:val="ListParagraph"/>
        <w:numPr>
          <w:ilvl w:val="1"/>
          <w:numId w:val="3"/>
        </w:numPr>
        <w:tabs>
          <w:tab w:val="left" w:pos="2280"/>
        </w:tabs>
        <w:spacing w:before="1" w:after="240"/>
        <w:ind w:left="2279" w:right="744"/>
        <w:rPr>
          <w:i/>
          <w:sz w:val="24"/>
        </w:rPr>
      </w:pPr>
      <w:r>
        <w:rPr>
          <w:b/>
          <w:sz w:val="24"/>
        </w:rPr>
        <w:t xml:space="preserve">Sample raw response: </w:t>
      </w:r>
      <w:r>
        <w:rPr>
          <w:i/>
          <w:sz w:val="24"/>
        </w:rPr>
        <w:t>While our LEA is operationally prepared to absorb the requirement of collecting and reporting more detailed absence reasons to CALPADS, the following important considerations merit attention to ensure a successful, equitable, and sustainable</w:t>
      </w:r>
      <w:r>
        <w:rPr>
          <w:i/>
          <w:spacing w:val="-10"/>
          <w:sz w:val="24"/>
        </w:rPr>
        <w:t xml:space="preserve"> </w:t>
      </w:r>
      <w:r>
        <w:rPr>
          <w:i/>
          <w:sz w:val="24"/>
        </w:rPr>
        <w:t>implementation.</w:t>
      </w:r>
    </w:p>
    <w:p w14:paraId="3EBD0FA1" w14:textId="77777777" w:rsidR="00F24FF9" w:rsidRDefault="00EB3EA4" w:rsidP="00960C3C">
      <w:pPr>
        <w:spacing w:before="1" w:after="240"/>
        <w:ind w:left="2280" w:right="889"/>
        <w:rPr>
          <w:i/>
          <w:sz w:val="24"/>
        </w:rPr>
      </w:pPr>
      <w:r>
        <w:rPr>
          <w:i/>
          <w:sz w:val="24"/>
        </w:rPr>
        <w:t>Data consistency and standardization: The introduction of more detailed absence codes increases the complexity of attendance tracking and the risk of inconsistent data entry. Clear, standardized definitions and use cases for each absence code—provided at the state level—will be critical to maintaining uniformity across LEAs and ensuring data integrity for statewide reporting and analysis.</w:t>
      </w:r>
    </w:p>
    <w:p w14:paraId="7CBD7A76" w14:textId="77777777" w:rsidR="00F24FF9" w:rsidRDefault="00EB3EA4" w:rsidP="00960C3C">
      <w:pPr>
        <w:spacing w:after="240"/>
        <w:ind w:left="2280" w:right="755"/>
        <w:rPr>
          <w:i/>
          <w:sz w:val="24"/>
        </w:rPr>
      </w:pPr>
      <w:r>
        <w:rPr>
          <w:i/>
          <w:sz w:val="24"/>
        </w:rPr>
        <w:t>Professional development and staff readiness: Our staff is already trained in detailed attendance tracking, and we anticipate that minor procedural adjustments can be incorporated into our existing professional development cycle. However, we recommend that the state provide optional training modules and documentation to support LEAs with varying levels of readiness.</w:t>
      </w:r>
    </w:p>
    <w:p w14:paraId="599C089A" w14:textId="77777777" w:rsidR="00F24FF9" w:rsidRDefault="00EB3EA4" w:rsidP="00960C3C">
      <w:pPr>
        <w:spacing w:after="240"/>
        <w:ind w:left="2280" w:right="928"/>
        <w:rPr>
          <w:i/>
          <w:sz w:val="24"/>
        </w:rPr>
      </w:pPr>
      <w:r>
        <w:rPr>
          <w:i/>
          <w:sz w:val="24"/>
        </w:rPr>
        <w:t>Family communication and reporting tools: Gathering detailed absence information depends heavily on accurate and timely input from parents and guardians. To streamline and support this process, our LEA is exploring the development of a customized mobile-friendly app to make reporting more accessible and user friendly for families. While not strictly required, it represents a potential fiscal impact that should be considered for future funding or subsidy opportunities.</w:t>
      </w:r>
    </w:p>
    <w:p w14:paraId="50D07D33" w14:textId="77777777" w:rsidR="00F24FF9" w:rsidRDefault="00EB3EA4" w:rsidP="00960C3C">
      <w:pPr>
        <w:spacing w:after="240"/>
        <w:ind w:left="2280" w:right="809"/>
        <w:rPr>
          <w:i/>
          <w:sz w:val="24"/>
        </w:rPr>
      </w:pPr>
      <w:r>
        <w:rPr>
          <w:i/>
          <w:sz w:val="24"/>
        </w:rPr>
        <w:t>Vendor coordination and cost considerations: Although our current SIS can accommodate additional absence codes without major customization, the ongoing fees associated with enhanced reporting features add to our operational costs. A statewide subsidy or reimbursement model for LEAs</w:t>
      </w:r>
    </w:p>
    <w:p w14:paraId="695FFC6B"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22638E7B" w14:textId="77777777" w:rsidR="00F24FF9" w:rsidRDefault="00EB3EA4" w:rsidP="00960C3C">
      <w:pPr>
        <w:spacing w:before="80" w:after="240"/>
        <w:ind w:left="2279" w:right="1196"/>
        <w:rPr>
          <w:i/>
          <w:sz w:val="24"/>
        </w:rPr>
      </w:pPr>
      <w:r>
        <w:rPr>
          <w:i/>
          <w:sz w:val="24"/>
        </w:rPr>
        <w:lastRenderedPageBreak/>
        <w:t>incurring added expenses would help ensure equity and sustainability, particularly for smaller or resource-constrained districts.</w:t>
      </w:r>
    </w:p>
    <w:p w14:paraId="0B0C396B" w14:textId="77777777" w:rsidR="00F24FF9" w:rsidRDefault="00EB3EA4" w:rsidP="00960C3C">
      <w:pPr>
        <w:spacing w:after="240"/>
        <w:ind w:left="2279" w:right="1143"/>
        <w:rPr>
          <w:i/>
          <w:sz w:val="24"/>
        </w:rPr>
      </w:pPr>
      <w:r>
        <w:rPr>
          <w:i/>
          <w:sz w:val="24"/>
        </w:rPr>
        <w:t>Equity and access: Detailed absence reporting should be implemented with care to avoid unintentionally disadvantaging families with limited English proficiency or those lacking reliable access to technology.</w:t>
      </w:r>
    </w:p>
    <w:p w14:paraId="6F036B20" w14:textId="77777777" w:rsidR="00F24FF9" w:rsidRDefault="00EB3EA4" w:rsidP="00960C3C">
      <w:pPr>
        <w:spacing w:after="240"/>
        <w:ind w:left="2279" w:right="996"/>
        <w:rPr>
          <w:i/>
          <w:sz w:val="24"/>
        </w:rPr>
      </w:pPr>
      <w:r>
        <w:rPr>
          <w:i/>
          <w:sz w:val="24"/>
        </w:rPr>
        <w:t>Outreach and communication strategies must be culturally and linguistically responsive, and technology solutions should be inclusive of all family needs.</w:t>
      </w:r>
    </w:p>
    <w:p w14:paraId="17C9EBE8" w14:textId="77777777" w:rsidR="00F24FF9" w:rsidRDefault="00EB3EA4" w:rsidP="00960C3C">
      <w:pPr>
        <w:spacing w:after="240"/>
        <w:ind w:left="2279" w:right="729"/>
        <w:rPr>
          <w:i/>
          <w:sz w:val="24"/>
        </w:rPr>
      </w:pPr>
      <w:r>
        <w:rPr>
          <w:i/>
          <w:sz w:val="24"/>
        </w:rPr>
        <w:t>In summary, while our LEA is positioned to meet this requirement without immediate fiscal or operational disruption, we urge state agencies to consider supportive measures—such as funding assistance, vendor coordination, and equity-focused communication resources—to ensure the successful statewide implementation of this reporting enhancement.</w:t>
      </w:r>
    </w:p>
    <w:p w14:paraId="1C821D7F" w14:textId="77777777" w:rsidR="00F24FF9" w:rsidRDefault="00EB3EA4" w:rsidP="00960C3C">
      <w:pPr>
        <w:pStyle w:val="ListParagraph"/>
        <w:numPr>
          <w:ilvl w:val="0"/>
          <w:numId w:val="3"/>
        </w:numPr>
        <w:tabs>
          <w:tab w:val="left" w:pos="1560"/>
        </w:tabs>
        <w:spacing w:before="1" w:after="240"/>
        <w:ind w:left="1559" w:right="880"/>
        <w:rPr>
          <w:sz w:val="24"/>
        </w:rPr>
      </w:pPr>
      <w:r>
        <w:rPr>
          <w:b/>
          <w:sz w:val="24"/>
        </w:rPr>
        <w:t xml:space="preserve">Burden on Small Districts: </w:t>
      </w:r>
      <w:r>
        <w:rPr>
          <w:sz w:val="24"/>
        </w:rPr>
        <w:t>Small districts may find it particularly challenging to meet the new reporting requirements due to limited resources and staff (three responses aligned to this</w:t>
      </w:r>
      <w:r>
        <w:rPr>
          <w:spacing w:val="-3"/>
          <w:sz w:val="24"/>
        </w:rPr>
        <w:t xml:space="preserve"> </w:t>
      </w:r>
      <w:r>
        <w:rPr>
          <w:sz w:val="24"/>
        </w:rPr>
        <w:t>theme).</w:t>
      </w:r>
    </w:p>
    <w:p w14:paraId="40B144B0" w14:textId="77777777" w:rsidR="00F24FF9" w:rsidRDefault="00EB3EA4" w:rsidP="00960C3C">
      <w:pPr>
        <w:pStyle w:val="ListParagraph"/>
        <w:numPr>
          <w:ilvl w:val="1"/>
          <w:numId w:val="3"/>
        </w:numPr>
        <w:tabs>
          <w:tab w:val="left" w:pos="2280"/>
        </w:tabs>
        <w:spacing w:before="1" w:after="240"/>
        <w:ind w:left="2279" w:right="755"/>
        <w:rPr>
          <w:i/>
          <w:sz w:val="24"/>
        </w:rPr>
      </w:pPr>
      <w:r>
        <w:rPr>
          <w:b/>
          <w:sz w:val="24"/>
        </w:rPr>
        <w:t xml:space="preserve">Sample raw response: </w:t>
      </w:r>
      <w:r>
        <w:rPr>
          <w:i/>
          <w:sz w:val="24"/>
        </w:rPr>
        <w:t>Enough is enough already. We are a small school district with limited resources. Collecting more data is a burden on small districts as well as large districts.</w:t>
      </w:r>
    </w:p>
    <w:p w14:paraId="3325A73D" w14:textId="77777777" w:rsidR="00F24FF9" w:rsidRDefault="00EB3EA4" w:rsidP="00960C3C">
      <w:pPr>
        <w:pStyle w:val="ListParagraph"/>
        <w:numPr>
          <w:ilvl w:val="0"/>
          <w:numId w:val="3"/>
        </w:numPr>
        <w:tabs>
          <w:tab w:val="left" w:pos="1560"/>
        </w:tabs>
        <w:spacing w:after="240"/>
        <w:ind w:left="1559" w:right="903"/>
        <w:rPr>
          <w:sz w:val="24"/>
        </w:rPr>
      </w:pPr>
      <w:r>
        <w:rPr>
          <w:b/>
          <w:sz w:val="24"/>
        </w:rPr>
        <w:t xml:space="preserve">Purpose and Benefit: </w:t>
      </w:r>
      <w:r>
        <w:rPr>
          <w:sz w:val="24"/>
        </w:rPr>
        <w:t>There were questions raised as to whether the benefit of collecting more detailed absence data will make a significant difference for schools.</w:t>
      </w:r>
    </w:p>
    <w:p w14:paraId="4348BA4B" w14:textId="77777777" w:rsidR="00F24FF9" w:rsidRDefault="00EB3EA4" w:rsidP="00960C3C">
      <w:pPr>
        <w:pStyle w:val="ListParagraph"/>
        <w:numPr>
          <w:ilvl w:val="1"/>
          <w:numId w:val="3"/>
        </w:numPr>
        <w:tabs>
          <w:tab w:val="left" w:pos="2280"/>
        </w:tabs>
        <w:spacing w:after="240"/>
        <w:ind w:left="2279" w:right="1078"/>
        <w:rPr>
          <w:i/>
          <w:sz w:val="24"/>
        </w:rPr>
      </w:pPr>
      <w:r>
        <w:rPr>
          <w:b/>
          <w:sz w:val="24"/>
        </w:rPr>
        <w:t xml:space="preserve">Sample raw response: </w:t>
      </w:r>
      <w:r>
        <w:rPr>
          <w:i/>
          <w:sz w:val="24"/>
        </w:rPr>
        <w:t>It really doesn’t matter much “why” a student is absent if there’s no associated benefit to LEAs. I’ll do more work if it increases my ability to generate ADA-associated</w:t>
      </w:r>
      <w:r>
        <w:rPr>
          <w:i/>
          <w:spacing w:val="-7"/>
          <w:sz w:val="24"/>
        </w:rPr>
        <w:t xml:space="preserve"> </w:t>
      </w:r>
      <w:r>
        <w:rPr>
          <w:i/>
          <w:sz w:val="24"/>
        </w:rPr>
        <w:t>revenue.</w:t>
      </w:r>
    </w:p>
    <w:p w14:paraId="51A0C2EC" w14:textId="77777777" w:rsidR="00F24FF9" w:rsidRDefault="00EB3EA4" w:rsidP="00960C3C">
      <w:pPr>
        <w:pStyle w:val="BodyText"/>
        <w:spacing w:after="240"/>
        <w:ind w:left="839" w:right="1235"/>
      </w:pPr>
      <w:r>
        <w:t>Taken together, these responses align to the analysis provided for the responses in Question #9.</w:t>
      </w:r>
    </w:p>
    <w:p w14:paraId="296E18A0" w14:textId="77777777" w:rsidR="00F24FF9" w:rsidRDefault="00EB3EA4" w:rsidP="00960C3C">
      <w:pPr>
        <w:pStyle w:val="BodyText"/>
        <w:spacing w:after="240"/>
        <w:ind w:left="840" w:right="795"/>
      </w:pPr>
      <w:r>
        <w:t xml:space="preserve">Overall, the responses to the survey indicated there would be implications for LEAs, the CDE, and SIS vendors if the state were to require additional data collection requirements to gather more nuanced data on student absence reasons aligned to </w:t>
      </w:r>
      <w:r>
        <w:rPr>
          <w:i/>
        </w:rPr>
        <w:t xml:space="preserve">EC </w:t>
      </w:r>
      <w:r>
        <w:t>Section 46392.</w:t>
      </w:r>
    </w:p>
    <w:p w14:paraId="24FF2090" w14:textId="77777777" w:rsidR="00F24FF9" w:rsidRDefault="00EB3EA4" w:rsidP="00960C3C">
      <w:pPr>
        <w:pStyle w:val="ListParagraph"/>
        <w:numPr>
          <w:ilvl w:val="0"/>
          <w:numId w:val="2"/>
        </w:numPr>
        <w:tabs>
          <w:tab w:val="left" w:pos="1560"/>
        </w:tabs>
        <w:spacing w:after="240"/>
        <w:ind w:right="757"/>
        <w:rPr>
          <w:sz w:val="24"/>
        </w:rPr>
      </w:pPr>
      <w:r>
        <w:rPr>
          <w:sz w:val="24"/>
        </w:rPr>
        <w:t>CDE Implications – Survey responses identify the need for the state to standardize and clearly define any additional data to be collected. Additionally, the CDE would require resources to update absence data collection through CALPADS, which would include developing new codes/fields to collect specific student absence reasons from LEAs and validations to certify the data submitted. These potential changes to the STAS file submission were discussed in the absence data collection section of this report, showing that while</w:t>
      </w:r>
      <w:r>
        <w:rPr>
          <w:spacing w:val="-15"/>
          <w:sz w:val="24"/>
        </w:rPr>
        <w:t xml:space="preserve"> </w:t>
      </w:r>
      <w:r>
        <w:rPr>
          <w:sz w:val="24"/>
        </w:rPr>
        <w:t>technical</w:t>
      </w:r>
    </w:p>
    <w:p w14:paraId="6A90EB15"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54977C5D" w14:textId="77777777" w:rsidR="00F24FF9" w:rsidRDefault="00EB3EA4" w:rsidP="00960C3C">
      <w:pPr>
        <w:pStyle w:val="BodyText"/>
        <w:spacing w:before="80" w:after="240"/>
        <w:ind w:left="1559" w:right="740"/>
      </w:pPr>
      <w:proofErr w:type="gramStart"/>
      <w:r>
        <w:lastRenderedPageBreak/>
        <w:t>changes</w:t>
      </w:r>
      <w:proofErr w:type="gramEnd"/>
      <w:r>
        <w:t xml:space="preserve"> to absence data collection can be made, the changes would impact staff workloads specific to updating CALPADS system documentation (CALPADS User Manual, CALPADS File Specifications, CALPADS Code Sets, and CALPADS Valid Code Combinations) and providing technical assistance to LEAs on changes to student absence data</w:t>
      </w:r>
      <w:r>
        <w:rPr>
          <w:spacing w:val="-3"/>
        </w:rPr>
        <w:t xml:space="preserve"> </w:t>
      </w:r>
      <w:r>
        <w:t>collections.</w:t>
      </w:r>
    </w:p>
    <w:p w14:paraId="34B35B78" w14:textId="77777777" w:rsidR="00F24FF9" w:rsidRDefault="00EB3EA4" w:rsidP="00960C3C">
      <w:pPr>
        <w:pStyle w:val="ListParagraph"/>
        <w:numPr>
          <w:ilvl w:val="0"/>
          <w:numId w:val="2"/>
        </w:numPr>
        <w:tabs>
          <w:tab w:val="left" w:pos="1560"/>
        </w:tabs>
        <w:spacing w:after="240"/>
        <w:ind w:left="1559" w:right="889"/>
        <w:rPr>
          <w:sz w:val="24"/>
        </w:rPr>
      </w:pPr>
      <w:r>
        <w:rPr>
          <w:sz w:val="24"/>
        </w:rPr>
        <w:t>SIS Vendor Implications – Responses throughout the survey show that some SISs are limited in their ability to collect more nuanced student absence reason information. If the state required changes to CALPADS reporting, SIS vendors would need to update their systems to comply with CDE CALPADS specifications. It is unknown to CDE what the range of additional costs would be to implement reporting changes for SIS</w:t>
      </w:r>
      <w:r>
        <w:rPr>
          <w:spacing w:val="-8"/>
          <w:sz w:val="24"/>
        </w:rPr>
        <w:t xml:space="preserve"> </w:t>
      </w:r>
      <w:r>
        <w:rPr>
          <w:sz w:val="24"/>
        </w:rPr>
        <w:t>providers.</w:t>
      </w:r>
    </w:p>
    <w:p w14:paraId="369A62E6" w14:textId="4EC64B26" w:rsidR="00F24FF9" w:rsidRDefault="00EB3EA4" w:rsidP="00960C3C">
      <w:pPr>
        <w:pStyle w:val="ListParagraph"/>
        <w:numPr>
          <w:ilvl w:val="0"/>
          <w:numId w:val="2"/>
        </w:numPr>
        <w:tabs>
          <w:tab w:val="left" w:pos="1560"/>
        </w:tabs>
        <w:spacing w:after="240"/>
        <w:ind w:left="1559" w:right="837"/>
        <w:rPr>
          <w:sz w:val="24"/>
        </w:rPr>
      </w:pPr>
      <w:r>
        <w:rPr>
          <w:sz w:val="24"/>
        </w:rPr>
        <w:t xml:space="preserve">LEA Implications – The survey results show that costs to LEAs would likely increase from implementing changes that would be required to collect and report on more nuanced absence data. LEAs shared through their survey responses that they would need additional staff time to collect additional absence data aligned to </w:t>
      </w:r>
      <w:r>
        <w:rPr>
          <w:i/>
          <w:sz w:val="24"/>
        </w:rPr>
        <w:t xml:space="preserve">EC </w:t>
      </w:r>
      <w:r>
        <w:rPr>
          <w:sz w:val="24"/>
        </w:rPr>
        <w:t>Section 56392 (see the theme on challenges with family engagement), documenting the data within the SIS (or manually), and then reporting the data to CALPADS. The LEAs reported that this could require hiring additional</w:t>
      </w:r>
      <w:r>
        <w:rPr>
          <w:spacing w:val="-1"/>
          <w:sz w:val="24"/>
        </w:rPr>
        <w:t xml:space="preserve"> </w:t>
      </w:r>
      <w:r>
        <w:rPr>
          <w:sz w:val="24"/>
        </w:rPr>
        <w:t>staff.</w:t>
      </w:r>
    </w:p>
    <w:p w14:paraId="5BD0D1C4"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750C3F97" w14:textId="77777777" w:rsidR="00F24FF9" w:rsidRDefault="00EB3EA4" w:rsidP="004465F7">
      <w:pPr>
        <w:pStyle w:val="Heading2"/>
      </w:pPr>
      <w:bookmarkStart w:id="103" w:name="_TOC_250005"/>
      <w:bookmarkEnd w:id="103"/>
      <w:r>
        <w:lastRenderedPageBreak/>
        <w:t>Summary and Recommendations</w:t>
      </w:r>
    </w:p>
    <w:p w14:paraId="3174974E" w14:textId="77777777" w:rsidR="00F24FF9" w:rsidRDefault="00EB3EA4" w:rsidP="00960C3C">
      <w:pPr>
        <w:pStyle w:val="BodyText"/>
        <w:spacing w:after="240"/>
        <w:ind w:left="839" w:right="956"/>
      </w:pPr>
      <w:r>
        <w:t xml:space="preserve">The sections in this report address the requirements set out in </w:t>
      </w:r>
      <w:r>
        <w:rPr>
          <w:i/>
        </w:rPr>
        <w:t xml:space="preserve">EC </w:t>
      </w:r>
      <w:r>
        <w:t xml:space="preserve">Section 46211. The CDE conducted research to investigate opportunities to use and improve systems to accurately track pupil absences and the reasons for the absences as included in </w:t>
      </w:r>
      <w:r>
        <w:rPr>
          <w:i/>
        </w:rPr>
        <w:t xml:space="preserve">EC </w:t>
      </w:r>
      <w:r>
        <w:t>sections 41422 and 46392. This section provides a summary of the previous sections, which serve as the foundation for the recommendations made by the CDE, which are included later in this section, on the following:</w:t>
      </w:r>
    </w:p>
    <w:p w14:paraId="23F5F545" w14:textId="77777777" w:rsidR="00F24FF9" w:rsidRDefault="00EB3EA4" w:rsidP="00960C3C">
      <w:pPr>
        <w:pStyle w:val="ListParagraph"/>
        <w:numPr>
          <w:ilvl w:val="1"/>
          <w:numId w:val="2"/>
        </w:numPr>
        <w:tabs>
          <w:tab w:val="left" w:pos="1920"/>
        </w:tabs>
        <w:spacing w:after="240"/>
        <w:rPr>
          <w:sz w:val="24"/>
        </w:rPr>
      </w:pPr>
      <w:r>
        <w:rPr>
          <w:sz w:val="24"/>
        </w:rPr>
        <w:t>Amending existing laws or regulations</w:t>
      </w:r>
    </w:p>
    <w:p w14:paraId="7D33CB8F" w14:textId="77777777" w:rsidR="00F24FF9" w:rsidRDefault="00EB3EA4" w:rsidP="00960C3C">
      <w:pPr>
        <w:pStyle w:val="ListParagraph"/>
        <w:numPr>
          <w:ilvl w:val="1"/>
          <w:numId w:val="2"/>
        </w:numPr>
        <w:tabs>
          <w:tab w:val="left" w:pos="1920"/>
        </w:tabs>
        <w:spacing w:after="240"/>
        <w:ind w:right="1051"/>
        <w:rPr>
          <w:sz w:val="24"/>
        </w:rPr>
      </w:pPr>
      <w:r>
        <w:rPr>
          <w:sz w:val="24"/>
        </w:rPr>
        <w:t>Amending guidance and processes to collect, aggregate, and disaggregate absenteeism data from LEAs to provide additional clarity on the causes of pupil absenteeism across the state (by student</w:t>
      </w:r>
      <w:r>
        <w:rPr>
          <w:spacing w:val="-3"/>
          <w:sz w:val="24"/>
        </w:rPr>
        <w:t xml:space="preserve"> </w:t>
      </w:r>
      <w:r>
        <w:rPr>
          <w:sz w:val="24"/>
        </w:rPr>
        <w:t>subgroup)</w:t>
      </w:r>
    </w:p>
    <w:p w14:paraId="10D4158A" w14:textId="77777777" w:rsidR="00F24FF9" w:rsidRDefault="00EB3EA4" w:rsidP="00960C3C">
      <w:pPr>
        <w:pStyle w:val="ListParagraph"/>
        <w:numPr>
          <w:ilvl w:val="1"/>
          <w:numId w:val="2"/>
        </w:numPr>
        <w:tabs>
          <w:tab w:val="left" w:pos="1920"/>
        </w:tabs>
        <w:spacing w:before="1" w:after="240" w:line="235" w:lineRule="auto"/>
        <w:ind w:right="781"/>
        <w:rPr>
          <w:sz w:val="16"/>
        </w:rPr>
      </w:pPr>
      <w:r>
        <w:rPr>
          <w:sz w:val="24"/>
        </w:rPr>
        <w:t xml:space="preserve">Steps to calculate an adjusted chronic absenteeism rate that does not include absences due to emergencies pursuant to </w:t>
      </w:r>
      <w:r>
        <w:rPr>
          <w:i/>
          <w:sz w:val="24"/>
        </w:rPr>
        <w:t xml:space="preserve">EC </w:t>
      </w:r>
      <w:r>
        <w:rPr>
          <w:sz w:val="24"/>
        </w:rPr>
        <w:t>Section</w:t>
      </w:r>
      <w:r>
        <w:rPr>
          <w:spacing w:val="-11"/>
          <w:sz w:val="24"/>
        </w:rPr>
        <w:t xml:space="preserve"> </w:t>
      </w:r>
      <w:r>
        <w:rPr>
          <w:sz w:val="24"/>
        </w:rPr>
        <w:t>46392</w:t>
      </w:r>
      <w:hyperlink w:anchor="_bookmark31" w:history="1">
        <w:r>
          <w:rPr>
            <w:position w:val="8"/>
            <w:sz w:val="16"/>
          </w:rPr>
          <w:t>32</w:t>
        </w:r>
      </w:hyperlink>
    </w:p>
    <w:p w14:paraId="635BE20D" w14:textId="77777777" w:rsidR="00F24FF9" w:rsidRDefault="00EB3EA4" w:rsidP="004465F7">
      <w:pPr>
        <w:pStyle w:val="Heading2"/>
      </w:pPr>
      <w:bookmarkStart w:id="104" w:name="_TOC_250004"/>
      <w:bookmarkEnd w:id="104"/>
      <w:r>
        <w:t>Introduction</w:t>
      </w:r>
    </w:p>
    <w:p w14:paraId="1DBC9AF4" w14:textId="77777777" w:rsidR="00F24FF9" w:rsidRDefault="00EB3EA4" w:rsidP="00960C3C">
      <w:pPr>
        <w:pStyle w:val="BodyText"/>
        <w:spacing w:after="240"/>
        <w:ind w:left="840" w:right="753"/>
      </w:pPr>
      <w:r>
        <w:t>The “Introduction” section of the report makes the connection between state “Compulsory Education” requirements and attendance data collected by the CDE from LEAs. Absence data is collected from LEAs, which then is used in the state’s school accountability system through the calculation of the chronic absenteeism rate that is reported on the Dashboard (and the selection of LEAs for Differentiated Assistance based on their results on this indicator). Further, this section showed that attendance and absence data collection are operationally and programmatically two separate functions that, while related, cannot be equated. Attendance data collection is aligned to school funding, and absence data collection is aligned to school accountability (the Chronic Absenteeism indicator is applicable only to schools serving grades TK–8 on the Dashboard). This section also provides information on how LEAs can mitigate against the negative effect on school funding and instructional time using the Form J-13A process, by implementing Attendance Recovery programs and by using IS.</w:t>
      </w:r>
    </w:p>
    <w:p w14:paraId="4C5F65D5" w14:textId="77777777" w:rsidR="00F24FF9" w:rsidRDefault="00EB3EA4" w:rsidP="004465F7">
      <w:pPr>
        <w:pStyle w:val="Heading3"/>
      </w:pPr>
      <w:bookmarkStart w:id="105" w:name="_TOC_250003"/>
      <w:bookmarkEnd w:id="105"/>
      <w:r>
        <w:t>Absence Data Collection: CALPADS STAS and CALPADS 14.2 Student Absence Report</w:t>
      </w:r>
    </w:p>
    <w:p w14:paraId="5FEB6A0E" w14:textId="77777777" w:rsidR="00F24FF9" w:rsidRDefault="00EB3EA4" w:rsidP="00960C3C">
      <w:pPr>
        <w:pStyle w:val="BodyText"/>
        <w:spacing w:after="240"/>
        <w:ind w:left="840" w:right="861"/>
      </w:pPr>
      <w:r>
        <w:t>The “Absence Data Collection: CALPADS STAS and CALPADS 14.2 Student Absence Report” section of the report provides information on how CALPADS collects information on pupil absences from LEAs through the STAS file. The STAS file is</w:t>
      </w:r>
    </w:p>
    <w:p w14:paraId="5EC1814F" w14:textId="744B698F" w:rsidR="00F24FF9" w:rsidRDefault="00B17FBD" w:rsidP="00960C3C">
      <w:pPr>
        <w:pStyle w:val="BodyText"/>
        <w:spacing w:before="2" w:after="240"/>
      </w:pPr>
      <w:r>
        <w:rPr>
          <w:noProof/>
        </w:rPr>
        <mc:AlternateContent>
          <mc:Choice Requires="wps">
            <w:drawing>
              <wp:anchor distT="0" distB="0" distL="0" distR="0" simplePos="0" relativeHeight="251658263" behindDoc="1" locked="0" layoutInCell="1" allowOverlap="1" wp14:anchorId="484A60F4" wp14:editId="4DDEB826">
                <wp:simplePos x="0" y="0"/>
                <wp:positionH relativeFrom="page">
                  <wp:posOffset>914400</wp:posOffset>
                </wp:positionH>
                <wp:positionV relativeFrom="paragraph">
                  <wp:posOffset>205105</wp:posOffset>
                </wp:positionV>
                <wp:extent cx="1828800" cy="1270"/>
                <wp:effectExtent l="0" t="0" r="0" b="0"/>
                <wp:wrapTopAndBottom/>
                <wp:docPr id="100507825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550EA" id="Freeform 2" o:spid="_x0000_s1026" style="position:absolute;margin-left:1in;margin-top:16.15pt;width:2in;height:.1pt;z-index:-2516582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" path="m,l2880,e" filled="f" strokeweight=".6pt">
                <v:path arrowok="t" o:connecttype="custom" o:connectlocs="0,0;1828800,0" o:connectangles="0,0"/>
                <w10:wrap type="topAndBottom" anchorx="page"/>
              </v:shape>
            </w:pict>
          </mc:Fallback>
        </mc:AlternateContent>
      </w:r>
    </w:p>
    <w:p w14:paraId="2047A315" w14:textId="1B778EBC" w:rsidR="00F24FF9" w:rsidRDefault="00EB3EA4" w:rsidP="00960C3C">
      <w:pPr>
        <w:pStyle w:val="BodyText"/>
        <w:spacing w:before="95" w:after="240"/>
        <w:ind w:left="839" w:right="1662"/>
      </w:pPr>
      <w:bookmarkStart w:id="106" w:name="_bookmark31"/>
      <w:bookmarkEnd w:id="106"/>
      <w:r>
        <w:rPr>
          <w:position w:val="8"/>
          <w:sz w:val="16"/>
        </w:rPr>
        <w:t xml:space="preserve">32 </w:t>
      </w:r>
      <w:r>
        <w:t xml:space="preserve">5 </w:t>
      </w:r>
      <w:r>
        <w:rPr>
          <w:i/>
        </w:rPr>
        <w:t xml:space="preserve">CCR </w:t>
      </w:r>
      <w:r>
        <w:t xml:space="preserve">§428 provides a definition for a school day of materially decreased attendance, which </w:t>
      </w:r>
      <w:r>
        <w:rPr>
          <w:i/>
        </w:rPr>
        <w:t xml:space="preserve">EC </w:t>
      </w:r>
      <w:r>
        <w:t xml:space="preserve">Section </w:t>
      </w:r>
      <w:r w:rsidR="00C35BEF">
        <w:t xml:space="preserve">46392 </w:t>
      </w:r>
      <w:r>
        <w:t>does not.</w:t>
      </w:r>
    </w:p>
    <w:p w14:paraId="77480DDB" w14:textId="77777777" w:rsidR="00F24FF9" w:rsidRDefault="00F24FF9" w:rsidP="00960C3C">
      <w:pPr>
        <w:spacing w:after="240"/>
        <w:sectPr w:rsidR="00F24FF9">
          <w:pgSz w:w="12240" w:h="15840"/>
          <w:pgMar w:top="1360" w:right="700" w:bottom="1220" w:left="600" w:header="0" w:footer="1028" w:gutter="0"/>
          <w:cols w:space="720"/>
        </w:sectPr>
      </w:pPr>
    </w:p>
    <w:p w14:paraId="2248715D" w14:textId="77777777" w:rsidR="00F24FF9" w:rsidRDefault="00EB3EA4" w:rsidP="00960C3C">
      <w:pPr>
        <w:pStyle w:val="BodyText"/>
        <w:spacing w:before="80" w:after="240"/>
        <w:ind w:left="839" w:right="1022"/>
      </w:pPr>
      <w:r>
        <w:lastRenderedPageBreak/>
        <w:t xml:space="preserve">submitted during the EOY reporting period, which provides a cumulative record of absence data for an academic year. The review of the data collected shows that the STAS includes aggregate Expected Attendance Days, which includes only the days a school was open for in person instruction per </w:t>
      </w:r>
      <w:r>
        <w:rPr>
          <w:i/>
        </w:rPr>
        <w:t xml:space="preserve">EC </w:t>
      </w:r>
      <w:r>
        <w:t>Section 41422 and excludes days when the school was closed for emergencies. The STAS also includes the aggregate number of days a student attended in person and the aggregate number of days a student was absent, which is currently limited to four “absence by reason” categories, represented by field numbers in the file. After LEAs submit their data, CALPADS provides LEAs with reports to review their data, including these fields:</w:t>
      </w:r>
    </w:p>
    <w:p w14:paraId="1E7A3E0C" w14:textId="77777777" w:rsidR="00F24FF9" w:rsidRDefault="00EB3EA4" w:rsidP="00960C3C">
      <w:pPr>
        <w:pStyle w:val="ListParagraph"/>
        <w:numPr>
          <w:ilvl w:val="0"/>
          <w:numId w:val="7"/>
        </w:numPr>
        <w:tabs>
          <w:tab w:val="left" w:pos="1559"/>
          <w:tab w:val="left" w:pos="1560"/>
        </w:tabs>
        <w:spacing w:after="240"/>
        <w:rPr>
          <w:rFonts w:ascii="Symbol" w:hAnsi="Symbol"/>
          <w:sz w:val="20"/>
        </w:rPr>
      </w:pPr>
      <w:r>
        <w:rPr>
          <w:sz w:val="24"/>
        </w:rPr>
        <w:t>Days Absent Out-of-School</w:t>
      </w:r>
      <w:r>
        <w:rPr>
          <w:spacing w:val="-1"/>
          <w:sz w:val="24"/>
        </w:rPr>
        <w:t xml:space="preserve"> </w:t>
      </w:r>
      <w:r>
        <w:rPr>
          <w:sz w:val="24"/>
        </w:rPr>
        <w:t>Suspension</w:t>
      </w:r>
    </w:p>
    <w:p w14:paraId="0844DAD0" w14:textId="77777777" w:rsidR="00F24FF9" w:rsidRDefault="00EB3EA4" w:rsidP="00960C3C">
      <w:pPr>
        <w:pStyle w:val="ListParagraph"/>
        <w:numPr>
          <w:ilvl w:val="0"/>
          <w:numId w:val="7"/>
        </w:numPr>
        <w:tabs>
          <w:tab w:val="left" w:pos="1559"/>
          <w:tab w:val="left" w:pos="1560"/>
        </w:tabs>
        <w:spacing w:after="240"/>
        <w:rPr>
          <w:rFonts w:ascii="Symbol" w:hAnsi="Symbol"/>
          <w:sz w:val="20"/>
        </w:rPr>
      </w:pPr>
      <w:r>
        <w:rPr>
          <w:sz w:val="24"/>
        </w:rPr>
        <w:t>Days Absent In-Person Excused</w:t>
      </w:r>
      <w:r>
        <w:rPr>
          <w:spacing w:val="1"/>
          <w:sz w:val="24"/>
        </w:rPr>
        <w:t xml:space="preserve"> </w:t>
      </w:r>
      <w:r>
        <w:rPr>
          <w:sz w:val="24"/>
        </w:rPr>
        <w:t>Non-Suspension</w:t>
      </w:r>
    </w:p>
    <w:p w14:paraId="747B90ED" w14:textId="77777777" w:rsidR="00F24FF9" w:rsidRDefault="00EB3EA4" w:rsidP="00960C3C">
      <w:pPr>
        <w:pStyle w:val="ListParagraph"/>
        <w:numPr>
          <w:ilvl w:val="0"/>
          <w:numId w:val="7"/>
        </w:numPr>
        <w:tabs>
          <w:tab w:val="left" w:pos="1559"/>
          <w:tab w:val="left" w:pos="1560"/>
        </w:tabs>
        <w:spacing w:after="240"/>
        <w:rPr>
          <w:rFonts w:ascii="Symbol" w:hAnsi="Symbol"/>
          <w:sz w:val="20"/>
        </w:rPr>
      </w:pPr>
      <w:r>
        <w:rPr>
          <w:sz w:val="24"/>
        </w:rPr>
        <w:t>Days Absent In-Person Unexcused</w:t>
      </w:r>
      <w:r>
        <w:rPr>
          <w:spacing w:val="1"/>
          <w:sz w:val="24"/>
        </w:rPr>
        <w:t xml:space="preserve"> </w:t>
      </w:r>
      <w:r>
        <w:rPr>
          <w:sz w:val="24"/>
        </w:rPr>
        <w:t>Non-Suspension</w:t>
      </w:r>
    </w:p>
    <w:p w14:paraId="4A8543AC" w14:textId="77777777" w:rsidR="00F24FF9" w:rsidRDefault="00EB3EA4" w:rsidP="00960C3C">
      <w:pPr>
        <w:pStyle w:val="ListParagraph"/>
        <w:numPr>
          <w:ilvl w:val="0"/>
          <w:numId w:val="7"/>
        </w:numPr>
        <w:tabs>
          <w:tab w:val="left" w:pos="1559"/>
          <w:tab w:val="left" w:pos="1560"/>
        </w:tabs>
        <w:spacing w:before="1" w:after="240"/>
        <w:rPr>
          <w:rFonts w:ascii="Symbol" w:hAnsi="Symbol"/>
          <w:sz w:val="20"/>
        </w:rPr>
      </w:pPr>
      <w:r>
        <w:rPr>
          <w:sz w:val="24"/>
        </w:rPr>
        <w:t>Incomplete Non-ADA Generating Independent Study Days</w:t>
      </w:r>
      <w:r>
        <w:rPr>
          <w:spacing w:val="-10"/>
          <w:sz w:val="24"/>
        </w:rPr>
        <w:t xml:space="preserve"> </w:t>
      </w:r>
      <w:r>
        <w:rPr>
          <w:sz w:val="24"/>
        </w:rPr>
        <w:t>(absence)</w:t>
      </w:r>
    </w:p>
    <w:p w14:paraId="162ADAA1" w14:textId="77777777" w:rsidR="00F24FF9" w:rsidRDefault="00EB3EA4" w:rsidP="00960C3C">
      <w:pPr>
        <w:pStyle w:val="BodyText"/>
        <w:spacing w:before="1" w:after="240"/>
        <w:ind w:left="840" w:right="727"/>
      </w:pPr>
      <w:r>
        <w:t>The absence data submitted by LEAs is operationalized through the CALPADS Student Absence Report 14.2. This report uses the data collected and applies the business rules used to calculate the chronic absenteeism rate as used in DataQuest and in the Accountability system, including the Dashboard.</w:t>
      </w:r>
    </w:p>
    <w:p w14:paraId="206D1B8B" w14:textId="77777777" w:rsidR="00F24FF9" w:rsidRDefault="00EB3EA4" w:rsidP="00960C3C">
      <w:pPr>
        <w:pStyle w:val="BodyText"/>
        <w:spacing w:after="240"/>
        <w:ind w:left="840" w:right="728"/>
      </w:pPr>
      <w:r>
        <w:t xml:space="preserve">As discussed in the Introduction section, </w:t>
      </w:r>
      <w:r>
        <w:rPr>
          <w:i/>
        </w:rPr>
        <w:t xml:space="preserve">EC </w:t>
      </w:r>
      <w:r>
        <w:t>Section 46392 permits allowances for absences due to emergencies through the Form J-13A process. For an adjusted chronic absenteeism rate to be developed, data collection within CALPADS would need to be changed and, for transparency, could be incorporated into report 14.2. If additional data is to be collected and if an adjusted chronic absenteeism rate is to be created, the CDE recommends the following:</w:t>
      </w:r>
    </w:p>
    <w:p w14:paraId="17CFA276" w14:textId="77777777" w:rsidR="00F24FF9" w:rsidRDefault="00EB3EA4" w:rsidP="00960C3C">
      <w:pPr>
        <w:pStyle w:val="ListParagraph"/>
        <w:numPr>
          <w:ilvl w:val="0"/>
          <w:numId w:val="7"/>
        </w:numPr>
        <w:tabs>
          <w:tab w:val="left" w:pos="1619"/>
          <w:tab w:val="left" w:pos="1620"/>
        </w:tabs>
        <w:spacing w:after="240"/>
        <w:ind w:left="1620"/>
        <w:rPr>
          <w:rFonts w:ascii="Symbol" w:hAnsi="Symbol"/>
          <w:sz w:val="24"/>
        </w:rPr>
      </w:pPr>
      <w:r>
        <w:rPr>
          <w:sz w:val="24"/>
        </w:rPr>
        <w:t xml:space="preserve">Amend </w:t>
      </w:r>
      <w:r>
        <w:rPr>
          <w:i/>
          <w:sz w:val="24"/>
        </w:rPr>
        <w:t xml:space="preserve">EC </w:t>
      </w:r>
      <w:r>
        <w:rPr>
          <w:sz w:val="24"/>
        </w:rPr>
        <w:t>Section 60901 to include definitions</w:t>
      </w:r>
      <w:r>
        <w:rPr>
          <w:spacing w:val="-6"/>
          <w:sz w:val="24"/>
        </w:rPr>
        <w:t xml:space="preserve"> </w:t>
      </w:r>
      <w:r>
        <w:rPr>
          <w:sz w:val="24"/>
        </w:rPr>
        <w:t>for:</w:t>
      </w:r>
    </w:p>
    <w:p w14:paraId="51DCD2D0" w14:textId="0E44B17B" w:rsidR="00F24FF9" w:rsidRDefault="00EB3EA4" w:rsidP="00960C3C">
      <w:pPr>
        <w:pStyle w:val="ListParagraph"/>
        <w:numPr>
          <w:ilvl w:val="1"/>
          <w:numId w:val="7"/>
        </w:numPr>
        <w:tabs>
          <w:tab w:val="left" w:pos="2340"/>
        </w:tabs>
        <w:spacing w:before="236" w:after="240" w:line="265" w:lineRule="exact"/>
        <w:ind w:left="2340"/>
      </w:pPr>
      <w:r>
        <w:rPr>
          <w:sz w:val="24"/>
        </w:rPr>
        <w:t xml:space="preserve">Alternate chronic absenteeism rate as aligned to </w:t>
      </w:r>
      <w:r w:rsidRPr="00887140">
        <w:rPr>
          <w:i/>
          <w:sz w:val="24"/>
        </w:rPr>
        <w:t xml:space="preserve">EC </w:t>
      </w:r>
      <w:r>
        <w:rPr>
          <w:sz w:val="24"/>
        </w:rPr>
        <w:t>sections 46210</w:t>
      </w:r>
      <w:r w:rsidRPr="00887140">
        <w:rPr>
          <w:spacing w:val="-13"/>
          <w:sz w:val="24"/>
        </w:rPr>
        <w:t xml:space="preserve"> </w:t>
      </w:r>
      <w:r w:rsidRPr="00887140">
        <w:rPr>
          <w:i/>
          <w:sz w:val="24"/>
        </w:rPr>
        <w:t>and</w:t>
      </w:r>
      <w:r w:rsidR="00887140">
        <w:rPr>
          <w:i/>
          <w:sz w:val="24"/>
        </w:rPr>
        <w:t xml:space="preserve"> </w:t>
      </w:r>
      <w:r>
        <w:t>46211</w:t>
      </w:r>
    </w:p>
    <w:p w14:paraId="4DC353C8" w14:textId="58C2F7A5" w:rsidR="00F24FF9" w:rsidRPr="00887140" w:rsidRDefault="00EB3EA4" w:rsidP="00887140">
      <w:pPr>
        <w:pStyle w:val="ListParagraph"/>
        <w:numPr>
          <w:ilvl w:val="1"/>
          <w:numId w:val="7"/>
        </w:numPr>
        <w:tabs>
          <w:tab w:val="left" w:pos="2340"/>
        </w:tabs>
        <w:spacing w:after="240" w:line="287" w:lineRule="exact"/>
        <w:ind w:left="2340"/>
        <w:rPr>
          <w:sz w:val="24"/>
        </w:rPr>
      </w:pPr>
      <w:r>
        <w:rPr>
          <w:sz w:val="24"/>
        </w:rPr>
        <w:t xml:space="preserve">Adjusted chronic absenteeism rate as aligned to </w:t>
      </w:r>
      <w:r>
        <w:rPr>
          <w:i/>
          <w:sz w:val="24"/>
        </w:rPr>
        <w:t xml:space="preserve">EC </w:t>
      </w:r>
      <w:r>
        <w:rPr>
          <w:sz w:val="24"/>
        </w:rPr>
        <w:t>Section 46392 and</w:t>
      </w:r>
      <w:r>
        <w:rPr>
          <w:spacing w:val="-16"/>
          <w:sz w:val="24"/>
        </w:rPr>
        <w:t xml:space="preserve"> </w:t>
      </w:r>
      <w:r>
        <w:rPr>
          <w:sz w:val="24"/>
        </w:rPr>
        <w:t>5</w:t>
      </w:r>
      <w:r w:rsidR="00887140">
        <w:rPr>
          <w:sz w:val="24"/>
        </w:rPr>
        <w:t xml:space="preserve"> </w:t>
      </w:r>
      <w:r w:rsidRPr="00887140">
        <w:rPr>
          <w:i/>
          <w:sz w:val="24"/>
        </w:rPr>
        <w:t xml:space="preserve">CCR </w:t>
      </w:r>
      <w:r w:rsidRPr="00887140">
        <w:rPr>
          <w:sz w:val="24"/>
        </w:rPr>
        <w:t>§428</w:t>
      </w:r>
    </w:p>
    <w:p w14:paraId="05354689" w14:textId="77777777" w:rsidR="00F24FF9" w:rsidRDefault="00EB3EA4" w:rsidP="00960C3C">
      <w:pPr>
        <w:pStyle w:val="ListParagraph"/>
        <w:numPr>
          <w:ilvl w:val="0"/>
          <w:numId w:val="7"/>
        </w:numPr>
        <w:tabs>
          <w:tab w:val="left" w:pos="1619"/>
          <w:tab w:val="left" w:pos="1620"/>
        </w:tabs>
        <w:spacing w:after="240"/>
        <w:ind w:left="1620" w:right="774"/>
        <w:rPr>
          <w:rFonts w:ascii="Symbol" w:hAnsi="Symbol"/>
          <w:sz w:val="24"/>
        </w:rPr>
      </w:pPr>
      <w:r>
        <w:rPr>
          <w:sz w:val="24"/>
        </w:rPr>
        <w:t xml:space="preserve">In the STAS collection, additional nuanced student absence reasons </w:t>
      </w:r>
      <w:proofErr w:type="gramStart"/>
      <w:r>
        <w:rPr>
          <w:sz w:val="24"/>
        </w:rPr>
        <w:t>limited</w:t>
      </w:r>
      <w:proofErr w:type="gramEnd"/>
      <w:r>
        <w:rPr>
          <w:sz w:val="24"/>
        </w:rPr>
        <w:t xml:space="preserve"> to the nine reasons for school days of materially decreased attendance as included in </w:t>
      </w:r>
      <w:r>
        <w:rPr>
          <w:i/>
          <w:sz w:val="24"/>
        </w:rPr>
        <w:t xml:space="preserve">EC </w:t>
      </w:r>
      <w:r>
        <w:rPr>
          <w:sz w:val="24"/>
        </w:rPr>
        <w:t>Section</w:t>
      </w:r>
      <w:r>
        <w:rPr>
          <w:spacing w:val="-1"/>
          <w:sz w:val="24"/>
        </w:rPr>
        <w:t xml:space="preserve"> </w:t>
      </w:r>
      <w:r>
        <w:rPr>
          <w:sz w:val="24"/>
        </w:rPr>
        <w:t>46392.</w:t>
      </w:r>
    </w:p>
    <w:p w14:paraId="0B136010" w14:textId="77777777" w:rsidR="00F24FF9" w:rsidRDefault="00EB3EA4" w:rsidP="00960C3C">
      <w:pPr>
        <w:pStyle w:val="ListParagraph"/>
        <w:numPr>
          <w:ilvl w:val="0"/>
          <w:numId w:val="7"/>
        </w:numPr>
        <w:tabs>
          <w:tab w:val="left" w:pos="1619"/>
          <w:tab w:val="left" w:pos="1620"/>
        </w:tabs>
        <w:spacing w:after="240"/>
        <w:ind w:left="1620" w:right="978"/>
        <w:rPr>
          <w:rFonts w:ascii="Symbol" w:hAnsi="Symbol"/>
          <w:sz w:val="24"/>
        </w:rPr>
      </w:pPr>
      <w:r>
        <w:rPr>
          <w:sz w:val="24"/>
        </w:rPr>
        <w:t>To provide transparency on the use of the additional data collected, CALPADS Student Absence Report 14.2 could be updated to include both the yet-to-be- developed alternate chronic absenteeism rate and the adjusted chronic absenteeism</w:t>
      </w:r>
      <w:r>
        <w:rPr>
          <w:spacing w:val="1"/>
          <w:sz w:val="24"/>
        </w:rPr>
        <w:t xml:space="preserve"> </w:t>
      </w:r>
      <w:r>
        <w:rPr>
          <w:sz w:val="24"/>
        </w:rPr>
        <w:t>rate.</w:t>
      </w:r>
    </w:p>
    <w:p w14:paraId="0158F000" w14:textId="77777777" w:rsidR="00F24FF9" w:rsidRDefault="00F24FF9" w:rsidP="00960C3C">
      <w:pPr>
        <w:spacing w:after="240"/>
        <w:rPr>
          <w:rFonts w:ascii="Symbol" w:hAnsi="Symbol"/>
          <w:sz w:val="24"/>
        </w:rPr>
        <w:sectPr w:rsidR="00F24FF9">
          <w:pgSz w:w="12240" w:h="15840"/>
          <w:pgMar w:top="1360" w:right="700" w:bottom="1220" w:left="600" w:header="0" w:footer="1028" w:gutter="0"/>
          <w:cols w:space="720"/>
        </w:sectPr>
      </w:pPr>
    </w:p>
    <w:p w14:paraId="4BFBED97" w14:textId="77777777" w:rsidR="00F24FF9" w:rsidRPr="00DF515D" w:rsidRDefault="00EB3EA4" w:rsidP="00DF515D">
      <w:pPr>
        <w:ind w:left="720"/>
        <w:rPr>
          <w:sz w:val="24"/>
          <w:szCs w:val="24"/>
        </w:rPr>
      </w:pPr>
      <w:r w:rsidRPr="00DF515D">
        <w:rPr>
          <w:sz w:val="24"/>
          <w:szCs w:val="24"/>
        </w:rPr>
        <w:lastRenderedPageBreak/>
        <w:t xml:space="preserve">For CDE to recommend the collection of additional nuanced absence data and the creation of an adjusted chronic absenteeism rate the intended use for the adjusted rate would need to be known, and this was not included in </w:t>
      </w:r>
      <w:r w:rsidRPr="00DF515D">
        <w:rPr>
          <w:i/>
          <w:sz w:val="24"/>
          <w:szCs w:val="24"/>
        </w:rPr>
        <w:t xml:space="preserve">EC </w:t>
      </w:r>
      <w:r w:rsidRPr="00DF515D">
        <w:rPr>
          <w:sz w:val="24"/>
          <w:szCs w:val="24"/>
        </w:rPr>
        <w:t>Section 46211(i).</w:t>
      </w:r>
    </w:p>
    <w:p w14:paraId="36B31C5E" w14:textId="77777777" w:rsidR="00F24FF9" w:rsidRDefault="00EB3EA4" w:rsidP="004465F7">
      <w:pPr>
        <w:pStyle w:val="Heading3"/>
      </w:pPr>
      <w:bookmarkStart w:id="107" w:name="_TOC_250002"/>
      <w:bookmarkEnd w:id="107"/>
      <w:r>
        <w:t>Description of Chronic Absenteeism Calculation Used in Reporting</w:t>
      </w:r>
    </w:p>
    <w:p w14:paraId="04A5F764" w14:textId="77777777" w:rsidR="00F24FF9" w:rsidRDefault="00EB3EA4" w:rsidP="00960C3C">
      <w:pPr>
        <w:pStyle w:val="BodyText"/>
        <w:spacing w:after="240"/>
        <w:ind w:left="839" w:right="809"/>
      </w:pPr>
      <w:r>
        <w:t xml:space="preserve">The “Description of Chronic Absenteeism Calculation Used in Reporting” section of the report describes the calculation of the chronic absenteeism rate applying the requirements found in </w:t>
      </w:r>
      <w:r>
        <w:rPr>
          <w:i/>
        </w:rPr>
        <w:t xml:space="preserve">EC </w:t>
      </w:r>
      <w:r>
        <w:t>Section 60901. The rate is applied per student, and then an aggregated rate is calculated per school based on the students enrolled. These rates are used by the CDE in the accountability system in the Dashboard and publicly reported in absenteeism reports available through DataQuest. This section provides a description of the CALPADS data fields that are used to calculate absenteeism rates. This includes reporting absences under four types: Excused Absence (In-Person), Unexcused Absence (In-Person), Out-of-School Suspension, and Non-ADA Generating Independent Study. At the student level, absence days from these four absence types are added and then divided by the total expected attendance days (the total number of days a student is enrolled in and expected to attend a school). The rate does not differentiate between different types of absences, and since it does not, LEAs have not been required to report different absence reasons.</w:t>
      </w:r>
    </w:p>
    <w:p w14:paraId="04B36B79" w14:textId="1C46BEE9" w:rsidR="00F24FF9" w:rsidRDefault="00EB3EA4" w:rsidP="00960C3C">
      <w:pPr>
        <w:pStyle w:val="BodyText"/>
        <w:spacing w:before="1" w:after="240"/>
        <w:ind w:left="840" w:right="758"/>
      </w:pPr>
      <w:r>
        <w:t xml:space="preserve">As described in this and the Introduction sections of the report, when a school closes due to an emergency, pursuant to </w:t>
      </w:r>
      <w:r>
        <w:rPr>
          <w:i/>
        </w:rPr>
        <w:t xml:space="preserve">EC </w:t>
      </w:r>
      <w:r>
        <w:t xml:space="preserve">Section 41422, it does not count as a day of attendance and therefore enrolled students are not counted as absent. </w:t>
      </w:r>
      <w:r>
        <w:rPr>
          <w:b/>
        </w:rPr>
        <w:t>This means that school closures</w:t>
      </w:r>
      <w:r>
        <w:t xml:space="preserve">, per </w:t>
      </w:r>
      <w:r>
        <w:rPr>
          <w:i/>
        </w:rPr>
        <w:t xml:space="preserve">EC </w:t>
      </w:r>
      <w:r>
        <w:t xml:space="preserve">Section 41422 and </w:t>
      </w:r>
      <w:r>
        <w:rPr>
          <w:i/>
        </w:rPr>
        <w:t xml:space="preserve">EC </w:t>
      </w:r>
      <w:r>
        <w:t>Section 46392</w:t>
      </w:r>
      <w:r>
        <w:rPr>
          <w:b/>
        </w:rPr>
        <w:t xml:space="preserve">, do not impact chronic absenteeism rate calculations. </w:t>
      </w:r>
      <w:r>
        <w:t xml:space="preserve">When a school experiences a day in which attendance is materially decreased, pursuant to </w:t>
      </w:r>
      <w:r>
        <w:rPr>
          <w:i/>
        </w:rPr>
        <w:t xml:space="preserve">EC </w:t>
      </w:r>
      <w:r>
        <w:t>Section 46392, the school is open for instruction and students will accumulate absences if they are absent from school. Without knowing how an adjusted chronic absenteeism rate would be applied, it is difficult to determine whether additional value would be gained by LEAs and school districts. A larger question remains unanswered of whether the CDE should implement an adjusted chronic absenteeism rate without knowing how such a rate would impact current efforts to mitigate against the negative effects of chronic absenteeism through the Form J-13A process, the implementation of Attendance Recovery Programs, and the support to LEAs to improve student attendance through the accountability</w:t>
      </w:r>
      <w:r>
        <w:rPr>
          <w:spacing w:val="-8"/>
        </w:rPr>
        <w:t xml:space="preserve"> </w:t>
      </w:r>
      <w:r>
        <w:t>system.</w:t>
      </w:r>
    </w:p>
    <w:p w14:paraId="0334AA5D" w14:textId="77777777" w:rsidR="00F24FF9" w:rsidRDefault="00EB3EA4" w:rsidP="004465F7">
      <w:pPr>
        <w:pStyle w:val="Heading3"/>
      </w:pPr>
      <w:bookmarkStart w:id="108" w:name="_TOC_250001"/>
      <w:bookmarkEnd w:id="108"/>
      <w:r>
        <w:t>Research on Absence Data</w:t>
      </w:r>
    </w:p>
    <w:p w14:paraId="2535FCFB" w14:textId="77777777" w:rsidR="00F24FF9" w:rsidRDefault="00EB3EA4" w:rsidP="00960C3C">
      <w:pPr>
        <w:pStyle w:val="BodyText"/>
        <w:spacing w:after="240"/>
        <w:ind w:left="840" w:right="754"/>
        <w:rPr>
          <w:b/>
        </w:rPr>
      </w:pPr>
      <w:r>
        <w:t xml:space="preserve">Research on what other states collect for absence data did not identify broad differences from the absence data that CDE collects from LEAs. California, like most states, includes all student absence types when calculating chronic absence. California and most states also define chronic absence as missing 10 percent or more of school </w:t>
      </w:r>
      <w:r>
        <w:rPr>
          <w:b/>
        </w:rPr>
        <w:t>for any reason</w:t>
      </w:r>
      <w:r>
        <w:t>, which is in alignment with federal guidance and reporting</w:t>
      </w:r>
      <w:r>
        <w:rPr>
          <w:spacing w:val="-42"/>
        </w:rPr>
        <w:t xml:space="preserve"> </w:t>
      </w:r>
      <w:r>
        <w:t>requirements</w:t>
      </w:r>
      <w:r>
        <w:rPr>
          <w:b/>
        </w:rPr>
        <w:t>.</w:t>
      </w:r>
    </w:p>
    <w:p w14:paraId="2336E6ED" w14:textId="77777777" w:rsidR="00F24FF9" w:rsidRDefault="00F24FF9" w:rsidP="00960C3C">
      <w:pPr>
        <w:spacing w:after="240"/>
        <w:sectPr w:rsidR="00F24FF9">
          <w:pgSz w:w="12240" w:h="15840"/>
          <w:pgMar w:top="1360" w:right="700" w:bottom="1220" w:left="600" w:header="0" w:footer="1028" w:gutter="0"/>
          <w:cols w:space="720"/>
        </w:sectPr>
      </w:pPr>
    </w:p>
    <w:p w14:paraId="0C45DF5A" w14:textId="77777777" w:rsidR="00F24FF9" w:rsidRDefault="00EB3EA4" w:rsidP="00960C3C">
      <w:pPr>
        <w:pStyle w:val="BodyText"/>
        <w:spacing w:before="80" w:after="240"/>
        <w:ind w:left="839" w:right="1249"/>
      </w:pPr>
      <w:r>
        <w:lastRenderedPageBreak/>
        <w:t>The review of the states that do not use all student absence types in their chronic absence calculation did not yield sufficient information to justify collecting absences created by emergencies.</w:t>
      </w:r>
    </w:p>
    <w:p w14:paraId="63CD0796" w14:textId="142D035E" w:rsidR="00F24FF9" w:rsidRDefault="00EB3EA4" w:rsidP="00960C3C">
      <w:pPr>
        <w:pStyle w:val="BodyText"/>
        <w:spacing w:after="240"/>
        <w:ind w:left="839" w:right="761"/>
      </w:pPr>
      <w:r>
        <w:t>The types of absences that were excluded from the absenteeism rates included specific excused absences as defined by the state. These included days such as religious observance, observance of Veterans Day, participation in certain types of elections, and other days. One state makes an exception for emergencies declared by state or federal government that impact the operation of a public school. For the days on which attendance is negatively impacted, and the school stays open, the state provides options for LEAs to mitigate the negative effects using the J-13A process and the option to implement attendance recovery programs. The CDE conducted a survey to find out from LEAs what absence data they collect in addition to the absence data collected in CALPADS as well as whether, and to what degree, changing collections in CALPADS would impact the LEAs. Responses showed that a minority of LEAs collect additional student absence information due to emergencies and other personal or large-scale emergencies. The LEAs were asked to provide information on their collection methods. Responses showed that this information is not documented as distinct absence codes in an SIS but is most often collected as attendance notes.</w:t>
      </w:r>
    </w:p>
    <w:p w14:paraId="2DFEB2D4" w14:textId="77777777" w:rsidR="00F24FF9" w:rsidRDefault="00EB3EA4" w:rsidP="00960C3C">
      <w:pPr>
        <w:pStyle w:val="BodyText"/>
        <w:spacing w:after="240"/>
        <w:ind w:left="840" w:right="807"/>
      </w:pPr>
      <w:r>
        <w:t>Responses related to the potential impacts of reporting additional student absence data to CALPADS indicated that such changes would significantly impact LEAs. These impacts include staff training, modifications to SISs, SIS vendor coordination, workload impacts, and financial impacts. Taken together, responses showed that LEAs would incur additional costs if they were to collect additional student absence data.</w:t>
      </w:r>
    </w:p>
    <w:p w14:paraId="1F1F4496" w14:textId="77777777" w:rsidR="00F24FF9" w:rsidRDefault="00EB3EA4" w:rsidP="00960C3C">
      <w:pPr>
        <w:pStyle w:val="BodyText"/>
        <w:spacing w:after="240"/>
        <w:ind w:left="840" w:right="1168"/>
      </w:pPr>
      <w:r>
        <w:t>Furthermore, LEAs did not indicate there would be added value to their work or their students through additional data collection on student absences.</w:t>
      </w:r>
    </w:p>
    <w:p w14:paraId="72E5DC0D" w14:textId="77777777" w:rsidR="00F24FF9" w:rsidRDefault="00EB3EA4" w:rsidP="004465F7">
      <w:pPr>
        <w:pStyle w:val="Heading3"/>
      </w:pPr>
      <w:bookmarkStart w:id="109" w:name="_TOC_250000"/>
      <w:bookmarkEnd w:id="109"/>
      <w:r>
        <w:t>CDE Conclusions</w:t>
      </w:r>
    </w:p>
    <w:p w14:paraId="363EF289" w14:textId="77777777" w:rsidR="00F24FF9" w:rsidRDefault="00EB3EA4" w:rsidP="00960C3C">
      <w:pPr>
        <w:pStyle w:val="BodyText"/>
        <w:spacing w:after="240"/>
        <w:ind w:left="840" w:right="1435"/>
      </w:pPr>
      <w:r>
        <w:t>The research and analysis conducted by CDE for this report does not provide substantial or conclusive reasons for the CDE to recommend any of the following:</w:t>
      </w:r>
    </w:p>
    <w:p w14:paraId="05849698" w14:textId="77777777" w:rsidR="00F24FF9" w:rsidRDefault="00EB3EA4" w:rsidP="00960C3C">
      <w:pPr>
        <w:pStyle w:val="ListParagraph"/>
        <w:numPr>
          <w:ilvl w:val="0"/>
          <w:numId w:val="1"/>
        </w:numPr>
        <w:tabs>
          <w:tab w:val="left" w:pos="1920"/>
        </w:tabs>
        <w:spacing w:after="240"/>
        <w:rPr>
          <w:sz w:val="24"/>
        </w:rPr>
      </w:pPr>
      <w:r>
        <w:rPr>
          <w:sz w:val="24"/>
        </w:rPr>
        <w:t>Amend existing laws or</w:t>
      </w:r>
      <w:r>
        <w:rPr>
          <w:spacing w:val="-2"/>
          <w:sz w:val="24"/>
        </w:rPr>
        <w:t xml:space="preserve"> </w:t>
      </w:r>
      <w:r>
        <w:rPr>
          <w:sz w:val="24"/>
        </w:rPr>
        <w:t>regulations.</w:t>
      </w:r>
    </w:p>
    <w:p w14:paraId="5C915B40" w14:textId="77777777" w:rsidR="00F24FF9" w:rsidRDefault="00EB3EA4" w:rsidP="00960C3C">
      <w:pPr>
        <w:pStyle w:val="ListParagraph"/>
        <w:numPr>
          <w:ilvl w:val="0"/>
          <w:numId w:val="1"/>
        </w:numPr>
        <w:tabs>
          <w:tab w:val="left" w:pos="1920"/>
        </w:tabs>
        <w:spacing w:after="240"/>
        <w:ind w:right="1196"/>
        <w:rPr>
          <w:sz w:val="24"/>
        </w:rPr>
      </w:pPr>
      <w:r>
        <w:rPr>
          <w:sz w:val="24"/>
        </w:rPr>
        <w:t>Amend guidance and processes to collect, aggregate, and disaggregate absenteeism data from LEAs to provide additional clarity on the causes of pupil absenteeism across the state (by student</w:t>
      </w:r>
      <w:r>
        <w:rPr>
          <w:spacing w:val="-4"/>
          <w:sz w:val="24"/>
        </w:rPr>
        <w:t xml:space="preserve"> </w:t>
      </w:r>
      <w:r>
        <w:rPr>
          <w:sz w:val="24"/>
        </w:rPr>
        <w:t>subgroup).</w:t>
      </w:r>
    </w:p>
    <w:p w14:paraId="4F6682C9" w14:textId="77777777" w:rsidR="00F24FF9" w:rsidRDefault="00F24FF9" w:rsidP="00960C3C">
      <w:pPr>
        <w:spacing w:after="240"/>
        <w:rPr>
          <w:sz w:val="24"/>
        </w:rPr>
        <w:sectPr w:rsidR="00F24FF9">
          <w:pgSz w:w="12240" w:h="15840"/>
          <w:pgMar w:top="1360" w:right="700" w:bottom="1220" w:left="600" w:header="0" w:footer="1028" w:gutter="0"/>
          <w:cols w:space="720"/>
        </w:sectPr>
      </w:pPr>
    </w:p>
    <w:p w14:paraId="2AB43F60" w14:textId="77777777" w:rsidR="00F24FF9" w:rsidRDefault="00EB3EA4" w:rsidP="00960C3C">
      <w:pPr>
        <w:pStyle w:val="ListParagraph"/>
        <w:numPr>
          <w:ilvl w:val="0"/>
          <w:numId w:val="1"/>
        </w:numPr>
        <w:tabs>
          <w:tab w:val="left" w:pos="1920"/>
        </w:tabs>
        <w:spacing w:before="80" w:after="240"/>
        <w:ind w:left="1919" w:right="781"/>
        <w:rPr>
          <w:sz w:val="24"/>
        </w:rPr>
      </w:pPr>
      <w:r>
        <w:rPr>
          <w:sz w:val="24"/>
        </w:rPr>
        <w:lastRenderedPageBreak/>
        <w:t xml:space="preserve">Steps to calculate an adjusted chronic absenteeism rate that does not include absences due to emergencies pursuant to </w:t>
      </w:r>
      <w:r>
        <w:rPr>
          <w:i/>
          <w:sz w:val="24"/>
        </w:rPr>
        <w:t xml:space="preserve">EC </w:t>
      </w:r>
      <w:r>
        <w:rPr>
          <w:sz w:val="24"/>
        </w:rPr>
        <w:t>Section</w:t>
      </w:r>
      <w:r>
        <w:rPr>
          <w:spacing w:val="-13"/>
          <w:sz w:val="24"/>
        </w:rPr>
        <w:t xml:space="preserve"> </w:t>
      </w:r>
      <w:r>
        <w:rPr>
          <w:sz w:val="24"/>
        </w:rPr>
        <w:t>46392.</w:t>
      </w:r>
    </w:p>
    <w:p w14:paraId="14EFFB5A" w14:textId="77777777" w:rsidR="00F24FF9" w:rsidRDefault="00EB3EA4" w:rsidP="00960C3C">
      <w:pPr>
        <w:pStyle w:val="BodyText"/>
        <w:spacing w:after="240"/>
        <w:ind w:left="840" w:right="754"/>
      </w:pPr>
      <w:r>
        <w:t>What did surface are additional areas that need to be explored prior to deciding whether to collect additional absence information and create steps for the calculation of an adjusted chronic absenteeism rate.</w:t>
      </w:r>
    </w:p>
    <w:p w14:paraId="3A54D6EE" w14:textId="77777777" w:rsidR="00F24FF9" w:rsidRDefault="00EB3EA4" w:rsidP="00960C3C">
      <w:pPr>
        <w:pStyle w:val="BodyText"/>
        <w:spacing w:after="240"/>
        <w:ind w:left="839" w:right="981"/>
      </w:pPr>
      <w:r>
        <w:t>CDE recommends a workgroup be created for purposes of conducting an impact analysis on the use of an adjusted chronic absenteeism rate that removes student absences generated by school days of materially decreased attendance generated by emergencies. The workgroup could address the following:</w:t>
      </w:r>
    </w:p>
    <w:p w14:paraId="47941986" w14:textId="77777777" w:rsidR="00F24FF9" w:rsidRDefault="00EB3EA4" w:rsidP="00960C3C">
      <w:pPr>
        <w:pStyle w:val="ListParagraph"/>
        <w:numPr>
          <w:ilvl w:val="0"/>
          <w:numId w:val="7"/>
        </w:numPr>
        <w:tabs>
          <w:tab w:val="left" w:pos="1559"/>
          <w:tab w:val="left" w:pos="1560"/>
        </w:tabs>
        <w:spacing w:after="240"/>
        <w:ind w:left="1559" w:right="1119"/>
        <w:rPr>
          <w:rFonts w:ascii="Symbol" w:hAnsi="Symbol"/>
          <w:sz w:val="24"/>
        </w:rPr>
      </w:pPr>
      <w:r>
        <w:rPr>
          <w:sz w:val="24"/>
        </w:rPr>
        <w:t>Review existing policy reviewed in the “Description of Calculations for Chronic Absenteeism Used in Reporting” section of this report to identify any redundancies or conflicting policies as well as any other questions that may surface during workgroup research and</w:t>
      </w:r>
      <w:r>
        <w:rPr>
          <w:spacing w:val="-2"/>
          <w:sz w:val="24"/>
        </w:rPr>
        <w:t xml:space="preserve"> </w:t>
      </w:r>
      <w:r>
        <w:rPr>
          <w:sz w:val="24"/>
        </w:rPr>
        <w:t>deliberations.</w:t>
      </w:r>
    </w:p>
    <w:p w14:paraId="27B7DC80" w14:textId="77777777" w:rsidR="00DF515D" w:rsidRPr="00DF515D" w:rsidRDefault="00EB3EA4" w:rsidP="00DF515D">
      <w:pPr>
        <w:pStyle w:val="ListParagraph"/>
        <w:numPr>
          <w:ilvl w:val="0"/>
          <w:numId w:val="7"/>
        </w:numPr>
        <w:tabs>
          <w:tab w:val="left" w:pos="1559"/>
          <w:tab w:val="left" w:pos="1560"/>
        </w:tabs>
        <w:spacing w:before="1" w:after="240"/>
        <w:ind w:right="769"/>
        <w:rPr>
          <w:rFonts w:ascii="Symbol" w:hAnsi="Symbol"/>
          <w:sz w:val="24"/>
        </w:rPr>
      </w:pPr>
      <w:r>
        <w:rPr>
          <w:sz w:val="24"/>
        </w:rPr>
        <w:t>Ensure that if additional student absence information is to be collected, any resulting adjusted chronic absenteeism rates do not conflict with the definitions of materially decreased attendance in the Form J-13A</w:t>
      </w:r>
      <w:r>
        <w:rPr>
          <w:spacing w:val="-5"/>
          <w:sz w:val="24"/>
        </w:rPr>
        <w:t xml:space="preserve"> </w:t>
      </w:r>
      <w:r>
        <w:rPr>
          <w:sz w:val="24"/>
        </w:rPr>
        <w:t>process.</w:t>
      </w:r>
    </w:p>
    <w:p w14:paraId="61A08D21" w14:textId="79009DEF" w:rsidR="00F24FF9" w:rsidRPr="00DF515D" w:rsidRDefault="00EB3EA4" w:rsidP="00DF515D">
      <w:pPr>
        <w:pStyle w:val="ListParagraph"/>
        <w:numPr>
          <w:ilvl w:val="0"/>
          <w:numId w:val="7"/>
        </w:numPr>
        <w:tabs>
          <w:tab w:val="left" w:pos="1559"/>
          <w:tab w:val="left" w:pos="1560"/>
        </w:tabs>
        <w:spacing w:before="1" w:after="240"/>
        <w:ind w:right="769"/>
        <w:rPr>
          <w:rFonts w:ascii="Symbol" w:hAnsi="Symbol"/>
          <w:sz w:val="24"/>
        </w:rPr>
      </w:pPr>
      <w:r w:rsidRPr="00DF515D">
        <w:rPr>
          <w:sz w:val="24"/>
        </w:rPr>
        <w:t>Address costs that would be incurred by the CDE from updating CALPADS collections and user interface, providing technical assistance and training to LEAs, and updating system documentation to collect and process additional absence information. Based on these costs, determine if value is to be created for LEAs and students through the collection and potential implementation of an adjusted chronic absenteeism rate</w:t>
      </w:r>
      <w:r w:rsidR="001F0ECD" w:rsidRPr="00DF515D">
        <w:rPr>
          <w:sz w:val="24"/>
        </w:rPr>
        <w:t>.</w:t>
      </w:r>
    </w:p>
    <w:p w14:paraId="67531D1A" w14:textId="77777777" w:rsidR="00F24FF9" w:rsidRDefault="00EB3EA4" w:rsidP="00960C3C">
      <w:pPr>
        <w:pStyle w:val="ListParagraph"/>
        <w:numPr>
          <w:ilvl w:val="0"/>
          <w:numId w:val="7"/>
        </w:numPr>
        <w:tabs>
          <w:tab w:val="left" w:pos="1559"/>
          <w:tab w:val="left" w:pos="1560"/>
        </w:tabs>
        <w:spacing w:after="240"/>
        <w:ind w:right="1279"/>
        <w:rPr>
          <w:rFonts w:ascii="Symbol" w:hAnsi="Symbol"/>
          <w:sz w:val="24"/>
        </w:rPr>
      </w:pPr>
      <w:r>
        <w:rPr>
          <w:sz w:val="24"/>
        </w:rPr>
        <w:t>If a decision is made to collect additional absence information, decide on the additional absence types to collect and their</w:t>
      </w:r>
      <w:r>
        <w:rPr>
          <w:spacing w:val="-9"/>
          <w:sz w:val="24"/>
        </w:rPr>
        <w:t xml:space="preserve"> </w:t>
      </w:r>
      <w:r>
        <w:rPr>
          <w:sz w:val="24"/>
        </w:rPr>
        <w:t>definitions.</w:t>
      </w:r>
    </w:p>
    <w:p w14:paraId="0FDDDFE8" w14:textId="77777777" w:rsidR="00F24FF9" w:rsidRDefault="00EB3EA4" w:rsidP="00960C3C">
      <w:pPr>
        <w:pStyle w:val="ListParagraph"/>
        <w:numPr>
          <w:ilvl w:val="0"/>
          <w:numId w:val="7"/>
        </w:numPr>
        <w:tabs>
          <w:tab w:val="left" w:pos="1559"/>
          <w:tab w:val="left" w:pos="1560"/>
        </w:tabs>
        <w:spacing w:after="240"/>
        <w:ind w:right="834"/>
        <w:rPr>
          <w:rFonts w:ascii="Symbol" w:hAnsi="Symbol"/>
          <w:sz w:val="24"/>
        </w:rPr>
      </w:pPr>
      <w:r>
        <w:rPr>
          <w:sz w:val="24"/>
        </w:rPr>
        <w:t>Ensure any adjusted chronic absenteeism rates align and do not conflict with the alternate chronic absenteeism rate, the Form J-13A process, and attendance recovery programs to provide an ecosystem of supports to assist LEAs to increase student</w:t>
      </w:r>
      <w:r>
        <w:rPr>
          <w:spacing w:val="-2"/>
          <w:sz w:val="24"/>
        </w:rPr>
        <w:t xml:space="preserve"> </w:t>
      </w:r>
      <w:r>
        <w:rPr>
          <w:sz w:val="24"/>
        </w:rPr>
        <w:t>attendance.</w:t>
      </w:r>
    </w:p>
    <w:sectPr w:rsidR="00F24FF9">
      <w:pgSz w:w="12240" w:h="15840"/>
      <w:pgMar w:top="1360" w:right="700" w:bottom="1220" w:left="600" w:header="0" w:footer="10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C5DA" w14:textId="77777777" w:rsidR="00075E12" w:rsidRDefault="00075E12">
      <w:r>
        <w:separator/>
      </w:r>
    </w:p>
  </w:endnote>
  <w:endnote w:type="continuationSeparator" w:id="0">
    <w:p w14:paraId="0F75E9AA" w14:textId="77777777" w:rsidR="00075E12" w:rsidRDefault="0007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F4C0" w14:textId="479C6412" w:rsidR="00F24FF9" w:rsidRDefault="00F24FF9">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1C78" w14:textId="7B92BE53" w:rsidR="00F24FF9" w:rsidRDefault="00F24FF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09E7" w14:textId="7DCEA4BC" w:rsidR="00F24FF9" w:rsidRDefault="00F24F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78E0" w14:textId="77777777" w:rsidR="00075E12" w:rsidRDefault="00075E12">
      <w:r>
        <w:separator/>
      </w:r>
    </w:p>
  </w:footnote>
  <w:footnote w:type="continuationSeparator" w:id="0">
    <w:p w14:paraId="7AB74DF7" w14:textId="77777777" w:rsidR="00075E12" w:rsidRDefault="00075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423B"/>
    <w:multiLevelType w:val="hybridMultilevel"/>
    <w:tmpl w:val="05248240"/>
    <w:lvl w:ilvl="0" w:tplc="77A47014">
      <w:start w:val="1"/>
      <w:numFmt w:val="decimal"/>
      <w:lvlText w:val="%1."/>
      <w:lvlJc w:val="left"/>
      <w:pPr>
        <w:ind w:left="1560" w:hanging="360"/>
      </w:pPr>
      <w:rPr>
        <w:rFonts w:ascii="Arial" w:eastAsia="Arial" w:hAnsi="Arial" w:cs="Arial" w:hint="default"/>
        <w:spacing w:val="-4"/>
        <w:w w:val="100"/>
        <w:sz w:val="24"/>
        <w:szCs w:val="24"/>
        <w:lang w:val="en-US" w:eastAsia="en-US" w:bidi="en-US"/>
      </w:rPr>
    </w:lvl>
    <w:lvl w:ilvl="1" w:tplc="53263614">
      <w:start w:val="1"/>
      <w:numFmt w:val="lowerLetter"/>
      <w:lvlText w:val="%2."/>
      <w:lvlJc w:val="left"/>
      <w:pPr>
        <w:ind w:left="2280" w:hanging="360"/>
      </w:pPr>
      <w:rPr>
        <w:rFonts w:ascii="Arial" w:eastAsia="Arial" w:hAnsi="Arial" w:cs="Arial" w:hint="default"/>
        <w:spacing w:val="-4"/>
        <w:w w:val="100"/>
        <w:sz w:val="24"/>
        <w:szCs w:val="24"/>
        <w:lang w:val="en-US" w:eastAsia="en-US" w:bidi="en-US"/>
      </w:rPr>
    </w:lvl>
    <w:lvl w:ilvl="2" w:tplc="106426D6">
      <w:numFmt w:val="bullet"/>
      <w:lvlText w:val="•"/>
      <w:lvlJc w:val="left"/>
      <w:pPr>
        <w:ind w:left="3242" w:hanging="360"/>
      </w:pPr>
      <w:rPr>
        <w:rFonts w:hint="default"/>
        <w:lang w:val="en-US" w:eastAsia="en-US" w:bidi="en-US"/>
      </w:rPr>
    </w:lvl>
    <w:lvl w:ilvl="3" w:tplc="3F9CAC68">
      <w:numFmt w:val="bullet"/>
      <w:lvlText w:val="•"/>
      <w:lvlJc w:val="left"/>
      <w:pPr>
        <w:ind w:left="4204" w:hanging="360"/>
      </w:pPr>
      <w:rPr>
        <w:rFonts w:hint="default"/>
        <w:lang w:val="en-US" w:eastAsia="en-US" w:bidi="en-US"/>
      </w:rPr>
    </w:lvl>
    <w:lvl w:ilvl="4" w:tplc="BF001658">
      <w:numFmt w:val="bullet"/>
      <w:lvlText w:val="•"/>
      <w:lvlJc w:val="left"/>
      <w:pPr>
        <w:ind w:left="5166" w:hanging="360"/>
      </w:pPr>
      <w:rPr>
        <w:rFonts w:hint="default"/>
        <w:lang w:val="en-US" w:eastAsia="en-US" w:bidi="en-US"/>
      </w:rPr>
    </w:lvl>
    <w:lvl w:ilvl="5" w:tplc="8DDEF63A">
      <w:numFmt w:val="bullet"/>
      <w:lvlText w:val="•"/>
      <w:lvlJc w:val="left"/>
      <w:pPr>
        <w:ind w:left="6128" w:hanging="360"/>
      </w:pPr>
      <w:rPr>
        <w:rFonts w:hint="default"/>
        <w:lang w:val="en-US" w:eastAsia="en-US" w:bidi="en-US"/>
      </w:rPr>
    </w:lvl>
    <w:lvl w:ilvl="6" w:tplc="CEAC3E06">
      <w:numFmt w:val="bullet"/>
      <w:lvlText w:val="•"/>
      <w:lvlJc w:val="left"/>
      <w:pPr>
        <w:ind w:left="7091" w:hanging="360"/>
      </w:pPr>
      <w:rPr>
        <w:rFonts w:hint="default"/>
        <w:lang w:val="en-US" w:eastAsia="en-US" w:bidi="en-US"/>
      </w:rPr>
    </w:lvl>
    <w:lvl w:ilvl="7" w:tplc="FCB2F082">
      <w:numFmt w:val="bullet"/>
      <w:lvlText w:val="•"/>
      <w:lvlJc w:val="left"/>
      <w:pPr>
        <w:ind w:left="8053" w:hanging="360"/>
      </w:pPr>
      <w:rPr>
        <w:rFonts w:hint="default"/>
        <w:lang w:val="en-US" w:eastAsia="en-US" w:bidi="en-US"/>
      </w:rPr>
    </w:lvl>
    <w:lvl w:ilvl="8" w:tplc="4AD89420">
      <w:numFmt w:val="bullet"/>
      <w:lvlText w:val="•"/>
      <w:lvlJc w:val="left"/>
      <w:pPr>
        <w:ind w:left="9015" w:hanging="360"/>
      </w:pPr>
      <w:rPr>
        <w:rFonts w:hint="default"/>
        <w:lang w:val="en-US" w:eastAsia="en-US" w:bidi="en-US"/>
      </w:rPr>
    </w:lvl>
  </w:abstractNum>
  <w:abstractNum w:abstractNumId="1" w15:restartNumberingAfterBreak="0">
    <w:nsid w:val="13637A8E"/>
    <w:multiLevelType w:val="hybridMultilevel"/>
    <w:tmpl w:val="CED2FD6E"/>
    <w:lvl w:ilvl="0" w:tplc="105259D6">
      <w:numFmt w:val="bullet"/>
      <w:lvlText w:val=""/>
      <w:lvlJc w:val="left"/>
      <w:pPr>
        <w:ind w:left="828" w:hanging="360"/>
      </w:pPr>
      <w:rPr>
        <w:rFonts w:ascii="Symbol" w:eastAsia="Symbol" w:hAnsi="Symbol" w:cs="Symbol" w:hint="default"/>
        <w:w w:val="99"/>
        <w:sz w:val="20"/>
        <w:szCs w:val="20"/>
        <w:lang w:val="en-US" w:eastAsia="en-US" w:bidi="en-US"/>
      </w:rPr>
    </w:lvl>
    <w:lvl w:ilvl="1" w:tplc="C71CFDAE">
      <w:numFmt w:val="bullet"/>
      <w:lvlText w:val="•"/>
      <w:lvlJc w:val="left"/>
      <w:pPr>
        <w:ind w:left="1186" w:hanging="360"/>
      </w:pPr>
      <w:rPr>
        <w:rFonts w:hint="default"/>
        <w:lang w:val="en-US" w:eastAsia="en-US" w:bidi="en-US"/>
      </w:rPr>
    </w:lvl>
    <w:lvl w:ilvl="2" w:tplc="9FF6247A">
      <w:numFmt w:val="bullet"/>
      <w:lvlText w:val="•"/>
      <w:lvlJc w:val="left"/>
      <w:pPr>
        <w:ind w:left="1553" w:hanging="360"/>
      </w:pPr>
      <w:rPr>
        <w:rFonts w:hint="default"/>
        <w:lang w:val="en-US" w:eastAsia="en-US" w:bidi="en-US"/>
      </w:rPr>
    </w:lvl>
    <w:lvl w:ilvl="3" w:tplc="B03EB408">
      <w:numFmt w:val="bullet"/>
      <w:lvlText w:val="•"/>
      <w:lvlJc w:val="left"/>
      <w:pPr>
        <w:ind w:left="1919" w:hanging="360"/>
      </w:pPr>
      <w:rPr>
        <w:rFonts w:hint="default"/>
        <w:lang w:val="en-US" w:eastAsia="en-US" w:bidi="en-US"/>
      </w:rPr>
    </w:lvl>
    <w:lvl w:ilvl="4" w:tplc="478C3318">
      <w:numFmt w:val="bullet"/>
      <w:lvlText w:val="•"/>
      <w:lvlJc w:val="left"/>
      <w:pPr>
        <w:ind w:left="2286" w:hanging="360"/>
      </w:pPr>
      <w:rPr>
        <w:rFonts w:hint="default"/>
        <w:lang w:val="en-US" w:eastAsia="en-US" w:bidi="en-US"/>
      </w:rPr>
    </w:lvl>
    <w:lvl w:ilvl="5" w:tplc="7D06C8F0">
      <w:numFmt w:val="bullet"/>
      <w:lvlText w:val="•"/>
      <w:lvlJc w:val="left"/>
      <w:pPr>
        <w:ind w:left="2652" w:hanging="360"/>
      </w:pPr>
      <w:rPr>
        <w:rFonts w:hint="default"/>
        <w:lang w:val="en-US" w:eastAsia="en-US" w:bidi="en-US"/>
      </w:rPr>
    </w:lvl>
    <w:lvl w:ilvl="6" w:tplc="2F26324A">
      <w:numFmt w:val="bullet"/>
      <w:lvlText w:val="•"/>
      <w:lvlJc w:val="left"/>
      <w:pPr>
        <w:ind w:left="3019" w:hanging="360"/>
      </w:pPr>
      <w:rPr>
        <w:rFonts w:hint="default"/>
        <w:lang w:val="en-US" w:eastAsia="en-US" w:bidi="en-US"/>
      </w:rPr>
    </w:lvl>
    <w:lvl w:ilvl="7" w:tplc="B7B6701E">
      <w:numFmt w:val="bullet"/>
      <w:lvlText w:val="•"/>
      <w:lvlJc w:val="left"/>
      <w:pPr>
        <w:ind w:left="3385" w:hanging="360"/>
      </w:pPr>
      <w:rPr>
        <w:rFonts w:hint="default"/>
        <w:lang w:val="en-US" w:eastAsia="en-US" w:bidi="en-US"/>
      </w:rPr>
    </w:lvl>
    <w:lvl w:ilvl="8" w:tplc="96A01EEA">
      <w:numFmt w:val="bullet"/>
      <w:lvlText w:val="•"/>
      <w:lvlJc w:val="left"/>
      <w:pPr>
        <w:ind w:left="3752" w:hanging="360"/>
      </w:pPr>
      <w:rPr>
        <w:rFonts w:hint="default"/>
        <w:lang w:val="en-US" w:eastAsia="en-US" w:bidi="en-US"/>
      </w:rPr>
    </w:lvl>
  </w:abstractNum>
  <w:abstractNum w:abstractNumId="2" w15:restartNumberingAfterBreak="0">
    <w:nsid w:val="14DE3E21"/>
    <w:multiLevelType w:val="hybridMultilevel"/>
    <w:tmpl w:val="968C21EA"/>
    <w:lvl w:ilvl="0" w:tplc="7B98118E">
      <w:numFmt w:val="bullet"/>
      <w:lvlText w:val=""/>
      <w:lvlJc w:val="left"/>
      <w:pPr>
        <w:ind w:left="1651" w:hanging="360"/>
      </w:pPr>
      <w:rPr>
        <w:rFonts w:ascii="Symbol" w:eastAsia="Symbol" w:hAnsi="Symbol" w:cs="Symbol" w:hint="default"/>
        <w:w w:val="100"/>
        <w:sz w:val="24"/>
        <w:szCs w:val="24"/>
        <w:lang w:val="en-US" w:eastAsia="en-US" w:bidi="en-US"/>
      </w:rPr>
    </w:lvl>
    <w:lvl w:ilvl="1" w:tplc="B966F42C">
      <w:numFmt w:val="bullet"/>
      <w:lvlText w:val="•"/>
      <w:lvlJc w:val="left"/>
      <w:pPr>
        <w:ind w:left="2588" w:hanging="360"/>
      </w:pPr>
      <w:rPr>
        <w:rFonts w:hint="default"/>
        <w:lang w:val="en-US" w:eastAsia="en-US" w:bidi="en-US"/>
      </w:rPr>
    </w:lvl>
    <w:lvl w:ilvl="2" w:tplc="F8382892">
      <w:numFmt w:val="bullet"/>
      <w:lvlText w:val="•"/>
      <w:lvlJc w:val="left"/>
      <w:pPr>
        <w:ind w:left="3516" w:hanging="360"/>
      </w:pPr>
      <w:rPr>
        <w:rFonts w:hint="default"/>
        <w:lang w:val="en-US" w:eastAsia="en-US" w:bidi="en-US"/>
      </w:rPr>
    </w:lvl>
    <w:lvl w:ilvl="3" w:tplc="D6229898">
      <w:numFmt w:val="bullet"/>
      <w:lvlText w:val="•"/>
      <w:lvlJc w:val="left"/>
      <w:pPr>
        <w:ind w:left="4444" w:hanging="360"/>
      </w:pPr>
      <w:rPr>
        <w:rFonts w:hint="default"/>
        <w:lang w:val="en-US" w:eastAsia="en-US" w:bidi="en-US"/>
      </w:rPr>
    </w:lvl>
    <w:lvl w:ilvl="4" w:tplc="8FC88572">
      <w:numFmt w:val="bullet"/>
      <w:lvlText w:val="•"/>
      <w:lvlJc w:val="left"/>
      <w:pPr>
        <w:ind w:left="5372" w:hanging="360"/>
      </w:pPr>
      <w:rPr>
        <w:rFonts w:hint="default"/>
        <w:lang w:val="en-US" w:eastAsia="en-US" w:bidi="en-US"/>
      </w:rPr>
    </w:lvl>
    <w:lvl w:ilvl="5" w:tplc="C848F90A">
      <w:numFmt w:val="bullet"/>
      <w:lvlText w:val="•"/>
      <w:lvlJc w:val="left"/>
      <w:pPr>
        <w:ind w:left="6300" w:hanging="360"/>
      </w:pPr>
      <w:rPr>
        <w:rFonts w:hint="default"/>
        <w:lang w:val="en-US" w:eastAsia="en-US" w:bidi="en-US"/>
      </w:rPr>
    </w:lvl>
    <w:lvl w:ilvl="6" w:tplc="78F84006">
      <w:numFmt w:val="bullet"/>
      <w:lvlText w:val="•"/>
      <w:lvlJc w:val="left"/>
      <w:pPr>
        <w:ind w:left="7228" w:hanging="360"/>
      </w:pPr>
      <w:rPr>
        <w:rFonts w:hint="default"/>
        <w:lang w:val="en-US" w:eastAsia="en-US" w:bidi="en-US"/>
      </w:rPr>
    </w:lvl>
    <w:lvl w:ilvl="7" w:tplc="9FCE14C4">
      <w:numFmt w:val="bullet"/>
      <w:lvlText w:val="•"/>
      <w:lvlJc w:val="left"/>
      <w:pPr>
        <w:ind w:left="8156" w:hanging="360"/>
      </w:pPr>
      <w:rPr>
        <w:rFonts w:hint="default"/>
        <w:lang w:val="en-US" w:eastAsia="en-US" w:bidi="en-US"/>
      </w:rPr>
    </w:lvl>
    <w:lvl w:ilvl="8" w:tplc="06B8097C">
      <w:numFmt w:val="bullet"/>
      <w:lvlText w:val="•"/>
      <w:lvlJc w:val="left"/>
      <w:pPr>
        <w:ind w:left="9084" w:hanging="360"/>
      </w:pPr>
      <w:rPr>
        <w:rFonts w:hint="default"/>
        <w:lang w:val="en-US" w:eastAsia="en-US" w:bidi="en-US"/>
      </w:rPr>
    </w:lvl>
  </w:abstractNum>
  <w:abstractNum w:abstractNumId="3" w15:restartNumberingAfterBreak="0">
    <w:nsid w:val="1E9B5B96"/>
    <w:multiLevelType w:val="hybridMultilevel"/>
    <w:tmpl w:val="9ED0257C"/>
    <w:lvl w:ilvl="0" w:tplc="780A76FE">
      <w:numFmt w:val="bullet"/>
      <w:lvlText w:val=""/>
      <w:lvlJc w:val="left"/>
      <w:pPr>
        <w:ind w:left="1560" w:hanging="360"/>
      </w:pPr>
      <w:rPr>
        <w:rFonts w:hint="default"/>
        <w:w w:val="100"/>
        <w:lang w:val="en-US" w:eastAsia="en-US" w:bidi="en-US"/>
      </w:rPr>
    </w:lvl>
    <w:lvl w:ilvl="1" w:tplc="50D6AEA2">
      <w:numFmt w:val="bullet"/>
      <w:lvlText w:val="o"/>
      <w:lvlJc w:val="left"/>
      <w:pPr>
        <w:ind w:left="2280" w:hanging="360"/>
      </w:pPr>
      <w:rPr>
        <w:rFonts w:ascii="Courier New" w:eastAsia="Courier New" w:hAnsi="Courier New" w:cs="Courier New" w:hint="default"/>
        <w:w w:val="100"/>
        <w:sz w:val="24"/>
        <w:szCs w:val="24"/>
        <w:lang w:val="en-US" w:eastAsia="en-US" w:bidi="en-US"/>
      </w:rPr>
    </w:lvl>
    <w:lvl w:ilvl="2" w:tplc="0AE0A714">
      <w:numFmt w:val="bullet"/>
      <w:lvlText w:val="•"/>
      <w:lvlJc w:val="left"/>
      <w:pPr>
        <w:ind w:left="2340" w:hanging="360"/>
      </w:pPr>
      <w:rPr>
        <w:rFonts w:hint="default"/>
        <w:lang w:val="en-US" w:eastAsia="en-US" w:bidi="en-US"/>
      </w:rPr>
    </w:lvl>
    <w:lvl w:ilvl="3" w:tplc="19F6693A">
      <w:numFmt w:val="bullet"/>
      <w:lvlText w:val="•"/>
      <w:lvlJc w:val="left"/>
      <w:pPr>
        <w:ind w:left="3415" w:hanging="360"/>
      </w:pPr>
      <w:rPr>
        <w:rFonts w:hint="default"/>
        <w:lang w:val="en-US" w:eastAsia="en-US" w:bidi="en-US"/>
      </w:rPr>
    </w:lvl>
    <w:lvl w:ilvl="4" w:tplc="4538C2CA">
      <w:numFmt w:val="bullet"/>
      <w:lvlText w:val="•"/>
      <w:lvlJc w:val="left"/>
      <w:pPr>
        <w:ind w:left="4490" w:hanging="360"/>
      </w:pPr>
      <w:rPr>
        <w:rFonts w:hint="default"/>
        <w:lang w:val="en-US" w:eastAsia="en-US" w:bidi="en-US"/>
      </w:rPr>
    </w:lvl>
    <w:lvl w:ilvl="5" w:tplc="54FCB29E">
      <w:numFmt w:val="bullet"/>
      <w:lvlText w:val="•"/>
      <w:lvlJc w:val="left"/>
      <w:pPr>
        <w:ind w:left="5565" w:hanging="360"/>
      </w:pPr>
      <w:rPr>
        <w:rFonts w:hint="default"/>
        <w:lang w:val="en-US" w:eastAsia="en-US" w:bidi="en-US"/>
      </w:rPr>
    </w:lvl>
    <w:lvl w:ilvl="6" w:tplc="D8A48894">
      <w:numFmt w:val="bullet"/>
      <w:lvlText w:val="•"/>
      <w:lvlJc w:val="left"/>
      <w:pPr>
        <w:ind w:left="6640" w:hanging="360"/>
      </w:pPr>
      <w:rPr>
        <w:rFonts w:hint="default"/>
        <w:lang w:val="en-US" w:eastAsia="en-US" w:bidi="en-US"/>
      </w:rPr>
    </w:lvl>
    <w:lvl w:ilvl="7" w:tplc="2D4AF3C6">
      <w:numFmt w:val="bullet"/>
      <w:lvlText w:val="•"/>
      <w:lvlJc w:val="left"/>
      <w:pPr>
        <w:ind w:left="7715" w:hanging="360"/>
      </w:pPr>
      <w:rPr>
        <w:rFonts w:hint="default"/>
        <w:lang w:val="en-US" w:eastAsia="en-US" w:bidi="en-US"/>
      </w:rPr>
    </w:lvl>
    <w:lvl w:ilvl="8" w:tplc="8530FFD4">
      <w:numFmt w:val="bullet"/>
      <w:lvlText w:val="•"/>
      <w:lvlJc w:val="left"/>
      <w:pPr>
        <w:ind w:left="8790" w:hanging="360"/>
      </w:pPr>
      <w:rPr>
        <w:rFonts w:hint="default"/>
        <w:lang w:val="en-US" w:eastAsia="en-US" w:bidi="en-US"/>
      </w:rPr>
    </w:lvl>
  </w:abstractNum>
  <w:abstractNum w:abstractNumId="4" w15:restartNumberingAfterBreak="0">
    <w:nsid w:val="206E5540"/>
    <w:multiLevelType w:val="hybridMultilevel"/>
    <w:tmpl w:val="66CE81F8"/>
    <w:lvl w:ilvl="0" w:tplc="7FFA1166">
      <w:start w:val="1"/>
      <w:numFmt w:val="upperLetter"/>
      <w:lvlText w:val="%1)"/>
      <w:lvlJc w:val="left"/>
      <w:pPr>
        <w:ind w:left="1560" w:hanging="360"/>
      </w:pPr>
      <w:rPr>
        <w:rFonts w:ascii="Arial" w:eastAsia="Arial" w:hAnsi="Arial" w:cs="Arial" w:hint="default"/>
        <w:spacing w:val="-15"/>
        <w:w w:val="100"/>
        <w:sz w:val="24"/>
        <w:szCs w:val="24"/>
        <w:lang w:val="en-US" w:eastAsia="en-US" w:bidi="en-US"/>
      </w:rPr>
    </w:lvl>
    <w:lvl w:ilvl="1" w:tplc="E2626570">
      <w:numFmt w:val="bullet"/>
      <w:lvlText w:val=""/>
      <w:lvlJc w:val="left"/>
      <w:pPr>
        <w:ind w:left="1920" w:hanging="360"/>
      </w:pPr>
      <w:rPr>
        <w:rFonts w:ascii="Symbol" w:eastAsia="Symbol" w:hAnsi="Symbol" w:cs="Symbol" w:hint="default"/>
        <w:w w:val="100"/>
        <w:sz w:val="24"/>
        <w:szCs w:val="24"/>
        <w:lang w:val="en-US" w:eastAsia="en-US" w:bidi="en-US"/>
      </w:rPr>
    </w:lvl>
    <w:lvl w:ilvl="2" w:tplc="14BA8DF2">
      <w:numFmt w:val="bullet"/>
      <w:lvlText w:val="o"/>
      <w:lvlJc w:val="left"/>
      <w:pPr>
        <w:ind w:left="2640" w:hanging="360"/>
      </w:pPr>
      <w:rPr>
        <w:rFonts w:ascii="Courier New" w:eastAsia="Courier New" w:hAnsi="Courier New" w:cs="Courier New" w:hint="default"/>
        <w:w w:val="100"/>
        <w:sz w:val="24"/>
        <w:szCs w:val="24"/>
        <w:lang w:val="en-US" w:eastAsia="en-US" w:bidi="en-US"/>
      </w:rPr>
    </w:lvl>
    <w:lvl w:ilvl="3" w:tplc="18D89E14">
      <w:numFmt w:val="bullet"/>
      <w:lvlText w:val="•"/>
      <w:lvlJc w:val="left"/>
      <w:pPr>
        <w:ind w:left="3677" w:hanging="360"/>
      </w:pPr>
      <w:rPr>
        <w:rFonts w:hint="default"/>
        <w:lang w:val="en-US" w:eastAsia="en-US" w:bidi="en-US"/>
      </w:rPr>
    </w:lvl>
    <w:lvl w:ilvl="4" w:tplc="CDB658A6">
      <w:numFmt w:val="bullet"/>
      <w:lvlText w:val="•"/>
      <w:lvlJc w:val="left"/>
      <w:pPr>
        <w:ind w:left="4715" w:hanging="360"/>
      </w:pPr>
      <w:rPr>
        <w:rFonts w:hint="default"/>
        <w:lang w:val="en-US" w:eastAsia="en-US" w:bidi="en-US"/>
      </w:rPr>
    </w:lvl>
    <w:lvl w:ilvl="5" w:tplc="73142140">
      <w:numFmt w:val="bullet"/>
      <w:lvlText w:val="•"/>
      <w:lvlJc w:val="left"/>
      <w:pPr>
        <w:ind w:left="5752" w:hanging="360"/>
      </w:pPr>
      <w:rPr>
        <w:rFonts w:hint="default"/>
        <w:lang w:val="en-US" w:eastAsia="en-US" w:bidi="en-US"/>
      </w:rPr>
    </w:lvl>
    <w:lvl w:ilvl="6" w:tplc="F8F2197A">
      <w:numFmt w:val="bullet"/>
      <w:lvlText w:val="•"/>
      <w:lvlJc w:val="left"/>
      <w:pPr>
        <w:ind w:left="6790" w:hanging="360"/>
      </w:pPr>
      <w:rPr>
        <w:rFonts w:hint="default"/>
        <w:lang w:val="en-US" w:eastAsia="en-US" w:bidi="en-US"/>
      </w:rPr>
    </w:lvl>
    <w:lvl w:ilvl="7" w:tplc="B8342F7E">
      <w:numFmt w:val="bullet"/>
      <w:lvlText w:val="•"/>
      <w:lvlJc w:val="left"/>
      <w:pPr>
        <w:ind w:left="7827" w:hanging="360"/>
      </w:pPr>
      <w:rPr>
        <w:rFonts w:hint="default"/>
        <w:lang w:val="en-US" w:eastAsia="en-US" w:bidi="en-US"/>
      </w:rPr>
    </w:lvl>
    <w:lvl w:ilvl="8" w:tplc="8578F434">
      <w:numFmt w:val="bullet"/>
      <w:lvlText w:val="•"/>
      <w:lvlJc w:val="left"/>
      <w:pPr>
        <w:ind w:left="8865" w:hanging="360"/>
      </w:pPr>
      <w:rPr>
        <w:rFonts w:hint="default"/>
        <w:lang w:val="en-US" w:eastAsia="en-US" w:bidi="en-US"/>
      </w:rPr>
    </w:lvl>
  </w:abstractNum>
  <w:abstractNum w:abstractNumId="5" w15:restartNumberingAfterBreak="0">
    <w:nsid w:val="21AE3634"/>
    <w:multiLevelType w:val="hybridMultilevel"/>
    <w:tmpl w:val="4078BABA"/>
    <w:lvl w:ilvl="0" w:tplc="E7CAD50C">
      <w:start w:val="1"/>
      <w:numFmt w:val="lowerRoman"/>
      <w:lvlText w:val="%1."/>
      <w:lvlJc w:val="left"/>
      <w:pPr>
        <w:ind w:left="1560" w:hanging="480"/>
        <w:jc w:val="right"/>
      </w:pPr>
      <w:rPr>
        <w:rFonts w:ascii="Arial" w:eastAsia="Arial" w:hAnsi="Arial" w:cs="Arial" w:hint="default"/>
        <w:spacing w:val="-3"/>
        <w:w w:val="100"/>
        <w:sz w:val="24"/>
        <w:szCs w:val="24"/>
        <w:lang w:val="en-US" w:eastAsia="en-US" w:bidi="en-US"/>
      </w:rPr>
    </w:lvl>
    <w:lvl w:ilvl="1" w:tplc="A7201A78">
      <w:start w:val="1"/>
      <w:numFmt w:val="decimal"/>
      <w:lvlText w:val="%2."/>
      <w:lvlJc w:val="left"/>
      <w:pPr>
        <w:ind w:left="1560" w:hanging="360"/>
      </w:pPr>
      <w:rPr>
        <w:rFonts w:ascii="Arial" w:eastAsia="Arial" w:hAnsi="Arial" w:cs="Arial" w:hint="default"/>
        <w:spacing w:val="-4"/>
        <w:w w:val="100"/>
        <w:sz w:val="24"/>
        <w:szCs w:val="24"/>
        <w:lang w:val="en-US" w:eastAsia="en-US" w:bidi="en-US"/>
      </w:rPr>
    </w:lvl>
    <w:lvl w:ilvl="2" w:tplc="E0F6D774">
      <w:numFmt w:val="bullet"/>
      <w:lvlText w:val="•"/>
      <w:lvlJc w:val="left"/>
      <w:pPr>
        <w:ind w:left="3242" w:hanging="360"/>
      </w:pPr>
      <w:rPr>
        <w:rFonts w:hint="default"/>
        <w:lang w:val="en-US" w:eastAsia="en-US" w:bidi="en-US"/>
      </w:rPr>
    </w:lvl>
    <w:lvl w:ilvl="3" w:tplc="1B725C28">
      <w:numFmt w:val="bullet"/>
      <w:lvlText w:val="•"/>
      <w:lvlJc w:val="left"/>
      <w:pPr>
        <w:ind w:left="4204" w:hanging="360"/>
      </w:pPr>
      <w:rPr>
        <w:rFonts w:hint="default"/>
        <w:lang w:val="en-US" w:eastAsia="en-US" w:bidi="en-US"/>
      </w:rPr>
    </w:lvl>
    <w:lvl w:ilvl="4" w:tplc="DED87FAA">
      <w:numFmt w:val="bullet"/>
      <w:lvlText w:val="•"/>
      <w:lvlJc w:val="left"/>
      <w:pPr>
        <w:ind w:left="5166" w:hanging="360"/>
      </w:pPr>
      <w:rPr>
        <w:rFonts w:hint="default"/>
        <w:lang w:val="en-US" w:eastAsia="en-US" w:bidi="en-US"/>
      </w:rPr>
    </w:lvl>
    <w:lvl w:ilvl="5" w:tplc="25EE67F2">
      <w:numFmt w:val="bullet"/>
      <w:lvlText w:val="•"/>
      <w:lvlJc w:val="left"/>
      <w:pPr>
        <w:ind w:left="6128" w:hanging="360"/>
      </w:pPr>
      <w:rPr>
        <w:rFonts w:hint="default"/>
        <w:lang w:val="en-US" w:eastAsia="en-US" w:bidi="en-US"/>
      </w:rPr>
    </w:lvl>
    <w:lvl w:ilvl="6" w:tplc="4CAA7FFE">
      <w:numFmt w:val="bullet"/>
      <w:lvlText w:val="•"/>
      <w:lvlJc w:val="left"/>
      <w:pPr>
        <w:ind w:left="7091" w:hanging="360"/>
      </w:pPr>
      <w:rPr>
        <w:rFonts w:hint="default"/>
        <w:lang w:val="en-US" w:eastAsia="en-US" w:bidi="en-US"/>
      </w:rPr>
    </w:lvl>
    <w:lvl w:ilvl="7" w:tplc="C2606CA6">
      <w:numFmt w:val="bullet"/>
      <w:lvlText w:val="•"/>
      <w:lvlJc w:val="left"/>
      <w:pPr>
        <w:ind w:left="8053" w:hanging="360"/>
      </w:pPr>
      <w:rPr>
        <w:rFonts w:hint="default"/>
        <w:lang w:val="en-US" w:eastAsia="en-US" w:bidi="en-US"/>
      </w:rPr>
    </w:lvl>
    <w:lvl w:ilvl="8" w:tplc="B6AA2E62">
      <w:numFmt w:val="bullet"/>
      <w:lvlText w:val="•"/>
      <w:lvlJc w:val="left"/>
      <w:pPr>
        <w:ind w:left="9015" w:hanging="360"/>
      </w:pPr>
      <w:rPr>
        <w:rFonts w:hint="default"/>
        <w:lang w:val="en-US" w:eastAsia="en-US" w:bidi="en-US"/>
      </w:rPr>
    </w:lvl>
  </w:abstractNum>
  <w:abstractNum w:abstractNumId="6" w15:restartNumberingAfterBreak="0">
    <w:nsid w:val="24EF1943"/>
    <w:multiLevelType w:val="hybridMultilevel"/>
    <w:tmpl w:val="9BFC8ACE"/>
    <w:lvl w:ilvl="0" w:tplc="63704326">
      <w:start w:val="1"/>
      <w:numFmt w:val="decimal"/>
      <w:lvlText w:val="%1."/>
      <w:lvlJc w:val="left"/>
      <w:pPr>
        <w:ind w:left="1560" w:hanging="360"/>
      </w:pPr>
      <w:rPr>
        <w:rFonts w:ascii="Arial" w:eastAsia="Arial" w:hAnsi="Arial" w:cs="Arial" w:hint="default"/>
        <w:spacing w:val="-4"/>
        <w:w w:val="100"/>
        <w:sz w:val="24"/>
        <w:szCs w:val="24"/>
        <w:lang w:val="en-US" w:eastAsia="en-US" w:bidi="en-US"/>
      </w:rPr>
    </w:lvl>
    <w:lvl w:ilvl="1" w:tplc="805CDC54">
      <w:numFmt w:val="bullet"/>
      <w:lvlText w:val="•"/>
      <w:lvlJc w:val="left"/>
      <w:pPr>
        <w:ind w:left="2498" w:hanging="360"/>
      </w:pPr>
      <w:rPr>
        <w:rFonts w:hint="default"/>
        <w:lang w:val="en-US" w:eastAsia="en-US" w:bidi="en-US"/>
      </w:rPr>
    </w:lvl>
    <w:lvl w:ilvl="2" w:tplc="0FCC48E4">
      <w:numFmt w:val="bullet"/>
      <w:lvlText w:val="•"/>
      <w:lvlJc w:val="left"/>
      <w:pPr>
        <w:ind w:left="3436" w:hanging="360"/>
      </w:pPr>
      <w:rPr>
        <w:rFonts w:hint="default"/>
        <w:lang w:val="en-US" w:eastAsia="en-US" w:bidi="en-US"/>
      </w:rPr>
    </w:lvl>
    <w:lvl w:ilvl="3" w:tplc="BC9A07CA">
      <w:numFmt w:val="bullet"/>
      <w:lvlText w:val="•"/>
      <w:lvlJc w:val="left"/>
      <w:pPr>
        <w:ind w:left="4374" w:hanging="360"/>
      </w:pPr>
      <w:rPr>
        <w:rFonts w:hint="default"/>
        <w:lang w:val="en-US" w:eastAsia="en-US" w:bidi="en-US"/>
      </w:rPr>
    </w:lvl>
    <w:lvl w:ilvl="4" w:tplc="15885F84">
      <w:numFmt w:val="bullet"/>
      <w:lvlText w:val="•"/>
      <w:lvlJc w:val="left"/>
      <w:pPr>
        <w:ind w:left="5312" w:hanging="360"/>
      </w:pPr>
      <w:rPr>
        <w:rFonts w:hint="default"/>
        <w:lang w:val="en-US" w:eastAsia="en-US" w:bidi="en-US"/>
      </w:rPr>
    </w:lvl>
    <w:lvl w:ilvl="5" w:tplc="D4EC112A">
      <w:numFmt w:val="bullet"/>
      <w:lvlText w:val="•"/>
      <w:lvlJc w:val="left"/>
      <w:pPr>
        <w:ind w:left="6250" w:hanging="360"/>
      </w:pPr>
      <w:rPr>
        <w:rFonts w:hint="default"/>
        <w:lang w:val="en-US" w:eastAsia="en-US" w:bidi="en-US"/>
      </w:rPr>
    </w:lvl>
    <w:lvl w:ilvl="6" w:tplc="E3F6E680">
      <w:numFmt w:val="bullet"/>
      <w:lvlText w:val="•"/>
      <w:lvlJc w:val="left"/>
      <w:pPr>
        <w:ind w:left="7188" w:hanging="360"/>
      </w:pPr>
      <w:rPr>
        <w:rFonts w:hint="default"/>
        <w:lang w:val="en-US" w:eastAsia="en-US" w:bidi="en-US"/>
      </w:rPr>
    </w:lvl>
    <w:lvl w:ilvl="7" w:tplc="6E6469EA">
      <w:numFmt w:val="bullet"/>
      <w:lvlText w:val="•"/>
      <w:lvlJc w:val="left"/>
      <w:pPr>
        <w:ind w:left="8126" w:hanging="360"/>
      </w:pPr>
      <w:rPr>
        <w:rFonts w:hint="default"/>
        <w:lang w:val="en-US" w:eastAsia="en-US" w:bidi="en-US"/>
      </w:rPr>
    </w:lvl>
    <w:lvl w:ilvl="8" w:tplc="92065D4C">
      <w:numFmt w:val="bullet"/>
      <w:lvlText w:val="•"/>
      <w:lvlJc w:val="left"/>
      <w:pPr>
        <w:ind w:left="9064" w:hanging="360"/>
      </w:pPr>
      <w:rPr>
        <w:rFonts w:hint="default"/>
        <w:lang w:val="en-US" w:eastAsia="en-US" w:bidi="en-US"/>
      </w:rPr>
    </w:lvl>
  </w:abstractNum>
  <w:abstractNum w:abstractNumId="7" w15:restartNumberingAfterBreak="0">
    <w:nsid w:val="28A91572"/>
    <w:multiLevelType w:val="hybridMultilevel"/>
    <w:tmpl w:val="EBCCA562"/>
    <w:lvl w:ilvl="0" w:tplc="21C87B52">
      <w:numFmt w:val="bullet"/>
      <w:lvlText w:val=""/>
      <w:lvlJc w:val="left"/>
      <w:pPr>
        <w:ind w:left="825" w:hanging="360"/>
      </w:pPr>
      <w:rPr>
        <w:rFonts w:ascii="Symbol" w:eastAsia="Symbol" w:hAnsi="Symbol" w:cs="Symbol" w:hint="default"/>
        <w:w w:val="100"/>
        <w:sz w:val="24"/>
        <w:szCs w:val="24"/>
        <w:lang w:val="en-US" w:eastAsia="en-US" w:bidi="en-US"/>
      </w:rPr>
    </w:lvl>
    <w:lvl w:ilvl="1" w:tplc="8F66AE08">
      <w:numFmt w:val="bullet"/>
      <w:lvlText w:val="•"/>
      <w:lvlJc w:val="left"/>
      <w:pPr>
        <w:ind w:left="1483" w:hanging="360"/>
      </w:pPr>
      <w:rPr>
        <w:rFonts w:hint="default"/>
        <w:lang w:val="en-US" w:eastAsia="en-US" w:bidi="en-US"/>
      </w:rPr>
    </w:lvl>
    <w:lvl w:ilvl="2" w:tplc="EF3A25F8">
      <w:numFmt w:val="bullet"/>
      <w:lvlText w:val="•"/>
      <w:lvlJc w:val="left"/>
      <w:pPr>
        <w:ind w:left="2146" w:hanging="360"/>
      </w:pPr>
      <w:rPr>
        <w:rFonts w:hint="default"/>
        <w:lang w:val="en-US" w:eastAsia="en-US" w:bidi="en-US"/>
      </w:rPr>
    </w:lvl>
    <w:lvl w:ilvl="3" w:tplc="F142F27E">
      <w:numFmt w:val="bullet"/>
      <w:lvlText w:val="•"/>
      <w:lvlJc w:val="left"/>
      <w:pPr>
        <w:ind w:left="2810" w:hanging="360"/>
      </w:pPr>
      <w:rPr>
        <w:rFonts w:hint="default"/>
        <w:lang w:val="en-US" w:eastAsia="en-US" w:bidi="en-US"/>
      </w:rPr>
    </w:lvl>
    <w:lvl w:ilvl="4" w:tplc="960CE9BE">
      <w:numFmt w:val="bullet"/>
      <w:lvlText w:val="•"/>
      <w:lvlJc w:val="left"/>
      <w:pPr>
        <w:ind w:left="3473" w:hanging="360"/>
      </w:pPr>
      <w:rPr>
        <w:rFonts w:hint="default"/>
        <w:lang w:val="en-US" w:eastAsia="en-US" w:bidi="en-US"/>
      </w:rPr>
    </w:lvl>
    <w:lvl w:ilvl="5" w:tplc="A2308246">
      <w:numFmt w:val="bullet"/>
      <w:lvlText w:val="•"/>
      <w:lvlJc w:val="left"/>
      <w:pPr>
        <w:ind w:left="4137" w:hanging="360"/>
      </w:pPr>
      <w:rPr>
        <w:rFonts w:hint="default"/>
        <w:lang w:val="en-US" w:eastAsia="en-US" w:bidi="en-US"/>
      </w:rPr>
    </w:lvl>
    <w:lvl w:ilvl="6" w:tplc="44C000AE">
      <w:numFmt w:val="bullet"/>
      <w:lvlText w:val="•"/>
      <w:lvlJc w:val="left"/>
      <w:pPr>
        <w:ind w:left="4800" w:hanging="360"/>
      </w:pPr>
      <w:rPr>
        <w:rFonts w:hint="default"/>
        <w:lang w:val="en-US" w:eastAsia="en-US" w:bidi="en-US"/>
      </w:rPr>
    </w:lvl>
    <w:lvl w:ilvl="7" w:tplc="689A3948">
      <w:numFmt w:val="bullet"/>
      <w:lvlText w:val="•"/>
      <w:lvlJc w:val="left"/>
      <w:pPr>
        <w:ind w:left="5463" w:hanging="360"/>
      </w:pPr>
      <w:rPr>
        <w:rFonts w:hint="default"/>
        <w:lang w:val="en-US" w:eastAsia="en-US" w:bidi="en-US"/>
      </w:rPr>
    </w:lvl>
    <w:lvl w:ilvl="8" w:tplc="DB26DFDC">
      <w:numFmt w:val="bullet"/>
      <w:lvlText w:val="•"/>
      <w:lvlJc w:val="left"/>
      <w:pPr>
        <w:ind w:left="6127" w:hanging="360"/>
      </w:pPr>
      <w:rPr>
        <w:rFonts w:hint="default"/>
        <w:lang w:val="en-US" w:eastAsia="en-US" w:bidi="en-US"/>
      </w:rPr>
    </w:lvl>
  </w:abstractNum>
  <w:abstractNum w:abstractNumId="8" w15:restartNumberingAfterBreak="0">
    <w:nsid w:val="2ED016AF"/>
    <w:multiLevelType w:val="hybridMultilevel"/>
    <w:tmpl w:val="DFC2D220"/>
    <w:lvl w:ilvl="0" w:tplc="9712296E">
      <w:numFmt w:val="bullet"/>
      <w:lvlText w:val=""/>
      <w:lvlJc w:val="left"/>
      <w:pPr>
        <w:ind w:left="825" w:hanging="360"/>
      </w:pPr>
      <w:rPr>
        <w:rFonts w:ascii="Symbol" w:eastAsia="Symbol" w:hAnsi="Symbol" w:cs="Symbol" w:hint="default"/>
        <w:w w:val="100"/>
        <w:sz w:val="24"/>
        <w:szCs w:val="24"/>
        <w:lang w:val="en-US" w:eastAsia="en-US" w:bidi="en-US"/>
      </w:rPr>
    </w:lvl>
    <w:lvl w:ilvl="1" w:tplc="D6484A16">
      <w:numFmt w:val="bullet"/>
      <w:lvlText w:val="•"/>
      <w:lvlJc w:val="left"/>
      <w:pPr>
        <w:ind w:left="1483" w:hanging="360"/>
      </w:pPr>
      <w:rPr>
        <w:rFonts w:hint="default"/>
        <w:lang w:val="en-US" w:eastAsia="en-US" w:bidi="en-US"/>
      </w:rPr>
    </w:lvl>
    <w:lvl w:ilvl="2" w:tplc="87A0A0D2">
      <w:numFmt w:val="bullet"/>
      <w:lvlText w:val="•"/>
      <w:lvlJc w:val="left"/>
      <w:pPr>
        <w:ind w:left="2146" w:hanging="360"/>
      </w:pPr>
      <w:rPr>
        <w:rFonts w:hint="default"/>
        <w:lang w:val="en-US" w:eastAsia="en-US" w:bidi="en-US"/>
      </w:rPr>
    </w:lvl>
    <w:lvl w:ilvl="3" w:tplc="1B2A5D38">
      <w:numFmt w:val="bullet"/>
      <w:lvlText w:val="•"/>
      <w:lvlJc w:val="left"/>
      <w:pPr>
        <w:ind w:left="2810" w:hanging="360"/>
      </w:pPr>
      <w:rPr>
        <w:rFonts w:hint="default"/>
        <w:lang w:val="en-US" w:eastAsia="en-US" w:bidi="en-US"/>
      </w:rPr>
    </w:lvl>
    <w:lvl w:ilvl="4" w:tplc="C0D8BFDA">
      <w:numFmt w:val="bullet"/>
      <w:lvlText w:val="•"/>
      <w:lvlJc w:val="left"/>
      <w:pPr>
        <w:ind w:left="3473" w:hanging="360"/>
      </w:pPr>
      <w:rPr>
        <w:rFonts w:hint="default"/>
        <w:lang w:val="en-US" w:eastAsia="en-US" w:bidi="en-US"/>
      </w:rPr>
    </w:lvl>
    <w:lvl w:ilvl="5" w:tplc="8B4A2DA6">
      <w:numFmt w:val="bullet"/>
      <w:lvlText w:val="•"/>
      <w:lvlJc w:val="left"/>
      <w:pPr>
        <w:ind w:left="4137" w:hanging="360"/>
      </w:pPr>
      <w:rPr>
        <w:rFonts w:hint="default"/>
        <w:lang w:val="en-US" w:eastAsia="en-US" w:bidi="en-US"/>
      </w:rPr>
    </w:lvl>
    <w:lvl w:ilvl="6" w:tplc="BFACD3C8">
      <w:numFmt w:val="bullet"/>
      <w:lvlText w:val="•"/>
      <w:lvlJc w:val="left"/>
      <w:pPr>
        <w:ind w:left="4800" w:hanging="360"/>
      </w:pPr>
      <w:rPr>
        <w:rFonts w:hint="default"/>
        <w:lang w:val="en-US" w:eastAsia="en-US" w:bidi="en-US"/>
      </w:rPr>
    </w:lvl>
    <w:lvl w:ilvl="7" w:tplc="52448D86">
      <w:numFmt w:val="bullet"/>
      <w:lvlText w:val="•"/>
      <w:lvlJc w:val="left"/>
      <w:pPr>
        <w:ind w:left="5463" w:hanging="360"/>
      </w:pPr>
      <w:rPr>
        <w:rFonts w:hint="default"/>
        <w:lang w:val="en-US" w:eastAsia="en-US" w:bidi="en-US"/>
      </w:rPr>
    </w:lvl>
    <w:lvl w:ilvl="8" w:tplc="B10484B8">
      <w:numFmt w:val="bullet"/>
      <w:lvlText w:val="•"/>
      <w:lvlJc w:val="left"/>
      <w:pPr>
        <w:ind w:left="6127" w:hanging="360"/>
      </w:pPr>
      <w:rPr>
        <w:rFonts w:hint="default"/>
        <w:lang w:val="en-US" w:eastAsia="en-US" w:bidi="en-US"/>
      </w:rPr>
    </w:lvl>
  </w:abstractNum>
  <w:abstractNum w:abstractNumId="9" w15:restartNumberingAfterBreak="0">
    <w:nsid w:val="2F30041B"/>
    <w:multiLevelType w:val="hybridMultilevel"/>
    <w:tmpl w:val="7452F83A"/>
    <w:lvl w:ilvl="0" w:tplc="8A6AAC9C">
      <w:start w:val="1"/>
      <w:numFmt w:val="decimal"/>
      <w:lvlText w:val="%1."/>
      <w:lvlJc w:val="left"/>
      <w:pPr>
        <w:ind w:left="1920" w:hanging="360"/>
      </w:pPr>
      <w:rPr>
        <w:rFonts w:ascii="Arial" w:eastAsia="Arial" w:hAnsi="Arial" w:cs="Arial" w:hint="default"/>
        <w:spacing w:val="-3"/>
        <w:w w:val="100"/>
        <w:sz w:val="24"/>
        <w:szCs w:val="24"/>
        <w:lang w:val="en-US" w:eastAsia="en-US" w:bidi="en-US"/>
      </w:rPr>
    </w:lvl>
    <w:lvl w:ilvl="1" w:tplc="569890BE">
      <w:numFmt w:val="bullet"/>
      <w:lvlText w:val="•"/>
      <w:lvlJc w:val="left"/>
      <w:pPr>
        <w:ind w:left="2822" w:hanging="360"/>
      </w:pPr>
      <w:rPr>
        <w:rFonts w:hint="default"/>
        <w:lang w:val="en-US" w:eastAsia="en-US" w:bidi="en-US"/>
      </w:rPr>
    </w:lvl>
    <w:lvl w:ilvl="2" w:tplc="34E487B6">
      <w:numFmt w:val="bullet"/>
      <w:lvlText w:val="•"/>
      <w:lvlJc w:val="left"/>
      <w:pPr>
        <w:ind w:left="3724" w:hanging="360"/>
      </w:pPr>
      <w:rPr>
        <w:rFonts w:hint="default"/>
        <w:lang w:val="en-US" w:eastAsia="en-US" w:bidi="en-US"/>
      </w:rPr>
    </w:lvl>
    <w:lvl w:ilvl="3" w:tplc="CF00D792">
      <w:numFmt w:val="bullet"/>
      <w:lvlText w:val="•"/>
      <w:lvlJc w:val="left"/>
      <w:pPr>
        <w:ind w:left="4626" w:hanging="360"/>
      </w:pPr>
      <w:rPr>
        <w:rFonts w:hint="default"/>
        <w:lang w:val="en-US" w:eastAsia="en-US" w:bidi="en-US"/>
      </w:rPr>
    </w:lvl>
    <w:lvl w:ilvl="4" w:tplc="A9A4964E">
      <w:numFmt w:val="bullet"/>
      <w:lvlText w:val="•"/>
      <w:lvlJc w:val="left"/>
      <w:pPr>
        <w:ind w:left="5528" w:hanging="360"/>
      </w:pPr>
      <w:rPr>
        <w:rFonts w:hint="default"/>
        <w:lang w:val="en-US" w:eastAsia="en-US" w:bidi="en-US"/>
      </w:rPr>
    </w:lvl>
    <w:lvl w:ilvl="5" w:tplc="B782AA4E">
      <w:numFmt w:val="bullet"/>
      <w:lvlText w:val="•"/>
      <w:lvlJc w:val="left"/>
      <w:pPr>
        <w:ind w:left="6430" w:hanging="360"/>
      </w:pPr>
      <w:rPr>
        <w:rFonts w:hint="default"/>
        <w:lang w:val="en-US" w:eastAsia="en-US" w:bidi="en-US"/>
      </w:rPr>
    </w:lvl>
    <w:lvl w:ilvl="6" w:tplc="1382D424">
      <w:numFmt w:val="bullet"/>
      <w:lvlText w:val="•"/>
      <w:lvlJc w:val="left"/>
      <w:pPr>
        <w:ind w:left="7332" w:hanging="360"/>
      </w:pPr>
      <w:rPr>
        <w:rFonts w:hint="default"/>
        <w:lang w:val="en-US" w:eastAsia="en-US" w:bidi="en-US"/>
      </w:rPr>
    </w:lvl>
    <w:lvl w:ilvl="7" w:tplc="08C61812">
      <w:numFmt w:val="bullet"/>
      <w:lvlText w:val="•"/>
      <w:lvlJc w:val="left"/>
      <w:pPr>
        <w:ind w:left="8234" w:hanging="360"/>
      </w:pPr>
      <w:rPr>
        <w:rFonts w:hint="default"/>
        <w:lang w:val="en-US" w:eastAsia="en-US" w:bidi="en-US"/>
      </w:rPr>
    </w:lvl>
    <w:lvl w:ilvl="8" w:tplc="E7F2EE72">
      <w:numFmt w:val="bullet"/>
      <w:lvlText w:val="•"/>
      <w:lvlJc w:val="left"/>
      <w:pPr>
        <w:ind w:left="9136" w:hanging="360"/>
      </w:pPr>
      <w:rPr>
        <w:rFonts w:hint="default"/>
        <w:lang w:val="en-US" w:eastAsia="en-US" w:bidi="en-US"/>
      </w:rPr>
    </w:lvl>
  </w:abstractNum>
  <w:abstractNum w:abstractNumId="10" w15:restartNumberingAfterBreak="0">
    <w:nsid w:val="2F754957"/>
    <w:multiLevelType w:val="hybridMultilevel"/>
    <w:tmpl w:val="B5D65C14"/>
    <w:lvl w:ilvl="0" w:tplc="E1B0AC2A">
      <w:numFmt w:val="bullet"/>
      <w:lvlText w:val=""/>
      <w:lvlJc w:val="left"/>
      <w:pPr>
        <w:ind w:left="828" w:hanging="360"/>
      </w:pPr>
      <w:rPr>
        <w:rFonts w:ascii="Symbol" w:eastAsia="Symbol" w:hAnsi="Symbol" w:cs="Symbol" w:hint="default"/>
        <w:w w:val="99"/>
        <w:sz w:val="20"/>
        <w:szCs w:val="20"/>
        <w:lang w:val="en-US" w:eastAsia="en-US" w:bidi="en-US"/>
      </w:rPr>
    </w:lvl>
    <w:lvl w:ilvl="1" w:tplc="3F9A50FA">
      <w:numFmt w:val="bullet"/>
      <w:lvlText w:val="•"/>
      <w:lvlJc w:val="left"/>
      <w:pPr>
        <w:ind w:left="1186" w:hanging="360"/>
      </w:pPr>
      <w:rPr>
        <w:rFonts w:hint="default"/>
        <w:lang w:val="en-US" w:eastAsia="en-US" w:bidi="en-US"/>
      </w:rPr>
    </w:lvl>
    <w:lvl w:ilvl="2" w:tplc="1090C110">
      <w:numFmt w:val="bullet"/>
      <w:lvlText w:val="•"/>
      <w:lvlJc w:val="left"/>
      <w:pPr>
        <w:ind w:left="1553" w:hanging="360"/>
      </w:pPr>
      <w:rPr>
        <w:rFonts w:hint="default"/>
        <w:lang w:val="en-US" w:eastAsia="en-US" w:bidi="en-US"/>
      </w:rPr>
    </w:lvl>
    <w:lvl w:ilvl="3" w:tplc="04ACACCA">
      <w:numFmt w:val="bullet"/>
      <w:lvlText w:val="•"/>
      <w:lvlJc w:val="left"/>
      <w:pPr>
        <w:ind w:left="1919" w:hanging="360"/>
      </w:pPr>
      <w:rPr>
        <w:rFonts w:hint="default"/>
        <w:lang w:val="en-US" w:eastAsia="en-US" w:bidi="en-US"/>
      </w:rPr>
    </w:lvl>
    <w:lvl w:ilvl="4" w:tplc="3378FB52">
      <w:numFmt w:val="bullet"/>
      <w:lvlText w:val="•"/>
      <w:lvlJc w:val="left"/>
      <w:pPr>
        <w:ind w:left="2286" w:hanging="360"/>
      </w:pPr>
      <w:rPr>
        <w:rFonts w:hint="default"/>
        <w:lang w:val="en-US" w:eastAsia="en-US" w:bidi="en-US"/>
      </w:rPr>
    </w:lvl>
    <w:lvl w:ilvl="5" w:tplc="0FB28768">
      <w:numFmt w:val="bullet"/>
      <w:lvlText w:val="•"/>
      <w:lvlJc w:val="left"/>
      <w:pPr>
        <w:ind w:left="2652" w:hanging="360"/>
      </w:pPr>
      <w:rPr>
        <w:rFonts w:hint="default"/>
        <w:lang w:val="en-US" w:eastAsia="en-US" w:bidi="en-US"/>
      </w:rPr>
    </w:lvl>
    <w:lvl w:ilvl="6" w:tplc="1550E620">
      <w:numFmt w:val="bullet"/>
      <w:lvlText w:val="•"/>
      <w:lvlJc w:val="left"/>
      <w:pPr>
        <w:ind w:left="3019" w:hanging="360"/>
      </w:pPr>
      <w:rPr>
        <w:rFonts w:hint="default"/>
        <w:lang w:val="en-US" w:eastAsia="en-US" w:bidi="en-US"/>
      </w:rPr>
    </w:lvl>
    <w:lvl w:ilvl="7" w:tplc="FB84BCE0">
      <w:numFmt w:val="bullet"/>
      <w:lvlText w:val="•"/>
      <w:lvlJc w:val="left"/>
      <w:pPr>
        <w:ind w:left="3385" w:hanging="360"/>
      </w:pPr>
      <w:rPr>
        <w:rFonts w:hint="default"/>
        <w:lang w:val="en-US" w:eastAsia="en-US" w:bidi="en-US"/>
      </w:rPr>
    </w:lvl>
    <w:lvl w:ilvl="8" w:tplc="6F28E3EA">
      <w:numFmt w:val="bullet"/>
      <w:lvlText w:val="•"/>
      <w:lvlJc w:val="left"/>
      <w:pPr>
        <w:ind w:left="3752" w:hanging="360"/>
      </w:pPr>
      <w:rPr>
        <w:rFonts w:hint="default"/>
        <w:lang w:val="en-US" w:eastAsia="en-US" w:bidi="en-US"/>
      </w:rPr>
    </w:lvl>
  </w:abstractNum>
  <w:abstractNum w:abstractNumId="11" w15:restartNumberingAfterBreak="0">
    <w:nsid w:val="2FCB48B9"/>
    <w:multiLevelType w:val="hybridMultilevel"/>
    <w:tmpl w:val="2FF8C8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8A29BE"/>
    <w:multiLevelType w:val="hybridMultilevel"/>
    <w:tmpl w:val="1DFEE72E"/>
    <w:lvl w:ilvl="0" w:tplc="727C7352">
      <w:numFmt w:val="bullet"/>
      <w:lvlText w:val=""/>
      <w:lvlJc w:val="left"/>
      <w:pPr>
        <w:ind w:left="825" w:hanging="360"/>
      </w:pPr>
      <w:rPr>
        <w:rFonts w:ascii="Symbol" w:eastAsia="Symbol" w:hAnsi="Symbol" w:cs="Symbol" w:hint="default"/>
        <w:w w:val="100"/>
        <w:sz w:val="24"/>
        <w:szCs w:val="24"/>
        <w:lang w:val="en-US" w:eastAsia="en-US" w:bidi="en-US"/>
      </w:rPr>
    </w:lvl>
    <w:lvl w:ilvl="1" w:tplc="932C7C22">
      <w:numFmt w:val="bullet"/>
      <w:lvlText w:val="•"/>
      <w:lvlJc w:val="left"/>
      <w:pPr>
        <w:ind w:left="1483" w:hanging="360"/>
      </w:pPr>
      <w:rPr>
        <w:rFonts w:hint="default"/>
        <w:lang w:val="en-US" w:eastAsia="en-US" w:bidi="en-US"/>
      </w:rPr>
    </w:lvl>
    <w:lvl w:ilvl="2" w:tplc="8272BFF4">
      <w:numFmt w:val="bullet"/>
      <w:lvlText w:val="•"/>
      <w:lvlJc w:val="left"/>
      <w:pPr>
        <w:ind w:left="2146" w:hanging="360"/>
      </w:pPr>
      <w:rPr>
        <w:rFonts w:hint="default"/>
        <w:lang w:val="en-US" w:eastAsia="en-US" w:bidi="en-US"/>
      </w:rPr>
    </w:lvl>
    <w:lvl w:ilvl="3" w:tplc="675CA67E">
      <w:numFmt w:val="bullet"/>
      <w:lvlText w:val="•"/>
      <w:lvlJc w:val="left"/>
      <w:pPr>
        <w:ind w:left="2810" w:hanging="360"/>
      </w:pPr>
      <w:rPr>
        <w:rFonts w:hint="default"/>
        <w:lang w:val="en-US" w:eastAsia="en-US" w:bidi="en-US"/>
      </w:rPr>
    </w:lvl>
    <w:lvl w:ilvl="4" w:tplc="AFCEF18E">
      <w:numFmt w:val="bullet"/>
      <w:lvlText w:val="•"/>
      <w:lvlJc w:val="left"/>
      <w:pPr>
        <w:ind w:left="3473" w:hanging="360"/>
      </w:pPr>
      <w:rPr>
        <w:rFonts w:hint="default"/>
        <w:lang w:val="en-US" w:eastAsia="en-US" w:bidi="en-US"/>
      </w:rPr>
    </w:lvl>
    <w:lvl w:ilvl="5" w:tplc="69AA1BA0">
      <w:numFmt w:val="bullet"/>
      <w:lvlText w:val="•"/>
      <w:lvlJc w:val="left"/>
      <w:pPr>
        <w:ind w:left="4137" w:hanging="360"/>
      </w:pPr>
      <w:rPr>
        <w:rFonts w:hint="default"/>
        <w:lang w:val="en-US" w:eastAsia="en-US" w:bidi="en-US"/>
      </w:rPr>
    </w:lvl>
    <w:lvl w:ilvl="6" w:tplc="1038771A">
      <w:numFmt w:val="bullet"/>
      <w:lvlText w:val="•"/>
      <w:lvlJc w:val="left"/>
      <w:pPr>
        <w:ind w:left="4800" w:hanging="360"/>
      </w:pPr>
      <w:rPr>
        <w:rFonts w:hint="default"/>
        <w:lang w:val="en-US" w:eastAsia="en-US" w:bidi="en-US"/>
      </w:rPr>
    </w:lvl>
    <w:lvl w:ilvl="7" w:tplc="9C9C7680">
      <w:numFmt w:val="bullet"/>
      <w:lvlText w:val="•"/>
      <w:lvlJc w:val="left"/>
      <w:pPr>
        <w:ind w:left="5463" w:hanging="360"/>
      </w:pPr>
      <w:rPr>
        <w:rFonts w:hint="default"/>
        <w:lang w:val="en-US" w:eastAsia="en-US" w:bidi="en-US"/>
      </w:rPr>
    </w:lvl>
    <w:lvl w:ilvl="8" w:tplc="96D87E2E">
      <w:numFmt w:val="bullet"/>
      <w:lvlText w:val="•"/>
      <w:lvlJc w:val="left"/>
      <w:pPr>
        <w:ind w:left="6127" w:hanging="360"/>
      </w:pPr>
      <w:rPr>
        <w:rFonts w:hint="default"/>
        <w:lang w:val="en-US" w:eastAsia="en-US" w:bidi="en-US"/>
      </w:rPr>
    </w:lvl>
  </w:abstractNum>
  <w:abstractNum w:abstractNumId="13" w15:restartNumberingAfterBreak="0">
    <w:nsid w:val="3A785748"/>
    <w:multiLevelType w:val="hybridMultilevel"/>
    <w:tmpl w:val="7E76EDA6"/>
    <w:lvl w:ilvl="0" w:tplc="918C53B8">
      <w:numFmt w:val="bullet"/>
      <w:lvlText w:val=""/>
      <w:lvlJc w:val="left"/>
      <w:pPr>
        <w:ind w:left="1560" w:hanging="360"/>
      </w:pPr>
      <w:rPr>
        <w:rFonts w:ascii="Symbol" w:eastAsia="Symbol" w:hAnsi="Symbol" w:cs="Symbol" w:hint="default"/>
        <w:w w:val="100"/>
        <w:sz w:val="24"/>
        <w:szCs w:val="24"/>
        <w:lang w:val="en-US" w:eastAsia="en-US" w:bidi="en-US"/>
      </w:rPr>
    </w:lvl>
    <w:lvl w:ilvl="1" w:tplc="471C6ADC">
      <w:numFmt w:val="bullet"/>
      <w:lvlText w:val="o"/>
      <w:lvlJc w:val="left"/>
      <w:pPr>
        <w:ind w:left="2280" w:hanging="360"/>
      </w:pPr>
      <w:rPr>
        <w:rFonts w:ascii="Courier New" w:eastAsia="Courier New" w:hAnsi="Courier New" w:cs="Courier New" w:hint="default"/>
        <w:w w:val="100"/>
        <w:sz w:val="24"/>
        <w:szCs w:val="24"/>
        <w:lang w:val="en-US" w:eastAsia="en-US" w:bidi="en-US"/>
      </w:rPr>
    </w:lvl>
    <w:lvl w:ilvl="2" w:tplc="012AE48E">
      <w:numFmt w:val="bullet"/>
      <w:lvlText w:val="•"/>
      <w:lvlJc w:val="left"/>
      <w:pPr>
        <w:ind w:left="3242" w:hanging="360"/>
      </w:pPr>
      <w:rPr>
        <w:rFonts w:hint="default"/>
        <w:lang w:val="en-US" w:eastAsia="en-US" w:bidi="en-US"/>
      </w:rPr>
    </w:lvl>
    <w:lvl w:ilvl="3" w:tplc="D11CCACE">
      <w:numFmt w:val="bullet"/>
      <w:lvlText w:val="•"/>
      <w:lvlJc w:val="left"/>
      <w:pPr>
        <w:ind w:left="4204" w:hanging="360"/>
      </w:pPr>
      <w:rPr>
        <w:rFonts w:hint="default"/>
        <w:lang w:val="en-US" w:eastAsia="en-US" w:bidi="en-US"/>
      </w:rPr>
    </w:lvl>
    <w:lvl w:ilvl="4" w:tplc="CF908354">
      <w:numFmt w:val="bullet"/>
      <w:lvlText w:val="•"/>
      <w:lvlJc w:val="left"/>
      <w:pPr>
        <w:ind w:left="5166" w:hanging="360"/>
      </w:pPr>
      <w:rPr>
        <w:rFonts w:hint="default"/>
        <w:lang w:val="en-US" w:eastAsia="en-US" w:bidi="en-US"/>
      </w:rPr>
    </w:lvl>
    <w:lvl w:ilvl="5" w:tplc="8C9E1816">
      <w:numFmt w:val="bullet"/>
      <w:lvlText w:val="•"/>
      <w:lvlJc w:val="left"/>
      <w:pPr>
        <w:ind w:left="6128" w:hanging="360"/>
      </w:pPr>
      <w:rPr>
        <w:rFonts w:hint="default"/>
        <w:lang w:val="en-US" w:eastAsia="en-US" w:bidi="en-US"/>
      </w:rPr>
    </w:lvl>
    <w:lvl w:ilvl="6" w:tplc="84A08DBA">
      <w:numFmt w:val="bullet"/>
      <w:lvlText w:val="•"/>
      <w:lvlJc w:val="left"/>
      <w:pPr>
        <w:ind w:left="7091" w:hanging="360"/>
      </w:pPr>
      <w:rPr>
        <w:rFonts w:hint="default"/>
        <w:lang w:val="en-US" w:eastAsia="en-US" w:bidi="en-US"/>
      </w:rPr>
    </w:lvl>
    <w:lvl w:ilvl="7" w:tplc="B7B429CA">
      <w:numFmt w:val="bullet"/>
      <w:lvlText w:val="•"/>
      <w:lvlJc w:val="left"/>
      <w:pPr>
        <w:ind w:left="8053" w:hanging="360"/>
      </w:pPr>
      <w:rPr>
        <w:rFonts w:hint="default"/>
        <w:lang w:val="en-US" w:eastAsia="en-US" w:bidi="en-US"/>
      </w:rPr>
    </w:lvl>
    <w:lvl w:ilvl="8" w:tplc="7AD0E5BE">
      <w:numFmt w:val="bullet"/>
      <w:lvlText w:val="•"/>
      <w:lvlJc w:val="left"/>
      <w:pPr>
        <w:ind w:left="9015" w:hanging="360"/>
      </w:pPr>
      <w:rPr>
        <w:rFonts w:hint="default"/>
        <w:lang w:val="en-US" w:eastAsia="en-US" w:bidi="en-US"/>
      </w:rPr>
    </w:lvl>
  </w:abstractNum>
  <w:abstractNum w:abstractNumId="14" w15:restartNumberingAfterBreak="0">
    <w:nsid w:val="3C067629"/>
    <w:multiLevelType w:val="multilevel"/>
    <w:tmpl w:val="8F566CC0"/>
    <w:lvl w:ilvl="0">
      <w:start w:val="14"/>
      <w:numFmt w:val="decimal"/>
      <w:lvlText w:val="%1"/>
      <w:lvlJc w:val="left"/>
      <w:pPr>
        <w:ind w:left="840" w:hanging="536"/>
      </w:pPr>
      <w:rPr>
        <w:rFonts w:hint="default"/>
        <w:lang w:val="en-US" w:eastAsia="en-US" w:bidi="en-US"/>
      </w:rPr>
    </w:lvl>
    <w:lvl w:ilvl="1">
      <w:start w:val="2"/>
      <w:numFmt w:val="decimal"/>
      <w:lvlText w:val="%1.%2"/>
      <w:lvlJc w:val="left"/>
      <w:pPr>
        <w:ind w:left="840" w:hanging="536"/>
      </w:pPr>
      <w:rPr>
        <w:rFonts w:ascii="Arial" w:eastAsia="Arial" w:hAnsi="Arial" w:cs="Arial" w:hint="default"/>
        <w:w w:val="100"/>
        <w:sz w:val="24"/>
        <w:szCs w:val="24"/>
        <w:lang w:val="en-US" w:eastAsia="en-US" w:bidi="en-US"/>
      </w:rPr>
    </w:lvl>
    <w:lvl w:ilvl="2">
      <w:numFmt w:val="bullet"/>
      <w:lvlText w:val=""/>
      <w:lvlJc w:val="left"/>
      <w:pPr>
        <w:ind w:left="1286" w:hanging="360"/>
      </w:pPr>
      <w:rPr>
        <w:rFonts w:ascii="Symbol" w:eastAsia="Symbol" w:hAnsi="Symbol" w:cs="Symbol" w:hint="default"/>
        <w:w w:val="100"/>
        <w:sz w:val="24"/>
        <w:szCs w:val="24"/>
        <w:lang w:val="en-US" w:eastAsia="en-US" w:bidi="en-US"/>
      </w:rPr>
    </w:lvl>
    <w:lvl w:ilvl="3">
      <w:numFmt w:val="bullet"/>
      <w:lvlText w:val=""/>
      <w:lvlJc w:val="left"/>
      <w:pPr>
        <w:ind w:left="1560" w:hanging="360"/>
      </w:pPr>
      <w:rPr>
        <w:rFonts w:ascii="Symbol" w:eastAsia="Symbol" w:hAnsi="Symbol" w:cs="Symbol" w:hint="default"/>
        <w:w w:val="100"/>
        <w:sz w:val="24"/>
        <w:szCs w:val="24"/>
        <w:lang w:val="en-US" w:eastAsia="en-US" w:bidi="en-US"/>
      </w:rPr>
    </w:lvl>
    <w:lvl w:ilvl="4">
      <w:numFmt w:val="bullet"/>
      <w:lvlText w:val="o"/>
      <w:lvlJc w:val="left"/>
      <w:pPr>
        <w:ind w:left="2280" w:hanging="360"/>
      </w:pPr>
      <w:rPr>
        <w:rFonts w:ascii="Courier New" w:eastAsia="Courier New" w:hAnsi="Courier New" w:cs="Courier New" w:hint="default"/>
        <w:w w:val="100"/>
        <w:sz w:val="24"/>
        <w:szCs w:val="24"/>
        <w:lang w:val="en-US" w:eastAsia="en-US" w:bidi="en-US"/>
      </w:rPr>
    </w:lvl>
    <w:lvl w:ilvl="5">
      <w:numFmt w:val="bullet"/>
      <w:lvlText w:val="•"/>
      <w:lvlJc w:val="left"/>
      <w:pPr>
        <w:ind w:left="4754" w:hanging="360"/>
      </w:pPr>
      <w:rPr>
        <w:rFonts w:hint="default"/>
        <w:lang w:val="en-US" w:eastAsia="en-US" w:bidi="en-US"/>
      </w:rPr>
    </w:lvl>
    <w:lvl w:ilvl="6">
      <w:numFmt w:val="bullet"/>
      <w:lvlText w:val="•"/>
      <w:lvlJc w:val="left"/>
      <w:pPr>
        <w:ind w:left="5991" w:hanging="360"/>
      </w:pPr>
      <w:rPr>
        <w:rFonts w:hint="default"/>
        <w:lang w:val="en-US" w:eastAsia="en-US" w:bidi="en-US"/>
      </w:rPr>
    </w:lvl>
    <w:lvl w:ilvl="7">
      <w:numFmt w:val="bullet"/>
      <w:lvlText w:val="•"/>
      <w:lvlJc w:val="left"/>
      <w:pPr>
        <w:ind w:left="7228" w:hanging="360"/>
      </w:pPr>
      <w:rPr>
        <w:rFonts w:hint="default"/>
        <w:lang w:val="en-US" w:eastAsia="en-US" w:bidi="en-US"/>
      </w:rPr>
    </w:lvl>
    <w:lvl w:ilvl="8">
      <w:numFmt w:val="bullet"/>
      <w:lvlText w:val="•"/>
      <w:lvlJc w:val="left"/>
      <w:pPr>
        <w:ind w:left="8465" w:hanging="360"/>
      </w:pPr>
      <w:rPr>
        <w:rFonts w:hint="default"/>
        <w:lang w:val="en-US" w:eastAsia="en-US" w:bidi="en-US"/>
      </w:rPr>
    </w:lvl>
  </w:abstractNum>
  <w:abstractNum w:abstractNumId="15" w15:restartNumberingAfterBreak="0">
    <w:nsid w:val="3CAC4A87"/>
    <w:multiLevelType w:val="hybridMultilevel"/>
    <w:tmpl w:val="CC9C04FA"/>
    <w:lvl w:ilvl="0" w:tplc="3342E650">
      <w:numFmt w:val="bullet"/>
      <w:lvlText w:val=""/>
      <w:lvlJc w:val="left"/>
      <w:pPr>
        <w:ind w:left="1560" w:hanging="360"/>
      </w:pPr>
      <w:rPr>
        <w:rFonts w:ascii="Symbol" w:eastAsia="Symbol" w:hAnsi="Symbol" w:cs="Symbol" w:hint="default"/>
        <w:w w:val="100"/>
        <w:sz w:val="24"/>
        <w:szCs w:val="24"/>
        <w:lang w:val="en-US" w:eastAsia="en-US" w:bidi="en-US"/>
      </w:rPr>
    </w:lvl>
    <w:lvl w:ilvl="1" w:tplc="527CE4C8">
      <w:numFmt w:val="bullet"/>
      <w:lvlText w:val="o"/>
      <w:lvlJc w:val="left"/>
      <w:pPr>
        <w:ind w:left="2280" w:hanging="360"/>
      </w:pPr>
      <w:rPr>
        <w:rFonts w:ascii="Courier New" w:eastAsia="Courier New" w:hAnsi="Courier New" w:cs="Courier New" w:hint="default"/>
        <w:w w:val="100"/>
        <w:sz w:val="24"/>
        <w:szCs w:val="24"/>
        <w:lang w:val="en-US" w:eastAsia="en-US" w:bidi="en-US"/>
      </w:rPr>
    </w:lvl>
    <w:lvl w:ilvl="2" w:tplc="85CC46D6">
      <w:numFmt w:val="bullet"/>
      <w:lvlText w:val="•"/>
      <w:lvlJc w:val="left"/>
      <w:pPr>
        <w:ind w:left="3242" w:hanging="360"/>
      </w:pPr>
      <w:rPr>
        <w:rFonts w:hint="default"/>
        <w:lang w:val="en-US" w:eastAsia="en-US" w:bidi="en-US"/>
      </w:rPr>
    </w:lvl>
    <w:lvl w:ilvl="3" w:tplc="09AA14AA">
      <w:numFmt w:val="bullet"/>
      <w:lvlText w:val="•"/>
      <w:lvlJc w:val="left"/>
      <w:pPr>
        <w:ind w:left="4204" w:hanging="360"/>
      </w:pPr>
      <w:rPr>
        <w:rFonts w:hint="default"/>
        <w:lang w:val="en-US" w:eastAsia="en-US" w:bidi="en-US"/>
      </w:rPr>
    </w:lvl>
    <w:lvl w:ilvl="4" w:tplc="32A8D3F4">
      <w:numFmt w:val="bullet"/>
      <w:lvlText w:val="•"/>
      <w:lvlJc w:val="left"/>
      <w:pPr>
        <w:ind w:left="5166" w:hanging="360"/>
      </w:pPr>
      <w:rPr>
        <w:rFonts w:hint="default"/>
        <w:lang w:val="en-US" w:eastAsia="en-US" w:bidi="en-US"/>
      </w:rPr>
    </w:lvl>
    <w:lvl w:ilvl="5" w:tplc="D4DED69E">
      <w:numFmt w:val="bullet"/>
      <w:lvlText w:val="•"/>
      <w:lvlJc w:val="left"/>
      <w:pPr>
        <w:ind w:left="6128" w:hanging="360"/>
      </w:pPr>
      <w:rPr>
        <w:rFonts w:hint="default"/>
        <w:lang w:val="en-US" w:eastAsia="en-US" w:bidi="en-US"/>
      </w:rPr>
    </w:lvl>
    <w:lvl w:ilvl="6" w:tplc="F7A62A0E">
      <w:numFmt w:val="bullet"/>
      <w:lvlText w:val="•"/>
      <w:lvlJc w:val="left"/>
      <w:pPr>
        <w:ind w:left="7091" w:hanging="360"/>
      </w:pPr>
      <w:rPr>
        <w:rFonts w:hint="default"/>
        <w:lang w:val="en-US" w:eastAsia="en-US" w:bidi="en-US"/>
      </w:rPr>
    </w:lvl>
    <w:lvl w:ilvl="7" w:tplc="B330E006">
      <w:numFmt w:val="bullet"/>
      <w:lvlText w:val="•"/>
      <w:lvlJc w:val="left"/>
      <w:pPr>
        <w:ind w:left="8053" w:hanging="360"/>
      </w:pPr>
      <w:rPr>
        <w:rFonts w:hint="default"/>
        <w:lang w:val="en-US" w:eastAsia="en-US" w:bidi="en-US"/>
      </w:rPr>
    </w:lvl>
    <w:lvl w:ilvl="8" w:tplc="F1841492">
      <w:numFmt w:val="bullet"/>
      <w:lvlText w:val="•"/>
      <w:lvlJc w:val="left"/>
      <w:pPr>
        <w:ind w:left="9015" w:hanging="360"/>
      </w:pPr>
      <w:rPr>
        <w:rFonts w:hint="default"/>
        <w:lang w:val="en-US" w:eastAsia="en-US" w:bidi="en-US"/>
      </w:rPr>
    </w:lvl>
  </w:abstractNum>
  <w:abstractNum w:abstractNumId="16" w15:restartNumberingAfterBreak="0">
    <w:nsid w:val="474E4270"/>
    <w:multiLevelType w:val="hybridMultilevel"/>
    <w:tmpl w:val="0D12CFE8"/>
    <w:lvl w:ilvl="0" w:tplc="8F588DFE">
      <w:numFmt w:val="bullet"/>
      <w:lvlText w:val=""/>
      <w:lvlJc w:val="left"/>
      <w:pPr>
        <w:ind w:left="828" w:hanging="360"/>
      </w:pPr>
      <w:rPr>
        <w:rFonts w:ascii="Symbol" w:eastAsia="Symbol" w:hAnsi="Symbol" w:cs="Symbol" w:hint="default"/>
        <w:w w:val="99"/>
        <w:sz w:val="20"/>
        <w:szCs w:val="20"/>
        <w:lang w:val="en-US" w:eastAsia="en-US" w:bidi="en-US"/>
      </w:rPr>
    </w:lvl>
    <w:lvl w:ilvl="1" w:tplc="C5B8CE04">
      <w:numFmt w:val="bullet"/>
      <w:lvlText w:val="•"/>
      <w:lvlJc w:val="left"/>
      <w:pPr>
        <w:ind w:left="1186" w:hanging="360"/>
      </w:pPr>
      <w:rPr>
        <w:rFonts w:hint="default"/>
        <w:lang w:val="en-US" w:eastAsia="en-US" w:bidi="en-US"/>
      </w:rPr>
    </w:lvl>
    <w:lvl w:ilvl="2" w:tplc="235CF388">
      <w:numFmt w:val="bullet"/>
      <w:lvlText w:val="•"/>
      <w:lvlJc w:val="left"/>
      <w:pPr>
        <w:ind w:left="1553" w:hanging="360"/>
      </w:pPr>
      <w:rPr>
        <w:rFonts w:hint="default"/>
        <w:lang w:val="en-US" w:eastAsia="en-US" w:bidi="en-US"/>
      </w:rPr>
    </w:lvl>
    <w:lvl w:ilvl="3" w:tplc="67A822EA">
      <w:numFmt w:val="bullet"/>
      <w:lvlText w:val="•"/>
      <w:lvlJc w:val="left"/>
      <w:pPr>
        <w:ind w:left="1919" w:hanging="360"/>
      </w:pPr>
      <w:rPr>
        <w:rFonts w:hint="default"/>
        <w:lang w:val="en-US" w:eastAsia="en-US" w:bidi="en-US"/>
      </w:rPr>
    </w:lvl>
    <w:lvl w:ilvl="4" w:tplc="E2F09E08">
      <w:numFmt w:val="bullet"/>
      <w:lvlText w:val="•"/>
      <w:lvlJc w:val="left"/>
      <w:pPr>
        <w:ind w:left="2286" w:hanging="360"/>
      </w:pPr>
      <w:rPr>
        <w:rFonts w:hint="default"/>
        <w:lang w:val="en-US" w:eastAsia="en-US" w:bidi="en-US"/>
      </w:rPr>
    </w:lvl>
    <w:lvl w:ilvl="5" w:tplc="45EA7B92">
      <w:numFmt w:val="bullet"/>
      <w:lvlText w:val="•"/>
      <w:lvlJc w:val="left"/>
      <w:pPr>
        <w:ind w:left="2652" w:hanging="360"/>
      </w:pPr>
      <w:rPr>
        <w:rFonts w:hint="default"/>
        <w:lang w:val="en-US" w:eastAsia="en-US" w:bidi="en-US"/>
      </w:rPr>
    </w:lvl>
    <w:lvl w:ilvl="6" w:tplc="0C72B038">
      <w:numFmt w:val="bullet"/>
      <w:lvlText w:val="•"/>
      <w:lvlJc w:val="left"/>
      <w:pPr>
        <w:ind w:left="3019" w:hanging="360"/>
      </w:pPr>
      <w:rPr>
        <w:rFonts w:hint="default"/>
        <w:lang w:val="en-US" w:eastAsia="en-US" w:bidi="en-US"/>
      </w:rPr>
    </w:lvl>
    <w:lvl w:ilvl="7" w:tplc="0BBA1A1A">
      <w:numFmt w:val="bullet"/>
      <w:lvlText w:val="•"/>
      <w:lvlJc w:val="left"/>
      <w:pPr>
        <w:ind w:left="3385" w:hanging="360"/>
      </w:pPr>
      <w:rPr>
        <w:rFonts w:hint="default"/>
        <w:lang w:val="en-US" w:eastAsia="en-US" w:bidi="en-US"/>
      </w:rPr>
    </w:lvl>
    <w:lvl w:ilvl="8" w:tplc="D7F8DAD8">
      <w:numFmt w:val="bullet"/>
      <w:lvlText w:val="•"/>
      <w:lvlJc w:val="left"/>
      <w:pPr>
        <w:ind w:left="3752" w:hanging="360"/>
      </w:pPr>
      <w:rPr>
        <w:rFonts w:hint="default"/>
        <w:lang w:val="en-US" w:eastAsia="en-US" w:bidi="en-US"/>
      </w:rPr>
    </w:lvl>
  </w:abstractNum>
  <w:abstractNum w:abstractNumId="17" w15:restartNumberingAfterBreak="0">
    <w:nsid w:val="47B22FF4"/>
    <w:multiLevelType w:val="hybridMultilevel"/>
    <w:tmpl w:val="9B72EFCA"/>
    <w:lvl w:ilvl="0" w:tplc="96908224">
      <w:start w:val="1"/>
      <w:numFmt w:val="decimal"/>
      <w:lvlText w:val="%1."/>
      <w:lvlJc w:val="left"/>
      <w:pPr>
        <w:ind w:left="1560" w:hanging="360"/>
      </w:pPr>
      <w:rPr>
        <w:rFonts w:ascii="Arial" w:eastAsia="Arial" w:hAnsi="Arial" w:cs="Arial" w:hint="default"/>
        <w:spacing w:val="-3"/>
        <w:w w:val="100"/>
        <w:sz w:val="24"/>
        <w:szCs w:val="24"/>
        <w:lang w:val="en-US" w:eastAsia="en-US" w:bidi="en-US"/>
      </w:rPr>
    </w:lvl>
    <w:lvl w:ilvl="1" w:tplc="1AC41432">
      <w:start w:val="1"/>
      <w:numFmt w:val="lowerLetter"/>
      <w:lvlText w:val="%2."/>
      <w:lvlJc w:val="left"/>
      <w:pPr>
        <w:ind w:left="2280" w:hanging="360"/>
      </w:pPr>
      <w:rPr>
        <w:rFonts w:hint="default"/>
        <w:i/>
        <w:spacing w:val="-3"/>
        <w:w w:val="100"/>
        <w:lang w:val="en-US" w:eastAsia="en-US" w:bidi="en-US"/>
      </w:rPr>
    </w:lvl>
    <w:lvl w:ilvl="2" w:tplc="458EED30">
      <w:numFmt w:val="bullet"/>
      <w:lvlText w:val="•"/>
      <w:lvlJc w:val="left"/>
      <w:pPr>
        <w:ind w:left="3242" w:hanging="360"/>
      </w:pPr>
      <w:rPr>
        <w:rFonts w:hint="default"/>
        <w:lang w:val="en-US" w:eastAsia="en-US" w:bidi="en-US"/>
      </w:rPr>
    </w:lvl>
    <w:lvl w:ilvl="3" w:tplc="D42E7294">
      <w:numFmt w:val="bullet"/>
      <w:lvlText w:val="•"/>
      <w:lvlJc w:val="left"/>
      <w:pPr>
        <w:ind w:left="4204" w:hanging="360"/>
      </w:pPr>
      <w:rPr>
        <w:rFonts w:hint="default"/>
        <w:lang w:val="en-US" w:eastAsia="en-US" w:bidi="en-US"/>
      </w:rPr>
    </w:lvl>
    <w:lvl w:ilvl="4" w:tplc="0EF06BBC">
      <w:numFmt w:val="bullet"/>
      <w:lvlText w:val="•"/>
      <w:lvlJc w:val="left"/>
      <w:pPr>
        <w:ind w:left="5166" w:hanging="360"/>
      </w:pPr>
      <w:rPr>
        <w:rFonts w:hint="default"/>
        <w:lang w:val="en-US" w:eastAsia="en-US" w:bidi="en-US"/>
      </w:rPr>
    </w:lvl>
    <w:lvl w:ilvl="5" w:tplc="8F1C8C22">
      <w:numFmt w:val="bullet"/>
      <w:lvlText w:val="•"/>
      <w:lvlJc w:val="left"/>
      <w:pPr>
        <w:ind w:left="6128" w:hanging="360"/>
      </w:pPr>
      <w:rPr>
        <w:rFonts w:hint="default"/>
        <w:lang w:val="en-US" w:eastAsia="en-US" w:bidi="en-US"/>
      </w:rPr>
    </w:lvl>
    <w:lvl w:ilvl="6" w:tplc="7084E0D6">
      <w:numFmt w:val="bullet"/>
      <w:lvlText w:val="•"/>
      <w:lvlJc w:val="left"/>
      <w:pPr>
        <w:ind w:left="7091" w:hanging="360"/>
      </w:pPr>
      <w:rPr>
        <w:rFonts w:hint="default"/>
        <w:lang w:val="en-US" w:eastAsia="en-US" w:bidi="en-US"/>
      </w:rPr>
    </w:lvl>
    <w:lvl w:ilvl="7" w:tplc="10E6CCAA">
      <w:numFmt w:val="bullet"/>
      <w:lvlText w:val="•"/>
      <w:lvlJc w:val="left"/>
      <w:pPr>
        <w:ind w:left="8053" w:hanging="360"/>
      </w:pPr>
      <w:rPr>
        <w:rFonts w:hint="default"/>
        <w:lang w:val="en-US" w:eastAsia="en-US" w:bidi="en-US"/>
      </w:rPr>
    </w:lvl>
    <w:lvl w:ilvl="8" w:tplc="5238B8CE">
      <w:numFmt w:val="bullet"/>
      <w:lvlText w:val="•"/>
      <w:lvlJc w:val="left"/>
      <w:pPr>
        <w:ind w:left="9015" w:hanging="360"/>
      </w:pPr>
      <w:rPr>
        <w:rFonts w:hint="default"/>
        <w:lang w:val="en-US" w:eastAsia="en-US" w:bidi="en-US"/>
      </w:rPr>
    </w:lvl>
  </w:abstractNum>
  <w:abstractNum w:abstractNumId="18" w15:restartNumberingAfterBreak="0">
    <w:nsid w:val="4A085F58"/>
    <w:multiLevelType w:val="hybridMultilevel"/>
    <w:tmpl w:val="0DEEE666"/>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9" w15:restartNumberingAfterBreak="0">
    <w:nsid w:val="4ADC13E8"/>
    <w:multiLevelType w:val="hybridMultilevel"/>
    <w:tmpl w:val="CD061C28"/>
    <w:lvl w:ilvl="0" w:tplc="704EF0BC">
      <w:start w:val="1"/>
      <w:numFmt w:val="decimal"/>
      <w:lvlText w:val="%1."/>
      <w:lvlJc w:val="left"/>
      <w:pPr>
        <w:ind w:left="1560" w:hanging="360"/>
      </w:pPr>
      <w:rPr>
        <w:rFonts w:ascii="Arial" w:eastAsia="Arial" w:hAnsi="Arial" w:cs="Arial" w:hint="default"/>
        <w:spacing w:val="-4"/>
        <w:w w:val="100"/>
        <w:sz w:val="24"/>
        <w:szCs w:val="24"/>
        <w:lang w:val="en-US" w:eastAsia="en-US" w:bidi="en-US"/>
      </w:rPr>
    </w:lvl>
    <w:lvl w:ilvl="1" w:tplc="FAB80B1E">
      <w:start w:val="1"/>
      <w:numFmt w:val="lowerLetter"/>
      <w:lvlText w:val="%2."/>
      <w:lvlJc w:val="left"/>
      <w:pPr>
        <w:ind w:left="2280" w:hanging="360"/>
      </w:pPr>
      <w:rPr>
        <w:rFonts w:hint="default"/>
        <w:i/>
        <w:spacing w:val="-5"/>
        <w:w w:val="100"/>
        <w:lang w:val="en-US" w:eastAsia="en-US" w:bidi="en-US"/>
      </w:rPr>
    </w:lvl>
    <w:lvl w:ilvl="2" w:tplc="ED7422C6">
      <w:numFmt w:val="bullet"/>
      <w:lvlText w:val="•"/>
      <w:lvlJc w:val="left"/>
      <w:pPr>
        <w:ind w:left="3242" w:hanging="360"/>
      </w:pPr>
      <w:rPr>
        <w:rFonts w:hint="default"/>
        <w:lang w:val="en-US" w:eastAsia="en-US" w:bidi="en-US"/>
      </w:rPr>
    </w:lvl>
    <w:lvl w:ilvl="3" w:tplc="693ED062">
      <w:numFmt w:val="bullet"/>
      <w:lvlText w:val="•"/>
      <w:lvlJc w:val="left"/>
      <w:pPr>
        <w:ind w:left="4204" w:hanging="360"/>
      </w:pPr>
      <w:rPr>
        <w:rFonts w:hint="default"/>
        <w:lang w:val="en-US" w:eastAsia="en-US" w:bidi="en-US"/>
      </w:rPr>
    </w:lvl>
    <w:lvl w:ilvl="4" w:tplc="DAA80F74">
      <w:numFmt w:val="bullet"/>
      <w:lvlText w:val="•"/>
      <w:lvlJc w:val="left"/>
      <w:pPr>
        <w:ind w:left="5166" w:hanging="360"/>
      </w:pPr>
      <w:rPr>
        <w:rFonts w:hint="default"/>
        <w:lang w:val="en-US" w:eastAsia="en-US" w:bidi="en-US"/>
      </w:rPr>
    </w:lvl>
    <w:lvl w:ilvl="5" w:tplc="223CB900">
      <w:numFmt w:val="bullet"/>
      <w:lvlText w:val="•"/>
      <w:lvlJc w:val="left"/>
      <w:pPr>
        <w:ind w:left="6128" w:hanging="360"/>
      </w:pPr>
      <w:rPr>
        <w:rFonts w:hint="default"/>
        <w:lang w:val="en-US" w:eastAsia="en-US" w:bidi="en-US"/>
      </w:rPr>
    </w:lvl>
    <w:lvl w:ilvl="6" w:tplc="E128791A">
      <w:numFmt w:val="bullet"/>
      <w:lvlText w:val="•"/>
      <w:lvlJc w:val="left"/>
      <w:pPr>
        <w:ind w:left="7091" w:hanging="360"/>
      </w:pPr>
      <w:rPr>
        <w:rFonts w:hint="default"/>
        <w:lang w:val="en-US" w:eastAsia="en-US" w:bidi="en-US"/>
      </w:rPr>
    </w:lvl>
    <w:lvl w:ilvl="7" w:tplc="744A9636">
      <w:numFmt w:val="bullet"/>
      <w:lvlText w:val="•"/>
      <w:lvlJc w:val="left"/>
      <w:pPr>
        <w:ind w:left="8053" w:hanging="360"/>
      </w:pPr>
      <w:rPr>
        <w:rFonts w:hint="default"/>
        <w:lang w:val="en-US" w:eastAsia="en-US" w:bidi="en-US"/>
      </w:rPr>
    </w:lvl>
    <w:lvl w:ilvl="8" w:tplc="17EAAE14">
      <w:numFmt w:val="bullet"/>
      <w:lvlText w:val="•"/>
      <w:lvlJc w:val="left"/>
      <w:pPr>
        <w:ind w:left="9015" w:hanging="360"/>
      </w:pPr>
      <w:rPr>
        <w:rFonts w:hint="default"/>
        <w:lang w:val="en-US" w:eastAsia="en-US" w:bidi="en-US"/>
      </w:rPr>
    </w:lvl>
  </w:abstractNum>
  <w:abstractNum w:abstractNumId="20" w15:restartNumberingAfterBreak="0">
    <w:nsid w:val="4F1E00BD"/>
    <w:multiLevelType w:val="hybridMultilevel"/>
    <w:tmpl w:val="EC260314"/>
    <w:lvl w:ilvl="0" w:tplc="986260B2">
      <w:start w:val="1"/>
      <w:numFmt w:val="decimal"/>
      <w:lvlText w:val="%1."/>
      <w:lvlJc w:val="left"/>
      <w:pPr>
        <w:ind w:left="1560" w:hanging="360"/>
      </w:pPr>
      <w:rPr>
        <w:rFonts w:ascii="Arial" w:eastAsia="Arial" w:hAnsi="Arial" w:cs="Arial" w:hint="default"/>
        <w:spacing w:val="-3"/>
        <w:w w:val="100"/>
        <w:sz w:val="24"/>
        <w:szCs w:val="24"/>
        <w:lang w:val="en-US" w:eastAsia="en-US" w:bidi="en-US"/>
      </w:rPr>
    </w:lvl>
    <w:lvl w:ilvl="1" w:tplc="E316642A">
      <w:numFmt w:val="bullet"/>
      <w:lvlText w:val="•"/>
      <w:lvlJc w:val="left"/>
      <w:pPr>
        <w:ind w:left="2498" w:hanging="360"/>
      </w:pPr>
      <w:rPr>
        <w:rFonts w:hint="default"/>
        <w:lang w:val="en-US" w:eastAsia="en-US" w:bidi="en-US"/>
      </w:rPr>
    </w:lvl>
    <w:lvl w:ilvl="2" w:tplc="06321BB4">
      <w:numFmt w:val="bullet"/>
      <w:lvlText w:val="•"/>
      <w:lvlJc w:val="left"/>
      <w:pPr>
        <w:ind w:left="3436" w:hanging="360"/>
      </w:pPr>
      <w:rPr>
        <w:rFonts w:hint="default"/>
        <w:lang w:val="en-US" w:eastAsia="en-US" w:bidi="en-US"/>
      </w:rPr>
    </w:lvl>
    <w:lvl w:ilvl="3" w:tplc="2E5C0D3E">
      <w:numFmt w:val="bullet"/>
      <w:lvlText w:val="•"/>
      <w:lvlJc w:val="left"/>
      <w:pPr>
        <w:ind w:left="4374" w:hanging="360"/>
      </w:pPr>
      <w:rPr>
        <w:rFonts w:hint="default"/>
        <w:lang w:val="en-US" w:eastAsia="en-US" w:bidi="en-US"/>
      </w:rPr>
    </w:lvl>
    <w:lvl w:ilvl="4" w:tplc="77767F94">
      <w:numFmt w:val="bullet"/>
      <w:lvlText w:val="•"/>
      <w:lvlJc w:val="left"/>
      <w:pPr>
        <w:ind w:left="5312" w:hanging="360"/>
      </w:pPr>
      <w:rPr>
        <w:rFonts w:hint="default"/>
        <w:lang w:val="en-US" w:eastAsia="en-US" w:bidi="en-US"/>
      </w:rPr>
    </w:lvl>
    <w:lvl w:ilvl="5" w:tplc="ED34A660">
      <w:numFmt w:val="bullet"/>
      <w:lvlText w:val="•"/>
      <w:lvlJc w:val="left"/>
      <w:pPr>
        <w:ind w:left="6250" w:hanging="360"/>
      </w:pPr>
      <w:rPr>
        <w:rFonts w:hint="default"/>
        <w:lang w:val="en-US" w:eastAsia="en-US" w:bidi="en-US"/>
      </w:rPr>
    </w:lvl>
    <w:lvl w:ilvl="6" w:tplc="5B5E8820">
      <w:numFmt w:val="bullet"/>
      <w:lvlText w:val="•"/>
      <w:lvlJc w:val="left"/>
      <w:pPr>
        <w:ind w:left="7188" w:hanging="360"/>
      </w:pPr>
      <w:rPr>
        <w:rFonts w:hint="default"/>
        <w:lang w:val="en-US" w:eastAsia="en-US" w:bidi="en-US"/>
      </w:rPr>
    </w:lvl>
    <w:lvl w:ilvl="7" w:tplc="C7B4EE12">
      <w:numFmt w:val="bullet"/>
      <w:lvlText w:val="•"/>
      <w:lvlJc w:val="left"/>
      <w:pPr>
        <w:ind w:left="8126" w:hanging="360"/>
      </w:pPr>
      <w:rPr>
        <w:rFonts w:hint="default"/>
        <w:lang w:val="en-US" w:eastAsia="en-US" w:bidi="en-US"/>
      </w:rPr>
    </w:lvl>
    <w:lvl w:ilvl="8" w:tplc="BFB28D18">
      <w:numFmt w:val="bullet"/>
      <w:lvlText w:val="•"/>
      <w:lvlJc w:val="left"/>
      <w:pPr>
        <w:ind w:left="9064" w:hanging="360"/>
      </w:pPr>
      <w:rPr>
        <w:rFonts w:hint="default"/>
        <w:lang w:val="en-US" w:eastAsia="en-US" w:bidi="en-US"/>
      </w:rPr>
    </w:lvl>
  </w:abstractNum>
  <w:abstractNum w:abstractNumId="21" w15:restartNumberingAfterBreak="0">
    <w:nsid w:val="50272218"/>
    <w:multiLevelType w:val="hybridMultilevel"/>
    <w:tmpl w:val="55BA5964"/>
    <w:lvl w:ilvl="0" w:tplc="D848CDF6">
      <w:start w:val="1"/>
      <w:numFmt w:val="decimal"/>
      <w:lvlText w:val="%1."/>
      <w:lvlJc w:val="left"/>
      <w:pPr>
        <w:ind w:left="1560" w:hanging="360"/>
      </w:pPr>
      <w:rPr>
        <w:rFonts w:ascii="Arial" w:eastAsia="Arial" w:hAnsi="Arial" w:cs="Arial" w:hint="default"/>
        <w:spacing w:val="-4"/>
        <w:w w:val="100"/>
        <w:sz w:val="24"/>
        <w:szCs w:val="24"/>
        <w:lang w:val="en-US" w:eastAsia="en-US" w:bidi="en-US"/>
      </w:rPr>
    </w:lvl>
    <w:lvl w:ilvl="1" w:tplc="D7FA3AAE">
      <w:start w:val="1"/>
      <w:numFmt w:val="decimal"/>
      <w:lvlText w:val="%2."/>
      <w:lvlJc w:val="left"/>
      <w:pPr>
        <w:ind w:left="1920" w:hanging="360"/>
      </w:pPr>
      <w:rPr>
        <w:rFonts w:ascii="Arial" w:eastAsia="Arial" w:hAnsi="Arial" w:cs="Arial" w:hint="default"/>
        <w:spacing w:val="-3"/>
        <w:w w:val="100"/>
        <w:sz w:val="24"/>
        <w:szCs w:val="24"/>
        <w:lang w:val="en-US" w:eastAsia="en-US" w:bidi="en-US"/>
      </w:rPr>
    </w:lvl>
    <w:lvl w:ilvl="2" w:tplc="84789262">
      <w:numFmt w:val="bullet"/>
      <w:lvlText w:val="•"/>
      <w:lvlJc w:val="left"/>
      <w:pPr>
        <w:ind w:left="2922" w:hanging="360"/>
      </w:pPr>
      <w:rPr>
        <w:rFonts w:hint="default"/>
        <w:lang w:val="en-US" w:eastAsia="en-US" w:bidi="en-US"/>
      </w:rPr>
    </w:lvl>
    <w:lvl w:ilvl="3" w:tplc="1F9C2F2E">
      <w:numFmt w:val="bullet"/>
      <w:lvlText w:val="•"/>
      <w:lvlJc w:val="left"/>
      <w:pPr>
        <w:ind w:left="3924" w:hanging="360"/>
      </w:pPr>
      <w:rPr>
        <w:rFonts w:hint="default"/>
        <w:lang w:val="en-US" w:eastAsia="en-US" w:bidi="en-US"/>
      </w:rPr>
    </w:lvl>
    <w:lvl w:ilvl="4" w:tplc="5EC66C30">
      <w:numFmt w:val="bullet"/>
      <w:lvlText w:val="•"/>
      <w:lvlJc w:val="left"/>
      <w:pPr>
        <w:ind w:left="4926" w:hanging="360"/>
      </w:pPr>
      <w:rPr>
        <w:rFonts w:hint="default"/>
        <w:lang w:val="en-US" w:eastAsia="en-US" w:bidi="en-US"/>
      </w:rPr>
    </w:lvl>
    <w:lvl w:ilvl="5" w:tplc="F3DCF536">
      <w:numFmt w:val="bullet"/>
      <w:lvlText w:val="•"/>
      <w:lvlJc w:val="left"/>
      <w:pPr>
        <w:ind w:left="5928" w:hanging="360"/>
      </w:pPr>
      <w:rPr>
        <w:rFonts w:hint="default"/>
        <w:lang w:val="en-US" w:eastAsia="en-US" w:bidi="en-US"/>
      </w:rPr>
    </w:lvl>
    <w:lvl w:ilvl="6" w:tplc="9D101F38">
      <w:numFmt w:val="bullet"/>
      <w:lvlText w:val="•"/>
      <w:lvlJc w:val="left"/>
      <w:pPr>
        <w:ind w:left="6931" w:hanging="360"/>
      </w:pPr>
      <w:rPr>
        <w:rFonts w:hint="default"/>
        <w:lang w:val="en-US" w:eastAsia="en-US" w:bidi="en-US"/>
      </w:rPr>
    </w:lvl>
    <w:lvl w:ilvl="7" w:tplc="0A000A44">
      <w:numFmt w:val="bullet"/>
      <w:lvlText w:val="•"/>
      <w:lvlJc w:val="left"/>
      <w:pPr>
        <w:ind w:left="7933" w:hanging="360"/>
      </w:pPr>
      <w:rPr>
        <w:rFonts w:hint="default"/>
        <w:lang w:val="en-US" w:eastAsia="en-US" w:bidi="en-US"/>
      </w:rPr>
    </w:lvl>
    <w:lvl w:ilvl="8" w:tplc="1C9AB388">
      <w:numFmt w:val="bullet"/>
      <w:lvlText w:val="•"/>
      <w:lvlJc w:val="left"/>
      <w:pPr>
        <w:ind w:left="8935" w:hanging="360"/>
      </w:pPr>
      <w:rPr>
        <w:rFonts w:hint="default"/>
        <w:lang w:val="en-US" w:eastAsia="en-US" w:bidi="en-US"/>
      </w:rPr>
    </w:lvl>
  </w:abstractNum>
  <w:abstractNum w:abstractNumId="22" w15:restartNumberingAfterBreak="0">
    <w:nsid w:val="551B43ED"/>
    <w:multiLevelType w:val="hybridMultilevel"/>
    <w:tmpl w:val="4904AC8C"/>
    <w:lvl w:ilvl="0" w:tplc="180E1F9E">
      <w:start w:val="21"/>
      <w:numFmt w:val="upperLetter"/>
      <w:lvlText w:val="%1"/>
      <w:lvlJc w:val="left"/>
      <w:pPr>
        <w:ind w:left="120" w:hanging="536"/>
      </w:pPr>
      <w:rPr>
        <w:rFonts w:hint="default"/>
        <w:lang w:val="en-US" w:eastAsia="en-US" w:bidi="en-US"/>
      </w:rPr>
    </w:lvl>
    <w:lvl w:ilvl="1" w:tplc="5F9C5E1C">
      <w:start w:val="1"/>
      <w:numFmt w:val="decimal"/>
      <w:lvlText w:val="%2."/>
      <w:lvlJc w:val="left"/>
      <w:pPr>
        <w:ind w:left="1560" w:hanging="360"/>
      </w:pPr>
      <w:rPr>
        <w:rFonts w:ascii="Arial" w:eastAsia="Arial" w:hAnsi="Arial" w:cs="Arial" w:hint="default"/>
        <w:spacing w:val="-3"/>
        <w:w w:val="100"/>
        <w:sz w:val="24"/>
        <w:szCs w:val="24"/>
        <w:lang w:val="en-US" w:eastAsia="en-US" w:bidi="en-US"/>
      </w:rPr>
    </w:lvl>
    <w:lvl w:ilvl="2" w:tplc="AEDCB84E">
      <w:numFmt w:val="bullet"/>
      <w:lvlText w:val="•"/>
      <w:lvlJc w:val="left"/>
      <w:pPr>
        <w:ind w:left="2602" w:hanging="360"/>
      </w:pPr>
      <w:rPr>
        <w:rFonts w:hint="default"/>
        <w:lang w:val="en-US" w:eastAsia="en-US" w:bidi="en-US"/>
      </w:rPr>
    </w:lvl>
    <w:lvl w:ilvl="3" w:tplc="4208A55E">
      <w:numFmt w:val="bullet"/>
      <w:lvlText w:val="•"/>
      <w:lvlJc w:val="left"/>
      <w:pPr>
        <w:ind w:left="3644" w:hanging="360"/>
      </w:pPr>
      <w:rPr>
        <w:rFonts w:hint="default"/>
        <w:lang w:val="en-US" w:eastAsia="en-US" w:bidi="en-US"/>
      </w:rPr>
    </w:lvl>
    <w:lvl w:ilvl="4" w:tplc="A3462146">
      <w:numFmt w:val="bullet"/>
      <w:lvlText w:val="•"/>
      <w:lvlJc w:val="left"/>
      <w:pPr>
        <w:ind w:left="4686" w:hanging="360"/>
      </w:pPr>
      <w:rPr>
        <w:rFonts w:hint="default"/>
        <w:lang w:val="en-US" w:eastAsia="en-US" w:bidi="en-US"/>
      </w:rPr>
    </w:lvl>
    <w:lvl w:ilvl="5" w:tplc="C2720B60">
      <w:numFmt w:val="bullet"/>
      <w:lvlText w:val="•"/>
      <w:lvlJc w:val="left"/>
      <w:pPr>
        <w:ind w:left="5728" w:hanging="360"/>
      </w:pPr>
      <w:rPr>
        <w:rFonts w:hint="default"/>
        <w:lang w:val="en-US" w:eastAsia="en-US" w:bidi="en-US"/>
      </w:rPr>
    </w:lvl>
    <w:lvl w:ilvl="6" w:tplc="CE5E71F8">
      <w:numFmt w:val="bullet"/>
      <w:lvlText w:val="•"/>
      <w:lvlJc w:val="left"/>
      <w:pPr>
        <w:ind w:left="6771" w:hanging="360"/>
      </w:pPr>
      <w:rPr>
        <w:rFonts w:hint="default"/>
        <w:lang w:val="en-US" w:eastAsia="en-US" w:bidi="en-US"/>
      </w:rPr>
    </w:lvl>
    <w:lvl w:ilvl="7" w:tplc="988CA8BC">
      <w:numFmt w:val="bullet"/>
      <w:lvlText w:val="•"/>
      <w:lvlJc w:val="left"/>
      <w:pPr>
        <w:ind w:left="7813" w:hanging="360"/>
      </w:pPr>
      <w:rPr>
        <w:rFonts w:hint="default"/>
        <w:lang w:val="en-US" w:eastAsia="en-US" w:bidi="en-US"/>
      </w:rPr>
    </w:lvl>
    <w:lvl w:ilvl="8" w:tplc="DDDCFAA2">
      <w:numFmt w:val="bullet"/>
      <w:lvlText w:val="•"/>
      <w:lvlJc w:val="left"/>
      <w:pPr>
        <w:ind w:left="8855" w:hanging="360"/>
      </w:pPr>
      <w:rPr>
        <w:rFonts w:hint="default"/>
        <w:lang w:val="en-US" w:eastAsia="en-US" w:bidi="en-US"/>
      </w:rPr>
    </w:lvl>
  </w:abstractNum>
  <w:abstractNum w:abstractNumId="23" w15:restartNumberingAfterBreak="0">
    <w:nsid w:val="62F17FFA"/>
    <w:multiLevelType w:val="hybridMultilevel"/>
    <w:tmpl w:val="FC82C576"/>
    <w:lvl w:ilvl="0" w:tplc="FC6C5A72">
      <w:start w:val="1"/>
      <w:numFmt w:val="decimal"/>
      <w:lvlText w:val="%1."/>
      <w:lvlJc w:val="left"/>
      <w:pPr>
        <w:ind w:left="1560" w:hanging="360"/>
      </w:pPr>
      <w:rPr>
        <w:rFonts w:ascii="Arial" w:eastAsia="Arial" w:hAnsi="Arial" w:cs="Arial" w:hint="default"/>
        <w:spacing w:val="-4"/>
        <w:w w:val="100"/>
        <w:sz w:val="24"/>
        <w:szCs w:val="24"/>
        <w:lang w:val="en-US" w:eastAsia="en-US" w:bidi="en-US"/>
      </w:rPr>
    </w:lvl>
    <w:lvl w:ilvl="1" w:tplc="2D00AC26">
      <w:start w:val="1"/>
      <w:numFmt w:val="lowerLetter"/>
      <w:lvlText w:val="%2."/>
      <w:lvlJc w:val="left"/>
      <w:pPr>
        <w:ind w:left="2280" w:hanging="360"/>
      </w:pPr>
      <w:rPr>
        <w:rFonts w:hint="default"/>
        <w:i/>
        <w:spacing w:val="-3"/>
        <w:w w:val="100"/>
        <w:lang w:val="en-US" w:eastAsia="en-US" w:bidi="en-US"/>
      </w:rPr>
    </w:lvl>
    <w:lvl w:ilvl="2" w:tplc="A5DEB8B8">
      <w:numFmt w:val="bullet"/>
      <w:lvlText w:val="•"/>
      <w:lvlJc w:val="left"/>
      <w:pPr>
        <w:ind w:left="3242" w:hanging="360"/>
      </w:pPr>
      <w:rPr>
        <w:rFonts w:hint="default"/>
        <w:lang w:val="en-US" w:eastAsia="en-US" w:bidi="en-US"/>
      </w:rPr>
    </w:lvl>
    <w:lvl w:ilvl="3" w:tplc="1814048A">
      <w:numFmt w:val="bullet"/>
      <w:lvlText w:val="•"/>
      <w:lvlJc w:val="left"/>
      <w:pPr>
        <w:ind w:left="4204" w:hanging="360"/>
      </w:pPr>
      <w:rPr>
        <w:rFonts w:hint="default"/>
        <w:lang w:val="en-US" w:eastAsia="en-US" w:bidi="en-US"/>
      </w:rPr>
    </w:lvl>
    <w:lvl w:ilvl="4" w:tplc="761227A6">
      <w:numFmt w:val="bullet"/>
      <w:lvlText w:val="•"/>
      <w:lvlJc w:val="left"/>
      <w:pPr>
        <w:ind w:left="5166" w:hanging="360"/>
      </w:pPr>
      <w:rPr>
        <w:rFonts w:hint="default"/>
        <w:lang w:val="en-US" w:eastAsia="en-US" w:bidi="en-US"/>
      </w:rPr>
    </w:lvl>
    <w:lvl w:ilvl="5" w:tplc="6FC69CA8">
      <w:numFmt w:val="bullet"/>
      <w:lvlText w:val="•"/>
      <w:lvlJc w:val="left"/>
      <w:pPr>
        <w:ind w:left="6128" w:hanging="360"/>
      </w:pPr>
      <w:rPr>
        <w:rFonts w:hint="default"/>
        <w:lang w:val="en-US" w:eastAsia="en-US" w:bidi="en-US"/>
      </w:rPr>
    </w:lvl>
    <w:lvl w:ilvl="6" w:tplc="3F0AF380">
      <w:numFmt w:val="bullet"/>
      <w:lvlText w:val="•"/>
      <w:lvlJc w:val="left"/>
      <w:pPr>
        <w:ind w:left="7091" w:hanging="360"/>
      </w:pPr>
      <w:rPr>
        <w:rFonts w:hint="default"/>
        <w:lang w:val="en-US" w:eastAsia="en-US" w:bidi="en-US"/>
      </w:rPr>
    </w:lvl>
    <w:lvl w:ilvl="7" w:tplc="29A021D4">
      <w:numFmt w:val="bullet"/>
      <w:lvlText w:val="•"/>
      <w:lvlJc w:val="left"/>
      <w:pPr>
        <w:ind w:left="8053" w:hanging="360"/>
      </w:pPr>
      <w:rPr>
        <w:rFonts w:hint="default"/>
        <w:lang w:val="en-US" w:eastAsia="en-US" w:bidi="en-US"/>
      </w:rPr>
    </w:lvl>
    <w:lvl w:ilvl="8" w:tplc="3F0ABE16">
      <w:numFmt w:val="bullet"/>
      <w:lvlText w:val="•"/>
      <w:lvlJc w:val="left"/>
      <w:pPr>
        <w:ind w:left="9015" w:hanging="360"/>
      </w:pPr>
      <w:rPr>
        <w:rFonts w:hint="default"/>
        <w:lang w:val="en-US" w:eastAsia="en-US" w:bidi="en-US"/>
      </w:rPr>
    </w:lvl>
  </w:abstractNum>
  <w:abstractNum w:abstractNumId="24" w15:restartNumberingAfterBreak="0">
    <w:nsid w:val="68C068C7"/>
    <w:multiLevelType w:val="hybridMultilevel"/>
    <w:tmpl w:val="DC6CDD90"/>
    <w:lvl w:ilvl="0" w:tplc="936AB6B8">
      <w:numFmt w:val="bullet"/>
      <w:lvlText w:val=""/>
      <w:lvlJc w:val="left"/>
      <w:pPr>
        <w:ind w:left="828" w:hanging="360"/>
      </w:pPr>
      <w:rPr>
        <w:rFonts w:ascii="Symbol" w:eastAsia="Symbol" w:hAnsi="Symbol" w:cs="Symbol" w:hint="default"/>
        <w:w w:val="99"/>
        <w:sz w:val="20"/>
        <w:szCs w:val="20"/>
        <w:lang w:val="en-US" w:eastAsia="en-US" w:bidi="en-US"/>
      </w:rPr>
    </w:lvl>
    <w:lvl w:ilvl="1" w:tplc="66C2A866">
      <w:numFmt w:val="bullet"/>
      <w:lvlText w:val="•"/>
      <w:lvlJc w:val="left"/>
      <w:pPr>
        <w:ind w:left="1186" w:hanging="360"/>
      </w:pPr>
      <w:rPr>
        <w:rFonts w:hint="default"/>
        <w:lang w:val="en-US" w:eastAsia="en-US" w:bidi="en-US"/>
      </w:rPr>
    </w:lvl>
    <w:lvl w:ilvl="2" w:tplc="02F60562">
      <w:numFmt w:val="bullet"/>
      <w:lvlText w:val="•"/>
      <w:lvlJc w:val="left"/>
      <w:pPr>
        <w:ind w:left="1553" w:hanging="360"/>
      </w:pPr>
      <w:rPr>
        <w:rFonts w:hint="default"/>
        <w:lang w:val="en-US" w:eastAsia="en-US" w:bidi="en-US"/>
      </w:rPr>
    </w:lvl>
    <w:lvl w:ilvl="3" w:tplc="D4066D5C">
      <w:numFmt w:val="bullet"/>
      <w:lvlText w:val="•"/>
      <w:lvlJc w:val="left"/>
      <w:pPr>
        <w:ind w:left="1919" w:hanging="360"/>
      </w:pPr>
      <w:rPr>
        <w:rFonts w:hint="default"/>
        <w:lang w:val="en-US" w:eastAsia="en-US" w:bidi="en-US"/>
      </w:rPr>
    </w:lvl>
    <w:lvl w:ilvl="4" w:tplc="DCAC52AA">
      <w:numFmt w:val="bullet"/>
      <w:lvlText w:val="•"/>
      <w:lvlJc w:val="left"/>
      <w:pPr>
        <w:ind w:left="2286" w:hanging="360"/>
      </w:pPr>
      <w:rPr>
        <w:rFonts w:hint="default"/>
        <w:lang w:val="en-US" w:eastAsia="en-US" w:bidi="en-US"/>
      </w:rPr>
    </w:lvl>
    <w:lvl w:ilvl="5" w:tplc="A9603F88">
      <w:numFmt w:val="bullet"/>
      <w:lvlText w:val="•"/>
      <w:lvlJc w:val="left"/>
      <w:pPr>
        <w:ind w:left="2652" w:hanging="360"/>
      </w:pPr>
      <w:rPr>
        <w:rFonts w:hint="default"/>
        <w:lang w:val="en-US" w:eastAsia="en-US" w:bidi="en-US"/>
      </w:rPr>
    </w:lvl>
    <w:lvl w:ilvl="6" w:tplc="AB30EB7E">
      <w:numFmt w:val="bullet"/>
      <w:lvlText w:val="•"/>
      <w:lvlJc w:val="left"/>
      <w:pPr>
        <w:ind w:left="3019" w:hanging="360"/>
      </w:pPr>
      <w:rPr>
        <w:rFonts w:hint="default"/>
        <w:lang w:val="en-US" w:eastAsia="en-US" w:bidi="en-US"/>
      </w:rPr>
    </w:lvl>
    <w:lvl w:ilvl="7" w:tplc="E36C3B0A">
      <w:numFmt w:val="bullet"/>
      <w:lvlText w:val="•"/>
      <w:lvlJc w:val="left"/>
      <w:pPr>
        <w:ind w:left="3385" w:hanging="360"/>
      </w:pPr>
      <w:rPr>
        <w:rFonts w:hint="default"/>
        <w:lang w:val="en-US" w:eastAsia="en-US" w:bidi="en-US"/>
      </w:rPr>
    </w:lvl>
    <w:lvl w:ilvl="8" w:tplc="71BCD82A">
      <w:numFmt w:val="bullet"/>
      <w:lvlText w:val="•"/>
      <w:lvlJc w:val="left"/>
      <w:pPr>
        <w:ind w:left="3752" w:hanging="360"/>
      </w:pPr>
      <w:rPr>
        <w:rFonts w:hint="default"/>
        <w:lang w:val="en-US" w:eastAsia="en-US" w:bidi="en-US"/>
      </w:rPr>
    </w:lvl>
  </w:abstractNum>
  <w:abstractNum w:abstractNumId="25" w15:restartNumberingAfterBreak="0">
    <w:nsid w:val="6D325314"/>
    <w:multiLevelType w:val="hybridMultilevel"/>
    <w:tmpl w:val="D4FEBA82"/>
    <w:lvl w:ilvl="0" w:tplc="C1BA8D78">
      <w:start w:val="1"/>
      <w:numFmt w:val="upperLetter"/>
      <w:lvlText w:val="%1."/>
      <w:lvlJc w:val="left"/>
      <w:pPr>
        <w:ind w:left="1560" w:hanging="360"/>
      </w:pPr>
      <w:rPr>
        <w:rFonts w:ascii="Arial" w:eastAsia="Arial" w:hAnsi="Arial" w:cs="Arial" w:hint="default"/>
        <w:spacing w:val="-4"/>
        <w:w w:val="100"/>
        <w:sz w:val="24"/>
        <w:szCs w:val="24"/>
        <w:lang w:val="en-US" w:eastAsia="en-US" w:bidi="en-US"/>
      </w:rPr>
    </w:lvl>
    <w:lvl w:ilvl="1" w:tplc="D952A032">
      <w:numFmt w:val="bullet"/>
      <w:lvlText w:val=""/>
      <w:lvlJc w:val="left"/>
      <w:pPr>
        <w:ind w:left="2280" w:hanging="360"/>
      </w:pPr>
      <w:rPr>
        <w:rFonts w:ascii="Symbol" w:eastAsia="Symbol" w:hAnsi="Symbol" w:cs="Symbol" w:hint="default"/>
        <w:w w:val="100"/>
        <w:sz w:val="24"/>
        <w:szCs w:val="24"/>
        <w:lang w:val="en-US" w:eastAsia="en-US" w:bidi="en-US"/>
      </w:rPr>
    </w:lvl>
    <w:lvl w:ilvl="2" w:tplc="39EC758A">
      <w:numFmt w:val="bullet"/>
      <w:lvlText w:val="•"/>
      <w:lvlJc w:val="left"/>
      <w:pPr>
        <w:ind w:left="3242" w:hanging="360"/>
      </w:pPr>
      <w:rPr>
        <w:rFonts w:hint="default"/>
        <w:lang w:val="en-US" w:eastAsia="en-US" w:bidi="en-US"/>
      </w:rPr>
    </w:lvl>
    <w:lvl w:ilvl="3" w:tplc="AE94088C">
      <w:numFmt w:val="bullet"/>
      <w:lvlText w:val="•"/>
      <w:lvlJc w:val="left"/>
      <w:pPr>
        <w:ind w:left="4204" w:hanging="360"/>
      </w:pPr>
      <w:rPr>
        <w:rFonts w:hint="default"/>
        <w:lang w:val="en-US" w:eastAsia="en-US" w:bidi="en-US"/>
      </w:rPr>
    </w:lvl>
    <w:lvl w:ilvl="4" w:tplc="2A88F97C">
      <w:numFmt w:val="bullet"/>
      <w:lvlText w:val="•"/>
      <w:lvlJc w:val="left"/>
      <w:pPr>
        <w:ind w:left="5166" w:hanging="360"/>
      </w:pPr>
      <w:rPr>
        <w:rFonts w:hint="default"/>
        <w:lang w:val="en-US" w:eastAsia="en-US" w:bidi="en-US"/>
      </w:rPr>
    </w:lvl>
    <w:lvl w:ilvl="5" w:tplc="BD307DF2">
      <w:numFmt w:val="bullet"/>
      <w:lvlText w:val="•"/>
      <w:lvlJc w:val="left"/>
      <w:pPr>
        <w:ind w:left="6128" w:hanging="360"/>
      </w:pPr>
      <w:rPr>
        <w:rFonts w:hint="default"/>
        <w:lang w:val="en-US" w:eastAsia="en-US" w:bidi="en-US"/>
      </w:rPr>
    </w:lvl>
    <w:lvl w:ilvl="6" w:tplc="23FC0230">
      <w:numFmt w:val="bullet"/>
      <w:lvlText w:val="•"/>
      <w:lvlJc w:val="left"/>
      <w:pPr>
        <w:ind w:left="7091" w:hanging="360"/>
      </w:pPr>
      <w:rPr>
        <w:rFonts w:hint="default"/>
        <w:lang w:val="en-US" w:eastAsia="en-US" w:bidi="en-US"/>
      </w:rPr>
    </w:lvl>
    <w:lvl w:ilvl="7" w:tplc="5D1C5C34">
      <w:numFmt w:val="bullet"/>
      <w:lvlText w:val="•"/>
      <w:lvlJc w:val="left"/>
      <w:pPr>
        <w:ind w:left="8053" w:hanging="360"/>
      </w:pPr>
      <w:rPr>
        <w:rFonts w:hint="default"/>
        <w:lang w:val="en-US" w:eastAsia="en-US" w:bidi="en-US"/>
      </w:rPr>
    </w:lvl>
    <w:lvl w:ilvl="8" w:tplc="BE22D9CA">
      <w:numFmt w:val="bullet"/>
      <w:lvlText w:val="•"/>
      <w:lvlJc w:val="left"/>
      <w:pPr>
        <w:ind w:left="9015" w:hanging="360"/>
      </w:pPr>
      <w:rPr>
        <w:rFonts w:hint="default"/>
        <w:lang w:val="en-US" w:eastAsia="en-US" w:bidi="en-US"/>
      </w:rPr>
    </w:lvl>
  </w:abstractNum>
  <w:abstractNum w:abstractNumId="26" w15:restartNumberingAfterBreak="0">
    <w:nsid w:val="76C95B52"/>
    <w:multiLevelType w:val="hybridMultilevel"/>
    <w:tmpl w:val="1FFA1ED2"/>
    <w:lvl w:ilvl="0" w:tplc="BD785A56">
      <w:numFmt w:val="bullet"/>
      <w:lvlText w:val=""/>
      <w:lvlJc w:val="left"/>
      <w:pPr>
        <w:ind w:left="828" w:hanging="360"/>
      </w:pPr>
      <w:rPr>
        <w:rFonts w:ascii="Symbol" w:eastAsia="Symbol" w:hAnsi="Symbol" w:cs="Symbol" w:hint="default"/>
        <w:w w:val="99"/>
        <w:sz w:val="20"/>
        <w:szCs w:val="20"/>
        <w:lang w:val="en-US" w:eastAsia="en-US" w:bidi="en-US"/>
      </w:rPr>
    </w:lvl>
    <w:lvl w:ilvl="1" w:tplc="01AA5612">
      <w:numFmt w:val="bullet"/>
      <w:lvlText w:val="•"/>
      <w:lvlJc w:val="left"/>
      <w:pPr>
        <w:ind w:left="1186" w:hanging="360"/>
      </w:pPr>
      <w:rPr>
        <w:rFonts w:hint="default"/>
        <w:lang w:val="en-US" w:eastAsia="en-US" w:bidi="en-US"/>
      </w:rPr>
    </w:lvl>
    <w:lvl w:ilvl="2" w:tplc="7C985632">
      <w:numFmt w:val="bullet"/>
      <w:lvlText w:val="•"/>
      <w:lvlJc w:val="left"/>
      <w:pPr>
        <w:ind w:left="1553" w:hanging="360"/>
      </w:pPr>
      <w:rPr>
        <w:rFonts w:hint="default"/>
        <w:lang w:val="en-US" w:eastAsia="en-US" w:bidi="en-US"/>
      </w:rPr>
    </w:lvl>
    <w:lvl w:ilvl="3" w:tplc="544C8184">
      <w:numFmt w:val="bullet"/>
      <w:lvlText w:val="•"/>
      <w:lvlJc w:val="left"/>
      <w:pPr>
        <w:ind w:left="1919" w:hanging="360"/>
      </w:pPr>
      <w:rPr>
        <w:rFonts w:hint="default"/>
        <w:lang w:val="en-US" w:eastAsia="en-US" w:bidi="en-US"/>
      </w:rPr>
    </w:lvl>
    <w:lvl w:ilvl="4" w:tplc="11044DC6">
      <w:numFmt w:val="bullet"/>
      <w:lvlText w:val="•"/>
      <w:lvlJc w:val="left"/>
      <w:pPr>
        <w:ind w:left="2286" w:hanging="360"/>
      </w:pPr>
      <w:rPr>
        <w:rFonts w:hint="default"/>
        <w:lang w:val="en-US" w:eastAsia="en-US" w:bidi="en-US"/>
      </w:rPr>
    </w:lvl>
    <w:lvl w:ilvl="5" w:tplc="37F07ACC">
      <w:numFmt w:val="bullet"/>
      <w:lvlText w:val="•"/>
      <w:lvlJc w:val="left"/>
      <w:pPr>
        <w:ind w:left="2652" w:hanging="360"/>
      </w:pPr>
      <w:rPr>
        <w:rFonts w:hint="default"/>
        <w:lang w:val="en-US" w:eastAsia="en-US" w:bidi="en-US"/>
      </w:rPr>
    </w:lvl>
    <w:lvl w:ilvl="6" w:tplc="5B122AD4">
      <w:numFmt w:val="bullet"/>
      <w:lvlText w:val="•"/>
      <w:lvlJc w:val="left"/>
      <w:pPr>
        <w:ind w:left="3019" w:hanging="360"/>
      </w:pPr>
      <w:rPr>
        <w:rFonts w:hint="default"/>
        <w:lang w:val="en-US" w:eastAsia="en-US" w:bidi="en-US"/>
      </w:rPr>
    </w:lvl>
    <w:lvl w:ilvl="7" w:tplc="6CEC34CC">
      <w:numFmt w:val="bullet"/>
      <w:lvlText w:val="•"/>
      <w:lvlJc w:val="left"/>
      <w:pPr>
        <w:ind w:left="3385" w:hanging="360"/>
      </w:pPr>
      <w:rPr>
        <w:rFonts w:hint="default"/>
        <w:lang w:val="en-US" w:eastAsia="en-US" w:bidi="en-US"/>
      </w:rPr>
    </w:lvl>
    <w:lvl w:ilvl="8" w:tplc="00B229B6">
      <w:numFmt w:val="bullet"/>
      <w:lvlText w:val="•"/>
      <w:lvlJc w:val="left"/>
      <w:pPr>
        <w:ind w:left="3752" w:hanging="360"/>
      </w:pPr>
      <w:rPr>
        <w:rFonts w:hint="default"/>
        <w:lang w:val="en-US" w:eastAsia="en-US" w:bidi="en-US"/>
      </w:rPr>
    </w:lvl>
  </w:abstractNum>
  <w:num w:numId="1" w16cid:durableId="866526623">
    <w:abstractNumId w:val="9"/>
  </w:num>
  <w:num w:numId="2" w16cid:durableId="1049526122">
    <w:abstractNumId w:val="21"/>
  </w:num>
  <w:num w:numId="3" w16cid:durableId="1763791686">
    <w:abstractNumId w:val="0"/>
  </w:num>
  <w:num w:numId="4" w16cid:durableId="429280837">
    <w:abstractNumId w:val="17"/>
  </w:num>
  <w:num w:numId="5" w16cid:durableId="1436905191">
    <w:abstractNumId w:val="19"/>
  </w:num>
  <w:num w:numId="6" w16cid:durableId="1139034615">
    <w:abstractNumId w:val="23"/>
  </w:num>
  <w:num w:numId="7" w16cid:durableId="1468283488">
    <w:abstractNumId w:val="3"/>
  </w:num>
  <w:num w:numId="8" w16cid:durableId="1321352388">
    <w:abstractNumId w:val="20"/>
  </w:num>
  <w:num w:numId="9" w16cid:durableId="1877621608">
    <w:abstractNumId w:val="4"/>
  </w:num>
  <w:num w:numId="10" w16cid:durableId="1867252900">
    <w:abstractNumId w:val="22"/>
  </w:num>
  <w:num w:numId="11" w16cid:durableId="1123692684">
    <w:abstractNumId w:val="15"/>
  </w:num>
  <w:num w:numId="12" w16cid:durableId="1964538560">
    <w:abstractNumId w:val="5"/>
  </w:num>
  <w:num w:numId="13" w16cid:durableId="1180048208">
    <w:abstractNumId w:val="24"/>
  </w:num>
  <w:num w:numId="14" w16cid:durableId="437258563">
    <w:abstractNumId w:val="1"/>
  </w:num>
  <w:num w:numId="15" w16cid:durableId="1138499129">
    <w:abstractNumId w:val="10"/>
  </w:num>
  <w:num w:numId="16" w16cid:durableId="790519700">
    <w:abstractNumId w:val="26"/>
  </w:num>
  <w:num w:numId="17" w16cid:durableId="1175457845">
    <w:abstractNumId w:val="16"/>
  </w:num>
  <w:num w:numId="18" w16cid:durableId="1386873151">
    <w:abstractNumId w:val="8"/>
  </w:num>
  <w:num w:numId="19" w16cid:durableId="1717241204">
    <w:abstractNumId w:val="7"/>
  </w:num>
  <w:num w:numId="20" w16cid:durableId="2044357731">
    <w:abstractNumId w:val="12"/>
  </w:num>
  <w:num w:numId="21" w16cid:durableId="1860266578">
    <w:abstractNumId w:val="14"/>
  </w:num>
  <w:num w:numId="22" w16cid:durableId="74741934">
    <w:abstractNumId w:val="6"/>
  </w:num>
  <w:num w:numId="23" w16cid:durableId="406390197">
    <w:abstractNumId w:val="2"/>
  </w:num>
  <w:num w:numId="24" w16cid:durableId="43913748">
    <w:abstractNumId w:val="25"/>
  </w:num>
  <w:num w:numId="25" w16cid:durableId="565998604">
    <w:abstractNumId w:val="13"/>
  </w:num>
  <w:num w:numId="26" w16cid:durableId="142308845">
    <w:abstractNumId w:val="18"/>
  </w:num>
  <w:num w:numId="27" w16cid:durableId="523249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F9"/>
    <w:rsid w:val="00000B64"/>
    <w:rsid w:val="00005AE7"/>
    <w:rsid w:val="000101EF"/>
    <w:rsid w:val="00024032"/>
    <w:rsid w:val="00031A3F"/>
    <w:rsid w:val="00034C2C"/>
    <w:rsid w:val="00045FD3"/>
    <w:rsid w:val="000626A5"/>
    <w:rsid w:val="00075E12"/>
    <w:rsid w:val="000820BC"/>
    <w:rsid w:val="000A30AA"/>
    <w:rsid w:val="000C25F9"/>
    <w:rsid w:val="000C3BB3"/>
    <w:rsid w:val="000C4E00"/>
    <w:rsid w:val="000D091F"/>
    <w:rsid w:val="000E428E"/>
    <w:rsid w:val="00106100"/>
    <w:rsid w:val="00107E3E"/>
    <w:rsid w:val="00110005"/>
    <w:rsid w:val="0011735D"/>
    <w:rsid w:val="001253A0"/>
    <w:rsid w:val="00133ECC"/>
    <w:rsid w:val="00135217"/>
    <w:rsid w:val="0014687B"/>
    <w:rsid w:val="0016603A"/>
    <w:rsid w:val="00186B91"/>
    <w:rsid w:val="00187F0A"/>
    <w:rsid w:val="001973AD"/>
    <w:rsid w:val="001A0FF0"/>
    <w:rsid w:val="001A4094"/>
    <w:rsid w:val="001B251C"/>
    <w:rsid w:val="001B3F30"/>
    <w:rsid w:val="001C333C"/>
    <w:rsid w:val="001D2B53"/>
    <w:rsid w:val="001E005B"/>
    <w:rsid w:val="001F0ECD"/>
    <w:rsid w:val="001F269E"/>
    <w:rsid w:val="0022179A"/>
    <w:rsid w:val="00221E7E"/>
    <w:rsid w:val="00247E64"/>
    <w:rsid w:val="00274AA6"/>
    <w:rsid w:val="00280174"/>
    <w:rsid w:val="00293A54"/>
    <w:rsid w:val="00296F20"/>
    <w:rsid w:val="002B1AE9"/>
    <w:rsid w:val="0030379A"/>
    <w:rsid w:val="00304706"/>
    <w:rsid w:val="00304BFB"/>
    <w:rsid w:val="00307F23"/>
    <w:rsid w:val="00325C50"/>
    <w:rsid w:val="0032788A"/>
    <w:rsid w:val="003310F9"/>
    <w:rsid w:val="0033142A"/>
    <w:rsid w:val="00343815"/>
    <w:rsid w:val="003463B9"/>
    <w:rsid w:val="00362338"/>
    <w:rsid w:val="00372535"/>
    <w:rsid w:val="0037727E"/>
    <w:rsid w:val="0038722D"/>
    <w:rsid w:val="0039414A"/>
    <w:rsid w:val="003A4B2F"/>
    <w:rsid w:val="003B0A1E"/>
    <w:rsid w:val="003B4420"/>
    <w:rsid w:val="003B4BA6"/>
    <w:rsid w:val="003D67A0"/>
    <w:rsid w:val="003E13EF"/>
    <w:rsid w:val="003F05C4"/>
    <w:rsid w:val="003F2AB0"/>
    <w:rsid w:val="003F4819"/>
    <w:rsid w:val="003F4D47"/>
    <w:rsid w:val="004119B1"/>
    <w:rsid w:val="00415A98"/>
    <w:rsid w:val="00430606"/>
    <w:rsid w:val="004465F7"/>
    <w:rsid w:val="00450881"/>
    <w:rsid w:val="00466446"/>
    <w:rsid w:val="00466D28"/>
    <w:rsid w:val="00496B4A"/>
    <w:rsid w:val="00497553"/>
    <w:rsid w:val="004A5223"/>
    <w:rsid w:val="004B09F9"/>
    <w:rsid w:val="004B2126"/>
    <w:rsid w:val="004B45AA"/>
    <w:rsid w:val="004B487F"/>
    <w:rsid w:val="004B56DC"/>
    <w:rsid w:val="004C1A42"/>
    <w:rsid w:val="004D0D82"/>
    <w:rsid w:val="004E0802"/>
    <w:rsid w:val="004E34C0"/>
    <w:rsid w:val="004E59CF"/>
    <w:rsid w:val="004F74A8"/>
    <w:rsid w:val="00506802"/>
    <w:rsid w:val="005101D0"/>
    <w:rsid w:val="00512244"/>
    <w:rsid w:val="00513318"/>
    <w:rsid w:val="005147BF"/>
    <w:rsid w:val="00515DD5"/>
    <w:rsid w:val="00527DF5"/>
    <w:rsid w:val="0053420D"/>
    <w:rsid w:val="00537ACD"/>
    <w:rsid w:val="00544478"/>
    <w:rsid w:val="00547238"/>
    <w:rsid w:val="00554985"/>
    <w:rsid w:val="00563C21"/>
    <w:rsid w:val="0056569D"/>
    <w:rsid w:val="00570D80"/>
    <w:rsid w:val="005763F1"/>
    <w:rsid w:val="0058183A"/>
    <w:rsid w:val="005909B0"/>
    <w:rsid w:val="005970E2"/>
    <w:rsid w:val="005A6A60"/>
    <w:rsid w:val="005B5547"/>
    <w:rsid w:val="005C7762"/>
    <w:rsid w:val="005E6027"/>
    <w:rsid w:val="005F6D70"/>
    <w:rsid w:val="005F742E"/>
    <w:rsid w:val="00602491"/>
    <w:rsid w:val="00613E63"/>
    <w:rsid w:val="006150B5"/>
    <w:rsid w:val="00616A16"/>
    <w:rsid w:val="006271FE"/>
    <w:rsid w:val="0062798E"/>
    <w:rsid w:val="00630078"/>
    <w:rsid w:val="00635257"/>
    <w:rsid w:val="006404BB"/>
    <w:rsid w:val="006443C5"/>
    <w:rsid w:val="006568D8"/>
    <w:rsid w:val="00673367"/>
    <w:rsid w:val="00680980"/>
    <w:rsid w:val="006A2F1A"/>
    <w:rsid w:val="006A52B4"/>
    <w:rsid w:val="006B0912"/>
    <w:rsid w:val="006C45C8"/>
    <w:rsid w:val="006C4C93"/>
    <w:rsid w:val="006D20CC"/>
    <w:rsid w:val="00701E3C"/>
    <w:rsid w:val="00710CEA"/>
    <w:rsid w:val="007172E9"/>
    <w:rsid w:val="00732C89"/>
    <w:rsid w:val="007419C0"/>
    <w:rsid w:val="0075205B"/>
    <w:rsid w:val="00753993"/>
    <w:rsid w:val="00756903"/>
    <w:rsid w:val="00756E9D"/>
    <w:rsid w:val="00774A6B"/>
    <w:rsid w:val="0079013D"/>
    <w:rsid w:val="007B4450"/>
    <w:rsid w:val="007B6AF0"/>
    <w:rsid w:val="007B716F"/>
    <w:rsid w:val="007C1835"/>
    <w:rsid w:val="007C1AF8"/>
    <w:rsid w:val="007C1F01"/>
    <w:rsid w:val="007C51FD"/>
    <w:rsid w:val="007D2E06"/>
    <w:rsid w:val="007F0563"/>
    <w:rsid w:val="00800946"/>
    <w:rsid w:val="0083554E"/>
    <w:rsid w:val="00874CBA"/>
    <w:rsid w:val="00876D4C"/>
    <w:rsid w:val="00880D62"/>
    <w:rsid w:val="00887140"/>
    <w:rsid w:val="008957C9"/>
    <w:rsid w:val="008C3F62"/>
    <w:rsid w:val="008E238A"/>
    <w:rsid w:val="008F022D"/>
    <w:rsid w:val="008F28D7"/>
    <w:rsid w:val="00924348"/>
    <w:rsid w:val="00924A45"/>
    <w:rsid w:val="00936026"/>
    <w:rsid w:val="00952994"/>
    <w:rsid w:val="009534FA"/>
    <w:rsid w:val="0095719F"/>
    <w:rsid w:val="00957CA0"/>
    <w:rsid w:val="00960C3C"/>
    <w:rsid w:val="0096299F"/>
    <w:rsid w:val="00972997"/>
    <w:rsid w:val="00992214"/>
    <w:rsid w:val="009974AC"/>
    <w:rsid w:val="009B0C7B"/>
    <w:rsid w:val="009F1CCD"/>
    <w:rsid w:val="009F5F8A"/>
    <w:rsid w:val="00A10A8A"/>
    <w:rsid w:val="00A22742"/>
    <w:rsid w:val="00A22FC8"/>
    <w:rsid w:val="00A2767D"/>
    <w:rsid w:val="00A307FB"/>
    <w:rsid w:val="00A30B2F"/>
    <w:rsid w:val="00A4317E"/>
    <w:rsid w:val="00A45359"/>
    <w:rsid w:val="00A77EBF"/>
    <w:rsid w:val="00A82C34"/>
    <w:rsid w:val="00A83FF2"/>
    <w:rsid w:val="00A8438D"/>
    <w:rsid w:val="00A84563"/>
    <w:rsid w:val="00A84CBA"/>
    <w:rsid w:val="00A9032B"/>
    <w:rsid w:val="00AB07B0"/>
    <w:rsid w:val="00AB506D"/>
    <w:rsid w:val="00AB52C6"/>
    <w:rsid w:val="00AC1E8F"/>
    <w:rsid w:val="00AC5319"/>
    <w:rsid w:val="00AD776C"/>
    <w:rsid w:val="00AF669E"/>
    <w:rsid w:val="00AF6E28"/>
    <w:rsid w:val="00B11A54"/>
    <w:rsid w:val="00B167D6"/>
    <w:rsid w:val="00B17FBD"/>
    <w:rsid w:val="00B20E7B"/>
    <w:rsid w:val="00B22BE5"/>
    <w:rsid w:val="00B2313E"/>
    <w:rsid w:val="00B558CF"/>
    <w:rsid w:val="00B56C40"/>
    <w:rsid w:val="00B57C60"/>
    <w:rsid w:val="00B61C74"/>
    <w:rsid w:val="00B62BC3"/>
    <w:rsid w:val="00B7073B"/>
    <w:rsid w:val="00B91F8F"/>
    <w:rsid w:val="00B92644"/>
    <w:rsid w:val="00BA03FF"/>
    <w:rsid w:val="00BD6F8D"/>
    <w:rsid w:val="00BE4510"/>
    <w:rsid w:val="00BE735B"/>
    <w:rsid w:val="00BF3CD6"/>
    <w:rsid w:val="00BF3FF9"/>
    <w:rsid w:val="00BF607A"/>
    <w:rsid w:val="00C00B4B"/>
    <w:rsid w:val="00C05D4F"/>
    <w:rsid w:val="00C07313"/>
    <w:rsid w:val="00C2455B"/>
    <w:rsid w:val="00C26B35"/>
    <w:rsid w:val="00C32456"/>
    <w:rsid w:val="00C3556E"/>
    <w:rsid w:val="00C35BEF"/>
    <w:rsid w:val="00C36CF0"/>
    <w:rsid w:val="00C43E62"/>
    <w:rsid w:val="00C60A31"/>
    <w:rsid w:val="00C664AC"/>
    <w:rsid w:val="00C67608"/>
    <w:rsid w:val="00C730E4"/>
    <w:rsid w:val="00C766D8"/>
    <w:rsid w:val="00C80D87"/>
    <w:rsid w:val="00C82503"/>
    <w:rsid w:val="00C856FD"/>
    <w:rsid w:val="00C91DE2"/>
    <w:rsid w:val="00CA5439"/>
    <w:rsid w:val="00CA6E0D"/>
    <w:rsid w:val="00CB4C54"/>
    <w:rsid w:val="00CE3D6F"/>
    <w:rsid w:val="00CE5354"/>
    <w:rsid w:val="00CE7644"/>
    <w:rsid w:val="00D01FAE"/>
    <w:rsid w:val="00D0321F"/>
    <w:rsid w:val="00D03E19"/>
    <w:rsid w:val="00D0545C"/>
    <w:rsid w:val="00D2174F"/>
    <w:rsid w:val="00D34877"/>
    <w:rsid w:val="00D47BA4"/>
    <w:rsid w:val="00D56DDD"/>
    <w:rsid w:val="00D6713A"/>
    <w:rsid w:val="00D70794"/>
    <w:rsid w:val="00D73BA1"/>
    <w:rsid w:val="00D94680"/>
    <w:rsid w:val="00DB2587"/>
    <w:rsid w:val="00DD144B"/>
    <w:rsid w:val="00DD1C8F"/>
    <w:rsid w:val="00DD75B2"/>
    <w:rsid w:val="00DE499A"/>
    <w:rsid w:val="00DF515D"/>
    <w:rsid w:val="00E34185"/>
    <w:rsid w:val="00E40807"/>
    <w:rsid w:val="00E45031"/>
    <w:rsid w:val="00E55490"/>
    <w:rsid w:val="00E6180E"/>
    <w:rsid w:val="00E70508"/>
    <w:rsid w:val="00E717CA"/>
    <w:rsid w:val="00E9029F"/>
    <w:rsid w:val="00E907AA"/>
    <w:rsid w:val="00EB03AB"/>
    <w:rsid w:val="00EB3EA4"/>
    <w:rsid w:val="00EC211C"/>
    <w:rsid w:val="00EC492E"/>
    <w:rsid w:val="00EE1A78"/>
    <w:rsid w:val="00EF26BF"/>
    <w:rsid w:val="00EF3AEE"/>
    <w:rsid w:val="00EF51D0"/>
    <w:rsid w:val="00F04FC1"/>
    <w:rsid w:val="00F07504"/>
    <w:rsid w:val="00F139FF"/>
    <w:rsid w:val="00F2397C"/>
    <w:rsid w:val="00F24FF9"/>
    <w:rsid w:val="00F41D09"/>
    <w:rsid w:val="00F524CF"/>
    <w:rsid w:val="00F535F4"/>
    <w:rsid w:val="00F606CC"/>
    <w:rsid w:val="00F676E7"/>
    <w:rsid w:val="00F7235A"/>
    <w:rsid w:val="00F82DFC"/>
    <w:rsid w:val="00F92CE4"/>
    <w:rsid w:val="00F96A4D"/>
    <w:rsid w:val="00FA78E9"/>
    <w:rsid w:val="00FC4E8C"/>
    <w:rsid w:val="00FC62B4"/>
    <w:rsid w:val="00FD37E2"/>
    <w:rsid w:val="00FE0B59"/>
    <w:rsid w:val="00FE6C93"/>
    <w:rsid w:val="00FF4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A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304706"/>
    <w:pPr>
      <w:spacing w:after="240"/>
      <w:ind w:left="835" w:right="835"/>
      <w:jc w:val="center"/>
      <w:outlineLvl w:val="0"/>
    </w:pPr>
    <w:rPr>
      <w:b/>
      <w:bCs/>
      <w:sz w:val="28"/>
      <w:szCs w:val="24"/>
    </w:rPr>
  </w:style>
  <w:style w:type="paragraph" w:styleId="Heading2">
    <w:name w:val="heading 2"/>
    <w:next w:val="Normal"/>
    <w:link w:val="Heading2Char"/>
    <w:uiPriority w:val="9"/>
    <w:unhideWhenUsed/>
    <w:qFormat/>
    <w:rsid w:val="000C25F9"/>
    <w:pPr>
      <w:spacing w:before="240"/>
      <w:ind w:left="936"/>
      <w:outlineLvl w:val="1"/>
    </w:pPr>
    <w:rPr>
      <w:rFonts w:ascii="Arial" w:eastAsia="Arial" w:hAnsi="Arial" w:cs="Arial"/>
      <w:b/>
      <w:bCs/>
      <w:sz w:val="26"/>
      <w:szCs w:val="24"/>
      <w:lang w:bidi="en-US"/>
    </w:rPr>
  </w:style>
  <w:style w:type="paragraph" w:styleId="Heading3">
    <w:name w:val="heading 3"/>
    <w:basedOn w:val="Normal"/>
    <w:next w:val="Normal"/>
    <w:link w:val="Heading3Char"/>
    <w:uiPriority w:val="9"/>
    <w:unhideWhenUsed/>
    <w:qFormat/>
    <w:rsid w:val="00304706"/>
    <w:pPr>
      <w:keepNext/>
      <w:keepLines/>
      <w:spacing w:before="240" w:after="240"/>
      <w:ind w:left="1440" w:right="1440"/>
      <w:jc w:val="center"/>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304706"/>
    <w:pPr>
      <w:keepNext/>
      <w:keepLines/>
      <w:spacing w:before="240" w:after="240"/>
      <w:ind w:left="864"/>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29"/>
      <w:jc w:val="center"/>
    </w:pPr>
    <w:rPr>
      <w:sz w:val="24"/>
      <w:szCs w:val="24"/>
    </w:rPr>
  </w:style>
  <w:style w:type="paragraph" w:styleId="TOC2">
    <w:name w:val="toc 2"/>
    <w:basedOn w:val="Normal"/>
    <w:uiPriority w:val="1"/>
    <w:qFormat/>
    <w:pPr>
      <w:spacing w:before="240"/>
      <w:ind w:left="1080"/>
    </w:pPr>
    <w:rPr>
      <w:sz w:val="24"/>
      <w:szCs w:val="24"/>
    </w:rPr>
  </w:style>
  <w:style w:type="paragraph" w:styleId="TOC3">
    <w:name w:val="toc 3"/>
    <w:basedOn w:val="Normal"/>
    <w:uiPriority w:val="1"/>
    <w:qFormat/>
    <w:pPr>
      <w:spacing w:before="240"/>
      <w:ind w:left="132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Revision">
    <w:name w:val="Revision"/>
    <w:hidden/>
    <w:uiPriority w:val="99"/>
    <w:semiHidden/>
    <w:rsid w:val="00EF3AEE"/>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FA78E9"/>
    <w:rPr>
      <w:sz w:val="16"/>
      <w:szCs w:val="16"/>
    </w:rPr>
  </w:style>
  <w:style w:type="paragraph" w:styleId="CommentText">
    <w:name w:val="annotation text"/>
    <w:basedOn w:val="Normal"/>
    <w:link w:val="CommentTextChar"/>
    <w:uiPriority w:val="99"/>
    <w:unhideWhenUsed/>
    <w:rsid w:val="00FA78E9"/>
    <w:rPr>
      <w:sz w:val="20"/>
      <w:szCs w:val="20"/>
    </w:rPr>
  </w:style>
  <w:style w:type="character" w:customStyle="1" w:styleId="CommentTextChar">
    <w:name w:val="Comment Text Char"/>
    <w:basedOn w:val="DefaultParagraphFont"/>
    <w:link w:val="CommentText"/>
    <w:uiPriority w:val="99"/>
    <w:rsid w:val="00FA78E9"/>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A78E9"/>
    <w:rPr>
      <w:b/>
      <w:bCs/>
    </w:rPr>
  </w:style>
  <w:style w:type="character" w:customStyle="1" w:styleId="CommentSubjectChar">
    <w:name w:val="Comment Subject Char"/>
    <w:basedOn w:val="CommentTextChar"/>
    <w:link w:val="CommentSubject"/>
    <w:uiPriority w:val="99"/>
    <w:semiHidden/>
    <w:rsid w:val="00FA78E9"/>
    <w:rPr>
      <w:rFonts w:ascii="Arial" w:eastAsia="Arial" w:hAnsi="Arial" w:cs="Arial"/>
      <w:b/>
      <w:bCs/>
      <w:sz w:val="20"/>
      <w:szCs w:val="20"/>
      <w:lang w:bidi="en-US"/>
    </w:rPr>
  </w:style>
  <w:style w:type="paragraph" w:styleId="Header">
    <w:name w:val="header"/>
    <w:basedOn w:val="Normal"/>
    <w:link w:val="HeaderChar"/>
    <w:uiPriority w:val="99"/>
    <w:unhideWhenUsed/>
    <w:rsid w:val="00C80D87"/>
    <w:pPr>
      <w:tabs>
        <w:tab w:val="center" w:pos="4680"/>
        <w:tab w:val="right" w:pos="9360"/>
      </w:tabs>
    </w:pPr>
  </w:style>
  <w:style w:type="character" w:customStyle="1" w:styleId="HeaderChar">
    <w:name w:val="Header Char"/>
    <w:basedOn w:val="DefaultParagraphFont"/>
    <w:link w:val="Header"/>
    <w:uiPriority w:val="99"/>
    <w:rsid w:val="00C80D87"/>
    <w:rPr>
      <w:rFonts w:ascii="Arial" w:eastAsia="Arial" w:hAnsi="Arial" w:cs="Arial"/>
      <w:lang w:bidi="en-US"/>
    </w:rPr>
  </w:style>
  <w:style w:type="paragraph" w:styleId="Footer">
    <w:name w:val="footer"/>
    <w:basedOn w:val="Normal"/>
    <w:link w:val="FooterChar"/>
    <w:uiPriority w:val="99"/>
    <w:unhideWhenUsed/>
    <w:rsid w:val="00C80D87"/>
    <w:pPr>
      <w:tabs>
        <w:tab w:val="center" w:pos="4680"/>
        <w:tab w:val="right" w:pos="9360"/>
      </w:tabs>
    </w:pPr>
  </w:style>
  <w:style w:type="character" w:customStyle="1" w:styleId="FooterChar">
    <w:name w:val="Footer Char"/>
    <w:basedOn w:val="DefaultParagraphFont"/>
    <w:link w:val="Footer"/>
    <w:uiPriority w:val="99"/>
    <w:rsid w:val="00C80D87"/>
    <w:rPr>
      <w:rFonts w:ascii="Arial" w:eastAsia="Arial" w:hAnsi="Arial" w:cs="Arial"/>
      <w:lang w:bidi="en-US"/>
    </w:rPr>
  </w:style>
  <w:style w:type="character" w:customStyle="1" w:styleId="Heading2Char">
    <w:name w:val="Heading 2 Char"/>
    <w:basedOn w:val="DefaultParagraphFont"/>
    <w:link w:val="Heading2"/>
    <w:uiPriority w:val="9"/>
    <w:rsid w:val="000C25F9"/>
    <w:rPr>
      <w:rFonts w:ascii="Arial" w:eastAsia="Arial" w:hAnsi="Arial" w:cs="Arial"/>
      <w:b/>
      <w:bCs/>
      <w:sz w:val="26"/>
      <w:szCs w:val="24"/>
      <w:lang w:bidi="en-US"/>
    </w:rPr>
  </w:style>
  <w:style w:type="character" w:customStyle="1" w:styleId="Heading3Char">
    <w:name w:val="Heading 3 Char"/>
    <w:basedOn w:val="DefaultParagraphFont"/>
    <w:link w:val="Heading3"/>
    <w:uiPriority w:val="9"/>
    <w:rsid w:val="00304706"/>
    <w:rPr>
      <w:rFonts w:ascii="Arial" w:eastAsiaTheme="majorEastAsia" w:hAnsi="Arial" w:cstheme="majorBidi"/>
      <w:sz w:val="24"/>
      <w:szCs w:val="24"/>
      <w:lang w:bidi="en-US"/>
    </w:rPr>
  </w:style>
  <w:style w:type="character" w:styleId="Hyperlink">
    <w:name w:val="Hyperlink"/>
    <w:basedOn w:val="DefaultParagraphFont"/>
    <w:uiPriority w:val="99"/>
    <w:unhideWhenUsed/>
    <w:rsid w:val="00EE1A78"/>
    <w:rPr>
      <w:color w:val="0000FF" w:themeColor="hyperlink"/>
      <w:u w:val="single"/>
    </w:rPr>
  </w:style>
  <w:style w:type="character" w:styleId="UnresolvedMention">
    <w:name w:val="Unresolved Mention"/>
    <w:basedOn w:val="DefaultParagraphFont"/>
    <w:uiPriority w:val="99"/>
    <w:semiHidden/>
    <w:unhideWhenUsed/>
    <w:rsid w:val="00EE1A78"/>
    <w:rPr>
      <w:color w:val="605E5C"/>
      <w:shd w:val="clear" w:color="auto" w:fill="E1DFDD"/>
    </w:rPr>
  </w:style>
  <w:style w:type="character" w:customStyle="1" w:styleId="Heading4Char">
    <w:name w:val="Heading 4 Char"/>
    <w:basedOn w:val="DefaultParagraphFont"/>
    <w:link w:val="Heading4"/>
    <w:uiPriority w:val="9"/>
    <w:rsid w:val="00304706"/>
    <w:rPr>
      <w:rFonts w:ascii="Arial" w:eastAsiaTheme="majorEastAsia" w:hAnsi="Arial" w:cstheme="majorBidi"/>
      <w:iCs/>
      <w:lang w:bidi="en-US"/>
    </w:rPr>
  </w:style>
  <w:style w:type="character" w:customStyle="1" w:styleId="BodyTextChar">
    <w:name w:val="Body Text Char"/>
    <w:basedOn w:val="DefaultParagraphFont"/>
    <w:link w:val="BodyText"/>
    <w:uiPriority w:val="1"/>
    <w:rsid w:val="001E005B"/>
    <w:rPr>
      <w:rFonts w:ascii="Arial" w:eastAsia="Arial" w:hAnsi="Arial" w:cs="Arial"/>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de.ca.gov/fg/it/index.asp" TargetMode="External"/><Relationship Id="rId18" Type="http://schemas.openxmlformats.org/officeDocument/2006/relationships/hyperlink" Target="https://www.cde.ca.gov/fg/it/index.asp" TargetMode="External"/><Relationship Id="rId26" Type="http://schemas.openxmlformats.org/officeDocument/2006/relationships/hyperlink" Target="https://docs.google.com/spreadsheets/d/1f4z9GMS77TjNC9AoTZ2xQ2lRCq_3jm6Ung6onJa8Nqo/edit?gid=47676533&amp;gid=4767653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de.ca.gov/ds/sp/cl/systemdocs.asp" TargetMode="External"/><Relationship Id="rId34" Type="http://schemas.openxmlformats.org/officeDocument/2006/relationships/hyperlink" Target="https://webapp-strapi-paas-prod-nde-001.azurewebsites.net/uploads/Nevada_Submitted_Consolidated_Plan_Final_d9d31f1f57.pdf" TargetMode="External"/><Relationship Id="rId7" Type="http://schemas.openxmlformats.org/officeDocument/2006/relationships/image" Target="media/image1.png"/><Relationship Id="rId12" Type="http://schemas.openxmlformats.org/officeDocument/2006/relationships/hyperlink" Target="https://www.cde.ca.gov/fg/it/aarecovery.asp" TargetMode="External"/><Relationship Id="rId17" Type="http://schemas.openxmlformats.org/officeDocument/2006/relationships/hyperlink" Target="https://www.cde.ca.gov/ta/ac/cm/dashboardchronic.asp" TargetMode="External"/><Relationship Id="rId25" Type="http://schemas.openxmlformats.org/officeDocument/2006/relationships/hyperlink" Target="https://www.attendanceworks.org/stemming-the-surge-in-chronic-absence-what-states-can-do-a-fourth-annual-review-of-state-attendance-policy-and-practice/" TargetMode="External"/><Relationship Id="rId33" Type="http://schemas.openxmlformats.org/officeDocument/2006/relationships/hyperlink" Target="https://www.ed.gov/sites/ed/files/2022/11/OK_consolidated_StatePlan_Sept2022.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de.ca.gov/ta/ac/cm/dashboardchronic.asp" TargetMode="External"/><Relationship Id="rId20" Type="http://schemas.openxmlformats.org/officeDocument/2006/relationships/hyperlink" Target="https://www.cde.ca.gov/fg/it/formj13afaq.asp"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e.ca.gov/fg/it/aarecovery.asp" TargetMode="External"/><Relationship Id="rId24" Type="http://schemas.openxmlformats.org/officeDocument/2006/relationships/hyperlink" Target="https://view.officeapps.live.com/op/view.aspx?src=https%3A%2F%2Fwww.ed.gov%2Fmedia%2Fdocument%2Ffs201-21-0-110221.docx&amp;wdOrigin=BROWSELINK" TargetMode="External"/><Relationship Id="rId32" Type="http://schemas.openxmlformats.org/officeDocument/2006/relationships/hyperlink" Target="https://www.nj.gov/education/code/current/title6a/chap32.pdf" TargetMode="External"/><Relationship Id="rId37" Type="http://schemas.openxmlformats.org/officeDocument/2006/relationships/hyperlink" Target="https://www.parentsquare.com/" TargetMode="External"/><Relationship Id="rId5" Type="http://schemas.openxmlformats.org/officeDocument/2006/relationships/footnotes" Target="footnotes.xml"/><Relationship Id="rId15" Type="http://schemas.openxmlformats.org/officeDocument/2006/relationships/hyperlink" Target="https://www.cde.ca.gov/ta/ac/cm/" TargetMode="External"/><Relationship Id="rId23" Type="http://schemas.openxmlformats.org/officeDocument/2006/relationships/hyperlink" Target="https://www.ed.gov/media/document/fs195-20-2-108415.pdf" TargetMode="External"/><Relationship Id="rId28" Type="http://schemas.openxmlformats.org/officeDocument/2006/relationships/hyperlink" Target="https://wvde.us/sites/default/files/2018/01/WV_consolidatedStateplan_revision-1.pdf" TargetMode="External"/><Relationship Id="rId36" Type="http://schemas.openxmlformats.org/officeDocument/2006/relationships/hyperlink" Target="https://wvde.us/sites/default/files/2018/01/WV_consolidatedStateplan_revision-1.pdf" TargetMode="External"/><Relationship Id="rId10" Type="http://schemas.openxmlformats.org/officeDocument/2006/relationships/hyperlink" Target="mailto:rbernales@cde.ca.gov" TargetMode="External"/><Relationship Id="rId19" Type="http://schemas.openxmlformats.org/officeDocument/2006/relationships/hyperlink" Target="https://www.cde.ca.gov/fg/it/j13a.asp"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cde.ca.gov/fg/it/aarecovery.asp" TargetMode="External"/><Relationship Id="rId14" Type="http://schemas.openxmlformats.org/officeDocument/2006/relationships/hyperlink" Target="https://www.cde.ca.gov/sp/sw/t1/csss.asp" TargetMode="External"/><Relationship Id="rId22" Type="http://schemas.openxmlformats.org/officeDocument/2006/relationships/hyperlink" Target="https://www.ed.gov/data/edfacts-initiative" TargetMode="External"/><Relationship Id="rId27" Type="http://schemas.openxmlformats.org/officeDocument/2006/relationships/hyperlink" Target="https://www.attendanceworks.org/wp-content/uploads/2019/06/Policy-Brief-2024-062524.pdf" TargetMode="External"/><Relationship Id="rId30" Type="http://schemas.openxmlformats.org/officeDocument/2006/relationships/hyperlink" Target="https://www.ed.gov/data/edfacts-initiative" TargetMode="External"/><Relationship Id="rId35" Type="http://schemas.openxmlformats.org/officeDocument/2006/relationships/hyperlink" Target="https://doe.sd.gov/essa/documents/2025-State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21222</Words>
  <Characters>120969</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Student Absence Data Research - Instructional Time and Attendance Accounting (CA)</vt:lpstr>
    </vt:vector>
  </TitlesOfParts>
  <Company/>
  <LinksUpToDate>false</LinksUpToDate>
  <CharactersWithSpaces>141908</CharactersWithSpaces>
  <SharedDoc>false</SharedDoc>
  <HLinks>
    <vt:vector size="714" baseType="variant">
      <vt:variant>
        <vt:i4>2162769</vt:i4>
      </vt:variant>
      <vt:variant>
        <vt:i4>357</vt:i4>
      </vt:variant>
      <vt:variant>
        <vt:i4>0</vt:i4>
      </vt:variant>
      <vt:variant>
        <vt:i4>5</vt:i4>
      </vt:variant>
      <vt:variant>
        <vt:lpwstr/>
      </vt:variant>
      <vt:variant>
        <vt:lpwstr>_bookmark31</vt:lpwstr>
      </vt:variant>
      <vt:variant>
        <vt:i4>4390937</vt:i4>
      </vt:variant>
      <vt:variant>
        <vt:i4>354</vt:i4>
      </vt:variant>
      <vt:variant>
        <vt:i4>0</vt:i4>
      </vt:variant>
      <vt:variant>
        <vt:i4>5</vt:i4>
      </vt:variant>
      <vt:variant>
        <vt:lpwstr>https://www.parentsquare.com/</vt:lpwstr>
      </vt:variant>
      <vt:variant>
        <vt:lpwstr/>
      </vt:variant>
      <vt:variant>
        <vt:i4>4390937</vt:i4>
      </vt:variant>
      <vt:variant>
        <vt:i4>351</vt:i4>
      </vt:variant>
      <vt:variant>
        <vt:i4>0</vt:i4>
      </vt:variant>
      <vt:variant>
        <vt:i4>5</vt:i4>
      </vt:variant>
      <vt:variant>
        <vt:lpwstr>https://www.parentsquare.com/</vt:lpwstr>
      </vt:variant>
      <vt:variant>
        <vt:lpwstr/>
      </vt:variant>
      <vt:variant>
        <vt:i4>2162769</vt:i4>
      </vt:variant>
      <vt:variant>
        <vt:i4>348</vt:i4>
      </vt:variant>
      <vt:variant>
        <vt:i4>0</vt:i4>
      </vt:variant>
      <vt:variant>
        <vt:i4>5</vt:i4>
      </vt:variant>
      <vt:variant>
        <vt:lpwstr/>
      </vt:variant>
      <vt:variant>
        <vt:lpwstr>_bookmark30</vt:lpwstr>
      </vt:variant>
      <vt:variant>
        <vt:i4>8060981</vt:i4>
      </vt:variant>
      <vt:variant>
        <vt:i4>345</vt:i4>
      </vt:variant>
      <vt:variant>
        <vt:i4>0</vt:i4>
      </vt:variant>
      <vt:variant>
        <vt:i4>5</vt:i4>
      </vt:variant>
      <vt:variant>
        <vt:lpwstr>https://wvde.us/sites/default/files/2018/01/WV_consolidatedStateplan_revision-1.pdf</vt:lpwstr>
      </vt:variant>
      <vt:variant>
        <vt:lpwstr/>
      </vt:variant>
      <vt:variant>
        <vt:i4>2097233</vt:i4>
      </vt:variant>
      <vt:variant>
        <vt:i4>342</vt:i4>
      </vt:variant>
      <vt:variant>
        <vt:i4>0</vt:i4>
      </vt:variant>
      <vt:variant>
        <vt:i4>5</vt:i4>
      </vt:variant>
      <vt:variant>
        <vt:lpwstr/>
      </vt:variant>
      <vt:variant>
        <vt:lpwstr>_bookmark29</vt:lpwstr>
      </vt:variant>
      <vt:variant>
        <vt:i4>2097233</vt:i4>
      </vt:variant>
      <vt:variant>
        <vt:i4>339</vt:i4>
      </vt:variant>
      <vt:variant>
        <vt:i4>0</vt:i4>
      </vt:variant>
      <vt:variant>
        <vt:i4>5</vt:i4>
      </vt:variant>
      <vt:variant>
        <vt:lpwstr/>
      </vt:variant>
      <vt:variant>
        <vt:lpwstr>_bookmark28</vt:lpwstr>
      </vt:variant>
      <vt:variant>
        <vt:i4>2097233</vt:i4>
      </vt:variant>
      <vt:variant>
        <vt:i4>336</vt:i4>
      </vt:variant>
      <vt:variant>
        <vt:i4>0</vt:i4>
      </vt:variant>
      <vt:variant>
        <vt:i4>5</vt:i4>
      </vt:variant>
      <vt:variant>
        <vt:lpwstr/>
      </vt:variant>
      <vt:variant>
        <vt:lpwstr>_bookmark27</vt:lpwstr>
      </vt:variant>
      <vt:variant>
        <vt:i4>6160463</vt:i4>
      </vt:variant>
      <vt:variant>
        <vt:i4>333</vt:i4>
      </vt:variant>
      <vt:variant>
        <vt:i4>0</vt:i4>
      </vt:variant>
      <vt:variant>
        <vt:i4>5</vt:i4>
      </vt:variant>
      <vt:variant>
        <vt:lpwstr>https://doe.sd.gov/essa/documents/2025-StatePlan.pdf</vt:lpwstr>
      </vt:variant>
      <vt:variant>
        <vt:lpwstr/>
      </vt:variant>
      <vt:variant>
        <vt:i4>2818048</vt:i4>
      </vt:variant>
      <vt:variant>
        <vt:i4>330</vt:i4>
      </vt:variant>
      <vt:variant>
        <vt:i4>0</vt:i4>
      </vt:variant>
      <vt:variant>
        <vt:i4>5</vt:i4>
      </vt:variant>
      <vt:variant>
        <vt:lpwstr>https://webapp-strapi-paas-prod-nde-001.azurewebsites.net/uploads/Nevada_Submitted_Consolidated_Plan_Final_d9d31f1f57.pdf</vt:lpwstr>
      </vt:variant>
      <vt:variant>
        <vt:lpwstr/>
      </vt:variant>
      <vt:variant>
        <vt:i4>2818048</vt:i4>
      </vt:variant>
      <vt:variant>
        <vt:i4>327</vt:i4>
      </vt:variant>
      <vt:variant>
        <vt:i4>0</vt:i4>
      </vt:variant>
      <vt:variant>
        <vt:i4>5</vt:i4>
      </vt:variant>
      <vt:variant>
        <vt:lpwstr>https://webapp-strapi-paas-prod-nde-001.azurewebsites.net/uploads/Nevada_Submitted_Consolidated_Plan_Final_d9d31f1f57.pdf</vt:lpwstr>
      </vt:variant>
      <vt:variant>
        <vt:lpwstr/>
      </vt:variant>
      <vt:variant>
        <vt:i4>4980835</vt:i4>
      </vt:variant>
      <vt:variant>
        <vt:i4>324</vt:i4>
      </vt:variant>
      <vt:variant>
        <vt:i4>0</vt:i4>
      </vt:variant>
      <vt:variant>
        <vt:i4>5</vt:i4>
      </vt:variant>
      <vt:variant>
        <vt:lpwstr>https://www.ed.gov/sites/ed/files/2022/11/OK_consolidated_StatePlan_Sept2022.pdf</vt:lpwstr>
      </vt:variant>
      <vt:variant>
        <vt:lpwstr/>
      </vt:variant>
      <vt:variant>
        <vt:i4>4980835</vt:i4>
      </vt:variant>
      <vt:variant>
        <vt:i4>321</vt:i4>
      </vt:variant>
      <vt:variant>
        <vt:i4>0</vt:i4>
      </vt:variant>
      <vt:variant>
        <vt:i4>5</vt:i4>
      </vt:variant>
      <vt:variant>
        <vt:lpwstr>https://www.ed.gov/sites/ed/files/2022/11/OK_consolidated_StatePlan_Sept2022.pdf</vt:lpwstr>
      </vt:variant>
      <vt:variant>
        <vt:lpwstr/>
      </vt:variant>
      <vt:variant>
        <vt:i4>2097233</vt:i4>
      </vt:variant>
      <vt:variant>
        <vt:i4>318</vt:i4>
      </vt:variant>
      <vt:variant>
        <vt:i4>0</vt:i4>
      </vt:variant>
      <vt:variant>
        <vt:i4>5</vt:i4>
      </vt:variant>
      <vt:variant>
        <vt:lpwstr/>
      </vt:variant>
      <vt:variant>
        <vt:lpwstr>_bookmark26</vt:lpwstr>
      </vt:variant>
      <vt:variant>
        <vt:i4>2097233</vt:i4>
      </vt:variant>
      <vt:variant>
        <vt:i4>315</vt:i4>
      </vt:variant>
      <vt:variant>
        <vt:i4>0</vt:i4>
      </vt:variant>
      <vt:variant>
        <vt:i4>5</vt:i4>
      </vt:variant>
      <vt:variant>
        <vt:lpwstr/>
      </vt:variant>
      <vt:variant>
        <vt:lpwstr>_bookmark25</vt:lpwstr>
      </vt:variant>
      <vt:variant>
        <vt:i4>2097233</vt:i4>
      </vt:variant>
      <vt:variant>
        <vt:i4>312</vt:i4>
      </vt:variant>
      <vt:variant>
        <vt:i4>0</vt:i4>
      </vt:variant>
      <vt:variant>
        <vt:i4>5</vt:i4>
      </vt:variant>
      <vt:variant>
        <vt:lpwstr/>
      </vt:variant>
      <vt:variant>
        <vt:lpwstr>_bookmark24</vt:lpwstr>
      </vt:variant>
      <vt:variant>
        <vt:i4>2097233</vt:i4>
      </vt:variant>
      <vt:variant>
        <vt:i4>309</vt:i4>
      </vt:variant>
      <vt:variant>
        <vt:i4>0</vt:i4>
      </vt:variant>
      <vt:variant>
        <vt:i4>5</vt:i4>
      </vt:variant>
      <vt:variant>
        <vt:lpwstr/>
      </vt:variant>
      <vt:variant>
        <vt:lpwstr>_bookmark23</vt:lpwstr>
      </vt:variant>
      <vt:variant>
        <vt:i4>720902</vt:i4>
      </vt:variant>
      <vt:variant>
        <vt:i4>306</vt:i4>
      </vt:variant>
      <vt:variant>
        <vt:i4>0</vt:i4>
      </vt:variant>
      <vt:variant>
        <vt:i4>5</vt:i4>
      </vt:variant>
      <vt:variant>
        <vt:lpwstr>https://www.nj.gov/education/code/current/title6a/chap32.pdf</vt:lpwstr>
      </vt:variant>
      <vt:variant>
        <vt:lpwstr/>
      </vt:variant>
      <vt:variant>
        <vt:i4>720902</vt:i4>
      </vt:variant>
      <vt:variant>
        <vt:i4>303</vt:i4>
      </vt:variant>
      <vt:variant>
        <vt:i4>0</vt:i4>
      </vt:variant>
      <vt:variant>
        <vt:i4>5</vt:i4>
      </vt:variant>
      <vt:variant>
        <vt:lpwstr>https://www.nj.gov/education/code/current/title6a/chap32.pdf</vt:lpwstr>
      </vt:variant>
      <vt:variant>
        <vt:lpwstr/>
      </vt:variant>
      <vt:variant>
        <vt:i4>1179659</vt:i4>
      </vt:variant>
      <vt:variant>
        <vt:i4>300</vt:i4>
      </vt:variant>
      <vt:variant>
        <vt:i4>0</vt:i4>
      </vt:variant>
      <vt:variant>
        <vt:i4>5</vt:i4>
      </vt:variant>
      <vt:variant>
        <vt:lpwstr>https://www.nj.gov/education/essanj/</vt:lpwstr>
      </vt:variant>
      <vt:variant>
        <vt:lpwstr/>
      </vt:variant>
      <vt:variant>
        <vt:i4>2097233</vt:i4>
      </vt:variant>
      <vt:variant>
        <vt:i4>297</vt:i4>
      </vt:variant>
      <vt:variant>
        <vt:i4>0</vt:i4>
      </vt:variant>
      <vt:variant>
        <vt:i4>5</vt:i4>
      </vt:variant>
      <vt:variant>
        <vt:lpwstr/>
      </vt:variant>
      <vt:variant>
        <vt:lpwstr>_bookmark22</vt:lpwstr>
      </vt:variant>
      <vt:variant>
        <vt:i4>2097233</vt:i4>
      </vt:variant>
      <vt:variant>
        <vt:i4>294</vt:i4>
      </vt:variant>
      <vt:variant>
        <vt:i4>0</vt:i4>
      </vt:variant>
      <vt:variant>
        <vt:i4>5</vt:i4>
      </vt:variant>
      <vt:variant>
        <vt:lpwstr/>
      </vt:variant>
      <vt:variant>
        <vt:lpwstr>_bookmark21</vt:lpwstr>
      </vt:variant>
      <vt:variant>
        <vt:i4>2097233</vt:i4>
      </vt:variant>
      <vt:variant>
        <vt:i4>291</vt:i4>
      </vt:variant>
      <vt:variant>
        <vt:i4>0</vt:i4>
      </vt:variant>
      <vt:variant>
        <vt:i4>5</vt:i4>
      </vt:variant>
      <vt:variant>
        <vt:lpwstr/>
      </vt:variant>
      <vt:variant>
        <vt:lpwstr>_bookmark20</vt:lpwstr>
      </vt:variant>
      <vt:variant>
        <vt:i4>2687027</vt:i4>
      </vt:variant>
      <vt:variant>
        <vt:i4>288</vt:i4>
      </vt:variant>
      <vt:variant>
        <vt:i4>0</vt:i4>
      </vt:variant>
      <vt:variant>
        <vt:i4>5</vt:i4>
      </vt:variant>
      <vt:variant>
        <vt:lpwstr>https://www.ed.gov/data/edfacts-initiative</vt:lpwstr>
      </vt:variant>
      <vt:variant>
        <vt:lpwstr/>
      </vt:variant>
      <vt:variant>
        <vt:i4>2687027</vt:i4>
      </vt:variant>
      <vt:variant>
        <vt:i4>285</vt:i4>
      </vt:variant>
      <vt:variant>
        <vt:i4>0</vt:i4>
      </vt:variant>
      <vt:variant>
        <vt:i4>5</vt:i4>
      </vt:variant>
      <vt:variant>
        <vt:lpwstr>https://www.ed.gov/data/edfacts-initiative</vt:lpwstr>
      </vt:variant>
      <vt:variant>
        <vt:lpwstr/>
      </vt:variant>
      <vt:variant>
        <vt:i4>2293841</vt:i4>
      </vt:variant>
      <vt:variant>
        <vt:i4>282</vt:i4>
      </vt:variant>
      <vt:variant>
        <vt:i4>0</vt:i4>
      </vt:variant>
      <vt:variant>
        <vt:i4>5</vt:i4>
      </vt:variant>
      <vt:variant>
        <vt:lpwstr/>
      </vt:variant>
      <vt:variant>
        <vt:lpwstr>_bookmark19</vt:lpwstr>
      </vt:variant>
      <vt:variant>
        <vt:i4>8060981</vt:i4>
      </vt:variant>
      <vt:variant>
        <vt:i4>279</vt:i4>
      </vt:variant>
      <vt:variant>
        <vt:i4>0</vt:i4>
      </vt:variant>
      <vt:variant>
        <vt:i4>5</vt:i4>
      </vt:variant>
      <vt:variant>
        <vt:lpwstr>https://wvde.us/sites/default/files/2018/01/WV_consolidatedStateplan_revision-1.pdf</vt:lpwstr>
      </vt:variant>
      <vt:variant>
        <vt:lpwstr/>
      </vt:variant>
      <vt:variant>
        <vt:i4>2293841</vt:i4>
      </vt:variant>
      <vt:variant>
        <vt:i4>276</vt:i4>
      </vt:variant>
      <vt:variant>
        <vt:i4>0</vt:i4>
      </vt:variant>
      <vt:variant>
        <vt:i4>5</vt:i4>
      </vt:variant>
      <vt:variant>
        <vt:lpwstr/>
      </vt:variant>
      <vt:variant>
        <vt:lpwstr>_bookmark18</vt:lpwstr>
      </vt:variant>
      <vt:variant>
        <vt:i4>2293841</vt:i4>
      </vt:variant>
      <vt:variant>
        <vt:i4>273</vt:i4>
      </vt:variant>
      <vt:variant>
        <vt:i4>0</vt:i4>
      </vt:variant>
      <vt:variant>
        <vt:i4>5</vt:i4>
      </vt:variant>
      <vt:variant>
        <vt:lpwstr/>
      </vt:variant>
      <vt:variant>
        <vt:lpwstr>_bookmark17</vt:lpwstr>
      </vt:variant>
      <vt:variant>
        <vt:i4>2752637</vt:i4>
      </vt:variant>
      <vt:variant>
        <vt:i4>270</vt:i4>
      </vt:variant>
      <vt:variant>
        <vt:i4>0</vt:i4>
      </vt:variant>
      <vt:variant>
        <vt:i4>5</vt:i4>
      </vt:variant>
      <vt:variant>
        <vt:lpwstr>https://www.attendanceworks.org/wp-content/uploads/2019/06/Policy-Brief-2024-062524.pdf</vt:lpwstr>
      </vt:variant>
      <vt:variant>
        <vt:lpwstr/>
      </vt:variant>
      <vt:variant>
        <vt:i4>2293841</vt:i4>
      </vt:variant>
      <vt:variant>
        <vt:i4>267</vt:i4>
      </vt:variant>
      <vt:variant>
        <vt:i4>0</vt:i4>
      </vt:variant>
      <vt:variant>
        <vt:i4>5</vt:i4>
      </vt:variant>
      <vt:variant>
        <vt:lpwstr/>
      </vt:variant>
      <vt:variant>
        <vt:lpwstr>_bookmark16</vt:lpwstr>
      </vt:variant>
      <vt:variant>
        <vt:i4>3801175</vt:i4>
      </vt:variant>
      <vt:variant>
        <vt:i4>264</vt:i4>
      </vt:variant>
      <vt:variant>
        <vt:i4>0</vt:i4>
      </vt:variant>
      <vt:variant>
        <vt:i4>5</vt:i4>
      </vt:variant>
      <vt:variant>
        <vt:lpwstr>https://docs.google.com/spreadsheets/d/1f4z9GMS77TjNC9AoTZ2xQ2lRCq_3jm6Ung6onJa8Nqo/edit?gid=47676533&amp;gid=47676533</vt:lpwstr>
      </vt:variant>
      <vt:variant>
        <vt:lpwstr/>
      </vt:variant>
      <vt:variant>
        <vt:i4>917535</vt:i4>
      </vt:variant>
      <vt:variant>
        <vt:i4>261</vt:i4>
      </vt:variant>
      <vt:variant>
        <vt:i4>0</vt:i4>
      </vt:variant>
      <vt:variant>
        <vt:i4>5</vt:i4>
      </vt:variant>
      <vt:variant>
        <vt:lpwstr>https://www.attendanceworks.org/stemming-the-surge-in-chronic-absence-what-states-can-do-a-fourth-annual-review-of-state-attendance-policy-and-practice/</vt:lpwstr>
      </vt:variant>
      <vt:variant>
        <vt:lpwstr/>
      </vt:variant>
      <vt:variant>
        <vt:i4>917535</vt:i4>
      </vt:variant>
      <vt:variant>
        <vt:i4>258</vt:i4>
      </vt:variant>
      <vt:variant>
        <vt:i4>0</vt:i4>
      </vt:variant>
      <vt:variant>
        <vt:i4>5</vt:i4>
      </vt:variant>
      <vt:variant>
        <vt:lpwstr>https://www.attendanceworks.org/stemming-the-surge-in-chronic-absence-what-states-can-do-a-fourth-annual-review-of-state-attendance-policy-and-practice/</vt:lpwstr>
      </vt:variant>
      <vt:variant>
        <vt:lpwstr/>
      </vt:variant>
      <vt:variant>
        <vt:i4>2293841</vt:i4>
      </vt:variant>
      <vt:variant>
        <vt:i4>255</vt:i4>
      </vt:variant>
      <vt:variant>
        <vt:i4>0</vt:i4>
      </vt:variant>
      <vt:variant>
        <vt:i4>5</vt:i4>
      </vt:variant>
      <vt:variant>
        <vt:lpwstr/>
      </vt:variant>
      <vt:variant>
        <vt:lpwstr>_bookmark15</vt:lpwstr>
      </vt:variant>
      <vt:variant>
        <vt:i4>7798829</vt:i4>
      </vt:variant>
      <vt:variant>
        <vt:i4>252</vt:i4>
      </vt:variant>
      <vt:variant>
        <vt:i4>0</vt:i4>
      </vt:variant>
      <vt:variant>
        <vt:i4>5</vt:i4>
      </vt:variant>
      <vt:variant>
        <vt:lpwstr>https://view.officeapps.live.com/op/view.aspx?src=https%3A%2F%2Fwww.ed.gov%2Fmedia%2Fdocument%2Ffs201-21-0-110221.docx&amp;wdOrigin=BROWSELINK</vt:lpwstr>
      </vt:variant>
      <vt:variant>
        <vt:lpwstr/>
      </vt:variant>
      <vt:variant>
        <vt:i4>6881394</vt:i4>
      </vt:variant>
      <vt:variant>
        <vt:i4>249</vt:i4>
      </vt:variant>
      <vt:variant>
        <vt:i4>0</vt:i4>
      </vt:variant>
      <vt:variant>
        <vt:i4>5</vt:i4>
      </vt:variant>
      <vt:variant>
        <vt:lpwstr>https://www.ed.gov/media/document/fs195-20-2-108415.pdf</vt:lpwstr>
      </vt:variant>
      <vt:variant>
        <vt:lpwstr/>
      </vt:variant>
      <vt:variant>
        <vt:i4>2687027</vt:i4>
      </vt:variant>
      <vt:variant>
        <vt:i4>246</vt:i4>
      </vt:variant>
      <vt:variant>
        <vt:i4>0</vt:i4>
      </vt:variant>
      <vt:variant>
        <vt:i4>5</vt:i4>
      </vt:variant>
      <vt:variant>
        <vt:lpwstr>https://www.ed.gov/data/edfacts-initiative</vt:lpwstr>
      </vt:variant>
      <vt:variant>
        <vt:lpwstr/>
      </vt:variant>
      <vt:variant>
        <vt:i4>2687027</vt:i4>
      </vt:variant>
      <vt:variant>
        <vt:i4>243</vt:i4>
      </vt:variant>
      <vt:variant>
        <vt:i4>0</vt:i4>
      </vt:variant>
      <vt:variant>
        <vt:i4>5</vt:i4>
      </vt:variant>
      <vt:variant>
        <vt:lpwstr>https://www.ed.gov/data/edfacts-initiative</vt:lpwstr>
      </vt:variant>
      <vt:variant>
        <vt:lpwstr/>
      </vt:variant>
      <vt:variant>
        <vt:i4>2293841</vt:i4>
      </vt:variant>
      <vt:variant>
        <vt:i4>240</vt:i4>
      </vt:variant>
      <vt:variant>
        <vt:i4>0</vt:i4>
      </vt:variant>
      <vt:variant>
        <vt:i4>5</vt:i4>
      </vt:variant>
      <vt:variant>
        <vt:lpwstr/>
      </vt:variant>
      <vt:variant>
        <vt:lpwstr>_bookmark14</vt:lpwstr>
      </vt:variant>
      <vt:variant>
        <vt:i4>2293841</vt:i4>
      </vt:variant>
      <vt:variant>
        <vt:i4>237</vt:i4>
      </vt:variant>
      <vt:variant>
        <vt:i4>0</vt:i4>
      </vt:variant>
      <vt:variant>
        <vt:i4>5</vt:i4>
      </vt:variant>
      <vt:variant>
        <vt:lpwstr/>
      </vt:variant>
      <vt:variant>
        <vt:lpwstr>_bookmark13</vt:lpwstr>
      </vt:variant>
      <vt:variant>
        <vt:i4>2293841</vt:i4>
      </vt:variant>
      <vt:variant>
        <vt:i4>234</vt:i4>
      </vt:variant>
      <vt:variant>
        <vt:i4>0</vt:i4>
      </vt:variant>
      <vt:variant>
        <vt:i4>5</vt:i4>
      </vt:variant>
      <vt:variant>
        <vt:lpwstr/>
      </vt:variant>
      <vt:variant>
        <vt:lpwstr>_bookmark12</vt:lpwstr>
      </vt:variant>
      <vt:variant>
        <vt:i4>2293841</vt:i4>
      </vt:variant>
      <vt:variant>
        <vt:i4>228</vt:i4>
      </vt:variant>
      <vt:variant>
        <vt:i4>0</vt:i4>
      </vt:variant>
      <vt:variant>
        <vt:i4>5</vt:i4>
      </vt:variant>
      <vt:variant>
        <vt:lpwstr/>
      </vt:variant>
      <vt:variant>
        <vt:lpwstr>_bookmark11</vt:lpwstr>
      </vt:variant>
      <vt:variant>
        <vt:i4>2293841</vt:i4>
      </vt:variant>
      <vt:variant>
        <vt:i4>225</vt:i4>
      </vt:variant>
      <vt:variant>
        <vt:i4>0</vt:i4>
      </vt:variant>
      <vt:variant>
        <vt:i4>5</vt:i4>
      </vt:variant>
      <vt:variant>
        <vt:lpwstr/>
      </vt:variant>
      <vt:variant>
        <vt:lpwstr>_bookmark10</vt:lpwstr>
      </vt:variant>
      <vt:variant>
        <vt:i4>2818129</vt:i4>
      </vt:variant>
      <vt:variant>
        <vt:i4>222</vt:i4>
      </vt:variant>
      <vt:variant>
        <vt:i4>0</vt:i4>
      </vt:variant>
      <vt:variant>
        <vt:i4>5</vt:i4>
      </vt:variant>
      <vt:variant>
        <vt:lpwstr/>
      </vt:variant>
      <vt:variant>
        <vt:lpwstr>_bookmark9</vt:lpwstr>
      </vt:variant>
      <vt:variant>
        <vt:i4>2752593</vt:i4>
      </vt:variant>
      <vt:variant>
        <vt:i4>219</vt:i4>
      </vt:variant>
      <vt:variant>
        <vt:i4>0</vt:i4>
      </vt:variant>
      <vt:variant>
        <vt:i4>5</vt:i4>
      </vt:variant>
      <vt:variant>
        <vt:lpwstr/>
      </vt:variant>
      <vt:variant>
        <vt:lpwstr>_bookmark8</vt:lpwstr>
      </vt:variant>
      <vt:variant>
        <vt:i4>2424913</vt:i4>
      </vt:variant>
      <vt:variant>
        <vt:i4>216</vt:i4>
      </vt:variant>
      <vt:variant>
        <vt:i4>0</vt:i4>
      </vt:variant>
      <vt:variant>
        <vt:i4>5</vt:i4>
      </vt:variant>
      <vt:variant>
        <vt:lpwstr/>
      </vt:variant>
      <vt:variant>
        <vt:lpwstr>_bookmark7</vt:lpwstr>
      </vt:variant>
      <vt:variant>
        <vt:i4>6815799</vt:i4>
      </vt:variant>
      <vt:variant>
        <vt:i4>213</vt:i4>
      </vt:variant>
      <vt:variant>
        <vt:i4>0</vt:i4>
      </vt:variant>
      <vt:variant>
        <vt:i4>5</vt:i4>
      </vt:variant>
      <vt:variant>
        <vt:lpwstr>https://www.cde.ca.gov/ds/sp/cl/systemdocs.asp</vt:lpwstr>
      </vt:variant>
      <vt:variant>
        <vt:lpwstr/>
      </vt:variant>
      <vt:variant>
        <vt:i4>2359377</vt:i4>
      </vt:variant>
      <vt:variant>
        <vt:i4>210</vt:i4>
      </vt:variant>
      <vt:variant>
        <vt:i4>0</vt:i4>
      </vt:variant>
      <vt:variant>
        <vt:i4>5</vt:i4>
      </vt:variant>
      <vt:variant>
        <vt:lpwstr/>
      </vt:variant>
      <vt:variant>
        <vt:lpwstr>_bookmark6</vt:lpwstr>
      </vt:variant>
      <vt:variant>
        <vt:i4>262148</vt:i4>
      </vt:variant>
      <vt:variant>
        <vt:i4>207</vt:i4>
      </vt:variant>
      <vt:variant>
        <vt:i4>0</vt:i4>
      </vt:variant>
      <vt:variant>
        <vt:i4>5</vt:i4>
      </vt:variant>
      <vt:variant>
        <vt:lpwstr>https://www.cde.ca.gov/fg/it/formj13afaq.asp</vt:lpwstr>
      </vt:variant>
      <vt:variant>
        <vt:lpwstr/>
      </vt:variant>
      <vt:variant>
        <vt:i4>262148</vt:i4>
      </vt:variant>
      <vt:variant>
        <vt:i4>204</vt:i4>
      </vt:variant>
      <vt:variant>
        <vt:i4>0</vt:i4>
      </vt:variant>
      <vt:variant>
        <vt:i4>5</vt:i4>
      </vt:variant>
      <vt:variant>
        <vt:lpwstr>https://www.cde.ca.gov/fg/it/formj13afaq.asp</vt:lpwstr>
      </vt:variant>
      <vt:variant>
        <vt:lpwstr/>
      </vt:variant>
      <vt:variant>
        <vt:i4>4915291</vt:i4>
      </vt:variant>
      <vt:variant>
        <vt:i4>201</vt:i4>
      </vt:variant>
      <vt:variant>
        <vt:i4>0</vt:i4>
      </vt:variant>
      <vt:variant>
        <vt:i4>5</vt:i4>
      </vt:variant>
      <vt:variant>
        <vt:lpwstr>https://www.cde.ca.gov/fg/it/j13a.asp</vt:lpwstr>
      </vt:variant>
      <vt:variant>
        <vt:lpwstr/>
      </vt:variant>
      <vt:variant>
        <vt:i4>4915291</vt:i4>
      </vt:variant>
      <vt:variant>
        <vt:i4>198</vt:i4>
      </vt:variant>
      <vt:variant>
        <vt:i4>0</vt:i4>
      </vt:variant>
      <vt:variant>
        <vt:i4>5</vt:i4>
      </vt:variant>
      <vt:variant>
        <vt:lpwstr>https://www.cde.ca.gov/fg/it/j13a.asp</vt:lpwstr>
      </vt:variant>
      <vt:variant>
        <vt:lpwstr/>
      </vt:variant>
      <vt:variant>
        <vt:i4>2555985</vt:i4>
      </vt:variant>
      <vt:variant>
        <vt:i4>195</vt:i4>
      </vt:variant>
      <vt:variant>
        <vt:i4>0</vt:i4>
      </vt:variant>
      <vt:variant>
        <vt:i4>5</vt:i4>
      </vt:variant>
      <vt:variant>
        <vt:lpwstr/>
      </vt:variant>
      <vt:variant>
        <vt:lpwstr>_bookmark5</vt:lpwstr>
      </vt:variant>
      <vt:variant>
        <vt:i4>2818108</vt:i4>
      </vt:variant>
      <vt:variant>
        <vt:i4>192</vt:i4>
      </vt:variant>
      <vt:variant>
        <vt:i4>0</vt:i4>
      </vt:variant>
      <vt:variant>
        <vt:i4>5</vt:i4>
      </vt:variant>
      <vt:variant>
        <vt:lpwstr>https://www.cde.ca.gov/fg/it/index.asp</vt:lpwstr>
      </vt:variant>
      <vt:variant>
        <vt:lpwstr/>
      </vt:variant>
      <vt:variant>
        <vt:i4>2818108</vt:i4>
      </vt:variant>
      <vt:variant>
        <vt:i4>189</vt:i4>
      </vt:variant>
      <vt:variant>
        <vt:i4>0</vt:i4>
      </vt:variant>
      <vt:variant>
        <vt:i4>5</vt:i4>
      </vt:variant>
      <vt:variant>
        <vt:lpwstr>https://www.cde.ca.gov/fg/it/index.asp</vt:lpwstr>
      </vt:variant>
      <vt:variant>
        <vt:lpwstr/>
      </vt:variant>
      <vt:variant>
        <vt:i4>2162806</vt:i4>
      </vt:variant>
      <vt:variant>
        <vt:i4>186</vt:i4>
      </vt:variant>
      <vt:variant>
        <vt:i4>0</vt:i4>
      </vt:variant>
      <vt:variant>
        <vt:i4>5</vt:i4>
      </vt:variant>
      <vt:variant>
        <vt:lpwstr>https://www.cde.ca.gov/ta/ac/cm/leaproposedcrit.asp</vt:lpwstr>
      </vt:variant>
      <vt:variant>
        <vt:lpwstr/>
      </vt:variant>
      <vt:variant>
        <vt:i4>2162806</vt:i4>
      </vt:variant>
      <vt:variant>
        <vt:i4>183</vt:i4>
      </vt:variant>
      <vt:variant>
        <vt:i4>0</vt:i4>
      </vt:variant>
      <vt:variant>
        <vt:i4>5</vt:i4>
      </vt:variant>
      <vt:variant>
        <vt:lpwstr>https://www.cde.ca.gov/ta/ac/cm/leaproposedcrit.asp</vt:lpwstr>
      </vt:variant>
      <vt:variant>
        <vt:lpwstr/>
      </vt:variant>
      <vt:variant>
        <vt:i4>2162806</vt:i4>
      </vt:variant>
      <vt:variant>
        <vt:i4>180</vt:i4>
      </vt:variant>
      <vt:variant>
        <vt:i4>0</vt:i4>
      </vt:variant>
      <vt:variant>
        <vt:i4>5</vt:i4>
      </vt:variant>
      <vt:variant>
        <vt:lpwstr>https://www.cde.ca.gov/ta/ac/cm/leaproposedcrit.asp</vt:lpwstr>
      </vt:variant>
      <vt:variant>
        <vt:lpwstr/>
      </vt:variant>
      <vt:variant>
        <vt:i4>2031690</vt:i4>
      </vt:variant>
      <vt:variant>
        <vt:i4>177</vt:i4>
      </vt:variant>
      <vt:variant>
        <vt:i4>0</vt:i4>
      </vt:variant>
      <vt:variant>
        <vt:i4>5</vt:i4>
      </vt:variant>
      <vt:variant>
        <vt:lpwstr>https://www.cde.ca.gov/ta/ac/cm/dashboardchronic.asp</vt:lpwstr>
      </vt:variant>
      <vt:variant>
        <vt:lpwstr/>
      </vt:variant>
      <vt:variant>
        <vt:i4>2031690</vt:i4>
      </vt:variant>
      <vt:variant>
        <vt:i4>174</vt:i4>
      </vt:variant>
      <vt:variant>
        <vt:i4>0</vt:i4>
      </vt:variant>
      <vt:variant>
        <vt:i4>5</vt:i4>
      </vt:variant>
      <vt:variant>
        <vt:lpwstr>https://www.cde.ca.gov/ta/ac/cm/dashboardchronic.asp</vt:lpwstr>
      </vt:variant>
      <vt:variant>
        <vt:lpwstr/>
      </vt:variant>
      <vt:variant>
        <vt:i4>2490449</vt:i4>
      </vt:variant>
      <vt:variant>
        <vt:i4>171</vt:i4>
      </vt:variant>
      <vt:variant>
        <vt:i4>0</vt:i4>
      </vt:variant>
      <vt:variant>
        <vt:i4>5</vt:i4>
      </vt:variant>
      <vt:variant>
        <vt:lpwstr/>
      </vt:variant>
      <vt:variant>
        <vt:lpwstr>_bookmark4</vt:lpwstr>
      </vt:variant>
      <vt:variant>
        <vt:i4>2162769</vt:i4>
      </vt:variant>
      <vt:variant>
        <vt:i4>168</vt:i4>
      </vt:variant>
      <vt:variant>
        <vt:i4>0</vt:i4>
      </vt:variant>
      <vt:variant>
        <vt:i4>5</vt:i4>
      </vt:variant>
      <vt:variant>
        <vt:lpwstr/>
      </vt:variant>
      <vt:variant>
        <vt:lpwstr>_bookmark3</vt:lpwstr>
      </vt:variant>
      <vt:variant>
        <vt:i4>393225</vt:i4>
      </vt:variant>
      <vt:variant>
        <vt:i4>165</vt:i4>
      </vt:variant>
      <vt:variant>
        <vt:i4>0</vt:i4>
      </vt:variant>
      <vt:variant>
        <vt:i4>5</vt:i4>
      </vt:variant>
      <vt:variant>
        <vt:lpwstr>https://www.cde.ca.gov/ta/ac/cm/</vt:lpwstr>
      </vt:variant>
      <vt:variant>
        <vt:lpwstr/>
      </vt:variant>
      <vt:variant>
        <vt:i4>393225</vt:i4>
      </vt:variant>
      <vt:variant>
        <vt:i4>162</vt:i4>
      </vt:variant>
      <vt:variant>
        <vt:i4>0</vt:i4>
      </vt:variant>
      <vt:variant>
        <vt:i4>5</vt:i4>
      </vt:variant>
      <vt:variant>
        <vt:lpwstr>https://www.cde.ca.gov/ta/ac/cm/</vt:lpwstr>
      </vt:variant>
      <vt:variant>
        <vt:lpwstr/>
      </vt:variant>
      <vt:variant>
        <vt:i4>1245211</vt:i4>
      </vt:variant>
      <vt:variant>
        <vt:i4>159</vt:i4>
      </vt:variant>
      <vt:variant>
        <vt:i4>0</vt:i4>
      </vt:variant>
      <vt:variant>
        <vt:i4>5</vt:i4>
      </vt:variant>
      <vt:variant>
        <vt:lpwstr>https://www.cde.ca.gov/sp/sw/t1/csss.asp</vt:lpwstr>
      </vt:variant>
      <vt:variant>
        <vt:lpwstr/>
      </vt:variant>
      <vt:variant>
        <vt:i4>1245211</vt:i4>
      </vt:variant>
      <vt:variant>
        <vt:i4>156</vt:i4>
      </vt:variant>
      <vt:variant>
        <vt:i4>0</vt:i4>
      </vt:variant>
      <vt:variant>
        <vt:i4>5</vt:i4>
      </vt:variant>
      <vt:variant>
        <vt:lpwstr>https://www.cde.ca.gov/sp/sw/t1/csss.asp</vt:lpwstr>
      </vt:variant>
      <vt:variant>
        <vt:lpwstr/>
      </vt:variant>
      <vt:variant>
        <vt:i4>2097233</vt:i4>
      </vt:variant>
      <vt:variant>
        <vt:i4>153</vt:i4>
      </vt:variant>
      <vt:variant>
        <vt:i4>0</vt:i4>
      </vt:variant>
      <vt:variant>
        <vt:i4>5</vt:i4>
      </vt:variant>
      <vt:variant>
        <vt:lpwstr/>
      </vt:variant>
      <vt:variant>
        <vt:lpwstr>_bookmark2</vt:lpwstr>
      </vt:variant>
      <vt:variant>
        <vt:i4>5570641</vt:i4>
      </vt:variant>
      <vt:variant>
        <vt:i4>150</vt:i4>
      </vt:variant>
      <vt:variant>
        <vt:i4>0</vt:i4>
      </vt:variant>
      <vt:variant>
        <vt:i4>5</vt:i4>
      </vt:variant>
      <vt:variant>
        <vt:lpwstr>https://www.cde.ca.gov/fg/it/index.asp</vt:lpwstr>
      </vt:variant>
      <vt:variant>
        <vt:lpwstr>calculationofadasd</vt:lpwstr>
      </vt:variant>
      <vt:variant>
        <vt:i4>5570641</vt:i4>
      </vt:variant>
      <vt:variant>
        <vt:i4>147</vt:i4>
      </vt:variant>
      <vt:variant>
        <vt:i4>0</vt:i4>
      </vt:variant>
      <vt:variant>
        <vt:i4>5</vt:i4>
      </vt:variant>
      <vt:variant>
        <vt:lpwstr>https://www.cde.ca.gov/fg/it/index.asp</vt:lpwstr>
      </vt:variant>
      <vt:variant>
        <vt:lpwstr>calculationofadasd</vt:lpwstr>
      </vt:variant>
      <vt:variant>
        <vt:i4>2293841</vt:i4>
      </vt:variant>
      <vt:variant>
        <vt:i4>144</vt:i4>
      </vt:variant>
      <vt:variant>
        <vt:i4>0</vt:i4>
      </vt:variant>
      <vt:variant>
        <vt:i4>5</vt:i4>
      </vt:variant>
      <vt:variant>
        <vt:lpwstr/>
      </vt:variant>
      <vt:variant>
        <vt:lpwstr>_bookmark1</vt:lpwstr>
      </vt:variant>
      <vt:variant>
        <vt:i4>6684796</vt:i4>
      </vt:variant>
      <vt:variant>
        <vt:i4>141</vt:i4>
      </vt:variant>
      <vt:variant>
        <vt:i4>0</vt:i4>
      </vt:variant>
      <vt:variant>
        <vt:i4>5</vt:i4>
      </vt:variant>
      <vt:variant>
        <vt:lpwstr>https://www.cde.ca.gov/fg/it/aarecovery.asp</vt:lpwstr>
      </vt:variant>
      <vt:variant>
        <vt:lpwstr/>
      </vt:variant>
      <vt:variant>
        <vt:i4>6684796</vt:i4>
      </vt:variant>
      <vt:variant>
        <vt:i4>138</vt:i4>
      </vt:variant>
      <vt:variant>
        <vt:i4>0</vt:i4>
      </vt:variant>
      <vt:variant>
        <vt:i4>5</vt:i4>
      </vt:variant>
      <vt:variant>
        <vt:lpwstr>https://www.cde.ca.gov/fg/it/aarecovery.asp</vt:lpwstr>
      </vt:variant>
      <vt:variant>
        <vt:lpwstr/>
      </vt:variant>
      <vt:variant>
        <vt:i4>6684796</vt:i4>
      </vt:variant>
      <vt:variant>
        <vt:i4>135</vt:i4>
      </vt:variant>
      <vt:variant>
        <vt:i4>0</vt:i4>
      </vt:variant>
      <vt:variant>
        <vt:i4>5</vt:i4>
      </vt:variant>
      <vt:variant>
        <vt:lpwstr>https://www.cde.ca.gov/fg/it/aarecovery.asp</vt:lpwstr>
      </vt:variant>
      <vt:variant>
        <vt:lpwstr/>
      </vt:variant>
      <vt:variant>
        <vt:i4>2228305</vt:i4>
      </vt:variant>
      <vt:variant>
        <vt:i4>132</vt:i4>
      </vt:variant>
      <vt:variant>
        <vt:i4>0</vt:i4>
      </vt:variant>
      <vt:variant>
        <vt:i4>5</vt:i4>
      </vt:variant>
      <vt:variant>
        <vt:lpwstr/>
      </vt:variant>
      <vt:variant>
        <vt:lpwstr>_bookmark0</vt:lpwstr>
      </vt:variant>
      <vt:variant>
        <vt:i4>2097234</vt:i4>
      </vt:variant>
      <vt:variant>
        <vt:i4>129</vt:i4>
      </vt:variant>
      <vt:variant>
        <vt:i4>0</vt:i4>
      </vt:variant>
      <vt:variant>
        <vt:i4>5</vt:i4>
      </vt:variant>
      <vt:variant>
        <vt:lpwstr>mailto:rbernales@cde.ca.gov</vt:lpwstr>
      </vt:variant>
      <vt:variant>
        <vt:lpwstr/>
      </vt:variant>
      <vt:variant>
        <vt:i4>6684796</vt:i4>
      </vt:variant>
      <vt:variant>
        <vt:i4>126</vt:i4>
      </vt:variant>
      <vt:variant>
        <vt:i4>0</vt:i4>
      </vt:variant>
      <vt:variant>
        <vt:i4>5</vt:i4>
      </vt:variant>
      <vt:variant>
        <vt:lpwstr>https://www.cde.ca.gov/fg/it/aarecovery.asp</vt:lpwstr>
      </vt:variant>
      <vt:variant>
        <vt:lpwstr/>
      </vt:variant>
      <vt:variant>
        <vt:i4>2424938</vt:i4>
      </vt:variant>
      <vt:variant>
        <vt:i4>123</vt:i4>
      </vt:variant>
      <vt:variant>
        <vt:i4>0</vt:i4>
      </vt:variant>
      <vt:variant>
        <vt:i4>5</vt:i4>
      </vt:variant>
      <vt:variant>
        <vt:lpwstr/>
      </vt:variant>
      <vt:variant>
        <vt:lpwstr>_TOC_250000</vt:lpwstr>
      </vt:variant>
      <vt:variant>
        <vt:i4>2424938</vt:i4>
      </vt:variant>
      <vt:variant>
        <vt:i4>120</vt:i4>
      </vt:variant>
      <vt:variant>
        <vt:i4>0</vt:i4>
      </vt:variant>
      <vt:variant>
        <vt:i4>5</vt:i4>
      </vt:variant>
      <vt:variant>
        <vt:lpwstr/>
      </vt:variant>
      <vt:variant>
        <vt:lpwstr>_TOC_250001</vt:lpwstr>
      </vt:variant>
      <vt:variant>
        <vt:i4>2424938</vt:i4>
      </vt:variant>
      <vt:variant>
        <vt:i4>117</vt:i4>
      </vt:variant>
      <vt:variant>
        <vt:i4>0</vt:i4>
      </vt:variant>
      <vt:variant>
        <vt:i4>5</vt:i4>
      </vt:variant>
      <vt:variant>
        <vt:lpwstr/>
      </vt:variant>
      <vt:variant>
        <vt:lpwstr>_TOC_250002</vt:lpwstr>
      </vt:variant>
      <vt:variant>
        <vt:i4>2424938</vt:i4>
      </vt:variant>
      <vt:variant>
        <vt:i4>114</vt:i4>
      </vt:variant>
      <vt:variant>
        <vt:i4>0</vt:i4>
      </vt:variant>
      <vt:variant>
        <vt:i4>5</vt:i4>
      </vt:variant>
      <vt:variant>
        <vt:lpwstr/>
      </vt:variant>
      <vt:variant>
        <vt:lpwstr>_TOC_250003</vt:lpwstr>
      </vt:variant>
      <vt:variant>
        <vt:i4>2424938</vt:i4>
      </vt:variant>
      <vt:variant>
        <vt:i4>111</vt:i4>
      </vt:variant>
      <vt:variant>
        <vt:i4>0</vt:i4>
      </vt:variant>
      <vt:variant>
        <vt:i4>5</vt:i4>
      </vt:variant>
      <vt:variant>
        <vt:lpwstr/>
      </vt:variant>
      <vt:variant>
        <vt:lpwstr>_TOC_250004</vt:lpwstr>
      </vt:variant>
      <vt:variant>
        <vt:i4>2424938</vt:i4>
      </vt:variant>
      <vt:variant>
        <vt:i4>108</vt:i4>
      </vt:variant>
      <vt:variant>
        <vt:i4>0</vt:i4>
      </vt:variant>
      <vt:variant>
        <vt:i4>5</vt:i4>
      </vt:variant>
      <vt:variant>
        <vt:lpwstr/>
      </vt:variant>
      <vt:variant>
        <vt:lpwstr>_TOC_250005</vt:lpwstr>
      </vt:variant>
      <vt:variant>
        <vt:i4>2424938</vt:i4>
      </vt:variant>
      <vt:variant>
        <vt:i4>105</vt:i4>
      </vt:variant>
      <vt:variant>
        <vt:i4>0</vt:i4>
      </vt:variant>
      <vt:variant>
        <vt:i4>5</vt:i4>
      </vt:variant>
      <vt:variant>
        <vt:lpwstr/>
      </vt:variant>
      <vt:variant>
        <vt:lpwstr>_TOC_250006</vt:lpwstr>
      </vt:variant>
      <vt:variant>
        <vt:i4>2424938</vt:i4>
      </vt:variant>
      <vt:variant>
        <vt:i4>102</vt:i4>
      </vt:variant>
      <vt:variant>
        <vt:i4>0</vt:i4>
      </vt:variant>
      <vt:variant>
        <vt:i4>5</vt:i4>
      </vt:variant>
      <vt:variant>
        <vt:lpwstr/>
      </vt:variant>
      <vt:variant>
        <vt:lpwstr>_TOC_250007</vt:lpwstr>
      </vt:variant>
      <vt:variant>
        <vt:i4>2424938</vt:i4>
      </vt:variant>
      <vt:variant>
        <vt:i4>99</vt:i4>
      </vt:variant>
      <vt:variant>
        <vt:i4>0</vt:i4>
      </vt:variant>
      <vt:variant>
        <vt:i4>5</vt:i4>
      </vt:variant>
      <vt:variant>
        <vt:lpwstr/>
      </vt:variant>
      <vt:variant>
        <vt:lpwstr>_TOC_250008</vt:lpwstr>
      </vt:variant>
      <vt:variant>
        <vt:i4>2424938</vt:i4>
      </vt:variant>
      <vt:variant>
        <vt:i4>96</vt:i4>
      </vt:variant>
      <vt:variant>
        <vt:i4>0</vt:i4>
      </vt:variant>
      <vt:variant>
        <vt:i4>5</vt:i4>
      </vt:variant>
      <vt:variant>
        <vt:lpwstr/>
      </vt:variant>
      <vt:variant>
        <vt:lpwstr>_TOC_250009</vt:lpwstr>
      </vt:variant>
      <vt:variant>
        <vt:i4>2359402</vt:i4>
      </vt:variant>
      <vt:variant>
        <vt:i4>93</vt:i4>
      </vt:variant>
      <vt:variant>
        <vt:i4>0</vt:i4>
      </vt:variant>
      <vt:variant>
        <vt:i4>5</vt:i4>
      </vt:variant>
      <vt:variant>
        <vt:lpwstr/>
      </vt:variant>
      <vt:variant>
        <vt:lpwstr>_TOC_250010</vt:lpwstr>
      </vt:variant>
      <vt:variant>
        <vt:i4>2359402</vt:i4>
      </vt:variant>
      <vt:variant>
        <vt:i4>90</vt:i4>
      </vt:variant>
      <vt:variant>
        <vt:i4>0</vt:i4>
      </vt:variant>
      <vt:variant>
        <vt:i4>5</vt:i4>
      </vt:variant>
      <vt:variant>
        <vt:lpwstr/>
      </vt:variant>
      <vt:variant>
        <vt:lpwstr>_TOC_250011</vt:lpwstr>
      </vt:variant>
      <vt:variant>
        <vt:i4>2359402</vt:i4>
      </vt:variant>
      <vt:variant>
        <vt:i4>87</vt:i4>
      </vt:variant>
      <vt:variant>
        <vt:i4>0</vt:i4>
      </vt:variant>
      <vt:variant>
        <vt:i4>5</vt:i4>
      </vt:variant>
      <vt:variant>
        <vt:lpwstr/>
      </vt:variant>
      <vt:variant>
        <vt:lpwstr>_TOC_250012</vt:lpwstr>
      </vt:variant>
      <vt:variant>
        <vt:i4>2359402</vt:i4>
      </vt:variant>
      <vt:variant>
        <vt:i4>84</vt:i4>
      </vt:variant>
      <vt:variant>
        <vt:i4>0</vt:i4>
      </vt:variant>
      <vt:variant>
        <vt:i4>5</vt:i4>
      </vt:variant>
      <vt:variant>
        <vt:lpwstr/>
      </vt:variant>
      <vt:variant>
        <vt:lpwstr>_TOC_250013</vt:lpwstr>
      </vt:variant>
      <vt:variant>
        <vt:i4>2359402</vt:i4>
      </vt:variant>
      <vt:variant>
        <vt:i4>81</vt:i4>
      </vt:variant>
      <vt:variant>
        <vt:i4>0</vt:i4>
      </vt:variant>
      <vt:variant>
        <vt:i4>5</vt:i4>
      </vt:variant>
      <vt:variant>
        <vt:lpwstr/>
      </vt:variant>
      <vt:variant>
        <vt:lpwstr>_TOC_250014</vt:lpwstr>
      </vt:variant>
      <vt:variant>
        <vt:i4>2359402</vt:i4>
      </vt:variant>
      <vt:variant>
        <vt:i4>78</vt:i4>
      </vt:variant>
      <vt:variant>
        <vt:i4>0</vt:i4>
      </vt:variant>
      <vt:variant>
        <vt:i4>5</vt:i4>
      </vt:variant>
      <vt:variant>
        <vt:lpwstr/>
      </vt:variant>
      <vt:variant>
        <vt:lpwstr>_TOC_250015</vt:lpwstr>
      </vt:variant>
      <vt:variant>
        <vt:i4>2359402</vt:i4>
      </vt:variant>
      <vt:variant>
        <vt:i4>75</vt:i4>
      </vt:variant>
      <vt:variant>
        <vt:i4>0</vt:i4>
      </vt:variant>
      <vt:variant>
        <vt:i4>5</vt:i4>
      </vt:variant>
      <vt:variant>
        <vt:lpwstr/>
      </vt:variant>
      <vt:variant>
        <vt:lpwstr>_TOC_250016</vt:lpwstr>
      </vt:variant>
      <vt:variant>
        <vt:i4>2359402</vt:i4>
      </vt:variant>
      <vt:variant>
        <vt:i4>72</vt:i4>
      </vt:variant>
      <vt:variant>
        <vt:i4>0</vt:i4>
      </vt:variant>
      <vt:variant>
        <vt:i4>5</vt:i4>
      </vt:variant>
      <vt:variant>
        <vt:lpwstr/>
      </vt:variant>
      <vt:variant>
        <vt:lpwstr>_TOC_250017</vt:lpwstr>
      </vt:variant>
      <vt:variant>
        <vt:i4>2359402</vt:i4>
      </vt:variant>
      <vt:variant>
        <vt:i4>69</vt:i4>
      </vt:variant>
      <vt:variant>
        <vt:i4>0</vt:i4>
      </vt:variant>
      <vt:variant>
        <vt:i4>5</vt:i4>
      </vt:variant>
      <vt:variant>
        <vt:lpwstr/>
      </vt:variant>
      <vt:variant>
        <vt:lpwstr>_TOC_250018</vt:lpwstr>
      </vt:variant>
      <vt:variant>
        <vt:i4>2359402</vt:i4>
      </vt:variant>
      <vt:variant>
        <vt:i4>66</vt:i4>
      </vt:variant>
      <vt:variant>
        <vt:i4>0</vt:i4>
      </vt:variant>
      <vt:variant>
        <vt:i4>5</vt:i4>
      </vt:variant>
      <vt:variant>
        <vt:lpwstr/>
      </vt:variant>
      <vt:variant>
        <vt:lpwstr>_TOC_250019</vt:lpwstr>
      </vt:variant>
      <vt:variant>
        <vt:i4>2556010</vt:i4>
      </vt:variant>
      <vt:variant>
        <vt:i4>63</vt:i4>
      </vt:variant>
      <vt:variant>
        <vt:i4>0</vt:i4>
      </vt:variant>
      <vt:variant>
        <vt:i4>5</vt:i4>
      </vt:variant>
      <vt:variant>
        <vt:lpwstr/>
      </vt:variant>
      <vt:variant>
        <vt:lpwstr>_TOC_250020</vt:lpwstr>
      </vt:variant>
      <vt:variant>
        <vt:i4>2556010</vt:i4>
      </vt:variant>
      <vt:variant>
        <vt:i4>60</vt:i4>
      </vt:variant>
      <vt:variant>
        <vt:i4>0</vt:i4>
      </vt:variant>
      <vt:variant>
        <vt:i4>5</vt:i4>
      </vt:variant>
      <vt:variant>
        <vt:lpwstr/>
      </vt:variant>
      <vt:variant>
        <vt:lpwstr>_TOC_250021</vt:lpwstr>
      </vt:variant>
      <vt:variant>
        <vt:i4>2556010</vt:i4>
      </vt:variant>
      <vt:variant>
        <vt:i4>57</vt:i4>
      </vt:variant>
      <vt:variant>
        <vt:i4>0</vt:i4>
      </vt:variant>
      <vt:variant>
        <vt:i4>5</vt:i4>
      </vt:variant>
      <vt:variant>
        <vt:lpwstr/>
      </vt:variant>
      <vt:variant>
        <vt:lpwstr>_TOC_250022</vt:lpwstr>
      </vt:variant>
      <vt:variant>
        <vt:i4>2556010</vt:i4>
      </vt:variant>
      <vt:variant>
        <vt:i4>54</vt:i4>
      </vt:variant>
      <vt:variant>
        <vt:i4>0</vt:i4>
      </vt:variant>
      <vt:variant>
        <vt:i4>5</vt:i4>
      </vt:variant>
      <vt:variant>
        <vt:lpwstr/>
      </vt:variant>
      <vt:variant>
        <vt:lpwstr>_TOC_250023</vt:lpwstr>
      </vt:variant>
      <vt:variant>
        <vt:i4>2556010</vt:i4>
      </vt:variant>
      <vt:variant>
        <vt:i4>51</vt:i4>
      </vt:variant>
      <vt:variant>
        <vt:i4>0</vt:i4>
      </vt:variant>
      <vt:variant>
        <vt:i4>5</vt:i4>
      </vt:variant>
      <vt:variant>
        <vt:lpwstr/>
      </vt:variant>
      <vt:variant>
        <vt:lpwstr>_TOC_250024</vt:lpwstr>
      </vt:variant>
      <vt:variant>
        <vt:i4>2556010</vt:i4>
      </vt:variant>
      <vt:variant>
        <vt:i4>48</vt:i4>
      </vt:variant>
      <vt:variant>
        <vt:i4>0</vt:i4>
      </vt:variant>
      <vt:variant>
        <vt:i4>5</vt:i4>
      </vt:variant>
      <vt:variant>
        <vt:lpwstr/>
      </vt:variant>
      <vt:variant>
        <vt:lpwstr>_TOC_250025</vt:lpwstr>
      </vt:variant>
      <vt:variant>
        <vt:i4>2556010</vt:i4>
      </vt:variant>
      <vt:variant>
        <vt:i4>45</vt:i4>
      </vt:variant>
      <vt:variant>
        <vt:i4>0</vt:i4>
      </vt:variant>
      <vt:variant>
        <vt:i4>5</vt:i4>
      </vt:variant>
      <vt:variant>
        <vt:lpwstr/>
      </vt:variant>
      <vt:variant>
        <vt:lpwstr>_TOC_250026</vt:lpwstr>
      </vt:variant>
      <vt:variant>
        <vt:i4>2556010</vt:i4>
      </vt:variant>
      <vt:variant>
        <vt:i4>42</vt:i4>
      </vt:variant>
      <vt:variant>
        <vt:i4>0</vt:i4>
      </vt:variant>
      <vt:variant>
        <vt:i4>5</vt:i4>
      </vt:variant>
      <vt:variant>
        <vt:lpwstr/>
      </vt:variant>
      <vt:variant>
        <vt:lpwstr>_TOC_250027</vt:lpwstr>
      </vt:variant>
      <vt:variant>
        <vt:i4>2556010</vt:i4>
      </vt:variant>
      <vt:variant>
        <vt:i4>39</vt:i4>
      </vt:variant>
      <vt:variant>
        <vt:i4>0</vt:i4>
      </vt:variant>
      <vt:variant>
        <vt:i4>5</vt:i4>
      </vt:variant>
      <vt:variant>
        <vt:lpwstr/>
      </vt:variant>
      <vt:variant>
        <vt:lpwstr>_TOC_250028</vt:lpwstr>
      </vt:variant>
      <vt:variant>
        <vt:i4>2556010</vt:i4>
      </vt:variant>
      <vt:variant>
        <vt:i4>36</vt:i4>
      </vt:variant>
      <vt:variant>
        <vt:i4>0</vt:i4>
      </vt:variant>
      <vt:variant>
        <vt:i4>5</vt:i4>
      </vt:variant>
      <vt:variant>
        <vt:lpwstr/>
      </vt:variant>
      <vt:variant>
        <vt:lpwstr>_TOC_250029</vt:lpwstr>
      </vt:variant>
      <vt:variant>
        <vt:i4>2490474</vt:i4>
      </vt:variant>
      <vt:variant>
        <vt:i4>33</vt:i4>
      </vt:variant>
      <vt:variant>
        <vt:i4>0</vt:i4>
      </vt:variant>
      <vt:variant>
        <vt:i4>5</vt:i4>
      </vt:variant>
      <vt:variant>
        <vt:lpwstr/>
      </vt:variant>
      <vt:variant>
        <vt:lpwstr>_TOC_250030</vt:lpwstr>
      </vt:variant>
      <vt:variant>
        <vt:i4>2490474</vt:i4>
      </vt:variant>
      <vt:variant>
        <vt:i4>30</vt:i4>
      </vt:variant>
      <vt:variant>
        <vt:i4>0</vt:i4>
      </vt:variant>
      <vt:variant>
        <vt:i4>5</vt:i4>
      </vt:variant>
      <vt:variant>
        <vt:lpwstr/>
      </vt:variant>
      <vt:variant>
        <vt:lpwstr>_TOC_250031</vt:lpwstr>
      </vt:variant>
      <vt:variant>
        <vt:i4>2490474</vt:i4>
      </vt:variant>
      <vt:variant>
        <vt:i4>27</vt:i4>
      </vt:variant>
      <vt:variant>
        <vt:i4>0</vt:i4>
      </vt:variant>
      <vt:variant>
        <vt:i4>5</vt:i4>
      </vt:variant>
      <vt:variant>
        <vt:lpwstr/>
      </vt:variant>
      <vt:variant>
        <vt:lpwstr>_TOC_250032</vt:lpwstr>
      </vt:variant>
      <vt:variant>
        <vt:i4>2490474</vt:i4>
      </vt:variant>
      <vt:variant>
        <vt:i4>24</vt:i4>
      </vt:variant>
      <vt:variant>
        <vt:i4>0</vt:i4>
      </vt:variant>
      <vt:variant>
        <vt:i4>5</vt:i4>
      </vt:variant>
      <vt:variant>
        <vt:lpwstr/>
      </vt:variant>
      <vt:variant>
        <vt:lpwstr>_TOC_250033</vt:lpwstr>
      </vt:variant>
      <vt:variant>
        <vt:i4>2490474</vt:i4>
      </vt:variant>
      <vt:variant>
        <vt:i4>21</vt:i4>
      </vt:variant>
      <vt:variant>
        <vt:i4>0</vt:i4>
      </vt:variant>
      <vt:variant>
        <vt:i4>5</vt:i4>
      </vt:variant>
      <vt:variant>
        <vt:lpwstr/>
      </vt:variant>
      <vt:variant>
        <vt:lpwstr>_TOC_250034</vt:lpwstr>
      </vt:variant>
      <vt:variant>
        <vt:i4>2490474</vt:i4>
      </vt:variant>
      <vt:variant>
        <vt:i4>18</vt:i4>
      </vt:variant>
      <vt:variant>
        <vt:i4>0</vt:i4>
      </vt:variant>
      <vt:variant>
        <vt:i4>5</vt:i4>
      </vt:variant>
      <vt:variant>
        <vt:lpwstr/>
      </vt:variant>
      <vt:variant>
        <vt:lpwstr>_TOC_250035</vt:lpwstr>
      </vt:variant>
      <vt:variant>
        <vt:i4>2490474</vt:i4>
      </vt:variant>
      <vt:variant>
        <vt:i4>15</vt:i4>
      </vt:variant>
      <vt:variant>
        <vt:i4>0</vt:i4>
      </vt:variant>
      <vt:variant>
        <vt:i4>5</vt:i4>
      </vt:variant>
      <vt:variant>
        <vt:lpwstr/>
      </vt:variant>
      <vt:variant>
        <vt:lpwstr>_TOC_250036</vt:lpwstr>
      </vt:variant>
      <vt:variant>
        <vt:i4>2490474</vt:i4>
      </vt:variant>
      <vt:variant>
        <vt:i4>12</vt:i4>
      </vt:variant>
      <vt:variant>
        <vt:i4>0</vt:i4>
      </vt:variant>
      <vt:variant>
        <vt:i4>5</vt:i4>
      </vt:variant>
      <vt:variant>
        <vt:lpwstr/>
      </vt:variant>
      <vt:variant>
        <vt:lpwstr>_TOC_250037</vt:lpwstr>
      </vt:variant>
      <vt:variant>
        <vt:i4>2490474</vt:i4>
      </vt:variant>
      <vt:variant>
        <vt:i4>9</vt:i4>
      </vt:variant>
      <vt:variant>
        <vt:i4>0</vt:i4>
      </vt:variant>
      <vt:variant>
        <vt:i4>5</vt:i4>
      </vt:variant>
      <vt:variant>
        <vt:lpwstr/>
      </vt:variant>
      <vt:variant>
        <vt:lpwstr>_TOC_250038</vt:lpwstr>
      </vt:variant>
      <vt:variant>
        <vt:i4>2490474</vt:i4>
      </vt:variant>
      <vt:variant>
        <vt:i4>6</vt:i4>
      </vt:variant>
      <vt:variant>
        <vt:i4>0</vt:i4>
      </vt:variant>
      <vt:variant>
        <vt:i4>5</vt:i4>
      </vt:variant>
      <vt:variant>
        <vt:lpwstr/>
      </vt:variant>
      <vt:variant>
        <vt:lpwstr>_TOC_250039</vt:lpwstr>
      </vt:variant>
      <vt:variant>
        <vt:i4>2162794</vt:i4>
      </vt:variant>
      <vt:variant>
        <vt:i4>3</vt:i4>
      </vt:variant>
      <vt:variant>
        <vt:i4>0</vt:i4>
      </vt:variant>
      <vt:variant>
        <vt:i4>5</vt:i4>
      </vt:variant>
      <vt:variant>
        <vt:lpwstr/>
      </vt:variant>
      <vt:variant>
        <vt:lpwstr>_TOC_250040</vt:lpwstr>
      </vt:variant>
      <vt:variant>
        <vt:i4>2162794</vt:i4>
      </vt:variant>
      <vt:variant>
        <vt:i4>0</vt:i4>
      </vt:variant>
      <vt:variant>
        <vt:i4>0</vt:i4>
      </vt:variant>
      <vt:variant>
        <vt:i4>5</vt:i4>
      </vt:variant>
      <vt:variant>
        <vt:lpwstr/>
      </vt:variant>
      <vt:variant>
        <vt:lpwstr>_TOC_250041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Absence Data Research - Instructional Time and Attendance Accounting (CA)</dc:title>
  <dc:subject>The California Department of Education conducted research as required by Education Code Section 46211 to evaluate opportunities for Local Education Agencies to improve the collection and reporting of student absence data due to emergencies.</dc:subject>
  <dc:creator/>
  <cp:lastModifiedBy/>
  <cp:revision>1</cp:revision>
  <dcterms:created xsi:type="dcterms:W3CDTF">2026-08-04T18:25:00Z</dcterms:created>
  <dcterms:modified xsi:type="dcterms:W3CDTF">2026-08-06T22:28:00Z</dcterms:modified>
</cp:coreProperties>
</file>