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EDCA4" w14:textId="6D9E84D1" w:rsidR="004E518F" w:rsidRPr="00737049" w:rsidRDefault="00737501" w:rsidP="0023712B">
      <w:pPr>
        <w:pStyle w:val="Heading1"/>
        <w:tabs>
          <w:tab w:val="left" w:pos="3150"/>
        </w:tabs>
        <w:spacing w:before="0" w:after="0"/>
        <w:jc w:val="center"/>
        <w:rPr>
          <w:sz w:val="48"/>
          <w:szCs w:val="48"/>
        </w:rPr>
      </w:pPr>
      <w:r w:rsidRPr="003E4E61">
        <w:rPr>
          <w:sz w:val="48"/>
          <w:szCs w:val="48"/>
        </w:rPr>
        <w:t>Charter School</w:t>
      </w:r>
      <w:r w:rsidR="00B12265">
        <w:rPr>
          <w:sz w:val="48"/>
          <w:szCs w:val="48"/>
        </w:rPr>
        <w:br/>
      </w:r>
      <w:r w:rsidR="004E518F" w:rsidRPr="008C3B55">
        <w:rPr>
          <w:sz w:val="48"/>
          <w:szCs w:val="48"/>
        </w:rPr>
        <w:t>Unaudited Actuals Financial Report</w:t>
      </w:r>
      <w:r w:rsidR="00CC12F8">
        <w:rPr>
          <w:sz w:val="48"/>
          <w:szCs w:val="48"/>
        </w:rPr>
        <w:t xml:space="preserve"> </w:t>
      </w:r>
      <w:r w:rsidR="004E518F" w:rsidRPr="00737049">
        <w:rPr>
          <w:sz w:val="48"/>
          <w:szCs w:val="48"/>
        </w:rPr>
        <w:t>Alternative Form User Guide</w:t>
      </w:r>
    </w:p>
    <w:p w14:paraId="01F3372E" w14:textId="45CCDBF2" w:rsidR="00737501" w:rsidRPr="00CE7AA4" w:rsidRDefault="00865F64" w:rsidP="003E4E61">
      <w:pPr>
        <w:spacing w:before="480"/>
        <w:jc w:val="center"/>
        <w:rPr>
          <w:sz w:val="28"/>
        </w:rPr>
      </w:pPr>
      <w:r>
        <w:rPr>
          <w:sz w:val="28"/>
        </w:rPr>
        <w:t>2023–24</w:t>
      </w:r>
      <w:r w:rsidR="000C456D" w:rsidRPr="00CE7AA4">
        <w:rPr>
          <w:sz w:val="28"/>
        </w:rPr>
        <w:t xml:space="preserve"> </w:t>
      </w:r>
      <w:r w:rsidR="00737501" w:rsidRPr="00CE7AA4">
        <w:rPr>
          <w:sz w:val="28"/>
        </w:rPr>
        <w:t>Unaudited Actuals</w:t>
      </w:r>
    </w:p>
    <w:p w14:paraId="6A988AA5" w14:textId="3837A2FB" w:rsidR="00737501" w:rsidRDefault="00737501" w:rsidP="003E4E61">
      <w:pPr>
        <w:spacing w:after="480"/>
        <w:jc w:val="center"/>
        <w:rPr>
          <w:sz w:val="28"/>
        </w:rPr>
      </w:pPr>
      <w:r w:rsidRPr="00CE7AA4">
        <w:rPr>
          <w:sz w:val="28"/>
        </w:rPr>
        <w:t xml:space="preserve">July 1, </w:t>
      </w:r>
      <w:r w:rsidR="00865F64">
        <w:rPr>
          <w:sz w:val="28"/>
        </w:rPr>
        <w:t>2023</w:t>
      </w:r>
      <w:r w:rsidR="00865F64" w:rsidRPr="00CE7AA4">
        <w:rPr>
          <w:sz w:val="28"/>
        </w:rPr>
        <w:t xml:space="preserve"> </w:t>
      </w:r>
      <w:r w:rsidRPr="00CE7AA4">
        <w:rPr>
          <w:sz w:val="28"/>
        </w:rPr>
        <w:t xml:space="preserve">to June 30, </w:t>
      </w:r>
      <w:r w:rsidR="00865F64">
        <w:rPr>
          <w:sz w:val="28"/>
        </w:rPr>
        <w:t>2024</w:t>
      </w:r>
    </w:p>
    <w:p w14:paraId="790BB8DA" w14:textId="13C859E9" w:rsidR="00737501" w:rsidRDefault="00A25555" w:rsidP="009C482C">
      <w:pPr>
        <w:jc w:val="center"/>
        <w:rPr>
          <w:sz w:val="28"/>
        </w:rPr>
      </w:pPr>
      <w:r>
        <w:rPr>
          <w:noProof/>
          <w:sz w:val="28"/>
        </w:rPr>
        <w:drawing>
          <wp:inline distT="0" distB="0" distL="0" distR="0" wp14:anchorId="48355D58" wp14:editId="2372BB74">
            <wp:extent cx="2048510" cy="1981200"/>
            <wp:effectExtent l="0" t="0" r="8890" b="0"/>
            <wp:docPr id="4" name="Picture 4" descr="Califor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alifornia Department of Educa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8510" cy="1981200"/>
                    </a:xfrm>
                    <a:prstGeom prst="rect">
                      <a:avLst/>
                    </a:prstGeom>
                    <a:noFill/>
                  </pic:spPr>
                </pic:pic>
              </a:graphicData>
            </a:graphic>
          </wp:inline>
        </w:drawing>
      </w:r>
    </w:p>
    <w:p w14:paraId="51BF7D07" w14:textId="49744F13" w:rsidR="00737501" w:rsidRDefault="00737501" w:rsidP="003E4E61">
      <w:pPr>
        <w:spacing w:before="360"/>
        <w:jc w:val="center"/>
      </w:pPr>
      <w:r>
        <w:t xml:space="preserve">July </w:t>
      </w:r>
      <w:r w:rsidR="00420422">
        <w:t>2024</w:t>
      </w:r>
    </w:p>
    <w:p w14:paraId="3A2C5CDF" w14:textId="0E0A6838" w:rsidR="00737501" w:rsidRDefault="00737501" w:rsidP="009C482C">
      <w:pPr>
        <w:jc w:val="center"/>
      </w:pPr>
      <w:r>
        <w:t xml:space="preserve">Version </w:t>
      </w:r>
      <w:r w:rsidR="00420422">
        <w:t>2024</w:t>
      </w:r>
      <w:r>
        <w:t>.0.0</w:t>
      </w:r>
    </w:p>
    <w:p w14:paraId="52F39CFE" w14:textId="77777777" w:rsidR="00737501" w:rsidRDefault="00737501" w:rsidP="003E4E61">
      <w:pPr>
        <w:spacing w:before="600"/>
        <w:jc w:val="center"/>
      </w:pPr>
      <w:bookmarkStart w:id="0" w:name="_Toc448214334"/>
      <w:bookmarkStart w:id="1" w:name="_Toc448214517"/>
      <w:bookmarkStart w:id="2" w:name="_Toc448214552"/>
      <w:bookmarkStart w:id="3" w:name="_Toc448214742"/>
      <w:bookmarkStart w:id="4" w:name="_Toc448214954"/>
      <w:bookmarkStart w:id="5" w:name="_Toc448214971"/>
      <w:bookmarkStart w:id="6" w:name="_Toc448215053"/>
      <w:bookmarkStart w:id="7" w:name="_Toc448215089"/>
      <w:bookmarkStart w:id="8" w:name="_Toc448220314"/>
      <w:bookmarkStart w:id="9" w:name="_Toc448220735"/>
      <w:bookmarkStart w:id="10" w:name="_Toc448220794"/>
      <w:bookmarkStart w:id="11" w:name="_Toc448221030"/>
      <w:bookmarkStart w:id="12" w:name="_Toc448221128"/>
      <w:bookmarkStart w:id="13" w:name="_Toc448221261"/>
      <w:bookmarkStart w:id="14" w:name="_Toc448221327"/>
      <w:bookmarkStart w:id="15" w:name="_Toc448221347"/>
      <w:bookmarkStart w:id="16" w:name="_Toc448221415"/>
      <w:bookmarkStart w:id="17" w:name="_Toc448221606"/>
      <w:bookmarkStart w:id="18" w:name="_Toc448221678"/>
      <w:bookmarkStart w:id="19" w:name="_Toc448221746"/>
      <w:bookmarkStart w:id="20" w:name="_Toc448222601"/>
      <w:bookmarkStart w:id="21" w:name="_Toc448222660"/>
      <w:bookmarkStart w:id="22" w:name="_Toc448222748"/>
      <w:bookmarkStart w:id="23" w:name="_Toc448222785"/>
      <w:bookmarkStart w:id="24" w:name="_Toc448222930"/>
      <w:bookmarkStart w:id="25" w:name="_Toc448223046"/>
      <w:bookmarkStart w:id="26" w:name="_Toc448223090"/>
      <w:bookmarkStart w:id="27" w:name="_Toc448223141"/>
      <w:bookmarkStart w:id="28" w:name="_Toc448223187"/>
      <w:bookmarkStart w:id="29" w:name="_Toc448223277"/>
      <w:bookmarkStart w:id="30" w:name="_Toc448223494"/>
      <w:bookmarkStart w:id="31" w:name="_Toc448223530"/>
      <w:bookmarkStart w:id="32" w:name="_Toc448223560"/>
      <w:bookmarkStart w:id="33" w:name="_Toc448223586"/>
      <w:bookmarkStart w:id="34" w:name="_Toc448223607"/>
      <w:bookmarkStart w:id="35" w:name="_Toc448223635"/>
      <w:bookmarkStart w:id="36" w:name="_Toc448223659"/>
      <w:bookmarkStart w:id="37" w:name="_Toc448223847"/>
      <w:bookmarkStart w:id="38" w:name="_Toc448223884"/>
      <w:bookmarkStart w:id="39" w:name="_Toc448223905"/>
      <w:bookmarkStart w:id="40" w:name="_Toc448223945"/>
      <w:bookmarkStart w:id="41" w:name="_Toc448223975"/>
      <w:bookmarkStart w:id="42" w:name="_Toc448224004"/>
      <w:bookmarkStart w:id="43" w:name="_Toc448224031"/>
      <w:bookmarkStart w:id="44" w:name="_Toc448224053"/>
      <w:bookmarkStart w:id="45" w:name="_Toc448224080"/>
      <w:bookmarkStart w:id="46" w:name="_Toc448224099"/>
      <w:bookmarkStart w:id="47" w:name="_Toc448224135"/>
      <w:bookmarkStart w:id="48" w:name="_Toc448224226"/>
      <w:bookmarkStart w:id="49" w:name="_Toc448224256"/>
      <w:bookmarkStart w:id="50" w:name="_Toc448283483"/>
      <w:bookmarkStart w:id="51" w:name="_Toc448284132"/>
      <w:bookmarkStart w:id="52" w:name="_Toc448289437"/>
      <w:bookmarkStart w:id="53" w:name="_Toc448289450"/>
      <w:bookmarkStart w:id="54" w:name="_Toc448289464"/>
      <w:bookmarkStart w:id="55" w:name="_Toc448290118"/>
      <w:bookmarkStart w:id="56" w:name="_Toc448290214"/>
      <w:bookmarkStart w:id="57" w:name="_Toc448290498"/>
      <w:r>
        <w:t>School Fiscal Services Division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66DAAF23" w14:textId="77777777" w:rsidR="00737501" w:rsidRDefault="00737501" w:rsidP="009C482C">
      <w:pPr>
        <w:jc w:val="center"/>
      </w:pPr>
      <w:r>
        <w:t>Financial Accountability and Information Services</w:t>
      </w:r>
    </w:p>
    <w:p w14:paraId="6E7DBD02" w14:textId="77777777" w:rsidR="00737501" w:rsidRDefault="00737501" w:rsidP="009C482C">
      <w:pPr>
        <w:jc w:val="center"/>
      </w:pPr>
      <w:r>
        <w:t>California Department of Education</w:t>
      </w:r>
    </w:p>
    <w:p w14:paraId="02935056" w14:textId="77777777" w:rsidR="00E9788C" w:rsidRDefault="00E9788C" w:rsidP="00E9788C">
      <w:pPr>
        <w:rPr>
          <w:rStyle w:val="Hyperlink"/>
          <w:rFonts w:cs="Arial"/>
        </w:rPr>
      </w:pPr>
      <w:r>
        <w:rPr>
          <w:rStyle w:val="Hyperlink"/>
          <w:rFonts w:cs="Arial"/>
        </w:rPr>
        <w:br w:type="page"/>
      </w:r>
    </w:p>
    <w:p w14:paraId="687DB0AE" w14:textId="5C9AB193" w:rsidR="00C81276" w:rsidRDefault="0051481C">
      <w:pPr>
        <w:pStyle w:val="TOC1"/>
        <w:rPr>
          <w:rFonts w:asciiTheme="minorHAnsi" w:eastAsiaTheme="minorEastAsia" w:hAnsiTheme="minorHAnsi" w:cstheme="minorBidi"/>
          <w:bCs w:val="0"/>
          <w:iCs w:val="0"/>
          <w:caps w:val="0"/>
          <w:sz w:val="22"/>
          <w:szCs w:val="22"/>
        </w:rPr>
      </w:pPr>
      <w:r>
        <w:rPr>
          <w:sz w:val="28"/>
        </w:rPr>
        <w:lastRenderedPageBreak/>
        <w:fldChar w:fldCharType="begin"/>
      </w:r>
      <w:r>
        <w:rPr>
          <w:sz w:val="28"/>
        </w:rPr>
        <w:instrText xml:space="preserve"> TOC \o "1-2" \h \z \u </w:instrText>
      </w:r>
      <w:r>
        <w:rPr>
          <w:sz w:val="28"/>
        </w:rPr>
        <w:fldChar w:fldCharType="separate"/>
      </w:r>
      <w:hyperlink w:anchor="_Toc515546065" w:history="1">
        <w:r w:rsidR="00C81276" w:rsidRPr="00AA727C">
          <w:rPr>
            <w:rStyle w:val="Hyperlink"/>
          </w:rPr>
          <w:t>GENERAL INFORMATION</w:t>
        </w:r>
        <w:r w:rsidR="00C81276">
          <w:rPr>
            <w:webHidden/>
          </w:rPr>
          <w:tab/>
        </w:r>
        <w:r w:rsidR="00C81276">
          <w:rPr>
            <w:webHidden/>
          </w:rPr>
          <w:fldChar w:fldCharType="begin"/>
        </w:r>
        <w:r w:rsidR="00C81276">
          <w:rPr>
            <w:webHidden/>
          </w:rPr>
          <w:instrText xml:space="preserve"> PAGEREF _Toc515546065 \h </w:instrText>
        </w:r>
        <w:r w:rsidR="00C81276">
          <w:rPr>
            <w:webHidden/>
          </w:rPr>
        </w:r>
        <w:r w:rsidR="00C81276">
          <w:rPr>
            <w:webHidden/>
          </w:rPr>
          <w:fldChar w:fldCharType="separate"/>
        </w:r>
        <w:r w:rsidR="008E6FEA">
          <w:rPr>
            <w:webHidden/>
          </w:rPr>
          <w:t>3</w:t>
        </w:r>
        <w:r w:rsidR="00C81276">
          <w:rPr>
            <w:webHidden/>
          </w:rPr>
          <w:fldChar w:fldCharType="end"/>
        </w:r>
      </w:hyperlink>
    </w:p>
    <w:p w14:paraId="38F00151" w14:textId="0EE18634" w:rsidR="00C81276" w:rsidRDefault="00000000" w:rsidP="00565ACC">
      <w:pPr>
        <w:pStyle w:val="TOC2"/>
        <w:rPr>
          <w:rFonts w:asciiTheme="minorHAnsi" w:eastAsiaTheme="minorEastAsia" w:hAnsiTheme="minorHAnsi" w:cstheme="minorBidi"/>
          <w:sz w:val="22"/>
          <w:szCs w:val="22"/>
        </w:rPr>
      </w:pPr>
      <w:hyperlink w:anchor="_Toc515546066" w:history="1">
        <w:r w:rsidR="00C81276" w:rsidRPr="00AA727C">
          <w:rPr>
            <w:rStyle w:val="Hyperlink"/>
          </w:rPr>
          <w:t>Contact Information</w:t>
        </w:r>
        <w:r w:rsidR="00C81276">
          <w:rPr>
            <w:webHidden/>
          </w:rPr>
          <w:tab/>
        </w:r>
        <w:r w:rsidR="00C81276">
          <w:rPr>
            <w:webHidden/>
          </w:rPr>
          <w:fldChar w:fldCharType="begin"/>
        </w:r>
        <w:r w:rsidR="00C81276">
          <w:rPr>
            <w:webHidden/>
          </w:rPr>
          <w:instrText xml:space="preserve"> PAGEREF _Toc515546066 \h </w:instrText>
        </w:r>
        <w:r w:rsidR="00C81276">
          <w:rPr>
            <w:webHidden/>
          </w:rPr>
        </w:r>
        <w:r w:rsidR="00C81276">
          <w:rPr>
            <w:webHidden/>
          </w:rPr>
          <w:fldChar w:fldCharType="separate"/>
        </w:r>
        <w:r w:rsidR="008E6FEA">
          <w:rPr>
            <w:webHidden/>
          </w:rPr>
          <w:t>3</w:t>
        </w:r>
        <w:r w:rsidR="00C81276">
          <w:rPr>
            <w:webHidden/>
          </w:rPr>
          <w:fldChar w:fldCharType="end"/>
        </w:r>
      </w:hyperlink>
    </w:p>
    <w:p w14:paraId="4EA16075" w14:textId="563735B6" w:rsidR="00C81276" w:rsidRDefault="00000000" w:rsidP="00565ACC">
      <w:pPr>
        <w:pStyle w:val="TOC2"/>
        <w:rPr>
          <w:rFonts w:asciiTheme="minorHAnsi" w:eastAsiaTheme="minorEastAsia" w:hAnsiTheme="minorHAnsi" w:cstheme="minorBidi"/>
          <w:sz w:val="22"/>
          <w:szCs w:val="22"/>
        </w:rPr>
      </w:pPr>
      <w:hyperlink w:anchor="_Toc515546068" w:history="1">
        <w:r w:rsidR="00C81276" w:rsidRPr="00AA727C">
          <w:rPr>
            <w:rStyle w:val="Hyperlink"/>
          </w:rPr>
          <w:t>What’s New</w:t>
        </w:r>
        <w:r w:rsidR="00C81276">
          <w:rPr>
            <w:webHidden/>
          </w:rPr>
          <w:tab/>
        </w:r>
        <w:r w:rsidR="00C81276">
          <w:rPr>
            <w:webHidden/>
          </w:rPr>
          <w:fldChar w:fldCharType="begin"/>
        </w:r>
        <w:r w:rsidR="00C81276">
          <w:rPr>
            <w:webHidden/>
          </w:rPr>
          <w:instrText xml:space="preserve"> PAGEREF _Toc515546068 \h </w:instrText>
        </w:r>
        <w:r w:rsidR="00C81276">
          <w:rPr>
            <w:webHidden/>
          </w:rPr>
        </w:r>
        <w:r w:rsidR="00C81276">
          <w:rPr>
            <w:webHidden/>
          </w:rPr>
          <w:fldChar w:fldCharType="separate"/>
        </w:r>
        <w:r w:rsidR="008E6FEA">
          <w:rPr>
            <w:webHidden/>
          </w:rPr>
          <w:t>4</w:t>
        </w:r>
        <w:r w:rsidR="00C81276">
          <w:rPr>
            <w:webHidden/>
          </w:rPr>
          <w:fldChar w:fldCharType="end"/>
        </w:r>
      </w:hyperlink>
    </w:p>
    <w:p w14:paraId="359DF54A" w14:textId="77777777" w:rsidR="007E2FA9" w:rsidRDefault="00A1037F" w:rsidP="00565ACC">
      <w:pPr>
        <w:pStyle w:val="TOC2"/>
      </w:pPr>
      <w:r w:rsidRPr="00A1037F">
        <w:t>Accessing the SACS Web System</w:t>
      </w:r>
      <w:r>
        <w:t>………………………………………………...….4</w:t>
      </w:r>
      <w:r w:rsidR="007E2FA9" w:rsidRPr="007E2FA9">
        <w:t xml:space="preserve"> </w:t>
      </w:r>
    </w:p>
    <w:p w14:paraId="36F06C5B" w14:textId="4ACE638C" w:rsidR="00A1037F" w:rsidRDefault="007E2FA9" w:rsidP="00565ACC">
      <w:pPr>
        <w:pStyle w:val="TOC2"/>
      </w:pPr>
      <w:r w:rsidRPr="007E2FA9">
        <w:t>Creating a new Alternative Form</w:t>
      </w:r>
      <w:r>
        <w:t>…………………………………...……………...….4</w:t>
      </w:r>
    </w:p>
    <w:p w14:paraId="1E2B1C36" w14:textId="3AB4EA9C" w:rsidR="008918C5" w:rsidRPr="008918C5" w:rsidRDefault="008918C5" w:rsidP="00565ACC">
      <w:pPr>
        <w:pStyle w:val="TOC2"/>
      </w:pPr>
      <w:r w:rsidRPr="008918C5">
        <w:t>Accessing the Alternative Form………………</w:t>
      </w:r>
      <w:r>
        <w:t>….</w:t>
      </w:r>
      <w:r w:rsidRPr="008918C5">
        <w:t>………………………………...….5</w:t>
      </w:r>
    </w:p>
    <w:p w14:paraId="76E5FF7B" w14:textId="4E360AF0" w:rsidR="008918C5" w:rsidRPr="008918C5" w:rsidRDefault="008918C5" w:rsidP="00565ACC">
      <w:pPr>
        <w:pStyle w:val="TOC2"/>
      </w:pPr>
      <w:r w:rsidRPr="008918C5">
        <w:t>Completing the Alternative Form………………</w:t>
      </w:r>
      <w:r>
        <w:t>….</w:t>
      </w:r>
      <w:r w:rsidRPr="008918C5">
        <w:t>..……………………………...….5</w:t>
      </w:r>
    </w:p>
    <w:p w14:paraId="7AD35E27" w14:textId="6B285DBE" w:rsidR="00C81276" w:rsidRDefault="00000000" w:rsidP="00565ACC">
      <w:pPr>
        <w:pStyle w:val="TOC2"/>
        <w:rPr>
          <w:rFonts w:asciiTheme="minorHAnsi" w:eastAsiaTheme="minorEastAsia" w:hAnsiTheme="minorHAnsi" w:cstheme="minorBidi"/>
          <w:sz w:val="22"/>
          <w:szCs w:val="22"/>
        </w:rPr>
      </w:pPr>
      <w:hyperlink w:anchor="_Toc515546070" w:history="1">
        <w:r w:rsidR="00C81276" w:rsidRPr="00AA727C">
          <w:rPr>
            <w:rStyle w:val="Hyperlink"/>
          </w:rPr>
          <w:t>Submitting the Data</w:t>
        </w:r>
        <w:r w:rsidR="00C81276">
          <w:rPr>
            <w:webHidden/>
          </w:rPr>
          <w:tab/>
        </w:r>
        <w:r w:rsidR="00C81276">
          <w:rPr>
            <w:webHidden/>
          </w:rPr>
          <w:fldChar w:fldCharType="begin"/>
        </w:r>
        <w:r w:rsidR="00C81276">
          <w:rPr>
            <w:webHidden/>
          </w:rPr>
          <w:instrText xml:space="preserve"> PAGEREF _Toc515546070 \h </w:instrText>
        </w:r>
        <w:r w:rsidR="00C81276">
          <w:rPr>
            <w:webHidden/>
          </w:rPr>
        </w:r>
        <w:r w:rsidR="00C81276">
          <w:rPr>
            <w:webHidden/>
          </w:rPr>
          <w:fldChar w:fldCharType="separate"/>
        </w:r>
        <w:r w:rsidR="008E6FEA">
          <w:rPr>
            <w:webHidden/>
          </w:rPr>
          <w:t>10</w:t>
        </w:r>
        <w:r w:rsidR="00C81276">
          <w:rPr>
            <w:webHidden/>
          </w:rPr>
          <w:fldChar w:fldCharType="end"/>
        </w:r>
      </w:hyperlink>
    </w:p>
    <w:p w14:paraId="19CFEB0B" w14:textId="6778ED41" w:rsidR="00C81276" w:rsidRDefault="00000000" w:rsidP="00565ACC">
      <w:pPr>
        <w:pStyle w:val="TOC2"/>
        <w:rPr>
          <w:rFonts w:asciiTheme="minorHAnsi" w:eastAsiaTheme="minorEastAsia" w:hAnsiTheme="minorHAnsi" w:cstheme="minorBidi"/>
          <w:sz w:val="22"/>
          <w:szCs w:val="22"/>
        </w:rPr>
      </w:pPr>
      <w:hyperlink w:anchor="_Toc515546071" w:history="1">
        <w:r w:rsidR="00C81276" w:rsidRPr="00AA727C">
          <w:rPr>
            <w:rStyle w:val="Hyperlink"/>
          </w:rPr>
          <w:t>Printing the Alternative Form</w:t>
        </w:r>
        <w:r w:rsidR="00C81276">
          <w:rPr>
            <w:webHidden/>
          </w:rPr>
          <w:tab/>
        </w:r>
        <w:r w:rsidR="00C81276">
          <w:rPr>
            <w:webHidden/>
          </w:rPr>
          <w:fldChar w:fldCharType="begin"/>
        </w:r>
        <w:r w:rsidR="00C81276">
          <w:rPr>
            <w:webHidden/>
          </w:rPr>
          <w:instrText xml:space="preserve"> PAGEREF _Toc515546071 \h </w:instrText>
        </w:r>
        <w:r w:rsidR="00C81276">
          <w:rPr>
            <w:webHidden/>
          </w:rPr>
        </w:r>
        <w:r w:rsidR="00C81276">
          <w:rPr>
            <w:webHidden/>
          </w:rPr>
          <w:fldChar w:fldCharType="separate"/>
        </w:r>
        <w:r w:rsidR="008E6FEA">
          <w:rPr>
            <w:webHidden/>
          </w:rPr>
          <w:t>10</w:t>
        </w:r>
        <w:r w:rsidR="00C81276">
          <w:rPr>
            <w:webHidden/>
          </w:rPr>
          <w:fldChar w:fldCharType="end"/>
        </w:r>
      </w:hyperlink>
    </w:p>
    <w:p w14:paraId="5878B5A0" w14:textId="13E6F2E9" w:rsidR="00C81276" w:rsidRDefault="00000000">
      <w:pPr>
        <w:pStyle w:val="TOC1"/>
        <w:rPr>
          <w:rFonts w:asciiTheme="minorHAnsi" w:eastAsiaTheme="minorEastAsia" w:hAnsiTheme="minorHAnsi" w:cstheme="minorBidi"/>
          <w:bCs w:val="0"/>
          <w:iCs w:val="0"/>
          <w:caps w:val="0"/>
          <w:sz w:val="22"/>
          <w:szCs w:val="22"/>
        </w:rPr>
      </w:pPr>
      <w:hyperlink w:anchor="_Toc515546072" w:history="1">
        <w:r w:rsidR="00C81276" w:rsidRPr="00AA727C">
          <w:rPr>
            <w:rStyle w:val="Hyperlink"/>
          </w:rPr>
          <w:t>ACCOUNTING GUIDANCE</w:t>
        </w:r>
        <w:r w:rsidR="00C81276">
          <w:rPr>
            <w:webHidden/>
          </w:rPr>
          <w:tab/>
        </w:r>
        <w:r w:rsidR="00C81276">
          <w:rPr>
            <w:webHidden/>
          </w:rPr>
          <w:fldChar w:fldCharType="begin"/>
        </w:r>
        <w:r w:rsidR="00C81276">
          <w:rPr>
            <w:webHidden/>
          </w:rPr>
          <w:instrText xml:space="preserve"> PAGEREF _Toc515546072 \h </w:instrText>
        </w:r>
        <w:r w:rsidR="00C81276">
          <w:rPr>
            <w:webHidden/>
          </w:rPr>
        </w:r>
        <w:r w:rsidR="00C81276">
          <w:rPr>
            <w:webHidden/>
          </w:rPr>
          <w:fldChar w:fldCharType="separate"/>
        </w:r>
        <w:r w:rsidR="008E6FEA">
          <w:rPr>
            <w:webHidden/>
          </w:rPr>
          <w:t>11</w:t>
        </w:r>
        <w:r w:rsidR="00C81276">
          <w:rPr>
            <w:webHidden/>
          </w:rPr>
          <w:fldChar w:fldCharType="end"/>
        </w:r>
      </w:hyperlink>
    </w:p>
    <w:p w14:paraId="29DC908C" w14:textId="3FC97127" w:rsidR="00C81276" w:rsidRDefault="00000000" w:rsidP="00565ACC">
      <w:pPr>
        <w:pStyle w:val="TOC2"/>
        <w:rPr>
          <w:rFonts w:asciiTheme="minorHAnsi" w:eastAsiaTheme="minorEastAsia" w:hAnsiTheme="minorHAnsi" w:cstheme="minorBidi"/>
          <w:sz w:val="22"/>
          <w:szCs w:val="22"/>
        </w:rPr>
      </w:pPr>
      <w:hyperlink w:anchor="_Toc515546073" w:history="1">
        <w:r w:rsidR="00C81276" w:rsidRPr="00AA727C">
          <w:rPr>
            <w:rStyle w:val="Hyperlink"/>
          </w:rPr>
          <w:t>Basis of Accounting</w:t>
        </w:r>
        <w:r w:rsidR="00C81276">
          <w:rPr>
            <w:webHidden/>
          </w:rPr>
          <w:tab/>
        </w:r>
        <w:r w:rsidR="00C81276">
          <w:rPr>
            <w:webHidden/>
          </w:rPr>
          <w:fldChar w:fldCharType="begin"/>
        </w:r>
        <w:r w:rsidR="00C81276">
          <w:rPr>
            <w:webHidden/>
          </w:rPr>
          <w:instrText xml:space="preserve"> PAGEREF _Toc515546073 \h </w:instrText>
        </w:r>
        <w:r w:rsidR="00C81276">
          <w:rPr>
            <w:webHidden/>
          </w:rPr>
        </w:r>
        <w:r w:rsidR="00C81276">
          <w:rPr>
            <w:webHidden/>
          </w:rPr>
          <w:fldChar w:fldCharType="separate"/>
        </w:r>
        <w:r w:rsidR="008E6FEA">
          <w:rPr>
            <w:webHidden/>
          </w:rPr>
          <w:t>11</w:t>
        </w:r>
        <w:r w:rsidR="00C81276">
          <w:rPr>
            <w:webHidden/>
          </w:rPr>
          <w:fldChar w:fldCharType="end"/>
        </w:r>
      </w:hyperlink>
    </w:p>
    <w:p w14:paraId="0DA20109" w14:textId="53A103FC" w:rsidR="00C81276" w:rsidRDefault="00000000" w:rsidP="00565ACC">
      <w:pPr>
        <w:pStyle w:val="TOC2"/>
        <w:rPr>
          <w:rFonts w:asciiTheme="minorHAnsi" w:eastAsiaTheme="minorEastAsia" w:hAnsiTheme="minorHAnsi" w:cstheme="minorBidi"/>
          <w:sz w:val="22"/>
          <w:szCs w:val="22"/>
        </w:rPr>
      </w:pPr>
      <w:hyperlink w:anchor="_Toc515546074" w:history="1">
        <w:r w:rsidR="00C81276" w:rsidRPr="00AA727C">
          <w:rPr>
            <w:rStyle w:val="Hyperlink"/>
          </w:rPr>
          <w:t>Generally Accepted Accounting Principles</w:t>
        </w:r>
        <w:r w:rsidR="00C81276">
          <w:rPr>
            <w:webHidden/>
          </w:rPr>
          <w:tab/>
        </w:r>
        <w:r w:rsidR="00C81276">
          <w:rPr>
            <w:webHidden/>
          </w:rPr>
          <w:fldChar w:fldCharType="begin"/>
        </w:r>
        <w:r w:rsidR="00C81276">
          <w:rPr>
            <w:webHidden/>
          </w:rPr>
          <w:instrText xml:space="preserve"> PAGEREF _Toc515546074 \h </w:instrText>
        </w:r>
        <w:r w:rsidR="00C81276">
          <w:rPr>
            <w:webHidden/>
          </w:rPr>
        </w:r>
        <w:r w:rsidR="00C81276">
          <w:rPr>
            <w:webHidden/>
          </w:rPr>
          <w:fldChar w:fldCharType="separate"/>
        </w:r>
        <w:r w:rsidR="008E6FEA">
          <w:rPr>
            <w:webHidden/>
          </w:rPr>
          <w:t>12</w:t>
        </w:r>
        <w:r w:rsidR="00C81276">
          <w:rPr>
            <w:webHidden/>
          </w:rPr>
          <w:fldChar w:fldCharType="end"/>
        </w:r>
      </w:hyperlink>
    </w:p>
    <w:p w14:paraId="1B0E7643" w14:textId="46384295" w:rsidR="00C81276" w:rsidRDefault="00000000" w:rsidP="00565ACC">
      <w:pPr>
        <w:pStyle w:val="TOC2"/>
        <w:rPr>
          <w:rFonts w:asciiTheme="minorHAnsi" w:eastAsiaTheme="minorEastAsia" w:hAnsiTheme="minorHAnsi" w:cstheme="minorBidi"/>
          <w:sz w:val="22"/>
          <w:szCs w:val="22"/>
        </w:rPr>
      </w:pPr>
      <w:hyperlink w:anchor="_Toc515546075" w:history="1">
        <w:r w:rsidR="00C81276" w:rsidRPr="00AA727C">
          <w:rPr>
            <w:rStyle w:val="Hyperlink"/>
            <w:i/>
          </w:rPr>
          <w:t>CSAM</w:t>
        </w:r>
        <w:r w:rsidR="00C81276" w:rsidRPr="00AA727C">
          <w:rPr>
            <w:rStyle w:val="Hyperlink"/>
          </w:rPr>
          <w:t xml:space="preserve"> and Object Code Definitions</w:t>
        </w:r>
        <w:r w:rsidR="00C81276">
          <w:rPr>
            <w:webHidden/>
          </w:rPr>
          <w:tab/>
        </w:r>
        <w:r w:rsidR="00C81276">
          <w:rPr>
            <w:webHidden/>
          </w:rPr>
          <w:fldChar w:fldCharType="begin"/>
        </w:r>
        <w:r w:rsidR="00C81276">
          <w:rPr>
            <w:webHidden/>
          </w:rPr>
          <w:instrText xml:space="preserve"> PAGEREF _Toc515546075 \h </w:instrText>
        </w:r>
        <w:r w:rsidR="00C81276">
          <w:rPr>
            <w:webHidden/>
          </w:rPr>
        </w:r>
        <w:r w:rsidR="00C81276">
          <w:rPr>
            <w:webHidden/>
          </w:rPr>
          <w:fldChar w:fldCharType="separate"/>
        </w:r>
        <w:r w:rsidR="008E6FEA">
          <w:rPr>
            <w:webHidden/>
          </w:rPr>
          <w:t>12</w:t>
        </w:r>
        <w:r w:rsidR="00C81276">
          <w:rPr>
            <w:webHidden/>
          </w:rPr>
          <w:fldChar w:fldCharType="end"/>
        </w:r>
      </w:hyperlink>
    </w:p>
    <w:p w14:paraId="14DBA077" w14:textId="1B3F07BB" w:rsidR="00C81276" w:rsidRDefault="00000000" w:rsidP="00565ACC">
      <w:pPr>
        <w:pStyle w:val="TOC2"/>
        <w:rPr>
          <w:rFonts w:asciiTheme="minorHAnsi" w:eastAsiaTheme="minorEastAsia" w:hAnsiTheme="minorHAnsi" w:cstheme="minorBidi"/>
          <w:sz w:val="22"/>
          <w:szCs w:val="22"/>
        </w:rPr>
      </w:pPr>
      <w:hyperlink w:anchor="_Toc515546076" w:history="1">
        <w:r w:rsidR="00C81276" w:rsidRPr="00AA727C">
          <w:rPr>
            <w:rStyle w:val="Hyperlink"/>
          </w:rPr>
          <w:t xml:space="preserve">Using </w:t>
        </w:r>
        <w:r w:rsidR="00C81276" w:rsidRPr="00AA727C">
          <w:rPr>
            <w:rStyle w:val="Hyperlink"/>
            <w:i/>
          </w:rPr>
          <w:t>CSAM</w:t>
        </w:r>
        <w:r w:rsidR="00C81276" w:rsidRPr="00AA727C">
          <w:rPr>
            <w:rStyle w:val="Hyperlink"/>
          </w:rPr>
          <w:t xml:space="preserve"> to Complete the Alternative Form</w:t>
        </w:r>
        <w:r w:rsidR="00C81276">
          <w:rPr>
            <w:webHidden/>
          </w:rPr>
          <w:tab/>
        </w:r>
        <w:r w:rsidR="00C81276">
          <w:rPr>
            <w:webHidden/>
          </w:rPr>
          <w:fldChar w:fldCharType="begin"/>
        </w:r>
        <w:r w:rsidR="00C81276">
          <w:rPr>
            <w:webHidden/>
          </w:rPr>
          <w:instrText xml:space="preserve"> PAGEREF _Toc515546076 \h </w:instrText>
        </w:r>
        <w:r w:rsidR="00C81276">
          <w:rPr>
            <w:webHidden/>
          </w:rPr>
        </w:r>
        <w:r w:rsidR="00C81276">
          <w:rPr>
            <w:webHidden/>
          </w:rPr>
          <w:fldChar w:fldCharType="separate"/>
        </w:r>
        <w:r w:rsidR="008E6FEA">
          <w:rPr>
            <w:webHidden/>
          </w:rPr>
          <w:t>12</w:t>
        </w:r>
        <w:r w:rsidR="00C81276">
          <w:rPr>
            <w:webHidden/>
          </w:rPr>
          <w:fldChar w:fldCharType="end"/>
        </w:r>
      </w:hyperlink>
    </w:p>
    <w:p w14:paraId="48A7AA94" w14:textId="2B3BB3DA" w:rsidR="00C81276" w:rsidRDefault="00000000" w:rsidP="00565ACC">
      <w:pPr>
        <w:pStyle w:val="TOC2"/>
        <w:rPr>
          <w:rFonts w:asciiTheme="minorHAnsi" w:eastAsiaTheme="minorEastAsia" w:hAnsiTheme="minorHAnsi" w:cstheme="minorBidi"/>
          <w:sz w:val="22"/>
          <w:szCs w:val="22"/>
        </w:rPr>
      </w:pPr>
      <w:hyperlink w:anchor="_Toc515546077" w:history="1">
        <w:r w:rsidR="00C81276" w:rsidRPr="00AA727C">
          <w:rPr>
            <w:rStyle w:val="Hyperlink"/>
          </w:rPr>
          <w:t>8000–8999 REVENUES AND OTHER FINANCING SOURCES</w:t>
        </w:r>
        <w:r w:rsidR="00C81276">
          <w:rPr>
            <w:webHidden/>
          </w:rPr>
          <w:tab/>
        </w:r>
        <w:r w:rsidR="00C81276">
          <w:rPr>
            <w:webHidden/>
          </w:rPr>
          <w:fldChar w:fldCharType="begin"/>
        </w:r>
        <w:r w:rsidR="00C81276">
          <w:rPr>
            <w:webHidden/>
          </w:rPr>
          <w:instrText xml:space="preserve"> PAGEREF _Toc515546077 \h </w:instrText>
        </w:r>
        <w:r w:rsidR="00C81276">
          <w:rPr>
            <w:webHidden/>
          </w:rPr>
        </w:r>
        <w:r w:rsidR="00C81276">
          <w:rPr>
            <w:webHidden/>
          </w:rPr>
          <w:fldChar w:fldCharType="separate"/>
        </w:r>
        <w:r w:rsidR="008E6FEA">
          <w:rPr>
            <w:webHidden/>
          </w:rPr>
          <w:t>14</w:t>
        </w:r>
        <w:r w:rsidR="00C81276">
          <w:rPr>
            <w:webHidden/>
          </w:rPr>
          <w:fldChar w:fldCharType="end"/>
        </w:r>
      </w:hyperlink>
    </w:p>
    <w:p w14:paraId="6347D631" w14:textId="4AD56F8D" w:rsidR="00C81276" w:rsidRDefault="00000000" w:rsidP="00565ACC">
      <w:pPr>
        <w:pStyle w:val="TOC2"/>
        <w:rPr>
          <w:rFonts w:asciiTheme="minorHAnsi" w:eastAsiaTheme="minorEastAsia" w:hAnsiTheme="minorHAnsi" w:cstheme="minorBidi"/>
          <w:sz w:val="22"/>
          <w:szCs w:val="22"/>
        </w:rPr>
      </w:pPr>
      <w:hyperlink w:anchor="_Toc515546078" w:history="1">
        <w:r w:rsidR="00C81276" w:rsidRPr="00AA727C">
          <w:rPr>
            <w:rStyle w:val="Hyperlink"/>
          </w:rPr>
          <w:t>1000–7999 EXPENDITURES AND OTHER FINANCING USES</w:t>
        </w:r>
        <w:r w:rsidR="00C81276">
          <w:rPr>
            <w:webHidden/>
          </w:rPr>
          <w:tab/>
        </w:r>
        <w:r w:rsidR="00C81276">
          <w:rPr>
            <w:webHidden/>
          </w:rPr>
          <w:fldChar w:fldCharType="begin"/>
        </w:r>
        <w:r w:rsidR="00C81276">
          <w:rPr>
            <w:webHidden/>
          </w:rPr>
          <w:instrText xml:space="preserve"> PAGEREF _Toc515546078 \h </w:instrText>
        </w:r>
        <w:r w:rsidR="00C81276">
          <w:rPr>
            <w:webHidden/>
          </w:rPr>
        </w:r>
        <w:r w:rsidR="00C81276">
          <w:rPr>
            <w:webHidden/>
          </w:rPr>
          <w:fldChar w:fldCharType="separate"/>
        </w:r>
        <w:r w:rsidR="008E6FEA">
          <w:rPr>
            <w:webHidden/>
          </w:rPr>
          <w:t>26</w:t>
        </w:r>
        <w:r w:rsidR="00C81276">
          <w:rPr>
            <w:webHidden/>
          </w:rPr>
          <w:fldChar w:fldCharType="end"/>
        </w:r>
      </w:hyperlink>
    </w:p>
    <w:p w14:paraId="55F0FB41" w14:textId="06A122E9" w:rsidR="00C81276" w:rsidRDefault="00000000" w:rsidP="00565ACC">
      <w:pPr>
        <w:pStyle w:val="TOC2"/>
        <w:rPr>
          <w:rFonts w:asciiTheme="minorHAnsi" w:eastAsiaTheme="minorEastAsia" w:hAnsiTheme="minorHAnsi" w:cstheme="minorBidi"/>
          <w:sz w:val="22"/>
          <w:szCs w:val="22"/>
        </w:rPr>
      </w:pPr>
      <w:hyperlink w:anchor="_Toc515546079" w:history="1">
        <w:r w:rsidR="00C81276" w:rsidRPr="00AA727C">
          <w:rPr>
            <w:rStyle w:val="Hyperlink"/>
          </w:rPr>
          <w:t>9000–9999 BALANCE SHEET</w:t>
        </w:r>
        <w:r w:rsidR="00C81276">
          <w:rPr>
            <w:webHidden/>
          </w:rPr>
          <w:tab/>
        </w:r>
        <w:r w:rsidR="00C81276">
          <w:rPr>
            <w:webHidden/>
          </w:rPr>
          <w:fldChar w:fldCharType="begin"/>
        </w:r>
        <w:r w:rsidR="00C81276">
          <w:rPr>
            <w:webHidden/>
          </w:rPr>
          <w:instrText xml:space="preserve"> PAGEREF _Toc515546079 \h </w:instrText>
        </w:r>
        <w:r w:rsidR="00C81276">
          <w:rPr>
            <w:webHidden/>
          </w:rPr>
        </w:r>
        <w:r w:rsidR="00C81276">
          <w:rPr>
            <w:webHidden/>
          </w:rPr>
          <w:fldChar w:fldCharType="separate"/>
        </w:r>
        <w:r w:rsidR="008E6FEA">
          <w:rPr>
            <w:webHidden/>
          </w:rPr>
          <w:t>49</w:t>
        </w:r>
        <w:r w:rsidR="00C81276">
          <w:rPr>
            <w:webHidden/>
          </w:rPr>
          <w:fldChar w:fldCharType="end"/>
        </w:r>
      </w:hyperlink>
    </w:p>
    <w:p w14:paraId="18E3C435" w14:textId="77777777" w:rsidR="00737501" w:rsidRPr="00CE7AA4" w:rsidRDefault="0051481C" w:rsidP="00CF56AD">
      <w:pPr>
        <w:pStyle w:val="Heading2"/>
      </w:pPr>
      <w:r>
        <w:fldChar w:fldCharType="end"/>
      </w:r>
      <w:r w:rsidR="00737501" w:rsidRPr="00CE7AA4">
        <w:br w:type="page"/>
      </w:r>
      <w:bookmarkStart w:id="58" w:name="_Toc512507334"/>
      <w:bookmarkStart w:id="59" w:name="_Toc515546065"/>
      <w:r w:rsidR="00737501" w:rsidRPr="00CE7AA4">
        <w:lastRenderedPageBreak/>
        <w:t>GENERAL INFORMATION</w:t>
      </w:r>
      <w:bookmarkEnd w:id="58"/>
      <w:bookmarkEnd w:id="59"/>
    </w:p>
    <w:p w14:paraId="35AA55D0" w14:textId="1DE3F596" w:rsidR="00025232" w:rsidRPr="00307FE3" w:rsidRDefault="00025232" w:rsidP="00025232">
      <w:pPr>
        <w:pStyle w:val="NormalWeb"/>
        <w:shd w:val="clear" w:color="auto" w:fill="FFFFFF"/>
        <w:spacing w:before="0" w:beforeAutospacing="0" w:after="240" w:afterAutospacing="0"/>
        <w:rPr>
          <w:rFonts w:ascii="Arial" w:hAnsi="Arial" w:cs="Arial"/>
          <w:color w:val="000000"/>
        </w:rPr>
      </w:pPr>
      <w:r w:rsidRPr="00307FE3">
        <w:rPr>
          <w:rFonts w:ascii="Arial" w:hAnsi="Arial" w:cs="Arial"/>
          <w:color w:val="000000"/>
        </w:rPr>
        <w:t xml:space="preserve">For the period July 1, </w:t>
      </w:r>
      <w:r w:rsidR="00F705D6">
        <w:rPr>
          <w:rFonts w:ascii="Arial" w:hAnsi="Arial" w:cs="Arial"/>
          <w:color w:val="000000"/>
        </w:rPr>
        <w:t>2023</w:t>
      </w:r>
      <w:r w:rsidR="00F705D6" w:rsidRPr="00307FE3">
        <w:rPr>
          <w:rFonts w:ascii="Arial" w:hAnsi="Arial" w:cs="Arial"/>
          <w:color w:val="000000"/>
        </w:rPr>
        <w:t xml:space="preserve"> </w:t>
      </w:r>
      <w:r w:rsidRPr="00307FE3">
        <w:rPr>
          <w:rFonts w:ascii="Arial" w:hAnsi="Arial" w:cs="Arial"/>
          <w:color w:val="000000"/>
        </w:rPr>
        <w:t xml:space="preserve">to June 30, </w:t>
      </w:r>
      <w:r w:rsidR="00F705D6">
        <w:rPr>
          <w:rFonts w:ascii="Arial" w:hAnsi="Arial" w:cs="Arial"/>
          <w:color w:val="000000"/>
        </w:rPr>
        <w:t>2024</w:t>
      </w:r>
      <w:r w:rsidRPr="00307FE3">
        <w:rPr>
          <w:rFonts w:ascii="Arial" w:hAnsi="Arial" w:cs="Arial"/>
          <w:color w:val="000000"/>
        </w:rPr>
        <w:t>, the submission of charter school financial data to the California Department of Education (CDE) is required by</w:t>
      </w:r>
      <w:r>
        <w:rPr>
          <w:rFonts w:ascii="Arial" w:hAnsi="Arial" w:cs="Arial"/>
          <w:color w:val="000000"/>
        </w:rPr>
        <w:t xml:space="preserve"> </w:t>
      </w:r>
      <w:hyperlink r:id="rId9" w:tooltip="Education Code (EC) Section 1628" w:history="1">
        <w:r w:rsidRPr="0023712B">
          <w:rPr>
            <w:rStyle w:val="Hyperlink"/>
            <w:rFonts w:cs="Arial"/>
          </w:rPr>
          <w:t>Education Code</w:t>
        </w:r>
        <w:r w:rsidR="00F67963" w:rsidRPr="0023712B">
          <w:rPr>
            <w:rStyle w:val="Hyperlink"/>
            <w:rFonts w:cs="Arial"/>
          </w:rPr>
          <w:t xml:space="preserve"> (EC)</w:t>
        </w:r>
        <w:r w:rsidRPr="0023712B">
          <w:rPr>
            <w:rStyle w:val="Hyperlink"/>
            <w:rFonts w:cs="Arial"/>
          </w:rPr>
          <w:t xml:space="preserve"> Section 1628</w:t>
        </w:r>
      </w:hyperlink>
      <w:r w:rsidRPr="005F23AB">
        <w:rPr>
          <w:rFonts w:ascii="Arial" w:hAnsi="Arial" w:cs="Arial"/>
          <w:noProof/>
          <w:color w:val="000000"/>
        </w:rPr>
        <w:drawing>
          <wp:inline distT="0" distB="0" distL="0" distR="0" wp14:anchorId="4DF1B625" wp14:editId="4CE593C4">
            <wp:extent cx="114300" cy="107950"/>
            <wp:effectExtent l="0" t="0" r="0" b="6350"/>
            <wp:docPr id="466351309" name="Picture 2" descr="External link opens in new window or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ternal link opens in new window or ta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07950"/>
                    </a:xfrm>
                    <a:prstGeom prst="rect">
                      <a:avLst/>
                    </a:prstGeom>
                    <a:noFill/>
                    <a:ln>
                      <a:noFill/>
                    </a:ln>
                  </pic:spPr>
                </pic:pic>
              </a:graphicData>
            </a:graphic>
          </wp:inline>
        </w:drawing>
      </w:r>
      <w:r w:rsidRPr="005F23AB">
        <w:rPr>
          <w:rFonts w:ascii="Arial" w:hAnsi="Arial" w:cs="Arial"/>
          <w:color w:val="000000"/>
        </w:rPr>
        <w:t xml:space="preserve"> and</w:t>
      </w:r>
      <w:r w:rsidRPr="00307FE3">
        <w:rPr>
          <w:rFonts w:ascii="Arial" w:hAnsi="Arial" w:cs="Arial"/>
          <w:color w:val="000000"/>
        </w:rPr>
        <w:t xml:space="preserve"> by</w:t>
      </w:r>
      <w:r>
        <w:rPr>
          <w:rFonts w:ascii="Arial" w:hAnsi="Arial" w:cs="Arial"/>
          <w:color w:val="000000"/>
        </w:rPr>
        <w:t xml:space="preserve"> </w:t>
      </w:r>
      <w:hyperlink r:id="rId11" w:tooltip="EC Section 42100" w:history="1">
        <w:r w:rsidR="00F67963" w:rsidRPr="0023712B">
          <w:rPr>
            <w:rStyle w:val="Hyperlink"/>
            <w:rFonts w:cs="Arial"/>
          </w:rPr>
          <w:t>EC Section 42100</w:t>
        </w:r>
        <w:r w:rsidR="00F67963" w:rsidRPr="0023712B">
          <w:rPr>
            <w:rStyle w:val="Hyperlink"/>
            <w:rFonts w:cs="Arial"/>
            <w:noProof/>
          </w:rPr>
          <w:drawing>
            <wp:inline distT="0" distB="0" distL="0" distR="0" wp14:anchorId="257CDC33" wp14:editId="42185BE8">
              <wp:extent cx="114300" cy="107950"/>
              <wp:effectExtent l="0" t="0" r="0" b="6350"/>
              <wp:docPr id="1425278638" name="Picture 1" descr="External link opens in new window or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ernal link opens in new window or ta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07950"/>
                      </a:xfrm>
                      <a:prstGeom prst="rect">
                        <a:avLst/>
                      </a:prstGeom>
                      <a:noFill/>
                      <a:ln>
                        <a:noFill/>
                      </a:ln>
                    </pic:spPr>
                  </pic:pic>
                </a:graphicData>
              </a:graphic>
            </wp:inline>
          </w:drawing>
        </w:r>
      </w:hyperlink>
      <w:r w:rsidRPr="00307FE3">
        <w:rPr>
          <w:rFonts w:ascii="Arial" w:hAnsi="Arial" w:cs="Arial"/>
          <w:color w:val="000000"/>
        </w:rPr>
        <w:t xml:space="preserve">. Charter schools must submit the completed forms to their authorizing agencies by September 15, </w:t>
      </w:r>
      <w:r w:rsidR="00932A83">
        <w:rPr>
          <w:rFonts w:ascii="Arial" w:hAnsi="Arial" w:cs="Arial"/>
          <w:color w:val="000000"/>
        </w:rPr>
        <w:t>2024</w:t>
      </w:r>
      <w:r w:rsidRPr="00307FE3">
        <w:rPr>
          <w:rFonts w:ascii="Arial" w:hAnsi="Arial" w:cs="Arial"/>
          <w:color w:val="000000"/>
        </w:rPr>
        <w:t xml:space="preserve">. The authorizing agencies will submit the forms to their county offices of education, who will submit the forms to the CDE by October 15, </w:t>
      </w:r>
      <w:r w:rsidR="00932A83">
        <w:rPr>
          <w:rFonts w:ascii="Arial" w:hAnsi="Arial" w:cs="Arial"/>
          <w:color w:val="000000"/>
        </w:rPr>
        <w:t>2024</w:t>
      </w:r>
      <w:r w:rsidRPr="00307FE3">
        <w:rPr>
          <w:rFonts w:ascii="Arial" w:hAnsi="Arial" w:cs="Arial"/>
          <w:color w:val="000000"/>
        </w:rPr>
        <w:t>.</w:t>
      </w:r>
    </w:p>
    <w:p w14:paraId="3CFC8F8A" w14:textId="62AACFC5" w:rsidR="00025232" w:rsidRDefault="00025232" w:rsidP="00025232">
      <w:pPr>
        <w:spacing w:after="240"/>
      </w:pPr>
      <w:r w:rsidRPr="00431E4B">
        <w:rPr>
          <w:color w:val="000000"/>
        </w:rPr>
        <w:t>Charter schools that do not report in the</w:t>
      </w:r>
      <w:r>
        <w:rPr>
          <w:color w:val="000000"/>
        </w:rPr>
        <w:t xml:space="preserve"> </w:t>
      </w:r>
      <w:r w:rsidRPr="00431E4B">
        <w:rPr>
          <w:color w:val="000000"/>
        </w:rPr>
        <w:t>Standardized Account Code Structure (SACS) format must use the Charter School Unaudited Actuals Financial Report—Alternative Form (Alternative Form).</w:t>
      </w:r>
    </w:p>
    <w:p w14:paraId="74EAE5B0" w14:textId="47498DED" w:rsidR="00737501" w:rsidRPr="00CE7AA4" w:rsidRDefault="00737501" w:rsidP="003E4E61">
      <w:pPr>
        <w:spacing w:after="240"/>
        <w:rPr>
          <w:i/>
        </w:rPr>
      </w:pPr>
      <w:r>
        <w:t xml:space="preserve">Unlike the SACS </w:t>
      </w:r>
      <w:r w:rsidR="000D5C7E">
        <w:t>format</w:t>
      </w:r>
      <w:r>
        <w:t>, which has a separate form for each fund, the Alternative Form is designed to include complete information for all funds of the charter school.</w:t>
      </w:r>
    </w:p>
    <w:p w14:paraId="727A993B" w14:textId="4F9DCA76" w:rsidR="00737501" w:rsidRDefault="00737501" w:rsidP="003E4E61">
      <w:pPr>
        <w:spacing w:after="240"/>
      </w:pPr>
      <w:r w:rsidRPr="00CE7AA4">
        <w:t xml:space="preserve">The Alternative Form is available </w:t>
      </w:r>
      <w:r w:rsidR="00D76F5F">
        <w:t>in</w:t>
      </w:r>
      <w:r w:rsidR="000D5C7E">
        <w:t xml:space="preserve"> </w:t>
      </w:r>
      <w:r w:rsidRPr="00CE7AA4">
        <w:t xml:space="preserve">the </w:t>
      </w:r>
      <w:r w:rsidR="00C316F9">
        <w:t>SACS</w:t>
      </w:r>
      <w:r w:rsidR="000D5C7E">
        <w:t xml:space="preserve"> Web-based Financial Reporting</w:t>
      </w:r>
      <w:r w:rsidR="00C316F9">
        <w:t xml:space="preserve"> </w:t>
      </w:r>
      <w:r w:rsidR="000D5C7E">
        <w:t>S</w:t>
      </w:r>
      <w:r w:rsidR="00C316F9">
        <w:t>ystem</w:t>
      </w:r>
      <w:r w:rsidR="000D5C7E">
        <w:t xml:space="preserve"> (SACS Web System)</w:t>
      </w:r>
      <w:r w:rsidR="00D76F5F">
        <w:t>, accessed via t</w:t>
      </w:r>
      <w:r w:rsidR="00FA53B3">
        <w:t xml:space="preserve">he CDE Financial Reporting web </w:t>
      </w:r>
      <w:r w:rsidR="00025232">
        <w:t xml:space="preserve">page </w:t>
      </w:r>
      <w:r w:rsidR="00FA53B3">
        <w:t>at</w:t>
      </w:r>
      <w:r w:rsidR="00D76F5F">
        <w:t xml:space="preserve"> </w:t>
      </w:r>
      <w:hyperlink r:id="rId12" w:tooltip="CDE Financial Reporting" w:history="1">
        <w:r w:rsidR="00D76F5F" w:rsidRPr="00A729D5">
          <w:rPr>
            <w:rStyle w:val="Hyperlink"/>
            <w:rFonts w:cs="Arial"/>
          </w:rPr>
          <w:t>https://www.cde.ca.gov/fg/sf/fr/</w:t>
        </w:r>
      </w:hyperlink>
      <w:r w:rsidR="00FA53B3">
        <w:t>.</w:t>
      </w:r>
      <w:r w:rsidR="00524B70">
        <w:t xml:space="preserve"> Additional information regarding the SACS Web System is available, including the </w:t>
      </w:r>
      <w:r w:rsidR="00524B70" w:rsidRPr="00382894">
        <w:rPr>
          <w:i/>
        </w:rPr>
        <w:t>SACS Web System User Guide</w:t>
      </w:r>
      <w:r w:rsidR="00524B70">
        <w:t>, training resources, and other financial reporting resources</w:t>
      </w:r>
      <w:r w:rsidR="009117A3">
        <w:t xml:space="preserve"> via the CDE website</w:t>
      </w:r>
      <w:r w:rsidR="00524B70">
        <w:t>.</w:t>
      </w:r>
      <w:r w:rsidR="001F682A">
        <w:t xml:space="preserve"> </w:t>
      </w:r>
      <w:r w:rsidR="00AA21B0">
        <w:t xml:space="preserve">CDE encourages all SACS users to </w:t>
      </w:r>
      <w:r w:rsidR="001F682A">
        <w:t xml:space="preserve">refer to the </w:t>
      </w:r>
      <w:r w:rsidR="001F682A" w:rsidRPr="00382894">
        <w:rPr>
          <w:i/>
        </w:rPr>
        <w:t>SACS Web System User Guide</w:t>
      </w:r>
      <w:r w:rsidR="001F682A">
        <w:t xml:space="preserve"> and training resources to familiarize </w:t>
      </w:r>
      <w:r w:rsidR="00AA21B0">
        <w:t>themselves</w:t>
      </w:r>
      <w:r w:rsidR="001F682A">
        <w:t xml:space="preserve"> with the functionality of the SACS Web System.</w:t>
      </w:r>
    </w:p>
    <w:p w14:paraId="37DE2168" w14:textId="3449D55E" w:rsidR="00D76F5F" w:rsidRPr="00CE7AA4" w:rsidRDefault="00D76F5F" w:rsidP="003E4E61">
      <w:pPr>
        <w:spacing w:after="240"/>
      </w:pPr>
      <w:r>
        <w:t xml:space="preserve">The direct link to the SACS Web System is </w:t>
      </w:r>
      <w:hyperlink r:id="rId13" w:tooltip="SACS Web System" w:history="1">
        <w:r w:rsidRPr="00A729D5">
          <w:rPr>
            <w:rStyle w:val="Hyperlink"/>
            <w:rFonts w:cs="Arial"/>
          </w:rPr>
          <w:t>https://sacs-cde.org/security/login</w:t>
        </w:r>
      </w:hyperlink>
      <w:r>
        <w:t>.</w:t>
      </w:r>
    </w:p>
    <w:p w14:paraId="38CBA247" w14:textId="72AD2E5D" w:rsidR="00737501" w:rsidRPr="00382894" w:rsidRDefault="00C316F9" w:rsidP="003E4E61">
      <w:pPr>
        <w:spacing w:after="240"/>
      </w:pPr>
      <w:r>
        <w:t xml:space="preserve">The charter school should contact their authorizer to obtain access to </w:t>
      </w:r>
      <w:r w:rsidR="00524B70">
        <w:t>the SACS Web System</w:t>
      </w:r>
      <w:r>
        <w:t>.</w:t>
      </w:r>
      <w:r w:rsidR="009117A3">
        <w:t xml:space="preserve"> </w:t>
      </w:r>
      <w:r w:rsidR="00737501" w:rsidRPr="00CE7AA4">
        <w:t xml:space="preserve">If the charter school chooses to report unaudited actual financial data using the Alternative Form, the </w:t>
      </w:r>
      <w:r w:rsidR="00524B70">
        <w:t xml:space="preserve">SACS Web System </w:t>
      </w:r>
      <w:r w:rsidR="00737501" w:rsidRPr="00CE7AA4">
        <w:t xml:space="preserve">version of the Alternative Form must be used, and the data must be electronically submitted to the CDE via the </w:t>
      </w:r>
      <w:r w:rsidR="00517B5A">
        <w:t>SACS Web System</w:t>
      </w:r>
      <w:r w:rsidR="00405ACC">
        <w:t xml:space="preserve"> submission workflow process</w:t>
      </w:r>
      <w:r w:rsidR="00737501" w:rsidRPr="00CE7AA4">
        <w:t xml:space="preserve">. </w:t>
      </w:r>
      <w:r w:rsidR="00737501" w:rsidRPr="00CE7AA4">
        <w:rPr>
          <w:b/>
        </w:rPr>
        <w:t xml:space="preserve">Please note that </w:t>
      </w:r>
      <w:r w:rsidR="00737501">
        <w:rPr>
          <w:b/>
        </w:rPr>
        <w:t xml:space="preserve">the </w:t>
      </w:r>
      <w:r w:rsidR="00405ACC">
        <w:rPr>
          <w:b/>
        </w:rPr>
        <w:t xml:space="preserve">Alternative Form </w:t>
      </w:r>
      <w:r w:rsidR="006E628F">
        <w:rPr>
          <w:b/>
        </w:rPr>
        <w:t xml:space="preserve">is </w:t>
      </w:r>
      <w:r w:rsidR="00405ACC">
        <w:rPr>
          <w:b/>
        </w:rPr>
        <w:t xml:space="preserve">no longer available as a downloadable Excel file, and </w:t>
      </w:r>
      <w:r w:rsidR="00737501" w:rsidRPr="00CE7AA4">
        <w:rPr>
          <w:b/>
        </w:rPr>
        <w:t xml:space="preserve">CDE </w:t>
      </w:r>
      <w:r w:rsidR="006E628F">
        <w:rPr>
          <w:b/>
        </w:rPr>
        <w:t>does</w:t>
      </w:r>
      <w:r w:rsidR="006E628F" w:rsidRPr="00CE7AA4">
        <w:rPr>
          <w:b/>
        </w:rPr>
        <w:t xml:space="preserve"> </w:t>
      </w:r>
      <w:r w:rsidR="00737501" w:rsidRPr="00CE7AA4">
        <w:rPr>
          <w:b/>
        </w:rPr>
        <w:t>not accept hard cop</w:t>
      </w:r>
      <w:r w:rsidR="00405ACC">
        <w:rPr>
          <w:b/>
        </w:rPr>
        <w:t xml:space="preserve">y submissions </w:t>
      </w:r>
      <w:r w:rsidR="00737501" w:rsidRPr="00CE7AA4">
        <w:rPr>
          <w:b/>
        </w:rPr>
        <w:t xml:space="preserve">of charter school </w:t>
      </w:r>
      <w:r w:rsidR="00D76F5F">
        <w:rPr>
          <w:b/>
        </w:rPr>
        <w:t xml:space="preserve">unaudited actuals </w:t>
      </w:r>
      <w:r w:rsidR="00737501" w:rsidRPr="00CE7AA4">
        <w:rPr>
          <w:b/>
        </w:rPr>
        <w:t>data.</w:t>
      </w:r>
    </w:p>
    <w:p w14:paraId="3AB7DF09" w14:textId="77777777" w:rsidR="00737501" w:rsidRPr="00754CF0" w:rsidRDefault="00737501" w:rsidP="00CF56AD">
      <w:pPr>
        <w:pStyle w:val="Heading3"/>
      </w:pPr>
      <w:bookmarkStart w:id="60" w:name="_Toc515546066"/>
      <w:r w:rsidRPr="00754CF0">
        <w:t>Contact Information</w:t>
      </w:r>
      <w:bookmarkEnd w:id="60"/>
    </w:p>
    <w:p w14:paraId="3AF424E0" w14:textId="7614430C" w:rsidR="00737501" w:rsidRDefault="00737501" w:rsidP="000E4872">
      <w:pPr>
        <w:spacing w:after="240"/>
        <w:rPr>
          <w:u w:val="single"/>
        </w:rPr>
      </w:pPr>
      <w:r w:rsidRPr="004C6B35">
        <w:t xml:space="preserve">For assistance with </w:t>
      </w:r>
      <w:r w:rsidR="00294547">
        <w:t xml:space="preserve">information provided in the </w:t>
      </w:r>
      <w:r w:rsidRPr="004C6B35">
        <w:t>Alternative Form, charter schools should c</w:t>
      </w:r>
      <w:r w:rsidR="00FA22A1">
        <w:t>ontact</w:t>
      </w:r>
      <w:r w:rsidRPr="004C6B35">
        <w:t xml:space="preserve"> their authorizing agency or </w:t>
      </w:r>
      <w:r>
        <w:t xml:space="preserve">their </w:t>
      </w:r>
      <w:r w:rsidRPr="004C6B35">
        <w:t xml:space="preserve">county office of education. County offices may </w:t>
      </w:r>
      <w:r>
        <w:t>contact</w:t>
      </w:r>
      <w:r w:rsidRPr="004C6B35">
        <w:t xml:space="preserve"> the </w:t>
      </w:r>
      <w:r w:rsidR="00AA21B0">
        <w:t>CDE</w:t>
      </w:r>
      <w:r w:rsidRPr="004C6B35">
        <w:t xml:space="preserve">, School Fiscal Services Division, Office of Financial </w:t>
      </w:r>
      <w:r>
        <w:t>Accountability</w:t>
      </w:r>
      <w:r w:rsidRPr="004C6B35">
        <w:t xml:space="preserve"> and Information Services</w:t>
      </w:r>
      <w:r>
        <w:t xml:space="preserve"> by </w:t>
      </w:r>
      <w:r w:rsidRPr="004C6B35">
        <w:t xml:space="preserve">email </w:t>
      </w:r>
      <w:r>
        <w:t xml:space="preserve">at </w:t>
      </w:r>
      <w:hyperlink r:id="rId14" w:history="1">
        <w:r w:rsidRPr="00E450FA">
          <w:rPr>
            <w:iCs/>
            <w:color w:val="0000FF"/>
            <w:u w:val="single"/>
          </w:rPr>
          <w:t>sacsinfo@cde.ca.gov</w:t>
        </w:r>
      </w:hyperlink>
      <w:r w:rsidRPr="004C6B35">
        <w:t>.</w:t>
      </w:r>
    </w:p>
    <w:p w14:paraId="09820458" w14:textId="46C3242C" w:rsidR="00294547" w:rsidRPr="004C6B35" w:rsidRDefault="00294547" w:rsidP="000E4872">
      <w:pPr>
        <w:spacing w:after="240"/>
      </w:pPr>
      <w:r w:rsidRPr="004C6B35">
        <w:t xml:space="preserve">For </w:t>
      </w:r>
      <w:r>
        <w:t xml:space="preserve">technical </w:t>
      </w:r>
      <w:r w:rsidRPr="004C6B35">
        <w:t xml:space="preserve">assistance with </w:t>
      </w:r>
      <w:r>
        <w:t>the</w:t>
      </w:r>
      <w:r w:rsidRPr="004C6B35">
        <w:t xml:space="preserve"> Alternative Form, charter schools should c</w:t>
      </w:r>
      <w:r w:rsidR="00517B5A">
        <w:t xml:space="preserve">ontact their </w:t>
      </w:r>
      <w:r w:rsidRPr="004C6B35">
        <w:t xml:space="preserve">authorizing agency or </w:t>
      </w:r>
      <w:r>
        <w:t xml:space="preserve">their </w:t>
      </w:r>
      <w:r w:rsidRPr="004C6B35">
        <w:t xml:space="preserve">county office of education. </w:t>
      </w:r>
      <w:r w:rsidR="00517B5A">
        <w:t>The authorizing agency or c</w:t>
      </w:r>
      <w:r w:rsidRPr="004C6B35">
        <w:t xml:space="preserve">ounty office may </w:t>
      </w:r>
      <w:r>
        <w:t>contact</w:t>
      </w:r>
      <w:r w:rsidRPr="004C6B35">
        <w:t xml:space="preserve"> the </w:t>
      </w:r>
      <w:r w:rsidR="00AA21B0">
        <w:t>CDE</w:t>
      </w:r>
      <w:r>
        <w:t xml:space="preserve"> SACS</w:t>
      </w:r>
      <w:r w:rsidR="000D5C7E">
        <w:t xml:space="preserve"> Web</w:t>
      </w:r>
      <w:r w:rsidR="00517B5A">
        <w:t xml:space="preserve"> System</w:t>
      </w:r>
      <w:r>
        <w:t xml:space="preserve"> team by </w:t>
      </w:r>
      <w:r w:rsidRPr="004C6B35">
        <w:t xml:space="preserve">email </w:t>
      </w:r>
      <w:r>
        <w:t xml:space="preserve">at </w:t>
      </w:r>
      <w:hyperlink r:id="rId15" w:history="1">
        <w:r w:rsidRPr="00823650">
          <w:rPr>
            <w:rStyle w:val="Hyperlink"/>
            <w:rFonts w:cs="Arial"/>
            <w:iCs/>
          </w:rPr>
          <w:t>sacsweb@cde.ca.gov</w:t>
        </w:r>
      </w:hyperlink>
      <w:r w:rsidRPr="004C6B35">
        <w:t>.</w:t>
      </w:r>
    </w:p>
    <w:p w14:paraId="20568073" w14:textId="4E2496FA" w:rsidR="00481AB1" w:rsidRPr="004106F4" w:rsidRDefault="00127AAF" w:rsidP="00CF56AD">
      <w:pPr>
        <w:pStyle w:val="Heading3"/>
      </w:pPr>
      <w:r>
        <w:br w:type="page"/>
      </w:r>
      <w:bookmarkStart w:id="61" w:name="_Toc229275734"/>
      <w:bookmarkStart w:id="62" w:name="_Toc171236406"/>
      <w:bookmarkStart w:id="63" w:name="_Toc234900574"/>
      <w:bookmarkStart w:id="64" w:name="_Toc297201237"/>
      <w:bookmarkStart w:id="65" w:name="New_Report"/>
      <w:bookmarkStart w:id="66" w:name="New_Reports"/>
      <w:bookmarkStart w:id="67" w:name="New_Supplemental_Forms"/>
      <w:bookmarkStart w:id="68" w:name="Revised_Reports"/>
      <w:bookmarkStart w:id="69" w:name="_Toc515546068"/>
      <w:bookmarkEnd w:id="61"/>
      <w:bookmarkEnd w:id="62"/>
      <w:bookmarkEnd w:id="63"/>
      <w:bookmarkEnd w:id="64"/>
      <w:bookmarkEnd w:id="65"/>
      <w:bookmarkEnd w:id="66"/>
      <w:bookmarkEnd w:id="67"/>
      <w:bookmarkEnd w:id="68"/>
      <w:proofErr w:type="spellStart"/>
      <w:r w:rsidR="004A196B" w:rsidRPr="00D82C4F">
        <w:lastRenderedPageBreak/>
        <w:t>W</w:t>
      </w:r>
      <w:r w:rsidR="004A196B" w:rsidRPr="004106F4">
        <w:t>hat’s</w:t>
      </w:r>
      <w:proofErr w:type="spellEnd"/>
      <w:r w:rsidR="004A196B" w:rsidRPr="004106F4">
        <w:t xml:space="preserve"> New</w:t>
      </w:r>
      <w:bookmarkEnd w:id="69"/>
    </w:p>
    <w:p w14:paraId="318A6D75" w14:textId="162AA532" w:rsidR="00DC45AE" w:rsidRPr="000020F4" w:rsidRDefault="000020F4" w:rsidP="000E4872">
      <w:pPr>
        <w:spacing w:after="240"/>
        <w:rPr>
          <w:color w:val="000000"/>
        </w:rPr>
      </w:pPr>
      <w:r>
        <w:rPr>
          <w:color w:val="000000"/>
        </w:rPr>
        <w:t>Subscription Assets (Object Code 6700) and Amortization Expense - Subscription Assets (Object Code 6920) have been added to Capital Outlay expenditures, Section B.6.</w:t>
      </w:r>
    </w:p>
    <w:p w14:paraId="788E81BC" w14:textId="3713CC3A" w:rsidR="00A207FE" w:rsidRPr="00A1037F" w:rsidRDefault="00A207FE" w:rsidP="00CF56AD">
      <w:pPr>
        <w:pStyle w:val="Heading3"/>
      </w:pPr>
      <w:bookmarkStart w:id="70" w:name="_Toc515546069"/>
      <w:proofErr w:type="spellStart"/>
      <w:r w:rsidRPr="00A1037F">
        <w:t>Accessing</w:t>
      </w:r>
      <w:proofErr w:type="spellEnd"/>
      <w:r w:rsidRPr="00A1037F">
        <w:t xml:space="preserve"> the SACS Web System</w:t>
      </w:r>
    </w:p>
    <w:p w14:paraId="587F949F" w14:textId="0232283C" w:rsidR="00A207FE" w:rsidRPr="00382894" w:rsidRDefault="00A207FE" w:rsidP="00A207FE">
      <w:r w:rsidRPr="00382894">
        <w:t xml:space="preserve">The SACS Web System is the </w:t>
      </w:r>
      <w:r w:rsidR="00AA21B0">
        <w:t>application</w:t>
      </w:r>
      <w:r w:rsidR="00AA21B0" w:rsidRPr="00382894">
        <w:t xml:space="preserve"> </w:t>
      </w:r>
      <w:r w:rsidRPr="00382894">
        <w:t xml:space="preserve">used for Unaudited Actual period reporting, whether the charter </w:t>
      </w:r>
      <w:r w:rsidR="00AA21B0">
        <w:t xml:space="preserve">school </w:t>
      </w:r>
      <w:r w:rsidRPr="00382894">
        <w:t xml:space="preserve">is using SACS or the Charter </w:t>
      </w:r>
      <w:r w:rsidR="00D63508">
        <w:t xml:space="preserve">School </w:t>
      </w:r>
      <w:r w:rsidRPr="00382894">
        <w:t xml:space="preserve">Alternative Form. In order to obtain access to the SACS Web System, </w:t>
      </w:r>
      <w:r w:rsidR="00AA21B0">
        <w:t xml:space="preserve">the charter school should </w:t>
      </w:r>
      <w:r w:rsidRPr="00382894">
        <w:t xml:space="preserve">contact </w:t>
      </w:r>
      <w:r w:rsidR="00AA21B0">
        <w:t xml:space="preserve">its </w:t>
      </w:r>
      <w:r w:rsidRPr="00382894">
        <w:t>authorizing agency</w:t>
      </w:r>
      <w:r w:rsidR="00D63508">
        <w:t xml:space="preserve"> to request user accounts be established with the appropriate entity and role(s) assigned</w:t>
      </w:r>
      <w:r w:rsidRPr="00382894">
        <w:t>.</w:t>
      </w:r>
    </w:p>
    <w:p w14:paraId="065ADEDF" w14:textId="2FBE17E1" w:rsidR="00A213C1" w:rsidRDefault="00A213C1" w:rsidP="00A213C1">
      <w:pPr>
        <w:pStyle w:val="Heading4"/>
      </w:pPr>
      <w:r w:rsidRPr="00382894">
        <w:t xml:space="preserve">Logging </w:t>
      </w:r>
      <w:r>
        <w:t>I</w:t>
      </w:r>
      <w:r w:rsidRPr="00382894">
        <w:t>n</w:t>
      </w:r>
    </w:p>
    <w:p w14:paraId="2AA6D2BB" w14:textId="36CAEB85" w:rsidR="00A213C1" w:rsidRDefault="00A213C1" w:rsidP="00382894">
      <w:pPr>
        <w:spacing w:after="240"/>
      </w:pPr>
      <w:r>
        <w:t xml:space="preserve">The SACS Web System can be accessed at: </w:t>
      </w:r>
      <w:hyperlink r:id="rId16" w:tooltip="SACS Web System" w:history="1">
        <w:r w:rsidRPr="00DC6325">
          <w:rPr>
            <w:rStyle w:val="Hyperlink"/>
            <w:rFonts w:cs="Arial"/>
          </w:rPr>
          <w:t>https://sacs-cde.org/security/login</w:t>
        </w:r>
      </w:hyperlink>
      <w:r>
        <w:t xml:space="preserve">. </w:t>
      </w:r>
      <w:r w:rsidR="00AA21B0">
        <w:t>The user enters their</w:t>
      </w:r>
      <w:r>
        <w:t xml:space="preserve"> </w:t>
      </w:r>
      <w:proofErr w:type="gramStart"/>
      <w:r>
        <w:t>user name</w:t>
      </w:r>
      <w:proofErr w:type="gramEnd"/>
      <w:r>
        <w:t>, password, and select</w:t>
      </w:r>
      <w:r w:rsidR="00AA21B0">
        <w:t>s</w:t>
      </w:r>
      <w:r>
        <w:t xml:space="preserve"> the check box stating “Agree to the Terms of Service”</w:t>
      </w:r>
      <w:r w:rsidR="00696FD6">
        <w:t>.</w:t>
      </w:r>
    </w:p>
    <w:p w14:paraId="221A57DF" w14:textId="7A440051" w:rsidR="001F682A" w:rsidRDefault="001F682A" w:rsidP="00382894">
      <w:pPr>
        <w:spacing w:after="240"/>
      </w:pPr>
      <w:r>
        <w:t xml:space="preserve">Each time </w:t>
      </w:r>
      <w:r w:rsidR="00AA21B0">
        <w:t xml:space="preserve">the user </w:t>
      </w:r>
      <w:r>
        <w:t>log</w:t>
      </w:r>
      <w:r w:rsidR="00AA21B0">
        <w:t xml:space="preserve">s </w:t>
      </w:r>
      <w:r>
        <w:t>in to the system, the default view is the Dashboard.</w:t>
      </w:r>
    </w:p>
    <w:p w14:paraId="7F879569" w14:textId="5C7A43AA" w:rsidR="00A213C1" w:rsidRPr="00EF4E36" w:rsidRDefault="00A213C1" w:rsidP="00CF56AD">
      <w:pPr>
        <w:pStyle w:val="Heading3"/>
      </w:pPr>
      <w:proofErr w:type="spellStart"/>
      <w:r w:rsidRPr="00A1037F">
        <w:t>Creating</w:t>
      </w:r>
      <w:proofErr w:type="spellEnd"/>
      <w:r w:rsidRPr="00A1037F">
        <w:t xml:space="preserve"> a </w:t>
      </w:r>
      <w:r w:rsidR="008B3C99">
        <w:t>New</w:t>
      </w:r>
      <w:r w:rsidR="008B3C99" w:rsidRPr="00A1037F">
        <w:t xml:space="preserve"> </w:t>
      </w:r>
      <w:r w:rsidRPr="00A1037F">
        <w:t xml:space="preserve">Alternative </w:t>
      </w:r>
      <w:proofErr w:type="spellStart"/>
      <w:r w:rsidRPr="00A1037F">
        <w:t>Form</w:t>
      </w:r>
      <w:proofErr w:type="spellEnd"/>
    </w:p>
    <w:p w14:paraId="371A9960" w14:textId="5AFBF547" w:rsidR="00A213C1" w:rsidRDefault="00CD1F84" w:rsidP="00382894">
      <w:pPr>
        <w:spacing w:after="240"/>
      </w:pPr>
      <w:r>
        <w:t>T</w:t>
      </w:r>
      <w:r w:rsidR="00A213C1">
        <w:t>o create a new Alternative Form</w:t>
      </w:r>
      <w:r w:rsidR="00AA21B0">
        <w:t>, the user will</w:t>
      </w:r>
      <w:r w:rsidR="00A213C1">
        <w:t>:</w:t>
      </w:r>
    </w:p>
    <w:p w14:paraId="5D87F131" w14:textId="1C8CBEA4" w:rsidR="00A213C1" w:rsidRDefault="00A213C1" w:rsidP="00382894">
      <w:pPr>
        <w:pStyle w:val="ListParagraph"/>
        <w:numPr>
          <w:ilvl w:val="0"/>
          <w:numId w:val="85"/>
        </w:numPr>
        <w:spacing w:after="120"/>
        <w:ind w:left="1080"/>
      </w:pPr>
      <w:r>
        <w:t>Verify that the Fiscal Year</w:t>
      </w:r>
      <w:r w:rsidR="00B56946">
        <w:t>, located</w:t>
      </w:r>
      <w:r>
        <w:t xml:space="preserve"> in the upper </w:t>
      </w:r>
      <w:r w:rsidR="00696FD6">
        <w:t>right-hand</w:t>
      </w:r>
      <w:r>
        <w:t xml:space="preserve"> corner</w:t>
      </w:r>
      <w:r w:rsidR="00B56946">
        <w:t xml:space="preserve"> of the screen,</w:t>
      </w:r>
      <w:r>
        <w:t xml:space="preserve"> is correct</w:t>
      </w:r>
      <w:r w:rsidR="00B56946">
        <w:t>.</w:t>
      </w:r>
      <w:r w:rsidR="00CD1F84">
        <w:t xml:space="preserve"> </w:t>
      </w:r>
      <w:r w:rsidR="00B56946">
        <w:t>U</w:t>
      </w:r>
      <w:r>
        <w:t xml:space="preserve">se the </w:t>
      </w:r>
      <w:r w:rsidR="00B56946" w:rsidRPr="00382894">
        <w:rPr>
          <w:b/>
        </w:rPr>
        <w:t>Fiscal Year</w:t>
      </w:r>
      <w:r w:rsidR="00B56946">
        <w:t xml:space="preserve"> selector drop down list (</w:t>
      </w:r>
      <w:r>
        <w:t>carat icon</w:t>
      </w:r>
      <w:r w:rsidR="00B56946">
        <w:t>)</w:t>
      </w:r>
      <w:r>
        <w:t xml:space="preserve"> to select the appropriate year.</w:t>
      </w:r>
    </w:p>
    <w:p w14:paraId="4DC264E6" w14:textId="1BD1F44B" w:rsidR="00A213C1" w:rsidRDefault="00A213C1" w:rsidP="00382894">
      <w:pPr>
        <w:pStyle w:val="ListParagraph"/>
        <w:numPr>
          <w:ilvl w:val="0"/>
          <w:numId w:val="85"/>
        </w:numPr>
        <w:spacing w:after="120"/>
        <w:ind w:left="1080"/>
      </w:pPr>
      <w:r>
        <w:t xml:space="preserve">Select the </w:t>
      </w:r>
      <w:r w:rsidRPr="00382894">
        <w:rPr>
          <w:b/>
        </w:rPr>
        <w:t>New Draft</w:t>
      </w:r>
      <w:r>
        <w:t xml:space="preserve"> button on the </w:t>
      </w:r>
      <w:r w:rsidR="00696FD6">
        <w:t>right-hand</w:t>
      </w:r>
      <w:r>
        <w:t xml:space="preserve"> side of the screen.</w:t>
      </w:r>
    </w:p>
    <w:p w14:paraId="0BEF6EFC" w14:textId="77777777" w:rsidR="00B56946" w:rsidRDefault="00A213C1" w:rsidP="00382894">
      <w:pPr>
        <w:pStyle w:val="ListParagraph"/>
        <w:numPr>
          <w:ilvl w:val="0"/>
          <w:numId w:val="85"/>
        </w:numPr>
        <w:spacing w:after="120"/>
        <w:ind w:left="1080"/>
      </w:pPr>
      <w:r>
        <w:t xml:space="preserve">In the </w:t>
      </w:r>
      <w:r w:rsidR="00B56946" w:rsidRPr="00382894">
        <w:rPr>
          <w:b/>
        </w:rPr>
        <w:t>Create New Draft Submission</w:t>
      </w:r>
      <w:r w:rsidR="00B56946">
        <w:t xml:space="preserve"> dialog box:</w:t>
      </w:r>
    </w:p>
    <w:p w14:paraId="6F363060" w14:textId="189FA136" w:rsidR="00CD1F84" w:rsidRDefault="00B56946" w:rsidP="00382894">
      <w:pPr>
        <w:pStyle w:val="ListParagraph"/>
        <w:numPr>
          <w:ilvl w:val="1"/>
          <w:numId w:val="85"/>
        </w:numPr>
        <w:spacing w:after="120"/>
        <w:ind w:left="1710"/>
      </w:pPr>
      <w:r>
        <w:t>Enter a unique Dataset Name</w:t>
      </w:r>
    </w:p>
    <w:p w14:paraId="32D07EF8" w14:textId="60D15556" w:rsidR="00CD1F84" w:rsidRDefault="00CD1F84" w:rsidP="00382894">
      <w:pPr>
        <w:pStyle w:val="ListParagraph"/>
        <w:numPr>
          <w:ilvl w:val="1"/>
          <w:numId w:val="85"/>
        </w:numPr>
        <w:spacing w:after="120"/>
        <w:ind w:left="1710"/>
      </w:pPr>
      <w:r>
        <w:t>S</w:t>
      </w:r>
      <w:r w:rsidR="00A213C1">
        <w:t xml:space="preserve">elect the </w:t>
      </w:r>
      <w:r w:rsidRPr="00382894">
        <w:rPr>
          <w:b/>
        </w:rPr>
        <w:t>Entity</w:t>
      </w:r>
      <w:r>
        <w:t xml:space="preserve"> from the drop-down list. Start typing the name in the entity field to narrow </w:t>
      </w:r>
      <w:r w:rsidR="005235EC">
        <w:t xml:space="preserve">the </w:t>
      </w:r>
      <w:r>
        <w:t>search.</w:t>
      </w:r>
    </w:p>
    <w:p w14:paraId="352E5FC5" w14:textId="416D1F2F" w:rsidR="00CD1F84" w:rsidRDefault="00CD1F84" w:rsidP="00382894">
      <w:pPr>
        <w:pStyle w:val="ListParagraph"/>
        <w:numPr>
          <w:ilvl w:val="1"/>
          <w:numId w:val="85"/>
        </w:numPr>
        <w:spacing w:after="120"/>
        <w:ind w:left="1710"/>
      </w:pPr>
      <w:r>
        <w:t xml:space="preserve">Select the </w:t>
      </w:r>
      <w:r w:rsidRPr="00382894">
        <w:rPr>
          <w:b/>
        </w:rPr>
        <w:t>Reporting Period</w:t>
      </w:r>
    </w:p>
    <w:p w14:paraId="4550EE62" w14:textId="0A0AAC93" w:rsidR="00A213C1" w:rsidRDefault="00CD1F84" w:rsidP="00382894">
      <w:pPr>
        <w:pStyle w:val="ListParagraph"/>
        <w:numPr>
          <w:ilvl w:val="1"/>
          <w:numId w:val="85"/>
        </w:numPr>
        <w:spacing w:after="120"/>
        <w:ind w:left="1710"/>
      </w:pPr>
      <w:r>
        <w:t xml:space="preserve">Select the </w:t>
      </w:r>
      <w:r w:rsidRPr="00382894">
        <w:rPr>
          <w:b/>
        </w:rPr>
        <w:t>Dataset Type</w:t>
      </w:r>
      <w:r>
        <w:t>.</w:t>
      </w:r>
      <w:r w:rsidR="00A213C1">
        <w:t xml:space="preserve"> In order to create a Charter Alternative Form, the dataset type must state “Charter Alternative</w:t>
      </w:r>
      <w:r w:rsidR="00AE1CFA">
        <w:t>.</w:t>
      </w:r>
      <w:r w:rsidR="00A213C1">
        <w:t>”</w:t>
      </w:r>
    </w:p>
    <w:p w14:paraId="5671E768" w14:textId="247B884A" w:rsidR="00A213C1" w:rsidRDefault="00CD1F84" w:rsidP="00382894">
      <w:pPr>
        <w:pStyle w:val="ListParagraph"/>
        <w:numPr>
          <w:ilvl w:val="0"/>
          <w:numId w:val="85"/>
        </w:numPr>
        <w:spacing w:after="240"/>
        <w:ind w:left="1080"/>
      </w:pPr>
      <w:r>
        <w:t>Click the</w:t>
      </w:r>
      <w:r w:rsidRPr="00CD1F84">
        <w:rPr>
          <w:b/>
        </w:rPr>
        <w:t xml:space="preserve"> </w:t>
      </w:r>
      <w:r w:rsidRPr="005353CB">
        <w:rPr>
          <w:b/>
        </w:rPr>
        <w:t>Create Draft</w:t>
      </w:r>
      <w:r>
        <w:rPr>
          <w:b/>
        </w:rPr>
        <w:t xml:space="preserve"> </w:t>
      </w:r>
      <w:r w:rsidRPr="00382894">
        <w:t>button</w:t>
      </w:r>
      <w:r>
        <w:rPr>
          <w:b/>
        </w:rPr>
        <w:t>.</w:t>
      </w:r>
    </w:p>
    <w:p w14:paraId="32E735C4" w14:textId="59C3AB31" w:rsidR="00A213C1" w:rsidRDefault="00A84C25" w:rsidP="00382894">
      <w:pPr>
        <w:spacing w:after="120"/>
      </w:pPr>
      <w:r>
        <w:t xml:space="preserve">The </w:t>
      </w:r>
      <w:r w:rsidR="005E093C">
        <w:t>d</w:t>
      </w:r>
      <w:r>
        <w:t xml:space="preserve">raft </w:t>
      </w:r>
      <w:r w:rsidR="005E093C">
        <w:t xml:space="preserve">Alternative Form </w:t>
      </w:r>
      <w:r>
        <w:t>just created is now located in the Dashboard.</w:t>
      </w:r>
    </w:p>
    <w:p w14:paraId="107BFA09" w14:textId="6CD7873E" w:rsidR="00A84C25" w:rsidRPr="00A1037F" w:rsidRDefault="00A84C25" w:rsidP="00CF56AD">
      <w:pPr>
        <w:pStyle w:val="Heading3"/>
      </w:pPr>
      <w:bookmarkStart w:id="71" w:name="_Hlk137201418"/>
      <w:proofErr w:type="spellStart"/>
      <w:r w:rsidRPr="00A1037F">
        <w:t>Accessing</w:t>
      </w:r>
      <w:proofErr w:type="spellEnd"/>
      <w:r w:rsidRPr="00A1037F">
        <w:t xml:space="preserve"> the Alternative </w:t>
      </w:r>
      <w:proofErr w:type="spellStart"/>
      <w:r w:rsidRPr="00A1037F">
        <w:t>Form</w:t>
      </w:r>
      <w:proofErr w:type="spellEnd"/>
    </w:p>
    <w:bookmarkEnd w:id="71"/>
    <w:p w14:paraId="60F2BEEF" w14:textId="540335FD" w:rsidR="00A84C25" w:rsidRDefault="00CD1F84" w:rsidP="00382894">
      <w:pPr>
        <w:ind w:left="720" w:hanging="720"/>
      </w:pPr>
      <w:r>
        <w:t>T</w:t>
      </w:r>
      <w:r w:rsidR="00A84C25" w:rsidRPr="00382894">
        <w:t xml:space="preserve">o access the </w:t>
      </w:r>
      <w:r w:rsidR="00A84C25">
        <w:t>Alternative Form</w:t>
      </w:r>
      <w:r w:rsidR="00AA21B0">
        <w:t>, the user will</w:t>
      </w:r>
      <w:r>
        <w:t>:</w:t>
      </w:r>
    </w:p>
    <w:p w14:paraId="236C3BCD" w14:textId="037788FD" w:rsidR="00A84C25" w:rsidRDefault="0008237F" w:rsidP="00382894">
      <w:pPr>
        <w:pStyle w:val="ListParagraph"/>
        <w:numPr>
          <w:ilvl w:val="0"/>
          <w:numId w:val="85"/>
        </w:numPr>
        <w:spacing w:after="120"/>
        <w:ind w:left="1080"/>
      </w:pPr>
      <w:r>
        <w:lastRenderedPageBreak/>
        <w:t xml:space="preserve">Open the </w:t>
      </w:r>
      <w:r w:rsidR="00CD1F84">
        <w:t xml:space="preserve">School </w:t>
      </w:r>
      <w:r>
        <w:t xml:space="preserve">Alternative Form in the </w:t>
      </w:r>
      <w:r w:rsidR="00CD1F84">
        <w:t>Da</w:t>
      </w:r>
      <w:r w:rsidR="00AE1CFA">
        <w:t>shboard.</w:t>
      </w:r>
    </w:p>
    <w:p w14:paraId="3E17CDE5" w14:textId="34DDFF91" w:rsidR="00AE1CFA" w:rsidRDefault="005E093C" w:rsidP="00382894">
      <w:pPr>
        <w:pStyle w:val="ListParagraph"/>
        <w:numPr>
          <w:ilvl w:val="0"/>
          <w:numId w:val="85"/>
        </w:numPr>
        <w:spacing w:after="120"/>
        <w:ind w:left="1080"/>
      </w:pPr>
      <w:r>
        <w:t xml:space="preserve">Click </w:t>
      </w:r>
      <w:r w:rsidRPr="002634E5">
        <w:t>L</w:t>
      </w:r>
      <w:r w:rsidR="00AE1CFA" w:rsidRPr="00925662">
        <w:t xml:space="preserve">ock </w:t>
      </w:r>
      <w:r>
        <w:t xml:space="preserve">button, located </w:t>
      </w:r>
      <w:r w:rsidR="00AE1CFA">
        <w:t xml:space="preserve">in the upper left corner of the </w:t>
      </w:r>
      <w:r>
        <w:t>screen,</w:t>
      </w:r>
      <w:r w:rsidR="00AE1CFA">
        <w:t xml:space="preserve"> to “lock” the dataset</w:t>
      </w:r>
      <w:r>
        <w:t>. The form must be locked to allow data entry.</w:t>
      </w:r>
    </w:p>
    <w:p w14:paraId="0A0B46A6" w14:textId="428B66AB" w:rsidR="00A207FE" w:rsidRPr="005D2F19" w:rsidRDefault="00AE1CFA" w:rsidP="00797FA0">
      <w:pPr>
        <w:pStyle w:val="ListParagraph"/>
        <w:numPr>
          <w:ilvl w:val="0"/>
          <w:numId w:val="85"/>
        </w:numPr>
        <w:spacing w:after="120"/>
        <w:ind w:left="1080"/>
      </w:pPr>
      <w:r w:rsidRPr="005F23AB">
        <w:t>Select ALT from the left navigation window</w:t>
      </w:r>
      <w:r w:rsidR="005E093C" w:rsidRPr="005F23AB">
        <w:t>.</w:t>
      </w:r>
    </w:p>
    <w:p w14:paraId="2695F0E4" w14:textId="7EA0C40F" w:rsidR="00737501" w:rsidRPr="00A1037F" w:rsidRDefault="00737501" w:rsidP="00CF56AD">
      <w:pPr>
        <w:pStyle w:val="Heading3"/>
      </w:pPr>
      <w:bookmarkStart w:id="72" w:name="_Hlk137201448"/>
      <w:proofErr w:type="spellStart"/>
      <w:r w:rsidRPr="00A1037F">
        <w:t>Completing</w:t>
      </w:r>
      <w:proofErr w:type="spellEnd"/>
      <w:r w:rsidRPr="00A1037F">
        <w:t xml:space="preserve"> the Alternative </w:t>
      </w:r>
      <w:proofErr w:type="spellStart"/>
      <w:r w:rsidRPr="00A1037F">
        <w:t>Form</w:t>
      </w:r>
      <w:bookmarkEnd w:id="70"/>
      <w:proofErr w:type="spellEnd"/>
    </w:p>
    <w:bookmarkEnd w:id="72"/>
    <w:p w14:paraId="03702939" w14:textId="76BB4448" w:rsidR="00CE1CB6" w:rsidRPr="00CE73EF" w:rsidRDefault="00025232" w:rsidP="007C03A8">
      <w:pPr>
        <w:pStyle w:val="Heading4"/>
      </w:pPr>
      <w:r>
        <w:t>Initial Dialog Box</w:t>
      </w:r>
    </w:p>
    <w:p w14:paraId="08E6BF01" w14:textId="3D8E8FC4" w:rsidR="0001305B" w:rsidRPr="000E0E56" w:rsidRDefault="0001305B" w:rsidP="00382894">
      <w:pPr>
        <w:pStyle w:val="SubHead1"/>
        <w:tabs>
          <w:tab w:val="clear" w:pos="1260"/>
        </w:tabs>
        <w:spacing w:after="240" w:line="240" w:lineRule="auto"/>
        <w:rPr>
          <w:b w:val="0"/>
          <w:bCs w:val="0"/>
        </w:rPr>
      </w:pPr>
      <w:r w:rsidRPr="000E0E56">
        <w:rPr>
          <w:b w:val="0"/>
          <w:bCs w:val="0"/>
        </w:rPr>
        <w:t xml:space="preserve">Upon opening the Alternative Form, a dialog box will display that requires the selection of an accounting basis. </w:t>
      </w:r>
      <w:r w:rsidR="00CE1CB6" w:rsidRPr="000E0E56">
        <w:rPr>
          <w:b w:val="0"/>
          <w:bCs w:val="0"/>
        </w:rPr>
        <w:t xml:space="preserve">The charter school may use either the accrual basis of accounting or the modified accrual basis of accounting, but not both. The selection will determine which </w:t>
      </w:r>
      <w:r w:rsidR="00A76F6B" w:rsidRPr="000E0E56">
        <w:rPr>
          <w:b w:val="0"/>
          <w:bCs w:val="0"/>
        </w:rPr>
        <w:t>lines</w:t>
      </w:r>
      <w:r w:rsidR="00CE1CB6" w:rsidRPr="000E0E56">
        <w:rPr>
          <w:b w:val="0"/>
          <w:bCs w:val="0"/>
        </w:rPr>
        <w:t xml:space="preserve"> </w:t>
      </w:r>
      <w:r w:rsidR="000020F4" w:rsidRPr="000E0E56">
        <w:rPr>
          <w:b w:val="0"/>
          <w:bCs w:val="0"/>
        </w:rPr>
        <w:t xml:space="preserve">on the Alternative Form </w:t>
      </w:r>
      <w:r w:rsidR="00CE1CB6" w:rsidRPr="000E0E56">
        <w:rPr>
          <w:b w:val="0"/>
          <w:bCs w:val="0"/>
        </w:rPr>
        <w:t xml:space="preserve">are </w:t>
      </w:r>
      <w:r w:rsidR="00A76F6B" w:rsidRPr="000E0E56">
        <w:rPr>
          <w:b w:val="0"/>
          <w:bCs w:val="0"/>
        </w:rPr>
        <w:t>completed</w:t>
      </w:r>
      <w:r w:rsidR="00CE1CB6" w:rsidRPr="000E0E56">
        <w:rPr>
          <w:b w:val="0"/>
          <w:bCs w:val="0"/>
        </w:rPr>
        <w:t xml:space="preserve">. </w:t>
      </w:r>
      <w:r w:rsidR="00A207FE" w:rsidRPr="000E0E56">
        <w:rPr>
          <w:b w:val="0"/>
          <w:bCs w:val="0"/>
        </w:rPr>
        <w:t>Click on the appropriate</w:t>
      </w:r>
      <w:r w:rsidR="00CE1CB6" w:rsidRPr="000E0E56">
        <w:rPr>
          <w:b w:val="0"/>
          <w:bCs w:val="0"/>
        </w:rPr>
        <w:t xml:space="preserve"> </w:t>
      </w:r>
      <w:r w:rsidR="00A207FE" w:rsidRPr="000E0E56">
        <w:rPr>
          <w:b w:val="0"/>
          <w:bCs w:val="0"/>
        </w:rPr>
        <w:t>icon</w:t>
      </w:r>
      <w:r w:rsidR="00CE1CB6" w:rsidRPr="000E0E56">
        <w:rPr>
          <w:b w:val="0"/>
          <w:bCs w:val="0"/>
        </w:rPr>
        <w:t xml:space="preserve"> for </w:t>
      </w:r>
      <w:r w:rsidR="003F0A15" w:rsidRPr="000E0E56">
        <w:rPr>
          <w:b w:val="0"/>
          <w:bCs w:val="0"/>
        </w:rPr>
        <w:t xml:space="preserve">the </w:t>
      </w:r>
      <w:r w:rsidR="00CE1CB6" w:rsidRPr="000E0E56">
        <w:rPr>
          <w:b w:val="0"/>
          <w:bCs w:val="0"/>
        </w:rPr>
        <w:t>charter school. A selection must be made to open the Alternative Form</w:t>
      </w:r>
      <w:r w:rsidR="005F23AB" w:rsidRPr="000E0E56">
        <w:rPr>
          <w:b w:val="0"/>
          <w:bCs w:val="0"/>
        </w:rPr>
        <w:t xml:space="preserve"> </w:t>
      </w:r>
      <w:r w:rsidRPr="000E0E56">
        <w:rPr>
          <w:b w:val="0"/>
          <w:bCs w:val="0"/>
        </w:rPr>
        <w:t>Internal Form Checks</w:t>
      </w:r>
      <w:r w:rsidR="005F23AB" w:rsidRPr="000E0E56">
        <w:rPr>
          <w:b w:val="0"/>
          <w:bCs w:val="0"/>
        </w:rPr>
        <w:t>.</w:t>
      </w:r>
    </w:p>
    <w:p w14:paraId="0CC5174A" w14:textId="212E25D3" w:rsidR="001F682A" w:rsidRDefault="00AE1CFA" w:rsidP="000E4872">
      <w:pPr>
        <w:pStyle w:val="BodyText2"/>
        <w:tabs>
          <w:tab w:val="clear" w:pos="280"/>
          <w:tab w:val="clear" w:pos="620"/>
          <w:tab w:val="clear" w:pos="903"/>
        </w:tabs>
        <w:spacing w:after="240"/>
        <w:ind w:left="720"/>
        <w:rPr>
          <w:rFonts w:ascii="Arial" w:hAnsi="Arial" w:cs="Arial"/>
          <w:sz w:val="24"/>
        </w:rPr>
      </w:pPr>
      <w:r>
        <w:rPr>
          <w:rFonts w:ascii="Arial" w:hAnsi="Arial" w:cs="Arial"/>
          <w:sz w:val="24"/>
        </w:rPr>
        <w:t>Once the form is open, red “fatal” errors</w:t>
      </w:r>
      <w:r w:rsidR="0001305B">
        <w:rPr>
          <w:rFonts w:ascii="Arial" w:hAnsi="Arial" w:cs="Arial"/>
          <w:sz w:val="24"/>
        </w:rPr>
        <w:t>, known as internal form checks,</w:t>
      </w:r>
      <w:r>
        <w:rPr>
          <w:rFonts w:ascii="Arial" w:hAnsi="Arial" w:cs="Arial"/>
          <w:sz w:val="24"/>
        </w:rPr>
        <w:t xml:space="preserve"> will appear on the top of the screen. As the form is completed, these errors will gradually clear.</w:t>
      </w:r>
    </w:p>
    <w:p w14:paraId="02E671CD" w14:textId="148D0C0C" w:rsidR="001F682A" w:rsidRPr="00382894" w:rsidRDefault="001F682A" w:rsidP="007C03A8">
      <w:pPr>
        <w:pStyle w:val="Heading4"/>
      </w:pPr>
      <w:r w:rsidRPr="00382894">
        <w:t>Saving the Alternative Form</w:t>
      </w:r>
    </w:p>
    <w:p w14:paraId="065AE1B8" w14:textId="4BF9EB96" w:rsidR="00AE1CFA" w:rsidRPr="00CE73EF" w:rsidRDefault="00AE1CFA" w:rsidP="000E4872">
      <w:pPr>
        <w:pStyle w:val="BodyText2"/>
        <w:tabs>
          <w:tab w:val="clear" w:pos="280"/>
          <w:tab w:val="clear" w:pos="620"/>
          <w:tab w:val="clear" w:pos="903"/>
        </w:tabs>
        <w:spacing w:after="240"/>
        <w:ind w:left="720"/>
        <w:rPr>
          <w:rFonts w:ascii="Arial" w:hAnsi="Arial" w:cs="Arial"/>
          <w:sz w:val="24"/>
        </w:rPr>
      </w:pPr>
      <w:proofErr w:type="gramStart"/>
      <w:r>
        <w:rPr>
          <w:rFonts w:ascii="Arial" w:hAnsi="Arial" w:cs="Arial"/>
          <w:sz w:val="24"/>
        </w:rPr>
        <w:t>In order to</w:t>
      </w:r>
      <w:proofErr w:type="gramEnd"/>
      <w:r>
        <w:rPr>
          <w:rFonts w:ascii="Arial" w:hAnsi="Arial" w:cs="Arial"/>
          <w:sz w:val="24"/>
        </w:rPr>
        <w:t xml:space="preserve"> ensure that the information entered is saved, </w:t>
      </w:r>
      <w:r w:rsidR="003F0A15">
        <w:rPr>
          <w:rFonts w:ascii="Arial" w:hAnsi="Arial" w:cs="Arial"/>
          <w:sz w:val="24"/>
        </w:rPr>
        <w:t xml:space="preserve">the user should </w:t>
      </w:r>
      <w:r>
        <w:rPr>
          <w:rFonts w:ascii="Arial" w:hAnsi="Arial" w:cs="Arial"/>
          <w:sz w:val="24"/>
        </w:rPr>
        <w:t xml:space="preserve">periodically click the </w:t>
      </w:r>
      <w:r w:rsidR="001F682A">
        <w:rPr>
          <w:rFonts w:ascii="Arial" w:hAnsi="Arial" w:cs="Arial"/>
          <w:sz w:val="24"/>
        </w:rPr>
        <w:t>Save button (</w:t>
      </w:r>
      <w:r>
        <w:rPr>
          <w:rFonts w:ascii="Arial" w:hAnsi="Arial" w:cs="Arial"/>
          <w:sz w:val="24"/>
        </w:rPr>
        <w:t>image of the floppy disk</w:t>
      </w:r>
      <w:r w:rsidR="001F682A">
        <w:rPr>
          <w:rFonts w:ascii="Arial" w:hAnsi="Arial" w:cs="Arial"/>
          <w:sz w:val="24"/>
        </w:rPr>
        <w:t>)</w:t>
      </w:r>
      <w:r>
        <w:rPr>
          <w:rFonts w:ascii="Arial" w:hAnsi="Arial" w:cs="Arial"/>
          <w:sz w:val="24"/>
        </w:rPr>
        <w:t xml:space="preserve"> in the upper right</w:t>
      </w:r>
      <w:r w:rsidR="001F682A">
        <w:rPr>
          <w:rFonts w:ascii="Arial" w:hAnsi="Arial" w:cs="Arial"/>
          <w:sz w:val="24"/>
        </w:rPr>
        <w:t>-</w:t>
      </w:r>
      <w:r>
        <w:rPr>
          <w:rFonts w:ascii="Arial" w:hAnsi="Arial" w:cs="Arial"/>
          <w:sz w:val="24"/>
        </w:rPr>
        <w:t>hand side of the screen</w:t>
      </w:r>
      <w:r w:rsidR="001F682A">
        <w:rPr>
          <w:rFonts w:ascii="Arial" w:hAnsi="Arial" w:cs="Arial"/>
          <w:sz w:val="24"/>
        </w:rPr>
        <w:t>.</w:t>
      </w:r>
      <w:r w:rsidR="00DB5618">
        <w:rPr>
          <w:rFonts w:ascii="Arial" w:hAnsi="Arial" w:cs="Arial"/>
          <w:sz w:val="24"/>
        </w:rPr>
        <w:t xml:space="preserve"> Information entered into the Alternative Form is not automatically saved</w:t>
      </w:r>
      <w:r>
        <w:rPr>
          <w:rFonts w:ascii="Arial" w:hAnsi="Arial" w:cs="Arial"/>
          <w:sz w:val="24"/>
        </w:rPr>
        <w:t>.</w:t>
      </w:r>
    </w:p>
    <w:p w14:paraId="33401DA2" w14:textId="55E46ACB" w:rsidR="00D81997" w:rsidRPr="003E4E61" w:rsidRDefault="00C81276" w:rsidP="00F52F3C">
      <w:pPr>
        <w:pStyle w:val="Heading4"/>
      </w:pPr>
      <w:r>
        <w:t>Certification, Page 1</w:t>
      </w:r>
    </w:p>
    <w:p w14:paraId="3DBD9B15" w14:textId="44D62B71" w:rsidR="00737501" w:rsidRPr="00CE7AA4" w:rsidRDefault="00737501" w:rsidP="003E4E61">
      <w:pPr>
        <w:pStyle w:val="BodyText2"/>
        <w:tabs>
          <w:tab w:val="clear" w:pos="280"/>
          <w:tab w:val="clear" w:pos="620"/>
          <w:tab w:val="clear" w:pos="903"/>
        </w:tabs>
        <w:spacing w:after="240"/>
        <w:ind w:left="720"/>
        <w:rPr>
          <w:rFonts w:ascii="Arial" w:hAnsi="Arial" w:cs="Arial"/>
          <w:sz w:val="24"/>
        </w:rPr>
      </w:pPr>
      <w:r w:rsidRPr="00CE7AA4">
        <w:rPr>
          <w:rFonts w:ascii="Arial" w:hAnsi="Arial" w:cs="Arial"/>
          <w:sz w:val="24"/>
        </w:rPr>
        <w:t xml:space="preserve">The </w:t>
      </w:r>
      <w:r w:rsidR="00A23A68">
        <w:rPr>
          <w:rFonts w:ascii="Arial" w:hAnsi="Arial" w:cs="Arial"/>
          <w:sz w:val="24"/>
        </w:rPr>
        <w:t>county/district/school code (</w:t>
      </w:r>
      <w:r w:rsidRPr="00CE7AA4">
        <w:rPr>
          <w:rFonts w:ascii="Arial" w:hAnsi="Arial" w:cs="Arial"/>
          <w:sz w:val="24"/>
        </w:rPr>
        <w:t>CDS</w:t>
      </w:r>
      <w:r w:rsidR="00A23A68">
        <w:rPr>
          <w:rFonts w:ascii="Arial" w:hAnsi="Arial" w:cs="Arial"/>
          <w:sz w:val="24"/>
        </w:rPr>
        <w:t>)</w:t>
      </w:r>
      <w:r w:rsidRPr="00CE7AA4">
        <w:rPr>
          <w:rFonts w:ascii="Arial" w:hAnsi="Arial" w:cs="Arial"/>
          <w:sz w:val="24"/>
        </w:rPr>
        <w:t xml:space="preserve"> number</w:t>
      </w:r>
      <w:r w:rsidR="00C316F9">
        <w:rPr>
          <w:rFonts w:ascii="Arial" w:hAnsi="Arial" w:cs="Arial"/>
          <w:sz w:val="24"/>
        </w:rPr>
        <w:t>, Charter School Name, and Charter Approving Entity</w:t>
      </w:r>
      <w:r w:rsidRPr="00CE7AA4">
        <w:rPr>
          <w:rFonts w:ascii="Arial" w:hAnsi="Arial" w:cs="Arial"/>
          <w:sz w:val="24"/>
        </w:rPr>
        <w:t xml:space="preserve"> will automatically be filled in from the </w:t>
      </w:r>
      <w:r w:rsidR="00C316F9">
        <w:rPr>
          <w:rFonts w:ascii="Arial" w:hAnsi="Arial" w:cs="Arial"/>
          <w:sz w:val="24"/>
        </w:rPr>
        <w:t>SACS</w:t>
      </w:r>
      <w:r w:rsidR="009117A3">
        <w:rPr>
          <w:rFonts w:ascii="Arial" w:hAnsi="Arial" w:cs="Arial"/>
          <w:sz w:val="24"/>
        </w:rPr>
        <w:t xml:space="preserve"> </w:t>
      </w:r>
      <w:r w:rsidR="00C316F9">
        <w:rPr>
          <w:rFonts w:ascii="Arial" w:hAnsi="Arial" w:cs="Arial"/>
          <w:sz w:val="24"/>
        </w:rPr>
        <w:t>W</w:t>
      </w:r>
      <w:r w:rsidR="009117A3">
        <w:rPr>
          <w:rFonts w:ascii="Arial" w:hAnsi="Arial" w:cs="Arial"/>
          <w:sz w:val="24"/>
        </w:rPr>
        <w:t>eb</w:t>
      </w:r>
      <w:r w:rsidR="00C316F9">
        <w:rPr>
          <w:rFonts w:ascii="Arial" w:hAnsi="Arial" w:cs="Arial"/>
          <w:sz w:val="24"/>
        </w:rPr>
        <w:t xml:space="preserve"> </w:t>
      </w:r>
      <w:r w:rsidR="009117A3">
        <w:rPr>
          <w:rFonts w:ascii="Arial" w:hAnsi="Arial" w:cs="Arial"/>
          <w:sz w:val="24"/>
        </w:rPr>
        <w:t>S</w:t>
      </w:r>
      <w:r w:rsidR="00C316F9">
        <w:rPr>
          <w:rFonts w:ascii="Arial" w:hAnsi="Arial" w:cs="Arial"/>
          <w:sz w:val="24"/>
        </w:rPr>
        <w:t>ystem</w:t>
      </w:r>
      <w:r w:rsidRPr="00CE7AA4">
        <w:rPr>
          <w:rFonts w:ascii="Arial" w:hAnsi="Arial" w:cs="Arial"/>
          <w:sz w:val="24"/>
        </w:rPr>
        <w:t xml:space="preserve">. Complete the heading on the </w:t>
      </w:r>
      <w:r>
        <w:rPr>
          <w:rFonts w:ascii="Arial" w:hAnsi="Arial" w:cs="Arial"/>
          <w:sz w:val="24"/>
        </w:rPr>
        <w:t xml:space="preserve">Certification </w:t>
      </w:r>
      <w:r w:rsidRPr="00CE7AA4">
        <w:rPr>
          <w:rFonts w:ascii="Arial" w:hAnsi="Arial" w:cs="Arial"/>
          <w:sz w:val="24"/>
        </w:rPr>
        <w:t>to</w:t>
      </w:r>
      <w:r>
        <w:rPr>
          <w:rFonts w:ascii="Arial" w:hAnsi="Arial" w:cs="Arial"/>
          <w:sz w:val="24"/>
        </w:rPr>
        <w:t xml:space="preserve"> further</w:t>
      </w:r>
      <w:r w:rsidRPr="00CE7AA4">
        <w:rPr>
          <w:rFonts w:ascii="Arial" w:hAnsi="Arial" w:cs="Arial"/>
          <w:sz w:val="24"/>
        </w:rPr>
        <w:t xml:space="preserve"> identify the charter school.</w:t>
      </w:r>
    </w:p>
    <w:p w14:paraId="67905915" w14:textId="77777777" w:rsidR="00737501" w:rsidRDefault="00737501" w:rsidP="003E4E61">
      <w:pPr>
        <w:tabs>
          <w:tab w:val="left" w:pos="720"/>
          <w:tab w:val="left" w:pos="6532"/>
          <w:tab w:val="left" w:pos="11275"/>
          <w:tab w:val="left" w:pos="12875"/>
          <w:tab w:val="left" w:pos="13835"/>
          <w:tab w:val="left" w:pos="14795"/>
        </w:tabs>
        <w:spacing w:after="240"/>
        <w:ind w:left="720"/>
      </w:pPr>
      <w:r w:rsidRPr="00195616">
        <w:rPr>
          <w:b/>
        </w:rPr>
        <w:t>County:</w:t>
      </w:r>
      <w:r w:rsidRPr="00CE7AA4">
        <w:t xml:space="preserve"> Provide the name of the county in which the entity that approved the charter school is located.</w:t>
      </w:r>
    </w:p>
    <w:p w14:paraId="27B659F1" w14:textId="724868DC" w:rsidR="00737501" w:rsidRPr="00CE7AA4" w:rsidRDefault="00737501" w:rsidP="000E4872">
      <w:pPr>
        <w:tabs>
          <w:tab w:val="left" w:pos="720"/>
          <w:tab w:val="left" w:pos="6532"/>
          <w:tab w:val="left" w:pos="11275"/>
          <w:tab w:val="left" w:pos="12875"/>
          <w:tab w:val="left" w:pos="13835"/>
          <w:tab w:val="left" w:pos="14795"/>
        </w:tabs>
        <w:spacing w:after="240"/>
        <w:ind w:left="720"/>
      </w:pPr>
      <w:r w:rsidRPr="00195616">
        <w:rPr>
          <w:b/>
        </w:rPr>
        <w:t>Charter Number:</w:t>
      </w:r>
      <w:r w:rsidRPr="00CE7AA4">
        <w:t xml:space="preserve"> Provide the three</w:t>
      </w:r>
      <w:r w:rsidR="00447E60">
        <w:t>-</w:t>
      </w:r>
      <w:r>
        <w:t xml:space="preserve"> or four</w:t>
      </w:r>
      <w:r w:rsidRPr="00CE7AA4">
        <w:t xml:space="preserve">-digit number assigned to the charter school by the </w:t>
      </w:r>
      <w:r w:rsidR="009A73E3">
        <w:t>State Board of Education (</w:t>
      </w:r>
      <w:r w:rsidRPr="00CE7AA4">
        <w:t>SBE</w:t>
      </w:r>
      <w:r w:rsidR="009A73E3">
        <w:t>)</w:t>
      </w:r>
      <w:r w:rsidRPr="00CE7AA4">
        <w:t>.</w:t>
      </w:r>
    </w:p>
    <w:p w14:paraId="6FF5A91C" w14:textId="77777777" w:rsidR="00737501" w:rsidRPr="00CE7AA4" w:rsidRDefault="00737501" w:rsidP="003E4E61">
      <w:pPr>
        <w:tabs>
          <w:tab w:val="left" w:pos="720"/>
          <w:tab w:val="left" w:pos="6532"/>
          <w:tab w:val="left" w:pos="11275"/>
          <w:tab w:val="left" w:pos="12875"/>
          <w:tab w:val="left" w:pos="13835"/>
          <w:tab w:val="left" w:pos="14795"/>
        </w:tabs>
        <w:spacing w:after="240"/>
        <w:ind w:left="720"/>
      </w:pPr>
      <w:r>
        <w:t>After completing the heading, fill in all of the requested information on the Certification.</w:t>
      </w:r>
    </w:p>
    <w:p w14:paraId="3E6580BF" w14:textId="14927153" w:rsidR="00737501" w:rsidRDefault="00737501" w:rsidP="003E4E61">
      <w:pPr>
        <w:tabs>
          <w:tab w:val="left" w:pos="720"/>
          <w:tab w:val="left" w:pos="6532"/>
          <w:tab w:val="left" w:pos="11275"/>
          <w:tab w:val="left" w:pos="12875"/>
          <w:tab w:val="left" w:pos="13835"/>
          <w:tab w:val="left" w:pos="14795"/>
        </w:tabs>
        <w:spacing w:after="240"/>
        <w:ind w:left="720"/>
      </w:pPr>
      <w:r w:rsidRPr="00CE7AA4">
        <w:t xml:space="preserve">In the top section of the </w:t>
      </w:r>
      <w:r>
        <w:t>Certification</w:t>
      </w:r>
      <w:r w:rsidRPr="00CE7AA4">
        <w:t xml:space="preserve">, provide </w:t>
      </w:r>
      <w:r w:rsidR="000020F4">
        <w:t xml:space="preserve">contact </w:t>
      </w:r>
      <w:r w:rsidRPr="00CE7AA4">
        <w:t xml:space="preserve">information </w:t>
      </w:r>
      <w:r w:rsidR="000020F4">
        <w:t xml:space="preserve">for </w:t>
      </w:r>
      <w:r w:rsidRPr="00CE7AA4">
        <w:t xml:space="preserve">questions about the charter school data. It is important that this section is completed in </w:t>
      </w:r>
      <w:r w:rsidR="00630D55">
        <w:t xml:space="preserve">the SACS Web system </w:t>
      </w:r>
      <w:r w:rsidRPr="00CE7AA4">
        <w:t>before it is forwarded to the approving agency so that when the Alternative Form comes to the CDE, there is a contact name</w:t>
      </w:r>
      <w:r>
        <w:t>,</w:t>
      </w:r>
      <w:r w:rsidRPr="00CE7AA4">
        <w:t xml:space="preserve"> a telephone </w:t>
      </w:r>
      <w:r w:rsidRPr="00CE7AA4">
        <w:lastRenderedPageBreak/>
        <w:t>number</w:t>
      </w:r>
      <w:r>
        <w:t>,</w:t>
      </w:r>
      <w:r w:rsidRPr="00CE7AA4">
        <w:t xml:space="preserve"> </w:t>
      </w:r>
      <w:r>
        <w:t>and an email address to contact</w:t>
      </w:r>
      <w:r w:rsidRPr="00CE7AA4">
        <w:t xml:space="preserve"> in case there are questions about the data.</w:t>
      </w:r>
    </w:p>
    <w:p w14:paraId="5708F6AD" w14:textId="4971CF0F" w:rsidR="00737501" w:rsidRPr="0044571B" w:rsidRDefault="00737501" w:rsidP="003E4E61">
      <w:pPr>
        <w:tabs>
          <w:tab w:val="left" w:pos="-1080"/>
          <w:tab w:val="left" w:pos="-720"/>
        </w:tabs>
        <w:spacing w:after="240"/>
        <w:ind w:left="2160" w:right="360" w:hanging="1440"/>
      </w:pPr>
      <w:r w:rsidRPr="004B5E51">
        <w:rPr>
          <w:b/>
        </w:rPr>
        <w:t>NOTE</w:t>
      </w:r>
      <w:r w:rsidRPr="003B0652">
        <w:rPr>
          <w:b/>
        </w:rPr>
        <w:t>:</w:t>
      </w:r>
      <w:r w:rsidRPr="003B0652">
        <w:rPr>
          <w:b/>
        </w:rPr>
        <w:tab/>
      </w:r>
      <w:r w:rsidRPr="00BC39EB">
        <w:t xml:space="preserve">An error message will appear on the screen when </w:t>
      </w:r>
      <w:r>
        <w:t xml:space="preserve">either </w:t>
      </w:r>
      <w:r w:rsidRPr="00BC39EB">
        <w:t xml:space="preserve">the </w:t>
      </w:r>
      <w:r>
        <w:t xml:space="preserve">heading or </w:t>
      </w:r>
      <w:r w:rsidRPr="00BC39EB">
        <w:t xml:space="preserve">contact information on the </w:t>
      </w:r>
      <w:r>
        <w:t>Certification</w:t>
      </w:r>
      <w:r w:rsidR="00025232">
        <w:t xml:space="preserve"> is missing</w:t>
      </w:r>
      <w:r w:rsidRPr="00BC39EB">
        <w:t xml:space="preserve">. This is to remind the charter school to complete the </w:t>
      </w:r>
      <w:r>
        <w:t xml:space="preserve">required </w:t>
      </w:r>
      <w:r w:rsidRPr="00BC39EB">
        <w:t>information</w:t>
      </w:r>
      <w:r>
        <w:t xml:space="preserve"> </w:t>
      </w:r>
      <w:r w:rsidRPr="00BC39EB">
        <w:t>for the charter school</w:t>
      </w:r>
      <w:r w:rsidR="00463A64">
        <w:t>,</w:t>
      </w:r>
      <w:r w:rsidRPr="00BC39EB">
        <w:t xml:space="preserve"> the approving entity</w:t>
      </w:r>
      <w:r w:rsidR="003C0CBB">
        <w:t>,</w:t>
      </w:r>
      <w:r w:rsidR="00463A64">
        <w:t xml:space="preserve"> and the county</w:t>
      </w:r>
      <w:r w:rsidR="003C0CBB">
        <w:t xml:space="preserve"> office</w:t>
      </w:r>
      <w:r w:rsidRPr="00BC39EB">
        <w:t xml:space="preserve"> before exiting</w:t>
      </w:r>
      <w:r>
        <w:t xml:space="preserve"> the form</w:t>
      </w:r>
      <w:r w:rsidRPr="00BC39EB">
        <w:t>.</w:t>
      </w:r>
    </w:p>
    <w:p w14:paraId="1703B976" w14:textId="77777777" w:rsidR="007A245E" w:rsidRDefault="007A245E" w:rsidP="003E4E61">
      <w:pPr>
        <w:tabs>
          <w:tab w:val="left" w:pos="720"/>
          <w:tab w:val="left" w:pos="6532"/>
          <w:tab w:val="left" w:pos="11275"/>
          <w:tab w:val="left" w:pos="12875"/>
          <w:tab w:val="left" w:pos="13835"/>
          <w:tab w:val="left" w:pos="14795"/>
        </w:tabs>
        <w:spacing w:after="240"/>
        <w:ind w:left="720"/>
      </w:pPr>
      <w:r w:rsidRPr="00CE7AA4">
        <w:t xml:space="preserve">There are three signature sections on the </w:t>
      </w:r>
      <w:r>
        <w:t>Certification</w:t>
      </w:r>
      <w:r w:rsidRPr="00CE7AA4">
        <w:t xml:space="preserve">; the cells for the signatures and dates of the signatures are locked because the </w:t>
      </w:r>
      <w:r>
        <w:t>Certification</w:t>
      </w:r>
      <w:r w:rsidRPr="00CE7AA4">
        <w:t xml:space="preserve"> must be signed and dated by hand.</w:t>
      </w:r>
    </w:p>
    <w:p w14:paraId="0DEC3C25" w14:textId="2DDF223D" w:rsidR="00737501" w:rsidRPr="00CE7AA4" w:rsidRDefault="00737501" w:rsidP="003E4E61">
      <w:pPr>
        <w:tabs>
          <w:tab w:val="left" w:pos="720"/>
          <w:tab w:val="left" w:pos="6532"/>
          <w:tab w:val="left" w:pos="11275"/>
          <w:tab w:val="left" w:pos="12875"/>
          <w:tab w:val="left" w:pos="13835"/>
          <w:tab w:val="left" w:pos="14795"/>
        </w:tabs>
        <w:spacing w:after="240"/>
        <w:ind w:left="720"/>
      </w:pPr>
      <w:r w:rsidRPr="00CE7AA4">
        <w:t xml:space="preserve">In the first signature section, the </w:t>
      </w:r>
      <w:r w:rsidRPr="00CE7AA4">
        <w:rPr>
          <w:b/>
        </w:rPr>
        <w:t xml:space="preserve">charter school official must </w:t>
      </w:r>
      <w:r w:rsidR="007A245E">
        <w:rPr>
          <w:b/>
        </w:rPr>
        <w:t xml:space="preserve">provide their name and title, </w:t>
      </w:r>
      <w:r w:rsidRPr="00CE7AA4">
        <w:rPr>
          <w:b/>
        </w:rPr>
        <w:t xml:space="preserve">sign and date the </w:t>
      </w:r>
      <w:r>
        <w:rPr>
          <w:b/>
        </w:rPr>
        <w:t>Certification</w:t>
      </w:r>
      <w:r w:rsidRPr="00CE7AA4">
        <w:t xml:space="preserve">, indicating that the form has been approved by the charter school. </w:t>
      </w:r>
      <w:r w:rsidR="00025232">
        <w:t>While the signed certification is not included in the submission, it is to be retained by the charter</w:t>
      </w:r>
      <w:r w:rsidR="007A245E">
        <w:t xml:space="preserve"> school</w:t>
      </w:r>
      <w:r w:rsidR="00544CFD">
        <w:t>.</w:t>
      </w:r>
    </w:p>
    <w:p w14:paraId="3ACBFD22" w14:textId="1F595807" w:rsidR="00737501" w:rsidRPr="00CE7AA4" w:rsidRDefault="00737501" w:rsidP="003E4E61">
      <w:pPr>
        <w:tabs>
          <w:tab w:val="left" w:pos="720"/>
          <w:tab w:val="left" w:pos="6532"/>
          <w:tab w:val="left" w:pos="11275"/>
          <w:tab w:val="left" w:pos="12875"/>
          <w:tab w:val="left" w:pos="13835"/>
          <w:tab w:val="left" w:pos="14795"/>
        </w:tabs>
        <w:spacing w:after="240"/>
        <w:ind w:left="720"/>
      </w:pPr>
      <w:r w:rsidRPr="00CE7AA4">
        <w:t xml:space="preserve">In the second signature section of the form, the </w:t>
      </w:r>
      <w:r w:rsidRPr="00CE7AA4">
        <w:rPr>
          <w:b/>
        </w:rPr>
        <w:t xml:space="preserve">authorized representative of the entity that approved the charter school must </w:t>
      </w:r>
      <w:r w:rsidR="007A245E">
        <w:rPr>
          <w:b/>
        </w:rPr>
        <w:t xml:space="preserve">provide their name and title, </w:t>
      </w:r>
      <w:r w:rsidRPr="00CE7AA4">
        <w:rPr>
          <w:b/>
        </w:rPr>
        <w:t xml:space="preserve">sign and date the </w:t>
      </w:r>
      <w:r>
        <w:rPr>
          <w:b/>
        </w:rPr>
        <w:t>Certification</w:t>
      </w:r>
      <w:r w:rsidRPr="00CE7AA4">
        <w:t>, indicating that the form has been filed with the county office. (Note that the entity that approved the charter school could be the local school district, the county office of education, or the SBE.)</w:t>
      </w:r>
    </w:p>
    <w:p w14:paraId="3EBAC2D7" w14:textId="0B079626" w:rsidR="00737501" w:rsidRDefault="00737501" w:rsidP="003E4E61">
      <w:pPr>
        <w:tabs>
          <w:tab w:val="left" w:pos="720"/>
          <w:tab w:val="left" w:pos="6532"/>
          <w:tab w:val="left" w:pos="11275"/>
          <w:tab w:val="left" w:pos="12875"/>
          <w:tab w:val="left" w:pos="13835"/>
          <w:tab w:val="left" w:pos="14795"/>
        </w:tabs>
        <w:spacing w:after="240"/>
        <w:ind w:left="720"/>
      </w:pPr>
      <w:r w:rsidRPr="00CE7AA4">
        <w:t xml:space="preserve">In the third signature section of the form, the </w:t>
      </w:r>
      <w:r w:rsidRPr="00CE7AA4">
        <w:rPr>
          <w:b/>
        </w:rPr>
        <w:t xml:space="preserve">county superintendent (or his or her </w:t>
      </w:r>
      <w:proofErr w:type="gramStart"/>
      <w:r w:rsidRPr="00CE7AA4">
        <w:rPr>
          <w:b/>
        </w:rPr>
        <w:t>designee</w:t>
      </w:r>
      <w:proofErr w:type="gramEnd"/>
      <w:r w:rsidRPr="00CE7AA4">
        <w:rPr>
          <w:b/>
        </w:rPr>
        <w:t xml:space="preserve">) must </w:t>
      </w:r>
      <w:r w:rsidR="007A245E">
        <w:rPr>
          <w:b/>
        </w:rPr>
        <w:t xml:space="preserve">provide their name and title, </w:t>
      </w:r>
      <w:r w:rsidRPr="00CE7AA4">
        <w:rPr>
          <w:b/>
        </w:rPr>
        <w:t xml:space="preserve">sign and date the </w:t>
      </w:r>
      <w:r>
        <w:rPr>
          <w:b/>
        </w:rPr>
        <w:t>Certification</w:t>
      </w:r>
      <w:r w:rsidRPr="00CE7AA4">
        <w:t xml:space="preserve">, indicating that the form has been verified for mathematical accuracy. The county superintendent should </w:t>
      </w:r>
      <w:r w:rsidR="00A207FE">
        <w:t>retain a copy of the signed certification</w:t>
      </w:r>
      <w:r w:rsidRPr="00CE7AA4">
        <w:t>.</w:t>
      </w:r>
    </w:p>
    <w:p w14:paraId="1DD18282" w14:textId="0187177A" w:rsidR="00737501" w:rsidRPr="00CE7AA4" w:rsidRDefault="00C81276" w:rsidP="00F52F3C">
      <w:pPr>
        <w:pStyle w:val="Heading4"/>
      </w:pPr>
      <w:bookmarkStart w:id="73" w:name="_Hlk39921483"/>
      <w:r>
        <w:t xml:space="preserve">Alternative Form, Page </w:t>
      </w:r>
      <w:r w:rsidR="00D57F64">
        <w:t>2</w:t>
      </w:r>
    </w:p>
    <w:bookmarkEnd w:id="73"/>
    <w:p w14:paraId="098864E2" w14:textId="3D17EA19" w:rsidR="00737501" w:rsidRDefault="00737501" w:rsidP="00F329DA">
      <w:pPr>
        <w:pStyle w:val="BodyText2"/>
        <w:tabs>
          <w:tab w:val="clear" w:pos="280"/>
          <w:tab w:val="clear" w:pos="620"/>
          <w:tab w:val="clear" w:pos="903"/>
          <w:tab w:val="left" w:pos="720"/>
        </w:tabs>
        <w:spacing w:after="240"/>
        <w:ind w:left="720"/>
        <w:rPr>
          <w:rFonts w:ascii="Arial" w:hAnsi="Arial" w:cs="Arial"/>
          <w:sz w:val="24"/>
        </w:rPr>
      </w:pPr>
      <w:r w:rsidRPr="00F329DA">
        <w:rPr>
          <w:rFonts w:ascii="Arial" w:hAnsi="Arial" w:cs="Arial"/>
          <w:sz w:val="24"/>
        </w:rPr>
        <w:t>The heading will automatically be completed from the data entered in the heading on the Certification.</w:t>
      </w:r>
    </w:p>
    <w:p w14:paraId="5092F9A8" w14:textId="76AC0725" w:rsidR="00737501" w:rsidRPr="00CE7AA4" w:rsidRDefault="00737501" w:rsidP="003E4E61">
      <w:pPr>
        <w:pStyle w:val="BodyText2"/>
        <w:tabs>
          <w:tab w:val="clear" w:pos="280"/>
          <w:tab w:val="clear" w:pos="620"/>
          <w:tab w:val="clear" w:pos="903"/>
          <w:tab w:val="left" w:pos="720"/>
        </w:tabs>
        <w:spacing w:after="240"/>
        <w:ind w:left="720"/>
        <w:rPr>
          <w:rFonts w:ascii="Arial" w:hAnsi="Arial" w:cs="Arial"/>
          <w:sz w:val="24"/>
        </w:rPr>
      </w:pPr>
      <w:r w:rsidRPr="00CE7AA4">
        <w:rPr>
          <w:rFonts w:ascii="Arial" w:hAnsi="Arial" w:cs="Arial"/>
          <w:sz w:val="24"/>
        </w:rPr>
        <w:t>On the applicable lines of the Alternative Form, fill in the amounts received as revenue (Section A) and</w:t>
      </w:r>
      <w:r w:rsidR="00DF6BFA">
        <w:rPr>
          <w:rFonts w:ascii="Arial" w:hAnsi="Arial" w:cs="Arial"/>
          <w:sz w:val="24"/>
        </w:rPr>
        <w:t xml:space="preserve"> amounts</w:t>
      </w:r>
      <w:r w:rsidRPr="00CE7AA4">
        <w:rPr>
          <w:rFonts w:ascii="Arial" w:hAnsi="Arial" w:cs="Arial"/>
          <w:sz w:val="24"/>
        </w:rPr>
        <w:t xml:space="preserve"> expended (Section B) by the charter school for fiscal year </w:t>
      </w:r>
      <w:r w:rsidR="00932A83">
        <w:rPr>
          <w:rFonts w:ascii="Arial" w:hAnsi="Arial" w:cs="Arial"/>
          <w:sz w:val="24"/>
        </w:rPr>
        <w:t>2023</w:t>
      </w:r>
      <w:r w:rsidR="009A6FE4" w:rsidRPr="009A6FE4">
        <w:rPr>
          <w:rFonts w:ascii="Arial" w:hAnsi="Arial" w:cs="Arial"/>
          <w:sz w:val="24"/>
        </w:rPr>
        <w:t>–</w:t>
      </w:r>
      <w:r w:rsidR="00932A83">
        <w:rPr>
          <w:rFonts w:ascii="Arial" w:hAnsi="Arial" w:cs="Arial"/>
          <w:sz w:val="24"/>
        </w:rPr>
        <w:t>24</w:t>
      </w:r>
      <w:r w:rsidRPr="00CE7AA4">
        <w:rPr>
          <w:rFonts w:ascii="Arial" w:hAnsi="Arial" w:cs="Arial"/>
          <w:sz w:val="24"/>
        </w:rPr>
        <w:t xml:space="preserve">. </w:t>
      </w:r>
      <w:r>
        <w:rPr>
          <w:rFonts w:ascii="Arial" w:hAnsi="Arial" w:cs="Arial"/>
          <w:sz w:val="24"/>
        </w:rPr>
        <w:t xml:space="preserve">Data is not anticipated in shaded </w:t>
      </w:r>
      <w:proofErr w:type="gramStart"/>
      <w:r>
        <w:rPr>
          <w:rFonts w:ascii="Arial" w:hAnsi="Arial" w:cs="Arial"/>
          <w:sz w:val="24"/>
        </w:rPr>
        <w:t>cells</w:t>
      </w:r>
      <w:r w:rsidR="00DF6BFA">
        <w:rPr>
          <w:rFonts w:ascii="Arial" w:hAnsi="Arial" w:cs="Arial"/>
          <w:sz w:val="24"/>
        </w:rPr>
        <w:t>,</w:t>
      </w:r>
      <w:proofErr w:type="gramEnd"/>
      <w:r w:rsidR="00DF6BFA">
        <w:rPr>
          <w:rFonts w:ascii="Arial" w:hAnsi="Arial" w:cs="Arial"/>
          <w:sz w:val="24"/>
        </w:rPr>
        <w:t xml:space="preserve"> therefore, input is not allowed</w:t>
      </w:r>
      <w:r>
        <w:rPr>
          <w:rFonts w:ascii="Arial" w:hAnsi="Arial" w:cs="Arial"/>
          <w:sz w:val="24"/>
        </w:rPr>
        <w:t>.</w:t>
      </w:r>
    </w:p>
    <w:p w14:paraId="31808DC8" w14:textId="7C7246DD" w:rsidR="00737501" w:rsidRPr="00CE7AA4" w:rsidRDefault="00737501" w:rsidP="003E4E61">
      <w:pPr>
        <w:tabs>
          <w:tab w:val="left" w:pos="720"/>
          <w:tab w:val="left" w:pos="6532"/>
          <w:tab w:val="left" w:pos="11275"/>
          <w:tab w:val="left" w:pos="12875"/>
          <w:tab w:val="left" w:pos="13835"/>
          <w:tab w:val="left" w:pos="14795"/>
        </w:tabs>
        <w:spacing w:after="240"/>
        <w:ind w:left="720"/>
      </w:pPr>
      <w:r w:rsidRPr="00CE7AA4">
        <w:t xml:space="preserve">The form will automatically calculate the subtotals and totals in the shaded cells. There is no need to type in commas with numbers over 999; the form will automatically format a number with the commas, such as for the number "1,000." Also, the form will automatically format the numbers with dollars and cents, even if whole dollars are entered. To input cents, just type in the dollar amount followed by a period and then the amount of the cents. If it is necessary to input negative numbers, use the minus sign before keying the number; after entering the number, it will appear with parentheses around the number. Negative </w:t>
      </w:r>
      <w:r w:rsidRPr="00CE7AA4">
        <w:lastRenderedPageBreak/>
        <w:t>numbers that are calculated by the form will also appear with parentheses around the number.</w:t>
      </w:r>
    </w:p>
    <w:p w14:paraId="2BCBECC7" w14:textId="409B0855" w:rsidR="00737501" w:rsidRPr="00CE7AA4" w:rsidRDefault="00737501" w:rsidP="003E4E61">
      <w:pPr>
        <w:tabs>
          <w:tab w:val="left" w:pos="720"/>
          <w:tab w:val="left" w:pos="6532"/>
          <w:tab w:val="left" w:pos="11275"/>
          <w:tab w:val="left" w:pos="12875"/>
          <w:tab w:val="left" w:pos="13835"/>
          <w:tab w:val="left" w:pos="14795"/>
        </w:tabs>
        <w:spacing w:after="240"/>
        <w:ind w:left="720"/>
      </w:pPr>
      <w:r w:rsidRPr="00CE7AA4">
        <w:t>In Section C, the form will calculate the difference between the revenues and expenditures to indicate if there is an excess or deficiency of revenues over expenditures.</w:t>
      </w:r>
    </w:p>
    <w:p w14:paraId="49474DD5" w14:textId="169B8251" w:rsidR="00737501" w:rsidRPr="00CE7AA4" w:rsidRDefault="00737501" w:rsidP="003E4E61">
      <w:pPr>
        <w:tabs>
          <w:tab w:val="left" w:pos="720"/>
          <w:tab w:val="left" w:pos="6532"/>
          <w:tab w:val="left" w:pos="11275"/>
          <w:tab w:val="left" w:pos="12875"/>
          <w:tab w:val="left" w:pos="13835"/>
          <w:tab w:val="left" w:pos="14795"/>
        </w:tabs>
        <w:spacing w:after="240"/>
        <w:ind w:left="720"/>
        <w:rPr>
          <w:b/>
        </w:rPr>
      </w:pPr>
      <w:r w:rsidRPr="00CE7AA4">
        <w:t>In Section D, report any other financing sources, uses, or contributions between unrestricted and restricted accounts.</w:t>
      </w:r>
      <w:r w:rsidRPr="00CE7AA4">
        <w:rPr>
          <w:b/>
        </w:rPr>
        <w:t xml:space="preserve"> Line D.3 must net to zero, or a warning will appear in red </w:t>
      </w:r>
      <w:r w:rsidR="00642AF1">
        <w:rPr>
          <w:b/>
        </w:rPr>
        <w:t>above</w:t>
      </w:r>
      <w:r w:rsidR="00642AF1" w:rsidRPr="00CE7AA4">
        <w:rPr>
          <w:b/>
        </w:rPr>
        <w:t xml:space="preserve"> </w:t>
      </w:r>
      <w:r w:rsidRPr="00CE7AA4">
        <w:rPr>
          <w:b/>
        </w:rPr>
        <w:t>the total column for line D.3.</w:t>
      </w:r>
    </w:p>
    <w:p w14:paraId="4F81BF6B" w14:textId="66E3244E" w:rsidR="00737501" w:rsidRPr="00357D35" w:rsidRDefault="00737501" w:rsidP="003E4E61">
      <w:pPr>
        <w:tabs>
          <w:tab w:val="left" w:pos="720"/>
          <w:tab w:val="left" w:pos="6532"/>
          <w:tab w:val="left" w:pos="11275"/>
          <w:tab w:val="left" w:pos="12875"/>
          <w:tab w:val="left" w:pos="13835"/>
          <w:tab w:val="left" w:pos="14795"/>
        </w:tabs>
        <w:spacing w:after="240"/>
        <w:ind w:left="720"/>
      </w:pPr>
      <w:r w:rsidRPr="00357D35">
        <w:t>Section E will calculate the increase or decrease in the Fund Balance</w:t>
      </w:r>
      <w:r w:rsidR="00D06D65" w:rsidRPr="00124F7B">
        <w:t>/</w:t>
      </w:r>
      <w:r w:rsidR="006F6956" w:rsidRPr="00BD2C91">
        <w:t>Net Position</w:t>
      </w:r>
      <w:r w:rsidRPr="00357D35">
        <w:t xml:space="preserve"> after the other financing sources and uses are taken into consideration.</w:t>
      </w:r>
    </w:p>
    <w:p w14:paraId="3F9939F2" w14:textId="32F4BE18" w:rsidR="007478A6" w:rsidRDefault="00D807EB" w:rsidP="003E4E61">
      <w:pPr>
        <w:spacing w:after="240"/>
        <w:ind w:left="720"/>
        <w:rPr>
          <w:b/>
          <w:color w:val="000000"/>
        </w:rPr>
      </w:pPr>
      <w:r w:rsidRPr="00357D35">
        <w:rPr>
          <w:color w:val="000000"/>
        </w:rPr>
        <w:t xml:space="preserve">In Section F, enter the Beginning Fund Balance/Net Position as of July 1 on line F.1a. </w:t>
      </w:r>
      <w:r w:rsidRPr="00357D35">
        <w:rPr>
          <w:b/>
          <w:color w:val="000000"/>
        </w:rPr>
        <w:t>The current year beginning fund balance/net position should match the prior year ending fund balance/net position filed with CDE.</w:t>
      </w:r>
    </w:p>
    <w:p w14:paraId="7450DD17" w14:textId="22F9DF82" w:rsidR="00EC23D6" w:rsidRDefault="00D807EB" w:rsidP="003E4E61">
      <w:pPr>
        <w:spacing w:after="240"/>
        <w:ind w:left="720"/>
        <w:rPr>
          <w:color w:val="000000"/>
        </w:rPr>
      </w:pPr>
      <w:r w:rsidRPr="00357D35">
        <w:rPr>
          <w:color w:val="000000"/>
        </w:rPr>
        <w:t>Note that charter schools</w:t>
      </w:r>
      <w:r w:rsidR="001A7EE6" w:rsidRPr="00357D35">
        <w:rPr>
          <w:color w:val="000000"/>
        </w:rPr>
        <w:t>’</w:t>
      </w:r>
      <w:r w:rsidRPr="00357D35">
        <w:rPr>
          <w:color w:val="000000"/>
        </w:rPr>
        <w:t xml:space="preserve"> </w:t>
      </w:r>
      <w:r w:rsidR="00932A83">
        <w:rPr>
          <w:color w:val="000000"/>
        </w:rPr>
        <w:t>2022</w:t>
      </w:r>
      <w:r w:rsidR="00F64E44">
        <w:rPr>
          <w:color w:val="000000"/>
        </w:rPr>
        <w:t>–</w:t>
      </w:r>
      <w:r w:rsidR="00932A83">
        <w:rPr>
          <w:color w:val="000000"/>
        </w:rPr>
        <w:t>23</w:t>
      </w:r>
      <w:r w:rsidR="00932A83" w:rsidRPr="00357D35">
        <w:rPr>
          <w:color w:val="000000"/>
        </w:rPr>
        <w:t xml:space="preserve"> </w:t>
      </w:r>
      <w:r w:rsidRPr="00357D35">
        <w:rPr>
          <w:color w:val="000000"/>
        </w:rPr>
        <w:t xml:space="preserve">ending fund balance/net position are on file at the CDE. If there has been an adjustment to the ending fund balance/net position that affects the </w:t>
      </w:r>
      <w:r w:rsidR="00932A83">
        <w:rPr>
          <w:color w:val="000000"/>
        </w:rPr>
        <w:t>2023</w:t>
      </w:r>
      <w:r w:rsidR="00AD612D" w:rsidRPr="00AD612D">
        <w:rPr>
          <w:color w:val="000000"/>
        </w:rPr>
        <w:t>–</w:t>
      </w:r>
      <w:r w:rsidR="00932A83">
        <w:rPr>
          <w:color w:val="000000"/>
        </w:rPr>
        <w:t>24</w:t>
      </w:r>
      <w:r w:rsidR="00932A83" w:rsidRPr="00357D35">
        <w:rPr>
          <w:color w:val="000000"/>
        </w:rPr>
        <w:t xml:space="preserve"> </w:t>
      </w:r>
      <w:r w:rsidRPr="00357D35">
        <w:rPr>
          <w:color w:val="000000"/>
        </w:rPr>
        <w:t xml:space="preserve">beginning fund balance/net position, the </w:t>
      </w:r>
      <w:r w:rsidR="00F7578C">
        <w:rPr>
          <w:color w:val="000000"/>
        </w:rPr>
        <w:t xml:space="preserve">charter school should report the </w:t>
      </w:r>
      <w:r w:rsidRPr="00357D35">
        <w:rPr>
          <w:color w:val="000000"/>
        </w:rPr>
        <w:t>adjustment or restatement on line F.1b. Line F.1b applies to both audit adjustments (Object 9793) and Other Restatements (Object 9795). If an audit adjustment is reported in Object 9793, the Adjusted Beginning Fund Balance/Net Position on line F.1c should match the audit report.</w:t>
      </w:r>
    </w:p>
    <w:p w14:paraId="5D3EB5F0" w14:textId="67004B53" w:rsidR="00EC23D6" w:rsidRDefault="00D807EB" w:rsidP="003E4E61">
      <w:pPr>
        <w:spacing w:after="240"/>
        <w:ind w:left="720"/>
        <w:rPr>
          <w:color w:val="000000"/>
        </w:rPr>
      </w:pPr>
      <w:r w:rsidRPr="00357D35">
        <w:rPr>
          <w:color w:val="000000"/>
        </w:rPr>
        <w:t xml:space="preserve">After the beginning fund balance/net position is entered, the form will calculate the Ending Fund Balance/Net Position as of June 30 on line F.2. Also, in Section F below the Ending Fund Balance/Net Position, charter schools </w:t>
      </w:r>
      <w:r w:rsidR="003B6DFD">
        <w:rPr>
          <w:color w:val="000000"/>
        </w:rPr>
        <w:t xml:space="preserve">need </w:t>
      </w:r>
      <w:r w:rsidRPr="00357D35">
        <w:rPr>
          <w:color w:val="000000"/>
        </w:rPr>
        <w:t xml:space="preserve">to provide the Components of </w:t>
      </w:r>
      <w:r w:rsidR="00447E60">
        <w:rPr>
          <w:color w:val="000000"/>
        </w:rPr>
        <w:t>E</w:t>
      </w:r>
      <w:r w:rsidRPr="00357D35">
        <w:rPr>
          <w:color w:val="000000"/>
        </w:rPr>
        <w:t>nding Fund Balance, or the Components of Ending Net Position.</w:t>
      </w:r>
    </w:p>
    <w:p w14:paraId="49D69852" w14:textId="77777777" w:rsidR="00D807EB" w:rsidRPr="00357D35" w:rsidRDefault="00D807EB" w:rsidP="003E4E61">
      <w:pPr>
        <w:spacing w:after="240"/>
        <w:ind w:left="720"/>
        <w:rPr>
          <w:color w:val="000000"/>
        </w:rPr>
      </w:pPr>
      <w:r w:rsidRPr="00357D35">
        <w:rPr>
          <w:color w:val="000000"/>
        </w:rPr>
        <w:t>Object 9790M is a calculated field for the Components of Ending Fund Balance and Object 9790A is a calculated field for the Components of Ending Net Position. If Object 9790A is positive</w:t>
      </w:r>
      <w:r w:rsidR="00447E60" w:rsidRPr="00447E60">
        <w:rPr>
          <w:color w:val="000000"/>
        </w:rPr>
        <w:t xml:space="preserve"> </w:t>
      </w:r>
      <w:r w:rsidR="00447E60" w:rsidRPr="00357D35">
        <w:rPr>
          <w:color w:val="000000"/>
        </w:rPr>
        <w:t>in the restricted column</w:t>
      </w:r>
      <w:r w:rsidRPr="00357D35">
        <w:rPr>
          <w:color w:val="000000"/>
        </w:rPr>
        <w:t>, a warning message will appear in red. The warning must be cleared by adjusting objects 9796 and 9797 amounts. (Note that data cannot be entered for objects 9711, 9712, and 9713 in Section F. However, if data are entered for objects 9130, 9320, and 9330 in Section G, the data will automatically pull into the appropriate objects in Section F in the Modified Accrual Basis section.)</w:t>
      </w:r>
    </w:p>
    <w:p w14:paraId="489E5D5A" w14:textId="52D326F7" w:rsidR="00D807EB" w:rsidRPr="00797FA0" w:rsidRDefault="00D807EB" w:rsidP="003E4E61">
      <w:pPr>
        <w:spacing w:after="240"/>
        <w:ind w:left="720"/>
        <w:rPr>
          <w:b/>
          <w:color w:val="000000"/>
        </w:rPr>
      </w:pPr>
      <w:r w:rsidRPr="00357D35">
        <w:rPr>
          <w:color w:val="000000"/>
        </w:rPr>
        <w:t xml:space="preserve">Input all assets, deferred outflows, liabilities, and deferred inflows in sections G, H, I, and J, and </w:t>
      </w:r>
      <w:r w:rsidR="00FA47FB" w:rsidRPr="00357D35">
        <w:rPr>
          <w:color w:val="000000"/>
        </w:rPr>
        <w:t xml:space="preserve">the </w:t>
      </w:r>
      <w:r w:rsidRPr="00357D35">
        <w:rPr>
          <w:color w:val="000000"/>
        </w:rPr>
        <w:t>form will calculate the Fund Balance/Net Position as of June</w:t>
      </w:r>
      <w:r w:rsidR="00AF32E1">
        <w:rPr>
          <w:color w:val="000000"/>
        </w:rPr>
        <w:t> </w:t>
      </w:r>
      <w:r w:rsidRPr="00357D35">
        <w:rPr>
          <w:color w:val="000000"/>
        </w:rPr>
        <w:t xml:space="preserve">30 in Section K. </w:t>
      </w:r>
      <w:r w:rsidRPr="00357D35">
        <w:rPr>
          <w:b/>
          <w:color w:val="000000"/>
        </w:rPr>
        <w:t>Note that Section K must agree with the Ending Fund Balance/Net Position as of June 30 on line F.2 (there is a $10 allowance for rounding).</w:t>
      </w:r>
      <w:r w:rsidRPr="00357D35">
        <w:rPr>
          <w:color w:val="000000"/>
        </w:rPr>
        <w:t xml:space="preserve"> If Section K does not agree with line F.2, a warning will appear in red </w:t>
      </w:r>
      <w:r w:rsidR="00642AF1">
        <w:rPr>
          <w:color w:val="000000"/>
        </w:rPr>
        <w:t>above</w:t>
      </w:r>
      <w:r w:rsidR="00642AF1" w:rsidRPr="00357D35">
        <w:rPr>
          <w:color w:val="000000"/>
        </w:rPr>
        <w:t xml:space="preserve"> </w:t>
      </w:r>
      <w:r w:rsidRPr="00357D35">
        <w:rPr>
          <w:color w:val="000000"/>
        </w:rPr>
        <w:t xml:space="preserve">the applicable Unrestricted or Restricted columns for Section K. The red warning must be cleared by adjusting the </w:t>
      </w:r>
      <w:r w:rsidR="00FD0D42" w:rsidRPr="00357D35">
        <w:rPr>
          <w:color w:val="000000"/>
        </w:rPr>
        <w:t xml:space="preserve">incorrect amounts. (NOTE: an </w:t>
      </w:r>
      <w:r w:rsidR="00F164E5" w:rsidRPr="00357D35">
        <w:rPr>
          <w:color w:val="000000"/>
        </w:rPr>
        <w:t>i</w:t>
      </w:r>
      <w:r w:rsidR="00FD0D42" w:rsidRPr="00357D35">
        <w:rPr>
          <w:color w:val="000000"/>
        </w:rPr>
        <w:t xml:space="preserve">nternal </w:t>
      </w:r>
      <w:r w:rsidR="00F164E5" w:rsidRPr="00357D35">
        <w:rPr>
          <w:color w:val="000000"/>
        </w:rPr>
        <w:lastRenderedPageBreak/>
        <w:t>f</w:t>
      </w:r>
      <w:r w:rsidR="00FD0D42" w:rsidRPr="00357D35">
        <w:rPr>
          <w:color w:val="000000"/>
        </w:rPr>
        <w:t xml:space="preserve">orm </w:t>
      </w:r>
      <w:r w:rsidR="00F164E5" w:rsidRPr="00357D35">
        <w:rPr>
          <w:color w:val="000000"/>
        </w:rPr>
        <w:t>c</w:t>
      </w:r>
      <w:r w:rsidR="00FD0D42" w:rsidRPr="00357D35">
        <w:rPr>
          <w:color w:val="000000"/>
        </w:rPr>
        <w:t>heck [IFC]</w:t>
      </w:r>
      <w:r w:rsidRPr="00357D35">
        <w:rPr>
          <w:color w:val="000000"/>
        </w:rPr>
        <w:t xml:space="preserve"> will display upon closing the form when Section K does not agree with F.2.)</w:t>
      </w:r>
    </w:p>
    <w:p w14:paraId="7E701E2F" w14:textId="7EC8E57B" w:rsidR="00737501" w:rsidRPr="00CE7AA4" w:rsidRDefault="0028530E" w:rsidP="003E4E61">
      <w:pPr>
        <w:pStyle w:val="BodyText2"/>
        <w:tabs>
          <w:tab w:val="clear" w:pos="280"/>
          <w:tab w:val="clear" w:pos="620"/>
          <w:tab w:val="clear" w:pos="903"/>
        </w:tabs>
        <w:spacing w:after="240"/>
        <w:ind w:left="720"/>
        <w:rPr>
          <w:rFonts w:ascii="Arial" w:hAnsi="Arial" w:cs="Arial"/>
          <w:sz w:val="24"/>
        </w:rPr>
      </w:pPr>
      <w:bookmarkStart w:id="74" w:name="_Hlk39921808"/>
      <w:r w:rsidRPr="00357D35">
        <w:rPr>
          <w:rFonts w:ascii="Arial" w:hAnsi="Arial" w:cs="Arial"/>
          <w:sz w:val="24"/>
        </w:rPr>
        <w:t xml:space="preserve">Section </w:t>
      </w:r>
      <w:r w:rsidR="008F0B99" w:rsidRPr="00357D35">
        <w:rPr>
          <w:rFonts w:ascii="Arial" w:hAnsi="Arial" w:cs="Arial"/>
          <w:sz w:val="24"/>
        </w:rPr>
        <w:t>L</w:t>
      </w:r>
      <w:r w:rsidR="00703D70">
        <w:rPr>
          <w:rFonts w:ascii="Arial" w:hAnsi="Arial" w:cs="Arial"/>
          <w:sz w:val="24"/>
        </w:rPr>
        <w:t xml:space="preserve"> must be </w:t>
      </w:r>
      <w:r w:rsidR="00737501" w:rsidRPr="00357D35">
        <w:rPr>
          <w:rFonts w:ascii="Arial" w:hAnsi="Arial" w:cs="Arial"/>
          <w:sz w:val="24"/>
        </w:rPr>
        <w:t xml:space="preserve">completed if the charter school received revenues from federal sources during the fiscal year, whether the funds were received directly from the federal government or through state or local agencies. The information is used in determining if the </w:t>
      </w:r>
      <w:r w:rsidR="00F7578C">
        <w:rPr>
          <w:rFonts w:ascii="Arial" w:hAnsi="Arial" w:cs="Arial"/>
          <w:sz w:val="24"/>
        </w:rPr>
        <w:t xml:space="preserve">charter school is meeting the </w:t>
      </w:r>
      <w:r w:rsidR="00737501" w:rsidRPr="00357D35">
        <w:rPr>
          <w:rFonts w:ascii="Arial" w:hAnsi="Arial" w:cs="Arial"/>
          <w:sz w:val="24"/>
        </w:rPr>
        <w:t xml:space="preserve">maintenance of effort (MOE) requirement under the </w:t>
      </w:r>
      <w:r w:rsidR="00703D70">
        <w:rPr>
          <w:rFonts w:ascii="Arial" w:hAnsi="Arial" w:cs="Arial"/>
          <w:sz w:val="24"/>
        </w:rPr>
        <w:t>Elementary and Secondary Education Act of 1965 (ESEA), as amended by the Every Student Succeeds Act (ESSA)</w:t>
      </w:r>
      <w:r w:rsidR="00737501" w:rsidRPr="00357D35">
        <w:rPr>
          <w:rFonts w:ascii="Arial" w:hAnsi="Arial" w:cs="Arial"/>
          <w:sz w:val="24"/>
        </w:rPr>
        <w:t xml:space="preserve">. For charter schools using the Alternative Form, </w:t>
      </w:r>
      <w:r w:rsidR="00737501" w:rsidRPr="00357D35">
        <w:rPr>
          <w:rFonts w:ascii="Arial" w:hAnsi="Arial" w:cs="Arial"/>
          <w:sz w:val="24"/>
          <w:szCs w:val="24"/>
        </w:rPr>
        <w:t>the</w:t>
      </w:r>
      <w:r w:rsidR="00737501" w:rsidRPr="00357D35">
        <w:rPr>
          <w:rFonts w:ascii="Arial" w:hAnsi="Arial" w:cs="Arial"/>
        </w:rPr>
        <w:t xml:space="preserve"> </w:t>
      </w:r>
      <w:r w:rsidR="00737501" w:rsidRPr="00357D35">
        <w:rPr>
          <w:rFonts w:ascii="Arial" w:hAnsi="Arial" w:cs="Arial"/>
          <w:sz w:val="24"/>
        </w:rPr>
        <w:t xml:space="preserve">CDE will use the information provided by the charter school on </w:t>
      </w:r>
      <w:r w:rsidR="00BE2508" w:rsidRPr="00357D35">
        <w:rPr>
          <w:rFonts w:ascii="Arial" w:hAnsi="Arial" w:cs="Arial"/>
          <w:sz w:val="24"/>
        </w:rPr>
        <w:t>L</w:t>
      </w:r>
      <w:r w:rsidR="00A1635A" w:rsidRPr="00357D35">
        <w:rPr>
          <w:rFonts w:ascii="Arial" w:hAnsi="Arial" w:cs="Arial"/>
          <w:sz w:val="24"/>
        </w:rPr>
        <w:t>.</w:t>
      </w:r>
      <w:r w:rsidR="000A1059" w:rsidRPr="00357D35">
        <w:rPr>
          <w:rFonts w:ascii="Arial" w:hAnsi="Arial" w:cs="Arial"/>
          <w:sz w:val="24"/>
        </w:rPr>
        <w:t>1</w:t>
      </w:r>
      <w:r w:rsidR="00A07EE1">
        <w:rPr>
          <w:rFonts w:ascii="Arial" w:hAnsi="Arial" w:cs="Arial"/>
          <w:sz w:val="24"/>
        </w:rPr>
        <w:t>,</w:t>
      </w:r>
      <w:r w:rsidR="00831347" w:rsidRPr="00357D35">
        <w:rPr>
          <w:rFonts w:ascii="Arial" w:hAnsi="Arial" w:cs="Arial"/>
          <w:sz w:val="24"/>
        </w:rPr>
        <w:t xml:space="preserve"> </w:t>
      </w:r>
      <w:r w:rsidR="00BE2508" w:rsidRPr="00357D35">
        <w:rPr>
          <w:rFonts w:ascii="Arial" w:hAnsi="Arial" w:cs="Arial"/>
          <w:sz w:val="24"/>
        </w:rPr>
        <w:t>L</w:t>
      </w:r>
      <w:r w:rsidR="00A1635A" w:rsidRPr="00357D35">
        <w:rPr>
          <w:rFonts w:ascii="Arial" w:hAnsi="Arial" w:cs="Arial"/>
          <w:sz w:val="24"/>
        </w:rPr>
        <w:t>.</w:t>
      </w:r>
      <w:r w:rsidR="00831347" w:rsidRPr="00357D35">
        <w:rPr>
          <w:rFonts w:ascii="Arial" w:hAnsi="Arial" w:cs="Arial"/>
          <w:sz w:val="24"/>
        </w:rPr>
        <w:t>2</w:t>
      </w:r>
      <w:r w:rsidR="000A1059" w:rsidRPr="00357D35">
        <w:rPr>
          <w:rFonts w:ascii="Arial" w:hAnsi="Arial" w:cs="Arial"/>
          <w:sz w:val="24"/>
        </w:rPr>
        <w:t>,</w:t>
      </w:r>
      <w:r w:rsidR="00A07EE1">
        <w:rPr>
          <w:rFonts w:ascii="Arial" w:hAnsi="Arial" w:cs="Arial"/>
          <w:sz w:val="24"/>
        </w:rPr>
        <w:t xml:space="preserve"> and L3</w:t>
      </w:r>
      <w:r w:rsidR="000A1059" w:rsidRPr="00357D35">
        <w:rPr>
          <w:rFonts w:ascii="Arial" w:hAnsi="Arial" w:cs="Arial"/>
          <w:sz w:val="24"/>
        </w:rPr>
        <w:t xml:space="preserve"> </w:t>
      </w:r>
      <w:r w:rsidR="00737501" w:rsidRPr="00357D35">
        <w:rPr>
          <w:rFonts w:ascii="Arial" w:hAnsi="Arial" w:cs="Arial"/>
          <w:sz w:val="24"/>
        </w:rPr>
        <w:t xml:space="preserve">in conjunction with the revenue and </w:t>
      </w:r>
      <w:r w:rsidR="00737501" w:rsidRPr="00CE7AA4">
        <w:rPr>
          <w:rFonts w:ascii="Arial" w:hAnsi="Arial" w:cs="Arial"/>
          <w:sz w:val="24"/>
        </w:rPr>
        <w:t xml:space="preserve">expenditure information provided on pages </w:t>
      </w:r>
      <w:r w:rsidR="009540C4">
        <w:rPr>
          <w:rFonts w:ascii="Arial" w:hAnsi="Arial" w:cs="Arial"/>
          <w:sz w:val="24"/>
        </w:rPr>
        <w:t>1</w:t>
      </w:r>
      <w:r w:rsidR="0020473B">
        <w:rPr>
          <w:rFonts w:ascii="Arial" w:hAnsi="Arial" w:cs="Arial"/>
          <w:sz w:val="24"/>
        </w:rPr>
        <w:t xml:space="preserve"> and </w:t>
      </w:r>
      <w:r w:rsidR="003D66DF">
        <w:rPr>
          <w:rFonts w:ascii="Arial" w:hAnsi="Arial" w:cs="Arial"/>
          <w:sz w:val="24"/>
        </w:rPr>
        <w:t>2</w:t>
      </w:r>
      <w:r w:rsidR="00737501" w:rsidRPr="00CE7AA4">
        <w:rPr>
          <w:rFonts w:ascii="Arial" w:hAnsi="Arial" w:cs="Arial"/>
          <w:sz w:val="24"/>
        </w:rPr>
        <w:t>, to calculate compliance with the federal MOE requirement</w:t>
      </w:r>
      <w:r w:rsidR="00831347">
        <w:rPr>
          <w:rFonts w:ascii="Arial" w:hAnsi="Arial" w:cs="Arial"/>
          <w:sz w:val="24"/>
        </w:rPr>
        <w:t xml:space="preserve"> (</w:t>
      </w:r>
      <w:r w:rsidR="00BE2508">
        <w:rPr>
          <w:rFonts w:ascii="Arial" w:hAnsi="Arial" w:cs="Arial"/>
          <w:sz w:val="24"/>
        </w:rPr>
        <w:t>L</w:t>
      </w:r>
      <w:r w:rsidR="00A1635A">
        <w:rPr>
          <w:rFonts w:ascii="Arial" w:hAnsi="Arial" w:cs="Arial"/>
          <w:sz w:val="24"/>
        </w:rPr>
        <w:t>.</w:t>
      </w:r>
      <w:r w:rsidR="00831347">
        <w:rPr>
          <w:rFonts w:ascii="Arial" w:hAnsi="Arial" w:cs="Arial"/>
          <w:sz w:val="24"/>
        </w:rPr>
        <w:t xml:space="preserve">3, page </w:t>
      </w:r>
      <w:r w:rsidR="009540C4">
        <w:rPr>
          <w:rFonts w:ascii="Arial" w:hAnsi="Arial" w:cs="Arial"/>
          <w:sz w:val="24"/>
        </w:rPr>
        <w:t>6</w:t>
      </w:r>
      <w:r w:rsidR="00831347">
        <w:rPr>
          <w:rFonts w:ascii="Arial" w:hAnsi="Arial" w:cs="Arial"/>
          <w:sz w:val="24"/>
        </w:rPr>
        <w:t>)</w:t>
      </w:r>
      <w:r w:rsidR="00737501" w:rsidRPr="00CE7AA4">
        <w:rPr>
          <w:rFonts w:ascii="Arial" w:hAnsi="Arial" w:cs="Arial"/>
          <w:sz w:val="24"/>
        </w:rPr>
        <w:t>.</w:t>
      </w:r>
    </w:p>
    <w:bookmarkEnd w:id="74"/>
    <w:p w14:paraId="6B247112" w14:textId="32034B3B" w:rsidR="00FA107C" w:rsidRPr="006D60C7" w:rsidRDefault="00703D70" w:rsidP="00382894">
      <w:pPr>
        <w:tabs>
          <w:tab w:val="left" w:pos="720"/>
          <w:tab w:val="left" w:pos="6532"/>
          <w:tab w:val="left" w:pos="11275"/>
          <w:tab w:val="left" w:pos="12875"/>
          <w:tab w:val="left" w:pos="13835"/>
          <w:tab w:val="left" w:pos="14795"/>
        </w:tabs>
        <w:spacing w:after="240"/>
        <w:ind w:left="720"/>
        <w:rPr>
          <w:rStyle w:val="Hyperlink"/>
          <w:rFonts w:cs="Arial"/>
        </w:rPr>
      </w:pPr>
      <w:r>
        <w:t>ESSA</w:t>
      </w:r>
      <w:r w:rsidR="00737501">
        <w:t xml:space="preserve"> provides that in order for a </w:t>
      </w:r>
      <w:r w:rsidR="00403F2A">
        <w:t>l</w:t>
      </w:r>
      <w:r w:rsidR="007C1F42">
        <w:t xml:space="preserve">ocal </w:t>
      </w:r>
      <w:r w:rsidR="00403F2A">
        <w:t>e</w:t>
      </w:r>
      <w:r w:rsidR="007C1F42">
        <w:t xml:space="preserve">ducational </w:t>
      </w:r>
      <w:r w:rsidR="00403F2A">
        <w:t>a</w:t>
      </w:r>
      <w:r w:rsidR="007C1F42">
        <w:t>gency (</w:t>
      </w:r>
      <w:r w:rsidR="00737501">
        <w:t>LEA</w:t>
      </w:r>
      <w:r w:rsidR="007C1F42">
        <w:t>)</w:t>
      </w:r>
      <w:r w:rsidR="00737501">
        <w:t xml:space="preserve"> to receive its full allocations under covered programs for a particular fiscal year, its state and local funded expenditures for free public education in the preceding fiscal year must not be less than 90 percent of those in the second preceding fiscal year, in the aggregate or on a per capita expenditure basis (20 USC 7901; </w:t>
      </w:r>
      <w:r w:rsidR="00737501">
        <w:rPr>
          <w:i/>
          <w:iCs/>
        </w:rPr>
        <w:t>ESEA</w:t>
      </w:r>
      <w:r w:rsidR="00737501">
        <w:t xml:space="preserve"> Sec. </w:t>
      </w:r>
      <w:r>
        <w:t>8521</w:t>
      </w:r>
      <w:r w:rsidR="00737501">
        <w:t>). This is to ensure that funds under covered programs are used to provide services that are in addition to the regular services provided by the LEA to participating children.</w:t>
      </w:r>
      <w:r w:rsidR="00737501" w:rsidRPr="00CE7AA4">
        <w:t xml:space="preserve"> For more information on federal maintenance of effort, refer to </w:t>
      </w:r>
      <w:r w:rsidR="00737501">
        <w:t>Section</w:t>
      </w:r>
      <w:r w:rsidR="00F30896">
        <w:t xml:space="preserve"> </w:t>
      </w:r>
      <w:r>
        <w:t>8521</w:t>
      </w:r>
      <w:r w:rsidR="00737501">
        <w:t xml:space="preserve"> of the </w:t>
      </w:r>
      <w:r>
        <w:t>ESEA</w:t>
      </w:r>
      <w:r w:rsidR="005838FE">
        <w:t>,</w:t>
      </w:r>
      <w:r>
        <w:t xml:space="preserve"> as amended by ESSA</w:t>
      </w:r>
      <w:r w:rsidR="005838FE">
        <w:t>,</w:t>
      </w:r>
      <w:r>
        <w:t xml:space="preserve"> </w:t>
      </w:r>
      <w:r w:rsidR="005838FE" w:rsidRPr="005838FE">
        <w:t xml:space="preserve">posted on the U.S. Department of Education website </w:t>
      </w:r>
      <w:r w:rsidR="00737501">
        <w:t>at</w:t>
      </w:r>
      <w:r w:rsidR="001B6ADF">
        <w:t xml:space="preserve"> </w:t>
      </w:r>
      <w:r w:rsidR="00FA107C">
        <w:fldChar w:fldCharType="begin"/>
      </w:r>
      <w:r w:rsidR="00FA107C">
        <w:instrText>HYPERLINK "https://oese.ed.gov/offices/office-of-formula-grants/school-support-and-accountability/essa-legislation-table-contents/title-viii-general-provisions/" \l "sec8521.</w:instrText>
      </w:r>
      <w:r w:rsidR="00FA107C">
        <w:cr/>
        <w:instrText>" \o "Section 8521 of the ESEA"</w:instrText>
      </w:r>
      <w:r w:rsidR="00FA107C">
        <w:fldChar w:fldCharType="separate"/>
      </w:r>
      <w:r w:rsidR="00FA107C" w:rsidRPr="006D60C7">
        <w:rPr>
          <w:rStyle w:val="Hyperlink"/>
          <w:rFonts w:cs="Arial"/>
        </w:rPr>
        <w:t>https://oese.ed.gov/offices/office-of-formula-grants/school-support-and-accountability/essa-legislation-table-contents/title-viii-general-provisions/#sec8521.</w:t>
      </w:r>
    </w:p>
    <w:p w14:paraId="0CDF07E8" w14:textId="7012B3FA" w:rsidR="00737501" w:rsidRPr="00CE7AA4" w:rsidRDefault="00FA107C" w:rsidP="00382894">
      <w:pPr>
        <w:tabs>
          <w:tab w:val="left" w:pos="6532"/>
          <w:tab w:val="left" w:pos="11275"/>
          <w:tab w:val="left" w:pos="12875"/>
          <w:tab w:val="left" w:pos="13835"/>
          <w:tab w:val="left" w:pos="14795"/>
        </w:tabs>
        <w:spacing w:after="240"/>
        <w:ind w:left="720"/>
      </w:pPr>
      <w:r>
        <w:fldChar w:fldCharType="end"/>
      </w:r>
      <w:r w:rsidR="00737501" w:rsidRPr="00CE7AA4">
        <w:t>The categories that must be completed for federal MOE are as follows:</w:t>
      </w:r>
    </w:p>
    <w:p w14:paraId="633F0E85" w14:textId="27AB6E77" w:rsidR="00737501" w:rsidRPr="00CE7AA4" w:rsidRDefault="00737501" w:rsidP="003E4E61">
      <w:pPr>
        <w:pStyle w:val="BodyText2"/>
        <w:numPr>
          <w:ilvl w:val="0"/>
          <w:numId w:val="53"/>
        </w:numPr>
        <w:tabs>
          <w:tab w:val="clear" w:pos="280"/>
          <w:tab w:val="clear" w:pos="640"/>
          <w:tab w:val="clear" w:pos="903"/>
          <w:tab w:val="left" w:pos="360"/>
          <w:tab w:val="left" w:pos="1440"/>
        </w:tabs>
        <w:spacing w:after="240"/>
        <w:ind w:left="1440"/>
        <w:rPr>
          <w:rFonts w:ascii="Arial" w:hAnsi="Arial" w:cs="Arial"/>
          <w:sz w:val="24"/>
          <w:szCs w:val="24"/>
        </w:rPr>
      </w:pPr>
      <w:r w:rsidRPr="00CE7AA4">
        <w:rPr>
          <w:rFonts w:ascii="Arial" w:hAnsi="Arial" w:cs="Arial"/>
          <w:sz w:val="24"/>
        </w:rPr>
        <w:t>Federal Revenue Used for Capital Outlay and Debt Service:</w:t>
      </w:r>
    </w:p>
    <w:p w14:paraId="051CE9D9" w14:textId="76B989F1" w:rsidR="00737501" w:rsidRPr="00CE7AA4" w:rsidRDefault="00737501" w:rsidP="003E4E61">
      <w:pPr>
        <w:tabs>
          <w:tab w:val="left" w:pos="720"/>
          <w:tab w:val="left" w:pos="990"/>
          <w:tab w:val="left" w:pos="1080"/>
          <w:tab w:val="left" w:pos="1440"/>
          <w:tab w:val="left" w:pos="6532"/>
          <w:tab w:val="left" w:pos="8075"/>
          <w:tab w:val="left" w:pos="9675"/>
          <w:tab w:val="left" w:pos="11275"/>
          <w:tab w:val="left" w:pos="12875"/>
          <w:tab w:val="left" w:pos="13835"/>
          <w:tab w:val="left" w:pos="14795"/>
        </w:tabs>
        <w:spacing w:after="240"/>
        <w:ind w:left="1440"/>
        <w:rPr>
          <w:color w:val="000000"/>
          <w:szCs w:val="22"/>
        </w:rPr>
      </w:pPr>
      <w:r w:rsidRPr="003C148F">
        <w:rPr>
          <w:color w:val="000000"/>
          <w:szCs w:val="22"/>
        </w:rPr>
        <w:t>Program Name:</w:t>
      </w:r>
      <w:r w:rsidRPr="00CE7AA4">
        <w:rPr>
          <w:color w:val="000000"/>
          <w:szCs w:val="22"/>
        </w:rPr>
        <w:t xml:space="preserve"> </w:t>
      </w:r>
      <w:r w:rsidR="005E67FA">
        <w:rPr>
          <w:color w:val="000000"/>
          <w:szCs w:val="22"/>
        </w:rPr>
        <w:t>Enter</w:t>
      </w:r>
      <w:r w:rsidRPr="00CE7AA4">
        <w:rPr>
          <w:color w:val="000000"/>
          <w:szCs w:val="22"/>
        </w:rPr>
        <w:t xml:space="preserve"> the federal program name. Up to ten federal programs can be listed. If more lines are needed, please contact </w:t>
      </w:r>
      <w:r>
        <w:t xml:space="preserve">the </w:t>
      </w:r>
      <w:r w:rsidRPr="00CE7AA4">
        <w:rPr>
          <w:color w:val="000000"/>
          <w:szCs w:val="22"/>
        </w:rPr>
        <w:t xml:space="preserve">CDE </w:t>
      </w:r>
      <w:r w:rsidR="00B5123B">
        <w:rPr>
          <w:color w:val="000000"/>
          <w:szCs w:val="22"/>
        </w:rPr>
        <w:t xml:space="preserve">by email </w:t>
      </w:r>
      <w:r w:rsidRPr="00CE7AA4">
        <w:rPr>
          <w:color w:val="000000"/>
          <w:szCs w:val="22"/>
        </w:rPr>
        <w:t xml:space="preserve">at </w:t>
      </w:r>
      <w:hyperlink r:id="rId17" w:history="1">
        <w:r w:rsidRPr="00153A69">
          <w:rPr>
            <w:rStyle w:val="Hyperlink"/>
            <w:rFonts w:cs="Arial"/>
          </w:rPr>
          <w:t>sacsinfo@cde.ca.gov</w:t>
        </w:r>
      </w:hyperlink>
      <w:r w:rsidRPr="00CE7AA4">
        <w:rPr>
          <w:color w:val="000000"/>
          <w:szCs w:val="22"/>
        </w:rPr>
        <w:t>.</w:t>
      </w:r>
    </w:p>
    <w:p w14:paraId="4143E207" w14:textId="77777777" w:rsidR="00737501" w:rsidRPr="00CE7AA4" w:rsidRDefault="00737501" w:rsidP="003E4E61">
      <w:pPr>
        <w:tabs>
          <w:tab w:val="left" w:pos="720"/>
          <w:tab w:val="left" w:pos="990"/>
          <w:tab w:val="left" w:pos="1080"/>
          <w:tab w:val="left" w:pos="1440"/>
          <w:tab w:val="left" w:pos="6532"/>
          <w:tab w:val="left" w:pos="8075"/>
          <w:tab w:val="left" w:pos="9675"/>
          <w:tab w:val="left" w:pos="11275"/>
          <w:tab w:val="left" w:pos="12875"/>
          <w:tab w:val="left" w:pos="13835"/>
          <w:tab w:val="left" w:pos="14795"/>
        </w:tabs>
        <w:spacing w:after="240"/>
        <w:ind w:left="1440"/>
        <w:rPr>
          <w:color w:val="000000"/>
          <w:szCs w:val="22"/>
        </w:rPr>
      </w:pPr>
      <w:r w:rsidRPr="003C148F">
        <w:rPr>
          <w:color w:val="000000"/>
          <w:szCs w:val="22"/>
        </w:rPr>
        <w:t>Capital Outlay:</w:t>
      </w:r>
      <w:r w:rsidRPr="00CE7AA4">
        <w:rPr>
          <w:color w:val="000000"/>
          <w:szCs w:val="22"/>
        </w:rPr>
        <w:t xml:space="preserve"> </w:t>
      </w:r>
      <w:r w:rsidR="005E67FA">
        <w:rPr>
          <w:color w:val="000000"/>
          <w:szCs w:val="22"/>
        </w:rPr>
        <w:t>Enter the portion of expenditures reported in Section B, Line 6 for Capital Outlay that was paid using federal revenues.</w:t>
      </w:r>
    </w:p>
    <w:p w14:paraId="64430939" w14:textId="77777777" w:rsidR="00737501" w:rsidRPr="00CE7AA4" w:rsidRDefault="00737501" w:rsidP="003E4E61">
      <w:pPr>
        <w:tabs>
          <w:tab w:val="left" w:pos="720"/>
          <w:tab w:val="left" w:pos="990"/>
          <w:tab w:val="left" w:pos="1080"/>
          <w:tab w:val="left" w:pos="1440"/>
          <w:tab w:val="left" w:pos="6532"/>
          <w:tab w:val="left" w:pos="8075"/>
          <w:tab w:val="left" w:pos="9675"/>
          <w:tab w:val="left" w:pos="11275"/>
          <w:tab w:val="left" w:pos="12875"/>
          <w:tab w:val="left" w:pos="13835"/>
          <w:tab w:val="left" w:pos="14795"/>
        </w:tabs>
        <w:spacing w:after="240"/>
        <w:ind w:left="1440"/>
        <w:rPr>
          <w:color w:val="000000"/>
          <w:szCs w:val="22"/>
        </w:rPr>
      </w:pPr>
      <w:r w:rsidRPr="003C148F">
        <w:rPr>
          <w:color w:val="000000"/>
          <w:szCs w:val="22"/>
        </w:rPr>
        <w:t>Debt Service</w:t>
      </w:r>
      <w:r w:rsidR="005E67FA">
        <w:rPr>
          <w:color w:val="000000"/>
          <w:szCs w:val="22"/>
        </w:rPr>
        <w:t>s</w:t>
      </w:r>
      <w:r w:rsidRPr="003C148F">
        <w:rPr>
          <w:color w:val="000000"/>
          <w:szCs w:val="22"/>
        </w:rPr>
        <w:t>:</w:t>
      </w:r>
      <w:r w:rsidRPr="00CE7AA4">
        <w:rPr>
          <w:color w:val="000000"/>
          <w:szCs w:val="22"/>
        </w:rPr>
        <w:t xml:space="preserve"> </w:t>
      </w:r>
      <w:r w:rsidR="005E67FA">
        <w:rPr>
          <w:color w:val="000000"/>
          <w:szCs w:val="22"/>
        </w:rPr>
        <w:t>Enter the portion of expenditures reported in Section B, Line 7 for Debt Services that was paid using federal revenues.</w:t>
      </w:r>
    </w:p>
    <w:p w14:paraId="7AC5B202" w14:textId="77777777" w:rsidR="00737501" w:rsidRPr="00CE7AA4" w:rsidRDefault="00737501" w:rsidP="003E4E61">
      <w:pPr>
        <w:tabs>
          <w:tab w:val="left" w:pos="720"/>
          <w:tab w:val="left" w:pos="990"/>
          <w:tab w:val="left" w:pos="1080"/>
          <w:tab w:val="left" w:pos="1440"/>
          <w:tab w:val="left" w:pos="6532"/>
          <w:tab w:val="left" w:pos="8075"/>
          <w:tab w:val="left" w:pos="9675"/>
          <w:tab w:val="left" w:pos="11275"/>
          <w:tab w:val="left" w:pos="12875"/>
          <w:tab w:val="left" w:pos="13835"/>
          <w:tab w:val="left" w:pos="14795"/>
        </w:tabs>
        <w:spacing w:after="240"/>
        <w:ind w:left="1440"/>
        <w:rPr>
          <w:color w:val="000000"/>
          <w:szCs w:val="22"/>
        </w:rPr>
      </w:pPr>
      <w:r w:rsidRPr="003C148F">
        <w:rPr>
          <w:color w:val="000000"/>
          <w:szCs w:val="22"/>
        </w:rPr>
        <w:t>Total:</w:t>
      </w:r>
      <w:r w:rsidRPr="00CE7AA4">
        <w:rPr>
          <w:color w:val="000000"/>
          <w:szCs w:val="22"/>
        </w:rPr>
        <w:t xml:space="preserve"> The form will automatically total the capital outlay and debt service amounts.</w:t>
      </w:r>
    </w:p>
    <w:p w14:paraId="0D4B02EC" w14:textId="46EDE407" w:rsidR="00737501" w:rsidRPr="00CE7AA4" w:rsidRDefault="00737501" w:rsidP="003E4E61">
      <w:pPr>
        <w:pStyle w:val="BodyText2"/>
        <w:numPr>
          <w:ilvl w:val="0"/>
          <w:numId w:val="53"/>
        </w:numPr>
        <w:tabs>
          <w:tab w:val="clear" w:pos="280"/>
          <w:tab w:val="clear" w:pos="640"/>
          <w:tab w:val="clear" w:pos="903"/>
          <w:tab w:val="left" w:pos="360"/>
          <w:tab w:val="left" w:pos="1440"/>
        </w:tabs>
        <w:spacing w:after="240"/>
        <w:ind w:left="1440"/>
        <w:rPr>
          <w:rFonts w:ascii="Arial" w:hAnsi="Arial" w:cs="Arial"/>
          <w:sz w:val="24"/>
        </w:rPr>
      </w:pPr>
      <w:r w:rsidRPr="00CE7AA4">
        <w:rPr>
          <w:rFonts w:ascii="Arial" w:hAnsi="Arial" w:cs="Arial"/>
          <w:sz w:val="24"/>
        </w:rPr>
        <w:t>Community Services Expenditures:</w:t>
      </w:r>
    </w:p>
    <w:p w14:paraId="11BBC585" w14:textId="67F83099" w:rsidR="00737501" w:rsidRPr="00CE7AA4" w:rsidRDefault="00737501" w:rsidP="003E4E61">
      <w:pPr>
        <w:tabs>
          <w:tab w:val="left" w:pos="720"/>
          <w:tab w:val="left" w:pos="990"/>
          <w:tab w:val="left" w:pos="1080"/>
          <w:tab w:val="left" w:pos="1440"/>
          <w:tab w:val="left" w:pos="6532"/>
          <w:tab w:val="left" w:pos="8075"/>
          <w:tab w:val="left" w:pos="9675"/>
          <w:tab w:val="left" w:pos="11275"/>
          <w:tab w:val="left" w:pos="12875"/>
          <w:tab w:val="left" w:pos="13835"/>
          <w:tab w:val="left" w:pos="14795"/>
        </w:tabs>
        <w:spacing w:after="240"/>
        <w:ind w:left="1440"/>
        <w:rPr>
          <w:color w:val="000000"/>
          <w:szCs w:val="22"/>
        </w:rPr>
      </w:pPr>
      <w:r w:rsidRPr="00CE7AA4">
        <w:rPr>
          <w:color w:val="000000"/>
          <w:szCs w:val="22"/>
        </w:rPr>
        <w:t xml:space="preserve">On the appropriate objects of expenditure lines, report the amounts of any state and local funds that were spent for community services purposes. </w:t>
      </w:r>
      <w:r w:rsidRPr="00CE7AA4">
        <w:rPr>
          <w:color w:val="000000"/>
          <w:szCs w:val="22"/>
        </w:rPr>
        <w:lastRenderedPageBreak/>
        <w:t xml:space="preserve">Community services are activities provided to community participants other than students, such as the operation of a community swimming pool, a recreation program for the elderly, or a community child care center for working parents. </w:t>
      </w:r>
      <w:r w:rsidR="00A07EE1" w:rsidRPr="00CE7AA4">
        <w:rPr>
          <w:color w:val="000000"/>
          <w:szCs w:val="22"/>
        </w:rPr>
        <w:t xml:space="preserve">Up to </w:t>
      </w:r>
      <w:r w:rsidR="00A07EE1">
        <w:rPr>
          <w:color w:val="000000"/>
          <w:szCs w:val="22"/>
        </w:rPr>
        <w:t>10 Community Services Expenditures</w:t>
      </w:r>
      <w:r w:rsidR="00A07EE1" w:rsidRPr="00CE7AA4">
        <w:rPr>
          <w:color w:val="000000"/>
          <w:szCs w:val="22"/>
        </w:rPr>
        <w:t xml:space="preserve"> can be listed. If more lines are needed, please contact </w:t>
      </w:r>
      <w:r w:rsidR="00A07EE1">
        <w:t xml:space="preserve">the </w:t>
      </w:r>
      <w:r w:rsidR="00A07EE1" w:rsidRPr="00CE7AA4">
        <w:rPr>
          <w:color w:val="000000"/>
          <w:szCs w:val="22"/>
        </w:rPr>
        <w:t xml:space="preserve">CDE </w:t>
      </w:r>
      <w:r w:rsidR="00A07EE1">
        <w:rPr>
          <w:color w:val="000000"/>
          <w:szCs w:val="22"/>
        </w:rPr>
        <w:t xml:space="preserve">by email </w:t>
      </w:r>
      <w:r w:rsidR="00A07EE1" w:rsidRPr="00CE7AA4">
        <w:rPr>
          <w:color w:val="000000"/>
          <w:szCs w:val="22"/>
        </w:rPr>
        <w:t xml:space="preserve">at </w:t>
      </w:r>
      <w:hyperlink r:id="rId18" w:history="1">
        <w:r w:rsidR="00A07EE1" w:rsidRPr="00153A69">
          <w:rPr>
            <w:rStyle w:val="Hyperlink"/>
            <w:rFonts w:cs="Arial"/>
          </w:rPr>
          <w:t>sacsinfo@cde.ca.gov</w:t>
        </w:r>
      </w:hyperlink>
      <w:r w:rsidR="00A07EE1" w:rsidRPr="00CE7AA4">
        <w:rPr>
          <w:color w:val="000000"/>
          <w:szCs w:val="22"/>
        </w:rPr>
        <w:t>.</w:t>
      </w:r>
    </w:p>
    <w:p w14:paraId="6B95321E" w14:textId="77777777" w:rsidR="00737501" w:rsidRDefault="00737501" w:rsidP="003E4E61">
      <w:pPr>
        <w:tabs>
          <w:tab w:val="left" w:pos="720"/>
          <w:tab w:val="left" w:pos="990"/>
          <w:tab w:val="left" w:pos="1080"/>
          <w:tab w:val="left" w:pos="1440"/>
          <w:tab w:val="left" w:pos="6532"/>
          <w:tab w:val="left" w:pos="8075"/>
          <w:tab w:val="left" w:pos="9675"/>
          <w:tab w:val="left" w:pos="11275"/>
          <w:tab w:val="left" w:pos="12875"/>
          <w:tab w:val="left" w:pos="13835"/>
          <w:tab w:val="left" w:pos="14795"/>
        </w:tabs>
        <w:spacing w:after="240"/>
        <w:ind w:left="1440"/>
        <w:rPr>
          <w:color w:val="000000"/>
          <w:szCs w:val="22"/>
        </w:rPr>
      </w:pPr>
      <w:r w:rsidRPr="00FE58FF">
        <w:rPr>
          <w:color w:val="000000"/>
          <w:szCs w:val="22"/>
        </w:rPr>
        <w:t>Total:</w:t>
      </w:r>
      <w:r w:rsidRPr="00CE7AA4">
        <w:rPr>
          <w:color w:val="000000"/>
          <w:szCs w:val="22"/>
        </w:rPr>
        <w:t xml:space="preserve"> The form will automatically total any community services amounts entered in the amount column.</w:t>
      </w:r>
    </w:p>
    <w:p w14:paraId="55B08895" w14:textId="63F461CD" w:rsidR="00737501" w:rsidRDefault="00737501" w:rsidP="003E4E61">
      <w:pPr>
        <w:tabs>
          <w:tab w:val="left" w:pos="720"/>
          <w:tab w:val="left" w:pos="990"/>
          <w:tab w:val="left" w:pos="1080"/>
          <w:tab w:val="left" w:pos="1440"/>
          <w:tab w:val="left" w:pos="6532"/>
          <w:tab w:val="left" w:pos="8075"/>
          <w:tab w:val="left" w:pos="9675"/>
          <w:tab w:val="left" w:pos="11275"/>
          <w:tab w:val="left" w:pos="12875"/>
          <w:tab w:val="left" w:pos="13835"/>
          <w:tab w:val="left" w:pos="14795"/>
        </w:tabs>
        <w:spacing w:after="240"/>
        <w:ind w:left="1440"/>
        <w:rPr>
          <w:color w:val="000000"/>
          <w:szCs w:val="22"/>
        </w:rPr>
      </w:pPr>
      <w:r w:rsidRPr="001E657E">
        <w:rPr>
          <w:b/>
          <w:color w:val="000000"/>
          <w:szCs w:val="22"/>
        </w:rPr>
        <w:t>NOTE</w:t>
      </w:r>
      <w:r>
        <w:rPr>
          <w:color w:val="000000"/>
          <w:szCs w:val="22"/>
        </w:rPr>
        <w:t>: An IFC will display upon closing the form if all requested information has not been completed for items 1 and 2.</w:t>
      </w:r>
    </w:p>
    <w:p w14:paraId="3158D9A7" w14:textId="7CB36DED" w:rsidR="00D9368E" w:rsidRDefault="00D9368E" w:rsidP="00382894">
      <w:pPr>
        <w:pStyle w:val="ListParagraph"/>
        <w:numPr>
          <w:ilvl w:val="0"/>
          <w:numId w:val="53"/>
        </w:numPr>
        <w:tabs>
          <w:tab w:val="clear" w:pos="640"/>
          <w:tab w:val="left" w:pos="810"/>
          <w:tab w:val="left" w:pos="990"/>
          <w:tab w:val="num" w:pos="1080"/>
          <w:tab w:val="left" w:pos="1440"/>
          <w:tab w:val="left" w:pos="1530"/>
          <w:tab w:val="left" w:pos="1710"/>
          <w:tab w:val="left" w:pos="8075"/>
          <w:tab w:val="left" w:pos="9675"/>
          <w:tab w:val="left" w:pos="11275"/>
          <w:tab w:val="left" w:pos="12875"/>
          <w:tab w:val="left" w:pos="13835"/>
          <w:tab w:val="left" w:pos="14795"/>
        </w:tabs>
        <w:spacing w:after="240"/>
        <w:ind w:left="1440"/>
        <w:rPr>
          <w:color w:val="000000"/>
          <w:szCs w:val="22"/>
        </w:rPr>
      </w:pPr>
      <w:r>
        <w:rPr>
          <w:color w:val="000000"/>
          <w:szCs w:val="22"/>
        </w:rPr>
        <w:t>Supplemental State and Local Expenditures made as the result of a Presidentially Declared Disaster</w:t>
      </w:r>
      <w:r w:rsidR="001B6ADF">
        <w:rPr>
          <w:color w:val="000000"/>
          <w:szCs w:val="22"/>
        </w:rPr>
        <w:t>:</w:t>
      </w:r>
    </w:p>
    <w:p w14:paraId="3098BF85" w14:textId="6CB01B8C" w:rsidR="00D9368E" w:rsidRPr="00012866" w:rsidRDefault="00D9368E" w:rsidP="00382894">
      <w:pPr>
        <w:pStyle w:val="ListParagraph"/>
        <w:tabs>
          <w:tab w:val="left" w:pos="720"/>
          <w:tab w:val="left" w:pos="990"/>
          <w:tab w:val="left" w:pos="1080"/>
          <w:tab w:val="left" w:pos="1440"/>
          <w:tab w:val="left" w:pos="6532"/>
          <w:tab w:val="left" w:pos="8075"/>
          <w:tab w:val="left" w:pos="9675"/>
          <w:tab w:val="left" w:pos="11275"/>
          <w:tab w:val="left" w:pos="12875"/>
          <w:tab w:val="left" w:pos="13835"/>
          <w:tab w:val="left" w:pos="14795"/>
        </w:tabs>
        <w:spacing w:after="240"/>
        <w:ind w:left="1440"/>
        <w:rPr>
          <w:color w:val="000000"/>
          <w:szCs w:val="22"/>
        </w:rPr>
      </w:pPr>
      <w:r>
        <w:rPr>
          <w:color w:val="000000"/>
          <w:szCs w:val="22"/>
        </w:rPr>
        <w:t>On the appropriate line list</w:t>
      </w:r>
      <w:r w:rsidR="00386C42">
        <w:rPr>
          <w:color w:val="000000"/>
          <w:szCs w:val="22"/>
        </w:rPr>
        <w:t xml:space="preserve"> </w:t>
      </w:r>
      <w:r>
        <w:rPr>
          <w:color w:val="000000"/>
          <w:szCs w:val="22"/>
        </w:rPr>
        <w:t>the</w:t>
      </w:r>
      <w:r w:rsidR="00A07EE1">
        <w:rPr>
          <w:color w:val="000000"/>
          <w:szCs w:val="22"/>
        </w:rPr>
        <w:t xml:space="preserve"> Date of the</w:t>
      </w:r>
      <w:r>
        <w:rPr>
          <w:color w:val="000000"/>
          <w:szCs w:val="22"/>
        </w:rPr>
        <w:t xml:space="preserve"> Presidential Disaster</w:t>
      </w:r>
      <w:r w:rsidR="00A07EE1">
        <w:rPr>
          <w:color w:val="000000"/>
          <w:szCs w:val="22"/>
        </w:rPr>
        <w:t xml:space="preserve"> Declaration</w:t>
      </w:r>
      <w:r>
        <w:rPr>
          <w:color w:val="000000"/>
          <w:szCs w:val="22"/>
        </w:rPr>
        <w:t xml:space="preserve">, a brief description, and the amount of Supplemental State and Local Expenditures. </w:t>
      </w:r>
      <w:r w:rsidRPr="00CE7AA4">
        <w:rPr>
          <w:color w:val="000000"/>
          <w:szCs w:val="22"/>
        </w:rPr>
        <w:t xml:space="preserve">Up to </w:t>
      </w:r>
      <w:r>
        <w:rPr>
          <w:color w:val="000000"/>
          <w:szCs w:val="22"/>
        </w:rPr>
        <w:t>four</w:t>
      </w:r>
      <w:r w:rsidRPr="00CE7AA4">
        <w:rPr>
          <w:color w:val="000000"/>
          <w:szCs w:val="22"/>
        </w:rPr>
        <w:t xml:space="preserve"> </w:t>
      </w:r>
      <w:r>
        <w:rPr>
          <w:color w:val="000000"/>
          <w:szCs w:val="22"/>
        </w:rPr>
        <w:t>Presidentially Declared Disasters</w:t>
      </w:r>
      <w:r w:rsidRPr="00CE7AA4">
        <w:rPr>
          <w:color w:val="000000"/>
          <w:szCs w:val="22"/>
        </w:rPr>
        <w:t xml:space="preserve"> can be listed. If more lines are needed, please contact </w:t>
      </w:r>
      <w:r>
        <w:t xml:space="preserve">the </w:t>
      </w:r>
      <w:r w:rsidRPr="00CE7AA4">
        <w:rPr>
          <w:color w:val="000000"/>
          <w:szCs w:val="22"/>
        </w:rPr>
        <w:t xml:space="preserve">CDE </w:t>
      </w:r>
      <w:r>
        <w:rPr>
          <w:color w:val="000000"/>
          <w:szCs w:val="22"/>
        </w:rPr>
        <w:t xml:space="preserve">by email </w:t>
      </w:r>
      <w:r w:rsidRPr="00CE7AA4">
        <w:rPr>
          <w:color w:val="000000"/>
          <w:szCs w:val="22"/>
        </w:rPr>
        <w:t xml:space="preserve">at </w:t>
      </w:r>
      <w:hyperlink r:id="rId19" w:history="1">
        <w:r w:rsidRPr="00153A69">
          <w:rPr>
            <w:rStyle w:val="Hyperlink"/>
            <w:rFonts w:cs="Arial"/>
          </w:rPr>
          <w:t>sacsinfo@cde.ca.gov</w:t>
        </w:r>
      </w:hyperlink>
      <w:r w:rsidRPr="00CE7AA4">
        <w:rPr>
          <w:color w:val="000000"/>
          <w:szCs w:val="22"/>
        </w:rPr>
        <w:t>.</w:t>
      </w:r>
    </w:p>
    <w:p w14:paraId="70749451" w14:textId="2F5F9869" w:rsidR="0054491D" w:rsidRPr="007F5FAF" w:rsidRDefault="0054491D" w:rsidP="00382894">
      <w:pPr>
        <w:pStyle w:val="ListParagraph"/>
        <w:numPr>
          <w:ilvl w:val="0"/>
          <w:numId w:val="53"/>
        </w:numPr>
        <w:tabs>
          <w:tab w:val="clear" w:pos="640"/>
          <w:tab w:val="left" w:pos="720"/>
          <w:tab w:val="left" w:pos="990"/>
          <w:tab w:val="left" w:pos="1080"/>
          <w:tab w:val="num" w:pos="1440"/>
          <w:tab w:val="left" w:pos="6532"/>
          <w:tab w:val="left" w:pos="8075"/>
          <w:tab w:val="left" w:pos="9675"/>
          <w:tab w:val="left" w:pos="11275"/>
          <w:tab w:val="left" w:pos="12875"/>
          <w:tab w:val="left" w:pos="13835"/>
          <w:tab w:val="left" w:pos="14795"/>
        </w:tabs>
        <w:spacing w:after="240"/>
        <w:ind w:left="1440"/>
        <w:rPr>
          <w:rFonts w:cs="Arial"/>
        </w:rPr>
      </w:pPr>
      <w:r w:rsidRPr="00382894">
        <w:rPr>
          <w:color w:val="000000"/>
          <w:szCs w:val="22"/>
        </w:rPr>
        <w:t>State</w:t>
      </w:r>
      <w:r w:rsidRPr="007F5FAF">
        <w:rPr>
          <w:rFonts w:cs="Arial"/>
        </w:rPr>
        <w:t xml:space="preserve"> and Local Expenditures to be Used for Annual Maintenance of Effort </w:t>
      </w:r>
      <w:r w:rsidRPr="00382894">
        <w:rPr>
          <w:color w:val="000000"/>
          <w:szCs w:val="22"/>
        </w:rPr>
        <w:t>Calculation</w:t>
      </w:r>
      <w:r w:rsidRPr="007F5FAF">
        <w:rPr>
          <w:rFonts w:cs="Arial"/>
        </w:rPr>
        <w:t>:</w:t>
      </w:r>
    </w:p>
    <w:p w14:paraId="436ADF9C" w14:textId="77777777" w:rsidR="0054491D" w:rsidRPr="007F5FAF" w:rsidRDefault="0054491D" w:rsidP="00382894">
      <w:pPr>
        <w:pStyle w:val="ListParagraph"/>
        <w:tabs>
          <w:tab w:val="left" w:pos="720"/>
          <w:tab w:val="left" w:pos="990"/>
          <w:tab w:val="left" w:pos="1080"/>
          <w:tab w:val="left" w:pos="1440"/>
          <w:tab w:val="left" w:pos="6532"/>
          <w:tab w:val="left" w:pos="8075"/>
          <w:tab w:val="left" w:pos="9675"/>
          <w:tab w:val="left" w:pos="11275"/>
          <w:tab w:val="left" w:pos="12875"/>
          <w:tab w:val="left" w:pos="13835"/>
          <w:tab w:val="left" w:pos="14795"/>
        </w:tabs>
        <w:spacing w:after="240"/>
        <w:ind w:left="1440"/>
        <w:rPr>
          <w:color w:val="000000"/>
          <w:szCs w:val="22"/>
        </w:rPr>
      </w:pPr>
      <w:r w:rsidRPr="007F5FAF">
        <w:rPr>
          <w:color w:val="000000"/>
          <w:szCs w:val="22"/>
        </w:rPr>
        <w:t xml:space="preserve">The total in this section will be used for comparison with the prior year total State and </w:t>
      </w:r>
      <w:r w:rsidR="00CA7C5B">
        <w:rPr>
          <w:color w:val="000000"/>
          <w:szCs w:val="22"/>
        </w:rPr>
        <w:t>l</w:t>
      </w:r>
      <w:r w:rsidRPr="007F5FAF">
        <w:rPr>
          <w:color w:val="000000"/>
          <w:szCs w:val="22"/>
        </w:rPr>
        <w:t xml:space="preserve">ocal </w:t>
      </w:r>
      <w:r w:rsidR="00631AD0">
        <w:rPr>
          <w:color w:val="000000"/>
          <w:szCs w:val="22"/>
        </w:rPr>
        <w:t>e</w:t>
      </w:r>
      <w:r w:rsidRPr="007F5FAF">
        <w:rPr>
          <w:color w:val="000000"/>
          <w:szCs w:val="22"/>
        </w:rPr>
        <w:t xml:space="preserve">xpenditures </w:t>
      </w:r>
      <w:r w:rsidR="00CA7C5B">
        <w:rPr>
          <w:color w:val="000000"/>
          <w:szCs w:val="22"/>
        </w:rPr>
        <w:t>s</w:t>
      </w:r>
      <w:r w:rsidRPr="007F5FAF">
        <w:rPr>
          <w:color w:val="000000"/>
          <w:szCs w:val="22"/>
        </w:rPr>
        <w:t>ubject to MOE on both an aggregate and per capita expenditure basis. (Note: per capita expenditure calculation uses Annual ADA counts).</w:t>
      </w:r>
    </w:p>
    <w:p w14:paraId="76114AFF" w14:textId="494A0BFB" w:rsidR="0054491D" w:rsidRPr="00797FA0" w:rsidRDefault="003C4D2D" w:rsidP="003C4D2D">
      <w:pPr>
        <w:pStyle w:val="ListParagraph"/>
        <w:tabs>
          <w:tab w:val="left" w:pos="720"/>
          <w:tab w:val="left" w:pos="990"/>
          <w:tab w:val="left" w:pos="1080"/>
          <w:tab w:val="left" w:pos="1440"/>
          <w:tab w:val="left" w:pos="6532"/>
          <w:tab w:val="left" w:pos="8075"/>
          <w:tab w:val="left" w:pos="9675"/>
          <w:tab w:val="left" w:pos="11275"/>
          <w:tab w:val="left" w:pos="12875"/>
          <w:tab w:val="left" w:pos="13835"/>
          <w:tab w:val="left" w:pos="14795"/>
        </w:tabs>
        <w:spacing w:after="240"/>
        <w:ind w:left="1440"/>
        <w:rPr>
          <w:color w:val="000000"/>
          <w:szCs w:val="22"/>
        </w:rPr>
      </w:pPr>
      <w:r>
        <w:rPr>
          <w:color w:val="000000"/>
          <w:szCs w:val="22"/>
        </w:rPr>
        <w:t>A charter fails to meet MOE if the charter</w:t>
      </w:r>
      <w:r w:rsidRPr="0022345C">
        <w:rPr>
          <w:color w:val="000000" w:themeColor="text1"/>
        </w:rPr>
        <w:t>’s expenditures for public education paid from state and local funds for the preceding fiscal year, in the aggregate or on a per-pupil basis, are not less than 90 percent of the expenditures for the second preceding fiscal year</w:t>
      </w:r>
      <w:r>
        <w:rPr>
          <w:color w:val="000000" w:themeColor="text1"/>
        </w:rPr>
        <w:t xml:space="preserve">. </w:t>
      </w:r>
      <w:r>
        <w:rPr>
          <w:color w:val="000000"/>
          <w:szCs w:val="22"/>
        </w:rPr>
        <w:t>I</w:t>
      </w:r>
      <w:r w:rsidR="00CA7C5B" w:rsidRPr="00797FA0">
        <w:rPr>
          <w:color w:val="000000"/>
          <w:szCs w:val="22"/>
        </w:rPr>
        <w:t>f</w:t>
      </w:r>
      <w:r>
        <w:rPr>
          <w:color w:val="000000"/>
          <w:szCs w:val="22"/>
        </w:rPr>
        <w:t xml:space="preserve"> the</w:t>
      </w:r>
      <w:r w:rsidR="00CA7C5B" w:rsidRPr="00797FA0">
        <w:rPr>
          <w:color w:val="000000"/>
          <w:szCs w:val="22"/>
        </w:rPr>
        <w:t xml:space="preserve"> </w:t>
      </w:r>
      <w:r>
        <w:rPr>
          <w:color w:val="000000"/>
          <w:szCs w:val="22"/>
        </w:rPr>
        <w:t>charter</w:t>
      </w:r>
      <w:r w:rsidRPr="00797FA0">
        <w:rPr>
          <w:color w:val="000000"/>
          <w:szCs w:val="22"/>
        </w:rPr>
        <w:t xml:space="preserve"> </w:t>
      </w:r>
      <w:r w:rsidR="00041983">
        <w:rPr>
          <w:color w:val="000000"/>
          <w:szCs w:val="22"/>
        </w:rPr>
        <w:t xml:space="preserve">school </w:t>
      </w:r>
      <w:r w:rsidR="00CA7C5B" w:rsidRPr="00797FA0">
        <w:rPr>
          <w:color w:val="000000"/>
          <w:szCs w:val="22"/>
        </w:rPr>
        <w:t xml:space="preserve">has also failed to meet such requirements for </w:t>
      </w:r>
      <w:r w:rsidR="00D16310" w:rsidRPr="00797FA0">
        <w:rPr>
          <w:color w:val="000000"/>
          <w:szCs w:val="22"/>
        </w:rPr>
        <w:t xml:space="preserve">one </w:t>
      </w:r>
      <w:r w:rsidR="00CA7C5B" w:rsidRPr="00797FA0">
        <w:rPr>
          <w:color w:val="000000"/>
          <w:szCs w:val="22"/>
        </w:rPr>
        <w:t>or more of the</w:t>
      </w:r>
      <w:r w:rsidR="00D16310" w:rsidRPr="00797FA0">
        <w:rPr>
          <w:color w:val="000000"/>
          <w:szCs w:val="22"/>
        </w:rPr>
        <w:t xml:space="preserve"> five </w:t>
      </w:r>
      <w:r w:rsidR="00CA7C5B" w:rsidRPr="00797FA0">
        <w:rPr>
          <w:color w:val="000000"/>
          <w:szCs w:val="22"/>
        </w:rPr>
        <w:t>immediately preceding fiscal years,</w:t>
      </w:r>
      <w:r w:rsidR="0054491D" w:rsidRPr="00797FA0">
        <w:rPr>
          <w:color w:val="000000"/>
          <w:szCs w:val="22"/>
        </w:rPr>
        <w:t xml:space="preserve"> </w:t>
      </w:r>
      <w:r>
        <w:rPr>
          <w:color w:val="000000"/>
          <w:szCs w:val="22"/>
        </w:rPr>
        <w:t xml:space="preserve">this </w:t>
      </w:r>
      <w:r w:rsidR="009003EA" w:rsidRPr="00797FA0">
        <w:rPr>
          <w:color w:val="000000"/>
          <w:szCs w:val="22"/>
        </w:rPr>
        <w:t xml:space="preserve">may </w:t>
      </w:r>
      <w:r w:rsidR="0054491D" w:rsidRPr="00797FA0">
        <w:rPr>
          <w:color w:val="000000"/>
          <w:szCs w:val="22"/>
        </w:rPr>
        <w:t>result in a reduction of allocations under covered programs for the applicable funding year. CDE will reduce allocations in the</w:t>
      </w:r>
      <w:r w:rsidR="0054491D" w:rsidRPr="007F5FAF">
        <w:t xml:space="preserve"> exact proportion by</w:t>
      </w:r>
      <w:r w:rsidR="0054491D">
        <w:t xml:space="preserve"> which the</w:t>
      </w:r>
      <w:r>
        <w:t xml:space="preserve"> charter</w:t>
      </w:r>
      <w:r w:rsidR="0054491D">
        <w:t xml:space="preserve"> </w:t>
      </w:r>
      <w:r w:rsidR="00041983">
        <w:t xml:space="preserve">school </w:t>
      </w:r>
      <w:r w:rsidR="0054491D">
        <w:t>failed to meet the MOE requirement. The reduction amount is equal to the allocation amount times the “deficiency</w:t>
      </w:r>
      <w:r w:rsidR="004E5DA5">
        <w:t>”</w:t>
      </w:r>
      <w:r w:rsidR="0054491D">
        <w:t xml:space="preserve"> percentage based on the aggregate or per capita expenditures, whichever is less.</w:t>
      </w:r>
    </w:p>
    <w:p w14:paraId="41070433" w14:textId="14D391A6" w:rsidR="00A874B2" w:rsidRDefault="002521E3" w:rsidP="00382894">
      <w:pPr>
        <w:tabs>
          <w:tab w:val="left" w:pos="720"/>
          <w:tab w:val="left" w:pos="990"/>
          <w:tab w:val="left" w:pos="1080"/>
          <w:tab w:val="left" w:pos="1440"/>
          <w:tab w:val="left" w:pos="6532"/>
          <w:tab w:val="left" w:pos="8075"/>
          <w:tab w:val="left" w:pos="9675"/>
          <w:tab w:val="left" w:pos="11275"/>
          <w:tab w:val="left" w:pos="12875"/>
          <w:tab w:val="left" w:pos="13835"/>
          <w:tab w:val="left" w:pos="14795"/>
        </w:tabs>
        <w:spacing w:after="240"/>
        <w:ind w:left="1440"/>
        <w:rPr>
          <w:rStyle w:val="Hyperlink"/>
        </w:rPr>
      </w:pPr>
      <w:r w:rsidRPr="00382894">
        <w:rPr>
          <w:rFonts w:cs="Times New Roman"/>
          <w:bCs w:val="0"/>
          <w:color w:val="000000"/>
          <w:szCs w:val="22"/>
        </w:rPr>
        <w:t>For a list of covered programs, please see page 20 of the Non-Regulatory Guidance: Fiscal Changes and Equitable Services Requirements under the Elementary and Secondary Education Act of 1965 (ESEA), as Amended by the Every Student Succeeds Act (ESSA)</w:t>
      </w:r>
      <w:r w:rsidR="001F1927" w:rsidRPr="00382894">
        <w:rPr>
          <w:rFonts w:cs="Times New Roman"/>
          <w:bCs w:val="0"/>
          <w:color w:val="000000"/>
          <w:szCs w:val="22"/>
        </w:rPr>
        <w:t>,</w:t>
      </w:r>
      <w:r w:rsidRPr="00382894">
        <w:rPr>
          <w:rFonts w:cs="Times New Roman"/>
          <w:bCs w:val="0"/>
          <w:color w:val="000000"/>
          <w:szCs w:val="22"/>
        </w:rPr>
        <w:t xml:space="preserve"> posted on the U</w:t>
      </w:r>
      <w:r w:rsidR="00DC0620" w:rsidRPr="00382894">
        <w:rPr>
          <w:rFonts w:cs="Times New Roman"/>
          <w:bCs w:val="0"/>
          <w:color w:val="000000"/>
          <w:szCs w:val="22"/>
        </w:rPr>
        <w:t>.</w:t>
      </w:r>
      <w:r w:rsidRPr="00382894">
        <w:rPr>
          <w:rFonts w:cs="Times New Roman"/>
          <w:bCs w:val="0"/>
          <w:color w:val="000000"/>
          <w:szCs w:val="22"/>
        </w:rPr>
        <w:t>S</w:t>
      </w:r>
      <w:r w:rsidR="00DC0620" w:rsidRPr="00382894">
        <w:rPr>
          <w:rFonts w:cs="Times New Roman"/>
          <w:bCs w:val="0"/>
          <w:color w:val="000000"/>
          <w:szCs w:val="22"/>
        </w:rPr>
        <w:t>.</w:t>
      </w:r>
      <w:r w:rsidRPr="00382894">
        <w:rPr>
          <w:rFonts w:cs="Times New Roman"/>
          <w:bCs w:val="0"/>
          <w:color w:val="000000"/>
          <w:szCs w:val="22"/>
        </w:rPr>
        <w:t xml:space="preserve"> Department of Education </w:t>
      </w:r>
      <w:r w:rsidR="00503DD9" w:rsidRPr="00382894">
        <w:rPr>
          <w:rFonts w:cs="Times New Roman"/>
          <w:bCs w:val="0"/>
          <w:color w:val="000000"/>
          <w:szCs w:val="22"/>
        </w:rPr>
        <w:t>w</w:t>
      </w:r>
      <w:r w:rsidRPr="00382894">
        <w:rPr>
          <w:rFonts w:cs="Times New Roman"/>
          <w:bCs w:val="0"/>
          <w:color w:val="000000"/>
          <w:szCs w:val="22"/>
        </w:rPr>
        <w:t>ebsite at</w:t>
      </w:r>
      <w:r w:rsidR="001B6ADF" w:rsidRPr="00382894">
        <w:rPr>
          <w:rFonts w:cs="Times New Roman"/>
          <w:bCs w:val="0"/>
          <w:color w:val="000000"/>
          <w:szCs w:val="22"/>
        </w:rPr>
        <w:t xml:space="preserve"> </w:t>
      </w:r>
      <w:hyperlink r:id="rId20" w:tooltip="Non-Regulatory Guidance: Fiscal Changes and Equitable Services Requirements Under ESEA" w:history="1">
        <w:r w:rsidR="00DD7868" w:rsidRPr="00391025">
          <w:rPr>
            <w:rStyle w:val="Hyperlink"/>
          </w:rPr>
          <w:t>https://www2.ed.gov/policy/elsec/leg/essa/essaguidance160477.pdf</w:t>
        </w:r>
      </w:hyperlink>
    </w:p>
    <w:p w14:paraId="05EB5563" w14:textId="77777777" w:rsidR="00F7578C" w:rsidRPr="00E8346C" w:rsidRDefault="00F7578C" w:rsidP="00F7578C">
      <w:pPr>
        <w:pStyle w:val="Heading3"/>
      </w:pPr>
      <w:bookmarkStart w:id="75" w:name="_Toc137643162"/>
      <w:proofErr w:type="spellStart"/>
      <w:r w:rsidRPr="00E8346C">
        <w:lastRenderedPageBreak/>
        <w:t>Technical</w:t>
      </w:r>
      <w:proofErr w:type="spellEnd"/>
      <w:r w:rsidRPr="00E8346C">
        <w:t xml:space="preserve"> </w:t>
      </w:r>
      <w:proofErr w:type="spellStart"/>
      <w:r w:rsidRPr="00E8346C">
        <w:t>Review</w:t>
      </w:r>
      <w:bookmarkEnd w:id="75"/>
      <w:proofErr w:type="spellEnd"/>
    </w:p>
    <w:p w14:paraId="30375D68" w14:textId="77777777" w:rsidR="00F7578C" w:rsidRDefault="00F7578C" w:rsidP="00F7578C">
      <w:pPr>
        <w:pStyle w:val="BodyText2"/>
        <w:spacing w:after="240"/>
        <w:rPr>
          <w:rFonts w:ascii="Arial" w:hAnsi="Arial" w:cs="Arial"/>
          <w:sz w:val="24"/>
        </w:rPr>
      </w:pPr>
      <w:r>
        <w:rPr>
          <w:rFonts w:ascii="Arial" w:hAnsi="Arial" w:cs="Arial"/>
          <w:sz w:val="24"/>
        </w:rPr>
        <w:t>After the Alternative Form is completed and saved, the Technical Review Checklist (TRC) must be run.</w:t>
      </w:r>
    </w:p>
    <w:p w14:paraId="354FD7F1" w14:textId="19981822" w:rsidR="003239EB" w:rsidRDefault="003C4D2D" w:rsidP="003E4E61">
      <w:pPr>
        <w:pStyle w:val="BodyText2"/>
        <w:spacing w:after="240"/>
        <w:rPr>
          <w:rFonts w:ascii="Arial" w:hAnsi="Arial" w:cs="Arial"/>
          <w:sz w:val="24"/>
        </w:rPr>
      </w:pPr>
      <w:r>
        <w:rPr>
          <w:rFonts w:ascii="Arial" w:hAnsi="Arial" w:cs="Arial"/>
          <w:sz w:val="24"/>
        </w:rPr>
        <w:t xml:space="preserve">The </w:t>
      </w:r>
      <w:r w:rsidR="003239EB">
        <w:rPr>
          <w:rFonts w:ascii="Arial" w:hAnsi="Arial" w:cs="Arial"/>
          <w:sz w:val="24"/>
        </w:rPr>
        <w:t>TRC</w:t>
      </w:r>
      <w:r w:rsidR="0008317F">
        <w:rPr>
          <w:rFonts w:ascii="Arial" w:hAnsi="Arial" w:cs="Arial"/>
          <w:sz w:val="24"/>
        </w:rPr>
        <w:t xml:space="preserve"> process</w:t>
      </w:r>
      <w:r w:rsidR="003239EB">
        <w:rPr>
          <w:rFonts w:ascii="Arial" w:hAnsi="Arial" w:cs="Arial"/>
          <w:sz w:val="24"/>
        </w:rPr>
        <w:t xml:space="preserve"> provide</w:t>
      </w:r>
      <w:r w:rsidR="0008317F">
        <w:rPr>
          <w:rFonts w:ascii="Arial" w:hAnsi="Arial" w:cs="Arial"/>
          <w:sz w:val="24"/>
        </w:rPr>
        <w:t>s</w:t>
      </w:r>
      <w:r w:rsidR="003239EB">
        <w:rPr>
          <w:rFonts w:ascii="Arial" w:hAnsi="Arial" w:cs="Arial"/>
          <w:sz w:val="24"/>
        </w:rPr>
        <w:t xml:space="preserve"> a means by which charter</w:t>
      </w:r>
      <w:r w:rsidR="00E51B83">
        <w:rPr>
          <w:rFonts w:ascii="Arial" w:hAnsi="Arial" w:cs="Arial"/>
          <w:sz w:val="24"/>
        </w:rPr>
        <w:t xml:space="preserve"> school</w:t>
      </w:r>
      <w:r w:rsidR="003239EB">
        <w:rPr>
          <w:rFonts w:ascii="Arial" w:hAnsi="Arial" w:cs="Arial"/>
          <w:sz w:val="24"/>
        </w:rPr>
        <w:t>s can assess whether they completed the Alternative Form correctly</w:t>
      </w:r>
      <w:r w:rsidR="0008317F">
        <w:rPr>
          <w:rFonts w:ascii="Arial" w:hAnsi="Arial" w:cs="Arial"/>
          <w:sz w:val="24"/>
        </w:rPr>
        <w:t>,</w:t>
      </w:r>
      <w:r w:rsidR="008D4F34">
        <w:rPr>
          <w:rFonts w:ascii="Arial" w:hAnsi="Arial" w:cs="Arial"/>
          <w:sz w:val="24"/>
        </w:rPr>
        <w:t xml:space="preserve"> </w:t>
      </w:r>
      <w:r w:rsidR="003239EB">
        <w:rPr>
          <w:rFonts w:ascii="Arial" w:hAnsi="Arial" w:cs="Arial"/>
          <w:sz w:val="24"/>
        </w:rPr>
        <w:t xml:space="preserve">and allows them to provide explanations to their authorizing agency and the CDE </w:t>
      </w:r>
      <w:r w:rsidR="00E51B83">
        <w:rPr>
          <w:rFonts w:ascii="Arial" w:hAnsi="Arial" w:cs="Arial"/>
          <w:sz w:val="24"/>
        </w:rPr>
        <w:t>specific to</w:t>
      </w:r>
      <w:r w:rsidR="003239EB">
        <w:rPr>
          <w:rFonts w:ascii="Arial" w:hAnsi="Arial" w:cs="Arial"/>
          <w:sz w:val="24"/>
        </w:rPr>
        <w:t xml:space="preserve"> their data.</w:t>
      </w:r>
    </w:p>
    <w:p w14:paraId="569EE739" w14:textId="1D5185A5" w:rsidR="003239EB" w:rsidRDefault="003239EB" w:rsidP="003E4E61">
      <w:pPr>
        <w:pStyle w:val="BodyText2"/>
        <w:spacing w:after="240"/>
        <w:rPr>
          <w:rFonts w:ascii="Arial" w:hAnsi="Arial" w:cs="Arial"/>
          <w:sz w:val="24"/>
        </w:rPr>
      </w:pPr>
      <w:r>
        <w:rPr>
          <w:rFonts w:ascii="Arial" w:hAnsi="Arial" w:cs="Arial"/>
          <w:sz w:val="24"/>
        </w:rPr>
        <w:t>To run the TRCs, navigate to the TRC menu on the left</w:t>
      </w:r>
      <w:r w:rsidR="00202B4A">
        <w:rPr>
          <w:rFonts w:ascii="Arial" w:hAnsi="Arial" w:cs="Arial"/>
          <w:sz w:val="24"/>
        </w:rPr>
        <w:t xml:space="preserve"> navigation menu and select</w:t>
      </w:r>
      <w:r>
        <w:rPr>
          <w:rFonts w:ascii="Arial" w:hAnsi="Arial" w:cs="Arial"/>
          <w:sz w:val="24"/>
        </w:rPr>
        <w:t xml:space="preserve">  “Technical Review.”</w:t>
      </w:r>
      <w:r w:rsidR="00C37F0E">
        <w:rPr>
          <w:rFonts w:ascii="Arial" w:hAnsi="Arial" w:cs="Arial"/>
          <w:sz w:val="24"/>
        </w:rPr>
        <w:t xml:space="preserve"> There are two options for viewing the TRCs as they run</w:t>
      </w:r>
      <w:r w:rsidR="0008317F">
        <w:rPr>
          <w:rFonts w:ascii="Arial" w:hAnsi="Arial" w:cs="Arial"/>
          <w:sz w:val="24"/>
        </w:rPr>
        <w:t xml:space="preserve">: (1) </w:t>
      </w:r>
      <w:r w:rsidR="00C37F0E">
        <w:rPr>
          <w:rFonts w:ascii="Arial" w:hAnsi="Arial" w:cs="Arial"/>
          <w:sz w:val="24"/>
        </w:rPr>
        <w:t>select to view all TRCs and whether they pass or fail</w:t>
      </w:r>
      <w:r w:rsidR="0008317F">
        <w:rPr>
          <w:rFonts w:ascii="Arial" w:hAnsi="Arial" w:cs="Arial"/>
          <w:sz w:val="24"/>
        </w:rPr>
        <w:t xml:space="preserve">; </w:t>
      </w:r>
      <w:r w:rsidR="00C37F0E">
        <w:rPr>
          <w:rFonts w:ascii="Arial" w:hAnsi="Arial" w:cs="Arial"/>
          <w:sz w:val="24"/>
        </w:rPr>
        <w:t xml:space="preserve">or </w:t>
      </w:r>
      <w:r w:rsidR="0008317F">
        <w:rPr>
          <w:rFonts w:ascii="Arial" w:hAnsi="Arial" w:cs="Arial"/>
          <w:sz w:val="24"/>
        </w:rPr>
        <w:t>(2)</w:t>
      </w:r>
      <w:r w:rsidR="00C37F0E">
        <w:rPr>
          <w:rFonts w:ascii="Arial" w:hAnsi="Arial" w:cs="Arial"/>
          <w:sz w:val="24"/>
        </w:rPr>
        <w:t xml:space="preserve"> view exceptions only and only review the TRCs that either fail or have a warning status.</w:t>
      </w:r>
      <w:r>
        <w:rPr>
          <w:rFonts w:ascii="Arial" w:hAnsi="Arial" w:cs="Arial"/>
          <w:sz w:val="24"/>
        </w:rPr>
        <w:t xml:space="preserve"> Once the Technical Review screen has opened, select</w:t>
      </w:r>
      <w:r w:rsidR="00C37F0E">
        <w:rPr>
          <w:rFonts w:ascii="Arial" w:hAnsi="Arial" w:cs="Arial"/>
          <w:sz w:val="24"/>
        </w:rPr>
        <w:t xml:space="preserve"> </w:t>
      </w:r>
      <w:r w:rsidR="005235EC">
        <w:rPr>
          <w:rFonts w:ascii="Arial" w:hAnsi="Arial" w:cs="Arial"/>
          <w:sz w:val="24"/>
        </w:rPr>
        <w:t xml:space="preserve">the </w:t>
      </w:r>
      <w:r w:rsidR="00C37F0E">
        <w:rPr>
          <w:rFonts w:ascii="Arial" w:hAnsi="Arial" w:cs="Arial"/>
          <w:sz w:val="24"/>
        </w:rPr>
        <w:t>preferred method to view the TRCs and</w:t>
      </w:r>
      <w:r>
        <w:rPr>
          <w:rFonts w:ascii="Arial" w:hAnsi="Arial" w:cs="Arial"/>
          <w:sz w:val="24"/>
        </w:rPr>
        <w:t xml:space="preserve"> “</w:t>
      </w:r>
      <w:r w:rsidR="00202B4A">
        <w:rPr>
          <w:rFonts w:ascii="Arial" w:hAnsi="Arial" w:cs="Arial"/>
          <w:sz w:val="24"/>
        </w:rPr>
        <w:t>S</w:t>
      </w:r>
      <w:r>
        <w:rPr>
          <w:rFonts w:ascii="Arial" w:hAnsi="Arial" w:cs="Arial"/>
          <w:sz w:val="24"/>
        </w:rPr>
        <w:t>tart”.</w:t>
      </w:r>
    </w:p>
    <w:p w14:paraId="6B209B13" w14:textId="7A03C7C4" w:rsidR="00E6614E" w:rsidRPr="008D4F34" w:rsidRDefault="00BB3DF8" w:rsidP="003239EB">
      <w:pPr>
        <w:pStyle w:val="NormalWeb"/>
        <w:shd w:val="clear" w:color="auto" w:fill="FFFFFF"/>
        <w:rPr>
          <w:rFonts w:ascii="Arial" w:hAnsi="Arial" w:cs="Arial"/>
        </w:rPr>
      </w:pPr>
      <w:r w:rsidRPr="008D4F34">
        <w:rPr>
          <w:rFonts w:ascii="Arial" w:hAnsi="Arial" w:cs="Arial"/>
        </w:rPr>
        <w:t xml:space="preserve">Each TRC will have an outcome of Passed or Exception. Fatal TRCs with a notation of “Exception” MUST be corrected. Warning </w:t>
      </w:r>
      <w:r w:rsidR="003239EB" w:rsidRPr="008D4F34">
        <w:rPr>
          <w:rFonts w:ascii="Arial" w:hAnsi="Arial" w:cs="Arial"/>
        </w:rPr>
        <w:t xml:space="preserve">TRCs with a notation of “Exception” </w:t>
      </w:r>
      <w:r w:rsidRPr="008D4F34">
        <w:rPr>
          <w:rFonts w:ascii="Arial" w:hAnsi="Arial" w:cs="Arial"/>
        </w:rPr>
        <w:t>should be corrected, or if the exception is valid</w:t>
      </w:r>
      <w:r w:rsidR="0008317F" w:rsidRPr="008D4F34">
        <w:rPr>
          <w:rFonts w:ascii="Arial" w:hAnsi="Arial" w:cs="Arial"/>
        </w:rPr>
        <w:t xml:space="preserve">, the charter school must provide </w:t>
      </w:r>
      <w:r w:rsidR="003239EB" w:rsidRPr="008D4F34">
        <w:rPr>
          <w:rFonts w:ascii="Arial" w:hAnsi="Arial" w:cs="Arial"/>
        </w:rPr>
        <w:t xml:space="preserve">an explanation. </w:t>
      </w:r>
      <w:r w:rsidR="00E6614E" w:rsidRPr="008D4F34">
        <w:rPr>
          <w:rFonts w:ascii="Arial" w:hAnsi="Arial" w:cs="Arial"/>
        </w:rPr>
        <w:t xml:space="preserve">The explanation must be specific; general notes such as “Will be fixed next year,” “OK,” or “Don’t know,” are not sufficient. </w:t>
      </w:r>
      <w:r w:rsidR="006A3CFF" w:rsidRPr="00797FA0">
        <w:rPr>
          <w:rFonts w:ascii="Arial" w:hAnsi="Arial" w:cs="Arial"/>
          <w:bCs/>
          <w:color w:val="3B3B3B"/>
        </w:rPr>
        <w:t>Your explanations provide the reviewer of your report the information necessary to complete the review.</w:t>
      </w:r>
    </w:p>
    <w:p w14:paraId="47737644" w14:textId="74311641" w:rsidR="003239EB" w:rsidRPr="00797FA0" w:rsidRDefault="003239EB" w:rsidP="003239EB">
      <w:pPr>
        <w:pStyle w:val="NormalWeb"/>
        <w:shd w:val="clear" w:color="auto" w:fill="FFFFFF"/>
        <w:rPr>
          <w:rFonts w:ascii="Arial" w:hAnsi="Arial" w:cs="Arial"/>
          <w:color w:val="3B3B3B"/>
        </w:rPr>
      </w:pPr>
      <w:r w:rsidRPr="00797FA0">
        <w:rPr>
          <w:rFonts w:ascii="Arial" w:hAnsi="Arial" w:cs="Arial"/>
          <w:color w:val="3B3B3B"/>
        </w:rPr>
        <w:t xml:space="preserve">The TRC Explanations screen is used to review the TRC status and </w:t>
      </w:r>
      <w:r w:rsidR="0008317F" w:rsidRPr="00797FA0">
        <w:rPr>
          <w:rFonts w:ascii="Arial" w:hAnsi="Arial" w:cs="Arial"/>
          <w:color w:val="3B3B3B"/>
        </w:rPr>
        <w:t xml:space="preserve">provide </w:t>
      </w:r>
      <w:r w:rsidRPr="00797FA0">
        <w:rPr>
          <w:rFonts w:ascii="Arial" w:hAnsi="Arial" w:cs="Arial"/>
          <w:color w:val="3B3B3B"/>
        </w:rPr>
        <w:t xml:space="preserve">narratives for valid </w:t>
      </w:r>
      <w:r w:rsidR="00BB3DF8" w:rsidRPr="00797FA0">
        <w:rPr>
          <w:rFonts w:ascii="Arial" w:hAnsi="Arial" w:cs="Arial"/>
          <w:color w:val="3B3B3B"/>
        </w:rPr>
        <w:t xml:space="preserve">Warning </w:t>
      </w:r>
      <w:r w:rsidRPr="00797FA0">
        <w:rPr>
          <w:rFonts w:ascii="Arial" w:hAnsi="Arial" w:cs="Arial"/>
          <w:color w:val="3B3B3B"/>
        </w:rPr>
        <w:t xml:space="preserve">TRC exceptions. </w:t>
      </w:r>
      <w:r w:rsidR="00BB3DF8" w:rsidRPr="00797FA0">
        <w:rPr>
          <w:rFonts w:ascii="Arial" w:hAnsi="Arial" w:cs="Arial"/>
          <w:color w:val="3B3B3B"/>
        </w:rPr>
        <w:t xml:space="preserve">Select </w:t>
      </w:r>
      <w:r w:rsidRPr="00797FA0">
        <w:rPr>
          <w:rFonts w:ascii="Arial" w:hAnsi="Arial" w:cs="Arial"/>
          <w:color w:val="3B3B3B"/>
        </w:rPr>
        <w:t>the Explanations option on the TRC menu within a submission to review the TRC status.</w:t>
      </w:r>
      <w:r w:rsidR="00E6614E" w:rsidRPr="00797FA0">
        <w:rPr>
          <w:rFonts w:ascii="Arial" w:hAnsi="Arial" w:cs="Arial"/>
          <w:color w:val="3B3B3B"/>
        </w:rPr>
        <w:t xml:space="preserve"> </w:t>
      </w:r>
      <w:r w:rsidR="006A3CFF" w:rsidRPr="00797FA0" w:rsidDel="00E6614E">
        <w:rPr>
          <w:rFonts w:ascii="Arial" w:hAnsi="Arial" w:cs="Arial"/>
          <w:color w:val="3B3B3B"/>
        </w:rPr>
        <w:t xml:space="preserve"> </w:t>
      </w:r>
      <w:r w:rsidRPr="00797FA0">
        <w:rPr>
          <w:rFonts w:ascii="Arial" w:hAnsi="Arial" w:cs="Arial"/>
          <w:color w:val="3B3B3B"/>
        </w:rPr>
        <w:t xml:space="preserve"> </w:t>
      </w:r>
      <w:r w:rsidRPr="00797FA0">
        <w:rPr>
          <w:rFonts w:ascii="Arial" w:hAnsi="Arial" w:cs="Arial"/>
          <w:bCs/>
          <w:color w:val="3B3B3B"/>
        </w:rPr>
        <w:t>Your explanations provide the reviewer of your report the information necessary to complete the review.</w:t>
      </w:r>
    </w:p>
    <w:p w14:paraId="338CF0DC" w14:textId="77777777" w:rsidR="003239EB" w:rsidRPr="00797FA0" w:rsidRDefault="003239EB" w:rsidP="003239EB">
      <w:pPr>
        <w:pStyle w:val="NormalWeb"/>
        <w:shd w:val="clear" w:color="auto" w:fill="FFFFFF"/>
        <w:rPr>
          <w:rFonts w:ascii="Arial" w:hAnsi="Arial" w:cs="Arial"/>
          <w:color w:val="3B3B3B"/>
        </w:rPr>
      </w:pPr>
      <w:r w:rsidRPr="00797FA0">
        <w:rPr>
          <w:rFonts w:ascii="Arial" w:hAnsi="Arial" w:cs="Arial"/>
          <w:color w:val="3B3B3B"/>
        </w:rPr>
        <w:t>When an exception is explained, and then subsequently corrected, the TRC automatically deletes the explanation when the TRC is run again.</w:t>
      </w:r>
    </w:p>
    <w:p w14:paraId="51E7DA83" w14:textId="7AB0823F" w:rsidR="00B20A19" w:rsidRPr="00A1037F" w:rsidRDefault="00B20A19" w:rsidP="00CF56AD">
      <w:pPr>
        <w:pStyle w:val="Heading3"/>
      </w:pPr>
      <w:proofErr w:type="spellStart"/>
      <w:r w:rsidRPr="00A1037F">
        <w:t>Dataset</w:t>
      </w:r>
      <w:proofErr w:type="spellEnd"/>
      <w:r w:rsidRPr="00A1037F">
        <w:t xml:space="preserve"> States</w:t>
      </w:r>
    </w:p>
    <w:p w14:paraId="66FD4EEF" w14:textId="1A2FA018" w:rsidR="00B20A19" w:rsidRPr="00382894" w:rsidRDefault="00925662" w:rsidP="00797FA0">
      <w:pPr>
        <w:spacing w:after="240"/>
      </w:pPr>
      <w:r>
        <w:t xml:space="preserve">The Alternative Form data is saved in a file referred to as a dataset. </w:t>
      </w:r>
      <w:r w:rsidR="00B20A19" w:rsidRPr="00382894">
        <w:t xml:space="preserve">Datasets </w:t>
      </w:r>
      <w:r>
        <w:t xml:space="preserve">may exist </w:t>
      </w:r>
      <w:r w:rsidR="00B20A19" w:rsidRPr="00382894">
        <w:t>in a variety of different states. As a dataset moves through the different states, it moves closer to</w:t>
      </w:r>
      <w:r w:rsidR="00C37F0E" w:rsidRPr="00382894">
        <w:t xml:space="preserve"> the ultimate goal of</w:t>
      </w:r>
      <w:r w:rsidR="00B20A19" w:rsidRPr="00382894">
        <w:t xml:space="preserve"> submittal to the CDE.</w:t>
      </w:r>
    </w:p>
    <w:p w14:paraId="6C46E4B5" w14:textId="301D8286" w:rsidR="00B20A19" w:rsidRPr="00382894" w:rsidRDefault="00B20A19" w:rsidP="00B20A19">
      <w:r w:rsidRPr="00382894">
        <w:t>A brief description of different dataset states is as follows</w:t>
      </w:r>
      <w:r w:rsidR="00925662">
        <w:t xml:space="preserve">. Note that </w:t>
      </w:r>
      <w:r w:rsidR="00C37F0E" w:rsidRPr="00382894">
        <w:t>not all states are visible to all users</w:t>
      </w:r>
      <w:r w:rsidR="00EE4CA9">
        <w:t>, or applicable to all LEA types</w:t>
      </w:r>
      <w:r w:rsidRPr="00382894">
        <w:t>:</w:t>
      </w:r>
    </w:p>
    <w:p w14:paraId="3D84CD5E" w14:textId="40B72E7F" w:rsidR="00B20A19" w:rsidRPr="00382894" w:rsidRDefault="00B20A19" w:rsidP="00382894">
      <w:pPr>
        <w:numPr>
          <w:ilvl w:val="0"/>
          <w:numId w:val="90"/>
        </w:numPr>
        <w:shd w:val="clear" w:color="auto" w:fill="FFFFFF"/>
        <w:spacing w:before="100" w:beforeAutospacing="1" w:after="120"/>
        <w:ind w:left="450"/>
        <w:rPr>
          <w:bCs w:val="0"/>
          <w:color w:val="3B3B3B"/>
        </w:rPr>
      </w:pPr>
      <w:r w:rsidRPr="00382894">
        <w:rPr>
          <w:bCs w:val="0"/>
          <w:color w:val="3B3B3B"/>
        </w:rPr>
        <w:t xml:space="preserve">Draft Datasets are visible on the </w:t>
      </w:r>
      <w:r w:rsidRPr="00382894">
        <w:rPr>
          <w:b/>
          <w:bCs w:val="0"/>
          <w:color w:val="3B3B3B"/>
        </w:rPr>
        <w:t>Draft Dataset List</w:t>
      </w:r>
      <w:r w:rsidRPr="00382894">
        <w:rPr>
          <w:bCs w:val="0"/>
          <w:color w:val="3B3B3B"/>
        </w:rPr>
        <w:t xml:space="preserve"> only for the user who created the dataset. An LEA user may have up to five draft datasets for a selected entity and fiscal year.</w:t>
      </w:r>
    </w:p>
    <w:p w14:paraId="56F0E033" w14:textId="1F52C514" w:rsidR="00925662" w:rsidRDefault="00B20A19" w:rsidP="00B20A19">
      <w:pPr>
        <w:numPr>
          <w:ilvl w:val="0"/>
          <w:numId w:val="90"/>
        </w:numPr>
        <w:shd w:val="clear" w:color="auto" w:fill="FFFFFF"/>
        <w:spacing w:before="100" w:beforeAutospacing="1" w:after="120"/>
        <w:ind w:left="450"/>
        <w:rPr>
          <w:bCs w:val="0"/>
          <w:color w:val="3B3B3B"/>
        </w:rPr>
      </w:pPr>
      <w:r w:rsidRPr="00382894">
        <w:rPr>
          <w:bCs w:val="0"/>
          <w:color w:val="3B3B3B"/>
        </w:rPr>
        <w:t>Datasets in the</w:t>
      </w:r>
      <w:r w:rsidR="008D4F34">
        <w:rPr>
          <w:bCs w:val="0"/>
          <w:color w:val="3B3B3B"/>
        </w:rPr>
        <w:t xml:space="preserve"> </w:t>
      </w:r>
      <w:r w:rsidRPr="00382894">
        <w:rPr>
          <w:b/>
          <w:bCs w:val="0"/>
          <w:color w:val="3B3B3B"/>
        </w:rPr>
        <w:t>Pending Internal Review</w:t>
      </w:r>
      <w:r w:rsidR="008D4F34">
        <w:rPr>
          <w:bCs w:val="0"/>
          <w:color w:val="3B3B3B"/>
        </w:rPr>
        <w:t xml:space="preserve"> </w:t>
      </w:r>
      <w:r w:rsidRPr="00382894">
        <w:rPr>
          <w:bCs w:val="0"/>
          <w:color w:val="3B3B3B"/>
        </w:rPr>
        <w:t xml:space="preserve">state are visible to </w:t>
      </w:r>
      <w:r w:rsidR="00925662">
        <w:rPr>
          <w:bCs w:val="0"/>
          <w:color w:val="3B3B3B"/>
        </w:rPr>
        <w:t xml:space="preserve">the user who created the dataset and </w:t>
      </w:r>
      <w:r w:rsidRPr="00382894">
        <w:rPr>
          <w:bCs w:val="0"/>
          <w:color w:val="3B3B3B"/>
        </w:rPr>
        <w:t xml:space="preserve">users with the </w:t>
      </w:r>
      <w:r w:rsidRPr="00382894">
        <w:rPr>
          <w:b/>
          <w:bCs w:val="0"/>
          <w:color w:val="3B3B3B"/>
        </w:rPr>
        <w:t xml:space="preserve">Dataset Approval </w:t>
      </w:r>
      <w:r w:rsidRPr="00382894">
        <w:rPr>
          <w:bCs w:val="0"/>
          <w:color w:val="3B3B3B"/>
        </w:rPr>
        <w:t xml:space="preserve">role, on the </w:t>
      </w:r>
      <w:r w:rsidRPr="00382894">
        <w:rPr>
          <w:b/>
          <w:bCs w:val="0"/>
          <w:color w:val="3B3B3B"/>
        </w:rPr>
        <w:t>Draft Dataset Approval</w:t>
      </w:r>
      <w:r w:rsidRPr="00382894">
        <w:rPr>
          <w:bCs w:val="0"/>
          <w:color w:val="3B3B3B"/>
        </w:rPr>
        <w:t xml:space="preserve"> queue</w:t>
      </w:r>
      <w:r w:rsidR="008D4F34">
        <w:rPr>
          <w:bCs w:val="0"/>
          <w:color w:val="3B3B3B"/>
        </w:rPr>
        <w:t>.</w:t>
      </w:r>
    </w:p>
    <w:p w14:paraId="4F6E0B7F" w14:textId="755A234D" w:rsidR="00B20A19" w:rsidRPr="00382894" w:rsidRDefault="00B20A19" w:rsidP="00B20A19">
      <w:pPr>
        <w:numPr>
          <w:ilvl w:val="0"/>
          <w:numId w:val="90"/>
        </w:numPr>
        <w:shd w:val="clear" w:color="auto" w:fill="FFFFFF"/>
        <w:spacing w:before="100" w:beforeAutospacing="1" w:after="120"/>
        <w:ind w:left="450"/>
        <w:rPr>
          <w:bCs w:val="0"/>
          <w:color w:val="3B3B3B"/>
        </w:rPr>
      </w:pPr>
      <w:r w:rsidRPr="00382894">
        <w:rPr>
          <w:bCs w:val="0"/>
          <w:color w:val="3B3B3B"/>
        </w:rPr>
        <w:lastRenderedPageBreak/>
        <w:t>The</w:t>
      </w:r>
      <w:r w:rsidR="008D4F34">
        <w:rPr>
          <w:bCs w:val="0"/>
          <w:color w:val="3B3B3B"/>
        </w:rPr>
        <w:t xml:space="preserve"> </w:t>
      </w:r>
      <w:r w:rsidRPr="00382894">
        <w:rPr>
          <w:b/>
          <w:color w:val="3B3B3B"/>
        </w:rPr>
        <w:t>New Dataset Submission</w:t>
      </w:r>
      <w:r w:rsidR="008D4F34">
        <w:rPr>
          <w:bCs w:val="0"/>
          <w:color w:val="3B3B3B"/>
        </w:rPr>
        <w:t xml:space="preserve"> </w:t>
      </w:r>
      <w:r w:rsidRPr="00382894">
        <w:rPr>
          <w:bCs w:val="0"/>
          <w:color w:val="3B3B3B"/>
        </w:rPr>
        <w:t xml:space="preserve">state is the initial state in which other users </w:t>
      </w:r>
      <w:r w:rsidR="00EE4CA9">
        <w:rPr>
          <w:bCs w:val="0"/>
          <w:color w:val="3B3B3B"/>
        </w:rPr>
        <w:t xml:space="preserve">with the </w:t>
      </w:r>
      <w:r w:rsidR="00EE4CA9" w:rsidRPr="00382894">
        <w:rPr>
          <w:b/>
          <w:bCs w:val="0"/>
          <w:color w:val="3B3B3B"/>
        </w:rPr>
        <w:t xml:space="preserve">Edit Dataset Role </w:t>
      </w:r>
      <w:r w:rsidRPr="00382894">
        <w:rPr>
          <w:bCs w:val="0"/>
          <w:color w:val="3B3B3B"/>
        </w:rPr>
        <w:t xml:space="preserve">within the entity may edit </w:t>
      </w:r>
      <w:r w:rsidR="00925662">
        <w:rPr>
          <w:bCs w:val="0"/>
          <w:color w:val="3B3B3B"/>
        </w:rPr>
        <w:t xml:space="preserve">the form </w:t>
      </w:r>
      <w:r w:rsidR="00EE4CA9">
        <w:rPr>
          <w:bCs w:val="0"/>
          <w:color w:val="3B3B3B"/>
        </w:rPr>
        <w:t xml:space="preserve">and import </w:t>
      </w:r>
      <w:r w:rsidRPr="00382894">
        <w:rPr>
          <w:bCs w:val="0"/>
          <w:color w:val="3B3B3B"/>
        </w:rPr>
        <w:t>data</w:t>
      </w:r>
      <w:r w:rsidR="00EE4CA9">
        <w:rPr>
          <w:bCs w:val="0"/>
          <w:color w:val="3B3B3B"/>
        </w:rPr>
        <w:t>.</w:t>
      </w:r>
    </w:p>
    <w:p w14:paraId="4BBBF3EF" w14:textId="629D9DF6" w:rsidR="00B20A19" w:rsidRPr="00382894" w:rsidRDefault="00B20A19" w:rsidP="00B20A19">
      <w:pPr>
        <w:numPr>
          <w:ilvl w:val="0"/>
          <w:numId w:val="90"/>
        </w:numPr>
        <w:shd w:val="clear" w:color="auto" w:fill="FFFFFF"/>
        <w:spacing w:before="100" w:beforeAutospacing="1" w:after="120"/>
        <w:ind w:left="450"/>
        <w:rPr>
          <w:bCs w:val="0"/>
          <w:color w:val="3B3B3B"/>
        </w:rPr>
      </w:pPr>
      <w:r w:rsidRPr="00382894">
        <w:rPr>
          <w:bCs w:val="0"/>
          <w:color w:val="3B3B3B"/>
        </w:rPr>
        <w:t>The</w:t>
      </w:r>
      <w:r w:rsidR="008D4F34">
        <w:rPr>
          <w:bCs w:val="0"/>
          <w:color w:val="3B3B3B"/>
        </w:rPr>
        <w:t xml:space="preserve"> </w:t>
      </w:r>
      <w:r w:rsidRPr="00382894">
        <w:rPr>
          <w:b/>
          <w:color w:val="3B3B3B"/>
        </w:rPr>
        <w:t>Data Entry</w:t>
      </w:r>
      <w:r w:rsidR="008D4F34">
        <w:rPr>
          <w:bCs w:val="0"/>
          <w:color w:val="3B3B3B"/>
        </w:rPr>
        <w:t xml:space="preserve"> </w:t>
      </w:r>
      <w:r w:rsidRPr="00382894">
        <w:rPr>
          <w:bCs w:val="0"/>
          <w:color w:val="3B3B3B"/>
        </w:rPr>
        <w:t>state is used to edit forms, import data, and to allow manual entry of data elements, as well as run validations and make corrections.</w:t>
      </w:r>
    </w:p>
    <w:p w14:paraId="0489E7C7" w14:textId="4B509EEB" w:rsidR="00B20A19" w:rsidRPr="00382894" w:rsidRDefault="00B20A19" w:rsidP="00B20A19">
      <w:pPr>
        <w:numPr>
          <w:ilvl w:val="0"/>
          <w:numId w:val="90"/>
        </w:numPr>
        <w:shd w:val="clear" w:color="auto" w:fill="FFFFFF"/>
        <w:spacing w:before="100" w:beforeAutospacing="1" w:after="120"/>
        <w:ind w:left="450"/>
        <w:rPr>
          <w:bCs w:val="0"/>
          <w:color w:val="3B3B3B"/>
        </w:rPr>
      </w:pPr>
      <w:r w:rsidRPr="00382894">
        <w:rPr>
          <w:bCs w:val="0"/>
          <w:color w:val="3B3B3B"/>
        </w:rPr>
        <w:t>The</w:t>
      </w:r>
      <w:r w:rsidR="008D4F34">
        <w:rPr>
          <w:bCs w:val="0"/>
          <w:color w:val="3B3B3B"/>
        </w:rPr>
        <w:t xml:space="preserve"> </w:t>
      </w:r>
      <w:r w:rsidRPr="00382894">
        <w:rPr>
          <w:b/>
          <w:color w:val="3B3B3B"/>
        </w:rPr>
        <w:t>Update Dataset</w:t>
      </w:r>
      <w:r w:rsidR="008D4F34">
        <w:rPr>
          <w:bCs w:val="0"/>
          <w:color w:val="3B3B3B"/>
        </w:rPr>
        <w:t xml:space="preserve"> </w:t>
      </w:r>
      <w:r w:rsidRPr="00382894">
        <w:rPr>
          <w:bCs w:val="0"/>
          <w:color w:val="3B3B3B"/>
        </w:rPr>
        <w:t>state is reflected when oversight returns a dataset for corrections.</w:t>
      </w:r>
    </w:p>
    <w:p w14:paraId="011533C9" w14:textId="250C1AEC" w:rsidR="00B20A19" w:rsidRPr="00382894" w:rsidRDefault="00B20A19" w:rsidP="00B20A19">
      <w:pPr>
        <w:numPr>
          <w:ilvl w:val="0"/>
          <w:numId w:val="90"/>
        </w:numPr>
        <w:shd w:val="clear" w:color="auto" w:fill="FFFFFF"/>
        <w:spacing w:before="100" w:beforeAutospacing="1" w:after="120"/>
        <w:ind w:left="450"/>
        <w:rPr>
          <w:bCs w:val="0"/>
          <w:color w:val="3B3B3B"/>
        </w:rPr>
      </w:pPr>
      <w:r w:rsidRPr="00382894">
        <w:rPr>
          <w:bCs w:val="0"/>
          <w:color w:val="3B3B3B"/>
        </w:rPr>
        <w:t>The</w:t>
      </w:r>
      <w:r w:rsidR="008D4F34">
        <w:rPr>
          <w:bCs w:val="0"/>
          <w:color w:val="3B3B3B"/>
        </w:rPr>
        <w:t xml:space="preserve"> </w:t>
      </w:r>
      <w:r w:rsidRPr="00382894">
        <w:rPr>
          <w:b/>
          <w:color w:val="3B3B3B"/>
        </w:rPr>
        <w:t>Promote to 1st Level LEA Review</w:t>
      </w:r>
      <w:r w:rsidR="008D4F34">
        <w:rPr>
          <w:bCs w:val="0"/>
          <w:color w:val="3B3B3B"/>
        </w:rPr>
        <w:t xml:space="preserve"> </w:t>
      </w:r>
      <w:r w:rsidRPr="00382894">
        <w:rPr>
          <w:bCs w:val="0"/>
          <w:color w:val="3B3B3B"/>
        </w:rPr>
        <w:t xml:space="preserve">state is used when the dataset has been sent to the 1st level of Oversight to review the submission and approve or reject the submission. </w:t>
      </w:r>
      <w:r w:rsidR="00022588">
        <w:rPr>
          <w:bCs w:val="0"/>
          <w:color w:val="3B3B3B"/>
        </w:rPr>
        <w:t xml:space="preserve">For charter schools this is their authorizing LEA. </w:t>
      </w:r>
      <w:r w:rsidRPr="00382894">
        <w:rPr>
          <w:bCs w:val="0"/>
          <w:color w:val="3B3B3B"/>
        </w:rPr>
        <w:t>The submission is locked for data edits by the submitter.</w:t>
      </w:r>
    </w:p>
    <w:p w14:paraId="25706928" w14:textId="0E4CCC0B" w:rsidR="00B20A19" w:rsidRPr="00382894" w:rsidRDefault="00B20A19" w:rsidP="00B20A19">
      <w:pPr>
        <w:numPr>
          <w:ilvl w:val="0"/>
          <w:numId w:val="90"/>
        </w:numPr>
        <w:shd w:val="clear" w:color="auto" w:fill="FFFFFF"/>
        <w:spacing w:before="100" w:beforeAutospacing="1" w:after="120"/>
        <w:ind w:left="450"/>
        <w:rPr>
          <w:bCs w:val="0"/>
          <w:color w:val="3B3B3B"/>
        </w:rPr>
      </w:pPr>
      <w:r w:rsidRPr="00382894">
        <w:rPr>
          <w:bCs w:val="0"/>
          <w:color w:val="3B3B3B"/>
        </w:rPr>
        <w:t>The</w:t>
      </w:r>
      <w:r w:rsidR="008D4F34">
        <w:rPr>
          <w:bCs w:val="0"/>
          <w:color w:val="3B3B3B"/>
        </w:rPr>
        <w:t xml:space="preserve"> </w:t>
      </w:r>
      <w:r w:rsidRPr="00382894">
        <w:rPr>
          <w:b/>
          <w:color w:val="3B3B3B"/>
        </w:rPr>
        <w:t>Promote to 2nd Level COE Review</w:t>
      </w:r>
      <w:r w:rsidR="008D4F34">
        <w:rPr>
          <w:bCs w:val="0"/>
          <w:color w:val="3B3B3B"/>
        </w:rPr>
        <w:t xml:space="preserve"> </w:t>
      </w:r>
      <w:r w:rsidRPr="00382894">
        <w:rPr>
          <w:bCs w:val="0"/>
          <w:color w:val="3B3B3B"/>
        </w:rPr>
        <w:t xml:space="preserve">is used to provide an additional review level for </w:t>
      </w:r>
      <w:r w:rsidR="00022588">
        <w:rPr>
          <w:bCs w:val="0"/>
          <w:color w:val="3B3B3B"/>
        </w:rPr>
        <w:t>submissions of c</w:t>
      </w:r>
      <w:r w:rsidRPr="00382894">
        <w:rPr>
          <w:bCs w:val="0"/>
          <w:color w:val="3B3B3B"/>
        </w:rPr>
        <w:t xml:space="preserve">harter </w:t>
      </w:r>
      <w:r w:rsidR="00022588">
        <w:rPr>
          <w:bCs w:val="0"/>
          <w:color w:val="3B3B3B"/>
        </w:rPr>
        <w:t>s</w:t>
      </w:r>
      <w:r w:rsidRPr="00382894">
        <w:rPr>
          <w:bCs w:val="0"/>
          <w:color w:val="3B3B3B"/>
        </w:rPr>
        <w:t xml:space="preserve">chools </w:t>
      </w:r>
      <w:r w:rsidR="00022588">
        <w:rPr>
          <w:bCs w:val="0"/>
          <w:color w:val="3B3B3B"/>
        </w:rPr>
        <w:t>a</w:t>
      </w:r>
      <w:r w:rsidRPr="00382894">
        <w:rPr>
          <w:bCs w:val="0"/>
          <w:color w:val="3B3B3B"/>
        </w:rPr>
        <w:t xml:space="preserve">uthorized by </w:t>
      </w:r>
      <w:r w:rsidR="00022588">
        <w:rPr>
          <w:bCs w:val="0"/>
          <w:color w:val="3B3B3B"/>
        </w:rPr>
        <w:t>school d</w:t>
      </w:r>
      <w:r w:rsidRPr="00382894">
        <w:rPr>
          <w:bCs w:val="0"/>
          <w:color w:val="3B3B3B"/>
        </w:rPr>
        <w:t>istricts</w:t>
      </w:r>
      <w:r w:rsidR="00022588">
        <w:rPr>
          <w:bCs w:val="0"/>
          <w:color w:val="3B3B3B"/>
        </w:rPr>
        <w:t>.</w:t>
      </w:r>
      <w:r w:rsidRPr="00382894">
        <w:rPr>
          <w:bCs w:val="0"/>
          <w:color w:val="3B3B3B"/>
        </w:rPr>
        <w:t xml:space="preserve"> The submission is locked for data edits by </w:t>
      </w:r>
      <w:r w:rsidR="00022588">
        <w:rPr>
          <w:bCs w:val="0"/>
          <w:color w:val="3B3B3B"/>
        </w:rPr>
        <w:t>the submitting charter school and first l</w:t>
      </w:r>
      <w:r w:rsidRPr="00382894">
        <w:rPr>
          <w:bCs w:val="0"/>
          <w:color w:val="3B3B3B"/>
        </w:rPr>
        <w:t xml:space="preserve">evel </w:t>
      </w:r>
      <w:r w:rsidR="00022588">
        <w:rPr>
          <w:bCs w:val="0"/>
          <w:color w:val="3B3B3B"/>
        </w:rPr>
        <w:t xml:space="preserve">school district </w:t>
      </w:r>
      <w:r w:rsidRPr="00382894">
        <w:rPr>
          <w:bCs w:val="0"/>
          <w:color w:val="3B3B3B"/>
        </w:rPr>
        <w:t>reviewer.</w:t>
      </w:r>
    </w:p>
    <w:p w14:paraId="7EB385B4" w14:textId="4C5F08DC" w:rsidR="00B20A19" w:rsidRPr="005D2F19" w:rsidRDefault="00B20A19" w:rsidP="00797FA0">
      <w:pPr>
        <w:numPr>
          <w:ilvl w:val="0"/>
          <w:numId w:val="90"/>
        </w:numPr>
        <w:shd w:val="clear" w:color="auto" w:fill="FFFFFF"/>
        <w:spacing w:before="100" w:beforeAutospacing="1" w:after="240"/>
        <w:ind w:left="446"/>
      </w:pPr>
      <w:r w:rsidRPr="00382894">
        <w:rPr>
          <w:bCs w:val="0"/>
          <w:color w:val="3B3B3B"/>
        </w:rPr>
        <w:t>The</w:t>
      </w:r>
      <w:r w:rsidR="008D4F34">
        <w:rPr>
          <w:bCs w:val="0"/>
          <w:color w:val="3B3B3B"/>
        </w:rPr>
        <w:t xml:space="preserve"> </w:t>
      </w:r>
      <w:r w:rsidRPr="00382894">
        <w:rPr>
          <w:b/>
          <w:color w:val="3B3B3B"/>
        </w:rPr>
        <w:t>Pending CDE Authorization</w:t>
      </w:r>
      <w:r w:rsidR="008D4F34">
        <w:rPr>
          <w:bCs w:val="0"/>
          <w:color w:val="3B3B3B"/>
        </w:rPr>
        <w:t xml:space="preserve"> </w:t>
      </w:r>
      <w:r w:rsidRPr="00382894">
        <w:rPr>
          <w:bCs w:val="0"/>
          <w:color w:val="3B3B3B"/>
        </w:rPr>
        <w:t xml:space="preserve">state is used to move the submission in the </w:t>
      </w:r>
      <w:r w:rsidR="00EE4CA9">
        <w:rPr>
          <w:bCs w:val="0"/>
          <w:color w:val="3B3B3B"/>
        </w:rPr>
        <w:t>unaudited actuals r</w:t>
      </w:r>
      <w:r w:rsidRPr="00382894">
        <w:rPr>
          <w:bCs w:val="0"/>
          <w:color w:val="3B3B3B"/>
        </w:rPr>
        <w:t>eporting period to the CDE workflow for CDE review and approval.</w:t>
      </w:r>
      <w:r w:rsidR="00022588">
        <w:rPr>
          <w:bCs w:val="0"/>
          <w:color w:val="3B3B3B"/>
        </w:rPr>
        <w:t xml:space="preserve"> This state is applicable for COE users only.</w:t>
      </w:r>
    </w:p>
    <w:p w14:paraId="6BC8D7C3" w14:textId="31D19AD9" w:rsidR="001B6ADF" w:rsidRPr="000F0913" w:rsidRDefault="003239EB" w:rsidP="00CF56AD">
      <w:pPr>
        <w:pStyle w:val="Heading3"/>
      </w:pPr>
      <w:proofErr w:type="spellStart"/>
      <w:r w:rsidRPr="00D63508">
        <w:t>Submitting</w:t>
      </w:r>
      <w:proofErr w:type="spellEnd"/>
      <w:r w:rsidRPr="00D63508">
        <w:t xml:space="preserve"> the </w:t>
      </w:r>
      <w:r w:rsidR="00D34260">
        <w:t xml:space="preserve">Alternative </w:t>
      </w:r>
      <w:proofErr w:type="spellStart"/>
      <w:r w:rsidR="00D34260">
        <w:t>Form</w:t>
      </w:r>
      <w:proofErr w:type="spellEnd"/>
    </w:p>
    <w:p w14:paraId="2331D2ED" w14:textId="4784AA18" w:rsidR="00BB3DF8" w:rsidRDefault="00BB3DF8" w:rsidP="003E4E61">
      <w:pPr>
        <w:pStyle w:val="BodyText2"/>
        <w:spacing w:after="240"/>
        <w:rPr>
          <w:rFonts w:ascii="Arial" w:hAnsi="Arial" w:cs="Arial"/>
          <w:sz w:val="24"/>
        </w:rPr>
      </w:pPr>
      <w:r>
        <w:rPr>
          <w:rFonts w:ascii="Arial" w:hAnsi="Arial" w:cs="Arial"/>
          <w:sz w:val="24"/>
        </w:rPr>
        <w:t xml:space="preserve">The Alternative Form submission </w:t>
      </w:r>
      <w:r w:rsidRPr="00382894">
        <w:rPr>
          <w:rFonts w:ascii="Arial" w:hAnsi="Arial" w:cs="Arial"/>
          <w:b/>
          <w:sz w:val="24"/>
        </w:rPr>
        <w:t xml:space="preserve">must </w:t>
      </w:r>
      <w:r w:rsidR="00884BC6" w:rsidRPr="00382894">
        <w:rPr>
          <w:rFonts w:ascii="Arial" w:hAnsi="Arial" w:cs="Arial"/>
          <w:b/>
          <w:sz w:val="24"/>
        </w:rPr>
        <w:t>have</w:t>
      </w:r>
      <w:r w:rsidRPr="00382894">
        <w:rPr>
          <w:rFonts w:ascii="Arial" w:hAnsi="Arial" w:cs="Arial"/>
          <w:b/>
          <w:sz w:val="24"/>
        </w:rPr>
        <w:t xml:space="preserve"> </w:t>
      </w:r>
      <w:r w:rsidR="00524B70" w:rsidRPr="00382894">
        <w:rPr>
          <w:rFonts w:ascii="Arial" w:hAnsi="Arial" w:cs="Arial"/>
          <w:b/>
          <w:sz w:val="24"/>
        </w:rPr>
        <w:t>o</w:t>
      </w:r>
      <w:r w:rsidRPr="00382894">
        <w:rPr>
          <w:rFonts w:ascii="Arial" w:hAnsi="Arial" w:cs="Arial"/>
          <w:b/>
          <w:sz w:val="24"/>
        </w:rPr>
        <w:t xml:space="preserve">fficial status </w:t>
      </w:r>
      <w:r>
        <w:rPr>
          <w:rFonts w:ascii="Arial" w:hAnsi="Arial" w:cs="Arial"/>
          <w:sz w:val="24"/>
        </w:rPr>
        <w:t xml:space="preserve">in order to be accepted by the CDE. </w:t>
      </w:r>
      <w:r w:rsidR="00884BC6">
        <w:rPr>
          <w:rFonts w:ascii="Arial" w:hAnsi="Arial" w:cs="Arial"/>
          <w:sz w:val="24"/>
        </w:rPr>
        <w:t xml:space="preserve">Prior to verifying the official status, all TRC exceptions must be cleared. </w:t>
      </w:r>
      <w:r w:rsidR="00524B70">
        <w:rPr>
          <w:rFonts w:ascii="Arial" w:hAnsi="Arial" w:cs="Arial"/>
          <w:sz w:val="24"/>
        </w:rPr>
        <w:t xml:space="preserve">To verify the official status, click the </w:t>
      </w:r>
      <w:r w:rsidR="00524B70" w:rsidRPr="00382894">
        <w:rPr>
          <w:rFonts w:ascii="Arial" w:hAnsi="Arial" w:cs="Arial"/>
          <w:b/>
          <w:sz w:val="24"/>
        </w:rPr>
        <w:t xml:space="preserve">Verify </w:t>
      </w:r>
      <w:r w:rsidR="00925662" w:rsidRPr="00382894">
        <w:rPr>
          <w:rFonts w:ascii="Arial" w:hAnsi="Arial" w:cs="Arial"/>
          <w:b/>
          <w:sz w:val="24"/>
        </w:rPr>
        <w:t>O</w:t>
      </w:r>
      <w:r w:rsidR="00524B70" w:rsidRPr="00382894">
        <w:rPr>
          <w:rFonts w:ascii="Arial" w:hAnsi="Arial" w:cs="Arial"/>
          <w:b/>
          <w:sz w:val="24"/>
        </w:rPr>
        <w:t xml:space="preserve">fficial </w:t>
      </w:r>
      <w:r w:rsidR="00925662" w:rsidRPr="00382894">
        <w:rPr>
          <w:rFonts w:ascii="Arial" w:hAnsi="Arial" w:cs="Arial"/>
          <w:b/>
          <w:sz w:val="24"/>
        </w:rPr>
        <w:t>S</w:t>
      </w:r>
      <w:r w:rsidR="00524B70" w:rsidRPr="00382894">
        <w:rPr>
          <w:rFonts w:ascii="Arial" w:hAnsi="Arial" w:cs="Arial"/>
          <w:b/>
          <w:sz w:val="24"/>
        </w:rPr>
        <w:t xml:space="preserve">tatus </w:t>
      </w:r>
      <w:r w:rsidR="00524B70">
        <w:rPr>
          <w:rFonts w:ascii="Arial" w:hAnsi="Arial" w:cs="Arial"/>
          <w:sz w:val="24"/>
        </w:rPr>
        <w:t>button at the top left of the screen.</w:t>
      </w:r>
    </w:p>
    <w:p w14:paraId="33FACF18" w14:textId="4D44B4FA" w:rsidR="00B557B3" w:rsidRDefault="00A10849" w:rsidP="003E4E61">
      <w:pPr>
        <w:pStyle w:val="BodyText2"/>
        <w:spacing w:after="240"/>
        <w:rPr>
          <w:rFonts w:ascii="Arial" w:hAnsi="Arial" w:cs="Arial"/>
          <w:sz w:val="24"/>
        </w:rPr>
      </w:pPr>
      <w:r>
        <w:rPr>
          <w:rFonts w:ascii="Arial" w:hAnsi="Arial" w:cs="Arial"/>
          <w:sz w:val="24"/>
        </w:rPr>
        <w:t>Prior to submitting the Alternative Form data, lock and save the alternative form before returning to the dashboard.</w:t>
      </w:r>
    </w:p>
    <w:p w14:paraId="5507C6D9" w14:textId="5D51F6EB" w:rsidR="00737501" w:rsidRPr="00CE7AA4" w:rsidRDefault="00A10849" w:rsidP="003E4E61">
      <w:pPr>
        <w:pStyle w:val="BodyText2"/>
        <w:spacing w:after="240"/>
        <w:rPr>
          <w:rFonts w:ascii="Arial" w:hAnsi="Arial" w:cs="Arial"/>
          <w:sz w:val="24"/>
        </w:rPr>
      </w:pPr>
      <w:r>
        <w:rPr>
          <w:rFonts w:ascii="Arial" w:hAnsi="Arial" w:cs="Arial"/>
          <w:sz w:val="24"/>
        </w:rPr>
        <w:t>To electronically submit the Alternative Form</w:t>
      </w:r>
      <w:r w:rsidR="00925662">
        <w:rPr>
          <w:rFonts w:ascii="Arial" w:hAnsi="Arial" w:cs="Arial"/>
          <w:sz w:val="24"/>
        </w:rPr>
        <w:t xml:space="preserve"> for review and ultimately to the CDE</w:t>
      </w:r>
      <w:r>
        <w:rPr>
          <w:rFonts w:ascii="Arial" w:hAnsi="Arial" w:cs="Arial"/>
          <w:sz w:val="24"/>
        </w:rPr>
        <w:t xml:space="preserve">, update the </w:t>
      </w:r>
      <w:r w:rsidR="00925662" w:rsidRPr="00382894">
        <w:rPr>
          <w:rFonts w:ascii="Arial" w:hAnsi="Arial" w:cs="Arial"/>
          <w:b/>
          <w:sz w:val="24"/>
        </w:rPr>
        <w:t>S</w:t>
      </w:r>
      <w:r w:rsidRPr="00382894">
        <w:rPr>
          <w:rFonts w:ascii="Arial" w:hAnsi="Arial" w:cs="Arial"/>
          <w:b/>
          <w:sz w:val="24"/>
        </w:rPr>
        <w:t xml:space="preserve">tate </w:t>
      </w:r>
      <w:r>
        <w:rPr>
          <w:rFonts w:ascii="Arial" w:hAnsi="Arial" w:cs="Arial"/>
          <w:sz w:val="24"/>
        </w:rPr>
        <w:t>field in the submissions queue to</w:t>
      </w:r>
      <w:r w:rsidR="00B20A19">
        <w:rPr>
          <w:rFonts w:ascii="Arial" w:hAnsi="Arial" w:cs="Arial"/>
          <w:sz w:val="24"/>
        </w:rPr>
        <w:t xml:space="preserve"> </w:t>
      </w:r>
      <w:r w:rsidR="00925662">
        <w:rPr>
          <w:rFonts w:ascii="Arial" w:hAnsi="Arial" w:cs="Arial"/>
          <w:sz w:val="24"/>
        </w:rPr>
        <w:t>p</w:t>
      </w:r>
      <w:r w:rsidR="00B20A19" w:rsidRPr="00382894">
        <w:rPr>
          <w:rFonts w:ascii="Arial" w:hAnsi="Arial" w:cs="Arial"/>
          <w:sz w:val="24"/>
        </w:rPr>
        <w:t>romote to</w:t>
      </w:r>
      <w:r w:rsidR="00B20A19">
        <w:rPr>
          <w:rFonts w:ascii="Arial" w:hAnsi="Arial" w:cs="Arial"/>
          <w:sz w:val="24"/>
        </w:rPr>
        <w:t xml:space="preserve"> the appropriate level of review (see discussion of dataset states</w:t>
      </w:r>
      <w:r w:rsidR="00925662">
        <w:rPr>
          <w:rFonts w:ascii="Arial" w:hAnsi="Arial" w:cs="Arial"/>
          <w:sz w:val="24"/>
        </w:rPr>
        <w:t xml:space="preserve"> above</w:t>
      </w:r>
      <w:r w:rsidR="00B20A19">
        <w:rPr>
          <w:rFonts w:ascii="Arial" w:hAnsi="Arial" w:cs="Arial"/>
          <w:sz w:val="24"/>
        </w:rPr>
        <w:t xml:space="preserve"> for more information)</w:t>
      </w:r>
      <w:r>
        <w:rPr>
          <w:rFonts w:ascii="Arial" w:hAnsi="Arial" w:cs="Arial"/>
          <w:sz w:val="24"/>
        </w:rPr>
        <w:t xml:space="preserve"> </w:t>
      </w:r>
      <w:r w:rsidR="00B20A19">
        <w:rPr>
          <w:rFonts w:ascii="Arial" w:hAnsi="Arial" w:cs="Arial"/>
          <w:sz w:val="24"/>
        </w:rPr>
        <w:t xml:space="preserve">and </w:t>
      </w:r>
      <w:r>
        <w:rPr>
          <w:rFonts w:ascii="Arial" w:hAnsi="Arial" w:cs="Arial"/>
          <w:sz w:val="24"/>
        </w:rPr>
        <w:t xml:space="preserve">select </w:t>
      </w:r>
      <w:r w:rsidR="00925662" w:rsidRPr="00382894">
        <w:rPr>
          <w:rFonts w:ascii="Arial" w:hAnsi="Arial" w:cs="Arial"/>
          <w:b/>
          <w:sz w:val="24"/>
        </w:rPr>
        <w:t>Save</w:t>
      </w:r>
      <w:r w:rsidR="00925662">
        <w:rPr>
          <w:rFonts w:ascii="Arial" w:hAnsi="Arial" w:cs="Arial"/>
          <w:sz w:val="24"/>
        </w:rPr>
        <w:t>.</w:t>
      </w:r>
      <w:r>
        <w:rPr>
          <w:rFonts w:ascii="Arial" w:hAnsi="Arial" w:cs="Arial"/>
          <w:sz w:val="24"/>
        </w:rPr>
        <w:t xml:space="preserve"> </w:t>
      </w:r>
      <w:r w:rsidR="001B6B2B">
        <w:rPr>
          <w:rFonts w:ascii="Arial" w:hAnsi="Arial" w:cs="Arial"/>
          <w:sz w:val="24"/>
        </w:rPr>
        <w:t xml:space="preserve"> </w:t>
      </w:r>
      <w:r w:rsidR="00737501" w:rsidRPr="00CE7AA4">
        <w:rPr>
          <w:rFonts w:ascii="Arial" w:hAnsi="Arial" w:cs="Arial"/>
          <w:sz w:val="24"/>
        </w:rPr>
        <w:t>Th</w:t>
      </w:r>
      <w:r>
        <w:rPr>
          <w:rFonts w:ascii="Arial" w:hAnsi="Arial" w:cs="Arial"/>
          <w:sz w:val="24"/>
        </w:rPr>
        <w:t xml:space="preserve">is </w:t>
      </w:r>
      <w:r w:rsidR="00737501">
        <w:rPr>
          <w:rFonts w:ascii="Arial" w:hAnsi="Arial" w:cs="Arial"/>
          <w:sz w:val="24"/>
        </w:rPr>
        <w:t xml:space="preserve">electronically </w:t>
      </w:r>
      <w:r w:rsidR="00053281">
        <w:rPr>
          <w:rFonts w:ascii="Arial" w:hAnsi="Arial" w:cs="Arial"/>
          <w:sz w:val="24"/>
        </w:rPr>
        <w:t>sen</w:t>
      </w:r>
      <w:r>
        <w:rPr>
          <w:rFonts w:ascii="Arial" w:hAnsi="Arial" w:cs="Arial"/>
          <w:sz w:val="24"/>
        </w:rPr>
        <w:t>ds the Alternative Form</w:t>
      </w:r>
      <w:r w:rsidR="00053281">
        <w:rPr>
          <w:rFonts w:ascii="Arial" w:hAnsi="Arial" w:cs="Arial"/>
          <w:sz w:val="24"/>
        </w:rPr>
        <w:t xml:space="preserve"> </w:t>
      </w:r>
      <w:r w:rsidR="00737501" w:rsidRPr="00CE7AA4">
        <w:rPr>
          <w:rFonts w:ascii="Arial" w:hAnsi="Arial" w:cs="Arial"/>
          <w:sz w:val="24"/>
        </w:rPr>
        <w:t xml:space="preserve">to the </w:t>
      </w:r>
      <w:r w:rsidR="00B20A19">
        <w:rPr>
          <w:rFonts w:ascii="Arial" w:hAnsi="Arial" w:cs="Arial"/>
          <w:sz w:val="24"/>
        </w:rPr>
        <w:t>next level of review</w:t>
      </w:r>
      <w:r w:rsidR="00524B70">
        <w:rPr>
          <w:rFonts w:ascii="Arial" w:hAnsi="Arial" w:cs="Arial"/>
          <w:sz w:val="24"/>
        </w:rPr>
        <w:t xml:space="preserve"> via the SACS Web System submission workflow process</w:t>
      </w:r>
      <w:r>
        <w:rPr>
          <w:rFonts w:ascii="Arial" w:hAnsi="Arial" w:cs="Arial"/>
          <w:sz w:val="24"/>
        </w:rPr>
        <w:t xml:space="preserve">. </w:t>
      </w:r>
      <w:r w:rsidR="001B6B2B">
        <w:rPr>
          <w:rFonts w:ascii="Arial" w:hAnsi="Arial" w:cs="Arial"/>
          <w:sz w:val="24"/>
        </w:rPr>
        <w:t xml:space="preserve">Note that each state needs to be accessed via the appropriate submission queue, accessed via the Queues menu. </w:t>
      </w:r>
      <w:r>
        <w:rPr>
          <w:rFonts w:ascii="Arial" w:hAnsi="Arial" w:cs="Arial"/>
          <w:sz w:val="24"/>
        </w:rPr>
        <w:t>Th</w:t>
      </w:r>
      <w:r w:rsidR="00B20A19">
        <w:rPr>
          <w:rFonts w:ascii="Arial" w:hAnsi="Arial" w:cs="Arial"/>
          <w:sz w:val="24"/>
        </w:rPr>
        <w:t>e dataset must be sent via this method to the charter-approving agency</w:t>
      </w:r>
      <w:r w:rsidR="00737501" w:rsidRPr="00CE7AA4">
        <w:rPr>
          <w:rFonts w:ascii="Arial" w:hAnsi="Arial" w:cs="Arial"/>
          <w:sz w:val="24"/>
        </w:rPr>
        <w:t xml:space="preserve"> on or before </w:t>
      </w:r>
      <w:r w:rsidR="00737501" w:rsidRPr="00382894">
        <w:rPr>
          <w:rFonts w:ascii="Arial" w:hAnsi="Arial" w:cs="Arial"/>
          <w:b/>
          <w:sz w:val="24"/>
        </w:rPr>
        <w:t xml:space="preserve">September 15, </w:t>
      </w:r>
      <w:r w:rsidR="00265CC1">
        <w:rPr>
          <w:rFonts w:ascii="Arial" w:hAnsi="Arial" w:cs="Arial"/>
          <w:b/>
          <w:sz w:val="24"/>
        </w:rPr>
        <w:t>2024</w:t>
      </w:r>
      <w:r w:rsidR="00737501" w:rsidRPr="00CE7AA4">
        <w:rPr>
          <w:rFonts w:ascii="Arial" w:hAnsi="Arial" w:cs="Arial"/>
          <w:sz w:val="24"/>
        </w:rPr>
        <w:t xml:space="preserve">. </w:t>
      </w:r>
      <w:r w:rsidR="00524B70">
        <w:rPr>
          <w:rFonts w:ascii="Arial" w:hAnsi="Arial" w:cs="Arial"/>
          <w:sz w:val="24"/>
        </w:rPr>
        <w:t>A</w:t>
      </w:r>
      <w:r w:rsidR="00524B70" w:rsidRPr="00CE7AA4">
        <w:rPr>
          <w:rFonts w:ascii="Arial" w:hAnsi="Arial" w:cs="Arial"/>
          <w:sz w:val="24"/>
        </w:rPr>
        <w:t xml:space="preserve"> signed hard copy </w:t>
      </w:r>
      <w:r w:rsidR="00524B70">
        <w:rPr>
          <w:rFonts w:ascii="Arial" w:hAnsi="Arial" w:cs="Arial"/>
          <w:sz w:val="24"/>
        </w:rPr>
        <w:t xml:space="preserve">of the certification should also be provided to the charter-approving agency. </w:t>
      </w:r>
      <w:r w:rsidR="00737501" w:rsidRPr="00CE7AA4">
        <w:rPr>
          <w:rFonts w:ascii="Arial" w:hAnsi="Arial" w:cs="Arial"/>
          <w:sz w:val="24"/>
        </w:rPr>
        <w:t xml:space="preserve">Remember to keep a copy </w:t>
      </w:r>
      <w:r w:rsidR="00524B70">
        <w:rPr>
          <w:rFonts w:ascii="Arial" w:hAnsi="Arial" w:cs="Arial"/>
          <w:sz w:val="24"/>
        </w:rPr>
        <w:t xml:space="preserve">of the signed certification </w:t>
      </w:r>
      <w:r w:rsidR="00737501" w:rsidRPr="00CE7AA4">
        <w:rPr>
          <w:rFonts w:ascii="Arial" w:hAnsi="Arial" w:cs="Arial"/>
          <w:sz w:val="24"/>
        </w:rPr>
        <w:t>for the charter school’s files.</w:t>
      </w:r>
    </w:p>
    <w:p w14:paraId="6FA7C21F" w14:textId="2C7A7FD9" w:rsidR="00737501" w:rsidRPr="00153A69" w:rsidRDefault="00737501" w:rsidP="003E4E61">
      <w:pPr>
        <w:pStyle w:val="BodyText2"/>
        <w:spacing w:after="240"/>
        <w:rPr>
          <w:rFonts w:ascii="Arial" w:hAnsi="Arial" w:cs="Arial"/>
          <w:sz w:val="24"/>
        </w:rPr>
      </w:pPr>
      <w:r w:rsidRPr="00153A69">
        <w:rPr>
          <w:rFonts w:ascii="Arial" w:hAnsi="Arial" w:cs="Arial"/>
          <w:sz w:val="24"/>
        </w:rPr>
        <w:t xml:space="preserve">The county superintendent (or his or her designee) will </w:t>
      </w:r>
      <w:r>
        <w:rPr>
          <w:rFonts w:ascii="Arial" w:hAnsi="Arial" w:cs="Arial"/>
          <w:sz w:val="24"/>
        </w:rPr>
        <w:t xml:space="preserve">electronically </w:t>
      </w:r>
      <w:r w:rsidRPr="00153A69">
        <w:rPr>
          <w:rFonts w:ascii="Arial" w:hAnsi="Arial" w:cs="Arial"/>
          <w:sz w:val="24"/>
        </w:rPr>
        <w:t xml:space="preserve">submit the Alternative Form to the CDE via </w:t>
      </w:r>
      <w:r w:rsidR="001B6ADF">
        <w:rPr>
          <w:rFonts w:ascii="Arial" w:hAnsi="Arial" w:cs="Arial"/>
          <w:sz w:val="24"/>
        </w:rPr>
        <w:t xml:space="preserve">the SACS Web System </w:t>
      </w:r>
      <w:r w:rsidR="00202B4A">
        <w:rPr>
          <w:rFonts w:ascii="Arial" w:hAnsi="Arial" w:cs="Arial"/>
          <w:sz w:val="24"/>
        </w:rPr>
        <w:t xml:space="preserve">submission workflow process </w:t>
      </w:r>
      <w:r w:rsidRPr="00153A69">
        <w:rPr>
          <w:rFonts w:ascii="Arial" w:hAnsi="Arial" w:cs="Arial"/>
          <w:sz w:val="24"/>
        </w:rPr>
        <w:t xml:space="preserve"> on or before </w:t>
      </w:r>
      <w:r w:rsidRPr="00382894">
        <w:rPr>
          <w:rFonts w:ascii="Arial" w:hAnsi="Arial" w:cs="Arial"/>
          <w:b/>
          <w:sz w:val="24"/>
        </w:rPr>
        <w:t xml:space="preserve">October 15, </w:t>
      </w:r>
      <w:r w:rsidR="00265CC1">
        <w:rPr>
          <w:rFonts w:ascii="Arial" w:hAnsi="Arial" w:cs="Arial"/>
          <w:b/>
          <w:sz w:val="24"/>
        </w:rPr>
        <w:t>2024</w:t>
      </w:r>
      <w:r w:rsidRPr="00153A69">
        <w:rPr>
          <w:rFonts w:ascii="Arial" w:hAnsi="Arial" w:cs="Arial"/>
          <w:sz w:val="24"/>
        </w:rPr>
        <w:t xml:space="preserve">. The county office of education will keep the signed </w:t>
      </w:r>
      <w:r w:rsidR="00202B4A">
        <w:rPr>
          <w:rFonts w:ascii="Arial" w:hAnsi="Arial" w:cs="Arial"/>
          <w:sz w:val="24"/>
        </w:rPr>
        <w:t>c</w:t>
      </w:r>
      <w:r>
        <w:rPr>
          <w:rFonts w:ascii="Arial" w:hAnsi="Arial" w:cs="Arial"/>
          <w:sz w:val="24"/>
        </w:rPr>
        <w:t>ertification</w:t>
      </w:r>
      <w:r w:rsidRPr="00153A69">
        <w:rPr>
          <w:rFonts w:ascii="Arial" w:hAnsi="Arial" w:cs="Arial"/>
          <w:sz w:val="24"/>
        </w:rPr>
        <w:t xml:space="preserve"> in their files.</w:t>
      </w:r>
    </w:p>
    <w:p w14:paraId="11CF0FBB" w14:textId="39BC1CC4" w:rsidR="00737501" w:rsidRPr="00A1037F" w:rsidRDefault="00737501" w:rsidP="00CF56AD">
      <w:pPr>
        <w:pStyle w:val="Heading3"/>
      </w:pPr>
      <w:bookmarkStart w:id="76" w:name="_Toc515546071"/>
      <w:r w:rsidRPr="00A1037F">
        <w:lastRenderedPageBreak/>
        <w:t xml:space="preserve">Printing the Alternative </w:t>
      </w:r>
      <w:proofErr w:type="spellStart"/>
      <w:r w:rsidRPr="00A1037F">
        <w:t>Form</w:t>
      </w:r>
      <w:bookmarkEnd w:id="76"/>
      <w:proofErr w:type="spellEnd"/>
    </w:p>
    <w:p w14:paraId="4F9B4523" w14:textId="72875F93" w:rsidR="00737501" w:rsidRPr="0022602C" w:rsidRDefault="00A10849" w:rsidP="000E4872">
      <w:pPr>
        <w:spacing w:after="240"/>
      </w:pPr>
      <w:r w:rsidRPr="0022602C">
        <w:t>In order to print the Alternative Form,</w:t>
      </w:r>
      <w:r w:rsidR="002553C8" w:rsidRPr="0022602C">
        <w:t xml:space="preserve"> open the Alternative Form and select the printer icon in the upper </w:t>
      </w:r>
      <w:r w:rsidR="0022602C" w:rsidRPr="0022602C">
        <w:t>right-hand</w:t>
      </w:r>
      <w:r w:rsidR="002553C8" w:rsidRPr="0022602C">
        <w:t xml:space="preserve"> side of the Alternative Form</w:t>
      </w:r>
      <w:r w:rsidR="008D4F34">
        <w:t xml:space="preserve">. </w:t>
      </w:r>
      <w:r w:rsidR="000E6E44">
        <w:t>This will open a PDF version of the Form that may be printed</w:t>
      </w:r>
      <w:r w:rsidR="00EF4E36">
        <w:t>.</w:t>
      </w:r>
    </w:p>
    <w:p w14:paraId="68FAD9A4" w14:textId="14FF0A16" w:rsidR="00E8352D" w:rsidRPr="00A1037F" w:rsidRDefault="00E8352D" w:rsidP="00CF56AD">
      <w:pPr>
        <w:pStyle w:val="Heading3"/>
      </w:pPr>
      <w:proofErr w:type="spellStart"/>
      <w:r w:rsidRPr="00A1037F">
        <w:t>Exporting</w:t>
      </w:r>
      <w:proofErr w:type="spellEnd"/>
      <w:r w:rsidRPr="00A1037F">
        <w:t xml:space="preserve"> the Alternative </w:t>
      </w:r>
      <w:proofErr w:type="spellStart"/>
      <w:r w:rsidRPr="00A1037F">
        <w:t>Form</w:t>
      </w:r>
      <w:proofErr w:type="spellEnd"/>
    </w:p>
    <w:p w14:paraId="1264143A" w14:textId="4E6A9000" w:rsidR="002553C8" w:rsidRPr="00382894" w:rsidRDefault="002553C8">
      <w:r w:rsidRPr="00382894">
        <w:t>There are two options for downloading the Alternative Form. It may either be downloaded as an Excel File (which can NOT be reuploaded into the SACS Web System) or as a .</w:t>
      </w:r>
      <w:proofErr w:type="spellStart"/>
      <w:r w:rsidRPr="00382894">
        <w:t>dat</w:t>
      </w:r>
      <w:proofErr w:type="spellEnd"/>
      <w:r w:rsidRPr="00382894">
        <w:t xml:space="preserve"> file (which can be uploaded into the SACS Web System).</w:t>
      </w:r>
    </w:p>
    <w:p w14:paraId="15005401" w14:textId="4B600E07" w:rsidR="00E8352D" w:rsidRPr="00382894" w:rsidRDefault="002553C8" w:rsidP="00797FA0">
      <w:pPr>
        <w:spacing w:before="240"/>
      </w:pPr>
      <w:r w:rsidRPr="00382894">
        <w:t>To export the Alternative Form into Excel, open the Alternative Form and select the icon immediately to the left of the printer on the upper right-hand side of the screen.</w:t>
      </w:r>
    </w:p>
    <w:p w14:paraId="3F06F856" w14:textId="3F6262A2" w:rsidR="002553C8" w:rsidRDefault="002553C8" w:rsidP="00797FA0">
      <w:pPr>
        <w:spacing w:before="240"/>
      </w:pPr>
      <w:r>
        <w:rPr>
          <w:noProof/>
        </w:rPr>
        <w:drawing>
          <wp:inline distT="0" distB="0" distL="0" distR="0" wp14:anchorId="3644ED4D" wp14:editId="3E92E55B">
            <wp:extent cx="1838325" cy="657225"/>
            <wp:effectExtent l="0" t="0" r="9525" b="9525"/>
            <wp:docPr id="1" name="Picture 1" descr="The picture demonstrates what the export to Excel icon looks l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picture demonstrates what the export to Excel icon looks like."/>
                    <pic:cNvPicPr/>
                  </pic:nvPicPr>
                  <pic:blipFill>
                    <a:blip r:embed="rId21"/>
                    <a:stretch>
                      <a:fillRect/>
                    </a:stretch>
                  </pic:blipFill>
                  <pic:spPr>
                    <a:xfrm>
                      <a:off x="0" y="0"/>
                      <a:ext cx="1838325" cy="657225"/>
                    </a:xfrm>
                    <a:prstGeom prst="rect">
                      <a:avLst/>
                    </a:prstGeom>
                  </pic:spPr>
                </pic:pic>
              </a:graphicData>
            </a:graphic>
          </wp:inline>
        </w:drawing>
      </w:r>
    </w:p>
    <w:p w14:paraId="33BFBA81" w14:textId="04457793" w:rsidR="002553C8" w:rsidRDefault="002553C8" w:rsidP="00797FA0">
      <w:pPr>
        <w:spacing w:before="360"/>
      </w:pPr>
      <w:r>
        <w:t>To export the Alternative Form as a .</w:t>
      </w:r>
      <w:proofErr w:type="spellStart"/>
      <w:r>
        <w:t>dat</w:t>
      </w:r>
      <w:proofErr w:type="spellEnd"/>
      <w:r>
        <w:t xml:space="preserve"> file, select </w:t>
      </w:r>
      <w:r w:rsidRPr="00382894">
        <w:rPr>
          <w:b/>
        </w:rPr>
        <w:t>Export</w:t>
      </w:r>
      <w:r>
        <w:t xml:space="preserve"> </w:t>
      </w:r>
      <w:r w:rsidR="00BC3C55">
        <w:t xml:space="preserve">from the left navigation menu </w:t>
      </w:r>
      <w:r>
        <w:t>of the Alternative Form</w:t>
      </w:r>
      <w:r w:rsidR="00BC3C55">
        <w:t xml:space="preserve"> submission</w:t>
      </w:r>
      <w:r>
        <w:t>. Select the desired type of export</w:t>
      </w:r>
      <w:r w:rsidR="00BC3C55">
        <w:t xml:space="preserve">. Note that an </w:t>
      </w:r>
      <w:r>
        <w:t>Alternative Form exported as “Official” must be complete and passing all TRCs</w:t>
      </w:r>
      <w:r w:rsidR="00BC3C55">
        <w:t>.</w:t>
      </w:r>
      <w:r>
        <w:t xml:space="preserve"> </w:t>
      </w:r>
      <w:r w:rsidR="00BC3C55">
        <w:t xml:space="preserve">An </w:t>
      </w:r>
      <w:r>
        <w:t xml:space="preserve">Alternative Form exported as “Other” may be exported at any time. Following </w:t>
      </w:r>
      <w:r w:rsidR="005235EC">
        <w:t xml:space="preserve">the </w:t>
      </w:r>
      <w:r>
        <w:t>selection of an export type, select “Export” and follow the prompts.</w:t>
      </w:r>
    </w:p>
    <w:p w14:paraId="38729ADE" w14:textId="32233D30" w:rsidR="002553C8" w:rsidRPr="00A1037F" w:rsidRDefault="002553C8" w:rsidP="00CF56AD">
      <w:pPr>
        <w:pStyle w:val="Heading3"/>
      </w:pPr>
      <w:proofErr w:type="spellStart"/>
      <w:r w:rsidRPr="00A1037F">
        <w:t>Importing</w:t>
      </w:r>
      <w:proofErr w:type="spellEnd"/>
      <w:r w:rsidRPr="00A1037F">
        <w:t xml:space="preserve"> the Alternative </w:t>
      </w:r>
      <w:proofErr w:type="spellStart"/>
      <w:r w:rsidRPr="00A1037F">
        <w:t>Form</w:t>
      </w:r>
      <w:proofErr w:type="spellEnd"/>
    </w:p>
    <w:p w14:paraId="0912040F" w14:textId="3E4026F1" w:rsidR="00BC3C55" w:rsidRDefault="002553C8" w:rsidP="00797FA0">
      <w:pPr>
        <w:spacing w:after="240"/>
      </w:pPr>
      <w:r w:rsidRPr="00D63508">
        <w:t xml:space="preserve">Only Alternative Forms </w:t>
      </w:r>
      <w:r w:rsidR="00BC3C55">
        <w:t xml:space="preserve">already exported from the SACS Web System </w:t>
      </w:r>
      <w:r w:rsidRPr="00D63508">
        <w:t>in the .</w:t>
      </w:r>
      <w:proofErr w:type="spellStart"/>
      <w:r w:rsidRPr="00D63508">
        <w:t>dat</w:t>
      </w:r>
      <w:proofErr w:type="spellEnd"/>
      <w:r w:rsidRPr="00D63508">
        <w:t xml:space="preserve"> file format may be imported</w:t>
      </w:r>
      <w:r w:rsidR="00AF21D9" w:rsidRPr="00D63508">
        <w:t>. In order to import a pre</w:t>
      </w:r>
      <w:r w:rsidR="00AF21D9" w:rsidRPr="00B56946">
        <w:t xml:space="preserve">viously </w:t>
      </w:r>
      <w:r w:rsidR="00BC3C55">
        <w:t xml:space="preserve">exported </w:t>
      </w:r>
      <w:r w:rsidR="00AF21D9" w:rsidRPr="00B56946">
        <w:t>Alternative Form, s</w:t>
      </w:r>
      <w:r w:rsidR="00D43A47" w:rsidRPr="00B56946">
        <w:t xml:space="preserve">elect </w:t>
      </w:r>
      <w:r w:rsidR="00BC3C55" w:rsidRPr="00382894">
        <w:rPr>
          <w:b/>
        </w:rPr>
        <w:t>Single Import</w:t>
      </w:r>
      <w:r w:rsidR="00BC3C55">
        <w:t xml:space="preserve"> under </w:t>
      </w:r>
      <w:r w:rsidR="00BC3C55" w:rsidRPr="00382894">
        <w:rPr>
          <w:b/>
        </w:rPr>
        <w:t xml:space="preserve">Import </w:t>
      </w:r>
      <w:r w:rsidR="00BC3C55">
        <w:t>on the main menu</w:t>
      </w:r>
      <w:r w:rsidR="00D43A47" w:rsidRPr="002634E5">
        <w:t xml:space="preserve">. In the </w:t>
      </w:r>
      <w:r w:rsidR="00BC3C55">
        <w:t>Import Submissions Data screen:</w:t>
      </w:r>
    </w:p>
    <w:p w14:paraId="20FDA1AF" w14:textId="48F6CF45" w:rsidR="00BC3C55" w:rsidRDefault="00FD2410" w:rsidP="00382894">
      <w:pPr>
        <w:pStyle w:val="ListParagraph"/>
        <w:numPr>
          <w:ilvl w:val="0"/>
          <w:numId w:val="91"/>
        </w:numPr>
      </w:pPr>
      <w:r>
        <w:t>S</w:t>
      </w:r>
      <w:r w:rsidR="00D43A47" w:rsidRPr="002634E5">
        <w:t>elect the type of import (official or other)</w:t>
      </w:r>
      <w:r>
        <w:t>.</w:t>
      </w:r>
    </w:p>
    <w:p w14:paraId="361FE8B0" w14:textId="7809011D" w:rsidR="00BC3C55" w:rsidRDefault="00FD2410" w:rsidP="00382894">
      <w:pPr>
        <w:pStyle w:val="ListParagraph"/>
        <w:numPr>
          <w:ilvl w:val="0"/>
          <w:numId w:val="91"/>
        </w:numPr>
      </w:pPr>
      <w:r>
        <w:t>E</w:t>
      </w:r>
      <w:r w:rsidR="00BC3C55">
        <w:t>nter the dataset name</w:t>
      </w:r>
      <w:r>
        <w:t>.</w:t>
      </w:r>
    </w:p>
    <w:p w14:paraId="6AAAF93B" w14:textId="3F34FDAB" w:rsidR="00BC3C55" w:rsidRDefault="00FD2410" w:rsidP="00382894">
      <w:pPr>
        <w:pStyle w:val="ListParagraph"/>
        <w:numPr>
          <w:ilvl w:val="0"/>
          <w:numId w:val="91"/>
        </w:numPr>
      </w:pPr>
      <w:r>
        <w:t>S</w:t>
      </w:r>
      <w:r w:rsidR="00BC3C55">
        <w:t xml:space="preserve">elect </w:t>
      </w:r>
      <w:r w:rsidR="00D43A47" w:rsidRPr="00925662">
        <w:t>the reporting period</w:t>
      </w:r>
      <w:r>
        <w:t>.</w:t>
      </w:r>
    </w:p>
    <w:p w14:paraId="69ADB58E" w14:textId="309F27E0" w:rsidR="00BC3C55" w:rsidRDefault="00FD2410" w:rsidP="00382894">
      <w:pPr>
        <w:pStyle w:val="ListParagraph"/>
        <w:numPr>
          <w:ilvl w:val="0"/>
          <w:numId w:val="91"/>
        </w:numPr>
      </w:pPr>
      <w:r>
        <w:t>S</w:t>
      </w:r>
      <w:r w:rsidR="00BC3C55">
        <w:t xml:space="preserve">elect </w:t>
      </w:r>
      <w:r w:rsidR="00D43A47" w:rsidRPr="00925662">
        <w:t>the dataset format</w:t>
      </w:r>
      <w:r>
        <w:t>.</w:t>
      </w:r>
    </w:p>
    <w:p w14:paraId="4565605C" w14:textId="339B881F" w:rsidR="00BC3C55" w:rsidRDefault="00BC3C55" w:rsidP="00382894">
      <w:pPr>
        <w:pStyle w:val="ListParagraph"/>
        <w:numPr>
          <w:ilvl w:val="0"/>
          <w:numId w:val="91"/>
        </w:numPr>
      </w:pPr>
      <w:r>
        <w:t>Click +Select File to access the file to be imported</w:t>
      </w:r>
      <w:r w:rsidR="00FD2410">
        <w:t>.</w:t>
      </w:r>
    </w:p>
    <w:p w14:paraId="7388A913" w14:textId="0C7CB704" w:rsidR="006138F6" w:rsidRDefault="006138F6" w:rsidP="00382894">
      <w:pPr>
        <w:pStyle w:val="ListParagraph"/>
        <w:numPr>
          <w:ilvl w:val="0"/>
          <w:numId w:val="91"/>
        </w:numPr>
      </w:pPr>
      <w:r>
        <w:t xml:space="preserve">Click </w:t>
      </w:r>
      <w:r w:rsidR="00D43A47" w:rsidRPr="00925662">
        <w:t>Upload.</w:t>
      </w:r>
    </w:p>
    <w:p w14:paraId="35569315" w14:textId="2785C323" w:rsidR="00D43A47" w:rsidRPr="00925662" w:rsidRDefault="00D43A47" w:rsidP="00797FA0">
      <w:pPr>
        <w:spacing w:before="240"/>
      </w:pPr>
      <w:r w:rsidRPr="00925662">
        <w:t xml:space="preserve">The message File Saved Successfully will appear in a green box on the screen. </w:t>
      </w:r>
      <w:r w:rsidR="000E6E44">
        <w:t>The</w:t>
      </w:r>
      <w:r w:rsidR="000E6E44" w:rsidRPr="00925662">
        <w:t xml:space="preserve"> </w:t>
      </w:r>
      <w:r w:rsidRPr="00925662">
        <w:t xml:space="preserve">uploaded file will now appear on the dashboard in the SACS Web </w:t>
      </w:r>
      <w:r w:rsidR="00C37F0E" w:rsidRPr="00925662">
        <w:t>S</w:t>
      </w:r>
      <w:r w:rsidRPr="00925662">
        <w:t>ystem.</w:t>
      </w:r>
    </w:p>
    <w:p w14:paraId="12B81F24" w14:textId="77777777" w:rsidR="00737501" w:rsidRPr="00CE7AA4" w:rsidRDefault="00737501" w:rsidP="00CF56AD">
      <w:pPr>
        <w:pStyle w:val="Heading2"/>
      </w:pPr>
      <w:r>
        <w:br w:type="page"/>
      </w:r>
      <w:bookmarkStart w:id="77" w:name="_Toc515546072"/>
      <w:r w:rsidRPr="00CE7AA4">
        <w:lastRenderedPageBreak/>
        <w:t>ACCOUNTING GUIDANCE</w:t>
      </w:r>
      <w:bookmarkEnd w:id="77"/>
    </w:p>
    <w:p w14:paraId="3C8F703C" w14:textId="2CF59013" w:rsidR="00737501" w:rsidRPr="00A46C0B" w:rsidRDefault="00737501" w:rsidP="00CF56AD">
      <w:pPr>
        <w:pStyle w:val="Heading3"/>
      </w:pPr>
      <w:bookmarkStart w:id="78" w:name="_Toc515546073"/>
      <w:r w:rsidRPr="00A46C0B">
        <w:t>Basis of Accounting</w:t>
      </w:r>
      <w:bookmarkEnd w:id="78"/>
    </w:p>
    <w:p w14:paraId="65D18490" w14:textId="519BCF69" w:rsidR="00737501" w:rsidRPr="009B0C34" w:rsidRDefault="00737501" w:rsidP="003E4E61">
      <w:pPr>
        <w:spacing w:after="240"/>
        <w:rPr>
          <w:iCs/>
        </w:rPr>
      </w:pPr>
      <w:r w:rsidRPr="009B0C34">
        <w:t xml:space="preserve">Charter schools should use the same accounting model and basis of accounting for their unaudited financial reporting to the CDE as they will use for their audited financial statements (audit reports). The Alternative Form accommodates the display of information in either the modified accrual basis of accounting or the </w:t>
      </w:r>
      <w:r w:rsidRPr="009B0C34">
        <w:rPr>
          <w:iCs/>
        </w:rPr>
        <w:t>accrual basis of accounting</w:t>
      </w:r>
      <w:r w:rsidRPr="009B0C34">
        <w:t>.</w:t>
      </w:r>
    </w:p>
    <w:p w14:paraId="31D76F31" w14:textId="3E120646" w:rsidR="00624FB3" w:rsidRDefault="003F5E7E" w:rsidP="000E4872">
      <w:pPr>
        <w:spacing w:after="240"/>
      </w:pPr>
      <w:r w:rsidRPr="009B0C34">
        <w:t xml:space="preserve">The most noticeable difference between the two bases of accounting as presented in the Alternative Form is that governmental agencies (such as school districts) use the modified accrual basis of accounting and do not show </w:t>
      </w:r>
      <w:r w:rsidR="000A1059" w:rsidRPr="009B0C34">
        <w:t>depreciation</w:t>
      </w:r>
      <w:r w:rsidRPr="009B0C34">
        <w:t xml:space="preserve"> expense, capital assets, long-term liabilities, and </w:t>
      </w:r>
      <w:r w:rsidR="000A1059" w:rsidRPr="009B0C34">
        <w:t>n</w:t>
      </w:r>
      <w:r w:rsidRPr="009B0C34">
        <w:t xml:space="preserve">et </w:t>
      </w:r>
      <w:r w:rsidR="00757932" w:rsidRPr="009B0C34">
        <w:t>p</w:t>
      </w:r>
      <w:r w:rsidR="001F5B71" w:rsidRPr="009B0C34">
        <w:t>osition</w:t>
      </w:r>
      <w:r w:rsidRPr="009B0C34">
        <w:t xml:space="preserve"> in their financial statements. Thus, charter schools</w:t>
      </w:r>
      <w:r w:rsidR="000E6E44">
        <w:t xml:space="preserve"> using the modified accrual basis</w:t>
      </w:r>
      <w:r w:rsidRPr="009B0C34">
        <w:t xml:space="preserve"> record their capital outlay</w:t>
      </w:r>
      <w:r w:rsidR="000A1059" w:rsidRPr="009B0C34">
        <w:t>,</w:t>
      </w:r>
      <w:r w:rsidRPr="009B0C34">
        <w:t xml:space="preserve"> debt service expenditures, and </w:t>
      </w:r>
      <w:r w:rsidR="000A1059" w:rsidRPr="009B0C34">
        <w:t>f</w:t>
      </w:r>
      <w:r w:rsidRPr="009B0C34">
        <w:t xml:space="preserve">und </w:t>
      </w:r>
      <w:r w:rsidR="000A1059" w:rsidRPr="009B0C34">
        <w:t>b</w:t>
      </w:r>
      <w:r w:rsidRPr="009B0C34">
        <w:t>alance in objects 6100–6170, 6200–6500,</w:t>
      </w:r>
      <w:r w:rsidR="00025232">
        <w:t xml:space="preserve"> 6600,</w:t>
      </w:r>
      <w:r w:rsidRPr="009B0C34">
        <w:t xml:space="preserve"> 7438, 7439, and 9711</w:t>
      </w:r>
      <w:r w:rsidR="000A1059" w:rsidRPr="009B0C34">
        <w:t>–</w:t>
      </w:r>
      <w:r w:rsidRPr="009B0C34">
        <w:t>9789. These charter schools do not record depreciation expense, fixed asse</w:t>
      </w:r>
      <w:r w:rsidR="00E8472F" w:rsidRPr="009B0C34">
        <w:t>t</w:t>
      </w:r>
      <w:r w:rsidRPr="009B0C34">
        <w:t xml:space="preserve">s, long-term liabilities, and </w:t>
      </w:r>
      <w:r w:rsidR="000A1059" w:rsidRPr="009B0C34">
        <w:t>n</w:t>
      </w:r>
      <w:r w:rsidRPr="009B0C34">
        <w:t xml:space="preserve">et </w:t>
      </w:r>
      <w:r w:rsidR="00757932" w:rsidRPr="009B0C34">
        <w:t>p</w:t>
      </w:r>
      <w:r w:rsidR="001F5B71" w:rsidRPr="009B0C34">
        <w:t>osition</w:t>
      </w:r>
      <w:r w:rsidRPr="009B0C34">
        <w:t xml:space="preserve"> in objects 6900,</w:t>
      </w:r>
      <w:r w:rsidR="00025232">
        <w:t xml:space="preserve"> 6910,</w:t>
      </w:r>
      <w:r w:rsidRPr="009B0C34">
        <w:t xml:space="preserve"> 9400–94</w:t>
      </w:r>
      <w:r w:rsidR="00445506" w:rsidRPr="009B0C34">
        <w:t>89</w:t>
      </w:r>
      <w:r w:rsidRPr="009B0C34">
        <w:t>, 9660–9669, 9796, and 9797.</w:t>
      </w:r>
    </w:p>
    <w:p w14:paraId="30D16D57" w14:textId="099602F7" w:rsidR="003F5E7E" w:rsidRPr="009B0C34" w:rsidRDefault="003F5E7E" w:rsidP="000E4872">
      <w:pPr>
        <w:spacing w:after="240"/>
      </w:pPr>
      <w:r w:rsidRPr="009B0C34">
        <w:t xml:space="preserve">Charter schools approved pursuant to </w:t>
      </w:r>
      <w:r w:rsidRPr="0015566B">
        <w:rPr>
          <w:i/>
        </w:rPr>
        <w:t>Education Code</w:t>
      </w:r>
      <w:r w:rsidRPr="009B0C34">
        <w:t xml:space="preserve"> Section 47604 that operate as, or are operated by, a not-for-profit public benefit corporation pursuant to </w:t>
      </w:r>
      <w:r w:rsidRPr="0015566B">
        <w:rPr>
          <w:i/>
        </w:rPr>
        <w:t>Internal Revenue Code</w:t>
      </w:r>
      <w:r w:rsidRPr="009B0C34">
        <w:t xml:space="preserve"> Section 501(c)(3), typically use the accrual basis of accounting and report depreciation expense, capital assets (in assets), interest on long-term debt (in debt service), long-term liabilities (in liabilities), and </w:t>
      </w:r>
      <w:r w:rsidR="000A1059" w:rsidRPr="009B0C34">
        <w:t>n</w:t>
      </w:r>
      <w:r w:rsidRPr="009B0C34">
        <w:t xml:space="preserve">et </w:t>
      </w:r>
      <w:r w:rsidR="00757932" w:rsidRPr="009B0C34">
        <w:t>p</w:t>
      </w:r>
      <w:r w:rsidR="001F5B71" w:rsidRPr="009B0C34">
        <w:t>osition</w:t>
      </w:r>
      <w:r w:rsidRPr="009B0C34">
        <w:t xml:space="preserve"> in objects 6900,</w:t>
      </w:r>
      <w:r w:rsidR="00025232">
        <w:t xml:space="preserve"> 6910,</w:t>
      </w:r>
      <w:r w:rsidRPr="009B0C34">
        <w:t xml:space="preserve"> 7438, 9400–94</w:t>
      </w:r>
      <w:r w:rsidR="00445506" w:rsidRPr="009B0C34">
        <w:t>89</w:t>
      </w:r>
      <w:r w:rsidRPr="009B0C34">
        <w:t>, 9660–9669, 9796, and 9797. These charter schools do not record capital outlay</w:t>
      </w:r>
      <w:r w:rsidR="000A1059" w:rsidRPr="009B0C34">
        <w:t>,</w:t>
      </w:r>
      <w:r w:rsidRPr="009B0C34">
        <w:t xml:space="preserve"> debt service expenditures, and </w:t>
      </w:r>
      <w:r w:rsidR="000A1059" w:rsidRPr="009B0C34">
        <w:t>f</w:t>
      </w:r>
      <w:r w:rsidRPr="009B0C34">
        <w:t xml:space="preserve">und </w:t>
      </w:r>
      <w:r w:rsidR="000A1059" w:rsidRPr="009B0C34">
        <w:t>b</w:t>
      </w:r>
      <w:r w:rsidRPr="009B0C34">
        <w:t>alance in objects 6100–6170, 6200–6500,</w:t>
      </w:r>
      <w:r w:rsidR="00E8352D">
        <w:t xml:space="preserve"> 6600,</w:t>
      </w:r>
      <w:r w:rsidRPr="009B0C34">
        <w:t xml:space="preserve"> 7439, and</w:t>
      </w:r>
      <w:r w:rsidR="00DE6E7D">
        <w:t xml:space="preserve"> </w:t>
      </w:r>
      <w:r w:rsidRPr="009B0C34">
        <w:t>9711</w:t>
      </w:r>
      <w:r w:rsidR="000A1059" w:rsidRPr="009B0C34">
        <w:t>–</w:t>
      </w:r>
      <w:r w:rsidRPr="009B0C34">
        <w:t>9789.</w:t>
      </w:r>
    </w:p>
    <w:p w14:paraId="6D5C6178" w14:textId="54877263" w:rsidR="00737501" w:rsidRPr="00CE7AA4" w:rsidRDefault="00737501" w:rsidP="000E4872">
      <w:pPr>
        <w:spacing w:after="240"/>
        <w:rPr>
          <w:bCs w:val="0"/>
        </w:rPr>
      </w:pPr>
      <w:r w:rsidRPr="00CE7AA4">
        <w:rPr>
          <w:bCs w:val="0"/>
        </w:rPr>
        <w:t>Regardless of the basis of accounting used, charter schools using the Alternative Form should report all of their data in the form as if the Alternative Form w</w:t>
      </w:r>
      <w:r>
        <w:rPr>
          <w:bCs w:val="0"/>
        </w:rPr>
        <w:t>ere</w:t>
      </w:r>
      <w:r w:rsidRPr="00CE7AA4">
        <w:rPr>
          <w:bCs w:val="0"/>
        </w:rPr>
        <w:t xml:space="preserve"> one complete fund encompassing all of the financial information for the entire charter school for the fiscal year. The information must include the beginning balance, all revenues, all expenditures </w:t>
      </w:r>
      <w:r w:rsidRPr="004D62DE">
        <w:rPr>
          <w:bCs w:val="0"/>
        </w:rPr>
        <w:t>(expenses),</w:t>
      </w:r>
      <w:r w:rsidRPr="00CE7AA4">
        <w:rPr>
          <w:bCs w:val="0"/>
        </w:rPr>
        <w:t xml:space="preserve"> and complete ending balance information. If a charter school has more than one fund in its accounting system and wants to use the Alternative Form for unaudited </w:t>
      </w:r>
      <w:r>
        <w:rPr>
          <w:bCs w:val="0"/>
        </w:rPr>
        <w:t xml:space="preserve">actuals </w:t>
      </w:r>
      <w:r w:rsidRPr="00CE7AA4">
        <w:rPr>
          <w:bCs w:val="0"/>
        </w:rPr>
        <w:t xml:space="preserve">financial reporting to </w:t>
      </w:r>
      <w:r>
        <w:t xml:space="preserve">the </w:t>
      </w:r>
      <w:r w:rsidRPr="00CE7AA4">
        <w:rPr>
          <w:bCs w:val="0"/>
        </w:rPr>
        <w:t>CDE, the charter school should combine all of its financial data from all of its funds in the Alternative Form.</w:t>
      </w:r>
    </w:p>
    <w:p w14:paraId="0C1421A6" w14:textId="2FBB4DD8" w:rsidR="00737501" w:rsidRPr="00A46C0B" w:rsidRDefault="00737501" w:rsidP="00CF56AD">
      <w:pPr>
        <w:pStyle w:val="Heading3"/>
      </w:pPr>
      <w:bookmarkStart w:id="79" w:name="_Toc515546074"/>
      <w:proofErr w:type="spellStart"/>
      <w:r w:rsidRPr="00A46C0B">
        <w:lastRenderedPageBreak/>
        <w:t>Generally</w:t>
      </w:r>
      <w:proofErr w:type="spellEnd"/>
      <w:r w:rsidRPr="00A46C0B">
        <w:t xml:space="preserve"> Accepted </w:t>
      </w:r>
      <w:proofErr w:type="spellStart"/>
      <w:r w:rsidRPr="00A46C0B">
        <w:t>Accounting</w:t>
      </w:r>
      <w:proofErr w:type="spellEnd"/>
      <w:r w:rsidRPr="00A46C0B">
        <w:t xml:space="preserve"> Principles</w:t>
      </w:r>
      <w:bookmarkEnd w:id="79"/>
    </w:p>
    <w:p w14:paraId="7B5B83E4" w14:textId="0B7262AB" w:rsidR="00737501" w:rsidRDefault="00737501" w:rsidP="000E4872">
      <w:pPr>
        <w:keepNext/>
        <w:keepLines/>
        <w:spacing w:after="240"/>
        <w:rPr>
          <w:bCs w:val="0"/>
        </w:rPr>
      </w:pPr>
      <w:r w:rsidRPr="00CE7AA4">
        <w:rPr>
          <w:bCs w:val="0"/>
        </w:rPr>
        <w:t xml:space="preserve">For proper accounting, as well as compliance with Part 26.8 (charter schools) of the </w:t>
      </w:r>
      <w:r w:rsidRPr="00CE7AA4">
        <w:rPr>
          <w:bCs w:val="0"/>
          <w:i/>
          <w:iCs/>
        </w:rPr>
        <w:t>Education Code</w:t>
      </w:r>
      <w:r w:rsidRPr="00CE7AA4">
        <w:rPr>
          <w:bCs w:val="0"/>
        </w:rPr>
        <w:t>,</w:t>
      </w:r>
      <w:r w:rsidRPr="00CE7AA4">
        <w:rPr>
          <w:bCs w:val="0"/>
          <w:i/>
          <w:iCs/>
        </w:rPr>
        <w:t xml:space="preserve"> </w:t>
      </w:r>
      <w:r w:rsidRPr="00CE7AA4">
        <w:rPr>
          <w:bCs w:val="0"/>
        </w:rPr>
        <w:t xml:space="preserve">charter schools are required to use generally accepted accounting principles (GAAP). The </w:t>
      </w:r>
      <w:r w:rsidRPr="00CE7AA4">
        <w:rPr>
          <w:bCs w:val="0"/>
          <w:i/>
        </w:rPr>
        <w:t>California School Accounting Manual</w:t>
      </w:r>
      <w:r w:rsidRPr="00CE7AA4">
        <w:rPr>
          <w:bCs w:val="0"/>
        </w:rPr>
        <w:t xml:space="preserve"> (</w:t>
      </w:r>
      <w:r w:rsidRPr="00CE7AA4">
        <w:rPr>
          <w:bCs w:val="0"/>
          <w:i/>
        </w:rPr>
        <w:t>CSAM</w:t>
      </w:r>
      <w:r w:rsidRPr="00CE7AA4">
        <w:rPr>
          <w:bCs w:val="0"/>
        </w:rPr>
        <w:t xml:space="preserve">) illustrates generally accepted accounting principles for governmental entities, as well as specific guidance for school districts and county offices of education. </w:t>
      </w:r>
      <w:r w:rsidRPr="00CE7AA4">
        <w:rPr>
          <w:bCs w:val="0"/>
          <w:i/>
        </w:rPr>
        <w:t>CSAM</w:t>
      </w:r>
      <w:r w:rsidRPr="00CE7AA4">
        <w:rPr>
          <w:bCs w:val="0"/>
        </w:rPr>
        <w:t xml:space="preserve"> also provides general accounting guidance and demonstrates appropriate use of the object codes in the local educational agencies' chart of accounts. Therefore, </w:t>
      </w:r>
      <w:r w:rsidR="00682A75">
        <w:rPr>
          <w:bCs w:val="0"/>
        </w:rPr>
        <w:t>CDE</w:t>
      </w:r>
      <w:r w:rsidR="00682A75" w:rsidRPr="00CE7AA4">
        <w:rPr>
          <w:bCs w:val="0"/>
        </w:rPr>
        <w:t xml:space="preserve"> </w:t>
      </w:r>
      <w:r w:rsidRPr="00CE7AA4">
        <w:rPr>
          <w:bCs w:val="0"/>
        </w:rPr>
        <w:t>recommend</w:t>
      </w:r>
      <w:r w:rsidR="00682A75">
        <w:rPr>
          <w:bCs w:val="0"/>
        </w:rPr>
        <w:t>s</w:t>
      </w:r>
      <w:r w:rsidRPr="00CE7AA4">
        <w:rPr>
          <w:bCs w:val="0"/>
        </w:rPr>
        <w:t xml:space="preserve"> that charter schools avail themselves of this resource</w:t>
      </w:r>
      <w:r>
        <w:rPr>
          <w:bCs w:val="0"/>
        </w:rPr>
        <w:t>.</w:t>
      </w:r>
    </w:p>
    <w:p w14:paraId="00DFB094" w14:textId="62CF48BE" w:rsidR="00737501" w:rsidRPr="00CE7AA4" w:rsidRDefault="00737501" w:rsidP="00CF56AD">
      <w:pPr>
        <w:pStyle w:val="Heading3"/>
      </w:pPr>
      <w:bookmarkStart w:id="80" w:name="_Toc515546075"/>
      <w:r w:rsidRPr="00CE7AA4">
        <w:rPr>
          <w:i/>
        </w:rPr>
        <w:t>CSAM</w:t>
      </w:r>
      <w:r w:rsidRPr="00CE7AA4">
        <w:t xml:space="preserve"> and Object Code </w:t>
      </w:r>
      <w:proofErr w:type="spellStart"/>
      <w:r w:rsidRPr="00CE7AA4">
        <w:t>Definitions</w:t>
      </w:r>
      <w:bookmarkEnd w:id="80"/>
      <w:proofErr w:type="spellEnd"/>
    </w:p>
    <w:p w14:paraId="2085BCDD" w14:textId="6B3C1A53" w:rsidR="00737501" w:rsidRPr="00CE7AA4" w:rsidRDefault="00737501" w:rsidP="000E4872">
      <w:pPr>
        <w:spacing w:after="240"/>
        <w:rPr>
          <w:bCs w:val="0"/>
        </w:rPr>
      </w:pPr>
      <w:r w:rsidRPr="00CE7AA4">
        <w:rPr>
          <w:i/>
          <w:iCs/>
          <w:color w:val="000000"/>
          <w:szCs w:val="22"/>
        </w:rPr>
        <w:t>California Code of Regulations,</w:t>
      </w:r>
      <w:r w:rsidRPr="00CE7AA4">
        <w:rPr>
          <w:color w:val="000000"/>
          <w:szCs w:val="22"/>
        </w:rPr>
        <w:t xml:space="preserve"> </w:t>
      </w:r>
      <w:r w:rsidRPr="00CE7AA4">
        <w:rPr>
          <w:iCs/>
          <w:color w:val="000000"/>
          <w:szCs w:val="22"/>
        </w:rPr>
        <w:t>Title 5,</w:t>
      </w:r>
      <w:r w:rsidRPr="00CE7AA4">
        <w:rPr>
          <w:color w:val="000000"/>
          <w:szCs w:val="22"/>
        </w:rPr>
        <w:t xml:space="preserve"> Section 15071, requires that charter schools follow the guidelines in </w:t>
      </w:r>
      <w:r w:rsidRPr="00CE7AA4">
        <w:rPr>
          <w:i/>
          <w:color w:val="000000"/>
          <w:szCs w:val="22"/>
        </w:rPr>
        <w:t>CSAM</w:t>
      </w:r>
      <w:r w:rsidRPr="00CE7AA4">
        <w:rPr>
          <w:color w:val="000000"/>
          <w:szCs w:val="22"/>
        </w:rPr>
        <w:t xml:space="preserve">, to the extent the guidelines apply, for reporting of financial data. To aid users of the Alternative Form, definitions from </w:t>
      </w:r>
      <w:r w:rsidRPr="00CE7AA4">
        <w:rPr>
          <w:i/>
          <w:color w:val="000000"/>
          <w:szCs w:val="22"/>
        </w:rPr>
        <w:t>CSAM</w:t>
      </w:r>
      <w:r w:rsidRPr="00CE7AA4">
        <w:rPr>
          <w:color w:val="000000"/>
          <w:szCs w:val="22"/>
        </w:rPr>
        <w:t xml:space="preserve"> of all of the objects of revenue, expenditure, and balance sheet items that may be relevant to charter schools are included in this user guide, beginning on page </w:t>
      </w:r>
      <w:r w:rsidR="00E8352D">
        <w:rPr>
          <w:color w:val="000000"/>
          <w:szCs w:val="22"/>
        </w:rPr>
        <w:t>15.</w:t>
      </w:r>
      <w:r w:rsidRPr="00CE7AA4">
        <w:rPr>
          <w:color w:val="000000"/>
          <w:szCs w:val="22"/>
        </w:rPr>
        <w:t xml:space="preserve"> </w:t>
      </w:r>
      <w:r w:rsidRPr="00FB30DF">
        <w:rPr>
          <w:b/>
          <w:color w:val="000000"/>
          <w:szCs w:val="22"/>
        </w:rPr>
        <w:t>The definitions should be used as a guide in determining accurate reporting on the Alternative Form. It is not necessary to have entries on every line of the form; use only those lines that are applicable.</w:t>
      </w:r>
    </w:p>
    <w:p w14:paraId="45AB2C60" w14:textId="368AACBF" w:rsidR="00737501" w:rsidRDefault="00737501" w:rsidP="000E4872">
      <w:pPr>
        <w:spacing w:after="240"/>
        <w:rPr>
          <w:bCs w:val="0"/>
        </w:rPr>
      </w:pPr>
      <w:r w:rsidRPr="00CE7AA4">
        <w:rPr>
          <w:bCs w:val="0"/>
        </w:rPr>
        <w:t>For purposes of the Alternative Form, the SBE has approved use of the terms "certificated" and "</w:t>
      </w:r>
      <w:r>
        <w:rPr>
          <w:bCs w:val="0"/>
        </w:rPr>
        <w:t>noncertificated</w:t>
      </w:r>
      <w:r w:rsidRPr="00CE7AA4">
        <w:rPr>
          <w:bCs w:val="0"/>
        </w:rPr>
        <w:t xml:space="preserve">" salaries for charter schools rather than certificated and classified salaries as used in </w:t>
      </w:r>
      <w:r w:rsidRPr="00CE7AA4">
        <w:rPr>
          <w:bCs w:val="0"/>
          <w:i/>
        </w:rPr>
        <w:t>CSAM</w:t>
      </w:r>
      <w:r w:rsidRPr="00CE7AA4">
        <w:rPr>
          <w:bCs w:val="0"/>
        </w:rPr>
        <w:t xml:space="preserve">, and </w:t>
      </w:r>
      <w:r w:rsidR="00CC0A0C">
        <w:rPr>
          <w:bCs w:val="0"/>
        </w:rPr>
        <w:t>the CDE</w:t>
      </w:r>
      <w:r w:rsidR="00CC0A0C" w:rsidRPr="00CE7AA4">
        <w:rPr>
          <w:bCs w:val="0"/>
        </w:rPr>
        <w:t xml:space="preserve"> </w:t>
      </w:r>
      <w:r w:rsidRPr="00CE7AA4">
        <w:rPr>
          <w:bCs w:val="0"/>
        </w:rPr>
        <w:t>ha</w:t>
      </w:r>
      <w:r w:rsidR="00CC0A0C">
        <w:rPr>
          <w:bCs w:val="0"/>
        </w:rPr>
        <w:t>s</w:t>
      </w:r>
      <w:r w:rsidRPr="00CE7AA4">
        <w:rPr>
          <w:bCs w:val="0"/>
        </w:rPr>
        <w:t xml:space="preserve"> used these terms in the Alternative Form and the definitions for Section B, Expenditures.</w:t>
      </w:r>
    </w:p>
    <w:p w14:paraId="6300C6D8" w14:textId="711B6578" w:rsidR="00BF2909" w:rsidRDefault="00737501" w:rsidP="00382894">
      <w:pPr>
        <w:spacing w:after="240"/>
      </w:pPr>
      <w:r w:rsidRPr="00CE7AA4">
        <w:t xml:space="preserve">Please refer to the complete version of </w:t>
      </w:r>
      <w:r w:rsidRPr="00CE7AA4">
        <w:rPr>
          <w:i/>
        </w:rPr>
        <w:t>CSAM</w:t>
      </w:r>
      <w:r w:rsidRPr="00CE7AA4">
        <w:t xml:space="preserve"> for further information on how to use the following object codes</w:t>
      </w:r>
      <w:r w:rsidR="00D43A47">
        <w:t xml:space="preserve">, however, please note that additional object codes have been added to the SACS Web </w:t>
      </w:r>
      <w:r w:rsidR="00C37F0E">
        <w:t>S</w:t>
      </w:r>
      <w:r w:rsidR="00D43A47">
        <w:t>ystem that may not appear in CSAM, definitions for these codes are included in the following tables</w:t>
      </w:r>
      <w:r w:rsidRPr="00CE7AA4">
        <w:t xml:space="preserve">. </w:t>
      </w:r>
      <w:r w:rsidRPr="00CE7AA4">
        <w:rPr>
          <w:i/>
        </w:rPr>
        <w:t>CSAM</w:t>
      </w:r>
      <w:r w:rsidRPr="00CE7AA4">
        <w:t xml:space="preserve"> is available to review or download </w:t>
      </w:r>
      <w:r>
        <w:t xml:space="preserve">on the CDE </w:t>
      </w:r>
      <w:r w:rsidR="00E72844">
        <w:t xml:space="preserve">Accounting </w:t>
      </w:r>
      <w:r w:rsidR="00DE2677">
        <w:t xml:space="preserve">Definitions, Instructions &amp; Procedures </w:t>
      </w:r>
      <w:r w:rsidR="00503DD9">
        <w:t>w</w:t>
      </w:r>
      <w:r>
        <w:t xml:space="preserve">eb page </w:t>
      </w:r>
      <w:r w:rsidRPr="00CE7AA4">
        <w:t>at</w:t>
      </w:r>
      <w:r w:rsidR="00F0435A">
        <w:t xml:space="preserve"> </w:t>
      </w:r>
      <w:hyperlink r:id="rId22" w:tooltip="Definitions, Instructions, and Procedures" w:history="1">
        <w:r w:rsidR="001F1927">
          <w:rPr>
            <w:rStyle w:val="Hyperlink"/>
            <w:rFonts w:cs="Arial"/>
          </w:rPr>
          <w:t>https://www.cde.ca.gov/fg/ac/sa/</w:t>
        </w:r>
      </w:hyperlink>
      <w:r w:rsidR="00F0435A">
        <w:rPr>
          <w:rStyle w:val="Hyperlink"/>
          <w:rFonts w:cs="Arial"/>
        </w:rPr>
        <w:t>.</w:t>
      </w:r>
    </w:p>
    <w:p w14:paraId="2FD92E1A" w14:textId="1F482039" w:rsidR="00737501" w:rsidRPr="00CE7AA4" w:rsidRDefault="00737501" w:rsidP="00CF56AD">
      <w:pPr>
        <w:pStyle w:val="Heading3"/>
      </w:pPr>
      <w:bookmarkStart w:id="81" w:name="_Toc515546076"/>
      <w:proofErr w:type="spellStart"/>
      <w:r w:rsidRPr="00CE7AA4">
        <w:lastRenderedPageBreak/>
        <w:t>Using</w:t>
      </w:r>
      <w:proofErr w:type="spellEnd"/>
      <w:r w:rsidRPr="00CE7AA4">
        <w:t xml:space="preserve"> </w:t>
      </w:r>
      <w:r w:rsidRPr="00CE7AA4">
        <w:rPr>
          <w:i/>
        </w:rPr>
        <w:t>CSAM</w:t>
      </w:r>
      <w:r w:rsidRPr="00CE7AA4">
        <w:t xml:space="preserve"> to Complete the Alternative </w:t>
      </w:r>
      <w:proofErr w:type="spellStart"/>
      <w:r w:rsidRPr="00CE7AA4">
        <w:t>Form</w:t>
      </w:r>
      <w:bookmarkEnd w:id="81"/>
      <w:proofErr w:type="spellEnd"/>
    </w:p>
    <w:p w14:paraId="39CA68EC" w14:textId="31B0CAED" w:rsidR="000A1059" w:rsidRDefault="00737501" w:rsidP="000E4872">
      <w:pPr>
        <w:keepNext/>
        <w:keepLines/>
        <w:spacing w:after="240"/>
        <w:rPr>
          <w:bCs w:val="0"/>
        </w:rPr>
      </w:pPr>
      <w:r w:rsidRPr="00CE7AA4">
        <w:rPr>
          <w:bCs w:val="0"/>
        </w:rPr>
        <w:t>The Alternative Form requests information at a somewhat summarized level; this is particularly noticeable in Section A, Revenues. The Object Code column on the Alternative Form provides object codes that correspond to the financial reporting categories requested on the form to help the user determine the type of data that should be entered on each line of the form. In some cases, the Object Code column provides broad ranges of object codes. This indicates that the information to be reported on that line could be a summary of more than one object code description</w:t>
      </w:r>
      <w:r>
        <w:rPr>
          <w:bCs w:val="0"/>
        </w:rPr>
        <w:t xml:space="preserve"> in that range</w:t>
      </w:r>
      <w:r w:rsidRPr="00CE7AA4">
        <w:rPr>
          <w:bCs w:val="0"/>
        </w:rPr>
        <w:t>.</w:t>
      </w:r>
    </w:p>
    <w:p w14:paraId="2527F888" w14:textId="77777777" w:rsidR="00737501" w:rsidRPr="00CE7AA4" w:rsidRDefault="00737501" w:rsidP="00797FA0">
      <w:pPr>
        <w:keepNext/>
        <w:keepLines/>
        <w:spacing w:after="240"/>
        <w:rPr>
          <w:bCs w:val="0"/>
        </w:rPr>
      </w:pPr>
      <w:r w:rsidRPr="00CE7AA4">
        <w:rPr>
          <w:bCs w:val="0"/>
        </w:rPr>
        <w:t>For example:</w:t>
      </w:r>
    </w:p>
    <w:p w14:paraId="0976483C" w14:textId="0F981840" w:rsidR="00737501" w:rsidRPr="00CE7AA4" w:rsidRDefault="00737501" w:rsidP="00797FA0">
      <w:pPr>
        <w:keepNext/>
        <w:keepLines/>
        <w:tabs>
          <w:tab w:val="left" w:pos="720"/>
          <w:tab w:val="left" w:pos="6532"/>
          <w:tab w:val="left" w:pos="11275"/>
          <w:tab w:val="left" w:pos="12875"/>
          <w:tab w:val="left" w:pos="13835"/>
          <w:tab w:val="left" w:pos="14795"/>
        </w:tabs>
        <w:spacing w:after="240"/>
        <w:ind w:left="720"/>
      </w:pPr>
      <w:r w:rsidRPr="00CE7AA4">
        <w:t xml:space="preserve">In the category of Other State Revenues, note that data are requested separately for the Special Education and All Other State Revenues. The All Other State Revenues category is intended to be a compilation of all other state revenues in the 8300 through </w:t>
      </w:r>
      <w:r>
        <w:t xml:space="preserve">8599 </w:t>
      </w:r>
      <w:r w:rsidRPr="00CE7AA4">
        <w:t>range of object codes, except for the separate State Special Education (which is a component of Object</w:t>
      </w:r>
      <w:r w:rsidR="00AA06F1">
        <w:t xml:space="preserve"> </w:t>
      </w:r>
      <w:r w:rsidRPr="00CE7AA4">
        <w:t>8311).</w:t>
      </w:r>
    </w:p>
    <w:p w14:paraId="19BDDC92" w14:textId="68366F38" w:rsidR="00737501" w:rsidRPr="00CE7AA4" w:rsidRDefault="00737501" w:rsidP="000E4872">
      <w:pPr>
        <w:tabs>
          <w:tab w:val="left" w:pos="-1080"/>
          <w:tab w:val="left" w:pos="-720"/>
          <w:tab w:val="left" w:pos="720"/>
          <w:tab w:val="left" w:pos="1440"/>
          <w:tab w:val="left" w:pos="1800"/>
        </w:tabs>
        <w:spacing w:after="240"/>
        <w:ind w:left="720" w:right="180"/>
        <w:rPr>
          <w:rFonts w:cs="Helvetica"/>
          <w:color w:val="000000"/>
          <w:sz w:val="22"/>
          <w:szCs w:val="22"/>
        </w:rPr>
      </w:pPr>
      <w:r w:rsidRPr="00CE7AA4">
        <w:rPr>
          <w:bCs w:val="0"/>
        </w:rPr>
        <w:t xml:space="preserve">In the category of Other Local Revenues, </w:t>
      </w:r>
      <w:r>
        <w:rPr>
          <w:bCs w:val="0"/>
        </w:rPr>
        <w:t>t</w:t>
      </w:r>
      <w:r w:rsidRPr="00CE7AA4">
        <w:rPr>
          <w:bCs w:val="0"/>
        </w:rPr>
        <w:t>he All Other Local Revenues category is intended to be a compilation of the broad range of all other local revenues in the 8600 through 8799 range of object codes</w:t>
      </w:r>
      <w:r>
        <w:rPr>
          <w:bCs w:val="0"/>
        </w:rPr>
        <w:t>.</w:t>
      </w:r>
    </w:p>
    <w:p w14:paraId="23C39E6A" w14:textId="77777777" w:rsidR="00F56C40" w:rsidRPr="00BB4082" w:rsidRDefault="00737501" w:rsidP="00F56C40">
      <w:r w:rsidRPr="00CE7AA4">
        <w:rPr>
          <w:rFonts w:cs="Helvetica"/>
          <w:color w:val="000000"/>
          <w:sz w:val="22"/>
          <w:szCs w:val="22"/>
        </w:rPr>
        <w:br w:type="page"/>
      </w:r>
    </w:p>
    <w:p w14:paraId="22A10607" w14:textId="0B55AF28" w:rsidR="00F56C40" w:rsidRDefault="00F56C40" w:rsidP="000E4872">
      <w:pPr>
        <w:spacing w:after="240"/>
      </w:pPr>
      <w:r w:rsidRPr="00BB4082">
        <w:lastRenderedPageBreak/>
        <w:t>The following are excerpts showing account codes and definitions. Charter schools should follow these definitions to the extent they apply. Only active account codes are provided.</w:t>
      </w:r>
    </w:p>
    <w:p w14:paraId="1670F2E4" w14:textId="4CEFB240" w:rsidR="00F56C40" w:rsidRDefault="00F56C40" w:rsidP="00CF56AD">
      <w:pPr>
        <w:pStyle w:val="Heading3"/>
      </w:pPr>
      <w:bookmarkStart w:id="82" w:name="_Toc515546077"/>
      <w:r w:rsidRPr="00BB4082">
        <w:t>8000–8999 REVENUES AND OTHER FINANCING SOURCES</w:t>
      </w:r>
      <w:bookmarkEnd w:id="82"/>
    </w:p>
    <w:p w14:paraId="0622DF16" w14:textId="77777777" w:rsidR="00F56C40" w:rsidRDefault="00F56C40" w:rsidP="00F52F3C">
      <w:pPr>
        <w:pStyle w:val="Heading4"/>
      </w:pPr>
      <w:r>
        <w:t>8010–8099 LCFF Sources</w:t>
      </w:r>
    </w:p>
    <w:p w14:paraId="02D502B2" w14:textId="77777777" w:rsidR="00F56C40" w:rsidRDefault="00F56C40" w:rsidP="000E4872">
      <w:pPr>
        <w:spacing w:after="240"/>
      </w:pPr>
      <w:r>
        <w:t>By law, most State School Fund apportionments or allowances to an LEA must be deposited in the general fund of the LEA. All such amounts must be accounted for in terms of the gross amount apportioned. Deductions and withholdings made by the State Controller, as required by law, must be accounted for as expenditures just as they would if the full apportionment had been received and an LEA warrant had been drawn for such purposes.</w:t>
      </w:r>
    </w:p>
    <w:p w14:paraId="40D526E1" w14:textId="77777777" w:rsidR="00F56C40" w:rsidRPr="00EC3138" w:rsidRDefault="00F56C40" w:rsidP="000E4872">
      <w:pPr>
        <w:spacing w:after="240"/>
      </w:pPr>
      <w:r>
        <w:t>Revenue that was not previously accrued but is the result of the correction of a prior apportionment, or is included in the final state apportionment, should be recorded in the revenue class or classes that define the original apportionment.</w:t>
      </w:r>
    </w:p>
    <w:p w14:paraId="4C4152C4" w14:textId="77777777" w:rsidR="00F56C40" w:rsidRPr="00B26CD9" w:rsidRDefault="00F56C40" w:rsidP="000E4872">
      <w:pPr>
        <w:pStyle w:val="Heading5"/>
        <w:spacing w:before="0"/>
      </w:pPr>
      <w:bookmarkStart w:id="83" w:name="beginning_list_of_Object_codes"/>
      <w:bookmarkEnd w:id="83"/>
      <w:r w:rsidRPr="00B26CD9">
        <w:t>8010–8019 Principal Apportionment</w:t>
      </w:r>
    </w:p>
    <w:tbl>
      <w:tblPr>
        <w:tblStyle w:val="GridTable1Ligh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Description w:val="8010–8019 Principal Apportionment"/>
      </w:tblPr>
      <w:tblGrid>
        <w:gridCol w:w="2155"/>
        <w:gridCol w:w="7195"/>
      </w:tblGrid>
      <w:tr w:rsidR="00F56C40" w14:paraId="27932341" w14:textId="77777777" w:rsidTr="0083267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55" w:type="dxa"/>
            <w:tcBorders>
              <w:bottom w:val="none" w:sz="0" w:space="0" w:color="auto"/>
            </w:tcBorders>
            <w:shd w:val="clear" w:color="auto" w:fill="F2F2F2" w:themeFill="background1" w:themeFillShade="F2"/>
            <w:vAlign w:val="center"/>
          </w:tcPr>
          <w:p w14:paraId="01110F8F" w14:textId="77777777" w:rsidR="00F56C40" w:rsidRDefault="00F56C40" w:rsidP="003E4E61">
            <w:pPr>
              <w:spacing w:before="120" w:after="120"/>
            </w:pPr>
            <w:r>
              <w:t>Object Code</w:t>
            </w:r>
          </w:p>
        </w:tc>
        <w:tc>
          <w:tcPr>
            <w:tcW w:w="7195" w:type="dxa"/>
            <w:tcBorders>
              <w:bottom w:val="none" w:sz="0" w:space="0" w:color="auto"/>
            </w:tcBorders>
            <w:shd w:val="clear" w:color="auto" w:fill="F2F2F2" w:themeFill="background1" w:themeFillShade="F2"/>
            <w:vAlign w:val="center"/>
          </w:tcPr>
          <w:p w14:paraId="068E9913" w14:textId="77777777" w:rsidR="00F56C40" w:rsidRDefault="00F56C40" w:rsidP="003E4E61">
            <w:pPr>
              <w:spacing w:before="120" w:after="120"/>
              <w:cnfStyle w:val="100000000000" w:firstRow="1" w:lastRow="0" w:firstColumn="0" w:lastColumn="0" w:oddVBand="0" w:evenVBand="0" w:oddHBand="0" w:evenHBand="0" w:firstRowFirstColumn="0" w:firstRowLastColumn="0" w:lastRowFirstColumn="0" w:lastRowLastColumn="0"/>
            </w:pPr>
            <w:r w:rsidRPr="00BB4082">
              <w:t>Category and Definitions</w:t>
            </w:r>
          </w:p>
        </w:tc>
      </w:tr>
      <w:tr w:rsidR="00F56C40" w14:paraId="79944C6F" w14:textId="77777777" w:rsidTr="00832672">
        <w:trPr>
          <w:cantSplit/>
        </w:trPr>
        <w:tc>
          <w:tcPr>
            <w:cnfStyle w:val="001000000000" w:firstRow="0" w:lastRow="0" w:firstColumn="1" w:lastColumn="0" w:oddVBand="0" w:evenVBand="0" w:oddHBand="0" w:evenHBand="0" w:firstRowFirstColumn="0" w:firstRowLastColumn="0" w:lastRowFirstColumn="0" w:lastRowLastColumn="0"/>
            <w:tcW w:w="2155" w:type="dxa"/>
          </w:tcPr>
          <w:p w14:paraId="52BC402C" w14:textId="77777777" w:rsidR="00F56C40" w:rsidRPr="00ED524D" w:rsidRDefault="00F56C40" w:rsidP="00382894">
            <w:pPr>
              <w:spacing w:before="120" w:after="120"/>
              <w:jc w:val="center"/>
              <w:rPr>
                <w:b w:val="0"/>
              </w:rPr>
            </w:pPr>
            <w:r w:rsidRPr="00ED524D">
              <w:rPr>
                <w:b w:val="0"/>
              </w:rPr>
              <w:t>8011</w:t>
            </w:r>
          </w:p>
        </w:tc>
        <w:tc>
          <w:tcPr>
            <w:tcW w:w="7195" w:type="dxa"/>
          </w:tcPr>
          <w:p w14:paraId="1AF6C472" w14:textId="77777777" w:rsidR="00F56C40" w:rsidRDefault="00F56C40" w:rsidP="009B2B0D">
            <w:pPr>
              <w:spacing w:before="120" w:after="120"/>
              <w:cnfStyle w:val="000000000000" w:firstRow="0" w:lastRow="0" w:firstColumn="0" w:lastColumn="0" w:oddVBand="0" w:evenVBand="0" w:oddHBand="0" w:evenHBand="0" w:firstRowFirstColumn="0" w:firstRowLastColumn="0" w:lastRowFirstColumn="0" w:lastRowLastColumn="0"/>
            </w:pPr>
            <w:r w:rsidRPr="003E4E61">
              <w:rPr>
                <w:b/>
              </w:rPr>
              <w:t>LCFF State Aid—Current Year.</w:t>
            </w:r>
            <w:r w:rsidRPr="00BB4082">
              <w:t xml:space="preserve"> Record amounts allowed for the current year, including amounts accrued at the end of the fiscal year.</w:t>
            </w:r>
          </w:p>
          <w:p w14:paraId="07DB0D27" w14:textId="77777777" w:rsidR="00F56C40" w:rsidRDefault="00F56C40" w:rsidP="009B2B0D">
            <w:pPr>
              <w:spacing w:before="120" w:after="120"/>
              <w:cnfStyle w:val="000000000000" w:firstRow="0" w:lastRow="0" w:firstColumn="0" w:lastColumn="0" w:oddVBand="0" w:evenVBand="0" w:oddHBand="0" w:evenHBand="0" w:firstRowFirstColumn="0" w:firstRowLastColumn="0" w:lastRowFirstColumn="0" w:lastRowLastColumn="0"/>
            </w:pPr>
            <w:r w:rsidRPr="0015566B">
              <w:t>For charter schools, this primarily includes general purpose funds allocated per regular kindergarten through grade twelve average daily attendance (</w:t>
            </w:r>
            <w:r w:rsidRPr="0015566B">
              <w:rPr>
                <w:i/>
              </w:rPr>
              <w:t xml:space="preserve">Education Code </w:t>
            </w:r>
            <w:r w:rsidRPr="0015566B">
              <w:t>sections 42238.01–42238.07).</w:t>
            </w:r>
          </w:p>
        </w:tc>
      </w:tr>
      <w:tr w:rsidR="00F56C40" w14:paraId="32B8CFA7" w14:textId="77777777" w:rsidTr="00832672">
        <w:trPr>
          <w:cantSplit/>
        </w:trPr>
        <w:tc>
          <w:tcPr>
            <w:cnfStyle w:val="001000000000" w:firstRow="0" w:lastRow="0" w:firstColumn="1" w:lastColumn="0" w:oddVBand="0" w:evenVBand="0" w:oddHBand="0" w:evenHBand="0" w:firstRowFirstColumn="0" w:firstRowLastColumn="0" w:lastRowFirstColumn="0" w:lastRowLastColumn="0"/>
            <w:tcW w:w="2155" w:type="dxa"/>
          </w:tcPr>
          <w:p w14:paraId="4945322A" w14:textId="77777777" w:rsidR="00F56C40" w:rsidRPr="00ED524D" w:rsidRDefault="00F56C40" w:rsidP="00382894">
            <w:pPr>
              <w:spacing w:before="120" w:after="120"/>
              <w:jc w:val="center"/>
              <w:rPr>
                <w:b w:val="0"/>
              </w:rPr>
            </w:pPr>
            <w:r w:rsidRPr="00ED524D">
              <w:rPr>
                <w:b w:val="0"/>
              </w:rPr>
              <w:t>8012</w:t>
            </w:r>
          </w:p>
        </w:tc>
        <w:tc>
          <w:tcPr>
            <w:tcW w:w="7195" w:type="dxa"/>
          </w:tcPr>
          <w:p w14:paraId="7EA24833" w14:textId="77777777" w:rsidR="00F56C40" w:rsidRDefault="00F56C40" w:rsidP="009B2B0D">
            <w:pPr>
              <w:spacing w:before="120" w:after="120"/>
              <w:cnfStyle w:val="000000000000" w:firstRow="0" w:lastRow="0" w:firstColumn="0" w:lastColumn="0" w:oddVBand="0" w:evenVBand="0" w:oddHBand="0" w:evenHBand="0" w:firstRowFirstColumn="0" w:firstRowLastColumn="0" w:lastRowFirstColumn="0" w:lastRowLastColumn="0"/>
            </w:pPr>
            <w:r w:rsidRPr="003E4E61">
              <w:rPr>
                <w:b/>
              </w:rPr>
              <w:t>Education Protection Account State Aid—Current Year.</w:t>
            </w:r>
            <w:r>
              <w:t xml:space="preserve"> Record amounts received for the current year from the state Education Protection Account established pursuant to Proposition 30,</w:t>
            </w:r>
            <w:r w:rsidRPr="002B4247">
              <w:rPr>
                <w:rStyle w:val="Emphasis"/>
                <w:color w:val="000000"/>
                <w:sz w:val="18"/>
                <w:szCs w:val="18"/>
              </w:rPr>
              <w:t xml:space="preserve"> </w:t>
            </w:r>
            <w:r w:rsidRPr="002B4247">
              <w:rPr>
                <w:rStyle w:val="Emphasis"/>
                <w:color w:val="000000"/>
              </w:rPr>
              <w:t>The Schools and Local Public Safety Protection Act of 2012</w:t>
            </w:r>
            <w:r>
              <w:rPr>
                <w:rStyle w:val="Emphasis"/>
                <w:color w:val="000000"/>
              </w:rPr>
              <w:t xml:space="preserve">. </w:t>
            </w:r>
            <w:r w:rsidR="00C81276" w:rsidRPr="004E518F">
              <w:rPr>
                <w:rStyle w:val="Emphasis"/>
                <w:i w:val="0"/>
                <w:color w:val="000000"/>
              </w:rPr>
              <w:t>In</w:t>
            </w:r>
            <w:r>
              <w:t>clude amounts accrued at the end of the fiscal year.</w:t>
            </w:r>
          </w:p>
        </w:tc>
      </w:tr>
      <w:tr w:rsidR="00F56C40" w14:paraId="13095F18" w14:textId="77777777" w:rsidTr="00832672">
        <w:trPr>
          <w:cantSplit/>
        </w:trPr>
        <w:tc>
          <w:tcPr>
            <w:cnfStyle w:val="001000000000" w:firstRow="0" w:lastRow="0" w:firstColumn="1" w:lastColumn="0" w:oddVBand="0" w:evenVBand="0" w:oddHBand="0" w:evenHBand="0" w:firstRowFirstColumn="0" w:firstRowLastColumn="0" w:lastRowFirstColumn="0" w:lastRowLastColumn="0"/>
            <w:tcW w:w="2155" w:type="dxa"/>
          </w:tcPr>
          <w:p w14:paraId="77030EB5" w14:textId="77777777" w:rsidR="00F56C40" w:rsidRPr="00ED524D" w:rsidRDefault="00F56C40" w:rsidP="00382894">
            <w:pPr>
              <w:spacing w:before="120" w:after="120"/>
              <w:jc w:val="center"/>
              <w:rPr>
                <w:b w:val="0"/>
              </w:rPr>
            </w:pPr>
            <w:r w:rsidRPr="00ED524D">
              <w:rPr>
                <w:b w:val="0"/>
              </w:rPr>
              <w:t>8019</w:t>
            </w:r>
          </w:p>
        </w:tc>
        <w:tc>
          <w:tcPr>
            <w:tcW w:w="7195" w:type="dxa"/>
          </w:tcPr>
          <w:p w14:paraId="4B583C2D" w14:textId="712D5603" w:rsidR="00F56C40" w:rsidRDefault="00F56C40" w:rsidP="009B2B0D">
            <w:pPr>
              <w:spacing w:before="120" w:after="120"/>
              <w:cnfStyle w:val="000000000000" w:firstRow="0" w:lastRow="0" w:firstColumn="0" w:lastColumn="0" w:oddVBand="0" w:evenVBand="0" w:oddHBand="0" w:evenHBand="0" w:firstRowFirstColumn="0" w:firstRowLastColumn="0" w:lastRowFirstColumn="0" w:lastRowLastColumn="0"/>
            </w:pPr>
            <w:r w:rsidRPr="003E4E61">
              <w:rPr>
                <w:b/>
              </w:rPr>
              <w:t>State Aid—Prior Years.</w:t>
            </w:r>
            <w:r w:rsidRPr="00CE7AA4">
              <w:t xml:space="preserve"> Record amounts received but not previously accrued for prior years' </w:t>
            </w:r>
            <w:r>
              <w:t>state aid</w:t>
            </w:r>
            <w:r w:rsidRPr="00FA1F6F">
              <w:t>, including the Education Protection Account entitlement</w:t>
            </w:r>
            <w:r>
              <w:t>.</w:t>
            </w:r>
          </w:p>
        </w:tc>
      </w:tr>
    </w:tbl>
    <w:p w14:paraId="6991DFE7" w14:textId="77777777" w:rsidR="00832672" w:rsidRDefault="00832672" w:rsidP="000E4872">
      <w:pPr>
        <w:pStyle w:val="Heading5"/>
        <w:spacing w:before="0"/>
      </w:pPr>
      <w:r w:rsidRPr="00BB4082">
        <w:lastRenderedPageBreak/>
        <w:t>8090–809</w:t>
      </w:r>
      <w:r>
        <w:t xml:space="preserve">9 </w:t>
      </w:r>
      <w:r w:rsidRPr="00BB4082">
        <w:t>LCFF Transfers</w:t>
      </w:r>
    </w:p>
    <w:tbl>
      <w:tblPr>
        <w:tblStyle w:val="GridTable1Ligh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Description w:val="8090–8099 LCFF Transfers"/>
      </w:tblPr>
      <w:tblGrid>
        <w:gridCol w:w="2155"/>
        <w:gridCol w:w="7195"/>
      </w:tblGrid>
      <w:tr w:rsidR="00832672" w14:paraId="4D9534CB" w14:textId="77777777" w:rsidTr="0083267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55" w:type="dxa"/>
            <w:tcBorders>
              <w:bottom w:val="none" w:sz="0" w:space="0" w:color="auto"/>
            </w:tcBorders>
            <w:shd w:val="clear" w:color="auto" w:fill="F2F2F2" w:themeFill="background1" w:themeFillShade="F2"/>
            <w:vAlign w:val="center"/>
          </w:tcPr>
          <w:p w14:paraId="1C478600" w14:textId="77777777" w:rsidR="00832672" w:rsidRDefault="00832672" w:rsidP="00832672">
            <w:pPr>
              <w:spacing w:before="120" w:after="120"/>
              <w:jc w:val="center"/>
            </w:pPr>
            <w:r>
              <w:t>Object Code</w:t>
            </w:r>
          </w:p>
        </w:tc>
        <w:tc>
          <w:tcPr>
            <w:tcW w:w="7195" w:type="dxa"/>
            <w:tcBorders>
              <w:bottom w:val="none" w:sz="0" w:space="0" w:color="auto"/>
            </w:tcBorders>
            <w:shd w:val="clear" w:color="auto" w:fill="F2F2F2" w:themeFill="background1" w:themeFillShade="F2"/>
            <w:vAlign w:val="center"/>
          </w:tcPr>
          <w:p w14:paraId="7EEC62BF" w14:textId="77777777" w:rsidR="00832672" w:rsidRDefault="00832672" w:rsidP="00832672">
            <w:pPr>
              <w:spacing w:before="120" w:after="120"/>
              <w:jc w:val="center"/>
              <w:cnfStyle w:val="100000000000" w:firstRow="1" w:lastRow="0" w:firstColumn="0" w:lastColumn="0" w:oddVBand="0" w:evenVBand="0" w:oddHBand="0" w:evenHBand="0" w:firstRowFirstColumn="0" w:firstRowLastColumn="0" w:lastRowFirstColumn="0" w:lastRowLastColumn="0"/>
            </w:pPr>
            <w:r w:rsidRPr="00BB4082">
              <w:t>Category and Definitions</w:t>
            </w:r>
          </w:p>
        </w:tc>
      </w:tr>
      <w:tr w:rsidR="00832672" w14:paraId="15BCB09E" w14:textId="77777777" w:rsidTr="00832672">
        <w:trPr>
          <w:cantSplit/>
        </w:trPr>
        <w:tc>
          <w:tcPr>
            <w:cnfStyle w:val="001000000000" w:firstRow="0" w:lastRow="0" w:firstColumn="1" w:lastColumn="0" w:oddVBand="0" w:evenVBand="0" w:oddHBand="0" w:evenHBand="0" w:firstRowFirstColumn="0" w:firstRowLastColumn="0" w:lastRowFirstColumn="0" w:lastRowLastColumn="0"/>
            <w:tcW w:w="2155" w:type="dxa"/>
          </w:tcPr>
          <w:p w14:paraId="70172FE0" w14:textId="77777777" w:rsidR="00832672" w:rsidRPr="00ED524D" w:rsidRDefault="00832672" w:rsidP="00832672">
            <w:pPr>
              <w:spacing w:before="120" w:after="120"/>
              <w:jc w:val="center"/>
              <w:rPr>
                <w:b w:val="0"/>
              </w:rPr>
            </w:pPr>
            <w:r w:rsidRPr="00ED524D">
              <w:rPr>
                <w:b w:val="0"/>
              </w:rPr>
              <w:t>8091</w:t>
            </w:r>
          </w:p>
        </w:tc>
        <w:tc>
          <w:tcPr>
            <w:tcW w:w="7195" w:type="dxa"/>
          </w:tcPr>
          <w:p w14:paraId="4494A64D" w14:textId="77777777" w:rsidR="00832672" w:rsidRDefault="00832672" w:rsidP="00832672">
            <w:pPr>
              <w:spacing w:before="120" w:after="120"/>
              <w:cnfStyle w:val="000000000000" w:firstRow="0" w:lastRow="0" w:firstColumn="0" w:lastColumn="0" w:oddVBand="0" w:evenVBand="0" w:oddHBand="0" w:evenHBand="0" w:firstRowFirstColumn="0" w:firstRowLastColumn="0" w:lastRowFirstColumn="0" w:lastRowLastColumn="0"/>
            </w:pPr>
            <w:r>
              <w:rPr>
                <w:b/>
              </w:rPr>
              <w:t>LCFF</w:t>
            </w:r>
            <w:r w:rsidRPr="00CE7AA4">
              <w:rPr>
                <w:b/>
              </w:rPr>
              <w:t xml:space="preserve"> Transfers</w:t>
            </w:r>
            <w:r>
              <w:rPr>
                <w:b/>
              </w:rPr>
              <w:t>—</w:t>
            </w:r>
            <w:r w:rsidRPr="00CE7AA4">
              <w:rPr>
                <w:b/>
              </w:rPr>
              <w:t xml:space="preserve">Current Year. </w:t>
            </w:r>
            <w:r>
              <w:t>Record</w:t>
            </w:r>
            <w:r w:rsidRPr="003712D9">
              <w:t xml:space="preserve"> </w:t>
            </w:r>
            <w:r>
              <w:t>the transfer of LCFF revenues, in limited circumstances, such as amounts committed by the LEA to the purposes of the special revenue fund for adult education or to the purposes of the special revenue fund for deferred maintenance. This account should net to zero LEA-wide.</w:t>
            </w:r>
          </w:p>
        </w:tc>
      </w:tr>
      <w:tr w:rsidR="00832672" w14:paraId="4772316C" w14:textId="77777777" w:rsidTr="00832672">
        <w:trPr>
          <w:cantSplit/>
        </w:trPr>
        <w:tc>
          <w:tcPr>
            <w:cnfStyle w:val="001000000000" w:firstRow="0" w:lastRow="0" w:firstColumn="1" w:lastColumn="0" w:oddVBand="0" w:evenVBand="0" w:oddHBand="0" w:evenHBand="0" w:firstRowFirstColumn="0" w:firstRowLastColumn="0" w:lastRowFirstColumn="0" w:lastRowLastColumn="0"/>
            <w:tcW w:w="2155" w:type="dxa"/>
          </w:tcPr>
          <w:p w14:paraId="02D04C4F" w14:textId="77777777" w:rsidR="00832672" w:rsidRPr="00ED524D" w:rsidRDefault="00832672" w:rsidP="00832672">
            <w:pPr>
              <w:spacing w:before="120" w:after="120"/>
              <w:jc w:val="center"/>
              <w:rPr>
                <w:b w:val="0"/>
              </w:rPr>
            </w:pPr>
            <w:r w:rsidRPr="00ED524D">
              <w:rPr>
                <w:b w:val="0"/>
                <w:bCs/>
              </w:rPr>
              <w:t>8096</w:t>
            </w:r>
          </w:p>
        </w:tc>
        <w:tc>
          <w:tcPr>
            <w:tcW w:w="7195" w:type="dxa"/>
          </w:tcPr>
          <w:p w14:paraId="0C0C1AF0" w14:textId="25AF49A3" w:rsidR="00832672" w:rsidRDefault="00832672" w:rsidP="00832672">
            <w:pPr>
              <w:spacing w:before="120" w:after="120"/>
              <w:cnfStyle w:val="000000000000" w:firstRow="0" w:lastRow="0" w:firstColumn="0" w:lastColumn="0" w:oddVBand="0" w:evenVBand="0" w:oddHBand="0" w:evenHBand="0" w:firstRowFirstColumn="0" w:firstRowLastColumn="0" w:lastRowFirstColumn="0" w:lastRowLastColumn="0"/>
            </w:pPr>
            <w:r w:rsidRPr="00CB6576">
              <w:rPr>
                <w:b/>
                <w:bCs w:val="0"/>
              </w:rPr>
              <w:t xml:space="preserve">Transfers to Charter Schools in Lieu of Property Taxes. </w:t>
            </w:r>
            <w:r w:rsidRPr="00CB6576">
              <w:rPr>
                <w:bCs w:val="0"/>
              </w:rPr>
              <w:t xml:space="preserve">Record funds transferred in lieu of property taxes by the sponsoring LEA to a charter school pursuant to </w:t>
            </w:r>
            <w:r w:rsidRPr="00F644A0">
              <w:rPr>
                <w:bCs w:val="0"/>
                <w:i/>
              </w:rPr>
              <w:t>Education Code</w:t>
            </w:r>
            <w:r w:rsidRPr="00CB6576">
              <w:rPr>
                <w:bCs w:val="0"/>
              </w:rPr>
              <w:t xml:space="preserve"> Section 47635. This account is debited by the sponsoring LEA making the payment and credited by the charter school receiving the payment. This account should net to zero statewide.</w:t>
            </w:r>
          </w:p>
        </w:tc>
      </w:tr>
      <w:tr w:rsidR="00832672" w14:paraId="5F0F7837" w14:textId="77777777" w:rsidTr="00832672">
        <w:trPr>
          <w:cantSplit/>
        </w:trPr>
        <w:tc>
          <w:tcPr>
            <w:cnfStyle w:val="001000000000" w:firstRow="0" w:lastRow="0" w:firstColumn="1" w:lastColumn="0" w:oddVBand="0" w:evenVBand="0" w:oddHBand="0" w:evenHBand="0" w:firstRowFirstColumn="0" w:firstRowLastColumn="0" w:lastRowFirstColumn="0" w:lastRowLastColumn="0"/>
            <w:tcW w:w="2155" w:type="dxa"/>
          </w:tcPr>
          <w:p w14:paraId="02DECA9B" w14:textId="77777777" w:rsidR="00832672" w:rsidRPr="00ED524D" w:rsidRDefault="00832672" w:rsidP="00832672">
            <w:pPr>
              <w:spacing w:before="120" w:after="120"/>
              <w:jc w:val="center"/>
              <w:rPr>
                <w:b w:val="0"/>
              </w:rPr>
            </w:pPr>
            <w:r w:rsidRPr="00ED524D">
              <w:rPr>
                <w:b w:val="0"/>
              </w:rPr>
              <w:t>8097</w:t>
            </w:r>
          </w:p>
        </w:tc>
        <w:tc>
          <w:tcPr>
            <w:tcW w:w="7195" w:type="dxa"/>
          </w:tcPr>
          <w:p w14:paraId="380F405A" w14:textId="77777777" w:rsidR="00832672" w:rsidRDefault="00832672" w:rsidP="00832672">
            <w:pPr>
              <w:spacing w:before="120" w:after="120"/>
              <w:cnfStyle w:val="000000000000" w:firstRow="0" w:lastRow="0" w:firstColumn="0" w:lastColumn="0" w:oddVBand="0" w:evenVBand="0" w:oddHBand="0" w:evenHBand="0" w:firstRowFirstColumn="0" w:firstRowLastColumn="0" w:lastRowFirstColumn="0" w:lastRowLastColumn="0"/>
            </w:pPr>
            <w:r w:rsidRPr="00BB4082">
              <w:rPr>
                <w:b/>
              </w:rPr>
              <w:t>Property Tax Transfers.</w:t>
            </w:r>
            <w:r>
              <w:t xml:space="preserve"> For county offices, report any transfer of taxes within the County School Service fund, such as the Special Education portion of LCFF taxes; or transfers between LEAs, such as excess special education taxes transferred to districts or transfers of special education taxes between counties.</w:t>
            </w:r>
          </w:p>
          <w:p w14:paraId="3C247E56" w14:textId="77777777" w:rsidR="00832672" w:rsidRDefault="00832672" w:rsidP="00832672">
            <w:pPr>
              <w:spacing w:before="120" w:after="120"/>
              <w:cnfStyle w:val="000000000000" w:firstRow="0" w:lastRow="0" w:firstColumn="0" w:lastColumn="0" w:oddVBand="0" w:evenVBand="0" w:oddHBand="0" w:evenHBand="0" w:firstRowFirstColumn="0" w:firstRowLastColumn="0" w:lastRowFirstColumn="0" w:lastRowLastColumn="0"/>
            </w:pPr>
            <w:r>
              <w:t>For school districts, report any excess special education taxes collected by the county offices of education and subsequently transferred to the school districts</w:t>
            </w:r>
          </w:p>
        </w:tc>
      </w:tr>
    </w:tbl>
    <w:p w14:paraId="1DC1C957" w14:textId="77777777" w:rsidR="00734E36" w:rsidRDefault="00734E36" w:rsidP="000B3488">
      <w:pPr>
        <w:rPr>
          <w:szCs w:val="20"/>
          <w:lang w:val="fr-FR"/>
        </w:rPr>
      </w:pPr>
      <w:r>
        <w:br w:type="page"/>
      </w:r>
    </w:p>
    <w:p w14:paraId="2E55D62A" w14:textId="77777777" w:rsidR="00832672" w:rsidRDefault="00832672" w:rsidP="00F52F3C">
      <w:pPr>
        <w:pStyle w:val="Heading4"/>
      </w:pPr>
      <w:r>
        <w:lastRenderedPageBreak/>
        <w:t>8100–8299</w:t>
      </w:r>
      <w:r w:rsidRPr="00754CF0">
        <w:t xml:space="preserve"> Federal</w:t>
      </w:r>
      <w:r>
        <w:t xml:space="preserve"> Revenue</w:t>
      </w:r>
    </w:p>
    <w:p w14:paraId="2E05CEA5" w14:textId="77777777" w:rsidR="00832672" w:rsidRDefault="00832672" w:rsidP="003E4E61">
      <w:pPr>
        <w:spacing w:after="240"/>
      </w:pPr>
      <w:r>
        <w:t>Record in the appropriate subordinate classifications revenue received from the federal government. Record federal revenue for which the state or any other agency serves as the distributing agency.</w:t>
      </w:r>
    </w:p>
    <w:tbl>
      <w:tblPr>
        <w:tblStyle w:val="GridTable1Ligh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Description w:val="8100-8299 Federal Revenue"/>
      </w:tblPr>
      <w:tblGrid>
        <w:gridCol w:w="2155"/>
        <w:gridCol w:w="7195"/>
      </w:tblGrid>
      <w:tr w:rsidR="00832672" w14:paraId="2AEFABBC" w14:textId="77777777" w:rsidTr="0083267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55" w:type="dxa"/>
            <w:tcBorders>
              <w:bottom w:val="none" w:sz="0" w:space="0" w:color="auto"/>
            </w:tcBorders>
            <w:shd w:val="clear" w:color="auto" w:fill="F2F2F2" w:themeFill="background1" w:themeFillShade="F2"/>
            <w:vAlign w:val="center"/>
          </w:tcPr>
          <w:p w14:paraId="2FD54B10" w14:textId="77777777" w:rsidR="00832672" w:rsidRDefault="00832672" w:rsidP="00832672">
            <w:pPr>
              <w:spacing w:before="120" w:after="120"/>
              <w:jc w:val="center"/>
            </w:pPr>
            <w:r>
              <w:t>Object Code</w:t>
            </w:r>
          </w:p>
        </w:tc>
        <w:tc>
          <w:tcPr>
            <w:tcW w:w="7195" w:type="dxa"/>
            <w:tcBorders>
              <w:bottom w:val="none" w:sz="0" w:space="0" w:color="auto"/>
            </w:tcBorders>
            <w:shd w:val="clear" w:color="auto" w:fill="F2F2F2" w:themeFill="background1" w:themeFillShade="F2"/>
            <w:vAlign w:val="center"/>
          </w:tcPr>
          <w:p w14:paraId="24AD645B" w14:textId="77777777" w:rsidR="00832672" w:rsidRDefault="00832672" w:rsidP="00832672">
            <w:pPr>
              <w:spacing w:before="120" w:after="120"/>
              <w:jc w:val="center"/>
              <w:cnfStyle w:val="100000000000" w:firstRow="1" w:lastRow="0" w:firstColumn="0" w:lastColumn="0" w:oddVBand="0" w:evenVBand="0" w:oddHBand="0" w:evenHBand="0" w:firstRowFirstColumn="0" w:firstRowLastColumn="0" w:lastRowFirstColumn="0" w:lastRowLastColumn="0"/>
            </w:pPr>
            <w:r w:rsidRPr="00BB4082">
              <w:t>Category and Definitions</w:t>
            </w:r>
          </w:p>
        </w:tc>
      </w:tr>
      <w:tr w:rsidR="00832672" w14:paraId="19C69B86" w14:textId="77777777" w:rsidTr="00832672">
        <w:trPr>
          <w:cantSplit/>
        </w:trPr>
        <w:tc>
          <w:tcPr>
            <w:cnfStyle w:val="001000000000" w:firstRow="0" w:lastRow="0" w:firstColumn="1" w:lastColumn="0" w:oddVBand="0" w:evenVBand="0" w:oddHBand="0" w:evenHBand="0" w:firstRowFirstColumn="0" w:firstRowLastColumn="0" w:lastRowFirstColumn="0" w:lastRowLastColumn="0"/>
            <w:tcW w:w="2155" w:type="dxa"/>
          </w:tcPr>
          <w:p w14:paraId="479C195F" w14:textId="77777777" w:rsidR="00832672" w:rsidRPr="00ED524D" w:rsidRDefault="00832672" w:rsidP="00832672">
            <w:pPr>
              <w:spacing w:before="120" w:after="120"/>
              <w:jc w:val="center"/>
              <w:rPr>
                <w:b w:val="0"/>
              </w:rPr>
            </w:pPr>
            <w:r>
              <w:rPr>
                <w:b w:val="0"/>
              </w:rPr>
              <w:t>8110</w:t>
            </w:r>
          </w:p>
        </w:tc>
        <w:tc>
          <w:tcPr>
            <w:tcW w:w="7195" w:type="dxa"/>
          </w:tcPr>
          <w:p w14:paraId="4A8635B1" w14:textId="77777777" w:rsidR="00832672" w:rsidRPr="00782021" w:rsidRDefault="00832672" w:rsidP="00832672">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782021">
              <w:rPr>
                <w:b/>
                <w:bCs w:val="0"/>
              </w:rPr>
              <w:t>Maintenance and Operations (Federal Impact Aid, Public Law 81</w:t>
            </w:r>
            <w:r w:rsidRPr="00782021">
              <w:rPr>
                <w:b/>
                <w:bCs w:val="0"/>
              </w:rPr>
              <w:noBreakHyphen/>
              <w:t xml:space="preserve">874). </w:t>
            </w:r>
            <w:r w:rsidRPr="00782021">
              <w:rPr>
                <w:bCs w:val="0"/>
              </w:rPr>
              <w:t>Record the amounts allowed for maintenance and operations of the district resulting from the identification of students or parents in federally impacted areas in accordance with Impact Aid programs. These funds are in lieu of property taxes and, except for the additional funds provided for federally connected children with disabilities, are unrestricted.</w:t>
            </w:r>
          </w:p>
        </w:tc>
      </w:tr>
      <w:tr w:rsidR="00832672" w14:paraId="0E430240" w14:textId="77777777" w:rsidTr="00832672">
        <w:trPr>
          <w:cantSplit/>
        </w:trPr>
        <w:tc>
          <w:tcPr>
            <w:cnfStyle w:val="001000000000" w:firstRow="0" w:lastRow="0" w:firstColumn="1" w:lastColumn="0" w:oddVBand="0" w:evenVBand="0" w:oddHBand="0" w:evenHBand="0" w:firstRowFirstColumn="0" w:firstRowLastColumn="0" w:lastRowFirstColumn="0" w:lastRowLastColumn="0"/>
            <w:tcW w:w="2155" w:type="dxa"/>
          </w:tcPr>
          <w:p w14:paraId="73491D72" w14:textId="77777777" w:rsidR="00832672" w:rsidRPr="00ED524D" w:rsidRDefault="00832672" w:rsidP="00832672">
            <w:pPr>
              <w:spacing w:before="120" w:after="120"/>
              <w:jc w:val="center"/>
              <w:rPr>
                <w:b w:val="0"/>
              </w:rPr>
            </w:pPr>
            <w:r>
              <w:rPr>
                <w:b w:val="0"/>
              </w:rPr>
              <w:t>8181</w:t>
            </w:r>
          </w:p>
        </w:tc>
        <w:tc>
          <w:tcPr>
            <w:tcW w:w="7195" w:type="dxa"/>
          </w:tcPr>
          <w:p w14:paraId="56FBA057" w14:textId="691BB970" w:rsidR="00832672" w:rsidRDefault="00832672" w:rsidP="00832672">
            <w:pPr>
              <w:spacing w:before="120" w:after="120"/>
              <w:cnfStyle w:val="000000000000" w:firstRow="0" w:lastRow="0" w:firstColumn="0" w:lastColumn="0" w:oddVBand="0" w:evenVBand="0" w:oddHBand="0" w:evenHBand="0" w:firstRowFirstColumn="0" w:firstRowLastColumn="0" w:lastRowFirstColumn="0" w:lastRowLastColumn="0"/>
            </w:pPr>
            <w:r w:rsidRPr="00CE7AA4">
              <w:rPr>
                <w:b/>
              </w:rPr>
              <w:t xml:space="preserve">Special Education—Entitlement. </w:t>
            </w:r>
            <w:r w:rsidRPr="00CE7AA4">
              <w:t>Record the federal Individuals with Disabilities Education Act</w:t>
            </w:r>
            <w:r>
              <w:t xml:space="preserve"> of 2004</w:t>
            </w:r>
            <w:r w:rsidRPr="00CE7AA4">
              <w:t xml:space="preserve"> (IDEA) entitlement.</w:t>
            </w:r>
          </w:p>
        </w:tc>
      </w:tr>
      <w:tr w:rsidR="00832672" w14:paraId="725E5994" w14:textId="77777777" w:rsidTr="00832672">
        <w:trPr>
          <w:cantSplit/>
        </w:trPr>
        <w:tc>
          <w:tcPr>
            <w:cnfStyle w:val="001000000000" w:firstRow="0" w:lastRow="0" w:firstColumn="1" w:lastColumn="0" w:oddVBand="0" w:evenVBand="0" w:oddHBand="0" w:evenHBand="0" w:firstRowFirstColumn="0" w:firstRowLastColumn="0" w:lastRowFirstColumn="0" w:lastRowLastColumn="0"/>
            <w:tcW w:w="2155" w:type="dxa"/>
          </w:tcPr>
          <w:p w14:paraId="3BBA0028" w14:textId="77777777" w:rsidR="00832672" w:rsidRDefault="00832672" w:rsidP="00832672">
            <w:pPr>
              <w:spacing w:before="120" w:after="120"/>
              <w:jc w:val="center"/>
              <w:rPr>
                <w:b w:val="0"/>
              </w:rPr>
            </w:pPr>
            <w:r>
              <w:rPr>
                <w:b w:val="0"/>
              </w:rPr>
              <w:t>8182</w:t>
            </w:r>
          </w:p>
        </w:tc>
        <w:tc>
          <w:tcPr>
            <w:tcW w:w="7195" w:type="dxa"/>
          </w:tcPr>
          <w:p w14:paraId="69A4CD21" w14:textId="77777777" w:rsidR="00832672" w:rsidRPr="00CE7AA4" w:rsidRDefault="00832672" w:rsidP="00832672">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 xml:space="preserve">Special Education—Discretionary Grants. </w:t>
            </w:r>
            <w:r w:rsidRPr="00CE7AA4">
              <w:t>Record all other federal revenues for special education</w:t>
            </w:r>
            <w:r>
              <w:t>, pursuant to the IDEA.</w:t>
            </w:r>
          </w:p>
        </w:tc>
      </w:tr>
      <w:tr w:rsidR="00832672" w14:paraId="741BDBC6" w14:textId="77777777" w:rsidTr="00832672">
        <w:trPr>
          <w:cantSplit/>
        </w:trPr>
        <w:tc>
          <w:tcPr>
            <w:cnfStyle w:val="001000000000" w:firstRow="0" w:lastRow="0" w:firstColumn="1" w:lastColumn="0" w:oddVBand="0" w:evenVBand="0" w:oddHBand="0" w:evenHBand="0" w:firstRowFirstColumn="0" w:firstRowLastColumn="0" w:lastRowFirstColumn="0" w:lastRowLastColumn="0"/>
            <w:tcW w:w="2155" w:type="dxa"/>
          </w:tcPr>
          <w:p w14:paraId="289F86DE" w14:textId="77777777" w:rsidR="00832672" w:rsidRDefault="00832672" w:rsidP="00832672">
            <w:pPr>
              <w:spacing w:before="120" w:after="120"/>
              <w:jc w:val="center"/>
              <w:rPr>
                <w:b w:val="0"/>
              </w:rPr>
            </w:pPr>
            <w:r>
              <w:rPr>
                <w:b w:val="0"/>
              </w:rPr>
              <w:t>8220</w:t>
            </w:r>
          </w:p>
        </w:tc>
        <w:tc>
          <w:tcPr>
            <w:tcW w:w="7195" w:type="dxa"/>
          </w:tcPr>
          <w:p w14:paraId="0B05AF1E" w14:textId="77777777" w:rsidR="00832672" w:rsidRPr="00CE7AA4" w:rsidRDefault="00832672" w:rsidP="00832672">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 xml:space="preserve">Child Nutrition Programs. </w:t>
            </w:r>
            <w:r w:rsidRPr="00CE7AA4">
              <w:t>Record federal revenues for child nutrition programs.</w:t>
            </w:r>
          </w:p>
        </w:tc>
      </w:tr>
      <w:tr w:rsidR="00832672" w14:paraId="552FA30C" w14:textId="77777777" w:rsidTr="00832672">
        <w:trPr>
          <w:cantSplit/>
        </w:trPr>
        <w:tc>
          <w:tcPr>
            <w:cnfStyle w:val="001000000000" w:firstRow="0" w:lastRow="0" w:firstColumn="1" w:lastColumn="0" w:oddVBand="0" w:evenVBand="0" w:oddHBand="0" w:evenHBand="0" w:firstRowFirstColumn="0" w:firstRowLastColumn="0" w:lastRowFirstColumn="0" w:lastRowLastColumn="0"/>
            <w:tcW w:w="2155" w:type="dxa"/>
          </w:tcPr>
          <w:p w14:paraId="6BCB3EE0" w14:textId="77777777" w:rsidR="00832672" w:rsidRDefault="00832672" w:rsidP="00832672">
            <w:pPr>
              <w:spacing w:before="120" w:after="120"/>
              <w:jc w:val="center"/>
              <w:rPr>
                <w:b w:val="0"/>
              </w:rPr>
            </w:pPr>
            <w:r>
              <w:rPr>
                <w:b w:val="0"/>
              </w:rPr>
              <w:t>8221</w:t>
            </w:r>
          </w:p>
        </w:tc>
        <w:tc>
          <w:tcPr>
            <w:tcW w:w="7195" w:type="dxa"/>
          </w:tcPr>
          <w:p w14:paraId="6F3812A1" w14:textId="544E9E94" w:rsidR="00832672" w:rsidRPr="00CE7AA4" w:rsidRDefault="00832672" w:rsidP="00832672">
            <w:pPr>
              <w:tabs>
                <w:tab w:val="left" w:pos="900"/>
              </w:tabs>
              <w:spacing w:before="120" w:after="120"/>
              <w:cnfStyle w:val="000000000000" w:firstRow="0" w:lastRow="0" w:firstColumn="0" w:lastColumn="0" w:oddVBand="0" w:evenVBand="0" w:oddHBand="0" w:evenHBand="0" w:firstRowFirstColumn="0" w:firstRowLastColumn="0" w:lastRowFirstColumn="0" w:lastRowLastColumn="0"/>
              <w:rPr>
                <w:b/>
              </w:rPr>
            </w:pPr>
            <w:r>
              <w:rPr>
                <w:b/>
              </w:rPr>
              <w:t>Donated Food Commodities</w:t>
            </w:r>
            <w:r w:rsidRPr="00056F8A">
              <w:rPr>
                <w:b/>
              </w:rPr>
              <w:t xml:space="preserve">. </w:t>
            </w:r>
            <w:r w:rsidRPr="00056F8A">
              <w:t xml:space="preserve">Record </w:t>
            </w:r>
            <w:r>
              <w:t>the fair market value of commodities received from the federal government for use in school meal programs</w:t>
            </w:r>
            <w:r w:rsidRPr="00056F8A">
              <w:t>.</w:t>
            </w:r>
          </w:p>
        </w:tc>
      </w:tr>
      <w:tr w:rsidR="00832672" w14:paraId="57374E44" w14:textId="77777777" w:rsidTr="00832672">
        <w:trPr>
          <w:cantSplit/>
        </w:trPr>
        <w:tc>
          <w:tcPr>
            <w:cnfStyle w:val="001000000000" w:firstRow="0" w:lastRow="0" w:firstColumn="1" w:lastColumn="0" w:oddVBand="0" w:evenVBand="0" w:oddHBand="0" w:evenHBand="0" w:firstRowFirstColumn="0" w:firstRowLastColumn="0" w:lastRowFirstColumn="0" w:lastRowLastColumn="0"/>
            <w:tcW w:w="2155" w:type="dxa"/>
          </w:tcPr>
          <w:p w14:paraId="1F8EE73E" w14:textId="77777777" w:rsidR="00832672" w:rsidRDefault="00832672" w:rsidP="00832672">
            <w:pPr>
              <w:spacing w:before="120" w:after="120"/>
              <w:jc w:val="center"/>
              <w:rPr>
                <w:b w:val="0"/>
              </w:rPr>
            </w:pPr>
            <w:r>
              <w:rPr>
                <w:b w:val="0"/>
              </w:rPr>
              <w:t>8260</w:t>
            </w:r>
          </w:p>
        </w:tc>
        <w:tc>
          <w:tcPr>
            <w:tcW w:w="7195" w:type="dxa"/>
          </w:tcPr>
          <w:p w14:paraId="4849EDDF" w14:textId="77777777" w:rsidR="00832672" w:rsidRPr="00CE7AA4" w:rsidRDefault="00832672" w:rsidP="00832672">
            <w:pPr>
              <w:spacing w:before="120" w:after="120"/>
              <w:cnfStyle w:val="000000000000" w:firstRow="0" w:lastRow="0" w:firstColumn="0" w:lastColumn="0" w:oddVBand="0" w:evenVBand="0" w:oddHBand="0" w:evenHBand="0" w:firstRowFirstColumn="0" w:firstRowLastColumn="0" w:lastRowFirstColumn="0" w:lastRowLastColumn="0"/>
              <w:rPr>
                <w:b/>
              </w:rPr>
            </w:pPr>
            <w:smartTag w:uri="urn:schemas-microsoft-com:office:smarttags" w:element="place">
              <w:r w:rsidRPr="00CE7AA4">
                <w:rPr>
                  <w:b/>
                </w:rPr>
                <w:t>Forest</w:t>
              </w:r>
            </w:smartTag>
            <w:r w:rsidRPr="00CE7AA4">
              <w:rPr>
                <w:b/>
              </w:rPr>
              <w:t xml:space="preserve"> Reserve Funds. </w:t>
            </w:r>
            <w:r>
              <w:t>Record all revenue from forest reserve funds apportioned by the federal government.</w:t>
            </w:r>
          </w:p>
        </w:tc>
      </w:tr>
      <w:tr w:rsidR="00832672" w14:paraId="304136C2" w14:textId="77777777" w:rsidTr="00832672">
        <w:trPr>
          <w:cantSplit/>
        </w:trPr>
        <w:tc>
          <w:tcPr>
            <w:cnfStyle w:val="001000000000" w:firstRow="0" w:lastRow="0" w:firstColumn="1" w:lastColumn="0" w:oddVBand="0" w:evenVBand="0" w:oddHBand="0" w:evenHBand="0" w:firstRowFirstColumn="0" w:firstRowLastColumn="0" w:lastRowFirstColumn="0" w:lastRowLastColumn="0"/>
            <w:tcW w:w="2155" w:type="dxa"/>
          </w:tcPr>
          <w:p w14:paraId="7FC260C3" w14:textId="77777777" w:rsidR="00832672" w:rsidRDefault="00832672" w:rsidP="00832672">
            <w:pPr>
              <w:spacing w:before="120" w:after="120"/>
              <w:jc w:val="center"/>
              <w:rPr>
                <w:b w:val="0"/>
              </w:rPr>
            </w:pPr>
            <w:r>
              <w:rPr>
                <w:b w:val="0"/>
              </w:rPr>
              <w:t>8270</w:t>
            </w:r>
          </w:p>
        </w:tc>
        <w:tc>
          <w:tcPr>
            <w:tcW w:w="7195" w:type="dxa"/>
          </w:tcPr>
          <w:p w14:paraId="5F0725C7" w14:textId="77777777" w:rsidR="00832672" w:rsidRPr="00CE7AA4" w:rsidRDefault="00832672" w:rsidP="00832672">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 xml:space="preserve">Flood Control Funds. </w:t>
            </w:r>
            <w:r w:rsidRPr="00CE7AA4">
              <w:t>Record all revenue from flood</w:t>
            </w:r>
            <w:r>
              <w:t>-</w:t>
            </w:r>
            <w:r w:rsidRPr="00CE7AA4">
              <w:t>control funds apportioned by the federal government and distributed to the district by the county superintendent of schools with the approval of the county board of education (</w:t>
            </w:r>
            <w:r w:rsidRPr="00CE7AA4">
              <w:rPr>
                <w:i/>
              </w:rPr>
              <w:t>Education Code</w:t>
            </w:r>
            <w:r w:rsidRPr="00CE7AA4">
              <w:t xml:space="preserve"> Section 1606).</w:t>
            </w:r>
          </w:p>
        </w:tc>
      </w:tr>
      <w:tr w:rsidR="00832672" w14:paraId="292E829D" w14:textId="77777777" w:rsidTr="00832672">
        <w:trPr>
          <w:cantSplit/>
        </w:trPr>
        <w:tc>
          <w:tcPr>
            <w:cnfStyle w:val="001000000000" w:firstRow="0" w:lastRow="0" w:firstColumn="1" w:lastColumn="0" w:oddVBand="0" w:evenVBand="0" w:oddHBand="0" w:evenHBand="0" w:firstRowFirstColumn="0" w:firstRowLastColumn="0" w:lastRowFirstColumn="0" w:lastRowLastColumn="0"/>
            <w:tcW w:w="2155" w:type="dxa"/>
          </w:tcPr>
          <w:p w14:paraId="50DE86CB" w14:textId="77777777" w:rsidR="00832672" w:rsidRDefault="00832672" w:rsidP="00832672">
            <w:pPr>
              <w:spacing w:before="120" w:after="120"/>
              <w:jc w:val="center"/>
              <w:rPr>
                <w:b w:val="0"/>
              </w:rPr>
            </w:pPr>
            <w:r>
              <w:rPr>
                <w:b w:val="0"/>
              </w:rPr>
              <w:t>8280</w:t>
            </w:r>
          </w:p>
        </w:tc>
        <w:tc>
          <w:tcPr>
            <w:tcW w:w="7195" w:type="dxa"/>
          </w:tcPr>
          <w:p w14:paraId="03E5FD2E" w14:textId="77777777" w:rsidR="00832672" w:rsidRPr="00CE7AA4" w:rsidRDefault="00832672" w:rsidP="00832672">
            <w:pPr>
              <w:spacing w:before="120" w:after="120"/>
              <w:cnfStyle w:val="000000000000" w:firstRow="0" w:lastRow="0" w:firstColumn="0" w:lastColumn="0" w:oddVBand="0" w:evenVBand="0" w:oddHBand="0" w:evenHBand="0" w:firstRowFirstColumn="0" w:firstRowLastColumn="0" w:lastRowFirstColumn="0" w:lastRowLastColumn="0"/>
              <w:rPr>
                <w:b/>
              </w:rPr>
            </w:pPr>
            <w:smartTag w:uri="urn:schemas-microsoft-com:office:smarttags" w:element="country-region">
              <w:smartTag w:uri="urn:schemas-microsoft-com:office:smarttags" w:element="place">
                <w:r w:rsidRPr="00CE7AA4">
                  <w:rPr>
                    <w:b/>
                  </w:rPr>
                  <w:t>U.S.</w:t>
                </w:r>
              </w:smartTag>
            </w:smartTag>
            <w:r w:rsidRPr="00CE7AA4">
              <w:rPr>
                <w:b/>
              </w:rPr>
              <w:t xml:space="preserve"> Wildlife Reserve Funds. </w:t>
            </w:r>
            <w:r w:rsidRPr="00CE7AA4">
              <w:t>Record amounts received from U.S. Wildlife Reserve funds.</w:t>
            </w:r>
          </w:p>
        </w:tc>
      </w:tr>
      <w:tr w:rsidR="00832672" w14:paraId="723D3563" w14:textId="77777777" w:rsidTr="00832672">
        <w:trPr>
          <w:cantSplit/>
        </w:trPr>
        <w:tc>
          <w:tcPr>
            <w:cnfStyle w:val="001000000000" w:firstRow="0" w:lastRow="0" w:firstColumn="1" w:lastColumn="0" w:oddVBand="0" w:evenVBand="0" w:oddHBand="0" w:evenHBand="0" w:firstRowFirstColumn="0" w:firstRowLastColumn="0" w:lastRowFirstColumn="0" w:lastRowLastColumn="0"/>
            <w:tcW w:w="2155" w:type="dxa"/>
          </w:tcPr>
          <w:p w14:paraId="78557DA6" w14:textId="77777777" w:rsidR="00832672" w:rsidRDefault="00832672" w:rsidP="00832672">
            <w:pPr>
              <w:spacing w:before="120" w:after="120"/>
              <w:jc w:val="center"/>
              <w:rPr>
                <w:b w:val="0"/>
              </w:rPr>
            </w:pPr>
            <w:r>
              <w:rPr>
                <w:b w:val="0"/>
              </w:rPr>
              <w:t>8281</w:t>
            </w:r>
          </w:p>
        </w:tc>
        <w:tc>
          <w:tcPr>
            <w:tcW w:w="7195" w:type="dxa"/>
          </w:tcPr>
          <w:p w14:paraId="02C2477D" w14:textId="77777777" w:rsidR="00832672" w:rsidRPr="00CE7AA4" w:rsidRDefault="00832672" w:rsidP="00832672">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 xml:space="preserve">FEMA. </w:t>
            </w:r>
            <w:r w:rsidRPr="00CE7AA4">
              <w:t xml:space="preserve">Record revenues received from </w:t>
            </w:r>
            <w:r>
              <w:t>the</w:t>
            </w:r>
            <w:r w:rsidRPr="00CE7AA4">
              <w:t xml:space="preserve"> Federal Emergency Management Agency.</w:t>
            </w:r>
          </w:p>
        </w:tc>
      </w:tr>
      <w:tr w:rsidR="00832672" w14:paraId="7E444108" w14:textId="77777777" w:rsidTr="00832672">
        <w:trPr>
          <w:cantSplit/>
        </w:trPr>
        <w:tc>
          <w:tcPr>
            <w:cnfStyle w:val="001000000000" w:firstRow="0" w:lastRow="0" w:firstColumn="1" w:lastColumn="0" w:oddVBand="0" w:evenVBand="0" w:oddHBand="0" w:evenHBand="0" w:firstRowFirstColumn="0" w:firstRowLastColumn="0" w:lastRowFirstColumn="0" w:lastRowLastColumn="0"/>
            <w:tcW w:w="2155" w:type="dxa"/>
          </w:tcPr>
          <w:p w14:paraId="313612E6" w14:textId="77777777" w:rsidR="00832672" w:rsidRDefault="00832672" w:rsidP="00832672">
            <w:pPr>
              <w:spacing w:before="120" w:after="120"/>
              <w:jc w:val="center"/>
              <w:rPr>
                <w:b w:val="0"/>
              </w:rPr>
            </w:pPr>
            <w:r>
              <w:rPr>
                <w:b w:val="0"/>
              </w:rPr>
              <w:t>8285</w:t>
            </w:r>
          </w:p>
        </w:tc>
        <w:tc>
          <w:tcPr>
            <w:tcW w:w="7195" w:type="dxa"/>
          </w:tcPr>
          <w:p w14:paraId="027FDCBF" w14:textId="77777777" w:rsidR="00832672" w:rsidRPr="00CE7AA4" w:rsidRDefault="00832672" w:rsidP="00832672">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 xml:space="preserve">Interagency Contracts Between LEAs. </w:t>
            </w:r>
            <w:r w:rsidRPr="00CE7AA4">
              <w:t>Record federal revenues</w:t>
            </w:r>
            <w:r>
              <w:t xml:space="preserve"> received</w:t>
            </w:r>
            <w:r w:rsidRPr="00CE7AA4">
              <w:t xml:space="preserve"> from another LEA for providing services on a contractual basis</w:t>
            </w:r>
            <w:r>
              <w:t xml:space="preserve"> for the other LEA.</w:t>
            </w:r>
          </w:p>
        </w:tc>
      </w:tr>
      <w:tr w:rsidR="00832672" w14:paraId="6BD85B94" w14:textId="77777777" w:rsidTr="00832672">
        <w:trPr>
          <w:cantSplit/>
        </w:trPr>
        <w:tc>
          <w:tcPr>
            <w:cnfStyle w:val="001000000000" w:firstRow="0" w:lastRow="0" w:firstColumn="1" w:lastColumn="0" w:oddVBand="0" w:evenVBand="0" w:oddHBand="0" w:evenHBand="0" w:firstRowFirstColumn="0" w:firstRowLastColumn="0" w:lastRowFirstColumn="0" w:lastRowLastColumn="0"/>
            <w:tcW w:w="2155" w:type="dxa"/>
          </w:tcPr>
          <w:p w14:paraId="1B7FD236" w14:textId="77777777" w:rsidR="00832672" w:rsidRDefault="00832672" w:rsidP="00832672">
            <w:pPr>
              <w:spacing w:before="120" w:after="120"/>
              <w:jc w:val="center"/>
              <w:rPr>
                <w:b w:val="0"/>
              </w:rPr>
            </w:pPr>
            <w:r>
              <w:rPr>
                <w:b w:val="0"/>
              </w:rPr>
              <w:lastRenderedPageBreak/>
              <w:t>8287</w:t>
            </w:r>
          </w:p>
        </w:tc>
        <w:tc>
          <w:tcPr>
            <w:tcW w:w="7195" w:type="dxa"/>
          </w:tcPr>
          <w:p w14:paraId="11B0273B" w14:textId="77777777" w:rsidR="00832672" w:rsidRDefault="00832672" w:rsidP="00832672">
            <w:pPr>
              <w:spacing w:before="120" w:after="120"/>
              <w:cnfStyle w:val="000000000000" w:firstRow="0" w:lastRow="0" w:firstColumn="0" w:lastColumn="0" w:oddVBand="0" w:evenVBand="0" w:oddHBand="0" w:evenHBand="0" w:firstRowFirstColumn="0" w:firstRowLastColumn="0" w:lastRowFirstColumn="0" w:lastRowLastColumn="0"/>
            </w:pPr>
            <w:r w:rsidRPr="00CE7AA4">
              <w:rPr>
                <w:b/>
              </w:rPr>
              <w:t xml:space="preserve">Pass-Through Revenues from Federal Sources. </w:t>
            </w:r>
            <w:r w:rsidRPr="00CE7AA4">
              <w:t>Record the receipt of those federal pass</w:t>
            </w:r>
            <w:r w:rsidRPr="00CE7AA4">
              <w:noBreakHyphen/>
              <w:t>through grants in which the recipient LEA has</w:t>
            </w:r>
            <w:r>
              <w:t xml:space="preserve"> only</w:t>
            </w:r>
            <w:r w:rsidRPr="00CE7AA4">
              <w:t xml:space="preserve"> administrative involvement. An LEA has administrative involvement in a pass-through grant if it:</w:t>
            </w:r>
          </w:p>
          <w:p w14:paraId="2DDDAC18" w14:textId="77777777" w:rsidR="00832672" w:rsidRPr="00CF1D07" w:rsidRDefault="00832672" w:rsidP="00832672">
            <w:pPr>
              <w:pStyle w:val="ListParagraph"/>
              <w:numPr>
                <w:ilvl w:val="0"/>
                <w:numId w:val="75"/>
              </w:numPr>
              <w:spacing w:before="120" w:after="120"/>
              <w:cnfStyle w:val="000000000000" w:firstRow="0" w:lastRow="0" w:firstColumn="0" w:lastColumn="0" w:oddVBand="0" w:evenVBand="0" w:oddHBand="0" w:evenHBand="0" w:firstRowFirstColumn="0" w:firstRowLastColumn="0" w:lastRowFirstColumn="0" w:lastRowLastColumn="0"/>
              <w:rPr>
                <w:bCs/>
              </w:rPr>
            </w:pPr>
            <w:r w:rsidRPr="00CF1D07">
              <w:rPr>
                <w:bCs/>
              </w:rPr>
              <w:t>Monitors subrecipient LEAs for compliance with requirements; or</w:t>
            </w:r>
          </w:p>
          <w:p w14:paraId="2C1FEE42" w14:textId="77777777" w:rsidR="00832672" w:rsidRPr="00CF1D07" w:rsidRDefault="00832672" w:rsidP="00832672">
            <w:pPr>
              <w:pStyle w:val="ListParagraph"/>
              <w:numPr>
                <w:ilvl w:val="0"/>
                <w:numId w:val="75"/>
              </w:numPr>
              <w:spacing w:before="120" w:after="120"/>
              <w:cnfStyle w:val="000000000000" w:firstRow="0" w:lastRow="0" w:firstColumn="0" w:lastColumn="0" w:oddVBand="0" w:evenVBand="0" w:oddHBand="0" w:evenHBand="0" w:firstRowFirstColumn="0" w:firstRowLastColumn="0" w:lastRowFirstColumn="0" w:lastRowLastColumn="0"/>
              <w:rPr>
                <w:bCs/>
              </w:rPr>
            </w:pPr>
            <w:r w:rsidRPr="00CF1D07">
              <w:rPr>
                <w:bCs/>
              </w:rPr>
              <w:t>Determines eligibility of subrecipient LEAs, even if using grantor-established criteria; or</w:t>
            </w:r>
          </w:p>
          <w:p w14:paraId="60043623" w14:textId="77777777" w:rsidR="00832672" w:rsidRPr="00CF1D07" w:rsidRDefault="00832672" w:rsidP="00832672">
            <w:pPr>
              <w:pStyle w:val="ListParagraph"/>
              <w:numPr>
                <w:ilvl w:val="0"/>
                <w:numId w:val="75"/>
              </w:numPr>
              <w:spacing w:before="120" w:after="120"/>
              <w:cnfStyle w:val="000000000000" w:firstRow="0" w:lastRow="0" w:firstColumn="0" w:lastColumn="0" w:oddVBand="0" w:evenVBand="0" w:oddHBand="0" w:evenHBand="0" w:firstRowFirstColumn="0" w:firstRowLastColumn="0" w:lastRowFirstColumn="0" w:lastRowLastColumn="0"/>
              <w:rPr>
                <w:bCs/>
              </w:rPr>
            </w:pPr>
            <w:r w:rsidRPr="00CF1D07">
              <w:rPr>
                <w:bCs/>
              </w:rPr>
              <w:t>Has the ability to exercise discretion in how the funds are allocated.</w:t>
            </w:r>
          </w:p>
          <w:p w14:paraId="1C9DC697" w14:textId="77777777" w:rsidR="00832672" w:rsidRPr="00CE7AA4" w:rsidRDefault="00832672" w:rsidP="00832672">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t xml:space="preserve">The disbursements of these pass-through grants should be recorded </w:t>
            </w:r>
            <w:r>
              <w:t>using</w:t>
            </w:r>
            <w:r w:rsidRPr="00CE7AA4">
              <w:t xml:space="preserve"> objects 7211, 7212, and 7213</w:t>
            </w:r>
            <w:r>
              <w:t>,</w:t>
            </w:r>
            <w:r w:rsidRPr="00CE7AA4">
              <w:t xml:space="preserve"> as appropriate.</w:t>
            </w:r>
          </w:p>
        </w:tc>
      </w:tr>
      <w:tr w:rsidR="00832672" w14:paraId="64C06376" w14:textId="77777777" w:rsidTr="00832672">
        <w:trPr>
          <w:cantSplit/>
        </w:trPr>
        <w:tc>
          <w:tcPr>
            <w:cnfStyle w:val="001000000000" w:firstRow="0" w:lastRow="0" w:firstColumn="1" w:lastColumn="0" w:oddVBand="0" w:evenVBand="0" w:oddHBand="0" w:evenHBand="0" w:firstRowFirstColumn="0" w:firstRowLastColumn="0" w:lastRowFirstColumn="0" w:lastRowLastColumn="0"/>
            <w:tcW w:w="2155" w:type="dxa"/>
          </w:tcPr>
          <w:p w14:paraId="663E3CF7" w14:textId="77777777" w:rsidR="00832672" w:rsidRDefault="00832672" w:rsidP="00832672">
            <w:pPr>
              <w:spacing w:before="120" w:after="120"/>
              <w:jc w:val="center"/>
              <w:rPr>
                <w:b w:val="0"/>
              </w:rPr>
            </w:pPr>
            <w:r>
              <w:rPr>
                <w:b w:val="0"/>
              </w:rPr>
              <w:t>8290</w:t>
            </w:r>
          </w:p>
        </w:tc>
        <w:tc>
          <w:tcPr>
            <w:tcW w:w="7195" w:type="dxa"/>
          </w:tcPr>
          <w:p w14:paraId="7CB5C7D6" w14:textId="77777777" w:rsidR="00832672" w:rsidRPr="00CE7AA4" w:rsidRDefault="00832672" w:rsidP="00832672">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 xml:space="preserve">All Other Federal Revenue. </w:t>
            </w:r>
            <w:r w:rsidRPr="00CE7AA4">
              <w:t>Record all other federal funds received.</w:t>
            </w:r>
          </w:p>
        </w:tc>
      </w:tr>
    </w:tbl>
    <w:p w14:paraId="43B4967C" w14:textId="77777777" w:rsidR="00443172" w:rsidRDefault="00443172" w:rsidP="00F52F3C">
      <w:pPr>
        <w:pStyle w:val="Heading4"/>
      </w:pPr>
      <w:r>
        <w:t>8300–8599 Other State Revenue</w:t>
      </w:r>
    </w:p>
    <w:tbl>
      <w:tblPr>
        <w:tblStyle w:val="GridTable1Ligh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Description w:val="8300-8599 Other State Revenue"/>
      </w:tblPr>
      <w:tblGrid>
        <w:gridCol w:w="2155"/>
        <w:gridCol w:w="7195"/>
      </w:tblGrid>
      <w:tr w:rsidR="00443172" w14:paraId="55475FC7" w14:textId="77777777" w:rsidTr="00BF290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55" w:type="dxa"/>
            <w:tcBorders>
              <w:bottom w:val="none" w:sz="0" w:space="0" w:color="auto"/>
            </w:tcBorders>
            <w:shd w:val="clear" w:color="auto" w:fill="F2F2F2" w:themeFill="background1" w:themeFillShade="F2"/>
            <w:vAlign w:val="center"/>
          </w:tcPr>
          <w:p w14:paraId="01FDED1D" w14:textId="77777777" w:rsidR="00443172" w:rsidRDefault="00443172" w:rsidP="00BF2909">
            <w:pPr>
              <w:spacing w:before="120" w:after="120"/>
              <w:jc w:val="center"/>
            </w:pPr>
            <w:r>
              <w:t>Object Code</w:t>
            </w:r>
          </w:p>
        </w:tc>
        <w:tc>
          <w:tcPr>
            <w:tcW w:w="7195" w:type="dxa"/>
            <w:tcBorders>
              <w:bottom w:val="none" w:sz="0" w:space="0" w:color="auto"/>
            </w:tcBorders>
            <w:shd w:val="clear" w:color="auto" w:fill="F2F2F2" w:themeFill="background1" w:themeFillShade="F2"/>
            <w:vAlign w:val="center"/>
          </w:tcPr>
          <w:p w14:paraId="057E31C1" w14:textId="77777777" w:rsidR="00443172" w:rsidRDefault="00443172" w:rsidP="00BF2909">
            <w:pPr>
              <w:spacing w:before="120" w:after="120"/>
              <w:jc w:val="center"/>
              <w:cnfStyle w:val="100000000000" w:firstRow="1" w:lastRow="0" w:firstColumn="0" w:lastColumn="0" w:oddVBand="0" w:evenVBand="0" w:oddHBand="0" w:evenHBand="0" w:firstRowFirstColumn="0" w:firstRowLastColumn="0" w:lastRowFirstColumn="0" w:lastRowLastColumn="0"/>
            </w:pPr>
            <w:r w:rsidRPr="00BB4082">
              <w:t>Category and Definitions</w:t>
            </w:r>
          </w:p>
        </w:tc>
      </w:tr>
      <w:tr w:rsidR="00443172" w14:paraId="10051765"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2E323BA3" w14:textId="77777777" w:rsidR="00443172" w:rsidRPr="00ED524D" w:rsidRDefault="00443172" w:rsidP="00BF2909">
            <w:pPr>
              <w:spacing w:before="120" w:after="120"/>
              <w:jc w:val="center"/>
              <w:rPr>
                <w:b w:val="0"/>
              </w:rPr>
            </w:pPr>
            <w:r>
              <w:rPr>
                <w:b w:val="0"/>
              </w:rPr>
              <w:t>8311</w:t>
            </w:r>
          </w:p>
        </w:tc>
        <w:tc>
          <w:tcPr>
            <w:tcW w:w="7195" w:type="dxa"/>
          </w:tcPr>
          <w:p w14:paraId="5826AB6A" w14:textId="77777777" w:rsidR="00443172" w:rsidRDefault="00443172" w:rsidP="00BF2909">
            <w:pPr>
              <w:spacing w:before="120" w:after="120"/>
              <w:cnfStyle w:val="000000000000" w:firstRow="0" w:lastRow="0" w:firstColumn="0" w:lastColumn="0" w:oddVBand="0" w:evenVBand="0" w:oddHBand="0" w:evenHBand="0" w:firstRowFirstColumn="0" w:firstRowLastColumn="0" w:lastRowFirstColumn="0" w:lastRowLastColumn="0"/>
            </w:pPr>
            <w:r w:rsidRPr="00CE7AA4">
              <w:rPr>
                <w:b/>
              </w:rPr>
              <w:t xml:space="preserve">Other State Apportionments—Current Year. </w:t>
            </w:r>
            <w:r w:rsidRPr="00CE7AA4">
              <w:t>Report revenues received under the Principal Apportionment other than the state</w:t>
            </w:r>
            <w:r w:rsidR="00D64D19">
              <w:noBreakHyphen/>
            </w:r>
            <w:r w:rsidRPr="00CE7AA4">
              <w:t xml:space="preserve">aid portion of the </w:t>
            </w:r>
            <w:r>
              <w:t>LCFF</w:t>
            </w:r>
            <w:r w:rsidRPr="00CE7AA4">
              <w:t xml:space="preserve">. </w:t>
            </w:r>
            <w:r>
              <w:t>For instance, i</w:t>
            </w:r>
            <w:r w:rsidRPr="00CE7AA4">
              <w:t xml:space="preserve">nclude apportionments for </w:t>
            </w:r>
            <w:r>
              <w:t>s</w:t>
            </w:r>
            <w:r w:rsidRPr="00CE7AA4">
              <w:t xml:space="preserve">pecial </w:t>
            </w:r>
            <w:r>
              <w:t>e</w:t>
            </w:r>
            <w:r w:rsidRPr="00CE7AA4">
              <w:t>ducation programs.</w:t>
            </w:r>
          </w:p>
          <w:p w14:paraId="5E8ADB1F" w14:textId="77777777" w:rsidR="00443172" w:rsidRPr="003B784A" w:rsidRDefault="00443172" w:rsidP="00BF2909">
            <w:pPr>
              <w:spacing w:before="120" w:after="120"/>
              <w:cnfStyle w:val="000000000000" w:firstRow="0" w:lastRow="0" w:firstColumn="0" w:lastColumn="0" w:oddVBand="0" w:evenVBand="0" w:oddHBand="0" w:evenHBand="0" w:firstRowFirstColumn="0" w:firstRowLastColumn="0" w:lastRowFirstColumn="0" w:lastRowLastColumn="0"/>
            </w:pPr>
            <w:r>
              <w:t>This account is intended to record amounts allowed for the current year, including amounts accrued at the end of the fiscal year.</w:t>
            </w:r>
          </w:p>
        </w:tc>
      </w:tr>
      <w:tr w:rsidR="00443172" w14:paraId="09AFAB41"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2E5F3D15" w14:textId="77777777" w:rsidR="00443172" w:rsidRDefault="00443172" w:rsidP="00BF2909">
            <w:pPr>
              <w:spacing w:before="120" w:after="120"/>
              <w:jc w:val="center"/>
              <w:rPr>
                <w:b w:val="0"/>
              </w:rPr>
            </w:pPr>
            <w:r>
              <w:rPr>
                <w:b w:val="0"/>
              </w:rPr>
              <w:t>8319</w:t>
            </w:r>
          </w:p>
        </w:tc>
        <w:tc>
          <w:tcPr>
            <w:tcW w:w="7195" w:type="dxa"/>
          </w:tcPr>
          <w:p w14:paraId="16B71BBC" w14:textId="77777777" w:rsidR="00443172" w:rsidRPr="00CE7AA4" w:rsidRDefault="00443172"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Other State Apportionments—Prior Year</w:t>
            </w:r>
            <w:r>
              <w:rPr>
                <w:b/>
              </w:rPr>
              <w:t>s</w:t>
            </w:r>
            <w:r w:rsidRPr="00CE7AA4">
              <w:rPr>
                <w:b/>
              </w:rPr>
              <w:t xml:space="preserve">. </w:t>
            </w:r>
            <w:r w:rsidRPr="00CE7AA4">
              <w:t xml:space="preserve">Record the amounts received but not previously accrued for prior years' revenues received under the Principal Apportionment other than the state portion of the </w:t>
            </w:r>
            <w:r>
              <w:t>LCFF</w:t>
            </w:r>
            <w:r w:rsidRPr="00CE7AA4">
              <w:t>.</w:t>
            </w:r>
          </w:p>
        </w:tc>
      </w:tr>
      <w:tr w:rsidR="00443172" w14:paraId="01559BF1"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334999AE" w14:textId="77777777" w:rsidR="00443172" w:rsidRDefault="00443172" w:rsidP="00BF2909">
            <w:pPr>
              <w:spacing w:before="120" w:after="120"/>
              <w:jc w:val="center"/>
              <w:rPr>
                <w:b w:val="0"/>
              </w:rPr>
            </w:pPr>
            <w:r>
              <w:rPr>
                <w:b w:val="0"/>
              </w:rPr>
              <w:t>8520</w:t>
            </w:r>
          </w:p>
        </w:tc>
        <w:tc>
          <w:tcPr>
            <w:tcW w:w="7195" w:type="dxa"/>
          </w:tcPr>
          <w:p w14:paraId="2999837A" w14:textId="77777777" w:rsidR="00443172" w:rsidRPr="00CE7AA4" w:rsidRDefault="00443172"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 xml:space="preserve">Child Nutrition. </w:t>
            </w:r>
            <w:r w:rsidRPr="00CE7AA4">
              <w:t>Record state revenues for child nutrition programs.</w:t>
            </w:r>
          </w:p>
        </w:tc>
      </w:tr>
      <w:tr w:rsidR="00443172" w14:paraId="580ABDC9"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4C4C1E01" w14:textId="77777777" w:rsidR="00443172" w:rsidRDefault="00443172" w:rsidP="00BF2909">
            <w:pPr>
              <w:spacing w:before="120" w:after="120"/>
              <w:jc w:val="center"/>
              <w:rPr>
                <w:b w:val="0"/>
              </w:rPr>
            </w:pPr>
            <w:r>
              <w:rPr>
                <w:b w:val="0"/>
              </w:rPr>
              <w:t>8530</w:t>
            </w:r>
          </w:p>
        </w:tc>
        <w:tc>
          <w:tcPr>
            <w:tcW w:w="7195" w:type="dxa"/>
          </w:tcPr>
          <w:p w14:paraId="1F27E1B6" w14:textId="77777777" w:rsidR="00443172" w:rsidRPr="00CE7AA4" w:rsidRDefault="00443172"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 xml:space="preserve">Child Development Apportionments. </w:t>
            </w:r>
            <w:r w:rsidRPr="00CE7AA4">
              <w:t>Record revenues for child development programs.</w:t>
            </w:r>
          </w:p>
        </w:tc>
      </w:tr>
      <w:tr w:rsidR="00443172" w14:paraId="48EFA009"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2F1FAA7A" w14:textId="77777777" w:rsidR="00443172" w:rsidRDefault="00443172" w:rsidP="00BF2909">
            <w:pPr>
              <w:spacing w:before="120" w:after="120"/>
              <w:jc w:val="center"/>
              <w:rPr>
                <w:b w:val="0"/>
              </w:rPr>
            </w:pPr>
            <w:r>
              <w:rPr>
                <w:b w:val="0"/>
              </w:rPr>
              <w:lastRenderedPageBreak/>
              <w:t>8545</w:t>
            </w:r>
          </w:p>
        </w:tc>
        <w:tc>
          <w:tcPr>
            <w:tcW w:w="7195" w:type="dxa"/>
          </w:tcPr>
          <w:p w14:paraId="6CDBD7B8" w14:textId="77777777" w:rsidR="00443172" w:rsidRPr="004302C3" w:rsidRDefault="00443172" w:rsidP="00BF2909">
            <w:pPr>
              <w:spacing w:before="120" w:after="120"/>
              <w:cnfStyle w:val="000000000000" w:firstRow="0" w:lastRow="0" w:firstColumn="0" w:lastColumn="0" w:oddVBand="0" w:evenVBand="0" w:oddHBand="0" w:evenHBand="0" w:firstRowFirstColumn="0" w:firstRowLastColumn="0" w:lastRowFirstColumn="0" w:lastRowLastColumn="0"/>
            </w:pPr>
            <w:r>
              <w:rPr>
                <w:b/>
              </w:rPr>
              <w:t>School Facilities Apportionments.</w:t>
            </w:r>
            <w:r>
              <w:t xml:space="preserve"> Record state apportionments received for school facilities projects funded pursuant to the Leroy F. Greene School Facilities Act of 1998 (</w:t>
            </w:r>
            <w:r>
              <w:rPr>
                <w:i/>
              </w:rPr>
              <w:t>Education Code</w:t>
            </w:r>
            <w:r>
              <w:t xml:space="preserve"> sections 17070.10–17079.30).</w:t>
            </w:r>
          </w:p>
        </w:tc>
      </w:tr>
      <w:tr w:rsidR="00443172" w14:paraId="1DFA6BEB"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2BDB4C37" w14:textId="77777777" w:rsidR="00443172" w:rsidRDefault="00443172" w:rsidP="00BF2909">
            <w:pPr>
              <w:spacing w:before="120" w:after="120"/>
              <w:jc w:val="center"/>
              <w:rPr>
                <w:b w:val="0"/>
              </w:rPr>
            </w:pPr>
            <w:r>
              <w:rPr>
                <w:b w:val="0"/>
              </w:rPr>
              <w:t>8550</w:t>
            </w:r>
          </w:p>
        </w:tc>
        <w:tc>
          <w:tcPr>
            <w:tcW w:w="7195" w:type="dxa"/>
          </w:tcPr>
          <w:p w14:paraId="1707B6BF" w14:textId="67A5ED07" w:rsidR="00443172" w:rsidRPr="00CE7AA4" w:rsidRDefault="00443172" w:rsidP="00BF2909">
            <w:pPr>
              <w:tabs>
                <w:tab w:val="left" w:pos="4605"/>
              </w:tabs>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 xml:space="preserve">Mandated Cost Reimbursements. </w:t>
            </w:r>
            <w:r w:rsidRPr="00CE7AA4">
              <w:t>Record in the year received amounts for reimbursements of costs of legislatively mandated programs (</w:t>
            </w:r>
            <w:r w:rsidRPr="00CE7AA4">
              <w:rPr>
                <w:i/>
              </w:rPr>
              <w:t xml:space="preserve">Government Code </w:t>
            </w:r>
            <w:r w:rsidRPr="00CE7AA4">
              <w:t>sections 17500–</w:t>
            </w:r>
            <w:r w:rsidR="00801E2F">
              <w:t>17617</w:t>
            </w:r>
            <w:r w:rsidRPr="00CE7AA4">
              <w:t>).</w:t>
            </w:r>
            <w:r>
              <w:rPr>
                <w:b/>
              </w:rPr>
              <w:tab/>
            </w:r>
          </w:p>
        </w:tc>
      </w:tr>
      <w:tr w:rsidR="00443172" w14:paraId="1CB86A89"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2B0AE87E" w14:textId="77777777" w:rsidR="00443172" w:rsidRDefault="00443172" w:rsidP="00BF2909">
            <w:pPr>
              <w:spacing w:before="120" w:after="120"/>
              <w:jc w:val="center"/>
              <w:rPr>
                <w:b w:val="0"/>
              </w:rPr>
            </w:pPr>
            <w:r>
              <w:rPr>
                <w:b w:val="0"/>
              </w:rPr>
              <w:t>8560</w:t>
            </w:r>
          </w:p>
        </w:tc>
        <w:tc>
          <w:tcPr>
            <w:tcW w:w="7195" w:type="dxa"/>
          </w:tcPr>
          <w:p w14:paraId="5C86069C" w14:textId="63832299" w:rsidR="00443172" w:rsidRPr="00CE7AA4" w:rsidRDefault="00443172" w:rsidP="00F64182">
            <w:pPr>
              <w:tabs>
                <w:tab w:val="left" w:pos="4605"/>
              </w:tabs>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 xml:space="preserve">State Lottery Revenue. </w:t>
            </w:r>
            <w:r w:rsidRPr="00CE7AA4">
              <w:t>Record the revenue received under the California State Lottery Act of 1984 (</w:t>
            </w:r>
            <w:r w:rsidRPr="00CE7AA4">
              <w:rPr>
                <w:i/>
              </w:rPr>
              <w:t>Government Code</w:t>
            </w:r>
            <w:r w:rsidRPr="00CE7AA4">
              <w:t xml:space="preserve"> Section 8880.4).</w:t>
            </w:r>
          </w:p>
        </w:tc>
      </w:tr>
      <w:tr w:rsidR="00443172" w14:paraId="44786A13"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69DBD7C5" w14:textId="77777777" w:rsidR="00443172" w:rsidRDefault="00443172" w:rsidP="00BF2909">
            <w:pPr>
              <w:spacing w:before="120" w:after="120"/>
              <w:jc w:val="center"/>
              <w:rPr>
                <w:b w:val="0"/>
              </w:rPr>
            </w:pPr>
            <w:r>
              <w:rPr>
                <w:b w:val="0"/>
              </w:rPr>
              <w:t>8587</w:t>
            </w:r>
          </w:p>
        </w:tc>
        <w:tc>
          <w:tcPr>
            <w:tcW w:w="7195" w:type="dxa"/>
          </w:tcPr>
          <w:p w14:paraId="31F17DC7" w14:textId="38D3277E" w:rsidR="00443172" w:rsidRDefault="00443172" w:rsidP="00BF2909">
            <w:pPr>
              <w:spacing w:before="120" w:after="120"/>
              <w:cnfStyle w:val="000000000000" w:firstRow="0" w:lastRow="0" w:firstColumn="0" w:lastColumn="0" w:oddVBand="0" w:evenVBand="0" w:oddHBand="0" w:evenHBand="0" w:firstRowFirstColumn="0" w:firstRowLastColumn="0" w:lastRowFirstColumn="0" w:lastRowLastColumn="0"/>
            </w:pPr>
            <w:r w:rsidRPr="00CE7AA4">
              <w:rPr>
                <w:b/>
              </w:rPr>
              <w:t xml:space="preserve">Pass-Through Revenues from State Sources. </w:t>
            </w:r>
            <w:r w:rsidRPr="00CE7AA4">
              <w:t>Record the receipts of those state pass-through grants in which the recipient LEA has only administrative involvement. An LEA has administrative involvement in a pass-through grant if</w:t>
            </w:r>
            <w:r w:rsidR="00BD6767">
              <w:t xml:space="preserve"> </w:t>
            </w:r>
            <w:r w:rsidRPr="00CE7AA4">
              <w:t>it:</w:t>
            </w:r>
          </w:p>
          <w:p w14:paraId="187313A3" w14:textId="2B791D4F" w:rsidR="00443172" w:rsidRDefault="00443172" w:rsidP="00443172">
            <w:pPr>
              <w:pStyle w:val="ListParagraph"/>
              <w:numPr>
                <w:ilvl w:val="0"/>
                <w:numId w:val="76"/>
              </w:numPr>
              <w:spacing w:before="120" w:after="120"/>
              <w:cnfStyle w:val="000000000000" w:firstRow="0" w:lastRow="0" w:firstColumn="0" w:lastColumn="0" w:oddVBand="0" w:evenVBand="0" w:oddHBand="0" w:evenHBand="0" w:firstRowFirstColumn="0" w:firstRowLastColumn="0" w:lastRowFirstColumn="0" w:lastRowLastColumn="0"/>
            </w:pPr>
            <w:r>
              <w:t>Monitors subrecipient LEAs for compliance with requirements; or</w:t>
            </w:r>
          </w:p>
          <w:p w14:paraId="11C50D9D" w14:textId="77777777" w:rsidR="00443172" w:rsidRDefault="00443172" w:rsidP="00443172">
            <w:pPr>
              <w:pStyle w:val="ListParagraph"/>
              <w:numPr>
                <w:ilvl w:val="0"/>
                <w:numId w:val="76"/>
              </w:numPr>
              <w:spacing w:before="120" w:after="120"/>
              <w:cnfStyle w:val="000000000000" w:firstRow="0" w:lastRow="0" w:firstColumn="0" w:lastColumn="0" w:oddVBand="0" w:evenVBand="0" w:oddHBand="0" w:evenHBand="0" w:firstRowFirstColumn="0" w:firstRowLastColumn="0" w:lastRowFirstColumn="0" w:lastRowLastColumn="0"/>
            </w:pPr>
            <w:r>
              <w:t>Determines eligibility of subrecipient LEAs, even if using grantor-established criteria; or</w:t>
            </w:r>
          </w:p>
          <w:p w14:paraId="4FA7F8C1" w14:textId="77777777" w:rsidR="00443172" w:rsidRDefault="00443172" w:rsidP="00443172">
            <w:pPr>
              <w:pStyle w:val="ListParagraph"/>
              <w:numPr>
                <w:ilvl w:val="0"/>
                <w:numId w:val="76"/>
              </w:numPr>
              <w:spacing w:before="120" w:after="120"/>
              <w:cnfStyle w:val="000000000000" w:firstRow="0" w:lastRow="0" w:firstColumn="0" w:lastColumn="0" w:oddVBand="0" w:evenVBand="0" w:oddHBand="0" w:evenHBand="0" w:firstRowFirstColumn="0" w:firstRowLastColumn="0" w:lastRowFirstColumn="0" w:lastRowLastColumn="0"/>
            </w:pPr>
            <w:r>
              <w:t>Has the ability to exercise discretion in how the funds are allocated.</w:t>
            </w:r>
          </w:p>
          <w:p w14:paraId="79FEF135" w14:textId="77777777" w:rsidR="00443172" w:rsidRPr="00E52DF6" w:rsidRDefault="00443172" w:rsidP="00BF2909">
            <w:pPr>
              <w:spacing w:before="120" w:after="120"/>
              <w:cnfStyle w:val="000000000000" w:firstRow="0" w:lastRow="0" w:firstColumn="0" w:lastColumn="0" w:oddVBand="0" w:evenVBand="0" w:oddHBand="0" w:evenHBand="0" w:firstRowFirstColumn="0" w:firstRowLastColumn="0" w:lastRowFirstColumn="0" w:lastRowLastColumn="0"/>
            </w:pPr>
            <w:r>
              <w:t>The disbursements of these pass-through grants should be recorded using objects 7211, 7212, 7213, as appropriate.</w:t>
            </w:r>
          </w:p>
        </w:tc>
      </w:tr>
      <w:tr w:rsidR="00443172" w14:paraId="72F34E9F"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5A8A436D" w14:textId="77777777" w:rsidR="00443172" w:rsidRDefault="00443172" w:rsidP="00BF2909">
            <w:pPr>
              <w:spacing w:before="120" w:after="120"/>
              <w:jc w:val="center"/>
              <w:rPr>
                <w:b w:val="0"/>
              </w:rPr>
            </w:pPr>
            <w:r>
              <w:rPr>
                <w:b w:val="0"/>
              </w:rPr>
              <w:t>8590</w:t>
            </w:r>
          </w:p>
        </w:tc>
        <w:tc>
          <w:tcPr>
            <w:tcW w:w="7195" w:type="dxa"/>
          </w:tcPr>
          <w:p w14:paraId="0549955A" w14:textId="77777777" w:rsidR="00443172" w:rsidRPr="00CE7AA4" w:rsidRDefault="00443172" w:rsidP="00BF2909">
            <w:pPr>
              <w:tabs>
                <w:tab w:val="left" w:pos="4605"/>
              </w:tabs>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 xml:space="preserve">All Other State Revenue. </w:t>
            </w:r>
            <w:r w:rsidRPr="00CE7AA4">
              <w:t>Record all other state funds received.</w:t>
            </w:r>
          </w:p>
        </w:tc>
      </w:tr>
    </w:tbl>
    <w:p w14:paraId="7B1C1B0D" w14:textId="77777777" w:rsidR="00443172" w:rsidRDefault="00443172" w:rsidP="00F52F3C">
      <w:pPr>
        <w:pStyle w:val="Heading4"/>
      </w:pPr>
      <w:r>
        <w:t>8571–8579 Tax Relief Subventions</w:t>
      </w:r>
    </w:p>
    <w:tbl>
      <w:tblPr>
        <w:tblStyle w:val="GridTable1Ligh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Description w:val="8571-8579 Tax Relief Subventions"/>
      </w:tblPr>
      <w:tblGrid>
        <w:gridCol w:w="2155"/>
        <w:gridCol w:w="7195"/>
      </w:tblGrid>
      <w:tr w:rsidR="00443172" w14:paraId="58C88CF2" w14:textId="77777777" w:rsidTr="00BF290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55" w:type="dxa"/>
            <w:tcBorders>
              <w:bottom w:val="none" w:sz="0" w:space="0" w:color="auto"/>
            </w:tcBorders>
            <w:shd w:val="clear" w:color="auto" w:fill="F2F2F2" w:themeFill="background1" w:themeFillShade="F2"/>
            <w:vAlign w:val="center"/>
          </w:tcPr>
          <w:p w14:paraId="0046B424" w14:textId="77777777" w:rsidR="00443172" w:rsidRDefault="00443172" w:rsidP="00BF2909">
            <w:pPr>
              <w:spacing w:before="120" w:after="120"/>
              <w:jc w:val="center"/>
            </w:pPr>
            <w:r>
              <w:t>Object Code</w:t>
            </w:r>
          </w:p>
        </w:tc>
        <w:tc>
          <w:tcPr>
            <w:tcW w:w="7195" w:type="dxa"/>
            <w:tcBorders>
              <w:bottom w:val="none" w:sz="0" w:space="0" w:color="auto"/>
            </w:tcBorders>
            <w:shd w:val="clear" w:color="auto" w:fill="F2F2F2" w:themeFill="background1" w:themeFillShade="F2"/>
            <w:vAlign w:val="center"/>
          </w:tcPr>
          <w:p w14:paraId="33798AA4" w14:textId="77777777" w:rsidR="00443172" w:rsidRDefault="00443172" w:rsidP="00BF2909">
            <w:pPr>
              <w:spacing w:before="120" w:after="120"/>
              <w:jc w:val="center"/>
              <w:cnfStyle w:val="100000000000" w:firstRow="1" w:lastRow="0" w:firstColumn="0" w:lastColumn="0" w:oddVBand="0" w:evenVBand="0" w:oddHBand="0" w:evenHBand="0" w:firstRowFirstColumn="0" w:firstRowLastColumn="0" w:lastRowFirstColumn="0" w:lastRowLastColumn="0"/>
            </w:pPr>
            <w:r w:rsidRPr="00BB4082">
              <w:t>Category and Definitions</w:t>
            </w:r>
          </w:p>
        </w:tc>
      </w:tr>
      <w:tr w:rsidR="00443172" w14:paraId="434DB502"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20D40033" w14:textId="77777777" w:rsidR="00443172" w:rsidRPr="00ED524D" w:rsidRDefault="00443172" w:rsidP="00BF2909">
            <w:pPr>
              <w:spacing w:before="120" w:after="120"/>
              <w:jc w:val="center"/>
              <w:rPr>
                <w:b w:val="0"/>
              </w:rPr>
            </w:pPr>
            <w:r>
              <w:rPr>
                <w:b w:val="0"/>
              </w:rPr>
              <w:t>8571</w:t>
            </w:r>
          </w:p>
        </w:tc>
        <w:tc>
          <w:tcPr>
            <w:tcW w:w="7195" w:type="dxa"/>
          </w:tcPr>
          <w:p w14:paraId="001867AB" w14:textId="77777777" w:rsidR="00443172" w:rsidRPr="003B784A" w:rsidRDefault="00443172" w:rsidP="00BF2909">
            <w:pPr>
              <w:spacing w:before="120" w:after="120"/>
              <w:cnfStyle w:val="000000000000" w:firstRow="0" w:lastRow="0" w:firstColumn="0" w:lastColumn="0" w:oddVBand="0" w:evenVBand="0" w:oddHBand="0" w:evenHBand="0" w:firstRowFirstColumn="0" w:firstRowLastColumn="0" w:lastRowFirstColumn="0" w:lastRowLastColumn="0"/>
            </w:pPr>
            <w:r w:rsidRPr="00CE7AA4">
              <w:rPr>
                <w:b/>
              </w:rPr>
              <w:t>Voted Indebtedness Levies, Homeowners' Exemption</w:t>
            </w:r>
            <w:r>
              <w:rPr>
                <w:b/>
              </w:rPr>
              <w:t>s</w:t>
            </w:r>
            <w:r w:rsidRPr="00CE7AA4">
              <w:rPr>
                <w:b/>
              </w:rPr>
              <w:t xml:space="preserve">. </w:t>
            </w:r>
            <w:r w:rsidRPr="00CE7AA4">
              <w:t>Record amounts received for loss of revenue because of homeowners' exemptions. These amounts are restricted levies for debt service repayment proceeds.</w:t>
            </w:r>
          </w:p>
        </w:tc>
      </w:tr>
      <w:tr w:rsidR="00443172" w14:paraId="03978B1A"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1725D5D0" w14:textId="77777777" w:rsidR="00443172" w:rsidRDefault="00443172" w:rsidP="00BF2909">
            <w:pPr>
              <w:spacing w:before="120" w:after="120"/>
              <w:jc w:val="center"/>
              <w:rPr>
                <w:b w:val="0"/>
              </w:rPr>
            </w:pPr>
            <w:r>
              <w:rPr>
                <w:b w:val="0"/>
              </w:rPr>
              <w:t>8572</w:t>
            </w:r>
          </w:p>
        </w:tc>
        <w:tc>
          <w:tcPr>
            <w:tcW w:w="7195" w:type="dxa"/>
          </w:tcPr>
          <w:p w14:paraId="218843A3" w14:textId="77777777" w:rsidR="00443172" w:rsidRPr="00CE7AA4" w:rsidRDefault="00443172"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 xml:space="preserve">Voted Indebtedness Levies, Other Subventions/In-Lieu Taxes. </w:t>
            </w:r>
            <w:r w:rsidRPr="00CE7AA4">
              <w:t>Record amounts received for loss of revenue because of certain exemptions. These amounts are restricted levies for debt service repayment proceeds.</w:t>
            </w:r>
          </w:p>
        </w:tc>
      </w:tr>
      <w:tr w:rsidR="00443172" w14:paraId="06BCFE94"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67C0117A" w14:textId="77777777" w:rsidR="00443172" w:rsidRDefault="00443172" w:rsidP="00BF2909">
            <w:pPr>
              <w:spacing w:before="120" w:after="120"/>
              <w:jc w:val="center"/>
              <w:rPr>
                <w:b w:val="0"/>
              </w:rPr>
            </w:pPr>
            <w:r>
              <w:rPr>
                <w:b w:val="0"/>
              </w:rPr>
              <w:lastRenderedPageBreak/>
              <w:t>8575</w:t>
            </w:r>
          </w:p>
        </w:tc>
        <w:tc>
          <w:tcPr>
            <w:tcW w:w="7195" w:type="dxa"/>
          </w:tcPr>
          <w:p w14:paraId="4E6B5587" w14:textId="77777777" w:rsidR="00443172" w:rsidRPr="00CE7AA4" w:rsidRDefault="00443172"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Other Restricted Levies, Homeowners' Exemption</w:t>
            </w:r>
            <w:r>
              <w:rPr>
                <w:b/>
              </w:rPr>
              <w:t>s</w:t>
            </w:r>
            <w:r w:rsidRPr="00CE7AA4">
              <w:rPr>
                <w:b/>
              </w:rPr>
              <w:t xml:space="preserve">. </w:t>
            </w:r>
            <w:r w:rsidRPr="00CE7AA4">
              <w:t>Record amounts received for loss of revenue because of homeowners' exemptions. These amounts are restricted levies for other than debt service repayment proceeds, such as County Free Library Tax.</w:t>
            </w:r>
          </w:p>
        </w:tc>
      </w:tr>
      <w:tr w:rsidR="00443172" w14:paraId="57D0F089"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1B7F21C6" w14:textId="77777777" w:rsidR="00443172" w:rsidRPr="004C4A64" w:rsidRDefault="00443172" w:rsidP="00BF2909">
            <w:pPr>
              <w:spacing w:before="120" w:after="120"/>
              <w:jc w:val="center"/>
              <w:rPr>
                <w:b w:val="0"/>
              </w:rPr>
            </w:pPr>
            <w:r>
              <w:rPr>
                <w:b w:val="0"/>
              </w:rPr>
              <w:t>8576</w:t>
            </w:r>
          </w:p>
        </w:tc>
        <w:tc>
          <w:tcPr>
            <w:tcW w:w="7195" w:type="dxa"/>
          </w:tcPr>
          <w:p w14:paraId="773F70A2" w14:textId="77777777" w:rsidR="00443172" w:rsidRPr="00CE7AA4" w:rsidRDefault="00443172"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 xml:space="preserve">Other Restricted Levies, Other Subventions/In-Lieu Taxes. </w:t>
            </w:r>
            <w:r w:rsidRPr="00CE7AA4">
              <w:t>Record amounts received for loss of revenue because of certain exemptions. These amounts are restricted levies for other than debt service repayment proceeds, such as the County Free Library Tax.</w:t>
            </w:r>
          </w:p>
        </w:tc>
      </w:tr>
    </w:tbl>
    <w:p w14:paraId="05A89103" w14:textId="77777777" w:rsidR="00391F0A" w:rsidRDefault="00391F0A" w:rsidP="00F52F3C">
      <w:pPr>
        <w:pStyle w:val="Heading4"/>
      </w:pPr>
      <w:r>
        <w:t>8600–8799 Other Local Revenue</w:t>
      </w:r>
    </w:p>
    <w:p w14:paraId="2ECFE061" w14:textId="6C87F609" w:rsidR="00391F0A" w:rsidRDefault="00391F0A" w:rsidP="003E4E61">
      <w:pPr>
        <w:spacing w:after="240"/>
      </w:pPr>
      <w:r w:rsidRPr="00CE7AA4">
        <w:t>Record in the appropriate subordinate classifications in this major classification revenue from local sources.</w:t>
      </w:r>
    </w:p>
    <w:tbl>
      <w:tblPr>
        <w:tblStyle w:val="GridTable1Ligh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Description w:val="8600-8799 Other Local Revenue"/>
      </w:tblPr>
      <w:tblGrid>
        <w:gridCol w:w="2155"/>
        <w:gridCol w:w="7195"/>
      </w:tblGrid>
      <w:tr w:rsidR="00391F0A" w14:paraId="7E02381A" w14:textId="77777777" w:rsidTr="00BF290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55" w:type="dxa"/>
            <w:tcBorders>
              <w:bottom w:val="none" w:sz="0" w:space="0" w:color="auto"/>
            </w:tcBorders>
            <w:shd w:val="clear" w:color="auto" w:fill="F2F2F2" w:themeFill="background1" w:themeFillShade="F2"/>
            <w:vAlign w:val="center"/>
          </w:tcPr>
          <w:p w14:paraId="77DFBD3B" w14:textId="77777777" w:rsidR="00391F0A" w:rsidRDefault="00391F0A" w:rsidP="00BF2909">
            <w:pPr>
              <w:spacing w:before="120" w:after="120"/>
              <w:jc w:val="center"/>
            </w:pPr>
            <w:r>
              <w:t>Object Code</w:t>
            </w:r>
          </w:p>
        </w:tc>
        <w:tc>
          <w:tcPr>
            <w:tcW w:w="7195" w:type="dxa"/>
            <w:tcBorders>
              <w:bottom w:val="none" w:sz="0" w:space="0" w:color="auto"/>
            </w:tcBorders>
            <w:shd w:val="clear" w:color="auto" w:fill="F2F2F2" w:themeFill="background1" w:themeFillShade="F2"/>
            <w:vAlign w:val="center"/>
          </w:tcPr>
          <w:p w14:paraId="5D6B7206" w14:textId="77777777" w:rsidR="00391F0A" w:rsidRDefault="00391F0A" w:rsidP="00BF2909">
            <w:pPr>
              <w:spacing w:before="120" w:after="120"/>
              <w:jc w:val="center"/>
              <w:cnfStyle w:val="100000000000" w:firstRow="1" w:lastRow="0" w:firstColumn="0" w:lastColumn="0" w:oddVBand="0" w:evenVBand="0" w:oddHBand="0" w:evenHBand="0" w:firstRowFirstColumn="0" w:firstRowLastColumn="0" w:lastRowFirstColumn="0" w:lastRowLastColumn="0"/>
            </w:pPr>
            <w:r w:rsidRPr="00BB4082">
              <w:t>Category and Definitions</w:t>
            </w:r>
          </w:p>
        </w:tc>
      </w:tr>
      <w:tr w:rsidR="00391F0A" w14:paraId="473B9B8F"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362F3B2D" w14:textId="77777777" w:rsidR="00391F0A" w:rsidRPr="00ED524D" w:rsidRDefault="00391F0A" w:rsidP="00BF2909">
            <w:pPr>
              <w:spacing w:before="120" w:after="120"/>
              <w:jc w:val="center"/>
              <w:rPr>
                <w:b w:val="0"/>
              </w:rPr>
            </w:pPr>
            <w:r>
              <w:rPr>
                <w:b w:val="0"/>
              </w:rPr>
              <w:t>8650</w:t>
            </w:r>
          </w:p>
        </w:tc>
        <w:tc>
          <w:tcPr>
            <w:tcW w:w="7195" w:type="dxa"/>
          </w:tcPr>
          <w:p w14:paraId="4CFDFF65" w14:textId="77777777" w:rsidR="00391F0A" w:rsidRPr="003B784A" w:rsidRDefault="00391F0A" w:rsidP="00BF2909">
            <w:pPr>
              <w:spacing w:before="120" w:after="120"/>
              <w:cnfStyle w:val="000000000000" w:firstRow="0" w:lastRow="0" w:firstColumn="0" w:lastColumn="0" w:oddVBand="0" w:evenVBand="0" w:oddHBand="0" w:evenHBand="0" w:firstRowFirstColumn="0" w:firstRowLastColumn="0" w:lastRowFirstColumn="0" w:lastRowLastColumn="0"/>
            </w:pPr>
            <w:r w:rsidRPr="00CE7AA4">
              <w:rPr>
                <w:b/>
              </w:rPr>
              <w:t xml:space="preserve">Leases and Rentals. </w:t>
            </w:r>
            <w:r w:rsidRPr="00CE7AA4">
              <w:t>Record revenue for the use of school buildings or portions thereof, houses and other real or personal property of the LEA, and fees collected for civic center use, including reimbursements for custodial salaries and other costs.</w:t>
            </w:r>
          </w:p>
        </w:tc>
      </w:tr>
      <w:tr w:rsidR="00391F0A" w14:paraId="7D44FE82"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54CB9CEE" w14:textId="77777777" w:rsidR="00391F0A" w:rsidRDefault="00391F0A" w:rsidP="00BF2909">
            <w:pPr>
              <w:spacing w:before="120" w:after="120"/>
              <w:jc w:val="center"/>
              <w:rPr>
                <w:b w:val="0"/>
              </w:rPr>
            </w:pPr>
            <w:r>
              <w:rPr>
                <w:b w:val="0"/>
              </w:rPr>
              <w:t>8660</w:t>
            </w:r>
          </w:p>
        </w:tc>
        <w:tc>
          <w:tcPr>
            <w:tcW w:w="7195" w:type="dxa"/>
          </w:tcPr>
          <w:p w14:paraId="22504A74" w14:textId="0503E935" w:rsidR="00391F0A" w:rsidRPr="00CE7AA4" w:rsidRDefault="00391F0A"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 xml:space="preserve">Interest. </w:t>
            </w:r>
            <w:r w:rsidRPr="00CE7AA4">
              <w:t>Record revenue credited or prorated by the county auditor for interest on deposits of the LEA's funds with the county treasurer and interest earnings.</w:t>
            </w:r>
            <w:r>
              <w:t xml:space="preserve"> Record any premium on issuance of short-term debt such as Tax and Revenue Anticipation Notes (TRANs).</w:t>
            </w:r>
          </w:p>
        </w:tc>
      </w:tr>
      <w:tr w:rsidR="00391F0A" w14:paraId="468C53A0"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5AE4AE2C" w14:textId="77777777" w:rsidR="00391F0A" w:rsidRDefault="00391F0A" w:rsidP="00BF2909">
            <w:pPr>
              <w:spacing w:before="120" w:after="120"/>
              <w:jc w:val="center"/>
              <w:rPr>
                <w:b w:val="0"/>
              </w:rPr>
            </w:pPr>
            <w:r>
              <w:rPr>
                <w:b w:val="0"/>
              </w:rPr>
              <w:t>8662</w:t>
            </w:r>
          </w:p>
        </w:tc>
        <w:tc>
          <w:tcPr>
            <w:tcW w:w="7195" w:type="dxa"/>
          </w:tcPr>
          <w:p w14:paraId="11FAAC06" w14:textId="77777777" w:rsidR="00391F0A" w:rsidRDefault="00391F0A" w:rsidP="00BF2909">
            <w:pPr>
              <w:spacing w:before="120" w:after="120"/>
              <w:cnfStyle w:val="000000000000" w:firstRow="0" w:lastRow="0" w:firstColumn="0" w:lastColumn="0" w:oddVBand="0" w:evenVBand="0" w:oddHBand="0" w:evenHBand="0" w:firstRowFirstColumn="0" w:firstRowLastColumn="0" w:lastRowFirstColumn="0" w:lastRowLastColumn="0"/>
            </w:pPr>
            <w:r w:rsidRPr="00CE7AA4">
              <w:rPr>
                <w:b/>
              </w:rPr>
              <w:t xml:space="preserve">Net Increase (Decrease) in the Fair Value of Investments. </w:t>
            </w:r>
            <w:r w:rsidRPr="00CE7AA4">
              <w:t>Report gains and losses on investments, including changes in the fair value of investments that include the realized and unrealized gains and losses.</w:t>
            </w:r>
          </w:p>
          <w:p w14:paraId="72C9E613" w14:textId="4FBEADD2" w:rsidR="00391F0A" w:rsidRPr="00CE7AA4" w:rsidRDefault="00897B32" w:rsidP="00BF2909">
            <w:pPr>
              <w:spacing w:before="120" w:after="120"/>
              <w:cnfStyle w:val="000000000000" w:firstRow="0" w:lastRow="0" w:firstColumn="0" w:lastColumn="0" w:oddVBand="0" w:evenVBand="0" w:oddHBand="0" w:evenHBand="0" w:firstRowFirstColumn="0" w:firstRowLastColumn="0" w:lastRowFirstColumn="0" w:lastRowLastColumn="0"/>
              <w:rPr>
                <w:b/>
              </w:rPr>
            </w:pPr>
            <w:r>
              <w:t xml:space="preserve"> </w:t>
            </w:r>
            <w:r w:rsidRPr="00897B32">
              <w:t xml:space="preserve">Refer to </w:t>
            </w:r>
            <w:r>
              <w:rPr>
                <w:i/>
                <w:iCs/>
              </w:rPr>
              <w:t xml:space="preserve">CSAM </w:t>
            </w:r>
            <w:r w:rsidRPr="00897B32">
              <w:t>Procedure 425 for information regarding accounting for and reporting the fair value of investments.</w:t>
            </w:r>
          </w:p>
        </w:tc>
      </w:tr>
    </w:tbl>
    <w:p w14:paraId="2771F851" w14:textId="77777777" w:rsidR="00391F0A" w:rsidRDefault="00391F0A" w:rsidP="003E4E61">
      <w:pPr>
        <w:pStyle w:val="Heading5"/>
      </w:pPr>
      <w:r>
        <w:lastRenderedPageBreak/>
        <w:t>8631–8639 Sales</w:t>
      </w:r>
    </w:p>
    <w:tbl>
      <w:tblPr>
        <w:tblStyle w:val="GridTable1Ligh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Description w:val="8631-8639 Sales"/>
      </w:tblPr>
      <w:tblGrid>
        <w:gridCol w:w="2155"/>
        <w:gridCol w:w="7195"/>
      </w:tblGrid>
      <w:tr w:rsidR="00391F0A" w14:paraId="78F46B2D" w14:textId="77777777" w:rsidTr="00BF290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55" w:type="dxa"/>
            <w:tcBorders>
              <w:bottom w:val="none" w:sz="0" w:space="0" w:color="auto"/>
            </w:tcBorders>
            <w:shd w:val="clear" w:color="auto" w:fill="F2F2F2" w:themeFill="background1" w:themeFillShade="F2"/>
            <w:vAlign w:val="center"/>
          </w:tcPr>
          <w:p w14:paraId="5A500381" w14:textId="77777777" w:rsidR="00391F0A" w:rsidRDefault="00391F0A" w:rsidP="00BF2909">
            <w:pPr>
              <w:spacing w:before="120" w:after="120"/>
              <w:jc w:val="center"/>
            </w:pPr>
            <w:r>
              <w:t>Object Code</w:t>
            </w:r>
          </w:p>
        </w:tc>
        <w:tc>
          <w:tcPr>
            <w:tcW w:w="7195" w:type="dxa"/>
            <w:tcBorders>
              <w:bottom w:val="none" w:sz="0" w:space="0" w:color="auto"/>
            </w:tcBorders>
            <w:shd w:val="clear" w:color="auto" w:fill="F2F2F2" w:themeFill="background1" w:themeFillShade="F2"/>
            <w:vAlign w:val="center"/>
          </w:tcPr>
          <w:p w14:paraId="4AA36206" w14:textId="77777777" w:rsidR="00391F0A" w:rsidRDefault="00391F0A" w:rsidP="00BF2909">
            <w:pPr>
              <w:spacing w:before="120" w:after="120"/>
              <w:jc w:val="center"/>
              <w:cnfStyle w:val="100000000000" w:firstRow="1" w:lastRow="0" w:firstColumn="0" w:lastColumn="0" w:oddVBand="0" w:evenVBand="0" w:oddHBand="0" w:evenHBand="0" w:firstRowFirstColumn="0" w:firstRowLastColumn="0" w:lastRowFirstColumn="0" w:lastRowLastColumn="0"/>
            </w:pPr>
            <w:r w:rsidRPr="00BB4082">
              <w:t>Category and Definitions</w:t>
            </w:r>
          </w:p>
        </w:tc>
      </w:tr>
      <w:tr w:rsidR="00391F0A" w14:paraId="7AAC8400"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53C085DF" w14:textId="77777777" w:rsidR="00391F0A" w:rsidRPr="00ED524D" w:rsidRDefault="00391F0A" w:rsidP="00BF2909">
            <w:pPr>
              <w:spacing w:before="120" w:after="120"/>
              <w:jc w:val="center"/>
              <w:rPr>
                <w:b w:val="0"/>
              </w:rPr>
            </w:pPr>
            <w:r>
              <w:rPr>
                <w:b w:val="0"/>
              </w:rPr>
              <w:t>8631</w:t>
            </w:r>
          </w:p>
        </w:tc>
        <w:tc>
          <w:tcPr>
            <w:tcW w:w="7195" w:type="dxa"/>
          </w:tcPr>
          <w:p w14:paraId="1BDCA4D7" w14:textId="77777777" w:rsidR="00391F0A" w:rsidRPr="003B784A" w:rsidRDefault="00391F0A" w:rsidP="00BF2909">
            <w:pPr>
              <w:spacing w:before="120" w:after="120"/>
              <w:cnfStyle w:val="000000000000" w:firstRow="0" w:lastRow="0" w:firstColumn="0" w:lastColumn="0" w:oddVBand="0" w:evenVBand="0" w:oddHBand="0" w:evenHBand="0" w:firstRowFirstColumn="0" w:firstRowLastColumn="0" w:lastRowFirstColumn="0" w:lastRowLastColumn="0"/>
            </w:pPr>
            <w:smartTag w:uri="urn:schemas-microsoft-com:office:smarttags" w:element="City">
              <w:smartTag w:uri="urn:schemas-microsoft-com:office:smarttags" w:element="place">
                <w:r w:rsidRPr="00CE7AA4">
                  <w:rPr>
                    <w:b/>
                  </w:rPr>
                  <w:t>Sale</w:t>
                </w:r>
              </w:smartTag>
            </w:smartTag>
            <w:r w:rsidRPr="00CE7AA4">
              <w:rPr>
                <w:b/>
              </w:rPr>
              <w:t xml:space="preserve"> of Equipment and Supplies. </w:t>
            </w:r>
            <w:r>
              <w:t xml:space="preserve">Record revenue from the sale of </w:t>
            </w:r>
            <w:r w:rsidRPr="00CE7AA4">
              <w:t>supplies and equipment no longer needed by the LEA. The money received is to be placed to the credit of the fund from which the original expenditure for the purchase of the personal property was made (</w:t>
            </w:r>
            <w:r w:rsidRPr="00CE7AA4">
              <w:rPr>
                <w:i/>
              </w:rPr>
              <w:t>Education Code</w:t>
            </w:r>
            <w:r w:rsidRPr="00CE7AA4">
              <w:t xml:space="preserve"> Section 17547).</w:t>
            </w:r>
          </w:p>
        </w:tc>
      </w:tr>
      <w:tr w:rsidR="00391F0A" w14:paraId="65A07D58"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4750E12C" w14:textId="77777777" w:rsidR="00391F0A" w:rsidRDefault="00391F0A" w:rsidP="00BF2909">
            <w:pPr>
              <w:spacing w:before="120" w:after="120"/>
              <w:jc w:val="center"/>
              <w:rPr>
                <w:b w:val="0"/>
              </w:rPr>
            </w:pPr>
            <w:r>
              <w:rPr>
                <w:b w:val="0"/>
              </w:rPr>
              <w:t>8632</w:t>
            </w:r>
          </w:p>
        </w:tc>
        <w:tc>
          <w:tcPr>
            <w:tcW w:w="7195" w:type="dxa"/>
          </w:tcPr>
          <w:p w14:paraId="04DB217D" w14:textId="77777777" w:rsidR="00391F0A" w:rsidRPr="00CE7AA4" w:rsidRDefault="00391F0A" w:rsidP="00BF2909">
            <w:pPr>
              <w:spacing w:before="120" w:after="120"/>
              <w:cnfStyle w:val="000000000000" w:firstRow="0" w:lastRow="0" w:firstColumn="0" w:lastColumn="0" w:oddVBand="0" w:evenVBand="0" w:oddHBand="0" w:evenHBand="0" w:firstRowFirstColumn="0" w:firstRowLastColumn="0" w:lastRowFirstColumn="0" w:lastRowLastColumn="0"/>
              <w:rPr>
                <w:b/>
              </w:rPr>
            </w:pPr>
            <w:smartTag w:uri="urn:schemas-microsoft-com:office:smarttags" w:element="City">
              <w:smartTag w:uri="urn:schemas-microsoft-com:office:smarttags" w:element="place">
                <w:r w:rsidRPr="00CE7AA4">
                  <w:rPr>
                    <w:b/>
                  </w:rPr>
                  <w:t>Sale</w:t>
                </w:r>
              </w:smartTag>
            </w:smartTag>
            <w:r w:rsidRPr="00CE7AA4">
              <w:rPr>
                <w:b/>
              </w:rPr>
              <w:t xml:space="preserve"> of Publications. </w:t>
            </w:r>
            <w:r w:rsidRPr="00CE7AA4">
              <w:t>Record revenue from the sale of publications.</w:t>
            </w:r>
          </w:p>
        </w:tc>
      </w:tr>
      <w:tr w:rsidR="00391F0A" w14:paraId="3726AE47"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58F57701" w14:textId="77777777" w:rsidR="00391F0A" w:rsidRDefault="00391F0A" w:rsidP="00BF2909">
            <w:pPr>
              <w:spacing w:before="120" w:after="120"/>
              <w:jc w:val="center"/>
              <w:rPr>
                <w:b w:val="0"/>
              </w:rPr>
            </w:pPr>
            <w:r>
              <w:rPr>
                <w:b w:val="0"/>
              </w:rPr>
              <w:t>8634</w:t>
            </w:r>
          </w:p>
        </w:tc>
        <w:tc>
          <w:tcPr>
            <w:tcW w:w="7195" w:type="dxa"/>
          </w:tcPr>
          <w:p w14:paraId="5BE339A1" w14:textId="77777777" w:rsidR="00391F0A" w:rsidRPr="00CE7AA4" w:rsidRDefault="00391F0A"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 xml:space="preserve">Food Service Sales. </w:t>
            </w:r>
            <w:r w:rsidRPr="00CE7AA4">
              <w:t>Record sales of meals and other food items.</w:t>
            </w:r>
          </w:p>
        </w:tc>
      </w:tr>
      <w:tr w:rsidR="00391F0A" w14:paraId="66F7E566"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61F8BCFF" w14:textId="77777777" w:rsidR="00391F0A" w:rsidRDefault="00391F0A" w:rsidP="00BF2909">
            <w:pPr>
              <w:spacing w:before="120" w:after="120"/>
              <w:jc w:val="center"/>
              <w:rPr>
                <w:b w:val="0"/>
              </w:rPr>
            </w:pPr>
            <w:r>
              <w:rPr>
                <w:b w:val="0"/>
              </w:rPr>
              <w:t>8639</w:t>
            </w:r>
          </w:p>
        </w:tc>
        <w:tc>
          <w:tcPr>
            <w:tcW w:w="7195" w:type="dxa"/>
          </w:tcPr>
          <w:p w14:paraId="1E776F5C" w14:textId="77777777" w:rsidR="00391F0A" w:rsidRPr="00CE7AA4" w:rsidRDefault="00391F0A"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 xml:space="preserve">All Other Sales. </w:t>
            </w:r>
            <w:r w:rsidRPr="00CE7AA4">
              <w:t>Record revenue received from all other sales, such as farm products and printed forms.</w:t>
            </w:r>
            <w:r>
              <w:t xml:space="preserve"> In the Warehouse Revolving Fund, record revenue received for items requisitioned by site, program, or department staff.</w:t>
            </w:r>
          </w:p>
        </w:tc>
      </w:tr>
    </w:tbl>
    <w:p w14:paraId="4F28771C" w14:textId="77777777" w:rsidR="00391F0A" w:rsidRDefault="00391F0A" w:rsidP="003E4E61">
      <w:pPr>
        <w:pStyle w:val="Heading5"/>
      </w:pPr>
      <w:r>
        <w:t>8670–8689 Fees and Contracts</w:t>
      </w:r>
    </w:p>
    <w:tbl>
      <w:tblPr>
        <w:tblStyle w:val="GridTable1Ligh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Description w:val="8670-8689 Fees and Contracts"/>
      </w:tblPr>
      <w:tblGrid>
        <w:gridCol w:w="2155"/>
        <w:gridCol w:w="7195"/>
      </w:tblGrid>
      <w:tr w:rsidR="00391F0A" w14:paraId="535C065F" w14:textId="77777777" w:rsidTr="00BF290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55" w:type="dxa"/>
            <w:tcBorders>
              <w:bottom w:val="none" w:sz="0" w:space="0" w:color="auto"/>
            </w:tcBorders>
            <w:shd w:val="clear" w:color="auto" w:fill="F2F2F2" w:themeFill="background1" w:themeFillShade="F2"/>
            <w:vAlign w:val="center"/>
          </w:tcPr>
          <w:p w14:paraId="5E6E4D14" w14:textId="77777777" w:rsidR="00391F0A" w:rsidRDefault="00391F0A" w:rsidP="00BF2909">
            <w:pPr>
              <w:spacing w:before="120" w:after="120"/>
              <w:jc w:val="center"/>
            </w:pPr>
            <w:r>
              <w:t>Object Code</w:t>
            </w:r>
          </w:p>
        </w:tc>
        <w:tc>
          <w:tcPr>
            <w:tcW w:w="7195" w:type="dxa"/>
            <w:tcBorders>
              <w:bottom w:val="none" w:sz="0" w:space="0" w:color="auto"/>
            </w:tcBorders>
            <w:shd w:val="clear" w:color="auto" w:fill="F2F2F2" w:themeFill="background1" w:themeFillShade="F2"/>
            <w:vAlign w:val="center"/>
          </w:tcPr>
          <w:p w14:paraId="488FE549" w14:textId="77777777" w:rsidR="00391F0A" w:rsidRDefault="00391F0A" w:rsidP="00BF2909">
            <w:pPr>
              <w:spacing w:before="120" w:after="120"/>
              <w:jc w:val="center"/>
              <w:cnfStyle w:val="100000000000" w:firstRow="1" w:lastRow="0" w:firstColumn="0" w:lastColumn="0" w:oddVBand="0" w:evenVBand="0" w:oddHBand="0" w:evenHBand="0" w:firstRowFirstColumn="0" w:firstRowLastColumn="0" w:lastRowFirstColumn="0" w:lastRowLastColumn="0"/>
            </w:pPr>
            <w:r w:rsidRPr="00BB4082">
              <w:t>Category and Definitions</w:t>
            </w:r>
          </w:p>
        </w:tc>
      </w:tr>
      <w:tr w:rsidR="00391F0A" w14:paraId="34FF1234"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0C6D5716" w14:textId="77777777" w:rsidR="00391F0A" w:rsidRPr="00ED524D" w:rsidRDefault="00391F0A" w:rsidP="00BF2909">
            <w:pPr>
              <w:spacing w:before="120" w:after="120"/>
              <w:jc w:val="center"/>
              <w:rPr>
                <w:b w:val="0"/>
              </w:rPr>
            </w:pPr>
            <w:r>
              <w:rPr>
                <w:b w:val="0"/>
              </w:rPr>
              <w:t>8671</w:t>
            </w:r>
          </w:p>
        </w:tc>
        <w:tc>
          <w:tcPr>
            <w:tcW w:w="7195" w:type="dxa"/>
          </w:tcPr>
          <w:p w14:paraId="59B2A209" w14:textId="0A9B67BD" w:rsidR="00391F0A" w:rsidRPr="003B784A" w:rsidRDefault="00391F0A" w:rsidP="00767AFD">
            <w:pPr>
              <w:spacing w:before="120" w:after="120"/>
              <w:cnfStyle w:val="000000000000" w:firstRow="0" w:lastRow="0" w:firstColumn="0" w:lastColumn="0" w:oddVBand="0" w:evenVBand="0" w:oddHBand="0" w:evenHBand="0" w:firstRowFirstColumn="0" w:firstRowLastColumn="0" w:lastRowFirstColumn="0" w:lastRowLastColumn="0"/>
            </w:pPr>
            <w:r w:rsidRPr="00CE7AA4">
              <w:rPr>
                <w:b/>
              </w:rPr>
              <w:t xml:space="preserve">Adult Education Fees. </w:t>
            </w:r>
            <w:r w:rsidRPr="00CE7AA4">
              <w:t>Record revenue received from students enrolled in classes for adults.</w:t>
            </w:r>
          </w:p>
        </w:tc>
      </w:tr>
      <w:tr w:rsidR="00391F0A" w14:paraId="1FBFAAF0"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386A340D" w14:textId="77777777" w:rsidR="00391F0A" w:rsidRDefault="00391F0A" w:rsidP="00BF2909">
            <w:pPr>
              <w:spacing w:before="120" w:after="120"/>
              <w:jc w:val="center"/>
              <w:rPr>
                <w:b w:val="0"/>
              </w:rPr>
            </w:pPr>
            <w:r>
              <w:rPr>
                <w:b w:val="0"/>
              </w:rPr>
              <w:t>8672</w:t>
            </w:r>
          </w:p>
        </w:tc>
        <w:tc>
          <w:tcPr>
            <w:tcW w:w="7195" w:type="dxa"/>
          </w:tcPr>
          <w:p w14:paraId="5D5BA46C" w14:textId="77777777" w:rsidR="00391F0A" w:rsidRPr="00CE7AA4" w:rsidRDefault="00391F0A"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 xml:space="preserve">Nonresident Student Fees. </w:t>
            </w:r>
            <w:r w:rsidRPr="00CE7AA4">
              <w:t>Record the revenue received from parents or guardians for the total cost of educating foreign residents in the schools of the LEA (</w:t>
            </w:r>
            <w:r w:rsidRPr="00CE7AA4">
              <w:rPr>
                <w:i/>
              </w:rPr>
              <w:t>Education</w:t>
            </w:r>
            <w:r w:rsidRPr="00CE7AA4">
              <w:t xml:space="preserve"> </w:t>
            </w:r>
            <w:r w:rsidRPr="00CE7AA4">
              <w:rPr>
                <w:i/>
              </w:rPr>
              <w:t>Code</w:t>
            </w:r>
            <w:r w:rsidRPr="00CE7AA4">
              <w:t xml:space="preserve"> Section 48052).</w:t>
            </w:r>
          </w:p>
        </w:tc>
      </w:tr>
      <w:tr w:rsidR="00391F0A" w14:paraId="64711A7B"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170D7BA7" w14:textId="77777777" w:rsidR="00391F0A" w:rsidRDefault="00391F0A" w:rsidP="00BF2909">
            <w:pPr>
              <w:spacing w:before="120" w:after="120"/>
              <w:jc w:val="center"/>
              <w:rPr>
                <w:b w:val="0"/>
              </w:rPr>
            </w:pPr>
            <w:r>
              <w:rPr>
                <w:b w:val="0"/>
              </w:rPr>
              <w:t>8673</w:t>
            </w:r>
          </w:p>
        </w:tc>
        <w:tc>
          <w:tcPr>
            <w:tcW w:w="7195" w:type="dxa"/>
          </w:tcPr>
          <w:p w14:paraId="7B4D6D90" w14:textId="06E76C0B" w:rsidR="00391F0A" w:rsidRPr="00CE7AA4" w:rsidRDefault="00391F0A">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 xml:space="preserve">Child Development Parent Fees. </w:t>
            </w:r>
            <w:r w:rsidRPr="00CE7AA4">
              <w:t>Record revenue received from parents or guardians as fees for the instruction and care of children in child development programs.</w:t>
            </w:r>
          </w:p>
        </w:tc>
      </w:tr>
      <w:tr w:rsidR="00391F0A" w14:paraId="144D1592"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6211D38C" w14:textId="77777777" w:rsidR="00391F0A" w:rsidRDefault="00391F0A" w:rsidP="00BF2909">
            <w:pPr>
              <w:spacing w:before="120" w:after="120"/>
              <w:jc w:val="center"/>
              <w:rPr>
                <w:b w:val="0"/>
              </w:rPr>
            </w:pPr>
            <w:r>
              <w:rPr>
                <w:b w:val="0"/>
              </w:rPr>
              <w:t>8674</w:t>
            </w:r>
          </w:p>
        </w:tc>
        <w:tc>
          <w:tcPr>
            <w:tcW w:w="7195" w:type="dxa"/>
          </w:tcPr>
          <w:p w14:paraId="60ED8D28" w14:textId="77777777" w:rsidR="00391F0A" w:rsidRPr="00CE7AA4" w:rsidRDefault="00391F0A"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 xml:space="preserve">In-District Premiums/Contributions. </w:t>
            </w:r>
            <w:r w:rsidRPr="00CE7AA4">
              <w:t>Record revenue received by a self-insurance fund from other funds of the district for insurance protection, necessary reserves, or deductible amounts or revenue received by the Retiree Benefit Fund for restricted money from salary</w:t>
            </w:r>
            <w:r>
              <w:noBreakHyphen/>
            </w:r>
            <w:r w:rsidRPr="00CE7AA4">
              <w:t>reduction agreements, other contributions for employee retirement benefit payments, or both.</w:t>
            </w:r>
          </w:p>
        </w:tc>
      </w:tr>
      <w:tr w:rsidR="00391F0A" w14:paraId="6F3F55E2"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6C4133F0" w14:textId="77777777" w:rsidR="00391F0A" w:rsidRDefault="00391F0A" w:rsidP="00BF2909">
            <w:pPr>
              <w:spacing w:before="120" w:after="120"/>
              <w:jc w:val="center"/>
              <w:rPr>
                <w:b w:val="0"/>
              </w:rPr>
            </w:pPr>
            <w:r>
              <w:rPr>
                <w:b w:val="0"/>
              </w:rPr>
              <w:t>8675</w:t>
            </w:r>
          </w:p>
        </w:tc>
        <w:tc>
          <w:tcPr>
            <w:tcW w:w="7195" w:type="dxa"/>
          </w:tcPr>
          <w:p w14:paraId="1C727D58" w14:textId="77777777" w:rsidR="00391F0A" w:rsidRPr="00CE7AA4" w:rsidRDefault="00391F0A"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 xml:space="preserve">Transportation Fees from Individuals. </w:t>
            </w:r>
            <w:r w:rsidRPr="00CE7AA4">
              <w:t>Report fees paid by students to be transported to school.</w:t>
            </w:r>
          </w:p>
        </w:tc>
      </w:tr>
      <w:tr w:rsidR="00391F0A" w14:paraId="6FA84373"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6BCEB2CA" w14:textId="77777777" w:rsidR="00391F0A" w:rsidRPr="002356FD" w:rsidRDefault="00391F0A" w:rsidP="00BF2909">
            <w:pPr>
              <w:spacing w:before="120" w:after="120"/>
              <w:jc w:val="center"/>
              <w:rPr>
                <w:b w:val="0"/>
              </w:rPr>
            </w:pPr>
            <w:r w:rsidRPr="002356FD">
              <w:rPr>
                <w:b w:val="0"/>
              </w:rPr>
              <w:lastRenderedPageBreak/>
              <w:t>8677</w:t>
            </w:r>
          </w:p>
        </w:tc>
        <w:tc>
          <w:tcPr>
            <w:tcW w:w="7195" w:type="dxa"/>
          </w:tcPr>
          <w:p w14:paraId="73ADDA9A" w14:textId="77777777" w:rsidR="00391F0A" w:rsidRPr="002356FD" w:rsidRDefault="00391F0A" w:rsidP="00BF2909">
            <w:pPr>
              <w:spacing w:before="120" w:after="120"/>
              <w:cnfStyle w:val="000000000000" w:firstRow="0" w:lastRow="0" w:firstColumn="0" w:lastColumn="0" w:oddVBand="0" w:evenVBand="0" w:oddHBand="0" w:evenHBand="0" w:firstRowFirstColumn="0" w:firstRowLastColumn="0" w:lastRowFirstColumn="0" w:lastRowLastColumn="0"/>
            </w:pPr>
            <w:r w:rsidRPr="00CE7AA4">
              <w:rPr>
                <w:b/>
              </w:rPr>
              <w:t xml:space="preserve">Interagency Services Between LEAs. </w:t>
            </w:r>
            <w:r w:rsidRPr="00CE7AA4">
              <w:t>Record revenue received from an</w:t>
            </w:r>
            <w:r>
              <w:t>other</w:t>
            </w:r>
            <w:r w:rsidRPr="00CE7AA4">
              <w:t xml:space="preserve"> LEA for contract services provided for </w:t>
            </w:r>
            <w:r>
              <w:t xml:space="preserve">the other </w:t>
            </w:r>
            <w:r w:rsidRPr="00CE7AA4">
              <w:t>LEA, except for federal moneys. To ensure that federal interagency revenues retain their federal identity, they should be reported in Object 8285, Interagency Contracts Between LEAs.</w:t>
            </w:r>
          </w:p>
        </w:tc>
      </w:tr>
      <w:tr w:rsidR="00391F0A" w14:paraId="0C244CCF"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25307636" w14:textId="77777777" w:rsidR="00391F0A" w:rsidRPr="002356FD" w:rsidRDefault="00391F0A" w:rsidP="00BF2909">
            <w:pPr>
              <w:spacing w:before="120" w:after="120"/>
              <w:jc w:val="center"/>
              <w:rPr>
                <w:b w:val="0"/>
              </w:rPr>
            </w:pPr>
            <w:r>
              <w:rPr>
                <w:b w:val="0"/>
              </w:rPr>
              <w:t>8681</w:t>
            </w:r>
          </w:p>
        </w:tc>
        <w:tc>
          <w:tcPr>
            <w:tcW w:w="7195" w:type="dxa"/>
          </w:tcPr>
          <w:p w14:paraId="4F33AA97" w14:textId="77777777" w:rsidR="00391F0A" w:rsidRPr="00CE7AA4" w:rsidRDefault="00391F0A"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 xml:space="preserve">Mitigation/Developer Fees. </w:t>
            </w:r>
            <w:r w:rsidRPr="00CE7AA4">
              <w:t xml:space="preserve">Report, in the general fund, only those fees collected by agreement between the school district and the developer, </w:t>
            </w:r>
            <w:r>
              <w:t>that are not</w:t>
            </w:r>
            <w:r w:rsidRPr="00CE7AA4">
              <w:t xml:space="preserve"> imposed as a condition for approving a residential development.</w:t>
            </w:r>
          </w:p>
        </w:tc>
      </w:tr>
      <w:tr w:rsidR="00391F0A" w14:paraId="061AD6AD"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67A34E87" w14:textId="77777777" w:rsidR="00391F0A" w:rsidRDefault="00391F0A" w:rsidP="00BF2909">
            <w:pPr>
              <w:spacing w:before="120" w:after="120"/>
              <w:jc w:val="center"/>
              <w:rPr>
                <w:b w:val="0"/>
              </w:rPr>
            </w:pPr>
            <w:r>
              <w:rPr>
                <w:b w:val="0"/>
              </w:rPr>
              <w:t>8689</w:t>
            </w:r>
          </w:p>
        </w:tc>
        <w:tc>
          <w:tcPr>
            <w:tcW w:w="7195" w:type="dxa"/>
          </w:tcPr>
          <w:p w14:paraId="7F088D1F" w14:textId="77777777" w:rsidR="00391F0A" w:rsidRPr="00CE7AA4" w:rsidRDefault="00391F0A"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 xml:space="preserve">All Other Fees and Contracts. </w:t>
            </w:r>
            <w:r w:rsidRPr="00CE7AA4">
              <w:t>Record revenue received from all other fees and contract services</w:t>
            </w:r>
            <w:r>
              <w:t xml:space="preserve"> from entities other than LEAs</w:t>
            </w:r>
            <w:r w:rsidRPr="00CE7AA4">
              <w:t>.</w:t>
            </w:r>
          </w:p>
        </w:tc>
      </w:tr>
    </w:tbl>
    <w:p w14:paraId="4EAA5A6D" w14:textId="77777777" w:rsidR="00391F0A" w:rsidRDefault="00391F0A" w:rsidP="003E4E61">
      <w:pPr>
        <w:pStyle w:val="Heading5"/>
      </w:pPr>
      <w:r>
        <w:t>8690–8719 Other Local Revenue</w:t>
      </w:r>
    </w:p>
    <w:tbl>
      <w:tblPr>
        <w:tblStyle w:val="GridTable1Ligh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Description w:val="8690-8719 Other Local Revenue"/>
      </w:tblPr>
      <w:tblGrid>
        <w:gridCol w:w="2155"/>
        <w:gridCol w:w="7195"/>
      </w:tblGrid>
      <w:tr w:rsidR="00391F0A" w14:paraId="701AA0C0" w14:textId="77777777" w:rsidTr="00BF290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55" w:type="dxa"/>
            <w:tcBorders>
              <w:bottom w:val="none" w:sz="0" w:space="0" w:color="auto"/>
            </w:tcBorders>
            <w:shd w:val="clear" w:color="auto" w:fill="F2F2F2" w:themeFill="background1" w:themeFillShade="F2"/>
            <w:vAlign w:val="center"/>
          </w:tcPr>
          <w:p w14:paraId="785BEE8C" w14:textId="77777777" w:rsidR="00391F0A" w:rsidRDefault="00391F0A" w:rsidP="00BF2909">
            <w:pPr>
              <w:spacing w:before="120" w:after="120"/>
              <w:jc w:val="center"/>
            </w:pPr>
            <w:r>
              <w:t>Object Code</w:t>
            </w:r>
          </w:p>
        </w:tc>
        <w:tc>
          <w:tcPr>
            <w:tcW w:w="7195" w:type="dxa"/>
            <w:tcBorders>
              <w:bottom w:val="none" w:sz="0" w:space="0" w:color="auto"/>
            </w:tcBorders>
            <w:shd w:val="clear" w:color="auto" w:fill="F2F2F2" w:themeFill="background1" w:themeFillShade="F2"/>
            <w:vAlign w:val="center"/>
          </w:tcPr>
          <w:p w14:paraId="79DB60B9" w14:textId="77777777" w:rsidR="00391F0A" w:rsidRDefault="00391F0A" w:rsidP="00BF2909">
            <w:pPr>
              <w:spacing w:before="120" w:after="120"/>
              <w:jc w:val="center"/>
              <w:cnfStyle w:val="100000000000" w:firstRow="1" w:lastRow="0" w:firstColumn="0" w:lastColumn="0" w:oddVBand="0" w:evenVBand="0" w:oddHBand="0" w:evenHBand="0" w:firstRowFirstColumn="0" w:firstRowLastColumn="0" w:lastRowFirstColumn="0" w:lastRowLastColumn="0"/>
            </w:pPr>
            <w:r w:rsidRPr="00BB4082">
              <w:t>Category and Definitions</w:t>
            </w:r>
          </w:p>
        </w:tc>
      </w:tr>
      <w:tr w:rsidR="00391F0A" w14:paraId="5D974048"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4895D638" w14:textId="77777777" w:rsidR="00391F0A" w:rsidRPr="00ED524D" w:rsidRDefault="00391F0A" w:rsidP="00BF2909">
            <w:pPr>
              <w:spacing w:before="120" w:after="120"/>
              <w:jc w:val="center"/>
              <w:rPr>
                <w:b w:val="0"/>
              </w:rPr>
            </w:pPr>
            <w:r>
              <w:rPr>
                <w:b w:val="0"/>
              </w:rPr>
              <w:t>8691</w:t>
            </w:r>
          </w:p>
        </w:tc>
        <w:tc>
          <w:tcPr>
            <w:tcW w:w="7195" w:type="dxa"/>
          </w:tcPr>
          <w:p w14:paraId="3747EE8C" w14:textId="77777777" w:rsidR="00391F0A" w:rsidRPr="003B784A" w:rsidRDefault="00391F0A" w:rsidP="00BF2909">
            <w:pPr>
              <w:spacing w:before="120" w:after="120"/>
              <w:cnfStyle w:val="000000000000" w:firstRow="0" w:lastRow="0" w:firstColumn="0" w:lastColumn="0" w:oddVBand="0" w:evenVBand="0" w:oddHBand="0" w:evenHBand="0" w:firstRowFirstColumn="0" w:firstRowLastColumn="0" w:lastRowFirstColumn="0" w:lastRowLastColumn="0"/>
            </w:pPr>
            <w:r>
              <w:rPr>
                <w:b/>
              </w:rPr>
              <w:t xml:space="preserve">Plus: </w:t>
            </w:r>
            <w:r w:rsidRPr="00CE7AA4">
              <w:rPr>
                <w:b/>
              </w:rPr>
              <w:t xml:space="preserve">Miscellaneous Funds </w:t>
            </w:r>
            <w:r>
              <w:rPr>
                <w:b/>
              </w:rPr>
              <w:t>Non-LCFF</w:t>
            </w:r>
            <w:r w:rsidRPr="00CE7AA4">
              <w:rPr>
                <w:b/>
              </w:rPr>
              <w:t xml:space="preserve"> (50 Percent) Adjustment. </w:t>
            </w:r>
            <w:r w:rsidRPr="00CE7AA4">
              <w:t>Record the transfer of 50 percent of the amount</w:t>
            </w:r>
            <w:r>
              <w:t>s</w:t>
            </w:r>
            <w:r w:rsidRPr="00CE7AA4">
              <w:t xml:space="preserve"> in objects 8081 and 8082 from </w:t>
            </w:r>
            <w:r>
              <w:t>LCFF</w:t>
            </w:r>
            <w:r w:rsidRPr="00CE7AA4">
              <w:t xml:space="preserve"> Sources to Other Local Revenue.</w:t>
            </w:r>
          </w:p>
        </w:tc>
      </w:tr>
      <w:tr w:rsidR="00391F0A" w14:paraId="7A63A6C6"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0E89F8AE" w14:textId="77777777" w:rsidR="00391F0A" w:rsidRDefault="00391F0A" w:rsidP="00BF2909">
            <w:pPr>
              <w:spacing w:before="120" w:after="120"/>
              <w:jc w:val="center"/>
              <w:rPr>
                <w:b w:val="0"/>
              </w:rPr>
            </w:pPr>
            <w:r>
              <w:rPr>
                <w:b w:val="0"/>
              </w:rPr>
              <w:t>8697</w:t>
            </w:r>
          </w:p>
        </w:tc>
        <w:tc>
          <w:tcPr>
            <w:tcW w:w="7195" w:type="dxa"/>
          </w:tcPr>
          <w:p w14:paraId="30C0A3A8" w14:textId="28A44FB0" w:rsidR="00A61946" w:rsidRPr="00B1006C" w:rsidRDefault="00391F0A" w:rsidP="00A61946">
            <w:pPr>
              <w:spacing w:before="120"/>
              <w:cnfStyle w:val="000000000000" w:firstRow="0" w:lastRow="0" w:firstColumn="0" w:lastColumn="0" w:oddVBand="0" w:evenVBand="0" w:oddHBand="0" w:evenHBand="0" w:firstRowFirstColumn="0" w:firstRowLastColumn="0" w:lastRowFirstColumn="0" w:lastRowLastColumn="0"/>
            </w:pPr>
            <w:r w:rsidRPr="00CE7AA4">
              <w:rPr>
                <w:b/>
              </w:rPr>
              <w:t xml:space="preserve">Pass-Through Revenue from Local Sources. </w:t>
            </w:r>
            <w:r w:rsidRPr="00CE7AA4">
              <w:t>Record the receipts of those local pass</w:t>
            </w:r>
            <w:r w:rsidRPr="00CE7AA4">
              <w:noBreakHyphen/>
              <w:t xml:space="preserve">through grants in which the recipient LEA has administrative involvement. </w:t>
            </w:r>
            <w:r w:rsidR="00A61946" w:rsidRPr="00B1006C">
              <w:t xml:space="preserve">Refer to </w:t>
            </w:r>
            <w:r w:rsidR="00133864">
              <w:t xml:space="preserve">CSAM </w:t>
            </w:r>
            <w:r w:rsidR="00A61946" w:rsidRPr="00B1006C">
              <w:t>Procedure 750 for information regarding pass</w:t>
            </w:r>
            <w:r w:rsidR="00A61946" w:rsidRPr="00B1006C">
              <w:noBreakHyphen/>
              <w:t>through activities.</w:t>
            </w:r>
          </w:p>
          <w:p w14:paraId="5B056E41" w14:textId="77777777" w:rsidR="00391F0A" w:rsidRPr="002356FD" w:rsidRDefault="00391F0A" w:rsidP="00BF2909">
            <w:pPr>
              <w:spacing w:before="120" w:after="120"/>
              <w:cnfStyle w:val="000000000000" w:firstRow="0" w:lastRow="0" w:firstColumn="0" w:lastColumn="0" w:oddVBand="0" w:evenVBand="0" w:oddHBand="0" w:evenHBand="0" w:firstRowFirstColumn="0" w:firstRowLastColumn="0" w:lastRowFirstColumn="0" w:lastRowLastColumn="0"/>
            </w:pPr>
            <w:r>
              <w:t>The disbursements of these pass-through grants should be recorded using objects 7211, 7212, and 7213, as appropriate.</w:t>
            </w:r>
          </w:p>
        </w:tc>
      </w:tr>
      <w:tr w:rsidR="00391F0A" w14:paraId="61FF8366"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5C020119" w14:textId="77777777" w:rsidR="00391F0A" w:rsidRDefault="00391F0A" w:rsidP="00BF2909">
            <w:pPr>
              <w:spacing w:before="120" w:after="120"/>
              <w:jc w:val="center"/>
              <w:rPr>
                <w:b w:val="0"/>
              </w:rPr>
            </w:pPr>
            <w:r>
              <w:rPr>
                <w:b w:val="0"/>
              </w:rPr>
              <w:t>8699</w:t>
            </w:r>
          </w:p>
        </w:tc>
        <w:tc>
          <w:tcPr>
            <w:tcW w:w="7195" w:type="dxa"/>
          </w:tcPr>
          <w:p w14:paraId="53F10FFF" w14:textId="77777777" w:rsidR="00391F0A" w:rsidRPr="00CE7AA4" w:rsidRDefault="00391F0A"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 xml:space="preserve">All Other Local Revenue. </w:t>
            </w:r>
            <w:r w:rsidRPr="00CE7AA4">
              <w:t xml:space="preserve">Record all other local revenue except funds defined as "miscellaneous funds" in </w:t>
            </w:r>
            <w:r w:rsidRPr="00CE7AA4">
              <w:rPr>
                <w:i/>
              </w:rPr>
              <w:t>Education Code</w:t>
            </w:r>
            <w:r w:rsidRPr="00CE7AA4">
              <w:t xml:space="preserve"> Section 41604. Examples of revenue recorded in this account are library fines, contributions, gifts, </w:t>
            </w:r>
            <w:r>
              <w:t xml:space="preserve">insurance recoveries not reported in Object 8953, </w:t>
            </w:r>
            <w:r w:rsidRPr="00CE7AA4">
              <w:t>and reimbursement for practice teaching.</w:t>
            </w:r>
          </w:p>
        </w:tc>
      </w:tr>
      <w:tr w:rsidR="00391F0A" w14:paraId="2AFBA996"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2260D120" w14:textId="77777777" w:rsidR="00391F0A" w:rsidRDefault="00391F0A" w:rsidP="00BF2909">
            <w:pPr>
              <w:spacing w:before="120" w:after="120"/>
              <w:jc w:val="center"/>
              <w:rPr>
                <w:b w:val="0"/>
              </w:rPr>
            </w:pPr>
            <w:r>
              <w:rPr>
                <w:b w:val="0"/>
              </w:rPr>
              <w:lastRenderedPageBreak/>
              <w:t>8710</w:t>
            </w:r>
          </w:p>
        </w:tc>
        <w:tc>
          <w:tcPr>
            <w:tcW w:w="7195" w:type="dxa"/>
          </w:tcPr>
          <w:p w14:paraId="77436FC5" w14:textId="77777777" w:rsidR="00391F0A" w:rsidRDefault="00391F0A" w:rsidP="00BF2909">
            <w:pPr>
              <w:spacing w:before="120" w:after="120"/>
              <w:cnfStyle w:val="000000000000" w:firstRow="0" w:lastRow="0" w:firstColumn="0" w:lastColumn="0" w:oddVBand="0" w:evenVBand="0" w:oddHBand="0" w:evenHBand="0" w:firstRowFirstColumn="0" w:firstRowLastColumn="0" w:lastRowFirstColumn="0" w:lastRowLastColumn="0"/>
            </w:pPr>
            <w:r w:rsidRPr="00CE7AA4">
              <w:rPr>
                <w:b/>
              </w:rPr>
              <w:t xml:space="preserve">Tuition. </w:t>
            </w:r>
            <w:r w:rsidRPr="00CE7AA4">
              <w:t>Record tuition payments received from the following sources:</w:t>
            </w:r>
          </w:p>
          <w:p w14:paraId="7123CCC7" w14:textId="77777777" w:rsidR="00391F0A" w:rsidRDefault="00391F0A" w:rsidP="00BF2909">
            <w:pPr>
              <w:spacing w:before="120" w:after="120"/>
              <w:cnfStyle w:val="000000000000" w:firstRow="0" w:lastRow="0" w:firstColumn="0" w:lastColumn="0" w:oddVBand="0" w:evenVBand="0" w:oddHBand="0" w:evenHBand="0" w:firstRowFirstColumn="0" w:firstRowLastColumn="0" w:lastRowFirstColumn="0" w:lastRowLastColumn="0"/>
            </w:pPr>
            <w:r w:rsidRPr="00CE7AA4">
              <w:t>Tuition contracts for general or specific instructional services, including transportation for interdistrict attendance agreement (IDAA) pupils (</w:t>
            </w:r>
            <w:r w:rsidRPr="00CE7AA4">
              <w:rPr>
                <w:i/>
              </w:rPr>
              <w:t>Education Code</w:t>
            </w:r>
            <w:r w:rsidRPr="00CE7AA4">
              <w:t xml:space="preserve"> sections 46600–4661</w:t>
            </w:r>
            <w:r>
              <w:t>0</w:t>
            </w:r>
            <w:r w:rsidRPr="00CE7AA4">
              <w:t>). See Object 8677, Interagency Services Between LEAs, for revenue from contracts for services provided for another LEA's pupils.</w:t>
            </w:r>
          </w:p>
          <w:p w14:paraId="0573E402" w14:textId="77777777" w:rsidR="00391F0A" w:rsidRDefault="00391F0A" w:rsidP="00BF2909">
            <w:pPr>
              <w:spacing w:before="120" w:after="120"/>
              <w:cnfStyle w:val="000000000000" w:firstRow="0" w:lastRow="0" w:firstColumn="0" w:lastColumn="0" w:oddVBand="0" w:evenVBand="0" w:oddHBand="0" w:evenHBand="0" w:firstRowFirstColumn="0" w:firstRowLastColumn="0" w:lastRowFirstColumn="0" w:lastRowLastColumn="0"/>
            </w:pPr>
            <w:r w:rsidRPr="00CE7AA4">
              <w:t>Payments from governing boards or authorities in other states for the total cost of educating elementary or high school students whose places of residence are in the other states (</w:t>
            </w:r>
            <w:r w:rsidRPr="00CE7AA4">
              <w:rPr>
                <w:i/>
              </w:rPr>
              <w:t>Education Code</w:t>
            </w:r>
            <w:r w:rsidRPr="00CE7AA4">
              <w:t xml:space="preserve"> Section 48050). No California state aid is apportioned for such students.</w:t>
            </w:r>
          </w:p>
          <w:p w14:paraId="49FEE1FD" w14:textId="77777777" w:rsidR="00391F0A" w:rsidRDefault="00391F0A" w:rsidP="00BF2909">
            <w:pPr>
              <w:spacing w:before="120" w:after="120"/>
              <w:cnfStyle w:val="000000000000" w:firstRow="0" w:lastRow="0" w:firstColumn="0" w:lastColumn="0" w:oddVBand="0" w:evenVBand="0" w:oddHBand="0" w:evenHBand="0" w:firstRowFirstColumn="0" w:firstRowLastColumn="0" w:lastRowFirstColumn="0" w:lastRowLastColumn="0"/>
            </w:pPr>
            <w:r>
              <w:t>Revenues received for excess costs and/or deficits for providing services to other LEAs’ pupils</w:t>
            </w:r>
            <w:r w:rsidR="00C81276">
              <w:t>.</w:t>
            </w:r>
          </w:p>
          <w:p w14:paraId="523088C4" w14:textId="4F983441" w:rsidR="00391F0A" w:rsidRPr="002356FD" w:rsidRDefault="00391F0A" w:rsidP="00BF2909">
            <w:pPr>
              <w:spacing w:before="120" w:after="120"/>
              <w:cnfStyle w:val="000000000000" w:firstRow="0" w:lastRow="0" w:firstColumn="0" w:lastColumn="0" w:oddVBand="0" w:evenVBand="0" w:oddHBand="0" w:evenHBand="0" w:firstRowFirstColumn="0" w:firstRowLastColumn="0" w:lastRowFirstColumn="0" w:lastRowLastColumn="0"/>
            </w:pPr>
            <w:r>
              <w:t xml:space="preserve">All </w:t>
            </w:r>
            <w:r w:rsidR="00A61946">
              <w:t>o</w:t>
            </w:r>
            <w:r>
              <w:t>ther tuition payments not identified above</w:t>
            </w:r>
            <w:r w:rsidR="00C81276">
              <w:t>.</w:t>
            </w:r>
          </w:p>
        </w:tc>
      </w:tr>
    </w:tbl>
    <w:p w14:paraId="13A5A5EE" w14:textId="77777777" w:rsidR="00391F0A" w:rsidRDefault="00391F0A" w:rsidP="003E4E61">
      <w:pPr>
        <w:pStyle w:val="Heading5"/>
      </w:pPr>
      <w:r>
        <w:t>8780–8799 Other Transfers In</w:t>
      </w:r>
    </w:p>
    <w:tbl>
      <w:tblPr>
        <w:tblStyle w:val="GridTable1Ligh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Description w:val="8780-8799 Other Transfers In"/>
      </w:tblPr>
      <w:tblGrid>
        <w:gridCol w:w="2155"/>
        <w:gridCol w:w="7195"/>
      </w:tblGrid>
      <w:tr w:rsidR="00391F0A" w14:paraId="180E1DBF" w14:textId="77777777" w:rsidTr="00BF290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55" w:type="dxa"/>
            <w:tcBorders>
              <w:bottom w:val="none" w:sz="0" w:space="0" w:color="auto"/>
            </w:tcBorders>
            <w:shd w:val="clear" w:color="auto" w:fill="F2F2F2" w:themeFill="background1" w:themeFillShade="F2"/>
            <w:vAlign w:val="center"/>
          </w:tcPr>
          <w:p w14:paraId="54DB450C" w14:textId="77777777" w:rsidR="00391F0A" w:rsidRDefault="00391F0A" w:rsidP="00BF2909">
            <w:pPr>
              <w:spacing w:before="120" w:after="120"/>
              <w:jc w:val="center"/>
            </w:pPr>
            <w:r>
              <w:t>Object Code</w:t>
            </w:r>
          </w:p>
        </w:tc>
        <w:tc>
          <w:tcPr>
            <w:tcW w:w="7195" w:type="dxa"/>
            <w:tcBorders>
              <w:bottom w:val="none" w:sz="0" w:space="0" w:color="auto"/>
            </w:tcBorders>
            <w:shd w:val="clear" w:color="auto" w:fill="F2F2F2" w:themeFill="background1" w:themeFillShade="F2"/>
            <w:vAlign w:val="center"/>
          </w:tcPr>
          <w:p w14:paraId="7AF4AFED" w14:textId="77777777" w:rsidR="00391F0A" w:rsidRDefault="00391F0A" w:rsidP="00BF2909">
            <w:pPr>
              <w:spacing w:before="120" w:after="120"/>
              <w:jc w:val="center"/>
              <w:cnfStyle w:val="100000000000" w:firstRow="1" w:lastRow="0" w:firstColumn="0" w:lastColumn="0" w:oddVBand="0" w:evenVBand="0" w:oddHBand="0" w:evenHBand="0" w:firstRowFirstColumn="0" w:firstRowLastColumn="0" w:lastRowFirstColumn="0" w:lastRowLastColumn="0"/>
            </w:pPr>
            <w:r w:rsidRPr="00BB4082">
              <w:t>Category and Definitions</w:t>
            </w:r>
          </w:p>
        </w:tc>
      </w:tr>
      <w:tr w:rsidR="00391F0A" w14:paraId="2B08336F"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7097EB98" w14:textId="77777777" w:rsidR="00391F0A" w:rsidRPr="00ED524D" w:rsidRDefault="00391F0A" w:rsidP="00BF2909">
            <w:pPr>
              <w:spacing w:before="120" w:after="120"/>
              <w:jc w:val="center"/>
              <w:rPr>
                <w:b w:val="0"/>
              </w:rPr>
            </w:pPr>
            <w:r>
              <w:rPr>
                <w:b w:val="0"/>
              </w:rPr>
              <w:t>8781</w:t>
            </w:r>
          </w:p>
        </w:tc>
        <w:tc>
          <w:tcPr>
            <w:tcW w:w="7195" w:type="dxa"/>
          </w:tcPr>
          <w:p w14:paraId="0F3623CD" w14:textId="77777777" w:rsidR="00391F0A" w:rsidRPr="003B784A" w:rsidRDefault="00391F0A" w:rsidP="00BF2909">
            <w:pPr>
              <w:spacing w:before="120" w:after="120"/>
              <w:cnfStyle w:val="000000000000" w:firstRow="0" w:lastRow="0" w:firstColumn="0" w:lastColumn="0" w:oddVBand="0" w:evenVBand="0" w:oddHBand="0" w:evenHBand="0" w:firstRowFirstColumn="0" w:firstRowLastColumn="0" w:lastRowFirstColumn="0" w:lastRowLastColumn="0"/>
            </w:pPr>
            <w:r w:rsidRPr="00CE7AA4">
              <w:rPr>
                <w:b/>
              </w:rPr>
              <w:t>All Other Transfers from Districts</w:t>
            </w:r>
            <w:r>
              <w:rPr>
                <w:b/>
              </w:rPr>
              <w:t xml:space="preserve"> or </w:t>
            </w:r>
            <w:smartTag w:uri="urn:schemas-microsoft-com:office:smarttags" w:element="place">
              <w:smartTag w:uri="urn:schemas-microsoft-com:office:smarttags" w:element="PlaceName">
                <w:r>
                  <w:rPr>
                    <w:b/>
                  </w:rPr>
                  <w:t>Charter</w:t>
                </w:r>
              </w:smartTag>
              <w:r>
                <w:rPr>
                  <w:b/>
                </w:rPr>
                <w:t xml:space="preserve"> </w:t>
              </w:r>
              <w:smartTag w:uri="urn:schemas-microsoft-com:office:smarttags" w:element="PlaceType">
                <w:r>
                  <w:rPr>
                    <w:b/>
                  </w:rPr>
                  <w:t>Schools</w:t>
                </w:r>
              </w:smartTag>
            </w:smartTag>
            <w:r w:rsidRPr="00CE7AA4">
              <w:rPr>
                <w:b/>
              </w:rPr>
              <w:t xml:space="preserve">. </w:t>
            </w:r>
            <w:r w:rsidRPr="00CE7AA4">
              <w:t>Record transfers of resources other than apportionments or pass-through revenues from school districts</w:t>
            </w:r>
            <w:r>
              <w:t xml:space="preserve"> or charter schools</w:t>
            </w:r>
            <w:r w:rsidRPr="00CE7AA4">
              <w:t>.</w:t>
            </w:r>
          </w:p>
        </w:tc>
      </w:tr>
      <w:tr w:rsidR="00391F0A" w14:paraId="1081AF08"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74A9F97F" w14:textId="77777777" w:rsidR="00391F0A" w:rsidRDefault="00391F0A" w:rsidP="00BF2909">
            <w:pPr>
              <w:spacing w:before="120" w:after="120"/>
              <w:jc w:val="center"/>
              <w:rPr>
                <w:b w:val="0"/>
              </w:rPr>
            </w:pPr>
            <w:r>
              <w:rPr>
                <w:b w:val="0"/>
              </w:rPr>
              <w:t>8782</w:t>
            </w:r>
          </w:p>
        </w:tc>
        <w:tc>
          <w:tcPr>
            <w:tcW w:w="7195" w:type="dxa"/>
          </w:tcPr>
          <w:p w14:paraId="37D5649D" w14:textId="77777777" w:rsidR="00391F0A" w:rsidRPr="00CE7AA4" w:rsidRDefault="00391F0A"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 xml:space="preserve">All Other Transfers from </w:t>
            </w:r>
            <w:smartTag w:uri="urn:schemas-microsoft-com:office:smarttags" w:element="place">
              <w:smartTag w:uri="urn:schemas-microsoft-com:office:smarttags" w:element="PlaceType">
                <w:r w:rsidRPr="00CE7AA4">
                  <w:rPr>
                    <w:b/>
                  </w:rPr>
                  <w:t>County</w:t>
                </w:r>
              </w:smartTag>
              <w:r w:rsidRPr="00CE7AA4">
                <w:rPr>
                  <w:b/>
                </w:rPr>
                <w:t xml:space="preserve"> </w:t>
              </w:r>
              <w:smartTag w:uri="urn:schemas-microsoft-com:office:smarttags" w:element="PlaceName">
                <w:r w:rsidRPr="00CE7AA4">
                  <w:rPr>
                    <w:b/>
                  </w:rPr>
                  <w:t>Offices</w:t>
                </w:r>
              </w:smartTag>
            </w:smartTag>
            <w:r w:rsidRPr="00CE7AA4">
              <w:rPr>
                <w:b/>
              </w:rPr>
              <w:t xml:space="preserve">. </w:t>
            </w:r>
            <w:r w:rsidRPr="00CE7AA4">
              <w:t xml:space="preserve">Record transfers of resources other than apportionments or pass-through revenues from county offices. An example is the transfer of funding from a county office of education to </w:t>
            </w:r>
            <w:r>
              <w:t>one of its small districts</w:t>
            </w:r>
            <w:r w:rsidRPr="00CE7AA4">
              <w:t xml:space="preserve"> for health services.</w:t>
            </w:r>
          </w:p>
        </w:tc>
      </w:tr>
      <w:tr w:rsidR="00391F0A" w14:paraId="1164542A"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5A249122" w14:textId="77777777" w:rsidR="00391F0A" w:rsidRDefault="00391F0A" w:rsidP="00BF2909">
            <w:pPr>
              <w:spacing w:before="120" w:after="120"/>
              <w:jc w:val="center"/>
              <w:rPr>
                <w:b w:val="0"/>
              </w:rPr>
            </w:pPr>
            <w:r>
              <w:rPr>
                <w:b w:val="0"/>
              </w:rPr>
              <w:t>8783</w:t>
            </w:r>
          </w:p>
        </w:tc>
        <w:tc>
          <w:tcPr>
            <w:tcW w:w="7195" w:type="dxa"/>
          </w:tcPr>
          <w:p w14:paraId="47E0AD47" w14:textId="77777777" w:rsidR="00391F0A" w:rsidRPr="00CE7AA4" w:rsidRDefault="00391F0A"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 xml:space="preserve">All Other Transfers from JPAs. </w:t>
            </w:r>
            <w:r w:rsidRPr="00CE7AA4">
              <w:t>Record transfers of resources other than apportionments or pass-through revenues from JPAs.</w:t>
            </w:r>
          </w:p>
        </w:tc>
      </w:tr>
      <w:tr w:rsidR="00391F0A" w14:paraId="23812613"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50FD7ACA" w14:textId="77777777" w:rsidR="00391F0A" w:rsidRDefault="00391F0A" w:rsidP="00BF2909">
            <w:pPr>
              <w:spacing w:before="120" w:after="120"/>
              <w:jc w:val="center"/>
              <w:rPr>
                <w:b w:val="0"/>
              </w:rPr>
            </w:pPr>
            <w:r>
              <w:rPr>
                <w:b w:val="0"/>
              </w:rPr>
              <w:t>8791</w:t>
            </w:r>
          </w:p>
        </w:tc>
        <w:tc>
          <w:tcPr>
            <w:tcW w:w="7195" w:type="dxa"/>
          </w:tcPr>
          <w:p w14:paraId="275C85AE" w14:textId="77777777" w:rsidR="00391F0A" w:rsidRPr="00CE7AA4" w:rsidRDefault="00391F0A"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Transfers of Apportionments from Districts</w:t>
            </w:r>
            <w:r>
              <w:rPr>
                <w:b/>
              </w:rPr>
              <w:t xml:space="preserve"> or </w:t>
            </w:r>
            <w:smartTag w:uri="urn:schemas-microsoft-com:office:smarttags" w:element="place">
              <w:smartTag w:uri="urn:schemas-microsoft-com:office:smarttags" w:element="PlaceName">
                <w:r>
                  <w:rPr>
                    <w:b/>
                  </w:rPr>
                  <w:t>Charter</w:t>
                </w:r>
              </w:smartTag>
              <w:r>
                <w:rPr>
                  <w:b/>
                </w:rPr>
                <w:t xml:space="preserve"> </w:t>
              </w:r>
              <w:smartTag w:uri="urn:schemas-microsoft-com:office:smarttags" w:element="PlaceType">
                <w:r>
                  <w:rPr>
                    <w:b/>
                  </w:rPr>
                  <w:t>Schools</w:t>
                </w:r>
              </w:smartTag>
            </w:smartTag>
            <w:r w:rsidRPr="00CE7AA4">
              <w:rPr>
                <w:b/>
              </w:rPr>
              <w:t xml:space="preserve">. </w:t>
            </w:r>
            <w:r w:rsidRPr="00CE7AA4">
              <w:t>Record transfers of apportionments of special education from school districts</w:t>
            </w:r>
            <w:r>
              <w:t xml:space="preserve"> or charter schools</w:t>
            </w:r>
            <w:r w:rsidRPr="00CE7AA4">
              <w:t>.</w:t>
            </w:r>
          </w:p>
        </w:tc>
      </w:tr>
      <w:tr w:rsidR="00391F0A" w14:paraId="218058F9"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2C9E73C8" w14:textId="77777777" w:rsidR="00391F0A" w:rsidRDefault="00391F0A" w:rsidP="00BF2909">
            <w:pPr>
              <w:spacing w:before="120" w:after="120"/>
              <w:jc w:val="center"/>
              <w:rPr>
                <w:b w:val="0"/>
              </w:rPr>
            </w:pPr>
            <w:r>
              <w:rPr>
                <w:b w:val="0"/>
              </w:rPr>
              <w:t>8792</w:t>
            </w:r>
          </w:p>
        </w:tc>
        <w:tc>
          <w:tcPr>
            <w:tcW w:w="7195" w:type="dxa"/>
          </w:tcPr>
          <w:p w14:paraId="55CC8111" w14:textId="77777777" w:rsidR="00391F0A" w:rsidRPr="00CE7AA4" w:rsidRDefault="00391F0A"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Transfers of Apportionments</w:t>
            </w:r>
            <w:r w:rsidRPr="00CE7AA4">
              <w:t xml:space="preserve"> </w:t>
            </w:r>
            <w:r w:rsidRPr="00870B21">
              <w:rPr>
                <w:b/>
              </w:rPr>
              <w:t>f</w:t>
            </w:r>
            <w:r w:rsidRPr="00CE7AA4">
              <w:rPr>
                <w:b/>
              </w:rPr>
              <w:t xml:space="preserve">rom </w:t>
            </w:r>
            <w:smartTag w:uri="urn:schemas-microsoft-com:office:smarttags" w:element="place">
              <w:smartTag w:uri="urn:schemas-microsoft-com:office:smarttags" w:element="PlaceType">
                <w:r w:rsidRPr="00CE7AA4">
                  <w:rPr>
                    <w:b/>
                  </w:rPr>
                  <w:t>County</w:t>
                </w:r>
              </w:smartTag>
              <w:r w:rsidRPr="00CE7AA4">
                <w:rPr>
                  <w:b/>
                </w:rPr>
                <w:t xml:space="preserve"> </w:t>
              </w:r>
              <w:smartTag w:uri="urn:schemas-microsoft-com:office:smarttags" w:element="PlaceName">
                <w:r w:rsidRPr="00CE7AA4">
                  <w:rPr>
                    <w:b/>
                  </w:rPr>
                  <w:t>Offices</w:t>
                </w:r>
              </w:smartTag>
            </w:smartTag>
            <w:r w:rsidRPr="00CE7AA4">
              <w:rPr>
                <w:b/>
              </w:rPr>
              <w:t xml:space="preserve">. </w:t>
            </w:r>
            <w:r w:rsidRPr="00CE7AA4">
              <w:t>Record transfers of apportionments of special education from county offices.</w:t>
            </w:r>
          </w:p>
        </w:tc>
      </w:tr>
      <w:tr w:rsidR="00391F0A" w14:paraId="64AD7616"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53E1FC3B" w14:textId="77777777" w:rsidR="00391F0A" w:rsidRDefault="00391F0A" w:rsidP="00BF2909">
            <w:pPr>
              <w:spacing w:before="120" w:after="120"/>
              <w:jc w:val="center"/>
              <w:rPr>
                <w:b w:val="0"/>
              </w:rPr>
            </w:pPr>
            <w:r>
              <w:rPr>
                <w:b w:val="0"/>
              </w:rPr>
              <w:lastRenderedPageBreak/>
              <w:t>8793</w:t>
            </w:r>
          </w:p>
        </w:tc>
        <w:tc>
          <w:tcPr>
            <w:tcW w:w="7195" w:type="dxa"/>
          </w:tcPr>
          <w:p w14:paraId="1F9650FB" w14:textId="77777777" w:rsidR="00391F0A" w:rsidRPr="00CE7AA4" w:rsidRDefault="00391F0A"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Transfers of Apportionme</w:t>
            </w:r>
            <w:r>
              <w:rPr>
                <w:b/>
              </w:rPr>
              <w:t>nts from JPAs</w:t>
            </w:r>
            <w:r w:rsidRPr="00CE7AA4">
              <w:rPr>
                <w:b/>
              </w:rPr>
              <w:t xml:space="preserve">. </w:t>
            </w:r>
            <w:r w:rsidRPr="00CE7AA4">
              <w:t>Record transfers of apportionments of special education from JPAs.</w:t>
            </w:r>
          </w:p>
        </w:tc>
      </w:tr>
      <w:tr w:rsidR="00391F0A" w14:paraId="07A0C0F9"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6D982014" w14:textId="77777777" w:rsidR="00391F0A" w:rsidRDefault="00391F0A" w:rsidP="00BF2909">
            <w:pPr>
              <w:spacing w:before="120" w:after="120"/>
              <w:jc w:val="center"/>
              <w:rPr>
                <w:b w:val="0"/>
              </w:rPr>
            </w:pPr>
            <w:r>
              <w:rPr>
                <w:b w:val="0"/>
              </w:rPr>
              <w:t>8799</w:t>
            </w:r>
          </w:p>
        </w:tc>
        <w:tc>
          <w:tcPr>
            <w:tcW w:w="7195" w:type="dxa"/>
          </w:tcPr>
          <w:p w14:paraId="0013834D" w14:textId="77777777" w:rsidR="00391F0A" w:rsidRPr="00CE7AA4" w:rsidRDefault="00391F0A"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 xml:space="preserve">Other Transfers In from All Others. </w:t>
            </w:r>
            <w:r w:rsidRPr="00CE7AA4">
              <w:t>Record transfers of resources from non-LEAs.</w:t>
            </w:r>
          </w:p>
        </w:tc>
      </w:tr>
    </w:tbl>
    <w:p w14:paraId="3D17B313" w14:textId="77777777" w:rsidR="00391F0A" w:rsidRDefault="00391F0A" w:rsidP="00391F0A">
      <w:r>
        <w:br w:type="page"/>
      </w:r>
    </w:p>
    <w:p w14:paraId="513DC440" w14:textId="74BFCEAE" w:rsidR="00391F0A" w:rsidRDefault="00391F0A" w:rsidP="00CF56AD">
      <w:pPr>
        <w:pStyle w:val="Heading3"/>
      </w:pPr>
      <w:bookmarkStart w:id="84" w:name="_Toc515546078"/>
      <w:r>
        <w:lastRenderedPageBreak/>
        <w:t>1000–7999 EXPENDITURES AND OTHER FINANCING USES</w:t>
      </w:r>
      <w:bookmarkEnd w:id="84"/>
    </w:p>
    <w:p w14:paraId="499EA58A" w14:textId="77777777" w:rsidR="00391F0A" w:rsidRDefault="00391F0A" w:rsidP="00F52F3C">
      <w:pPr>
        <w:pStyle w:val="Heading4"/>
      </w:pPr>
      <w:r>
        <w:t>1000–1999</w:t>
      </w:r>
      <w:r w:rsidRPr="00754CF0">
        <w:t xml:space="preserve"> Certificated</w:t>
      </w:r>
      <w:r>
        <w:t xml:space="preserve"> Personnel Salaries</w:t>
      </w:r>
    </w:p>
    <w:p w14:paraId="66417440" w14:textId="77777777" w:rsidR="00391F0A" w:rsidRDefault="00391F0A" w:rsidP="003E4E61">
      <w:pPr>
        <w:spacing w:after="240"/>
      </w:pPr>
      <w:r w:rsidRPr="00CE7AA4">
        <w:t>Certificated salaries are salaries for positions that require a credential or permit issued by the Commission on Teacher Credentialing. Salaries paid to an employee on leave of absence continue to be charged in the same manner and to the same account classification that was applicable while the employee was in active service of the LEA.</w:t>
      </w:r>
    </w:p>
    <w:tbl>
      <w:tblPr>
        <w:tblStyle w:val="GridTable1Ligh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Description w:val="1000-1999 Certificated Personnel Salaries"/>
      </w:tblPr>
      <w:tblGrid>
        <w:gridCol w:w="2155"/>
        <w:gridCol w:w="7195"/>
      </w:tblGrid>
      <w:tr w:rsidR="00391F0A" w14:paraId="0D6A63D8" w14:textId="77777777" w:rsidTr="00BF290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55" w:type="dxa"/>
            <w:tcBorders>
              <w:bottom w:val="none" w:sz="0" w:space="0" w:color="auto"/>
            </w:tcBorders>
            <w:shd w:val="clear" w:color="auto" w:fill="F2F2F2" w:themeFill="background1" w:themeFillShade="F2"/>
            <w:vAlign w:val="center"/>
          </w:tcPr>
          <w:p w14:paraId="7815A246" w14:textId="77777777" w:rsidR="00391F0A" w:rsidRDefault="00391F0A" w:rsidP="00BF2909">
            <w:pPr>
              <w:spacing w:before="120" w:after="120"/>
              <w:jc w:val="center"/>
            </w:pPr>
            <w:r>
              <w:t>Object Code</w:t>
            </w:r>
          </w:p>
        </w:tc>
        <w:tc>
          <w:tcPr>
            <w:tcW w:w="7195" w:type="dxa"/>
            <w:tcBorders>
              <w:bottom w:val="none" w:sz="0" w:space="0" w:color="auto"/>
            </w:tcBorders>
            <w:shd w:val="clear" w:color="auto" w:fill="F2F2F2" w:themeFill="background1" w:themeFillShade="F2"/>
            <w:vAlign w:val="center"/>
          </w:tcPr>
          <w:p w14:paraId="70FF4E43" w14:textId="77777777" w:rsidR="00391F0A" w:rsidRDefault="00391F0A" w:rsidP="00BF2909">
            <w:pPr>
              <w:spacing w:before="120" w:after="120"/>
              <w:jc w:val="center"/>
              <w:cnfStyle w:val="100000000000" w:firstRow="1" w:lastRow="0" w:firstColumn="0" w:lastColumn="0" w:oddVBand="0" w:evenVBand="0" w:oddHBand="0" w:evenHBand="0" w:firstRowFirstColumn="0" w:firstRowLastColumn="0" w:lastRowFirstColumn="0" w:lastRowLastColumn="0"/>
            </w:pPr>
            <w:r w:rsidRPr="00BB4082">
              <w:t>Category and Definitions</w:t>
            </w:r>
          </w:p>
        </w:tc>
      </w:tr>
      <w:tr w:rsidR="00391F0A" w14:paraId="1681FD75" w14:textId="77777777" w:rsidTr="00BF2909">
        <w:tc>
          <w:tcPr>
            <w:cnfStyle w:val="001000000000" w:firstRow="0" w:lastRow="0" w:firstColumn="1" w:lastColumn="0" w:oddVBand="0" w:evenVBand="0" w:oddHBand="0" w:evenHBand="0" w:firstRowFirstColumn="0" w:firstRowLastColumn="0" w:lastRowFirstColumn="0" w:lastRowLastColumn="0"/>
            <w:tcW w:w="2155" w:type="dxa"/>
          </w:tcPr>
          <w:p w14:paraId="4585008D" w14:textId="77777777" w:rsidR="00391F0A" w:rsidRPr="00ED524D" w:rsidRDefault="00391F0A" w:rsidP="00BF2909">
            <w:pPr>
              <w:spacing w:before="120" w:after="120"/>
              <w:jc w:val="center"/>
              <w:rPr>
                <w:b w:val="0"/>
              </w:rPr>
            </w:pPr>
            <w:r>
              <w:rPr>
                <w:b w:val="0"/>
              </w:rPr>
              <w:t>1100</w:t>
            </w:r>
          </w:p>
        </w:tc>
        <w:tc>
          <w:tcPr>
            <w:tcW w:w="7195" w:type="dxa"/>
          </w:tcPr>
          <w:p w14:paraId="1A730C13" w14:textId="77777777" w:rsidR="00391F0A" w:rsidRDefault="00391F0A" w:rsidP="00BF2909">
            <w:pPr>
              <w:spacing w:before="120" w:after="120"/>
              <w:cnfStyle w:val="000000000000" w:firstRow="0" w:lastRow="0" w:firstColumn="0" w:lastColumn="0" w:oddVBand="0" w:evenVBand="0" w:oddHBand="0" w:evenHBand="0" w:firstRowFirstColumn="0" w:firstRowLastColumn="0" w:lastRowFirstColumn="0" w:lastRowLastColumn="0"/>
            </w:pPr>
            <w:r w:rsidRPr="00CE7AA4">
              <w:rPr>
                <w:b/>
              </w:rPr>
              <w:t xml:space="preserve">Certificated Teachers' Salaries. </w:t>
            </w:r>
            <w:r w:rsidRPr="00CE7AA4">
              <w:t>Record the full-time, part-time, and prorated portions of salaries for all certificated personnel employed to teach the pupils of the district or pupils in schools maintained by a county superintendent of schools. Include salaries for teachers of children in homes or hospitals, all special education resource specialists and teachers, substitute teachers, and instructional television teachers. Include salaries of teachers who provide instruction to students on a pullout basis.</w:t>
            </w:r>
          </w:p>
          <w:p w14:paraId="4AA2E921" w14:textId="77777777" w:rsidR="00391F0A" w:rsidRDefault="00391F0A" w:rsidP="00BF2909">
            <w:pPr>
              <w:spacing w:before="120" w:after="120"/>
              <w:cnfStyle w:val="000000000000" w:firstRow="0" w:lastRow="0" w:firstColumn="0" w:lastColumn="0" w:oddVBand="0" w:evenVBand="0" w:oddHBand="0" w:evenHBand="0" w:firstRowFirstColumn="0" w:firstRowLastColumn="0" w:lastRowFirstColumn="0" w:lastRowLastColumn="0"/>
            </w:pPr>
            <w:r w:rsidRPr="00CE7AA4">
              <w:t>The separate recording of</w:t>
            </w:r>
            <w:r>
              <w:t xml:space="preserve"> c</w:t>
            </w:r>
            <w:r w:rsidRPr="0084779E">
              <w:t>ertificated</w:t>
            </w:r>
            <w:r w:rsidRPr="00CE7AA4">
              <w:t xml:space="preserve"> teachers' salaries is required by </w:t>
            </w:r>
            <w:r w:rsidRPr="00CE7AA4">
              <w:rPr>
                <w:i/>
              </w:rPr>
              <w:t>Education Code</w:t>
            </w:r>
            <w:r w:rsidRPr="00CE7AA4">
              <w:t xml:space="preserve"> Section 41011 and is limited to salaries of certificated employees paid to teach the pupils of the district or pupils in schools maintained by a county superintendent.</w:t>
            </w:r>
          </w:p>
          <w:p w14:paraId="66D6619D" w14:textId="37270D80" w:rsidR="00391F0A" w:rsidRDefault="00391F0A" w:rsidP="00BF2909">
            <w:pPr>
              <w:spacing w:before="120" w:after="120"/>
              <w:cnfStyle w:val="000000000000" w:firstRow="0" w:lastRow="0" w:firstColumn="0" w:lastColumn="0" w:oddVBand="0" w:evenVBand="0" w:oddHBand="0" w:evenHBand="0" w:firstRowFirstColumn="0" w:firstRowLastColumn="0" w:lastRowFirstColumn="0" w:lastRowLastColumn="0"/>
            </w:pPr>
            <w:r w:rsidRPr="00CE7AA4">
              <w:t>The following comments, interpretations, and definitions are included to guide school officials in determining whether the total salary or a portion of the salary would be charged to Object 1100.</w:t>
            </w:r>
          </w:p>
          <w:p w14:paraId="496BC0F1" w14:textId="3F5D2B89" w:rsidR="00391F0A" w:rsidRDefault="00391F0A" w:rsidP="00BF2909">
            <w:pPr>
              <w:spacing w:before="120" w:after="120"/>
              <w:cnfStyle w:val="000000000000" w:firstRow="0" w:lastRow="0" w:firstColumn="0" w:lastColumn="0" w:oddVBand="0" w:evenVBand="0" w:oddHBand="0" w:evenHBand="0" w:firstRowFirstColumn="0" w:firstRowLastColumn="0" w:lastRowFirstColumn="0" w:lastRowLastColumn="0"/>
            </w:pPr>
            <w:r w:rsidRPr="00CE7AA4">
              <w:t xml:space="preserve">The total salary is recorded in Object 1100 under the following conditions:  The teacher is an employee of the district or office of the county superintendent in a position requiring certification qualifications. The teacher's duties require </w:t>
            </w:r>
            <w:r w:rsidR="00031CCA">
              <w:t>them</w:t>
            </w:r>
            <w:r w:rsidRPr="00CE7AA4">
              <w:t xml:space="preserve"> to teach pupils of the district for at least one full instructional period on each school day for which </w:t>
            </w:r>
            <w:r w:rsidR="00031CCA">
              <w:t>they are</w:t>
            </w:r>
            <w:r w:rsidRPr="00CE7AA4">
              <w:t xml:space="preserve"> employed, and </w:t>
            </w:r>
            <w:r w:rsidR="00031CCA">
              <w:t>they are</w:t>
            </w:r>
            <w:r w:rsidRPr="00CE7AA4">
              <w:t xml:space="preserve"> assigned no duties other than those that are connected with, or extensions of, classroom teaching. Such activities are limited to the following:</w:t>
            </w:r>
          </w:p>
          <w:p w14:paraId="45D5AF86" w14:textId="77777777" w:rsidR="00391F0A" w:rsidRDefault="00391F0A" w:rsidP="00391F0A">
            <w:pPr>
              <w:pStyle w:val="ListParagraph"/>
              <w:numPr>
                <w:ilvl w:val="0"/>
                <w:numId w:val="78"/>
              </w:numPr>
              <w:spacing w:before="120" w:after="120"/>
              <w:cnfStyle w:val="000000000000" w:firstRow="0" w:lastRow="0" w:firstColumn="0" w:lastColumn="0" w:oddVBand="0" w:evenVBand="0" w:oddHBand="0" w:evenHBand="0" w:firstRowFirstColumn="0" w:firstRowLastColumn="0" w:lastRowFirstColumn="0" w:lastRowLastColumn="0"/>
            </w:pPr>
            <w:r>
              <w:t>Preparation for and evaluation of classroom work.</w:t>
            </w:r>
          </w:p>
          <w:p w14:paraId="31BB7695" w14:textId="64946DC1" w:rsidR="00391F0A" w:rsidRDefault="00391F0A" w:rsidP="00391F0A">
            <w:pPr>
              <w:pStyle w:val="ListParagraph"/>
              <w:numPr>
                <w:ilvl w:val="0"/>
                <w:numId w:val="78"/>
              </w:numPr>
              <w:spacing w:before="120" w:after="120"/>
              <w:cnfStyle w:val="000000000000" w:firstRow="0" w:lastRow="0" w:firstColumn="0" w:lastColumn="0" w:oddVBand="0" w:evenVBand="0" w:oddHBand="0" w:evenHBand="0" w:firstRowFirstColumn="0" w:firstRowLastColumn="0" w:lastRowFirstColumn="0" w:lastRowLastColumn="0"/>
            </w:pPr>
            <w:r>
              <w:t>Extracurricular activities that arise from classroom work and are extensions of it (e.g., class or club sponsorship or supervision at school functions.</w:t>
            </w:r>
            <w:r w:rsidR="00031CCA">
              <w:t>)</w:t>
            </w:r>
          </w:p>
          <w:p w14:paraId="7FC0EFDE" w14:textId="77777777" w:rsidR="00391F0A" w:rsidRDefault="00391F0A" w:rsidP="00391F0A">
            <w:pPr>
              <w:pStyle w:val="ListParagraph"/>
              <w:numPr>
                <w:ilvl w:val="0"/>
                <w:numId w:val="78"/>
              </w:numPr>
              <w:spacing w:before="120" w:after="120"/>
              <w:cnfStyle w:val="000000000000" w:firstRow="0" w:lastRow="0" w:firstColumn="0" w:lastColumn="0" w:oddVBand="0" w:evenVBand="0" w:oddHBand="0" w:evenHBand="0" w:firstRowFirstColumn="0" w:firstRowLastColumn="0" w:lastRowFirstColumn="0" w:lastRowLastColumn="0"/>
            </w:pPr>
            <w:r>
              <w:t>Management of and instruction in a study hall.</w:t>
            </w:r>
          </w:p>
          <w:p w14:paraId="27BF0B44" w14:textId="77777777" w:rsidR="00391F0A" w:rsidRDefault="00391F0A" w:rsidP="00391F0A">
            <w:pPr>
              <w:pStyle w:val="ListParagraph"/>
              <w:numPr>
                <w:ilvl w:val="0"/>
                <w:numId w:val="78"/>
              </w:numPr>
              <w:spacing w:before="120" w:after="120"/>
              <w:cnfStyle w:val="000000000000" w:firstRow="0" w:lastRow="0" w:firstColumn="0" w:lastColumn="0" w:oddVBand="0" w:evenVBand="0" w:oddHBand="0" w:evenHBand="0" w:firstRowFirstColumn="0" w:firstRowLastColumn="0" w:lastRowFirstColumn="0" w:lastRowLastColumn="0"/>
            </w:pPr>
            <w:r>
              <w:t>Duties that are ordinarily assigned to certificated personnel in connection with the custody and control of pupils at recess or lunchtime, after school, or at other times.</w:t>
            </w:r>
          </w:p>
          <w:p w14:paraId="671FEDAB" w14:textId="3074B5D9" w:rsidR="00391F0A" w:rsidRDefault="00391F0A" w:rsidP="00BF2909">
            <w:pPr>
              <w:spacing w:before="120" w:after="120"/>
              <w:cnfStyle w:val="000000000000" w:firstRow="0" w:lastRow="0" w:firstColumn="0" w:lastColumn="0" w:oddVBand="0" w:evenVBand="0" w:oddHBand="0" w:evenHBand="0" w:firstRowFirstColumn="0" w:firstRowLastColumn="0" w:lastRowFirstColumn="0" w:lastRowLastColumn="0"/>
            </w:pPr>
            <w:r w:rsidRPr="00CE7AA4">
              <w:lastRenderedPageBreak/>
              <w:t xml:space="preserve">If a certificated employee teaches at least one instructional period each day that </w:t>
            </w:r>
            <w:r w:rsidR="00031CCA">
              <w:t>they are</w:t>
            </w:r>
            <w:r w:rsidRPr="00CE7AA4">
              <w:t xml:space="preserve"> employed to teach and is also assigned other duties neither in connection with nor as an extension of classroom teaching, </w:t>
            </w:r>
            <w:r w:rsidR="00031CCA">
              <w:t xml:space="preserve">their </w:t>
            </w:r>
            <w:r w:rsidRPr="00CE7AA4">
              <w:t>salary must be prorated and recorded in Object</w:t>
            </w:r>
            <w:r w:rsidR="00AA06F1">
              <w:t xml:space="preserve"> </w:t>
            </w:r>
            <w:r w:rsidRPr="00CE7AA4">
              <w:t>1100,</w:t>
            </w:r>
            <w:r>
              <w:t xml:space="preserve"> </w:t>
            </w:r>
            <w:r w:rsidRPr="0084779E">
              <w:t>Certificated</w:t>
            </w:r>
            <w:r w:rsidRPr="00CE7AA4">
              <w:t xml:space="preserve"> Teachers' Salaries, and in the other objects that provide for recording of expenditures for the other assignment</w:t>
            </w:r>
            <w:r>
              <w:t>(s)</w:t>
            </w:r>
            <w:r w:rsidRPr="00CE7AA4">
              <w:t xml:space="preserve">. The amount recorded in Object 1100, </w:t>
            </w:r>
            <w:r w:rsidRPr="0084779E">
              <w:t>Certificated</w:t>
            </w:r>
            <w:r w:rsidRPr="00CE7AA4">
              <w:t xml:space="preserve"> Teachers' Salaries, is the product of the employee's complete salary and the fraction of the full-time school day that the employee spent as a classroom teacher performing duties that are in connection with, or an extension of, classroom teaching as limited herein. The remaining portion is then charged to the object</w:t>
            </w:r>
            <w:r>
              <w:t>s</w:t>
            </w:r>
            <w:r w:rsidRPr="00CE7AA4">
              <w:t xml:space="preserve"> in which expenditures for the other assignments are recorded. Some of the other assignments may pertain to work outside the field of teaching</w:t>
            </w:r>
            <w:r>
              <w:t>.</w:t>
            </w:r>
            <w:r w:rsidRPr="00CE7AA4">
              <w:t xml:space="preserve"> </w:t>
            </w:r>
            <w:r>
              <w:t>I</w:t>
            </w:r>
            <w:r w:rsidRPr="00CE7AA4">
              <w:t>f a teacher performs such assignments, it will be necessary to prorate a portion of the teacher's salary to classifications other than Object 1100.</w:t>
            </w:r>
          </w:p>
          <w:p w14:paraId="4EED9B47" w14:textId="77777777" w:rsidR="00391F0A" w:rsidRDefault="00391F0A" w:rsidP="00BF2909">
            <w:pPr>
              <w:spacing w:before="120" w:after="120"/>
              <w:cnfStyle w:val="000000000000" w:firstRow="0" w:lastRow="0" w:firstColumn="0" w:lastColumn="0" w:oddVBand="0" w:evenVBand="0" w:oddHBand="0" w:evenHBand="0" w:firstRowFirstColumn="0" w:firstRowLastColumn="0" w:lastRowFirstColumn="0" w:lastRowLastColumn="0"/>
            </w:pPr>
            <w:r w:rsidRPr="00CE7AA4">
              <w:t xml:space="preserve">The term </w:t>
            </w:r>
            <w:r w:rsidRPr="00CE7AA4">
              <w:rPr>
                <w:i/>
              </w:rPr>
              <w:t>other assignments</w:t>
            </w:r>
            <w:r w:rsidRPr="00CE7AA4">
              <w:t xml:space="preserve"> that must be recorded or prorated to other object codes includes, but is not limited to, assignments usually and specifically assigned to certificated persons employed in the following types of positions:</w:t>
            </w:r>
          </w:p>
          <w:p w14:paraId="0C6ACAB0" w14:textId="77777777" w:rsidR="00391F0A" w:rsidRDefault="00391F0A" w:rsidP="00391F0A">
            <w:pPr>
              <w:pStyle w:val="ListParagraph"/>
              <w:numPr>
                <w:ilvl w:val="0"/>
                <w:numId w:val="79"/>
              </w:numPr>
              <w:spacing w:before="120" w:after="120"/>
              <w:cnfStyle w:val="000000000000" w:firstRow="0" w:lastRow="0" w:firstColumn="0" w:lastColumn="0" w:oddVBand="0" w:evenVBand="0" w:oddHBand="0" w:evenHBand="0" w:firstRowFirstColumn="0" w:firstRowLastColumn="0" w:lastRowFirstColumn="0" w:lastRowLastColumn="0"/>
            </w:pPr>
            <w:r>
              <w:t>General supervisors, coordinators, directors, specialists, consultants, supervisors of special subject or grades, and certificated assistants (instructional supervision and administration, Object 1300, Certificated Supervisors’ and Administrators’ Salaries).</w:t>
            </w:r>
          </w:p>
          <w:p w14:paraId="77EE77E2" w14:textId="77777777" w:rsidR="00391F0A" w:rsidRDefault="00391F0A" w:rsidP="00391F0A">
            <w:pPr>
              <w:pStyle w:val="ListParagraph"/>
              <w:numPr>
                <w:ilvl w:val="0"/>
                <w:numId w:val="79"/>
              </w:numPr>
              <w:spacing w:before="120" w:after="120"/>
              <w:cnfStyle w:val="000000000000" w:firstRow="0" w:lastRow="0" w:firstColumn="0" w:lastColumn="0" w:oddVBand="0" w:evenVBand="0" w:oddHBand="0" w:evenHBand="0" w:firstRowFirstColumn="0" w:firstRowLastColumn="0" w:lastRowFirstColumn="0" w:lastRowLastColumn="0"/>
            </w:pPr>
            <w:r>
              <w:t>Chairperson of academic department (school administration; Object 1300, Certificated Supervisors’ and Administrators’ Salaries).</w:t>
            </w:r>
          </w:p>
          <w:p w14:paraId="127A10EA" w14:textId="77777777" w:rsidR="00391F0A" w:rsidRDefault="00391F0A" w:rsidP="00391F0A">
            <w:pPr>
              <w:pStyle w:val="ListParagraph"/>
              <w:numPr>
                <w:ilvl w:val="0"/>
                <w:numId w:val="79"/>
              </w:numPr>
              <w:spacing w:before="120" w:after="120"/>
              <w:cnfStyle w:val="000000000000" w:firstRow="0" w:lastRow="0" w:firstColumn="0" w:lastColumn="0" w:oddVBand="0" w:evenVBand="0" w:oddHBand="0" w:evenHBand="0" w:firstRowFirstColumn="0" w:firstRowLastColumn="0" w:lastRowFirstColumn="0" w:lastRowLastColumn="0"/>
            </w:pPr>
            <w:r>
              <w:t>Principals, vice</w:t>
            </w:r>
            <w:r w:rsidR="00D64D19">
              <w:t xml:space="preserve"> </w:t>
            </w:r>
            <w:r>
              <w:t>principals, assistant principals, deans, and assistant deans in individual schools (school administration; Object 1300, Certificated Supervisors’ and Administrators’ Salaries).</w:t>
            </w:r>
          </w:p>
          <w:p w14:paraId="457974DA" w14:textId="7430572B" w:rsidR="00031CCA" w:rsidRDefault="00391F0A" w:rsidP="00391F0A">
            <w:pPr>
              <w:pStyle w:val="ListParagraph"/>
              <w:numPr>
                <w:ilvl w:val="0"/>
                <w:numId w:val="79"/>
              </w:numPr>
              <w:spacing w:before="120" w:after="120"/>
              <w:cnfStyle w:val="000000000000" w:firstRow="0" w:lastRow="0" w:firstColumn="0" w:lastColumn="0" w:oddVBand="0" w:evenVBand="0" w:oddHBand="0" w:evenHBand="0" w:firstRowFirstColumn="0" w:firstRowLastColumn="0" w:lastRowFirstColumn="0" w:lastRowLastColumn="0"/>
            </w:pPr>
            <w:r>
              <w:t>Librarians, assistant librarians, audiovisual personnel</w:t>
            </w:r>
            <w:r w:rsidR="00031CCA">
              <w:t xml:space="preserve"> (use Function 2420, Instructional Library, Media, and Technology, with Object 1200, Certificated Pupil Support Salaries)</w:t>
            </w:r>
          </w:p>
          <w:p w14:paraId="6FE7A591" w14:textId="25ECFB17" w:rsidR="00391F0A" w:rsidRDefault="00031CCA" w:rsidP="00391F0A">
            <w:pPr>
              <w:pStyle w:val="ListParagraph"/>
              <w:numPr>
                <w:ilvl w:val="0"/>
                <w:numId w:val="79"/>
              </w:numPr>
              <w:spacing w:before="120" w:after="120"/>
              <w:cnfStyle w:val="000000000000" w:firstRow="0" w:lastRow="0" w:firstColumn="0" w:lastColumn="0" w:oddVBand="0" w:evenVBand="0" w:oddHBand="0" w:evenHBand="0" w:firstRowFirstColumn="0" w:firstRowLastColumn="0" w:lastRowFirstColumn="0" w:lastRowLastColumn="0"/>
            </w:pPr>
            <w:r>
              <w:t>C</w:t>
            </w:r>
            <w:r w:rsidR="00391F0A">
              <w:t xml:space="preserve">ounselors, nurses, psychologists, psychometrists, </w:t>
            </w:r>
            <w:proofErr w:type="spellStart"/>
            <w:r w:rsidR="00391F0A">
              <w:t>audiometrists</w:t>
            </w:r>
            <w:proofErr w:type="spellEnd"/>
            <w:r w:rsidR="00391F0A">
              <w:t>, and guidance and attendance personnel (</w:t>
            </w:r>
            <w:r>
              <w:t>use Pupil Service functions 3110-3150 with Object 1200, Certificated Pupil Support Salaries</w:t>
            </w:r>
            <w:r w:rsidR="00391F0A">
              <w:t>).</w:t>
            </w:r>
          </w:p>
          <w:p w14:paraId="24C78D3C" w14:textId="77777777" w:rsidR="00391F0A" w:rsidRPr="003B784A" w:rsidRDefault="00391F0A" w:rsidP="00391F0A">
            <w:pPr>
              <w:pStyle w:val="ListParagraph"/>
              <w:numPr>
                <w:ilvl w:val="0"/>
                <w:numId w:val="79"/>
              </w:numPr>
              <w:spacing w:before="120" w:after="120"/>
              <w:cnfStyle w:val="000000000000" w:firstRow="0" w:lastRow="0" w:firstColumn="0" w:lastColumn="0" w:oddVBand="0" w:evenVBand="0" w:oddHBand="0" w:evenHBand="0" w:firstRowFirstColumn="0" w:firstRowLastColumn="0" w:lastRowFirstColumn="0" w:lastRowLastColumn="0"/>
            </w:pPr>
            <w:r>
              <w:lastRenderedPageBreak/>
              <w:t>The term other assignments also includes, but is not limited to, assignments usually and specifically assigned to persons in the noncertificated service employed as school bus driver, custodian, secretary to the governing board, and supervisor of transportation.</w:t>
            </w:r>
          </w:p>
        </w:tc>
      </w:tr>
      <w:tr w:rsidR="00391F0A" w14:paraId="71BFB2DF" w14:textId="77777777" w:rsidTr="00BF2909">
        <w:tc>
          <w:tcPr>
            <w:cnfStyle w:val="001000000000" w:firstRow="0" w:lastRow="0" w:firstColumn="1" w:lastColumn="0" w:oddVBand="0" w:evenVBand="0" w:oddHBand="0" w:evenHBand="0" w:firstRowFirstColumn="0" w:firstRowLastColumn="0" w:lastRowFirstColumn="0" w:lastRowLastColumn="0"/>
            <w:tcW w:w="2155" w:type="dxa"/>
          </w:tcPr>
          <w:p w14:paraId="13E52FFF" w14:textId="77777777" w:rsidR="00391F0A" w:rsidRPr="00B92840" w:rsidRDefault="00391F0A" w:rsidP="00BF2909">
            <w:pPr>
              <w:spacing w:before="120" w:after="120"/>
              <w:jc w:val="center"/>
              <w:rPr>
                <w:b w:val="0"/>
              </w:rPr>
            </w:pPr>
            <w:r w:rsidRPr="00B92840">
              <w:rPr>
                <w:b w:val="0"/>
              </w:rPr>
              <w:lastRenderedPageBreak/>
              <w:t>1200</w:t>
            </w:r>
          </w:p>
        </w:tc>
        <w:tc>
          <w:tcPr>
            <w:tcW w:w="7195" w:type="dxa"/>
          </w:tcPr>
          <w:p w14:paraId="5A6F0FD8" w14:textId="77777777" w:rsidR="00391F0A" w:rsidRPr="00B92840" w:rsidRDefault="00391F0A" w:rsidP="00BF2909">
            <w:pPr>
              <w:spacing w:before="120" w:after="120"/>
              <w:cnfStyle w:val="000000000000" w:firstRow="0" w:lastRow="0" w:firstColumn="0" w:lastColumn="0" w:oddVBand="0" w:evenVBand="0" w:oddHBand="0" w:evenHBand="0" w:firstRowFirstColumn="0" w:firstRowLastColumn="0" w:lastRowFirstColumn="0" w:lastRowLastColumn="0"/>
            </w:pPr>
            <w:r w:rsidRPr="00CE7AA4">
              <w:rPr>
                <w:b/>
              </w:rPr>
              <w:t>Certificated Pupil Support Salaries</w:t>
            </w:r>
            <w:r w:rsidRPr="00CE7AA4">
              <w:t>. Record the full-time, part</w:t>
            </w:r>
            <w:r w:rsidR="00D64D19">
              <w:noBreakHyphen/>
            </w:r>
            <w:r w:rsidRPr="00CE7AA4">
              <w:t xml:space="preserve">time, and prorated portions of salaries of all certificated personnel performing services of librarian, social worker, or certificated personnel doing pupil personnel work; psychologists and psychometrists; counselors, as well as health services rendered by physicians, oculists, dentists, dental hygienists, nurses, optometrists, school </w:t>
            </w:r>
            <w:proofErr w:type="spellStart"/>
            <w:r w:rsidRPr="00CE7AA4">
              <w:t>audiometrists</w:t>
            </w:r>
            <w:proofErr w:type="spellEnd"/>
            <w:r w:rsidRPr="00CE7AA4">
              <w:t>, psychiatrists, otologists, and other personnel as authorized in the field of physical and mental health and who are on the payroll of the LEA. Health services personnel must possess a services credential (</w:t>
            </w:r>
            <w:r w:rsidRPr="00CE7AA4">
              <w:rPr>
                <w:i/>
              </w:rPr>
              <w:t>Education Code</w:t>
            </w:r>
            <w:r w:rsidRPr="00CE7AA4">
              <w:t xml:space="preserve"> sections 44872–44879 and</w:t>
            </w:r>
            <w:r w:rsidRPr="002B629E">
              <w:rPr>
                <w:spacing w:val="320"/>
              </w:rPr>
              <w:t xml:space="preserve"> </w:t>
            </w:r>
            <w:r w:rsidRPr="00CE7AA4">
              <w:t>49422</w:t>
            </w:r>
            <w:r w:rsidR="002B629E">
              <w:t>–</w:t>
            </w:r>
            <w:r w:rsidRPr="00CE7AA4">
              <w:t>49427).</w:t>
            </w:r>
          </w:p>
        </w:tc>
      </w:tr>
      <w:tr w:rsidR="00391F0A" w14:paraId="20D7555B" w14:textId="77777777" w:rsidTr="00BF2909">
        <w:tc>
          <w:tcPr>
            <w:cnfStyle w:val="001000000000" w:firstRow="0" w:lastRow="0" w:firstColumn="1" w:lastColumn="0" w:oddVBand="0" w:evenVBand="0" w:oddHBand="0" w:evenHBand="0" w:firstRowFirstColumn="0" w:firstRowLastColumn="0" w:lastRowFirstColumn="0" w:lastRowLastColumn="0"/>
            <w:tcW w:w="2155" w:type="dxa"/>
          </w:tcPr>
          <w:p w14:paraId="623E1A4F" w14:textId="77777777" w:rsidR="00391F0A" w:rsidRPr="00B92840" w:rsidRDefault="00391F0A" w:rsidP="00BF2909">
            <w:pPr>
              <w:spacing w:before="120" w:after="120"/>
              <w:jc w:val="center"/>
              <w:rPr>
                <w:b w:val="0"/>
              </w:rPr>
            </w:pPr>
            <w:r>
              <w:rPr>
                <w:b w:val="0"/>
              </w:rPr>
              <w:t>1300</w:t>
            </w:r>
          </w:p>
        </w:tc>
        <w:tc>
          <w:tcPr>
            <w:tcW w:w="7195" w:type="dxa"/>
          </w:tcPr>
          <w:p w14:paraId="038427F0" w14:textId="77777777" w:rsidR="00391F0A" w:rsidRDefault="00391F0A" w:rsidP="00BF2909">
            <w:pPr>
              <w:spacing w:before="120" w:after="120"/>
              <w:cnfStyle w:val="000000000000" w:firstRow="0" w:lastRow="0" w:firstColumn="0" w:lastColumn="0" w:oddVBand="0" w:evenVBand="0" w:oddHBand="0" w:evenHBand="0" w:firstRowFirstColumn="0" w:firstRowLastColumn="0" w:lastRowFirstColumn="0" w:lastRowLastColumn="0"/>
            </w:pPr>
            <w:r w:rsidRPr="00CE7AA4">
              <w:rPr>
                <w:b/>
              </w:rPr>
              <w:t>Certificated Supervisors' and Administrators' Salaries</w:t>
            </w:r>
            <w:r w:rsidRPr="00CE7AA4">
              <w:t>. Record the full-time, part-time, and prorated portions of salaries of principals, vice</w:t>
            </w:r>
            <w:r w:rsidR="00D64D19">
              <w:t xml:space="preserve"> </w:t>
            </w:r>
            <w:r w:rsidRPr="00CE7AA4">
              <w:t>principals, administrative deans in individual schools, and other personnel performing similar duties; certificated personnel engaged in instructional supervision, including general supervisors, coordinators, directors, consultants, and supervisors of special subjects or grades and their certificated assistants (whether or not they supervise staff); superintendents and/or deputy, associate, area, and assistant superintendents in districts and offices of county superintendents of schools (</w:t>
            </w:r>
            <w:r w:rsidRPr="00CE7AA4">
              <w:rPr>
                <w:i/>
              </w:rPr>
              <w:t>Education Code</w:t>
            </w:r>
            <w:r w:rsidRPr="00CE7AA4">
              <w:t xml:space="preserve"> sections 35028, 35029, 35030, 44065, 44066, and 44069).</w:t>
            </w:r>
          </w:p>
          <w:p w14:paraId="7FFCD07D" w14:textId="77777777" w:rsidR="00391F0A" w:rsidRPr="00CE7AA4" w:rsidRDefault="00391F0A" w:rsidP="00BF2909">
            <w:pPr>
              <w:spacing w:before="120" w:after="120"/>
              <w:ind w:left="1422" w:hanging="1422"/>
              <w:cnfStyle w:val="000000000000" w:firstRow="0" w:lastRow="0" w:firstColumn="0" w:lastColumn="0" w:oddVBand="0" w:evenVBand="0" w:oddHBand="0" w:evenHBand="0" w:firstRowFirstColumn="0" w:firstRowLastColumn="0" w:lastRowFirstColumn="0" w:lastRowLastColumn="0"/>
              <w:rPr>
                <w:b/>
              </w:rPr>
            </w:pPr>
            <w:r w:rsidRPr="00CE7AA4">
              <w:rPr>
                <w:b/>
              </w:rPr>
              <w:t>NOTE</w:t>
            </w:r>
            <w:r w:rsidRPr="00CE7AA4">
              <w:t>:</w:t>
            </w:r>
            <w:r w:rsidRPr="00CE7AA4">
              <w:tab/>
              <w:t xml:space="preserve">The term </w:t>
            </w:r>
            <w:r w:rsidRPr="00CE7AA4">
              <w:rPr>
                <w:i/>
              </w:rPr>
              <w:t>supervision</w:t>
            </w:r>
            <w:r w:rsidRPr="00CE7AA4">
              <w:t xml:space="preserve"> is used to designate those activities having as their purpose the actual improvement of instruction under the direction of supervisors and assistants. Such activities include</w:t>
            </w:r>
            <w:r>
              <w:t xml:space="preserve">: </w:t>
            </w:r>
            <w:r w:rsidRPr="00CE7AA4">
              <w:t>(1) personal conferences with teachers on instructional problems; (2) classroom visitation; (3) group conferences with teachers; and (4) demonstration teaching.</w:t>
            </w:r>
          </w:p>
        </w:tc>
      </w:tr>
      <w:tr w:rsidR="00391F0A" w14:paraId="76E281EA"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7FF246F7" w14:textId="77777777" w:rsidR="00391F0A" w:rsidRDefault="00391F0A" w:rsidP="00BF2909">
            <w:pPr>
              <w:spacing w:before="120" w:after="120"/>
              <w:jc w:val="center"/>
              <w:rPr>
                <w:b w:val="0"/>
              </w:rPr>
            </w:pPr>
            <w:r>
              <w:rPr>
                <w:b w:val="0"/>
              </w:rPr>
              <w:lastRenderedPageBreak/>
              <w:t>1900</w:t>
            </w:r>
          </w:p>
        </w:tc>
        <w:tc>
          <w:tcPr>
            <w:tcW w:w="7195" w:type="dxa"/>
          </w:tcPr>
          <w:p w14:paraId="0C9979CE" w14:textId="77777777" w:rsidR="00391F0A" w:rsidRPr="00CE7AA4" w:rsidRDefault="00391F0A"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Other Certificated Salaries</w:t>
            </w:r>
            <w:r w:rsidRPr="00CE7AA4">
              <w:t xml:space="preserve">. Record the full-time, part-time, and prorated portions of salaries for all certificated personnel who do not fall within one of the categories previously specified. Examples of such personnel are special education and/or other program specialists, certificated civic center employees, </w:t>
            </w:r>
            <w:r>
              <w:t xml:space="preserve">teachers serving as mentors to other teachers (record only the incremental amount paid for mentoring), </w:t>
            </w:r>
            <w:r w:rsidRPr="00CE7AA4">
              <w:t>or resource teachers not performing duties as a classroom teacher.</w:t>
            </w:r>
          </w:p>
        </w:tc>
      </w:tr>
    </w:tbl>
    <w:p w14:paraId="6A9EE30B" w14:textId="77777777" w:rsidR="00E15E9E" w:rsidRDefault="00E15E9E" w:rsidP="00F52F3C">
      <w:pPr>
        <w:pStyle w:val="Heading4"/>
      </w:pPr>
      <w:r>
        <w:t>2000–2999 Noncertificated Salaries</w:t>
      </w:r>
    </w:p>
    <w:p w14:paraId="6C7912B5" w14:textId="77777777" w:rsidR="00E15E9E" w:rsidRPr="00F67719" w:rsidRDefault="00E15E9E" w:rsidP="003E4E61">
      <w:pPr>
        <w:spacing w:after="240"/>
      </w:pPr>
      <w:r>
        <w:t>Noncertificated</w:t>
      </w:r>
      <w:r w:rsidRPr="00CE7AA4">
        <w:t xml:space="preserve"> salaries are salaries for services that do not require a credential or permit issued by the Commission on Teacher Credentialing. Salaries paid to an employee on leave of absence will continue to be charged in the same manner and to the same account classification as was applicable while the employee was in active service for the LEA.</w:t>
      </w:r>
    </w:p>
    <w:tbl>
      <w:tblPr>
        <w:tblStyle w:val="GridTable1Ligh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Description w:val="2000-2999 Noncertificated Salaries"/>
      </w:tblPr>
      <w:tblGrid>
        <w:gridCol w:w="2155"/>
        <w:gridCol w:w="7195"/>
      </w:tblGrid>
      <w:tr w:rsidR="00E15E9E" w14:paraId="3AAD8907" w14:textId="77777777" w:rsidTr="003E4E6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55" w:type="dxa"/>
            <w:tcBorders>
              <w:bottom w:val="none" w:sz="0" w:space="0" w:color="auto"/>
            </w:tcBorders>
            <w:shd w:val="clear" w:color="auto" w:fill="F2F2F2" w:themeFill="background1" w:themeFillShade="F2"/>
            <w:vAlign w:val="center"/>
          </w:tcPr>
          <w:p w14:paraId="7BCF914D" w14:textId="77777777" w:rsidR="00E15E9E" w:rsidRDefault="00E15E9E" w:rsidP="00BF2909">
            <w:pPr>
              <w:spacing w:before="120" w:after="120"/>
              <w:jc w:val="center"/>
            </w:pPr>
            <w:r>
              <w:t>Object Code</w:t>
            </w:r>
          </w:p>
        </w:tc>
        <w:tc>
          <w:tcPr>
            <w:tcW w:w="7195" w:type="dxa"/>
            <w:tcBorders>
              <w:bottom w:val="none" w:sz="0" w:space="0" w:color="auto"/>
            </w:tcBorders>
            <w:shd w:val="clear" w:color="auto" w:fill="F2F2F2" w:themeFill="background1" w:themeFillShade="F2"/>
            <w:vAlign w:val="center"/>
          </w:tcPr>
          <w:p w14:paraId="6506385F" w14:textId="77777777" w:rsidR="00E15E9E" w:rsidRDefault="00E15E9E" w:rsidP="00BF2909">
            <w:pPr>
              <w:spacing w:before="120" w:after="120"/>
              <w:jc w:val="center"/>
              <w:cnfStyle w:val="100000000000" w:firstRow="1" w:lastRow="0" w:firstColumn="0" w:lastColumn="0" w:oddVBand="0" w:evenVBand="0" w:oddHBand="0" w:evenHBand="0" w:firstRowFirstColumn="0" w:firstRowLastColumn="0" w:lastRowFirstColumn="0" w:lastRowLastColumn="0"/>
            </w:pPr>
            <w:r w:rsidRPr="00BB4082">
              <w:t>Category and Definitions</w:t>
            </w:r>
          </w:p>
        </w:tc>
      </w:tr>
      <w:tr w:rsidR="00E15E9E" w14:paraId="3C143B8B" w14:textId="77777777" w:rsidTr="003E4E61">
        <w:trPr>
          <w:cantSplit/>
        </w:trPr>
        <w:tc>
          <w:tcPr>
            <w:cnfStyle w:val="001000000000" w:firstRow="0" w:lastRow="0" w:firstColumn="1" w:lastColumn="0" w:oddVBand="0" w:evenVBand="0" w:oddHBand="0" w:evenHBand="0" w:firstRowFirstColumn="0" w:firstRowLastColumn="0" w:lastRowFirstColumn="0" w:lastRowLastColumn="0"/>
            <w:tcW w:w="2155" w:type="dxa"/>
          </w:tcPr>
          <w:p w14:paraId="2E6E9654" w14:textId="77777777" w:rsidR="00E15E9E" w:rsidRPr="00ED524D" w:rsidRDefault="00E15E9E" w:rsidP="00BF2909">
            <w:pPr>
              <w:spacing w:before="120" w:after="120"/>
              <w:jc w:val="center"/>
              <w:rPr>
                <w:b w:val="0"/>
              </w:rPr>
            </w:pPr>
            <w:r>
              <w:rPr>
                <w:b w:val="0"/>
              </w:rPr>
              <w:t>2100</w:t>
            </w:r>
          </w:p>
        </w:tc>
        <w:tc>
          <w:tcPr>
            <w:tcW w:w="7195" w:type="dxa"/>
          </w:tcPr>
          <w:p w14:paraId="6389E49D" w14:textId="77777777" w:rsidR="00E15E9E" w:rsidRPr="003B784A" w:rsidRDefault="00E15E9E" w:rsidP="00BF2909">
            <w:pPr>
              <w:spacing w:before="120" w:after="120"/>
              <w:cnfStyle w:val="000000000000" w:firstRow="0" w:lastRow="0" w:firstColumn="0" w:lastColumn="0" w:oddVBand="0" w:evenVBand="0" w:oddHBand="0" w:evenHBand="0" w:firstRowFirstColumn="0" w:firstRowLastColumn="0" w:lastRowFirstColumn="0" w:lastRowLastColumn="0"/>
            </w:pPr>
            <w:r>
              <w:rPr>
                <w:b/>
              </w:rPr>
              <w:t>Noncertificated</w:t>
            </w:r>
            <w:r w:rsidRPr="00F41FC3">
              <w:rPr>
                <w:b/>
              </w:rPr>
              <w:t xml:space="preserve"> </w:t>
            </w:r>
            <w:r w:rsidRPr="00CE7AA4">
              <w:rPr>
                <w:b/>
              </w:rPr>
              <w:t>Instructional Salaries</w:t>
            </w:r>
            <w:r w:rsidRPr="00CE7AA4">
              <w:t>. Record total salaries paid to instructional aides who are required to perform any portion of their duty under the supervision of a classroom teacher or that of a special education resource specialist teacher (</w:t>
            </w:r>
            <w:r w:rsidRPr="00CE7AA4">
              <w:rPr>
                <w:i/>
              </w:rPr>
              <w:t>Education Code</w:t>
            </w:r>
            <w:r w:rsidRPr="00CE7AA4">
              <w:t xml:space="preserve"> Section 41011). This code also includes </w:t>
            </w:r>
            <w:r>
              <w:t>noncertificated charter school teachers and other noncertificated</w:t>
            </w:r>
            <w:r w:rsidRPr="00CE7AA4">
              <w:t xml:space="preserve"> instructional personnel, such as </w:t>
            </w:r>
            <w:r>
              <w:t>noncertificated</w:t>
            </w:r>
            <w:r w:rsidRPr="00CE7AA4">
              <w:t xml:space="preserve"> coaches, tutors, and drug/alcohol program mentors.</w:t>
            </w:r>
          </w:p>
        </w:tc>
      </w:tr>
      <w:tr w:rsidR="00E15E9E" w14:paraId="3E94BCD2" w14:textId="77777777" w:rsidTr="003E4E61">
        <w:trPr>
          <w:cantSplit/>
        </w:trPr>
        <w:tc>
          <w:tcPr>
            <w:cnfStyle w:val="001000000000" w:firstRow="0" w:lastRow="0" w:firstColumn="1" w:lastColumn="0" w:oddVBand="0" w:evenVBand="0" w:oddHBand="0" w:evenHBand="0" w:firstRowFirstColumn="0" w:firstRowLastColumn="0" w:lastRowFirstColumn="0" w:lastRowLastColumn="0"/>
            <w:tcW w:w="2155" w:type="dxa"/>
          </w:tcPr>
          <w:p w14:paraId="6F3D1B89" w14:textId="77777777" w:rsidR="00E15E9E" w:rsidRDefault="00E15E9E" w:rsidP="00BF2909">
            <w:pPr>
              <w:spacing w:before="120" w:after="120"/>
              <w:jc w:val="center"/>
              <w:rPr>
                <w:b w:val="0"/>
              </w:rPr>
            </w:pPr>
            <w:r>
              <w:rPr>
                <w:b w:val="0"/>
              </w:rPr>
              <w:lastRenderedPageBreak/>
              <w:t>2200</w:t>
            </w:r>
          </w:p>
        </w:tc>
        <w:tc>
          <w:tcPr>
            <w:tcW w:w="7195" w:type="dxa"/>
          </w:tcPr>
          <w:p w14:paraId="16564105" w14:textId="77777777" w:rsidR="00E15E9E" w:rsidRDefault="00E15E9E" w:rsidP="00BF2909">
            <w:pPr>
              <w:spacing w:before="120" w:after="120"/>
              <w:cnfStyle w:val="000000000000" w:firstRow="0" w:lastRow="0" w:firstColumn="0" w:lastColumn="0" w:oddVBand="0" w:evenVBand="0" w:oddHBand="0" w:evenHBand="0" w:firstRowFirstColumn="0" w:firstRowLastColumn="0" w:lastRowFirstColumn="0" w:lastRowLastColumn="0"/>
            </w:pPr>
            <w:r>
              <w:rPr>
                <w:b/>
              </w:rPr>
              <w:t>Noncertificated</w:t>
            </w:r>
            <w:r w:rsidRPr="00CE7AA4">
              <w:rPr>
                <w:b/>
              </w:rPr>
              <w:t xml:space="preserve"> Support Salaries</w:t>
            </w:r>
            <w:r w:rsidRPr="00CE7AA4">
              <w:t>. This code is used to record the full</w:t>
            </w:r>
            <w:r w:rsidRPr="00CE7AA4">
              <w:noBreakHyphen/>
              <w:t xml:space="preserve">time, part-time, and prorated portions of salaries of </w:t>
            </w:r>
            <w:r>
              <w:t>noncertificated</w:t>
            </w:r>
            <w:r w:rsidRPr="00CE7AA4">
              <w:t xml:space="preserve"> employees not defined elsewhere who are working in instructional media and library, student support, pupil transportation, food services, and maintenance and operations.</w:t>
            </w:r>
          </w:p>
          <w:p w14:paraId="0609262D" w14:textId="77777777" w:rsidR="00E15E9E" w:rsidRDefault="00E15E9E" w:rsidP="00BF2909">
            <w:pPr>
              <w:spacing w:before="120" w:after="120"/>
              <w:cnfStyle w:val="000000000000" w:firstRow="0" w:lastRow="0" w:firstColumn="0" w:lastColumn="0" w:oddVBand="0" w:evenVBand="0" w:oddHBand="0" w:evenHBand="0" w:firstRowFirstColumn="0" w:firstRowLastColumn="0" w:lastRowFirstColumn="0" w:lastRowLastColumn="0"/>
            </w:pPr>
            <w:r w:rsidRPr="00CE7AA4">
              <w:t>Salaries for instructional media and library include the salaries of library and media aides.</w:t>
            </w:r>
          </w:p>
          <w:p w14:paraId="280A3928" w14:textId="77777777" w:rsidR="00E15E9E" w:rsidRDefault="00E15E9E" w:rsidP="00BF2909">
            <w:pPr>
              <w:spacing w:before="120" w:after="120"/>
              <w:cnfStyle w:val="000000000000" w:firstRow="0" w:lastRow="0" w:firstColumn="0" w:lastColumn="0" w:oddVBand="0" w:evenVBand="0" w:oddHBand="0" w:evenHBand="0" w:firstRowFirstColumn="0" w:firstRowLastColumn="0" w:lastRowFirstColumn="0" w:lastRowLastColumn="0"/>
            </w:pPr>
            <w:r w:rsidRPr="00CE7AA4">
              <w:t>Salaries for student support include the salaries of counselor aides and health aides.</w:t>
            </w:r>
          </w:p>
          <w:p w14:paraId="2B3F7ED6" w14:textId="77777777" w:rsidR="00E15E9E" w:rsidRDefault="00E15E9E" w:rsidP="00BF2909">
            <w:pPr>
              <w:spacing w:before="120" w:after="120"/>
              <w:cnfStyle w:val="000000000000" w:firstRow="0" w:lastRow="0" w:firstColumn="0" w:lastColumn="0" w:oddVBand="0" w:evenVBand="0" w:oddHBand="0" w:evenHBand="0" w:firstRowFirstColumn="0" w:firstRowLastColumn="0" w:lastRowFirstColumn="0" w:lastRowLastColumn="0"/>
            </w:pPr>
            <w:r w:rsidRPr="00CE7AA4">
              <w:t>Salaries for pupil transportation include the salaries of bus drivers, mechanics, field coordinators, gasoline</w:t>
            </w:r>
            <w:r>
              <w:t>-</w:t>
            </w:r>
            <w:r w:rsidRPr="00CE7AA4">
              <w:t>pump attendants, and all other personnel whose assignments are related to the transportation of students.</w:t>
            </w:r>
          </w:p>
          <w:p w14:paraId="3DF1A046" w14:textId="77777777" w:rsidR="00E15E9E" w:rsidRDefault="00E15E9E" w:rsidP="00BF2909">
            <w:pPr>
              <w:spacing w:before="120" w:after="120"/>
              <w:cnfStyle w:val="000000000000" w:firstRow="0" w:lastRow="0" w:firstColumn="0" w:lastColumn="0" w:oddVBand="0" w:evenVBand="0" w:oddHBand="0" w:evenHBand="0" w:firstRowFirstColumn="0" w:firstRowLastColumn="0" w:lastRowFirstColumn="0" w:lastRowLastColumn="0"/>
            </w:pPr>
            <w:r w:rsidRPr="00CE7AA4">
              <w:t xml:space="preserve">Salaries for food service include the salaries of nutritionists, cooks, helpers, and all other food service personnel except those engaged in the management of the food services program. The salary of a </w:t>
            </w:r>
            <w:r>
              <w:t>noncertificated</w:t>
            </w:r>
            <w:r w:rsidRPr="00CE7AA4">
              <w:t xml:space="preserve"> director of food services is recorded under Object 2300, </w:t>
            </w:r>
            <w:r>
              <w:t>Noncertificated</w:t>
            </w:r>
            <w:r w:rsidRPr="00CE7AA4">
              <w:t xml:space="preserve"> Supervisors' and Administrators' Salaries. The salary of a certificated director of food services is recorded under Object 1300, Certificated Supervisors' and Administrators' Salaries.</w:t>
            </w:r>
          </w:p>
          <w:p w14:paraId="799E70AC" w14:textId="77777777" w:rsidR="00E15E9E" w:rsidRDefault="00E15E9E" w:rsidP="00BF2909">
            <w:pPr>
              <w:spacing w:before="120" w:after="120"/>
              <w:cnfStyle w:val="000000000000" w:firstRow="0" w:lastRow="0" w:firstColumn="0" w:lastColumn="0" w:oddVBand="0" w:evenVBand="0" w:oddHBand="0" w:evenHBand="0" w:firstRowFirstColumn="0" w:firstRowLastColumn="0" w:lastRowFirstColumn="0" w:lastRowLastColumn="0"/>
            </w:pPr>
            <w:r w:rsidRPr="00CE7AA4">
              <w:t>Salaries for maintenance include the salaries of carpenters, painters, plumbers, electricians, and other similar positions.</w:t>
            </w:r>
          </w:p>
          <w:p w14:paraId="4E556F1E" w14:textId="77777777" w:rsidR="00E15E9E" w:rsidRDefault="00E15E9E"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t>The salaries for operations include the salaries of custodians, matrons, general utility workers, firefighters, dairy workers, guards, gardeners, elevator operators, warehouse workers, delivery personnel, truck drivers, and other similar positions.</w:t>
            </w:r>
          </w:p>
        </w:tc>
      </w:tr>
      <w:tr w:rsidR="00E15E9E" w14:paraId="0DFEAC9A" w14:textId="77777777" w:rsidTr="003E4E61">
        <w:trPr>
          <w:cantSplit/>
        </w:trPr>
        <w:tc>
          <w:tcPr>
            <w:cnfStyle w:val="001000000000" w:firstRow="0" w:lastRow="0" w:firstColumn="1" w:lastColumn="0" w:oddVBand="0" w:evenVBand="0" w:oddHBand="0" w:evenHBand="0" w:firstRowFirstColumn="0" w:firstRowLastColumn="0" w:lastRowFirstColumn="0" w:lastRowLastColumn="0"/>
            <w:tcW w:w="2155" w:type="dxa"/>
          </w:tcPr>
          <w:p w14:paraId="6B1CA5D8" w14:textId="77777777" w:rsidR="00E15E9E" w:rsidRDefault="00E15E9E" w:rsidP="00BF2909">
            <w:pPr>
              <w:spacing w:before="120" w:after="120"/>
              <w:jc w:val="center"/>
              <w:rPr>
                <w:b w:val="0"/>
              </w:rPr>
            </w:pPr>
            <w:r>
              <w:rPr>
                <w:b w:val="0"/>
              </w:rPr>
              <w:t>2300</w:t>
            </w:r>
          </w:p>
        </w:tc>
        <w:tc>
          <w:tcPr>
            <w:tcW w:w="7195" w:type="dxa"/>
          </w:tcPr>
          <w:p w14:paraId="45133C57" w14:textId="75ADE89A" w:rsidR="00E15E9E" w:rsidRDefault="00E15E9E" w:rsidP="00BF2909">
            <w:pPr>
              <w:spacing w:before="120" w:after="120"/>
              <w:cnfStyle w:val="000000000000" w:firstRow="0" w:lastRow="0" w:firstColumn="0" w:lastColumn="0" w:oddVBand="0" w:evenVBand="0" w:oddHBand="0" w:evenHBand="0" w:firstRowFirstColumn="0" w:firstRowLastColumn="0" w:lastRowFirstColumn="0" w:lastRowLastColumn="0"/>
              <w:rPr>
                <w:b/>
              </w:rPr>
            </w:pPr>
            <w:r>
              <w:rPr>
                <w:b/>
              </w:rPr>
              <w:t>Noncertificated</w:t>
            </w:r>
            <w:r w:rsidRPr="00CE7AA4">
              <w:t xml:space="preserve"> </w:t>
            </w:r>
            <w:r w:rsidRPr="00CE7AA4">
              <w:rPr>
                <w:b/>
              </w:rPr>
              <w:t>Supervisors' and Administrators' Salaries</w:t>
            </w:r>
            <w:r w:rsidRPr="00CE7AA4">
              <w:t xml:space="preserve">. Record the full-time, part-time, and prorated portions of salaries of supervisory personnel who are business managers, controllers, directors, chief accountants, supervisors, purchasing agents, site administrators, assistant superintendents, and superintendents. Include stipends for governing board members and personnel commission members (for assistant superintendents and superintendents, see </w:t>
            </w:r>
            <w:r w:rsidRPr="00CE7AA4">
              <w:rPr>
                <w:i/>
              </w:rPr>
              <w:t>Education Code</w:t>
            </w:r>
            <w:r w:rsidRPr="00CE7AA4">
              <w:t xml:space="preserve"> sections 35028, 35029, 35030, 44065, 44066, and</w:t>
            </w:r>
            <w:r w:rsidR="00AA06F1">
              <w:t xml:space="preserve"> </w:t>
            </w:r>
            <w:r w:rsidRPr="00CE7AA4">
              <w:t>44069).</w:t>
            </w:r>
          </w:p>
        </w:tc>
      </w:tr>
      <w:tr w:rsidR="00E15E9E" w14:paraId="0AD9D133" w14:textId="77777777" w:rsidTr="003E4E61">
        <w:trPr>
          <w:cantSplit/>
        </w:trPr>
        <w:tc>
          <w:tcPr>
            <w:cnfStyle w:val="001000000000" w:firstRow="0" w:lastRow="0" w:firstColumn="1" w:lastColumn="0" w:oddVBand="0" w:evenVBand="0" w:oddHBand="0" w:evenHBand="0" w:firstRowFirstColumn="0" w:firstRowLastColumn="0" w:lastRowFirstColumn="0" w:lastRowLastColumn="0"/>
            <w:tcW w:w="2155" w:type="dxa"/>
          </w:tcPr>
          <w:p w14:paraId="7E303EFF" w14:textId="77777777" w:rsidR="00E15E9E" w:rsidRDefault="00E15E9E" w:rsidP="00BF2909">
            <w:pPr>
              <w:spacing w:before="120" w:after="120"/>
              <w:jc w:val="center"/>
              <w:rPr>
                <w:b w:val="0"/>
              </w:rPr>
            </w:pPr>
            <w:r>
              <w:rPr>
                <w:b w:val="0"/>
              </w:rPr>
              <w:lastRenderedPageBreak/>
              <w:t>2400</w:t>
            </w:r>
          </w:p>
        </w:tc>
        <w:tc>
          <w:tcPr>
            <w:tcW w:w="7195" w:type="dxa"/>
          </w:tcPr>
          <w:p w14:paraId="1BEDBF8A" w14:textId="77777777" w:rsidR="00E15E9E" w:rsidRDefault="00E15E9E"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Clerical</w:t>
            </w:r>
            <w:r>
              <w:rPr>
                <w:b/>
              </w:rPr>
              <w:t>, Technical,</w:t>
            </w:r>
            <w:r w:rsidRPr="00CE7AA4">
              <w:rPr>
                <w:b/>
              </w:rPr>
              <w:t xml:space="preserve"> and Office Staff Salaries</w:t>
            </w:r>
            <w:r w:rsidRPr="00CE7AA4">
              <w:t>. Record the full</w:t>
            </w:r>
            <w:r w:rsidR="00D64D19">
              <w:noBreakHyphen/>
            </w:r>
            <w:r w:rsidRPr="00CE7AA4">
              <w:t>time, part-time, and prorated portions of salaries paid to clerks, secretaries, accountants, bookkeepers, programmers and computer technical support, machine and computer operators, and others in similar positions.</w:t>
            </w:r>
          </w:p>
        </w:tc>
      </w:tr>
      <w:tr w:rsidR="00E15E9E" w14:paraId="34B094B6" w14:textId="77777777" w:rsidTr="003E4E61">
        <w:trPr>
          <w:cantSplit/>
        </w:trPr>
        <w:tc>
          <w:tcPr>
            <w:cnfStyle w:val="001000000000" w:firstRow="0" w:lastRow="0" w:firstColumn="1" w:lastColumn="0" w:oddVBand="0" w:evenVBand="0" w:oddHBand="0" w:evenHBand="0" w:firstRowFirstColumn="0" w:firstRowLastColumn="0" w:lastRowFirstColumn="0" w:lastRowLastColumn="0"/>
            <w:tcW w:w="2155" w:type="dxa"/>
          </w:tcPr>
          <w:p w14:paraId="613B509E" w14:textId="77777777" w:rsidR="00E15E9E" w:rsidRDefault="00E15E9E" w:rsidP="00BF2909">
            <w:pPr>
              <w:spacing w:before="120" w:after="120"/>
              <w:jc w:val="center"/>
              <w:rPr>
                <w:b w:val="0"/>
              </w:rPr>
            </w:pPr>
            <w:r>
              <w:rPr>
                <w:b w:val="0"/>
              </w:rPr>
              <w:t>2900</w:t>
            </w:r>
          </w:p>
        </w:tc>
        <w:tc>
          <w:tcPr>
            <w:tcW w:w="7195" w:type="dxa"/>
          </w:tcPr>
          <w:p w14:paraId="3B9094FD" w14:textId="34E4A4F3" w:rsidR="00E15E9E" w:rsidRPr="00CE7AA4" w:rsidRDefault="00E15E9E"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 xml:space="preserve">Other </w:t>
            </w:r>
            <w:r>
              <w:rPr>
                <w:b/>
              </w:rPr>
              <w:t>Noncertificated</w:t>
            </w:r>
            <w:r w:rsidRPr="00CE7AA4">
              <w:rPr>
                <w:b/>
              </w:rPr>
              <w:t xml:space="preserve"> Salaries</w:t>
            </w:r>
            <w:r w:rsidRPr="00CE7AA4">
              <w:t>. Record the full-time, part-time, and prorated portions of salaries not identifiable with objects 2100 through</w:t>
            </w:r>
            <w:r w:rsidR="00AA06F1">
              <w:t xml:space="preserve"> </w:t>
            </w:r>
            <w:r w:rsidRPr="00CE7AA4">
              <w:t>2400 (e.g., noon supervision personnel, students employed for work experience, civic center aides, and building inspectors).</w:t>
            </w:r>
          </w:p>
        </w:tc>
      </w:tr>
    </w:tbl>
    <w:p w14:paraId="7545EC0C" w14:textId="77777777" w:rsidR="00E15E9E" w:rsidRDefault="00E15E9E" w:rsidP="00F52F3C">
      <w:pPr>
        <w:pStyle w:val="Heading4"/>
      </w:pPr>
      <w:r>
        <w:t>3000–3999 Employee Benefits</w:t>
      </w:r>
    </w:p>
    <w:p w14:paraId="167D71B6" w14:textId="77777777" w:rsidR="00E15E9E" w:rsidRDefault="00E15E9E" w:rsidP="003E4E61">
      <w:pPr>
        <w:spacing w:after="240"/>
      </w:pPr>
      <w:r w:rsidRPr="00CE7AA4">
        <w:t xml:space="preserve">Record employers' contributions to retirement plans and health and welfare benefits, including cash in lieu of benefits for employees, their dependents, retired employees, and board members. Benefits are separated into two categories. A code that ends in 1 indicates benefits paid to personnel in certificated positions, and a code that ends in 2 indicates those paid to personnel in </w:t>
      </w:r>
      <w:r>
        <w:t>noncertificated</w:t>
      </w:r>
      <w:r w:rsidRPr="00CE7AA4">
        <w:t xml:space="preserve"> positions.</w:t>
      </w:r>
    </w:p>
    <w:tbl>
      <w:tblPr>
        <w:tblStyle w:val="GridTable1Ligh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Description w:val="3000-3999 Employee Benefits"/>
      </w:tblPr>
      <w:tblGrid>
        <w:gridCol w:w="2155"/>
        <w:gridCol w:w="7195"/>
      </w:tblGrid>
      <w:tr w:rsidR="00E15E9E" w14:paraId="16A2AC5A" w14:textId="77777777" w:rsidTr="00BF290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55" w:type="dxa"/>
            <w:tcBorders>
              <w:bottom w:val="none" w:sz="0" w:space="0" w:color="auto"/>
            </w:tcBorders>
            <w:shd w:val="clear" w:color="auto" w:fill="F2F2F2" w:themeFill="background1" w:themeFillShade="F2"/>
            <w:vAlign w:val="center"/>
          </w:tcPr>
          <w:p w14:paraId="65801594" w14:textId="77777777" w:rsidR="00E15E9E" w:rsidRDefault="00E15E9E" w:rsidP="00BF2909">
            <w:pPr>
              <w:spacing w:before="120" w:after="120"/>
              <w:jc w:val="center"/>
            </w:pPr>
            <w:r>
              <w:t>Object Code</w:t>
            </w:r>
          </w:p>
        </w:tc>
        <w:tc>
          <w:tcPr>
            <w:tcW w:w="7195" w:type="dxa"/>
            <w:tcBorders>
              <w:bottom w:val="none" w:sz="0" w:space="0" w:color="auto"/>
            </w:tcBorders>
            <w:shd w:val="clear" w:color="auto" w:fill="F2F2F2" w:themeFill="background1" w:themeFillShade="F2"/>
            <w:vAlign w:val="center"/>
          </w:tcPr>
          <w:p w14:paraId="7DC8AD06" w14:textId="77777777" w:rsidR="00E15E9E" w:rsidRDefault="00E15E9E" w:rsidP="00BF2909">
            <w:pPr>
              <w:spacing w:before="120" w:after="120"/>
              <w:jc w:val="center"/>
              <w:cnfStyle w:val="100000000000" w:firstRow="1" w:lastRow="0" w:firstColumn="0" w:lastColumn="0" w:oddVBand="0" w:evenVBand="0" w:oddHBand="0" w:evenHBand="0" w:firstRowFirstColumn="0" w:firstRowLastColumn="0" w:lastRowFirstColumn="0" w:lastRowLastColumn="0"/>
            </w:pPr>
            <w:r w:rsidRPr="00BB4082">
              <w:t>Category and Definitions</w:t>
            </w:r>
          </w:p>
        </w:tc>
      </w:tr>
      <w:tr w:rsidR="00E15E9E" w14:paraId="6B345EE6"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79BAC532" w14:textId="77777777" w:rsidR="00E15E9E" w:rsidRPr="00ED524D" w:rsidRDefault="00E15E9E" w:rsidP="00BF2909">
            <w:pPr>
              <w:spacing w:before="120" w:after="120"/>
              <w:jc w:val="center"/>
              <w:rPr>
                <w:b w:val="0"/>
              </w:rPr>
            </w:pPr>
            <w:r>
              <w:rPr>
                <w:b w:val="0"/>
              </w:rPr>
              <w:t>3101–3102</w:t>
            </w:r>
          </w:p>
        </w:tc>
        <w:tc>
          <w:tcPr>
            <w:tcW w:w="7195" w:type="dxa"/>
          </w:tcPr>
          <w:p w14:paraId="0D2BFA77" w14:textId="7B8DEB13" w:rsidR="00E15E9E" w:rsidRPr="003B784A" w:rsidRDefault="00E15E9E" w:rsidP="00BF2909">
            <w:pPr>
              <w:spacing w:before="120" w:after="120"/>
              <w:cnfStyle w:val="000000000000" w:firstRow="0" w:lastRow="0" w:firstColumn="0" w:lastColumn="0" w:oddVBand="0" w:evenVBand="0" w:oddHBand="0" w:evenHBand="0" w:firstRowFirstColumn="0" w:firstRowLastColumn="0" w:lastRowFirstColumn="0" w:lastRowLastColumn="0"/>
            </w:pPr>
            <w:r w:rsidRPr="00CE7AA4">
              <w:rPr>
                <w:b/>
              </w:rPr>
              <w:t xml:space="preserve">State Teachers' Retirement System. </w:t>
            </w:r>
            <w:r w:rsidRPr="00CE7AA4">
              <w:t>Record expenditures to provide personnel with retirement benefits under the State Teachers' Retirement System (STRS).</w:t>
            </w:r>
            <w:r w:rsidR="00FF4A7B">
              <w:t xml:space="preserve"> Beginning 2014–15, this includes the state’s contribution on behalf of LEAs to STRS, which is reported in Resource 7690, On-Behalf Pension Contributions.</w:t>
            </w:r>
            <w:r w:rsidRPr="00CE7AA4">
              <w:t xml:space="preserve"> This excludes employee contributions. Object 3101 is certificated personnel in STRS; Object 3102 includes those individuals who hold </w:t>
            </w:r>
            <w:r>
              <w:t>noncertificated</w:t>
            </w:r>
            <w:r w:rsidRPr="00CE7AA4">
              <w:t xml:space="preserve"> positions but are enrolled in STRS.</w:t>
            </w:r>
          </w:p>
        </w:tc>
      </w:tr>
      <w:tr w:rsidR="00E15E9E" w14:paraId="4CF6B43B"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53299C2F" w14:textId="77777777" w:rsidR="00E15E9E" w:rsidRDefault="00E15E9E" w:rsidP="00BF2909">
            <w:pPr>
              <w:spacing w:before="120" w:after="120"/>
              <w:jc w:val="center"/>
              <w:rPr>
                <w:b w:val="0"/>
              </w:rPr>
            </w:pPr>
            <w:r>
              <w:rPr>
                <w:b w:val="0"/>
              </w:rPr>
              <w:t>3201–3202</w:t>
            </w:r>
          </w:p>
        </w:tc>
        <w:tc>
          <w:tcPr>
            <w:tcW w:w="7195" w:type="dxa"/>
          </w:tcPr>
          <w:p w14:paraId="7E599003" w14:textId="77777777" w:rsidR="00E15E9E" w:rsidRPr="00CE7AA4" w:rsidRDefault="00E15E9E"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 xml:space="preserve">Public Employees' Retirement System. </w:t>
            </w:r>
            <w:r w:rsidRPr="00CE7AA4">
              <w:t xml:space="preserve">Record expenditures to provide personnel with retirement benefits under the Public Employees' Retirement System (PERS). This excludes employee contributions, although it does include employer payment of employee's contribution. Object 3201 indicates those employees who are in certificated positions and enrolled in PERS; Object 3202 indicates employees in </w:t>
            </w:r>
            <w:r>
              <w:t>noncertificated</w:t>
            </w:r>
            <w:r w:rsidRPr="00CE7AA4">
              <w:t xml:space="preserve"> positions and enrolled in PERS.</w:t>
            </w:r>
          </w:p>
        </w:tc>
      </w:tr>
      <w:tr w:rsidR="00E15E9E" w14:paraId="60047F17"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2F6D2010" w14:textId="77777777" w:rsidR="00E15E9E" w:rsidRDefault="00E15E9E" w:rsidP="00BF2909">
            <w:pPr>
              <w:spacing w:before="120" w:after="120"/>
              <w:jc w:val="center"/>
              <w:rPr>
                <w:b w:val="0"/>
              </w:rPr>
            </w:pPr>
            <w:r>
              <w:rPr>
                <w:b w:val="0"/>
              </w:rPr>
              <w:lastRenderedPageBreak/>
              <w:t>3301–3302</w:t>
            </w:r>
          </w:p>
        </w:tc>
        <w:tc>
          <w:tcPr>
            <w:tcW w:w="7195" w:type="dxa"/>
          </w:tcPr>
          <w:p w14:paraId="0873DD7B" w14:textId="77777777" w:rsidR="00E15E9E" w:rsidRPr="00CE7AA4" w:rsidRDefault="00E15E9E"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 xml:space="preserve">OASDI/Medicare/Alternative. </w:t>
            </w:r>
            <w:r w:rsidRPr="00CE7AA4">
              <w:t xml:space="preserve">Record expenditures to provide employee benefits under the federal Social Security system. </w:t>
            </w:r>
            <w:r>
              <w:t>I</w:t>
            </w:r>
            <w:r w:rsidRPr="00CE7AA4">
              <w:t xml:space="preserve">nclude expenditures to qualifying alternative retirement plans for employees not covered under the Social Security system, STRS, or PERS. This excludes employee contributions. Object 3301 indicates that the Social Security benefits cover certificated positions; Object 3302 indicates that these benefits cover </w:t>
            </w:r>
            <w:r>
              <w:t>noncertificated</w:t>
            </w:r>
            <w:r w:rsidRPr="00CE7AA4">
              <w:t xml:space="preserve"> positions.</w:t>
            </w:r>
          </w:p>
        </w:tc>
      </w:tr>
      <w:tr w:rsidR="00E15E9E" w14:paraId="5611B156"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278C732B" w14:textId="77777777" w:rsidR="00E15E9E" w:rsidRDefault="00E15E9E" w:rsidP="00BF2909">
            <w:pPr>
              <w:spacing w:before="120" w:after="120"/>
              <w:jc w:val="center"/>
              <w:rPr>
                <w:b w:val="0"/>
              </w:rPr>
            </w:pPr>
            <w:r>
              <w:rPr>
                <w:b w:val="0"/>
              </w:rPr>
              <w:t>3401–3402</w:t>
            </w:r>
          </w:p>
        </w:tc>
        <w:tc>
          <w:tcPr>
            <w:tcW w:w="7195" w:type="dxa"/>
          </w:tcPr>
          <w:p w14:paraId="522AFBFB" w14:textId="77777777" w:rsidR="00E15E9E" w:rsidRPr="00CE7AA4" w:rsidRDefault="00E15E9E"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 xml:space="preserve">Health and Welfare Benefits. </w:t>
            </w:r>
            <w:r w:rsidRPr="00CE7AA4">
              <w:t xml:space="preserve">Record expenditures made to provide personnel with health and welfare insurance benefits. This excludes employee contributions but includes benefit amounts transferred to a </w:t>
            </w:r>
            <w:r>
              <w:t>s</w:t>
            </w:r>
            <w:r w:rsidRPr="00CE7AA4">
              <w:t>elf-</w:t>
            </w:r>
            <w:r>
              <w:t>i</w:t>
            </w:r>
            <w:r w:rsidRPr="00CE7AA4">
              <w:t xml:space="preserve">nsurance </w:t>
            </w:r>
            <w:r>
              <w:t>f</w:t>
            </w:r>
            <w:r w:rsidRPr="00CE7AA4">
              <w:t xml:space="preserve">und. Object 3401 indicates that the benefits cover certificated positions; Object 3402 indicates that the benefits cover </w:t>
            </w:r>
            <w:r>
              <w:t>noncertificated</w:t>
            </w:r>
            <w:r w:rsidRPr="00CE7AA4">
              <w:t xml:space="preserve"> positions.</w:t>
            </w:r>
          </w:p>
        </w:tc>
      </w:tr>
      <w:tr w:rsidR="00E15E9E" w14:paraId="5F2F7855"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7FCD1252" w14:textId="77777777" w:rsidR="00E15E9E" w:rsidRDefault="00E15E9E" w:rsidP="00BF2909">
            <w:pPr>
              <w:spacing w:before="120" w:after="120"/>
              <w:jc w:val="center"/>
              <w:rPr>
                <w:b w:val="0"/>
              </w:rPr>
            </w:pPr>
            <w:r>
              <w:rPr>
                <w:b w:val="0"/>
              </w:rPr>
              <w:t>3501–3502</w:t>
            </w:r>
          </w:p>
        </w:tc>
        <w:tc>
          <w:tcPr>
            <w:tcW w:w="7195" w:type="dxa"/>
          </w:tcPr>
          <w:p w14:paraId="7944CB12" w14:textId="77777777" w:rsidR="00E15E9E" w:rsidRPr="00CE7AA4" w:rsidRDefault="00E15E9E"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 xml:space="preserve">State Unemployment Insurance. </w:t>
            </w:r>
            <w:r w:rsidRPr="00CE7AA4">
              <w:t xml:space="preserve">Record expenditures made to provide personnel with unemployment compensation. Object 3501 indicates that the state unemployment insurance covers certificated positions; Object 3502 indicates that the state unemployment insurance covers </w:t>
            </w:r>
            <w:r>
              <w:t>noncertificated</w:t>
            </w:r>
            <w:r w:rsidRPr="00CE7AA4">
              <w:t xml:space="preserve"> positions.</w:t>
            </w:r>
          </w:p>
        </w:tc>
      </w:tr>
      <w:tr w:rsidR="00E15E9E" w14:paraId="7B12E00B"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3B284C64" w14:textId="77777777" w:rsidR="00E15E9E" w:rsidRDefault="00E15E9E" w:rsidP="00BF2909">
            <w:pPr>
              <w:spacing w:before="120" w:after="120"/>
              <w:jc w:val="center"/>
              <w:rPr>
                <w:b w:val="0"/>
              </w:rPr>
            </w:pPr>
            <w:r>
              <w:rPr>
                <w:b w:val="0"/>
              </w:rPr>
              <w:t>3601–3602</w:t>
            </w:r>
          </w:p>
        </w:tc>
        <w:tc>
          <w:tcPr>
            <w:tcW w:w="7195" w:type="dxa"/>
          </w:tcPr>
          <w:p w14:paraId="1407674E" w14:textId="77777777" w:rsidR="00E15E9E" w:rsidRPr="00CE7AA4" w:rsidRDefault="00E15E9E"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Workers' Compensation Insurance</w:t>
            </w:r>
            <w:r w:rsidRPr="00CE7AA4">
              <w:t>. Record expenditures made to provide personnel with workers' compensation benefits. This includes benefit amounts transferred to a self</w:t>
            </w:r>
            <w:r w:rsidRPr="00CE7AA4">
              <w:noBreakHyphen/>
              <w:t xml:space="preserve">insurance fund. Object 3601 covers certificated positions; Object 3602 covers </w:t>
            </w:r>
            <w:r>
              <w:t>noncertificated</w:t>
            </w:r>
            <w:r w:rsidRPr="00CE7AA4">
              <w:t xml:space="preserve"> positions.</w:t>
            </w:r>
          </w:p>
        </w:tc>
      </w:tr>
      <w:tr w:rsidR="00E15E9E" w14:paraId="62665561"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1E29F57E" w14:textId="77777777" w:rsidR="00E15E9E" w:rsidRDefault="00E15E9E" w:rsidP="00BF2909">
            <w:pPr>
              <w:spacing w:before="120" w:after="120"/>
              <w:jc w:val="center"/>
              <w:rPr>
                <w:b w:val="0"/>
              </w:rPr>
            </w:pPr>
            <w:r>
              <w:rPr>
                <w:b w:val="0"/>
              </w:rPr>
              <w:t>3701–3702</w:t>
            </w:r>
          </w:p>
        </w:tc>
        <w:tc>
          <w:tcPr>
            <w:tcW w:w="7195" w:type="dxa"/>
          </w:tcPr>
          <w:p w14:paraId="1B1DD44D" w14:textId="59BCA076" w:rsidR="00E15E9E" w:rsidRPr="00CE7AA4" w:rsidRDefault="00E15E9E"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075A9D">
              <w:rPr>
                <w:b/>
              </w:rPr>
              <w:t>OPEB, Allocated.</w:t>
            </w:r>
            <w:r w:rsidR="00033345">
              <w:rPr>
                <w:b/>
              </w:rPr>
              <w:t xml:space="preserve"> </w:t>
            </w:r>
            <w:r w:rsidR="00033345" w:rsidRPr="007D2078">
              <w:rPr>
                <w:bCs w:val="0"/>
              </w:rPr>
              <w:t>Record expenditures (1) for retirees and other former employees for current-year postemployment benefits other than pensions (OPEB) financed on a pay-as-you-go basis; or (2) for the amounts paid to an OPEB plan (administered through a qualifying trust) in excess of the current-year actuarially determined service cost. A qualifying trust is a trust or an equivalent arrangement that meets the criteria in paragraph 4 of GASB Statement 75. Do not include expenditures for service costs for active employees; these must be direct-charged using objects 3751–3752. Expenditures in objects 3701–3702 must be allocated to all activities in proportion to total salaries or total full</w:t>
            </w:r>
            <w:r w:rsidR="005E599B">
              <w:rPr>
                <w:bCs w:val="0"/>
              </w:rPr>
              <w:noBreakHyphen/>
            </w:r>
            <w:r w:rsidR="00033345" w:rsidRPr="007D2078">
              <w:rPr>
                <w:bCs w:val="0"/>
              </w:rPr>
              <w:t xml:space="preserve">time equivalents (FTEs) in those activities. Object 3701 relates to certificated positions; Object 3702 relates to </w:t>
            </w:r>
            <w:r w:rsidR="007F3ABD">
              <w:t>noncertificated</w:t>
            </w:r>
            <w:r w:rsidR="00033345" w:rsidRPr="007D2078">
              <w:rPr>
                <w:bCs w:val="0"/>
              </w:rPr>
              <w:t xml:space="preserve"> positions.</w:t>
            </w:r>
          </w:p>
        </w:tc>
      </w:tr>
      <w:tr w:rsidR="00E15E9E" w14:paraId="6862B0C8"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0AE6480D" w14:textId="77777777" w:rsidR="00E15E9E" w:rsidRDefault="00E15E9E" w:rsidP="00BF2909">
            <w:pPr>
              <w:spacing w:before="120" w:after="120"/>
              <w:jc w:val="center"/>
              <w:rPr>
                <w:b w:val="0"/>
              </w:rPr>
            </w:pPr>
            <w:r>
              <w:rPr>
                <w:b w:val="0"/>
              </w:rPr>
              <w:lastRenderedPageBreak/>
              <w:t>3751–3752</w:t>
            </w:r>
          </w:p>
        </w:tc>
        <w:tc>
          <w:tcPr>
            <w:tcW w:w="7195" w:type="dxa"/>
          </w:tcPr>
          <w:p w14:paraId="3F66DE15" w14:textId="77777777" w:rsidR="00E15E9E" w:rsidRPr="00075A9D" w:rsidRDefault="00E15E9E"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075A9D">
              <w:rPr>
                <w:b/>
              </w:rPr>
              <w:t>OPEB, Active Employees.</w:t>
            </w:r>
            <w:r>
              <w:t xml:space="preserve"> </w:t>
            </w:r>
            <w:r w:rsidR="00033345" w:rsidRPr="00033345">
              <w:t>Record expenditures for th</w:t>
            </w:r>
            <w:r w:rsidR="00033345">
              <w:t>e amounts paid to an OPEB plan (</w:t>
            </w:r>
            <w:r w:rsidR="00033345" w:rsidRPr="00033345">
              <w:t>administered through a qualifying trust) up to the current-year actuarially determined service costs for OPEB-eligible active employees. A qualifying trust is a trust or an equivalent arrangement that meets the criteria in paragraph 4 of GASB Statement 75. Do not include expenditures for retirees and other former employees; these must be allocated using objects 3701–3702. Expenditures in objects 3751–3752 must be direct</w:t>
            </w:r>
            <w:r w:rsidR="005E599B">
              <w:noBreakHyphen/>
            </w:r>
            <w:r w:rsidR="00033345" w:rsidRPr="00033345">
              <w:t xml:space="preserve">charged on a per-eligible-FTE basis to the same resource, goal, and function as the OPEB-eligible active employee’s salary. Object 3751 relates to certificated positions; Object 3752 relates to </w:t>
            </w:r>
            <w:r w:rsidR="00C53F56">
              <w:t>noncertificated</w:t>
            </w:r>
            <w:r w:rsidR="00033345" w:rsidRPr="00033345">
              <w:t xml:space="preserve"> positions.</w:t>
            </w:r>
          </w:p>
        </w:tc>
      </w:tr>
      <w:tr w:rsidR="00E15E9E" w14:paraId="654B858F"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2D24CABD" w14:textId="77777777" w:rsidR="00E15E9E" w:rsidRDefault="00E15E9E" w:rsidP="00BF2909">
            <w:pPr>
              <w:spacing w:before="120" w:after="120"/>
              <w:jc w:val="center"/>
              <w:rPr>
                <w:b w:val="0"/>
              </w:rPr>
            </w:pPr>
            <w:r>
              <w:rPr>
                <w:b w:val="0"/>
              </w:rPr>
              <w:t>3901–3902</w:t>
            </w:r>
          </w:p>
        </w:tc>
        <w:tc>
          <w:tcPr>
            <w:tcW w:w="7195" w:type="dxa"/>
          </w:tcPr>
          <w:p w14:paraId="77828594" w14:textId="77777777" w:rsidR="00E15E9E" w:rsidRPr="00075A9D" w:rsidRDefault="00E15E9E"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 xml:space="preserve">Other Employee Benefits. </w:t>
            </w:r>
            <w:r w:rsidR="00ED62BD" w:rsidRPr="00ED62BD">
              <w:t>Record the payment for tax-sheltered annuities, deferred compensation, cash-in-lieu, retirement incentives such as Golden Handshake, and other employee benefits not specified above. With the exception of retirement incentives, expenditures reported in objects 3901–3902 are charged to the program(s) to which the benefit-eligible employee’s salary is charged.</w:t>
            </w:r>
            <w:r w:rsidRPr="00CE7AA4">
              <w:t xml:space="preserve"> </w:t>
            </w:r>
            <w:r w:rsidR="00ED62BD" w:rsidRPr="00ED62BD">
              <w:t xml:space="preserve">Object 3901 is used for certificated positions; Object 3902 is used for </w:t>
            </w:r>
            <w:r w:rsidR="00C53F56">
              <w:t>noncertificated</w:t>
            </w:r>
            <w:r w:rsidR="00ED62BD" w:rsidRPr="00ED62BD">
              <w:t xml:space="preserve"> positions.</w:t>
            </w:r>
          </w:p>
        </w:tc>
      </w:tr>
    </w:tbl>
    <w:p w14:paraId="1D4FB676" w14:textId="77777777" w:rsidR="00C85B42" w:rsidRDefault="00C85B42" w:rsidP="00C85B42">
      <w:pPr>
        <w:rPr>
          <w:szCs w:val="20"/>
          <w:lang w:val="fr-FR"/>
        </w:rPr>
      </w:pPr>
      <w:r>
        <w:br w:type="page"/>
      </w:r>
    </w:p>
    <w:p w14:paraId="16179BD8" w14:textId="77777777" w:rsidR="00E15E9E" w:rsidRDefault="00E15E9E" w:rsidP="00F52F3C">
      <w:pPr>
        <w:pStyle w:val="Heading4"/>
      </w:pPr>
      <w:r>
        <w:lastRenderedPageBreak/>
        <w:t>4000–4999 Books and Supplies</w:t>
      </w:r>
    </w:p>
    <w:p w14:paraId="22C2722E" w14:textId="77777777" w:rsidR="00E15E9E" w:rsidRDefault="00E15E9E" w:rsidP="003E4E61">
      <w:pPr>
        <w:spacing w:after="240"/>
      </w:pPr>
      <w:r w:rsidRPr="00CE7AA4">
        <w:t xml:space="preserve">Record expenditures for books and supplies, including </w:t>
      </w:r>
      <w:r>
        <w:t>any associated sales or use tax, and freight and handling charges.</w:t>
      </w:r>
    </w:p>
    <w:tbl>
      <w:tblPr>
        <w:tblStyle w:val="GridTable1Ligh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Description w:val="4000-4999 Books and Supplies"/>
      </w:tblPr>
      <w:tblGrid>
        <w:gridCol w:w="2155"/>
        <w:gridCol w:w="7195"/>
      </w:tblGrid>
      <w:tr w:rsidR="00E15E9E" w14:paraId="15BC3EF7" w14:textId="77777777" w:rsidTr="00BF290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55" w:type="dxa"/>
            <w:tcBorders>
              <w:bottom w:val="none" w:sz="0" w:space="0" w:color="auto"/>
            </w:tcBorders>
            <w:shd w:val="clear" w:color="auto" w:fill="F2F2F2" w:themeFill="background1" w:themeFillShade="F2"/>
            <w:vAlign w:val="center"/>
          </w:tcPr>
          <w:p w14:paraId="18A317D8" w14:textId="77777777" w:rsidR="00E15E9E" w:rsidRDefault="00E15E9E" w:rsidP="00BF2909">
            <w:pPr>
              <w:spacing w:before="120" w:after="120"/>
              <w:jc w:val="center"/>
            </w:pPr>
            <w:r>
              <w:t>Object Code</w:t>
            </w:r>
          </w:p>
        </w:tc>
        <w:tc>
          <w:tcPr>
            <w:tcW w:w="7195" w:type="dxa"/>
            <w:tcBorders>
              <w:bottom w:val="none" w:sz="0" w:space="0" w:color="auto"/>
            </w:tcBorders>
            <w:shd w:val="clear" w:color="auto" w:fill="F2F2F2" w:themeFill="background1" w:themeFillShade="F2"/>
            <w:vAlign w:val="center"/>
          </w:tcPr>
          <w:p w14:paraId="43D677BC" w14:textId="77777777" w:rsidR="00E15E9E" w:rsidRDefault="00E15E9E" w:rsidP="00BF2909">
            <w:pPr>
              <w:spacing w:before="120" w:after="120"/>
              <w:jc w:val="center"/>
              <w:cnfStyle w:val="100000000000" w:firstRow="1" w:lastRow="0" w:firstColumn="0" w:lastColumn="0" w:oddVBand="0" w:evenVBand="0" w:oddHBand="0" w:evenHBand="0" w:firstRowFirstColumn="0" w:firstRowLastColumn="0" w:lastRowFirstColumn="0" w:lastRowLastColumn="0"/>
            </w:pPr>
            <w:r w:rsidRPr="00BB4082">
              <w:t>Category and Definitions</w:t>
            </w:r>
          </w:p>
        </w:tc>
      </w:tr>
      <w:tr w:rsidR="00E15E9E" w14:paraId="31AE621F"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71C85122" w14:textId="77777777" w:rsidR="00E15E9E" w:rsidRPr="00ED524D" w:rsidRDefault="00E15E9E" w:rsidP="00BF2909">
            <w:pPr>
              <w:spacing w:before="120" w:after="120"/>
              <w:jc w:val="center"/>
              <w:rPr>
                <w:b w:val="0"/>
              </w:rPr>
            </w:pPr>
            <w:r>
              <w:rPr>
                <w:b w:val="0"/>
              </w:rPr>
              <w:t>4100</w:t>
            </w:r>
          </w:p>
        </w:tc>
        <w:tc>
          <w:tcPr>
            <w:tcW w:w="7195" w:type="dxa"/>
          </w:tcPr>
          <w:p w14:paraId="2CDD8987" w14:textId="77777777" w:rsidR="00E15E9E" w:rsidRDefault="00E15E9E" w:rsidP="00BF2909">
            <w:pPr>
              <w:spacing w:before="120" w:after="120"/>
              <w:cnfStyle w:val="000000000000" w:firstRow="0" w:lastRow="0" w:firstColumn="0" w:lastColumn="0" w:oddVBand="0" w:evenVBand="0" w:oddHBand="0" w:evenHBand="0" w:firstRowFirstColumn="0" w:firstRowLastColumn="0" w:lastRowFirstColumn="0" w:lastRowLastColumn="0"/>
            </w:pPr>
            <w:r w:rsidRPr="00CE7AA4">
              <w:rPr>
                <w:b/>
              </w:rPr>
              <w:t>Approved Textbooks and Core Curricula Materials</w:t>
            </w:r>
            <w:r w:rsidRPr="00CE7AA4">
              <w:t xml:space="preserve">. Record expenditures for classroom instructional materials designed for use by pupils and their teachers as the basic curriculum adopted by the State Board of Education or the district board for required subject matter. Instructional materials may be printed or </w:t>
            </w:r>
            <w:r>
              <w:t xml:space="preserve">appear </w:t>
            </w:r>
            <w:r w:rsidRPr="00CE7AA4">
              <w:t xml:space="preserve">in some other form </w:t>
            </w:r>
            <w:r>
              <w:t xml:space="preserve">(for instance, Internet-based) </w:t>
            </w:r>
            <w:r w:rsidRPr="00CE7AA4">
              <w:t>and may consist of textbooks, technology-based materials, and other educational materials such as manipulatives (</w:t>
            </w:r>
            <w:r w:rsidRPr="00CE7AA4">
              <w:rPr>
                <w:i/>
              </w:rPr>
              <w:t xml:space="preserve">Education Code </w:t>
            </w:r>
            <w:r w:rsidRPr="00CE7AA4">
              <w:t>Section 60010 [h]). The cost includes all consumable materials available in the approved series, such as kits, audiovisual materials, or workbooks.</w:t>
            </w:r>
          </w:p>
          <w:p w14:paraId="49F1C367" w14:textId="77777777" w:rsidR="00E15E9E" w:rsidRDefault="00E15E9E" w:rsidP="00BF2909">
            <w:pPr>
              <w:spacing w:before="120" w:after="120"/>
              <w:cnfStyle w:val="000000000000" w:firstRow="0" w:lastRow="0" w:firstColumn="0" w:lastColumn="0" w:oddVBand="0" w:evenVBand="0" w:oddHBand="0" w:evenHBand="0" w:firstRowFirstColumn="0" w:firstRowLastColumn="0" w:lastRowFirstColumn="0" w:lastRowLastColumn="0"/>
            </w:pPr>
            <w:r w:rsidRPr="00CE7AA4">
              <w:t>Teachers' manuals and editions relate to specific, basic, or supplementary textbooks and are intended for teachers' use rather than for pupils' use. They are part of the approved curriculum used in the classroom and so are part of Object 4100.</w:t>
            </w:r>
          </w:p>
          <w:p w14:paraId="5AE22B92" w14:textId="77777777" w:rsidR="00E15E9E" w:rsidRPr="003B784A" w:rsidRDefault="00E15E9E" w:rsidP="00BF2909">
            <w:pPr>
              <w:spacing w:before="120" w:after="120"/>
              <w:cnfStyle w:val="000000000000" w:firstRow="0" w:lastRow="0" w:firstColumn="0" w:lastColumn="0" w:oddVBand="0" w:evenVBand="0" w:oddHBand="0" w:evenHBand="0" w:firstRowFirstColumn="0" w:firstRowLastColumn="0" w:lastRowFirstColumn="0" w:lastRowLastColumn="0"/>
            </w:pPr>
            <w:r w:rsidRPr="00CE7AA4">
              <w:t>Single issues of state-approved textbooks for review by research committees or curriculum directors would be coded to this object.</w:t>
            </w:r>
          </w:p>
        </w:tc>
      </w:tr>
      <w:tr w:rsidR="00E15E9E" w14:paraId="7391C0FA"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09F71030" w14:textId="77777777" w:rsidR="00E15E9E" w:rsidRDefault="00E15E9E" w:rsidP="00BF2909">
            <w:pPr>
              <w:spacing w:before="120" w:after="120"/>
              <w:jc w:val="center"/>
              <w:rPr>
                <w:b w:val="0"/>
              </w:rPr>
            </w:pPr>
            <w:r>
              <w:rPr>
                <w:b w:val="0"/>
              </w:rPr>
              <w:t>4200</w:t>
            </w:r>
          </w:p>
        </w:tc>
        <w:tc>
          <w:tcPr>
            <w:tcW w:w="7195" w:type="dxa"/>
          </w:tcPr>
          <w:p w14:paraId="6634BB81" w14:textId="77777777" w:rsidR="00E15E9E" w:rsidRDefault="00E15E9E" w:rsidP="00BF2909">
            <w:pPr>
              <w:spacing w:before="120" w:after="120"/>
              <w:cnfStyle w:val="000000000000" w:firstRow="0" w:lastRow="0" w:firstColumn="0" w:lastColumn="0" w:oddVBand="0" w:evenVBand="0" w:oddHBand="0" w:evenHBand="0" w:firstRowFirstColumn="0" w:firstRowLastColumn="0" w:lastRowFirstColumn="0" w:lastRowLastColumn="0"/>
            </w:pPr>
            <w:r w:rsidRPr="00CE7AA4">
              <w:rPr>
                <w:b/>
              </w:rPr>
              <w:t xml:space="preserve">Books and Other Reference Materials. </w:t>
            </w:r>
            <w:r w:rsidRPr="00CE7AA4">
              <w:t>Record expenditures for books and other reference materials used by charter school personnel. Books used for reference include reference books for use in the nurses' office, in the business office, or in the cafeteria. Also include</w:t>
            </w:r>
            <w:r>
              <w:t>:</w:t>
            </w:r>
            <w:r w:rsidRPr="00CE7AA4">
              <w:t xml:space="preserve"> (1) books that have not been adopted by the proper authority for use as basic curricula; (2) books such as reference books</w:t>
            </w:r>
            <w:r>
              <w:t>,</w:t>
            </w:r>
            <w:r w:rsidRPr="00CE7AA4">
              <w:t xml:space="preserve"> that are available for general use by students</w:t>
            </w:r>
            <w:r>
              <w:t>,</w:t>
            </w:r>
            <w:r w:rsidRPr="00CE7AA4">
              <w:t xml:space="preserve"> even though such books may be used solely in the classroom; and (3) all other materials used for reference purposes.</w:t>
            </w:r>
          </w:p>
          <w:p w14:paraId="100A3B4D" w14:textId="77777777" w:rsidR="00E15E9E" w:rsidRPr="00CE7AA4" w:rsidRDefault="00E15E9E"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t xml:space="preserve">Generally, the purchase of library books or other reference materials is coded to Object 4200. However, expenditures for library books to stock a new school library or for material expansion are recorded </w:t>
            </w:r>
            <w:r>
              <w:t xml:space="preserve">in </w:t>
            </w:r>
            <w:r w:rsidRPr="00CE7AA4">
              <w:t xml:space="preserve">Object 6300, Books and Media for New School Libraries or Major Expansion of School Libraries. Consumable materials other than those directly related to adopted curricula (Object 4100) have a limited shelf life of less than one year. Such materials as periodicals, magazines, workbooks, drill books, exercise pads, and the like are recorded </w:t>
            </w:r>
            <w:r>
              <w:t xml:space="preserve">in </w:t>
            </w:r>
            <w:r w:rsidRPr="00CE7AA4">
              <w:t>Object 4300, Materials and Supplies.</w:t>
            </w:r>
          </w:p>
        </w:tc>
      </w:tr>
      <w:tr w:rsidR="00E15E9E" w14:paraId="4921D9AB"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39A52604" w14:textId="77777777" w:rsidR="00E15E9E" w:rsidRDefault="00E15E9E" w:rsidP="00BF2909">
            <w:pPr>
              <w:spacing w:before="120" w:after="120"/>
              <w:jc w:val="center"/>
              <w:rPr>
                <w:b w:val="0"/>
              </w:rPr>
            </w:pPr>
            <w:r>
              <w:rPr>
                <w:b w:val="0"/>
              </w:rPr>
              <w:lastRenderedPageBreak/>
              <w:t>4300</w:t>
            </w:r>
          </w:p>
        </w:tc>
        <w:tc>
          <w:tcPr>
            <w:tcW w:w="7195" w:type="dxa"/>
          </w:tcPr>
          <w:p w14:paraId="0FB03036" w14:textId="77777777" w:rsidR="00E15E9E" w:rsidRDefault="00E15E9E" w:rsidP="00BF2909">
            <w:pPr>
              <w:spacing w:before="120" w:after="120"/>
              <w:cnfStyle w:val="000000000000" w:firstRow="0" w:lastRow="0" w:firstColumn="0" w:lastColumn="0" w:oddVBand="0" w:evenVBand="0" w:oddHBand="0" w:evenHBand="0" w:firstRowFirstColumn="0" w:firstRowLastColumn="0" w:lastRowFirstColumn="0" w:lastRowLastColumn="0"/>
            </w:pPr>
            <w:r w:rsidRPr="00CE7AA4">
              <w:rPr>
                <w:b/>
              </w:rPr>
              <w:t xml:space="preserve">Materials and Supplies. </w:t>
            </w:r>
            <w:r w:rsidRPr="00CE7AA4">
              <w:t xml:space="preserve">Record expenditures for consumable materials and supplies to be used by students, teachers, and other </w:t>
            </w:r>
            <w:r>
              <w:t xml:space="preserve">LEA </w:t>
            </w:r>
            <w:r w:rsidRPr="00CE7AA4">
              <w:t>personnel. Instructional materials and supplies are those used in the classroom by students and teachers. Other materials and supplies included in Object 4300 are those used in services and auxiliary programs, such as food service supplies</w:t>
            </w:r>
            <w:r>
              <w:t xml:space="preserve">; </w:t>
            </w:r>
            <w:r w:rsidRPr="00CE7AA4">
              <w:t>custodial supplies</w:t>
            </w:r>
            <w:r>
              <w:t xml:space="preserve">; </w:t>
            </w:r>
            <w:r w:rsidRPr="00CE7AA4">
              <w:t>gardening and maintenance supplies</w:t>
            </w:r>
            <w:r>
              <w:t xml:space="preserve">; </w:t>
            </w:r>
            <w:r w:rsidRPr="00CE7AA4">
              <w:t>supplies for operation</w:t>
            </w:r>
            <w:r>
              <w:t xml:space="preserve">; </w:t>
            </w:r>
            <w:r w:rsidRPr="00CE7AA4">
              <w:t>transportation supplies</w:t>
            </w:r>
            <w:r>
              <w:t>,</w:t>
            </w:r>
            <w:r w:rsidRPr="00CE7AA4">
              <w:t xml:space="preserve"> including gasoline</w:t>
            </w:r>
            <w:r>
              <w:t xml:space="preserve">; supplies for </w:t>
            </w:r>
            <w:r w:rsidRPr="00CE7AA4">
              <w:t>repair and upkeep of equipment or buildings and grounds, and medical and office supplies.</w:t>
            </w:r>
          </w:p>
          <w:p w14:paraId="75364967" w14:textId="77777777" w:rsidR="00E15E9E" w:rsidRPr="00CE7AA4" w:rsidRDefault="00E15E9E" w:rsidP="00BF2909">
            <w:pPr>
              <w:tabs>
                <w:tab w:val="left" w:pos="-1080"/>
                <w:tab w:val="left" w:pos="-720"/>
                <w:tab w:val="left" w:pos="1800"/>
              </w:tabs>
              <w:ind w:left="-18" w:right="180"/>
              <w:cnfStyle w:val="000000000000" w:firstRow="0" w:lastRow="0" w:firstColumn="0" w:lastColumn="0" w:oddVBand="0" w:evenVBand="0" w:oddHBand="0" w:evenHBand="0" w:firstRowFirstColumn="0" w:firstRowLastColumn="0" w:lastRowFirstColumn="0" w:lastRowLastColumn="0"/>
            </w:pPr>
            <w:r w:rsidRPr="00CE7AA4">
              <w:t xml:space="preserve">Expenditures for rentals of materials are </w:t>
            </w:r>
            <w:r>
              <w:t>coded to</w:t>
            </w:r>
            <w:r w:rsidRPr="00CE7AA4">
              <w:t xml:space="preserve"> Object 5600, Rentals, Leases, Repairs, and Noncapitalized Improvements.</w:t>
            </w:r>
          </w:p>
          <w:p w14:paraId="3EAAE0B1" w14:textId="77777777" w:rsidR="00E15E9E" w:rsidRDefault="00E15E9E" w:rsidP="00BF2909">
            <w:pPr>
              <w:tabs>
                <w:tab w:val="left" w:pos="-1080"/>
                <w:tab w:val="left" w:pos="-720"/>
                <w:tab w:val="left" w:pos="1800"/>
              </w:tabs>
              <w:ind w:left="-18" w:right="180"/>
              <w:cnfStyle w:val="000000000000" w:firstRow="0" w:lastRow="0" w:firstColumn="0" w:lastColumn="0" w:oddVBand="0" w:evenVBand="0" w:oddHBand="0" w:evenHBand="0" w:firstRowFirstColumn="0" w:firstRowLastColumn="0" w:lastRowFirstColumn="0" w:lastRowLastColumn="0"/>
            </w:pPr>
            <w:r>
              <w:t>Incidental materials and supplies included in payments to outside vendors for repair and maintenance services are coded to Object 5600; Rentals, Leases, Repairs, and Noncapitalized Improvements.</w:t>
            </w:r>
          </w:p>
          <w:p w14:paraId="3C7AABE9" w14:textId="77777777" w:rsidR="00E15E9E" w:rsidRPr="00CE7AA4" w:rsidRDefault="00E15E9E"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t>Payments to outside vendors for duplication services should be coded to Object 5800, Professional/Consulting Services and Operating Expenditures.</w:t>
            </w:r>
          </w:p>
        </w:tc>
      </w:tr>
      <w:tr w:rsidR="00E15E9E" w14:paraId="5CB68275"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32A84EA9" w14:textId="77777777" w:rsidR="00E15E9E" w:rsidRDefault="00E15E9E" w:rsidP="00BF2909">
            <w:pPr>
              <w:spacing w:before="120" w:after="120"/>
              <w:jc w:val="center"/>
              <w:rPr>
                <w:b w:val="0"/>
              </w:rPr>
            </w:pPr>
            <w:r>
              <w:rPr>
                <w:b w:val="0"/>
              </w:rPr>
              <w:t>4400</w:t>
            </w:r>
          </w:p>
        </w:tc>
        <w:tc>
          <w:tcPr>
            <w:tcW w:w="7195" w:type="dxa"/>
          </w:tcPr>
          <w:p w14:paraId="7DDE858E" w14:textId="77777777" w:rsidR="00E15E9E" w:rsidRPr="00CE7AA4" w:rsidRDefault="00E15E9E"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 xml:space="preserve">Noncapitalized Equipment. </w:t>
            </w:r>
            <w:r w:rsidRPr="00CE7AA4">
              <w:t xml:space="preserve">Record expenditures for movable personal property of a relatively permanent nature that has an estimated useful life greater than one year and an acquisition cost less than the LEA's capitalization threshold but greater than the LEA's inventory threshold per </w:t>
            </w:r>
            <w:r w:rsidRPr="00CE7AA4">
              <w:rPr>
                <w:i/>
                <w:iCs/>
              </w:rPr>
              <w:t>Education Code</w:t>
            </w:r>
            <w:r w:rsidRPr="00CE7AA4">
              <w:t xml:space="preserve"> Section 35168 or local policy.</w:t>
            </w:r>
          </w:p>
        </w:tc>
      </w:tr>
      <w:tr w:rsidR="00E15E9E" w14:paraId="0331EDDC"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60B7B5AB" w14:textId="77777777" w:rsidR="00E15E9E" w:rsidRDefault="00E15E9E" w:rsidP="00BF2909">
            <w:pPr>
              <w:spacing w:before="120" w:after="120"/>
              <w:jc w:val="center"/>
              <w:rPr>
                <w:b w:val="0"/>
              </w:rPr>
            </w:pPr>
            <w:r>
              <w:rPr>
                <w:b w:val="0"/>
              </w:rPr>
              <w:t>4700</w:t>
            </w:r>
          </w:p>
        </w:tc>
        <w:tc>
          <w:tcPr>
            <w:tcW w:w="7195" w:type="dxa"/>
          </w:tcPr>
          <w:p w14:paraId="02C141EF" w14:textId="77777777" w:rsidR="00E15E9E" w:rsidRDefault="00E15E9E" w:rsidP="00BF2909">
            <w:pPr>
              <w:spacing w:before="120" w:after="120"/>
              <w:cnfStyle w:val="000000000000" w:firstRow="0" w:lastRow="0" w:firstColumn="0" w:lastColumn="0" w:oddVBand="0" w:evenVBand="0" w:oddHBand="0" w:evenHBand="0" w:firstRowFirstColumn="0" w:firstRowLastColumn="0" w:lastRowFirstColumn="0" w:lastRowLastColumn="0"/>
            </w:pPr>
            <w:r w:rsidRPr="00CE7AA4">
              <w:rPr>
                <w:b/>
              </w:rPr>
              <w:t>Food</w:t>
            </w:r>
            <w:r w:rsidRPr="00CE7AA4">
              <w:t>. Record expenditures for food used in food</w:t>
            </w:r>
            <w:r>
              <w:t>-</w:t>
            </w:r>
            <w:r w:rsidRPr="00CE7AA4">
              <w:t>service activities for which the purpose is nourishment or nutrition (i.e., breakfast, snacks, lunch, and other similar items). Include food purchased for student meals on field trips even if not reimbursed through the school lunch program.</w:t>
            </w:r>
          </w:p>
          <w:p w14:paraId="4B0B1503" w14:textId="3464A58F" w:rsidR="00E15E9E" w:rsidRPr="00CE7AA4" w:rsidRDefault="00E15E9E"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t>Expenditures for food used for instruction in a regular classroom (e.g., in a cooking class or as an instructional reward) are recorded under Object</w:t>
            </w:r>
            <w:r w:rsidR="0054272D">
              <w:t xml:space="preserve"> </w:t>
            </w:r>
            <w:r w:rsidRPr="00CE7AA4">
              <w:t xml:space="preserve">4300, Materials and Supplies. Expenditures for food for staff meetings and similar situations are recorded </w:t>
            </w:r>
            <w:r>
              <w:t xml:space="preserve">in </w:t>
            </w:r>
            <w:r w:rsidRPr="00CE7AA4">
              <w:t>Object 4300.</w:t>
            </w:r>
          </w:p>
        </w:tc>
      </w:tr>
    </w:tbl>
    <w:p w14:paraId="2D7ECC44" w14:textId="77777777" w:rsidR="00420909" w:rsidRDefault="00420909" w:rsidP="00420909">
      <w:pPr>
        <w:rPr>
          <w:szCs w:val="20"/>
          <w:lang w:val="fr-FR"/>
        </w:rPr>
      </w:pPr>
      <w:r>
        <w:br w:type="page"/>
      </w:r>
    </w:p>
    <w:p w14:paraId="746F2126" w14:textId="77777777" w:rsidR="00890FFB" w:rsidRDefault="00890FFB" w:rsidP="00F52F3C">
      <w:pPr>
        <w:pStyle w:val="Heading4"/>
      </w:pPr>
      <w:r>
        <w:lastRenderedPageBreak/>
        <w:t>5000–</w:t>
      </w:r>
      <w:r w:rsidRPr="00890FFB">
        <w:t>5999</w:t>
      </w:r>
      <w:r>
        <w:t xml:space="preserve"> Services and Other Operating Expenditures</w:t>
      </w:r>
    </w:p>
    <w:p w14:paraId="6657947B" w14:textId="77777777" w:rsidR="00890FFB" w:rsidRDefault="00890FFB" w:rsidP="003E4E61">
      <w:pPr>
        <w:spacing w:after="240"/>
      </w:pPr>
      <w:r w:rsidRPr="00CE7AA4">
        <w:t>Record expenditures for services, rentals, leases, maintenance contracts, dues, travel, insurance, utilities, and legal and other operating expenditures. Expenditures may be authorized by contracts, agreements, purchase orders, and so forth.</w:t>
      </w:r>
    </w:p>
    <w:tbl>
      <w:tblPr>
        <w:tblStyle w:val="GridTable1Ligh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Description w:val="5000-5999 Services and Other Operating Expenditures"/>
      </w:tblPr>
      <w:tblGrid>
        <w:gridCol w:w="2155"/>
        <w:gridCol w:w="7195"/>
      </w:tblGrid>
      <w:tr w:rsidR="00890FFB" w:rsidRPr="00A11CE8" w14:paraId="0C02B8C1" w14:textId="77777777" w:rsidTr="00BF290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55" w:type="dxa"/>
            <w:tcBorders>
              <w:bottom w:val="none" w:sz="0" w:space="0" w:color="auto"/>
            </w:tcBorders>
            <w:shd w:val="clear" w:color="auto" w:fill="F2F2F2" w:themeFill="background1" w:themeFillShade="F2"/>
            <w:vAlign w:val="center"/>
          </w:tcPr>
          <w:p w14:paraId="48E81F41" w14:textId="77777777" w:rsidR="00890FFB" w:rsidRPr="00A11CE8" w:rsidRDefault="00890FFB" w:rsidP="00BF2909">
            <w:pPr>
              <w:spacing w:before="120" w:after="120"/>
              <w:jc w:val="center"/>
            </w:pPr>
            <w:r w:rsidRPr="00A11CE8">
              <w:t>Object Code</w:t>
            </w:r>
          </w:p>
        </w:tc>
        <w:tc>
          <w:tcPr>
            <w:tcW w:w="7195" w:type="dxa"/>
            <w:tcBorders>
              <w:bottom w:val="none" w:sz="0" w:space="0" w:color="auto"/>
            </w:tcBorders>
            <w:shd w:val="clear" w:color="auto" w:fill="F2F2F2" w:themeFill="background1" w:themeFillShade="F2"/>
            <w:vAlign w:val="center"/>
          </w:tcPr>
          <w:p w14:paraId="0C03E206" w14:textId="77777777" w:rsidR="00890FFB" w:rsidRPr="00A11CE8" w:rsidRDefault="00890FFB" w:rsidP="00BF2909">
            <w:pPr>
              <w:spacing w:before="120" w:after="120"/>
              <w:jc w:val="center"/>
              <w:cnfStyle w:val="100000000000" w:firstRow="1" w:lastRow="0" w:firstColumn="0" w:lastColumn="0" w:oddVBand="0" w:evenVBand="0" w:oddHBand="0" w:evenHBand="0" w:firstRowFirstColumn="0" w:firstRowLastColumn="0" w:lastRowFirstColumn="0" w:lastRowLastColumn="0"/>
            </w:pPr>
            <w:r w:rsidRPr="00A11CE8">
              <w:t>Category and Definitions</w:t>
            </w:r>
          </w:p>
        </w:tc>
      </w:tr>
      <w:tr w:rsidR="00890FFB" w14:paraId="2EC721BC" w14:textId="77777777" w:rsidTr="00BF2909">
        <w:tc>
          <w:tcPr>
            <w:cnfStyle w:val="001000000000" w:firstRow="0" w:lastRow="0" w:firstColumn="1" w:lastColumn="0" w:oddVBand="0" w:evenVBand="0" w:oddHBand="0" w:evenHBand="0" w:firstRowFirstColumn="0" w:firstRowLastColumn="0" w:lastRowFirstColumn="0" w:lastRowLastColumn="0"/>
            <w:tcW w:w="2155" w:type="dxa"/>
          </w:tcPr>
          <w:p w14:paraId="5F767CE8" w14:textId="77777777" w:rsidR="00890FFB" w:rsidRPr="00ED524D" w:rsidRDefault="00890FFB" w:rsidP="00BF2909">
            <w:pPr>
              <w:spacing w:before="120" w:after="120"/>
              <w:jc w:val="center"/>
              <w:rPr>
                <w:b w:val="0"/>
              </w:rPr>
            </w:pPr>
            <w:r>
              <w:rPr>
                <w:b w:val="0"/>
              </w:rPr>
              <w:t>5100</w:t>
            </w:r>
          </w:p>
        </w:tc>
        <w:tc>
          <w:tcPr>
            <w:tcW w:w="7195" w:type="dxa"/>
          </w:tcPr>
          <w:p w14:paraId="5FA2C458" w14:textId="77777777" w:rsidR="00890FFB" w:rsidRDefault="00890FFB" w:rsidP="00BF2909">
            <w:pPr>
              <w:spacing w:before="120" w:after="120"/>
              <w:cnfStyle w:val="000000000000" w:firstRow="0" w:lastRow="0" w:firstColumn="0" w:lastColumn="0" w:oddVBand="0" w:evenVBand="0" w:oddHBand="0" w:evenHBand="0" w:firstRowFirstColumn="0" w:firstRowLastColumn="0" w:lastRowFirstColumn="0" w:lastRowLastColumn="0"/>
            </w:pPr>
            <w:proofErr w:type="spellStart"/>
            <w:r w:rsidRPr="00DC4739">
              <w:rPr>
                <w:b/>
              </w:rPr>
              <w:t>Subagreements</w:t>
            </w:r>
            <w:proofErr w:type="spellEnd"/>
            <w:r w:rsidRPr="00DC4739">
              <w:rPr>
                <w:b/>
              </w:rPr>
              <w:t xml:space="preserve"> for Services.</w:t>
            </w:r>
            <w:r>
              <w:t xml:space="preserve"> Record expenditures for </w:t>
            </w:r>
            <w:proofErr w:type="spellStart"/>
            <w:r>
              <w:t>subagreements</w:t>
            </w:r>
            <w:proofErr w:type="spellEnd"/>
            <w:r>
              <w:t xml:space="preserve"> and subawards pursuant to certain contracts, subcontracts, and subgrants. </w:t>
            </w:r>
            <w:proofErr w:type="spellStart"/>
            <w:r>
              <w:t>Subagreements</w:t>
            </w:r>
            <w:proofErr w:type="spellEnd"/>
            <w:r>
              <w:t xml:space="preserve"> for Services may be formal or informal, written or verbal, and are indicated when a part or all of an instructional or support activity for which the charter school is responsible is conducted by a third party </w:t>
            </w:r>
            <w:r w:rsidRPr="007716EA">
              <w:t xml:space="preserve">rather than by the </w:t>
            </w:r>
            <w:r>
              <w:t xml:space="preserve">charter school. The charter school's responsibility </w:t>
            </w:r>
            <w:r w:rsidRPr="007716EA">
              <w:t>for the activity</w:t>
            </w:r>
            <w:r w:rsidRPr="00DC4739">
              <w:t xml:space="preserve"> </w:t>
            </w:r>
            <w:r>
              <w:t>may originate from any grant, award, or entitlement, including general purpose entitlements.</w:t>
            </w:r>
          </w:p>
          <w:p w14:paraId="02534BAC" w14:textId="77777777" w:rsidR="00890FFB" w:rsidRDefault="00890FFB" w:rsidP="00BF2909">
            <w:pPr>
              <w:spacing w:before="120" w:after="120"/>
              <w:cnfStyle w:val="000000000000" w:firstRow="0" w:lastRow="0" w:firstColumn="0" w:lastColumn="0" w:oddVBand="0" w:evenVBand="0" w:oddHBand="0" w:evenHBand="0" w:firstRowFirstColumn="0" w:firstRowLastColumn="0" w:lastRowFirstColumn="0" w:lastRowLastColumn="0"/>
            </w:pPr>
            <w:r>
              <w:t xml:space="preserve">Following are general indicators of </w:t>
            </w:r>
            <w:proofErr w:type="spellStart"/>
            <w:r>
              <w:t>subagreements</w:t>
            </w:r>
            <w:proofErr w:type="spellEnd"/>
            <w:r>
              <w:t xml:space="preserve"> for services:</w:t>
            </w:r>
          </w:p>
          <w:p w14:paraId="508AC7F2" w14:textId="77777777" w:rsidR="00890FFB" w:rsidRDefault="00890FFB" w:rsidP="00890FFB">
            <w:pPr>
              <w:pStyle w:val="ListParagraph"/>
              <w:numPr>
                <w:ilvl w:val="0"/>
                <w:numId w:val="80"/>
              </w:numPr>
              <w:spacing w:before="120" w:after="120"/>
              <w:cnfStyle w:val="000000000000" w:firstRow="0" w:lastRow="0" w:firstColumn="0" w:lastColumn="0" w:oddVBand="0" w:evenVBand="0" w:oddHBand="0" w:evenHBand="0" w:firstRowFirstColumn="0" w:firstRowLastColumn="0" w:lastRowFirstColumn="0" w:lastRowLastColumn="0"/>
            </w:pPr>
            <w:proofErr w:type="spellStart"/>
            <w:r>
              <w:t>Subagreements</w:t>
            </w:r>
            <w:proofErr w:type="spellEnd"/>
            <w:r>
              <w:t xml:space="preserve"> are, by definition, subordinate to something—typically to a grant, award, or entitlement, but at least to some expectation that a charter school has a responsibility for some activity.</w:t>
            </w:r>
          </w:p>
          <w:p w14:paraId="77256D2C" w14:textId="77777777" w:rsidR="00890FFB" w:rsidRDefault="00890FFB" w:rsidP="00890FFB">
            <w:pPr>
              <w:pStyle w:val="ListParagraph"/>
              <w:numPr>
                <w:ilvl w:val="0"/>
                <w:numId w:val="80"/>
              </w:numPr>
              <w:spacing w:before="120" w:after="120"/>
              <w:cnfStyle w:val="000000000000" w:firstRow="0" w:lastRow="0" w:firstColumn="0" w:lastColumn="0" w:oddVBand="0" w:evenVBand="0" w:oddHBand="0" w:evenHBand="0" w:firstRowFirstColumn="0" w:firstRowLastColumn="0" w:lastRowFirstColumn="0" w:lastRowLastColumn="0"/>
            </w:pPr>
            <w:r>
              <w:t xml:space="preserve">Contracts for services between charter schools are </w:t>
            </w:r>
            <w:proofErr w:type="spellStart"/>
            <w:r>
              <w:t>subagreements</w:t>
            </w:r>
            <w:proofErr w:type="spellEnd"/>
            <w:r>
              <w:t xml:space="preserve"> if they have the characteristics of the “</w:t>
            </w:r>
            <w:proofErr w:type="spellStart"/>
            <w:r>
              <w:t>Subagreements</w:t>
            </w:r>
            <w:proofErr w:type="spellEnd"/>
            <w:r>
              <w:t xml:space="preserve"> for Services” model described in </w:t>
            </w:r>
            <w:r>
              <w:rPr>
                <w:i/>
              </w:rPr>
              <w:t>CSAM,</w:t>
            </w:r>
            <w:r>
              <w:t xml:space="preserve"> Procedure 750.</w:t>
            </w:r>
          </w:p>
          <w:p w14:paraId="71DA3528" w14:textId="77777777" w:rsidR="00890FFB" w:rsidRDefault="00890FFB" w:rsidP="00890FFB">
            <w:pPr>
              <w:pStyle w:val="ListParagraph"/>
              <w:numPr>
                <w:ilvl w:val="0"/>
                <w:numId w:val="80"/>
              </w:numPr>
              <w:spacing w:before="120" w:after="120"/>
              <w:cnfStyle w:val="000000000000" w:firstRow="0" w:lastRow="0" w:firstColumn="0" w:lastColumn="0" w:oddVBand="0" w:evenVBand="0" w:oddHBand="0" w:evenHBand="0" w:firstRowFirstColumn="0" w:firstRowLastColumn="0" w:lastRowFirstColumn="0" w:lastRowLastColumn="0"/>
            </w:pPr>
            <w:r>
              <w:t xml:space="preserve">Subcontracted expenditures generally do not generate or benefit from a charter school’s administrative services (indirect costs) to the same extent that other expenditures do because the services provided under the </w:t>
            </w:r>
            <w:proofErr w:type="spellStart"/>
            <w:r>
              <w:t>subagreement</w:t>
            </w:r>
            <w:proofErr w:type="spellEnd"/>
            <w:r>
              <w:t xml:space="preserve"> are carried out by the other entity.</w:t>
            </w:r>
          </w:p>
          <w:p w14:paraId="5B362941" w14:textId="77777777" w:rsidR="00890FFB" w:rsidRDefault="00890FFB" w:rsidP="00BF2909">
            <w:pPr>
              <w:spacing w:before="120" w:after="120"/>
              <w:cnfStyle w:val="000000000000" w:firstRow="0" w:lastRow="0" w:firstColumn="0" w:lastColumn="0" w:oddVBand="0" w:evenVBand="0" w:oddHBand="0" w:evenHBand="0" w:firstRowFirstColumn="0" w:firstRowLastColumn="0" w:lastRowFirstColumn="0" w:lastRowLastColumn="0"/>
            </w:pPr>
            <w:r>
              <w:t xml:space="preserve">Some examples of </w:t>
            </w:r>
            <w:proofErr w:type="spellStart"/>
            <w:r>
              <w:t>subagreements</w:t>
            </w:r>
            <w:proofErr w:type="spellEnd"/>
            <w:r>
              <w:t xml:space="preserve"> for services include:</w:t>
            </w:r>
          </w:p>
          <w:p w14:paraId="47D987D7" w14:textId="77777777" w:rsidR="00890FFB" w:rsidRDefault="00890FFB" w:rsidP="00890FFB">
            <w:pPr>
              <w:pStyle w:val="ListParagraph"/>
              <w:numPr>
                <w:ilvl w:val="0"/>
                <w:numId w:val="81"/>
              </w:numPr>
              <w:spacing w:before="120" w:after="120"/>
              <w:cnfStyle w:val="000000000000" w:firstRow="0" w:lastRow="0" w:firstColumn="0" w:lastColumn="0" w:oddVBand="0" w:evenVBand="0" w:oddHBand="0" w:evenHBand="0" w:firstRowFirstColumn="0" w:firstRowLastColumn="0" w:lastRowFirstColumn="0" w:lastRowLastColumn="0"/>
            </w:pPr>
            <w:r>
              <w:t>Contracts with a third party to provide services required by a grant, such as the emergency services required by an Emergency Response Safety Grant.</w:t>
            </w:r>
          </w:p>
          <w:p w14:paraId="7F3D2C27" w14:textId="77777777" w:rsidR="00890FFB" w:rsidRDefault="00890FFB" w:rsidP="00890FFB">
            <w:pPr>
              <w:pStyle w:val="ListParagraph"/>
              <w:numPr>
                <w:ilvl w:val="0"/>
                <w:numId w:val="81"/>
              </w:numPr>
              <w:spacing w:before="120" w:after="120"/>
              <w:cnfStyle w:val="000000000000" w:firstRow="0" w:lastRow="0" w:firstColumn="0" w:lastColumn="0" w:oddVBand="0" w:evenVBand="0" w:oddHBand="0" w:evenHBand="0" w:firstRowFirstColumn="0" w:firstRowLastColumn="0" w:lastRowFirstColumn="0" w:lastRowLastColumn="0"/>
            </w:pPr>
            <w:r>
              <w:t>Contracts with other entities to provide home-to-school transportation for the charter school’s students.</w:t>
            </w:r>
          </w:p>
          <w:p w14:paraId="68D3C755" w14:textId="77777777" w:rsidR="00890FFB" w:rsidRDefault="00890FFB" w:rsidP="00890FFB">
            <w:pPr>
              <w:pStyle w:val="ListParagraph"/>
              <w:numPr>
                <w:ilvl w:val="0"/>
                <w:numId w:val="81"/>
              </w:numPr>
              <w:spacing w:before="120" w:after="120"/>
              <w:cnfStyle w:val="000000000000" w:firstRow="0" w:lastRow="0" w:firstColumn="0" w:lastColumn="0" w:oddVBand="0" w:evenVBand="0" w:oddHBand="0" w:evenHBand="0" w:firstRowFirstColumn="0" w:firstRowLastColumn="0" w:lastRowFirstColumn="0" w:lastRowLastColumn="0"/>
            </w:pPr>
            <w:r>
              <w:t>Contracts with nonpublic schools for services to the charter school’s special education students.</w:t>
            </w:r>
          </w:p>
          <w:p w14:paraId="1F92E8C3" w14:textId="77777777" w:rsidR="00890FFB" w:rsidRDefault="00890FFB" w:rsidP="00890FFB">
            <w:pPr>
              <w:pStyle w:val="ListParagraph"/>
              <w:numPr>
                <w:ilvl w:val="0"/>
                <w:numId w:val="81"/>
              </w:numPr>
              <w:spacing w:before="120" w:after="120"/>
              <w:cnfStyle w:val="000000000000" w:firstRow="0" w:lastRow="0" w:firstColumn="0" w:lastColumn="0" w:oddVBand="0" w:evenVBand="0" w:oddHBand="0" w:evenHBand="0" w:firstRowFirstColumn="0" w:firstRowLastColumn="0" w:lastRowFirstColumn="0" w:lastRowLastColumn="0"/>
            </w:pPr>
            <w:r>
              <w:t>Contracts between charter schools and management companies to provide instruction to the charter school’s students.</w:t>
            </w:r>
          </w:p>
          <w:p w14:paraId="61F8555B" w14:textId="77777777" w:rsidR="00890FFB" w:rsidRDefault="00890FFB" w:rsidP="00BF2909">
            <w:pPr>
              <w:spacing w:before="120" w:after="120"/>
              <w:cnfStyle w:val="000000000000" w:firstRow="0" w:lastRow="0" w:firstColumn="0" w:lastColumn="0" w:oddVBand="0" w:evenVBand="0" w:oddHBand="0" w:evenHBand="0" w:firstRowFirstColumn="0" w:firstRowLastColumn="0" w:lastRowFirstColumn="0" w:lastRowLastColumn="0"/>
            </w:pPr>
            <w:proofErr w:type="spellStart"/>
            <w:r>
              <w:lastRenderedPageBreak/>
              <w:t>Subagreements</w:t>
            </w:r>
            <w:proofErr w:type="spellEnd"/>
            <w:r>
              <w:t xml:space="preserve"> for services generally exclude:</w:t>
            </w:r>
          </w:p>
          <w:p w14:paraId="0EEF8011" w14:textId="77777777" w:rsidR="00890FFB" w:rsidRDefault="00890FFB" w:rsidP="00890FFB">
            <w:pPr>
              <w:pStyle w:val="ListParagraph"/>
              <w:numPr>
                <w:ilvl w:val="0"/>
                <w:numId w:val="82"/>
              </w:numPr>
              <w:spacing w:before="120" w:after="120"/>
              <w:cnfStyle w:val="000000000000" w:firstRow="0" w:lastRow="0" w:firstColumn="0" w:lastColumn="0" w:oddVBand="0" w:evenVBand="0" w:oddHBand="0" w:evenHBand="0" w:firstRowFirstColumn="0" w:firstRowLastColumn="0" w:lastRowFirstColumn="0" w:lastRowLastColumn="0"/>
            </w:pPr>
            <w:r>
              <w:t>Pass-through grants in which charter schools have only administrative involvement.</w:t>
            </w:r>
          </w:p>
          <w:p w14:paraId="1510D742" w14:textId="77777777" w:rsidR="00890FFB" w:rsidRDefault="00890FFB" w:rsidP="00890FFB">
            <w:pPr>
              <w:pStyle w:val="ListParagraph"/>
              <w:numPr>
                <w:ilvl w:val="0"/>
                <w:numId w:val="82"/>
              </w:numPr>
              <w:spacing w:before="120" w:after="120"/>
              <w:cnfStyle w:val="000000000000" w:firstRow="0" w:lastRow="0" w:firstColumn="0" w:lastColumn="0" w:oddVBand="0" w:evenVBand="0" w:oddHBand="0" w:evenHBand="0" w:firstRowFirstColumn="0" w:firstRowLastColumn="0" w:lastRowFirstColumn="0" w:lastRowLastColumn="0"/>
            </w:pPr>
            <w:r>
              <w:t>Contracts for central administrative or “other” services.</w:t>
            </w:r>
          </w:p>
          <w:p w14:paraId="421EB29A" w14:textId="77777777" w:rsidR="00890FFB" w:rsidRDefault="00890FFB" w:rsidP="00890FFB">
            <w:pPr>
              <w:pStyle w:val="ListParagraph"/>
              <w:numPr>
                <w:ilvl w:val="0"/>
                <w:numId w:val="82"/>
              </w:numPr>
              <w:spacing w:before="120" w:after="120"/>
              <w:cnfStyle w:val="000000000000" w:firstRow="0" w:lastRow="0" w:firstColumn="0" w:lastColumn="0" w:oddVBand="0" w:evenVBand="0" w:oddHBand="0" w:evenHBand="0" w:firstRowFirstColumn="0" w:firstRowLastColumn="0" w:lastRowFirstColumn="0" w:lastRowLastColumn="0"/>
            </w:pPr>
            <w:r>
              <w:t>Routine purchases of standard commercial goods or services from a vendor (refer to Object 5800, Professional/Consulting Services and Operating Expenditures).</w:t>
            </w:r>
          </w:p>
          <w:p w14:paraId="2EB69D8E" w14:textId="77777777" w:rsidR="00890FFB" w:rsidRPr="003B784A" w:rsidRDefault="00890FFB" w:rsidP="00BF2909">
            <w:pPr>
              <w:spacing w:before="120" w:after="120"/>
              <w:cnfStyle w:val="000000000000" w:firstRow="0" w:lastRow="0" w:firstColumn="0" w:lastColumn="0" w:oddVBand="0" w:evenVBand="0" w:oddHBand="0" w:evenHBand="0" w:firstRowFirstColumn="0" w:firstRowLastColumn="0" w:lastRowFirstColumn="0" w:lastRowLastColumn="0"/>
            </w:pPr>
            <w:r>
              <w:t xml:space="preserve">When a distinction must be made between a </w:t>
            </w:r>
            <w:proofErr w:type="spellStart"/>
            <w:r>
              <w:t>subagreement</w:t>
            </w:r>
            <w:proofErr w:type="spellEnd"/>
            <w:r>
              <w:t xml:space="preserve"> and a routine purchase from a vendor, the substance of the transaction is more important than the form. For example, a contract </w:t>
            </w:r>
            <w:r w:rsidRPr="00B67522">
              <w:t>with a vendor</w:t>
            </w:r>
            <w:r w:rsidRPr="00DC4739">
              <w:t xml:space="preserve"> </w:t>
            </w:r>
            <w:r>
              <w:t>to provide home-to-school transportation to the</w:t>
            </w:r>
            <w:r w:rsidRPr="00DC4739">
              <w:t xml:space="preserve"> </w:t>
            </w:r>
            <w:r>
              <w:t>charter school</w:t>
            </w:r>
            <w:r w:rsidRPr="00B67522">
              <w:t xml:space="preserve">’s </w:t>
            </w:r>
            <w:r>
              <w:t xml:space="preserve">students </w:t>
            </w:r>
            <w:r w:rsidRPr="00B67522">
              <w:t>would be</w:t>
            </w:r>
            <w:r w:rsidRPr="00DC4739">
              <w:t xml:space="preserve"> </w:t>
            </w:r>
            <w:r>
              <w:t xml:space="preserve">a </w:t>
            </w:r>
            <w:proofErr w:type="spellStart"/>
            <w:r>
              <w:t>subagreement</w:t>
            </w:r>
            <w:proofErr w:type="spellEnd"/>
            <w:r>
              <w:t xml:space="preserve">, but a contract </w:t>
            </w:r>
            <w:r w:rsidRPr="00B67522">
              <w:t>with the same vendor</w:t>
            </w:r>
            <w:r w:rsidRPr="00DC4739">
              <w:t xml:space="preserve"> </w:t>
            </w:r>
            <w:r>
              <w:t xml:space="preserve">to rent buses for the charter school to transport its own students </w:t>
            </w:r>
            <w:r w:rsidRPr="00B67522">
              <w:t>would be</w:t>
            </w:r>
            <w:r w:rsidRPr="00DC4739">
              <w:t xml:space="preserve"> </w:t>
            </w:r>
            <w:r>
              <w:t xml:space="preserve">a routine purchase from a vendor. The form of the written agreements </w:t>
            </w:r>
            <w:r w:rsidRPr="00B67522">
              <w:t>might be</w:t>
            </w:r>
            <w:r w:rsidRPr="00DC4739">
              <w:t xml:space="preserve"> </w:t>
            </w:r>
            <w:r>
              <w:t xml:space="preserve">identical </w:t>
            </w:r>
            <w:r w:rsidRPr="00B67522">
              <w:t>in that</w:t>
            </w:r>
            <w:r>
              <w:t xml:space="preserve"> both </w:t>
            </w:r>
            <w:r w:rsidRPr="00B67522">
              <w:t>might be</w:t>
            </w:r>
            <w:r w:rsidRPr="00DC4739">
              <w:t xml:space="preserve"> </w:t>
            </w:r>
            <w:r>
              <w:t>contracts with a transportation vendor, yet the substance of the transactions is different.</w:t>
            </w:r>
          </w:p>
        </w:tc>
      </w:tr>
      <w:tr w:rsidR="00890FFB" w14:paraId="2E3E35E2" w14:textId="77777777" w:rsidTr="00BF2909">
        <w:tc>
          <w:tcPr>
            <w:cnfStyle w:val="001000000000" w:firstRow="0" w:lastRow="0" w:firstColumn="1" w:lastColumn="0" w:oddVBand="0" w:evenVBand="0" w:oddHBand="0" w:evenHBand="0" w:firstRowFirstColumn="0" w:firstRowLastColumn="0" w:lastRowFirstColumn="0" w:lastRowLastColumn="0"/>
            <w:tcW w:w="2155" w:type="dxa"/>
          </w:tcPr>
          <w:p w14:paraId="2865F846" w14:textId="77777777" w:rsidR="00890FFB" w:rsidRDefault="00890FFB" w:rsidP="00BF2909">
            <w:pPr>
              <w:spacing w:before="120" w:after="120"/>
              <w:jc w:val="center"/>
              <w:rPr>
                <w:b w:val="0"/>
              </w:rPr>
            </w:pPr>
            <w:r>
              <w:rPr>
                <w:b w:val="0"/>
              </w:rPr>
              <w:lastRenderedPageBreak/>
              <w:t>5200</w:t>
            </w:r>
          </w:p>
        </w:tc>
        <w:tc>
          <w:tcPr>
            <w:tcW w:w="7195" w:type="dxa"/>
          </w:tcPr>
          <w:p w14:paraId="6AF25A23" w14:textId="77777777" w:rsidR="00890FFB" w:rsidRPr="00CE7AA4" w:rsidRDefault="00890FFB" w:rsidP="00BF2909">
            <w:pPr>
              <w:keepNext/>
              <w:keepLines/>
              <w:tabs>
                <w:tab w:val="left" w:pos="-1080"/>
                <w:tab w:val="left" w:pos="-720"/>
                <w:tab w:val="left" w:pos="1800"/>
              </w:tabs>
              <w:spacing w:before="120" w:after="120"/>
              <w:ind w:right="187" w:hanging="14"/>
              <w:cnfStyle w:val="000000000000" w:firstRow="0" w:lastRow="0" w:firstColumn="0" w:lastColumn="0" w:oddVBand="0" w:evenVBand="0" w:oddHBand="0" w:evenHBand="0" w:firstRowFirstColumn="0" w:firstRowLastColumn="0" w:lastRowFirstColumn="0" w:lastRowLastColumn="0"/>
            </w:pPr>
            <w:r w:rsidRPr="00CE7AA4">
              <w:rPr>
                <w:b/>
              </w:rPr>
              <w:t xml:space="preserve">Travel and Conferences. </w:t>
            </w:r>
            <w:r w:rsidRPr="00CE7AA4">
              <w:t>Record actual and necessary expenditures incurred by and/or for employees and other representatives of the LEA for travel and conferences (</w:t>
            </w:r>
            <w:r w:rsidRPr="00CE7AA4">
              <w:rPr>
                <w:i/>
              </w:rPr>
              <w:t>Education Code</w:t>
            </w:r>
            <w:r w:rsidRPr="00CE7AA4">
              <w:t xml:space="preserve"> sections 35044 and 44032). Expenditures for employee conferences are charged to this object.</w:t>
            </w:r>
          </w:p>
          <w:p w14:paraId="6E78E035" w14:textId="77777777" w:rsidR="00890FFB" w:rsidRPr="00DC4739" w:rsidRDefault="00890FFB"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t>Object 5200 is designed to capture travel expenses of employees</w:t>
            </w:r>
            <w:r>
              <w:t xml:space="preserve"> and other representatives of the LEA</w:t>
            </w:r>
            <w:r w:rsidRPr="00CE7AA4">
              <w:t xml:space="preserve">, which may include travel costs to conferences or fees paid for </w:t>
            </w:r>
            <w:r>
              <w:t>those individuals to</w:t>
            </w:r>
            <w:r w:rsidRPr="00CE7AA4">
              <w:t xml:space="preserve"> attend conferences</w:t>
            </w:r>
            <w:r>
              <w:t xml:space="preserve"> or training classes</w:t>
            </w:r>
            <w:r w:rsidRPr="00CE7AA4">
              <w:t xml:space="preserve">. Expenditures for conferences sponsored by the LEA are not coded to this object but are coded to the appropriate object for specific services purchased, such as Object 4300 for food, Object 5800 for caterers, Object 5600 for room rentals, </w:t>
            </w:r>
            <w:r>
              <w:t xml:space="preserve">and </w:t>
            </w:r>
            <w:r w:rsidRPr="00CE7AA4">
              <w:t>Object 2400 for staff time in preparing for the conference.</w:t>
            </w:r>
          </w:p>
        </w:tc>
      </w:tr>
      <w:tr w:rsidR="00890FFB" w14:paraId="3D0A5A29" w14:textId="77777777" w:rsidTr="00BF2909">
        <w:tc>
          <w:tcPr>
            <w:cnfStyle w:val="001000000000" w:firstRow="0" w:lastRow="0" w:firstColumn="1" w:lastColumn="0" w:oddVBand="0" w:evenVBand="0" w:oddHBand="0" w:evenHBand="0" w:firstRowFirstColumn="0" w:firstRowLastColumn="0" w:lastRowFirstColumn="0" w:lastRowLastColumn="0"/>
            <w:tcW w:w="2155" w:type="dxa"/>
          </w:tcPr>
          <w:p w14:paraId="23A5F6D8" w14:textId="77777777" w:rsidR="00890FFB" w:rsidRDefault="00890FFB" w:rsidP="00BF2909">
            <w:pPr>
              <w:spacing w:before="120" w:after="120"/>
              <w:jc w:val="center"/>
              <w:rPr>
                <w:b w:val="0"/>
              </w:rPr>
            </w:pPr>
            <w:r>
              <w:rPr>
                <w:b w:val="0"/>
              </w:rPr>
              <w:t>5300</w:t>
            </w:r>
          </w:p>
        </w:tc>
        <w:tc>
          <w:tcPr>
            <w:tcW w:w="7195" w:type="dxa"/>
          </w:tcPr>
          <w:p w14:paraId="30FB8AD8" w14:textId="77777777" w:rsidR="00890FFB" w:rsidRPr="00CE7AA4" w:rsidRDefault="00890FFB" w:rsidP="00BF2909">
            <w:pPr>
              <w:keepNext/>
              <w:keepLines/>
              <w:tabs>
                <w:tab w:val="left" w:pos="-1080"/>
                <w:tab w:val="left" w:pos="-720"/>
                <w:tab w:val="left" w:pos="1800"/>
              </w:tabs>
              <w:spacing w:before="120" w:after="120"/>
              <w:ind w:right="187" w:hanging="14"/>
              <w:cnfStyle w:val="000000000000" w:firstRow="0" w:lastRow="0" w:firstColumn="0" w:lastColumn="0" w:oddVBand="0" w:evenVBand="0" w:oddHBand="0" w:evenHBand="0" w:firstRowFirstColumn="0" w:firstRowLastColumn="0" w:lastRowFirstColumn="0" w:lastRowLastColumn="0"/>
              <w:rPr>
                <w:b/>
              </w:rPr>
            </w:pPr>
            <w:r w:rsidRPr="00CE7AA4">
              <w:rPr>
                <w:b/>
              </w:rPr>
              <w:t xml:space="preserve">Dues and Memberships. </w:t>
            </w:r>
            <w:r w:rsidRPr="00CE7AA4">
              <w:t>Record the membership fee of a</w:t>
            </w:r>
            <w:r>
              <w:t xml:space="preserve"> charter school</w:t>
            </w:r>
            <w:r w:rsidRPr="00CE7AA4">
              <w:t xml:space="preserve"> in any society, association, or organization as authorized by </w:t>
            </w:r>
            <w:r w:rsidRPr="00CE7AA4">
              <w:rPr>
                <w:i/>
              </w:rPr>
              <w:t>Education Code</w:t>
            </w:r>
            <w:r w:rsidRPr="00CE7AA4">
              <w:t xml:space="preserve"> Section 35172. Object 5300 may be used for the dues of an employee, such as a chief business official or a superintendent, if it is deemed that the </w:t>
            </w:r>
            <w:r>
              <w:t>charter school</w:t>
            </w:r>
            <w:r w:rsidRPr="00CE7AA4">
              <w:t xml:space="preserve"> is represented and benefits from the membership. Use objects 3901–3902 for employee dues if it is deemed that the dues are a benefit only for the employee.</w:t>
            </w:r>
          </w:p>
        </w:tc>
      </w:tr>
      <w:tr w:rsidR="00890FFB" w14:paraId="3A7316BD" w14:textId="77777777" w:rsidTr="00BF2909">
        <w:tc>
          <w:tcPr>
            <w:cnfStyle w:val="001000000000" w:firstRow="0" w:lastRow="0" w:firstColumn="1" w:lastColumn="0" w:oddVBand="0" w:evenVBand="0" w:oddHBand="0" w:evenHBand="0" w:firstRowFirstColumn="0" w:firstRowLastColumn="0" w:lastRowFirstColumn="0" w:lastRowLastColumn="0"/>
            <w:tcW w:w="2155" w:type="dxa"/>
          </w:tcPr>
          <w:p w14:paraId="51319AA1" w14:textId="77777777" w:rsidR="00890FFB" w:rsidRDefault="00890FFB" w:rsidP="00BF2909">
            <w:pPr>
              <w:spacing w:before="120" w:after="120"/>
              <w:jc w:val="center"/>
              <w:rPr>
                <w:b w:val="0"/>
              </w:rPr>
            </w:pPr>
            <w:r>
              <w:rPr>
                <w:b w:val="0"/>
              </w:rPr>
              <w:lastRenderedPageBreak/>
              <w:t>5400</w:t>
            </w:r>
          </w:p>
        </w:tc>
        <w:tc>
          <w:tcPr>
            <w:tcW w:w="7195" w:type="dxa"/>
          </w:tcPr>
          <w:p w14:paraId="7705F41E" w14:textId="77777777" w:rsidR="00890FFB" w:rsidRPr="00CE7AA4" w:rsidRDefault="00890FFB" w:rsidP="00BF2909">
            <w:pPr>
              <w:keepNext/>
              <w:keepLines/>
              <w:tabs>
                <w:tab w:val="left" w:pos="-1080"/>
                <w:tab w:val="left" w:pos="-720"/>
                <w:tab w:val="left" w:pos="1800"/>
              </w:tabs>
              <w:spacing w:before="120" w:after="120"/>
              <w:ind w:right="187" w:hanging="14"/>
              <w:cnfStyle w:val="000000000000" w:firstRow="0" w:lastRow="0" w:firstColumn="0" w:lastColumn="0" w:oddVBand="0" w:evenVBand="0" w:oddHBand="0" w:evenHBand="0" w:firstRowFirstColumn="0" w:firstRowLastColumn="0" w:lastRowFirstColumn="0" w:lastRowLastColumn="0"/>
              <w:rPr>
                <w:b/>
              </w:rPr>
            </w:pPr>
            <w:r w:rsidRPr="00CE7AA4">
              <w:rPr>
                <w:b/>
              </w:rPr>
              <w:t xml:space="preserve">Insurance. </w:t>
            </w:r>
            <w:r w:rsidRPr="00CE7AA4">
              <w:t>Record expenditures for all forms of insurance other than employee benefits.</w:t>
            </w:r>
          </w:p>
        </w:tc>
      </w:tr>
      <w:tr w:rsidR="00890FFB" w14:paraId="4CA6FD30" w14:textId="77777777" w:rsidTr="00BF2909">
        <w:tc>
          <w:tcPr>
            <w:cnfStyle w:val="001000000000" w:firstRow="0" w:lastRow="0" w:firstColumn="1" w:lastColumn="0" w:oddVBand="0" w:evenVBand="0" w:oddHBand="0" w:evenHBand="0" w:firstRowFirstColumn="0" w:firstRowLastColumn="0" w:lastRowFirstColumn="0" w:lastRowLastColumn="0"/>
            <w:tcW w:w="2155" w:type="dxa"/>
          </w:tcPr>
          <w:p w14:paraId="6C3C239A" w14:textId="77777777" w:rsidR="00890FFB" w:rsidRDefault="00890FFB" w:rsidP="00BF2909">
            <w:pPr>
              <w:spacing w:before="120" w:after="120"/>
              <w:jc w:val="center"/>
              <w:rPr>
                <w:b w:val="0"/>
              </w:rPr>
            </w:pPr>
            <w:r>
              <w:rPr>
                <w:b w:val="0"/>
              </w:rPr>
              <w:t>5500</w:t>
            </w:r>
          </w:p>
        </w:tc>
        <w:tc>
          <w:tcPr>
            <w:tcW w:w="7195" w:type="dxa"/>
          </w:tcPr>
          <w:p w14:paraId="5A2ECE12" w14:textId="77777777" w:rsidR="00890FFB" w:rsidRDefault="00890FFB" w:rsidP="00BF2909">
            <w:pPr>
              <w:keepNext/>
              <w:keepLines/>
              <w:tabs>
                <w:tab w:val="left" w:pos="-1080"/>
                <w:tab w:val="left" w:pos="-720"/>
                <w:tab w:val="left" w:pos="1800"/>
              </w:tabs>
              <w:spacing w:before="120" w:after="120"/>
              <w:ind w:right="187" w:hanging="14"/>
              <w:cnfStyle w:val="000000000000" w:firstRow="0" w:lastRow="0" w:firstColumn="0" w:lastColumn="0" w:oddVBand="0" w:evenVBand="0" w:oddHBand="0" w:evenHBand="0" w:firstRowFirstColumn="0" w:firstRowLastColumn="0" w:lastRowFirstColumn="0" w:lastRowLastColumn="0"/>
            </w:pPr>
            <w:r w:rsidRPr="00CE7AA4">
              <w:rPr>
                <w:b/>
              </w:rPr>
              <w:t xml:space="preserve">Operations and Housekeeping Services. </w:t>
            </w:r>
            <w:r w:rsidRPr="00CE7AA4">
              <w:t xml:space="preserve">Record expenditures for </w:t>
            </w:r>
            <w:r>
              <w:tab/>
            </w:r>
            <w:r w:rsidRPr="00CE7AA4">
              <w:t>water, heating fuel, light, power, waste disposal, pest control, laundry</w:t>
            </w:r>
            <w:r w:rsidR="005E599B">
              <w:t xml:space="preserve">, </w:t>
            </w:r>
            <w:r w:rsidRPr="00CE7AA4">
              <w:t xml:space="preserve">and dry cleaning (such as cleaning of drapes and laundering of curtains), </w:t>
            </w:r>
            <w:r>
              <w:tab/>
            </w:r>
            <w:r w:rsidRPr="00CE7AA4">
              <w:t>and so forth. Include contracts for these services.</w:t>
            </w:r>
          </w:p>
          <w:p w14:paraId="50A45D95" w14:textId="77777777" w:rsidR="00890FFB" w:rsidRPr="00CE7AA4" w:rsidRDefault="00890FFB" w:rsidP="00BF2909">
            <w:pPr>
              <w:keepNext/>
              <w:keepLines/>
              <w:tabs>
                <w:tab w:val="left" w:pos="-1080"/>
                <w:tab w:val="left" w:pos="-720"/>
                <w:tab w:val="left" w:pos="1800"/>
              </w:tabs>
              <w:spacing w:before="120" w:after="120"/>
              <w:ind w:right="187" w:hanging="14"/>
              <w:cnfStyle w:val="000000000000" w:firstRow="0" w:lastRow="0" w:firstColumn="0" w:lastColumn="0" w:oddVBand="0" w:evenVBand="0" w:oddHBand="0" w:evenHBand="0" w:firstRowFirstColumn="0" w:firstRowLastColumn="0" w:lastRowFirstColumn="0" w:lastRowLastColumn="0"/>
              <w:rPr>
                <w:b/>
              </w:rPr>
            </w:pPr>
            <w:r w:rsidRPr="00CE7AA4">
              <w:t xml:space="preserve">Cleaning of uniforms, such as band or custodial uniforms, is charged to Object 5800, Professional/Consulting Services and Operating Expenditures. Fuel for pupil transportation is coded to Object 4300, </w:t>
            </w:r>
            <w:r>
              <w:t xml:space="preserve">Materials and </w:t>
            </w:r>
            <w:r w:rsidRPr="00CE7AA4">
              <w:t>Supplies.</w:t>
            </w:r>
          </w:p>
        </w:tc>
      </w:tr>
      <w:tr w:rsidR="00890FFB" w14:paraId="23278ACC" w14:textId="77777777" w:rsidTr="00BF2909">
        <w:tc>
          <w:tcPr>
            <w:cnfStyle w:val="001000000000" w:firstRow="0" w:lastRow="0" w:firstColumn="1" w:lastColumn="0" w:oddVBand="0" w:evenVBand="0" w:oddHBand="0" w:evenHBand="0" w:firstRowFirstColumn="0" w:firstRowLastColumn="0" w:lastRowFirstColumn="0" w:lastRowLastColumn="0"/>
            <w:tcW w:w="2155" w:type="dxa"/>
          </w:tcPr>
          <w:p w14:paraId="3D4BEF08" w14:textId="77777777" w:rsidR="00890FFB" w:rsidRDefault="00890FFB" w:rsidP="00BF2909">
            <w:pPr>
              <w:spacing w:before="120" w:after="120"/>
              <w:jc w:val="center"/>
              <w:rPr>
                <w:b w:val="0"/>
              </w:rPr>
            </w:pPr>
            <w:r>
              <w:rPr>
                <w:b w:val="0"/>
              </w:rPr>
              <w:t>5600</w:t>
            </w:r>
          </w:p>
        </w:tc>
        <w:tc>
          <w:tcPr>
            <w:tcW w:w="7195" w:type="dxa"/>
          </w:tcPr>
          <w:p w14:paraId="251DE285" w14:textId="77777777" w:rsidR="00890FFB" w:rsidRDefault="00890FFB" w:rsidP="00BF2909">
            <w:pPr>
              <w:keepNext/>
              <w:keepLines/>
              <w:tabs>
                <w:tab w:val="left" w:pos="-1080"/>
                <w:tab w:val="left" w:pos="-720"/>
                <w:tab w:val="left" w:pos="1800"/>
              </w:tabs>
              <w:spacing w:before="120" w:after="120"/>
              <w:ind w:right="187" w:hanging="14"/>
              <w:cnfStyle w:val="000000000000" w:firstRow="0" w:lastRow="0" w:firstColumn="0" w:lastColumn="0" w:oddVBand="0" w:evenVBand="0" w:oddHBand="0" w:evenHBand="0" w:firstRowFirstColumn="0" w:firstRowLastColumn="0" w:lastRowFirstColumn="0" w:lastRowLastColumn="0"/>
            </w:pPr>
            <w:r w:rsidRPr="00CE7AA4">
              <w:rPr>
                <w:b/>
              </w:rPr>
              <w:t xml:space="preserve">Rentals, Leases, Repairs, and Noncapitalized Improvements. </w:t>
            </w:r>
            <w:r w:rsidRPr="00CE7AA4">
              <w:t>Record expenditures for rentals, leases without option to purchase, and repairs or maintenance (including maintenance agreements) of sites, buildings, and equipment</w:t>
            </w:r>
            <w:r>
              <w:t xml:space="preserve"> </w:t>
            </w:r>
            <w:r w:rsidRPr="00CE7AA4">
              <w:t>by outside vendors</w:t>
            </w:r>
            <w:r>
              <w:t>.</w:t>
            </w:r>
            <w:r w:rsidRPr="00CE7AA4">
              <w:t xml:space="preserve"> Include expenditures for site or building improvements that do not meet the LEA's threshold for capitalization. Capital leases should be recorded following the accounting procedures for lease/purchase agreements in </w:t>
            </w:r>
            <w:r w:rsidRPr="00CE7AA4">
              <w:rPr>
                <w:i/>
              </w:rPr>
              <w:t>CSAM</w:t>
            </w:r>
            <w:r w:rsidRPr="00CE7AA4">
              <w:t>.</w:t>
            </w:r>
          </w:p>
          <w:p w14:paraId="0687CF47" w14:textId="77777777" w:rsidR="00890FFB" w:rsidRPr="00CE7AA4" w:rsidRDefault="00890FFB" w:rsidP="00BF2909">
            <w:pPr>
              <w:keepNext/>
              <w:keepLines/>
              <w:tabs>
                <w:tab w:val="left" w:pos="-1080"/>
                <w:tab w:val="left" w:pos="-720"/>
                <w:tab w:val="left" w:pos="1800"/>
              </w:tabs>
              <w:spacing w:before="120" w:after="120"/>
              <w:ind w:right="187" w:hanging="14"/>
              <w:cnfStyle w:val="000000000000" w:firstRow="0" w:lastRow="0" w:firstColumn="0" w:lastColumn="0" w:oddVBand="0" w:evenVBand="0" w:oddHBand="0" w:evenHBand="0" w:firstRowFirstColumn="0" w:firstRowLastColumn="0" w:lastRowFirstColumn="0" w:lastRowLastColumn="0"/>
              <w:rPr>
                <w:b/>
              </w:rPr>
            </w:pPr>
            <w:r w:rsidRPr="00CE7AA4">
              <w:t>Rental of facilities includes all facilities whether rented for a day, a month, or a year.</w:t>
            </w:r>
          </w:p>
        </w:tc>
      </w:tr>
      <w:tr w:rsidR="00890FFB" w14:paraId="33EE085E" w14:textId="77777777" w:rsidTr="00BF2909">
        <w:tc>
          <w:tcPr>
            <w:cnfStyle w:val="001000000000" w:firstRow="0" w:lastRow="0" w:firstColumn="1" w:lastColumn="0" w:oddVBand="0" w:evenVBand="0" w:oddHBand="0" w:evenHBand="0" w:firstRowFirstColumn="0" w:firstRowLastColumn="0" w:lastRowFirstColumn="0" w:lastRowLastColumn="0"/>
            <w:tcW w:w="2155" w:type="dxa"/>
          </w:tcPr>
          <w:p w14:paraId="3F0469D5" w14:textId="77777777" w:rsidR="00890FFB" w:rsidRDefault="00890FFB" w:rsidP="00BF2909">
            <w:pPr>
              <w:spacing w:before="120" w:after="120"/>
              <w:jc w:val="center"/>
              <w:rPr>
                <w:b w:val="0"/>
              </w:rPr>
            </w:pPr>
            <w:r>
              <w:rPr>
                <w:b w:val="0"/>
              </w:rPr>
              <w:t>5700–5799</w:t>
            </w:r>
          </w:p>
        </w:tc>
        <w:tc>
          <w:tcPr>
            <w:tcW w:w="7195" w:type="dxa"/>
          </w:tcPr>
          <w:p w14:paraId="275CF349" w14:textId="77777777" w:rsidR="00890FFB" w:rsidRPr="00CE7AA4" w:rsidRDefault="00890FFB" w:rsidP="00BF2909">
            <w:pPr>
              <w:keepNext/>
              <w:keepLines/>
              <w:tabs>
                <w:tab w:val="left" w:pos="-1080"/>
                <w:tab w:val="left" w:pos="-720"/>
                <w:tab w:val="left" w:pos="1800"/>
              </w:tabs>
              <w:spacing w:before="120" w:after="120"/>
              <w:ind w:right="187" w:hanging="14"/>
              <w:cnfStyle w:val="000000000000" w:firstRow="0" w:lastRow="0" w:firstColumn="0" w:lastColumn="0" w:oddVBand="0" w:evenVBand="0" w:oddHBand="0" w:evenHBand="0" w:firstRowFirstColumn="0" w:firstRowLastColumn="0" w:lastRowFirstColumn="0" w:lastRowLastColumn="0"/>
              <w:rPr>
                <w:b/>
              </w:rPr>
            </w:pPr>
            <w:r>
              <w:rPr>
                <w:b/>
              </w:rPr>
              <w:t>Transfers of Direct Costs</w:t>
            </w:r>
            <w:r w:rsidRPr="00CE7AA4">
              <w:rPr>
                <w:b/>
              </w:rPr>
              <w:t xml:space="preserve">. </w:t>
            </w:r>
            <w:r w:rsidRPr="00CE7AA4">
              <w:t xml:space="preserve">Record </w:t>
            </w:r>
            <w:r>
              <w:t>the transfer of costs for services, other than indirect costs. These accounts must net to zero.</w:t>
            </w:r>
          </w:p>
        </w:tc>
      </w:tr>
      <w:tr w:rsidR="00890FFB" w14:paraId="53C4ADC4" w14:textId="77777777" w:rsidTr="00BF2909">
        <w:tc>
          <w:tcPr>
            <w:cnfStyle w:val="001000000000" w:firstRow="0" w:lastRow="0" w:firstColumn="1" w:lastColumn="0" w:oddVBand="0" w:evenVBand="0" w:oddHBand="0" w:evenHBand="0" w:firstRowFirstColumn="0" w:firstRowLastColumn="0" w:lastRowFirstColumn="0" w:lastRowLastColumn="0"/>
            <w:tcW w:w="2155" w:type="dxa"/>
          </w:tcPr>
          <w:p w14:paraId="4DC3D79D" w14:textId="77777777" w:rsidR="00890FFB" w:rsidRDefault="00890FFB" w:rsidP="00BF2909">
            <w:pPr>
              <w:spacing w:before="120" w:after="120"/>
              <w:jc w:val="center"/>
              <w:rPr>
                <w:b w:val="0"/>
              </w:rPr>
            </w:pPr>
            <w:r>
              <w:rPr>
                <w:b w:val="0"/>
              </w:rPr>
              <w:t>5800</w:t>
            </w:r>
          </w:p>
        </w:tc>
        <w:tc>
          <w:tcPr>
            <w:tcW w:w="7195" w:type="dxa"/>
          </w:tcPr>
          <w:p w14:paraId="6D33773A" w14:textId="77777777" w:rsidR="00890FFB" w:rsidRDefault="00890FFB" w:rsidP="00765DED">
            <w:pPr>
              <w:tabs>
                <w:tab w:val="left" w:pos="-1080"/>
                <w:tab w:val="left" w:pos="-720"/>
                <w:tab w:val="left" w:pos="0"/>
                <w:tab w:val="left" w:pos="1800"/>
              </w:tabs>
              <w:spacing w:before="120"/>
              <w:ind w:right="187"/>
              <w:cnfStyle w:val="000000000000" w:firstRow="0" w:lastRow="0" w:firstColumn="0" w:lastColumn="0" w:oddVBand="0" w:evenVBand="0" w:oddHBand="0" w:evenHBand="0" w:firstRowFirstColumn="0" w:firstRowLastColumn="0" w:lastRowFirstColumn="0" w:lastRowLastColumn="0"/>
            </w:pPr>
            <w:r w:rsidRPr="00CE7AA4">
              <w:rPr>
                <w:b/>
              </w:rPr>
              <w:t>Professional/Consulting Services and Operating Expenditures.</w:t>
            </w:r>
            <w:r w:rsidRPr="00CE7AA4">
              <w:t xml:space="preserve"> Record expenditures for personal services rendered by personnel who are not on the payroll of the LEA. Professional/consulting services are delivered by an independent contractor (individual, entity, or firm) that offers its services to the public. Such services are paid on a fee basis for specialized services that are usually considered to be temporary or short</w:t>
            </w:r>
            <w:r>
              <w:t>-</w:t>
            </w:r>
            <w:r w:rsidRPr="00CE7AA4">
              <w:t>term in nature, normally in areas that supplement the expertise of the LEA. This includes all related expenditures covered by the personal services contract.</w:t>
            </w:r>
          </w:p>
          <w:p w14:paraId="6A71DA10" w14:textId="77777777" w:rsidR="00890FFB" w:rsidRPr="00CE7AA4" w:rsidRDefault="00890FFB" w:rsidP="00BF2909">
            <w:pPr>
              <w:tabs>
                <w:tab w:val="left" w:pos="-1080"/>
                <w:tab w:val="left" w:pos="-720"/>
                <w:tab w:val="left" w:pos="0"/>
                <w:tab w:val="left" w:pos="1800"/>
              </w:tabs>
              <w:spacing w:before="120"/>
              <w:ind w:right="187"/>
              <w:cnfStyle w:val="000000000000" w:firstRow="0" w:lastRow="0" w:firstColumn="0" w:lastColumn="0" w:oddVBand="0" w:evenVBand="0" w:oddHBand="0" w:evenHBand="0" w:firstRowFirstColumn="0" w:firstRowLastColumn="0" w:lastRowFirstColumn="0" w:lastRowLastColumn="0"/>
            </w:pPr>
            <w:r w:rsidRPr="00CE7AA4">
              <w:t>Record expenditures for services such as printing, engraving, and so forth performed by an outside agency. This includes but is not limited to copies made from masters provided by the LEA.</w:t>
            </w:r>
          </w:p>
          <w:p w14:paraId="2CC78A87" w14:textId="77777777" w:rsidR="00890FFB" w:rsidRDefault="00890FFB" w:rsidP="00BF2909">
            <w:pPr>
              <w:tabs>
                <w:tab w:val="left" w:pos="-1080"/>
                <w:tab w:val="left" w:pos="-720"/>
                <w:tab w:val="left" w:pos="1440"/>
                <w:tab w:val="left" w:pos="1800"/>
              </w:tabs>
              <w:spacing w:before="120"/>
              <w:ind w:right="180"/>
              <w:cnfStyle w:val="000000000000" w:firstRow="0" w:lastRow="0" w:firstColumn="0" w:lastColumn="0" w:oddVBand="0" w:evenVBand="0" w:oddHBand="0" w:evenHBand="0" w:firstRowFirstColumn="0" w:firstRowLastColumn="0" w:lastRowFirstColumn="0" w:lastRowLastColumn="0"/>
            </w:pPr>
            <w:r>
              <w:lastRenderedPageBreak/>
              <w:t>Record expenditures for catering services provided by an outside vendor.</w:t>
            </w:r>
          </w:p>
          <w:p w14:paraId="7E1A3A66" w14:textId="77777777" w:rsidR="00890FFB" w:rsidRDefault="00890FFB" w:rsidP="00BF2909">
            <w:pPr>
              <w:tabs>
                <w:tab w:val="left" w:pos="-1080"/>
                <w:tab w:val="left" w:pos="-720"/>
                <w:tab w:val="left" w:pos="1440"/>
                <w:tab w:val="left" w:pos="1800"/>
              </w:tabs>
              <w:spacing w:before="120"/>
              <w:ind w:right="187"/>
              <w:cnfStyle w:val="000000000000" w:firstRow="0" w:lastRow="0" w:firstColumn="0" w:lastColumn="0" w:oddVBand="0" w:evenVBand="0" w:oddHBand="0" w:evenHBand="0" w:firstRowFirstColumn="0" w:firstRowLastColumn="0" w:lastRowFirstColumn="0" w:lastRowLastColumn="0"/>
            </w:pPr>
            <w:r w:rsidRPr="00CE7AA4">
              <w:t>Record payments for pupil transportation made to common carriers or to par</w:t>
            </w:r>
            <w:r>
              <w:t>ents in lieu of transportation.</w:t>
            </w:r>
          </w:p>
          <w:p w14:paraId="4F3F67B2" w14:textId="77777777" w:rsidR="00890FFB" w:rsidRPr="00CE7AA4" w:rsidRDefault="00890FFB" w:rsidP="00BF2909">
            <w:pPr>
              <w:tabs>
                <w:tab w:val="left" w:pos="-1080"/>
                <w:tab w:val="left" w:pos="-720"/>
                <w:tab w:val="left" w:pos="1440"/>
                <w:tab w:val="left" w:pos="1800"/>
              </w:tabs>
              <w:spacing w:before="120"/>
              <w:ind w:right="187"/>
              <w:cnfStyle w:val="000000000000" w:firstRow="0" w:lastRow="0" w:firstColumn="0" w:lastColumn="0" w:oddVBand="0" w:evenVBand="0" w:oddHBand="0" w:evenHBand="0" w:firstRowFirstColumn="0" w:firstRowLastColumn="0" w:lastRowFirstColumn="0" w:lastRowLastColumn="0"/>
            </w:pPr>
            <w:r w:rsidRPr="00CE7AA4">
              <w:t>Record</w:t>
            </w:r>
            <w:r>
              <w:t xml:space="preserve"> the expenditures for lodging and</w:t>
            </w:r>
            <w:r w:rsidRPr="00CE7AA4">
              <w:t xml:space="preserve"> admission tickets for students and staff on field trips. </w:t>
            </w:r>
          </w:p>
          <w:p w14:paraId="4E79EF41" w14:textId="77777777" w:rsidR="00890FFB" w:rsidRPr="00CE7AA4" w:rsidRDefault="00890FFB" w:rsidP="00BF2909">
            <w:pPr>
              <w:tabs>
                <w:tab w:val="left" w:pos="-1080"/>
                <w:tab w:val="left" w:pos="-720"/>
                <w:tab w:val="left" w:pos="1440"/>
                <w:tab w:val="left" w:pos="1800"/>
              </w:tabs>
              <w:spacing w:before="120"/>
              <w:ind w:right="180"/>
              <w:cnfStyle w:val="000000000000" w:firstRow="0" w:lastRow="0" w:firstColumn="0" w:lastColumn="0" w:oddVBand="0" w:evenVBand="0" w:oddHBand="0" w:evenHBand="0" w:firstRowFirstColumn="0" w:firstRowLastColumn="0" w:lastRowFirstColumn="0" w:lastRowLastColumn="0"/>
            </w:pPr>
            <w:r w:rsidRPr="00CE7AA4">
              <w:t>Record the tuition for students attending instructional programs at a community college.</w:t>
            </w:r>
          </w:p>
          <w:p w14:paraId="36DC776A" w14:textId="77777777" w:rsidR="00890FFB" w:rsidRDefault="00890FFB" w:rsidP="00BF2909">
            <w:pPr>
              <w:tabs>
                <w:tab w:val="left" w:pos="-1080"/>
                <w:tab w:val="left" w:pos="-720"/>
                <w:tab w:val="left" w:pos="1440"/>
                <w:tab w:val="left" w:pos="1800"/>
              </w:tabs>
              <w:spacing w:before="120"/>
              <w:ind w:right="180"/>
              <w:cnfStyle w:val="000000000000" w:firstRow="0" w:lastRow="0" w:firstColumn="0" w:lastColumn="0" w:oddVBand="0" w:evenVBand="0" w:oddHBand="0" w:evenHBand="0" w:firstRowFirstColumn="0" w:firstRowLastColumn="0" w:lastRowFirstColumn="0" w:lastRowLastColumn="0"/>
              <w:rPr>
                <w:sz w:val="22"/>
              </w:rPr>
            </w:pPr>
            <w:r w:rsidRPr="00CE7AA4">
              <w:t>Record expenditures to nonpublic, nonsectarian schools for the education of exceptional children for whom appropriate services are neither available nor can be provided</w:t>
            </w:r>
            <w:r>
              <w:t>.</w:t>
            </w:r>
          </w:p>
          <w:p w14:paraId="42DDFF70" w14:textId="27E64E07" w:rsidR="00890FFB" w:rsidRPr="00CE7AA4" w:rsidRDefault="00890FFB" w:rsidP="00BF2909">
            <w:pPr>
              <w:pStyle w:val="BlockText"/>
              <w:pBdr>
                <w:top w:val="none" w:sz="0" w:space="0" w:color="auto"/>
                <w:left w:val="none" w:sz="0" w:space="0" w:color="auto"/>
                <w:bottom w:val="none" w:sz="0" w:space="0" w:color="auto"/>
                <w:right w:val="none" w:sz="0" w:space="0" w:color="auto"/>
              </w:pBdr>
              <w:tabs>
                <w:tab w:val="clear" w:pos="1440"/>
                <w:tab w:val="left" w:pos="9360"/>
              </w:tabs>
              <w:spacing w:before="120"/>
              <w:ind w:left="1422" w:right="360" w:hanging="1440"/>
              <w:cnfStyle w:val="000000000000" w:firstRow="0" w:lastRow="0" w:firstColumn="0" w:lastColumn="0" w:oddVBand="0" w:evenVBand="0" w:oddHBand="0" w:evenHBand="0" w:firstRowFirstColumn="0" w:firstRowLastColumn="0" w:lastRowFirstColumn="0" w:lastRowLastColumn="0"/>
              <w:rPr>
                <w:i w:val="0"/>
                <w:iCs/>
                <w:sz w:val="24"/>
              </w:rPr>
            </w:pPr>
            <w:r w:rsidRPr="00CE7AA4">
              <w:rPr>
                <w:b/>
                <w:i w:val="0"/>
                <w:sz w:val="24"/>
              </w:rPr>
              <w:t>NOTE</w:t>
            </w:r>
            <w:r>
              <w:rPr>
                <w:i w:val="0"/>
                <w:sz w:val="24"/>
              </w:rPr>
              <w:t>:</w:t>
            </w:r>
            <w:r>
              <w:rPr>
                <w:i w:val="0"/>
                <w:sz w:val="24"/>
              </w:rPr>
              <w:tab/>
            </w:r>
            <w:r w:rsidRPr="00CE7AA4">
              <w:rPr>
                <w:i w:val="0"/>
                <w:iCs/>
                <w:sz w:val="24"/>
              </w:rPr>
              <w:t>Expenditures for excess costs and/or deficits in special education programs paid to provider school districts</w:t>
            </w:r>
            <w:r>
              <w:rPr>
                <w:i w:val="0"/>
                <w:iCs/>
                <w:sz w:val="24"/>
              </w:rPr>
              <w:t xml:space="preserve">, </w:t>
            </w:r>
            <w:r w:rsidRPr="00CE7AA4">
              <w:rPr>
                <w:i w:val="0"/>
                <w:iCs/>
                <w:sz w:val="24"/>
              </w:rPr>
              <w:t xml:space="preserve">county offices </w:t>
            </w:r>
            <w:r>
              <w:rPr>
                <w:i w:val="0"/>
                <w:iCs/>
                <w:sz w:val="24"/>
              </w:rPr>
              <w:t xml:space="preserve">or JPAs </w:t>
            </w:r>
            <w:r w:rsidRPr="00CE7AA4">
              <w:rPr>
                <w:i w:val="0"/>
                <w:iCs/>
                <w:sz w:val="24"/>
              </w:rPr>
              <w:t>should be charged to objects</w:t>
            </w:r>
            <w:r w:rsidR="00AA06F1">
              <w:rPr>
                <w:i w:val="0"/>
                <w:iCs/>
                <w:sz w:val="24"/>
              </w:rPr>
              <w:t xml:space="preserve"> </w:t>
            </w:r>
            <w:r w:rsidRPr="00CE7AA4">
              <w:rPr>
                <w:i w:val="0"/>
                <w:iCs/>
                <w:sz w:val="24"/>
              </w:rPr>
              <w:t>7141–7143, Other Tuition.</w:t>
            </w:r>
          </w:p>
          <w:p w14:paraId="599D5509" w14:textId="77777777" w:rsidR="00890FFB" w:rsidRDefault="00890FFB" w:rsidP="00BF2909">
            <w:pPr>
              <w:pBdr>
                <w:top w:val="single" w:sz="6" w:space="6"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1800"/>
              </w:tabs>
              <w:spacing w:before="120"/>
              <w:ind w:right="180"/>
              <w:cnfStyle w:val="000000000000" w:firstRow="0" w:lastRow="0" w:firstColumn="0" w:lastColumn="0" w:oddVBand="0" w:evenVBand="0" w:oddHBand="0" w:evenHBand="0" w:firstRowFirstColumn="0" w:firstRowLastColumn="0" w:lastRowFirstColumn="0" w:lastRowLastColumn="0"/>
            </w:pPr>
            <w:r w:rsidRPr="00CE7AA4">
              <w:t>Record expenditures for all advertising, including advertising for items such as bond sales, contract bidding, and personnel vacancies. Record expenditures for judgments, penalties, legal advice, attorneys, hearing officers, elections, audits, and other similar costs. Record expenditures for services provided, such as administration, bus transportation, audiovisual, and library.</w:t>
            </w:r>
          </w:p>
          <w:p w14:paraId="03D422F3" w14:textId="77777777" w:rsidR="00890FFB" w:rsidRPr="00CE7AA4" w:rsidRDefault="00890FFB" w:rsidP="00BF2909">
            <w:pPr>
              <w:pBdr>
                <w:top w:val="single" w:sz="6" w:space="6"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1800"/>
              </w:tabs>
              <w:spacing w:before="120"/>
              <w:ind w:right="180"/>
              <w:cnfStyle w:val="000000000000" w:firstRow="0" w:lastRow="0" w:firstColumn="0" w:lastColumn="0" w:oddVBand="0" w:evenVBand="0" w:oddHBand="0" w:evenHBand="0" w:firstRowFirstColumn="0" w:firstRowLastColumn="0" w:lastRowFirstColumn="0" w:lastRowLastColumn="0"/>
            </w:pPr>
            <w:r w:rsidRPr="00CE7AA4">
              <w:t>Record assessments for other than capital improvements, including state assessment for nonuse of school sites. Record expenditures for surveys and appraisals of sites that are not purchased. Expenditures for surveys, appraisals, and assessments in connection with site purchases and/or improvements are recorded under Object 6100, Land, and Object 6170, Land Improvements.</w:t>
            </w:r>
          </w:p>
          <w:p w14:paraId="7C4D6E3C" w14:textId="77777777" w:rsidR="00890FFB" w:rsidRPr="00CE7AA4" w:rsidRDefault="00890FFB" w:rsidP="00BF29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800"/>
              </w:tabs>
              <w:spacing w:before="120"/>
              <w:ind w:right="180"/>
              <w:cnfStyle w:val="000000000000" w:firstRow="0" w:lastRow="0" w:firstColumn="0" w:lastColumn="0" w:oddVBand="0" w:evenVBand="0" w:oddHBand="0" w:evenHBand="0" w:firstRowFirstColumn="0" w:firstRowLastColumn="0" w:lastRowFirstColumn="0" w:lastRowLastColumn="0"/>
            </w:pPr>
            <w:r w:rsidRPr="00CE7AA4">
              <w:t>Record expenditures for fees charged to LEAs by other local governmental agencies, such as counties, cities, and special districts, for required services. Such fees include those charged for health, building, and operating inspections and permits, plan reviews, and utility connection fees. These charges typically relate to emissions, fuel</w:t>
            </w:r>
            <w:r>
              <w:t>-</w:t>
            </w:r>
            <w:r w:rsidRPr="00CE7AA4">
              <w:t>tank operations, hazardous waste generation, chemical storage, food safety, water safety, and fire safety. Examples of departments and special districts that assess these fees include Air Pollution Control, Environmental or Public Health Services, Fire Department, and Public Water Control.</w:t>
            </w:r>
          </w:p>
          <w:p w14:paraId="418AE936" w14:textId="77777777" w:rsidR="00890FFB" w:rsidRDefault="00890FFB" w:rsidP="00BF29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800"/>
              </w:tabs>
              <w:spacing w:before="120"/>
              <w:ind w:right="180"/>
              <w:cnfStyle w:val="000000000000" w:firstRow="0" w:lastRow="0" w:firstColumn="0" w:lastColumn="0" w:oddVBand="0" w:evenVBand="0" w:oddHBand="0" w:evenHBand="0" w:firstRowFirstColumn="0" w:firstRowLastColumn="0" w:lastRowFirstColumn="0" w:lastRowLastColumn="0"/>
            </w:pPr>
            <w:r>
              <w:lastRenderedPageBreak/>
              <w:t>Record expenditures for Internet-based publications and materials, excluding approved textbooks and core curricula materials (Object 4100). Record periodic cost of licensing, support, or maintenance agreements for non-equipment items, such as software. Initial licensing and other costs incurred as part of a major system acquisition should be recorded in Object 6400, Equipment.</w:t>
            </w:r>
          </w:p>
          <w:p w14:paraId="09218860" w14:textId="77777777" w:rsidR="00890FFB" w:rsidRPr="00CE7AA4" w:rsidRDefault="00890FFB" w:rsidP="00BF29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800"/>
              </w:tabs>
              <w:spacing w:before="120"/>
              <w:ind w:right="180"/>
              <w:cnfStyle w:val="000000000000" w:firstRow="0" w:lastRow="0" w:firstColumn="0" w:lastColumn="0" w:oddVBand="0" w:evenVBand="0" w:oddHBand="0" w:evenHBand="0" w:firstRowFirstColumn="0" w:firstRowLastColumn="0" w:lastRowFirstColumn="0" w:lastRowLastColumn="0"/>
            </w:pPr>
            <w:r w:rsidRPr="00CE7AA4">
              <w:t>Record expenditures not otherwise designated, such as payments of interest on loans repaid within the fiscal year, payments for damages to personal property, expenditures for fingerprints, physical and X-ray examinations required for employment, scholarship payments, and similar items.</w:t>
            </w:r>
          </w:p>
          <w:p w14:paraId="6679707D" w14:textId="77777777" w:rsidR="00890FFB" w:rsidRDefault="00890FFB" w:rsidP="00BF29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800"/>
              </w:tabs>
              <w:spacing w:before="120"/>
              <w:ind w:right="180"/>
              <w:cnfStyle w:val="000000000000" w:firstRow="0" w:lastRow="0" w:firstColumn="0" w:lastColumn="0" w:oddVBand="0" w:evenVBand="0" w:oddHBand="0" w:evenHBand="0" w:firstRowFirstColumn="0" w:firstRowLastColumn="0" w:lastRowFirstColumn="0" w:lastRowLastColumn="0"/>
            </w:pPr>
            <w:r w:rsidRPr="00CE7AA4">
              <w:t xml:space="preserve">Debt issuance costs, </w:t>
            </w:r>
            <w:r>
              <w:t>such as</w:t>
            </w:r>
            <w:r w:rsidRPr="00CE7AA4">
              <w:t xml:space="preserve"> underwriter discounts and fees, should be recorded here. </w:t>
            </w:r>
            <w:r>
              <w:t xml:space="preserve">Debt issuance costs for debt insurance should be recorded in Object 5450. </w:t>
            </w:r>
            <w:r w:rsidRPr="00CE7AA4">
              <w:t>If long</w:t>
            </w:r>
            <w:r w:rsidRPr="00CE7AA4">
              <w:noBreakHyphen/>
              <w:t>term debt is issued at a discount, the discount should be recorded in Object 7699, All Other Financing Uses.</w:t>
            </w:r>
          </w:p>
          <w:p w14:paraId="5BDD4C4B" w14:textId="14303EDC" w:rsidR="00890FFB" w:rsidRDefault="00890FFB" w:rsidP="00BF2909">
            <w:pPr>
              <w:keepNext/>
              <w:keepLines/>
              <w:tabs>
                <w:tab w:val="left" w:pos="-1080"/>
                <w:tab w:val="left" w:pos="-720"/>
              </w:tabs>
              <w:spacing w:before="120"/>
              <w:ind w:right="187"/>
              <w:cnfStyle w:val="000000000000" w:firstRow="0" w:lastRow="0" w:firstColumn="0" w:lastColumn="0" w:oddVBand="0" w:evenVBand="0" w:oddHBand="0" w:evenHBand="0" w:firstRowFirstColumn="0" w:firstRowLastColumn="0" w:lastRowFirstColumn="0" w:lastRowLastColumn="0"/>
              <w:rPr>
                <w:b/>
              </w:rPr>
            </w:pPr>
            <w:r>
              <w:t xml:space="preserve">May record up to $25,000 for each individual </w:t>
            </w:r>
            <w:proofErr w:type="spellStart"/>
            <w:r>
              <w:t>subagreement</w:t>
            </w:r>
            <w:proofErr w:type="spellEnd"/>
            <w:r>
              <w:t xml:space="preserve"> as defined in Object 5100, </w:t>
            </w:r>
            <w:proofErr w:type="spellStart"/>
            <w:r>
              <w:t>Subagreements</w:t>
            </w:r>
            <w:proofErr w:type="spellEnd"/>
            <w:r>
              <w:t xml:space="preserve"> for Services. This is optional. The $25,000 limit applies for the duration of the </w:t>
            </w:r>
            <w:proofErr w:type="spellStart"/>
            <w:r>
              <w:t>subagreement</w:t>
            </w:r>
            <w:proofErr w:type="spellEnd"/>
            <w:r>
              <w:t xml:space="preserve">. The remainder of the </w:t>
            </w:r>
            <w:proofErr w:type="spellStart"/>
            <w:r>
              <w:t>subagreement</w:t>
            </w:r>
            <w:proofErr w:type="spellEnd"/>
            <w:r>
              <w:t xml:space="preserve"> must be recorded in Object</w:t>
            </w:r>
            <w:r w:rsidR="0054272D">
              <w:t xml:space="preserve"> </w:t>
            </w:r>
            <w:r>
              <w:t xml:space="preserve">5100. Examples of </w:t>
            </w:r>
            <w:proofErr w:type="spellStart"/>
            <w:r>
              <w:t>subagreements</w:t>
            </w:r>
            <w:proofErr w:type="spellEnd"/>
            <w:r>
              <w:t xml:space="preserve"> are shown under Object 5100.</w:t>
            </w:r>
          </w:p>
        </w:tc>
      </w:tr>
      <w:tr w:rsidR="00890FFB" w14:paraId="18915A04" w14:textId="77777777" w:rsidTr="00BF2909">
        <w:tc>
          <w:tcPr>
            <w:cnfStyle w:val="001000000000" w:firstRow="0" w:lastRow="0" w:firstColumn="1" w:lastColumn="0" w:oddVBand="0" w:evenVBand="0" w:oddHBand="0" w:evenHBand="0" w:firstRowFirstColumn="0" w:firstRowLastColumn="0" w:lastRowFirstColumn="0" w:lastRowLastColumn="0"/>
            <w:tcW w:w="2155" w:type="dxa"/>
          </w:tcPr>
          <w:p w14:paraId="3B4B0DD9" w14:textId="77777777" w:rsidR="00890FFB" w:rsidRDefault="00890FFB" w:rsidP="00BF2909">
            <w:pPr>
              <w:spacing w:before="120" w:after="120"/>
              <w:jc w:val="center"/>
              <w:rPr>
                <w:b w:val="0"/>
              </w:rPr>
            </w:pPr>
            <w:r>
              <w:rPr>
                <w:b w:val="0"/>
              </w:rPr>
              <w:lastRenderedPageBreak/>
              <w:t>5900</w:t>
            </w:r>
          </w:p>
        </w:tc>
        <w:tc>
          <w:tcPr>
            <w:tcW w:w="7195" w:type="dxa"/>
          </w:tcPr>
          <w:p w14:paraId="495F08E9" w14:textId="19E84495" w:rsidR="00890FFB" w:rsidRDefault="00890FFB" w:rsidP="00BF2909">
            <w:pPr>
              <w:pBdr>
                <w:top w:val="single" w:sz="6" w:space="0" w:color="FFFFFF"/>
                <w:left w:val="single" w:sz="6" w:space="0" w:color="FFFFFF"/>
                <w:bottom w:val="single" w:sz="6" w:space="0" w:color="FFFFFF"/>
                <w:right w:val="single" w:sz="6" w:space="0" w:color="FFFFFF"/>
              </w:pBdr>
              <w:tabs>
                <w:tab w:val="left" w:pos="-1080"/>
                <w:tab w:val="left" w:pos="-720"/>
                <w:tab w:val="left" w:pos="180"/>
              </w:tabs>
              <w:spacing w:before="120"/>
              <w:ind w:right="187"/>
              <w:cnfStyle w:val="000000000000" w:firstRow="0" w:lastRow="0" w:firstColumn="0" w:lastColumn="0" w:oddVBand="0" w:evenVBand="0" w:oddHBand="0" w:evenHBand="0" w:firstRowFirstColumn="0" w:firstRowLastColumn="0" w:lastRowFirstColumn="0" w:lastRowLastColumn="0"/>
            </w:pPr>
            <w:r w:rsidRPr="00CE7AA4">
              <w:rPr>
                <w:b/>
              </w:rPr>
              <w:t xml:space="preserve">Communications. </w:t>
            </w:r>
            <w:r w:rsidRPr="00CE7AA4">
              <w:t xml:space="preserve">Record expenditures for periodic servicing of all methods of communication, including pagers, cell phones, and telephone service systems. This object also includes the monthly charges for fax lines, TV cable lines, and Internet service and lines. The cost of postage stamps and "refill" of postage meters should be coded to Communications, as should the cost of parcel service or other means used to deliver a letter or other communications. </w:t>
            </w:r>
            <w:r>
              <w:t>Incoming s</w:t>
            </w:r>
            <w:r w:rsidRPr="00CE7AA4">
              <w:t xml:space="preserve">hipping of </w:t>
            </w:r>
            <w:r>
              <w:t xml:space="preserve">purchased </w:t>
            </w:r>
            <w:r w:rsidRPr="00CE7AA4">
              <w:t>goods by parcel service or other means is considered to be part of the cost of goods purchased and should not be charged to Object</w:t>
            </w:r>
            <w:r w:rsidR="0054272D">
              <w:t xml:space="preserve"> </w:t>
            </w:r>
            <w:r w:rsidRPr="00CE7AA4">
              <w:t>5900, Communications.</w:t>
            </w:r>
          </w:p>
          <w:p w14:paraId="5DE5ACA2" w14:textId="77777777" w:rsidR="00890FFB" w:rsidRDefault="00890FFB" w:rsidP="00BF2909">
            <w:pPr>
              <w:pBdr>
                <w:top w:val="single" w:sz="6" w:space="0" w:color="FFFFFF"/>
                <w:left w:val="single" w:sz="6" w:space="0" w:color="FFFFFF"/>
                <w:bottom w:val="single" w:sz="6" w:space="0" w:color="FFFFFF"/>
                <w:right w:val="single" w:sz="6" w:space="0" w:color="FFFFFF"/>
              </w:pBdr>
              <w:tabs>
                <w:tab w:val="left" w:pos="-1080"/>
                <w:tab w:val="left" w:pos="-720"/>
                <w:tab w:val="left" w:pos="180"/>
              </w:tabs>
              <w:spacing w:before="120"/>
              <w:ind w:right="187"/>
              <w:cnfStyle w:val="000000000000" w:firstRow="0" w:lastRow="0" w:firstColumn="0" w:lastColumn="0" w:oddVBand="0" w:evenVBand="0" w:oddHBand="0" w:evenHBand="0" w:firstRowFirstColumn="0" w:firstRowLastColumn="0" w:lastRowFirstColumn="0" w:lastRowLastColumn="0"/>
            </w:pPr>
            <w:r w:rsidRPr="00CE7AA4">
              <w:t>The cost of communication equipment is normally coded to Object 4400, Noncapitalized Equipment. If the cost of a unit of equipment exceeds the capitalization threshold of the LEA, use Object 6400, Equipment, or Object 6500, Equipment Replacement, as appropriate. However, if the cost is minor and the expected life short, the cost of the equipment should be coded to Object 4300, Materials and Supplies.</w:t>
            </w:r>
          </w:p>
          <w:p w14:paraId="4F1CA276" w14:textId="77777777" w:rsidR="00890FFB" w:rsidRPr="00CE7AA4" w:rsidRDefault="00890FFB" w:rsidP="00BF2909">
            <w:pPr>
              <w:keepNext/>
              <w:keepLines/>
              <w:tabs>
                <w:tab w:val="left" w:pos="-1080"/>
                <w:tab w:val="left" w:pos="-720"/>
                <w:tab w:val="left" w:pos="1800"/>
              </w:tabs>
              <w:ind w:right="187" w:hanging="14"/>
              <w:cnfStyle w:val="000000000000" w:firstRow="0" w:lastRow="0" w:firstColumn="0" w:lastColumn="0" w:oddVBand="0" w:evenVBand="0" w:oddHBand="0" w:evenHBand="0" w:firstRowFirstColumn="0" w:firstRowLastColumn="0" w:lastRowFirstColumn="0" w:lastRowLastColumn="0"/>
              <w:rPr>
                <w:b/>
              </w:rPr>
            </w:pPr>
            <w:r w:rsidRPr="00CE7AA4">
              <w:lastRenderedPageBreak/>
              <w:t>The cost of wiring and installing cables for communication equipment that become an integral part of the building or building service system is coded to Object 6200, Buildings and Improvement</w:t>
            </w:r>
            <w:r>
              <w:t>s</w:t>
            </w:r>
            <w:r w:rsidRPr="00CE7AA4">
              <w:t xml:space="preserve"> of Buildings. Repairs to these lines would be coded to Object 5600, Rentals, Leases, Repairs, and Noncapitalized Improvements.</w:t>
            </w:r>
          </w:p>
        </w:tc>
      </w:tr>
    </w:tbl>
    <w:p w14:paraId="1B371A6E" w14:textId="77777777" w:rsidR="00890FFB" w:rsidRDefault="00890FFB" w:rsidP="00F52F3C">
      <w:pPr>
        <w:pStyle w:val="Heading4"/>
      </w:pPr>
      <w:r>
        <w:lastRenderedPageBreak/>
        <w:t>6000–6999 Capital Outlay</w:t>
      </w:r>
    </w:p>
    <w:p w14:paraId="2BFDB2AC" w14:textId="77777777" w:rsidR="00890FFB" w:rsidRDefault="00890FFB" w:rsidP="000E4872">
      <w:pPr>
        <w:spacing w:after="240"/>
      </w:pPr>
      <w:r w:rsidRPr="00CE7AA4">
        <w:t xml:space="preserve">Record expenditures for </w:t>
      </w:r>
      <w:r>
        <w:t>land</w:t>
      </w:r>
      <w:r w:rsidRPr="00CE7AA4">
        <w:t>, buildings, books, and equipment, including leases with option to purchase.</w:t>
      </w:r>
    </w:p>
    <w:p w14:paraId="3EBC399D" w14:textId="77777777" w:rsidR="00890FFB" w:rsidRDefault="00890FFB" w:rsidP="003E4E61">
      <w:pPr>
        <w:spacing w:before="240" w:after="240"/>
        <w:ind w:left="1440" w:hanging="1440"/>
      </w:pPr>
      <w:r w:rsidRPr="00CE7AA4">
        <w:rPr>
          <w:b/>
          <w:i/>
        </w:rPr>
        <w:t>NOTE</w:t>
      </w:r>
      <w:r>
        <w:t>:</w:t>
      </w:r>
      <w:r>
        <w:tab/>
      </w:r>
      <w:r w:rsidRPr="00382FF6">
        <w:t>Object codes 6100–6500 are not used in the accrual basis of accounting in which capital assets are recorded in objects 9400–9499 and subsequently depreciated using Object 6900.</w:t>
      </w:r>
    </w:p>
    <w:tbl>
      <w:tblPr>
        <w:tblStyle w:val="GridTable1Ligh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Description w:val="6000-6999 Capital Outlay"/>
      </w:tblPr>
      <w:tblGrid>
        <w:gridCol w:w="2155"/>
        <w:gridCol w:w="7195"/>
      </w:tblGrid>
      <w:tr w:rsidR="00890FFB" w14:paraId="70DAAA00" w14:textId="77777777" w:rsidTr="003E4E6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55" w:type="dxa"/>
            <w:tcBorders>
              <w:bottom w:val="none" w:sz="0" w:space="0" w:color="auto"/>
            </w:tcBorders>
            <w:shd w:val="clear" w:color="auto" w:fill="F2F2F2" w:themeFill="background1" w:themeFillShade="F2"/>
            <w:vAlign w:val="center"/>
          </w:tcPr>
          <w:p w14:paraId="55FB20AA" w14:textId="77777777" w:rsidR="00890FFB" w:rsidRDefault="00890FFB" w:rsidP="00BF2909">
            <w:pPr>
              <w:spacing w:before="120" w:after="120"/>
              <w:jc w:val="center"/>
            </w:pPr>
            <w:r>
              <w:t>Object Code</w:t>
            </w:r>
          </w:p>
        </w:tc>
        <w:tc>
          <w:tcPr>
            <w:tcW w:w="7195" w:type="dxa"/>
            <w:tcBorders>
              <w:bottom w:val="none" w:sz="0" w:space="0" w:color="auto"/>
            </w:tcBorders>
            <w:shd w:val="clear" w:color="auto" w:fill="F2F2F2" w:themeFill="background1" w:themeFillShade="F2"/>
            <w:vAlign w:val="center"/>
          </w:tcPr>
          <w:p w14:paraId="1E20F16D" w14:textId="77777777" w:rsidR="00890FFB" w:rsidRDefault="00890FFB" w:rsidP="00BF2909">
            <w:pPr>
              <w:spacing w:before="120" w:after="120"/>
              <w:jc w:val="center"/>
              <w:cnfStyle w:val="100000000000" w:firstRow="1" w:lastRow="0" w:firstColumn="0" w:lastColumn="0" w:oddVBand="0" w:evenVBand="0" w:oddHBand="0" w:evenHBand="0" w:firstRowFirstColumn="0" w:firstRowLastColumn="0" w:lastRowFirstColumn="0" w:lastRowLastColumn="0"/>
            </w:pPr>
            <w:r w:rsidRPr="00BB4082">
              <w:t>Category and Definitions</w:t>
            </w:r>
          </w:p>
        </w:tc>
      </w:tr>
      <w:tr w:rsidR="00890FFB" w14:paraId="52A557E8" w14:textId="77777777" w:rsidTr="003E4E61">
        <w:trPr>
          <w:cantSplit/>
        </w:trPr>
        <w:tc>
          <w:tcPr>
            <w:cnfStyle w:val="001000000000" w:firstRow="0" w:lastRow="0" w:firstColumn="1" w:lastColumn="0" w:oddVBand="0" w:evenVBand="0" w:oddHBand="0" w:evenHBand="0" w:firstRowFirstColumn="0" w:firstRowLastColumn="0" w:lastRowFirstColumn="0" w:lastRowLastColumn="0"/>
            <w:tcW w:w="2155" w:type="dxa"/>
          </w:tcPr>
          <w:p w14:paraId="0FB8C62D" w14:textId="77777777" w:rsidR="00890FFB" w:rsidRPr="00ED524D" w:rsidRDefault="00890FFB" w:rsidP="00BF2909">
            <w:pPr>
              <w:spacing w:before="120" w:after="120"/>
              <w:jc w:val="center"/>
              <w:rPr>
                <w:b w:val="0"/>
              </w:rPr>
            </w:pPr>
            <w:r>
              <w:rPr>
                <w:b w:val="0"/>
              </w:rPr>
              <w:t>6100</w:t>
            </w:r>
          </w:p>
        </w:tc>
        <w:tc>
          <w:tcPr>
            <w:tcW w:w="7195" w:type="dxa"/>
          </w:tcPr>
          <w:p w14:paraId="3E976FB5" w14:textId="77777777" w:rsidR="00890FFB" w:rsidRDefault="00890FFB" w:rsidP="00BF2909">
            <w:pPr>
              <w:spacing w:before="120" w:after="120"/>
              <w:cnfStyle w:val="000000000000" w:firstRow="0" w:lastRow="0" w:firstColumn="0" w:lastColumn="0" w:oddVBand="0" w:evenVBand="0" w:oddHBand="0" w:evenHBand="0" w:firstRowFirstColumn="0" w:firstRowLastColumn="0" w:lastRowFirstColumn="0" w:lastRowLastColumn="0"/>
            </w:pPr>
            <w:r w:rsidRPr="00CE7AA4">
              <w:rPr>
                <w:b/>
              </w:rPr>
              <w:t xml:space="preserve">Land. </w:t>
            </w:r>
            <w:r w:rsidRPr="00CE7AA4">
              <w:t xml:space="preserve">Record the costs of </w:t>
            </w:r>
            <w:r>
              <w:t>a</w:t>
            </w:r>
            <w:r w:rsidRPr="00CE7AA4">
              <w:t>cquisition of land and additions to old sites and adjacent ways. Include incidental expenditures in connection with the acquisition of sites, such as appraisal fees, search and title insurance, surveys, and condemnation proceedings and fees. If a site is not purchased after the appraisal or survey, record the expenditure in Object 5800, Professional/Consulting Services and Operating Expenditures. Include costs to remove buildings on newly acquired sites.</w:t>
            </w:r>
          </w:p>
        </w:tc>
      </w:tr>
      <w:tr w:rsidR="00890FFB" w14:paraId="7EAEC44D" w14:textId="77777777" w:rsidTr="003E4E61">
        <w:trPr>
          <w:cantSplit/>
        </w:trPr>
        <w:tc>
          <w:tcPr>
            <w:cnfStyle w:val="001000000000" w:firstRow="0" w:lastRow="0" w:firstColumn="1" w:lastColumn="0" w:oddVBand="0" w:evenVBand="0" w:oddHBand="0" w:evenHBand="0" w:firstRowFirstColumn="0" w:firstRowLastColumn="0" w:lastRowFirstColumn="0" w:lastRowLastColumn="0"/>
            <w:tcW w:w="2155" w:type="dxa"/>
          </w:tcPr>
          <w:p w14:paraId="2C2A415D" w14:textId="77777777" w:rsidR="00890FFB" w:rsidRDefault="00890FFB" w:rsidP="00BF2909">
            <w:pPr>
              <w:spacing w:before="120" w:after="120"/>
              <w:jc w:val="center"/>
              <w:rPr>
                <w:b w:val="0"/>
              </w:rPr>
            </w:pPr>
            <w:r>
              <w:rPr>
                <w:b w:val="0"/>
              </w:rPr>
              <w:lastRenderedPageBreak/>
              <w:t>6170</w:t>
            </w:r>
          </w:p>
        </w:tc>
        <w:tc>
          <w:tcPr>
            <w:tcW w:w="7195" w:type="dxa"/>
          </w:tcPr>
          <w:p w14:paraId="6C1A5DB5" w14:textId="77777777" w:rsidR="00890FFB" w:rsidRPr="00E46505" w:rsidRDefault="00890FFB" w:rsidP="00BF2909">
            <w:pPr>
              <w:spacing w:before="120" w:after="120"/>
              <w:cnfStyle w:val="000000000000" w:firstRow="0" w:lastRow="0" w:firstColumn="0" w:lastColumn="0" w:oddVBand="0" w:evenVBand="0" w:oddHBand="0" w:evenHBand="0" w:firstRowFirstColumn="0" w:firstRowLastColumn="0" w:lastRowFirstColumn="0" w:lastRowLastColumn="0"/>
              <w:rPr>
                <w:bCs w:val="0"/>
              </w:rPr>
            </w:pPr>
            <w:r w:rsidRPr="00152239">
              <w:rPr>
                <w:b/>
                <w:bCs w:val="0"/>
              </w:rPr>
              <w:t>Land Improvements.</w:t>
            </w:r>
            <w:r w:rsidRPr="00E46505">
              <w:rPr>
                <w:bCs w:val="0"/>
              </w:rPr>
              <w:t xml:space="preserve"> Record expenditures for each of the following:</w:t>
            </w:r>
          </w:p>
          <w:p w14:paraId="4A89C930" w14:textId="7E9BC69E" w:rsidR="00890FFB" w:rsidRPr="00E46505" w:rsidRDefault="00890FFB" w:rsidP="00890FFB">
            <w:pPr>
              <w:pStyle w:val="ListParagraph"/>
              <w:numPr>
                <w:ilvl w:val="0"/>
                <w:numId w:val="83"/>
              </w:numPr>
              <w:spacing w:before="120" w:after="120"/>
              <w:ind w:left="702"/>
              <w:cnfStyle w:val="000000000000" w:firstRow="0" w:lastRow="0" w:firstColumn="0" w:lastColumn="0" w:oddVBand="0" w:evenVBand="0" w:oddHBand="0" w:evenHBand="0" w:firstRowFirstColumn="0" w:firstRowLastColumn="0" w:lastRowFirstColumn="0" w:lastRowLastColumn="0"/>
              <w:rPr>
                <w:bCs/>
              </w:rPr>
            </w:pPr>
            <w:r w:rsidRPr="00E46505">
              <w:rPr>
                <w:bCs/>
              </w:rPr>
              <w:t>Improvement of new and old sites and adjacent ways. Include such work as grading, landscaping, seeding, and planting shrubs and trees; constructing new sidewalks, roadways, retaining walls, sewers, and storm drains; installing hydrants; treating soil and surfacing athletic fields and tennis courts; furnishing and installing fixed playground apparatus, flagpoles, gateways, fences, and underground storage tanks that are not parts of building service systems; and doing demolition work in connection with improvement of sites.</w:t>
            </w:r>
          </w:p>
          <w:p w14:paraId="22F80796" w14:textId="77777777" w:rsidR="00890FFB" w:rsidRPr="00E46505" w:rsidRDefault="00890FFB" w:rsidP="00890FFB">
            <w:pPr>
              <w:pStyle w:val="ListParagraph"/>
              <w:numPr>
                <w:ilvl w:val="0"/>
                <w:numId w:val="83"/>
              </w:numPr>
              <w:spacing w:before="120" w:after="120"/>
              <w:ind w:left="702"/>
              <w:cnfStyle w:val="000000000000" w:firstRow="0" w:lastRow="0" w:firstColumn="0" w:lastColumn="0" w:oddVBand="0" w:evenVBand="0" w:oddHBand="0" w:evenHBand="0" w:firstRowFirstColumn="0" w:firstRowLastColumn="0" w:lastRowFirstColumn="0" w:lastRowLastColumn="0"/>
              <w:rPr>
                <w:bCs/>
              </w:rPr>
            </w:pPr>
            <w:r w:rsidRPr="00E46505">
              <w:rPr>
                <w:bCs/>
              </w:rPr>
              <w:t>Leasehold improvements to sites. Include costs of site improvements to leased property.</w:t>
            </w:r>
          </w:p>
          <w:p w14:paraId="2047D478" w14:textId="77777777" w:rsidR="00890FFB" w:rsidRPr="00E46505" w:rsidRDefault="00890FFB" w:rsidP="00890FFB">
            <w:pPr>
              <w:pStyle w:val="ListParagraph"/>
              <w:numPr>
                <w:ilvl w:val="0"/>
                <w:numId w:val="83"/>
              </w:numPr>
              <w:spacing w:before="120" w:after="120"/>
              <w:ind w:left="702"/>
              <w:cnfStyle w:val="000000000000" w:firstRow="0" w:lastRow="0" w:firstColumn="0" w:lastColumn="0" w:oddVBand="0" w:evenVBand="0" w:oddHBand="0" w:evenHBand="0" w:firstRowFirstColumn="0" w:firstRowLastColumn="0" w:lastRowFirstColumn="0" w:lastRowLastColumn="0"/>
              <w:rPr>
                <w:b/>
              </w:rPr>
            </w:pPr>
            <w:r w:rsidRPr="00E46505">
              <w:rPr>
                <w:bCs/>
              </w:rPr>
              <w:t>Payment of special assessments. Include assessments against the charter school for capital improvements, such as streets, curbs, sewers, drains, and pedestrian tunnels whether on or off school property.</w:t>
            </w:r>
          </w:p>
        </w:tc>
      </w:tr>
      <w:tr w:rsidR="00890FFB" w14:paraId="31E2D997" w14:textId="77777777" w:rsidTr="003E4E61">
        <w:trPr>
          <w:cantSplit/>
        </w:trPr>
        <w:tc>
          <w:tcPr>
            <w:cnfStyle w:val="001000000000" w:firstRow="0" w:lastRow="0" w:firstColumn="1" w:lastColumn="0" w:oddVBand="0" w:evenVBand="0" w:oddHBand="0" w:evenHBand="0" w:firstRowFirstColumn="0" w:firstRowLastColumn="0" w:lastRowFirstColumn="0" w:lastRowLastColumn="0"/>
            <w:tcW w:w="2155" w:type="dxa"/>
          </w:tcPr>
          <w:p w14:paraId="11ADAD78" w14:textId="77777777" w:rsidR="00890FFB" w:rsidRDefault="00890FFB" w:rsidP="00BF2909">
            <w:pPr>
              <w:spacing w:before="120" w:after="120"/>
              <w:jc w:val="center"/>
              <w:rPr>
                <w:b w:val="0"/>
              </w:rPr>
            </w:pPr>
            <w:r>
              <w:rPr>
                <w:b w:val="0"/>
              </w:rPr>
              <w:t>6200</w:t>
            </w:r>
          </w:p>
        </w:tc>
        <w:tc>
          <w:tcPr>
            <w:tcW w:w="7195" w:type="dxa"/>
          </w:tcPr>
          <w:p w14:paraId="4EE492DC" w14:textId="77777777" w:rsidR="00890FFB" w:rsidRPr="00E46505" w:rsidRDefault="00890FFB" w:rsidP="00BF2909">
            <w:pPr>
              <w:spacing w:before="120" w:after="120"/>
              <w:cnfStyle w:val="000000000000" w:firstRow="0" w:lastRow="0" w:firstColumn="0" w:lastColumn="0" w:oddVBand="0" w:evenVBand="0" w:oddHBand="0" w:evenHBand="0" w:firstRowFirstColumn="0" w:firstRowLastColumn="0" w:lastRowFirstColumn="0" w:lastRowLastColumn="0"/>
              <w:rPr>
                <w:bCs w:val="0"/>
              </w:rPr>
            </w:pPr>
            <w:r w:rsidRPr="00CE7AA4">
              <w:rPr>
                <w:b/>
              </w:rPr>
              <w:t xml:space="preserve">Buildings and Improvement of Buildings. </w:t>
            </w:r>
            <w:r w:rsidRPr="00CE7AA4">
              <w:t>Record costs of construction or purchase of new buildings (including relocatable buildings</w:t>
            </w:r>
            <w:r>
              <w:t>,</w:t>
            </w:r>
            <w:r w:rsidRPr="00CE7AA4">
              <w:t xml:space="preserve"> such as portable classrooms), and additions and replacements of obsolete buildings, including advertising; architectural and engineering fees; blueprinting; inspection service (departmental or contract); tests and examinations; demolition work in connection with construction of electrical, sprinkling, or warning devices; installation of heating and ventilating fixtures, attachments, and built-in fixtures; and other expenditures directly related to the construction or acquisition of buildings.</w:t>
            </w:r>
            <w:r>
              <w:t xml:space="preserve"> Record costs of improvements of buildings, including alterations, remodeling, renovations, and replacement of buildings in whole or in part, that meet the LEA's threshold for capitalization.</w:t>
            </w:r>
            <w:r w:rsidRPr="00CE7AA4">
              <w:t xml:space="preserve"> Include leasehold improvements.</w:t>
            </w:r>
          </w:p>
        </w:tc>
      </w:tr>
      <w:tr w:rsidR="00890FFB" w14:paraId="715FC887" w14:textId="77777777" w:rsidTr="003E4E61">
        <w:trPr>
          <w:cantSplit/>
        </w:trPr>
        <w:tc>
          <w:tcPr>
            <w:cnfStyle w:val="001000000000" w:firstRow="0" w:lastRow="0" w:firstColumn="1" w:lastColumn="0" w:oddVBand="0" w:evenVBand="0" w:oddHBand="0" w:evenHBand="0" w:firstRowFirstColumn="0" w:firstRowLastColumn="0" w:lastRowFirstColumn="0" w:lastRowLastColumn="0"/>
            <w:tcW w:w="2155" w:type="dxa"/>
          </w:tcPr>
          <w:p w14:paraId="66C23D43" w14:textId="77777777" w:rsidR="00890FFB" w:rsidRDefault="00890FFB" w:rsidP="00BF2909">
            <w:pPr>
              <w:spacing w:before="120" w:after="120"/>
              <w:jc w:val="center"/>
              <w:rPr>
                <w:b w:val="0"/>
              </w:rPr>
            </w:pPr>
            <w:r>
              <w:rPr>
                <w:b w:val="0"/>
              </w:rPr>
              <w:t>6300</w:t>
            </w:r>
          </w:p>
        </w:tc>
        <w:tc>
          <w:tcPr>
            <w:tcW w:w="7195" w:type="dxa"/>
          </w:tcPr>
          <w:p w14:paraId="44B51126" w14:textId="77777777" w:rsidR="00890FFB" w:rsidRPr="00CE7AA4" w:rsidRDefault="00890FFB"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 xml:space="preserve">Books and Media for New School Libraries or Major Expansion of School Libraries. </w:t>
            </w:r>
            <w:r w:rsidRPr="00CE7AA4">
              <w:t xml:space="preserve">Record expenditures for books and materials for new and </w:t>
            </w:r>
            <w:r>
              <w:t xml:space="preserve">materially </w:t>
            </w:r>
            <w:r w:rsidRPr="00CE7AA4">
              <w:t>expanded libraries.</w:t>
            </w:r>
          </w:p>
        </w:tc>
      </w:tr>
      <w:tr w:rsidR="00890FFB" w14:paraId="26CCEC5A" w14:textId="77777777" w:rsidTr="003E4E61">
        <w:trPr>
          <w:cantSplit/>
        </w:trPr>
        <w:tc>
          <w:tcPr>
            <w:cnfStyle w:val="001000000000" w:firstRow="0" w:lastRow="0" w:firstColumn="1" w:lastColumn="0" w:oddVBand="0" w:evenVBand="0" w:oddHBand="0" w:evenHBand="0" w:firstRowFirstColumn="0" w:firstRowLastColumn="0" w:lastRowFirstColumn="0" w:lastRowLastColumn="0"/>
            <w:tcW w:w="2155" w:type="dxa"/>
          </w:tcPr>
          <w:p w14:paraId="029CC833" w14:textId="77777777" w:rsidR="00890FFB" w:rsidRDefault="00890FFB" w:rsidP="00BF2909">
            <w:pPr>
              <w:spacing w:before="120" w:after="120"/>
              <w:jc w:val="center"/>
              <w:rPr>
                <w:b w:val="0"/>
              </w:rPr>
            </w:pPr>
            <w:r>
              <w:rPr>
                <w:b w:val="0"/>
              </w:rPr>
              <w:lastRenderedPageBreak/>
              <w:t>6400</w:t>
            </w:r>
          </w:p>
        </w:tc>
        <w:tc>
          <w:tcPr>
            <w:tcW w:w="7195" w:type="dxa"/>
          </w:tcPr>
          <w:p w14:paraId="53B90865" w14:textId="391F87F8" w:rsidR="00890FFB" w:rsidRPr="00091E4B" w:rsidRDefault="00890FFB" w:rsidP="00BF2909">
            <w:pPr>
              <w:spacing w:before="120" w:after="120"/>
              <w:cnfStyle w:val="000000000000" w:firstRow="0" w:lastRow="0" w:firstColumn="0" w:lastColumn="0" w:oddVBand="0" w:evenVBand="0" w:oddHBand="0" w:evenHBand="0" w:firstRowFirstColumn="0" w:firstRowLastColumn="0" w:lastRowFirstColumn="0" w:lastRowLastColumn="0"/>
              <w:rPr>
                <w:bCs w:val="0"/>
              </w:rPr>
            </w:pPr>
            <w:r w:rsidRPr="00091E4B">
              <w:rPr>
                <w:bCs w:val="0"/>
              </w:rPr>
              <w:t>Equipment. Record expenditures for movable personal property, including such equipment as vehicles, machinery, computer systems, and playground equipment, that have both an estimated useful life over one year and an acquisition cost equal to or greater than the capitalization threshold established by the LEA.</w:t>
            </w:r>
          </w:p>
          <w:p w14:paraId="7C83E98D" w14:textId="77777777" w:rsidR="00890FFB" w:rsidRPr="00091E4B" w:rsidRDefault="00890FFB" w:rsidP="00BF2909">
            <w:pPr>
              <w:spacing w:before="120" w:after="120"/>
              <w:cnfStyle w:val="000000000000" w:firstRow="0" w:lastRow="0" w:firstColumn="0" w:lastColumn="0" w:oddVBand="0" w:evenVBand="0" w:oddHBand="0" w:evenHBand="0" w:firstRowFirstColumn="0" w:firstRowLastColumn="0" w:lastRowFirstColumn="0" w:lastRowLastColumn="0"/>
              <w:rPr>
                <w:bCs w:val="0"/>
              </w:rPr>
            </w:pPr>
            <w:r w:rsidRPr="00091E4B">
              <w:rPr>
                <w:bCs w:val="0"/>
              </w:rPr>
              <w:t>Record the initial acquisition of computer software that exceeds the LEA's capitalization threshold, including research and development costs, licensing, and installation or training.</w:t>
            </w:r>
          </w:p>
          <w:p w14:paraId="6BA3B56A" w14:textId="77777777" w:rsidR="00890FFB" w:rsidRPr="00091E4B" w:rsidRDefault="00890FFB" w:rsidP="00BF2909">
            <w:pPr>
              <w:spacing w:before="120" w:after="120"/>
              <w:cnfStyle w:val="000000000000" w:firstRow="0" w:lastRow="0" w:firstColumn="0" w:lastColumn="0" w:oddVBand="0" w:evenVBand="0" w:oddHBand="0" w:evenHBand="0" w:firstRowFirstColumn="0" w:firstRowLastColumn="0" w:lastRowFirstColumn="0" w:lastRowLastColumn="0"/>
              <w:rPr>
                <w:bCs w:val="0"/>
              </w:rPr>
            </w:pPr>
            <w:r w:rsidRPr="00091E4B">
              <w:rPr>
                <w:bCs w:val="0"/>
              </w:rPr>
              <w:t>Piece-for-piece replacements of equipment are recorded in Object 6500, Equipment Replacement, if the unit cost exceeds the LEA's capitalization threshold.</w:t>
            </w:r>
          </w:p>
          <w:p w14:paraId="027392A1" w14:textId="77777777" w:rsidR="00890FFB" w:rsidRPr="00CE7AA4" w:rsidRDefault="00890FFB"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091E4B">
              <w:rPr>
                <w:bCs w:val="0"/>
              </w:rPr>
              <w:t>Initial built-in fixtures that are integral parts of the building or building service system are recorded in Object 6200, Buildings and Improvements of Buildings.</w:t>
            </w:r>
          </w:p>
        </w:tc>
      </w:tr>
      <w:tr w:rsidR="00890FFB" w14:paraId="28DA28A7" w14:textId="77777777" w:rsidTr="003E4E61">
        <w:trPr>
          <w:cantSplit/>
        </w:trPr>
        <w:tc>
          <w:tcPr>
            <w:cnfStyle w:val="001000000000" w:firstRow="0" w:lastRow="0" w:firstColumn="1" w:lastColumn="0" w:oddVBand="0" w:evenVBand="0" w:oddHBand="0" w:evenHBand="0" w:firstRowFirstColumn="0" w:firstRowLastColumn="0" w:lastRowFirstColumn="0" w:lastRowLastColumn="0"/>
            <w:tcW w:w="2155" w:type="dxa"/>
          </w:tcPr>
          <w:p w14:paraId="1E940594" w14:textId="77777777" w:rsidR="00890FFB" w:rsidRDefault="00890FFB" w:rsidP="00BF2909">
            <w:pPr>
              <w:spacing w:before="120" w:after="120"/>
              <w:jc w:val="center"/>
              <w:rPr>
                <w:b w:val="0"/>
              </w:rPr>
            </w:pPr>
            <w:r>
              <w:rPr>
                <w:b w:val="0"/>
              </w:rPr>
              <w:t>6500</w:t>
            </w:r>
          </w:p>
        </w:tc>
        <w:tc>
          <w:tcPr>
            <w:tcW w:w="7195" w:type="dxa"/>
          </w:tcPr>
          <w:p w14:paraId="2FA6B0D2" w14:textId="5AF6679B" w:rsidR="00890FFB" w:rsidRPr="00091E4B" w:rsidRDefault="00890FFB" w:rsidP="00BF2909">
            <w:pPr>
              <w:spacing w:before="120" w:after="120"/>
              <w:cnfStyle w:val="000000000000" w:firstRow="0" w:lastRow="0" w:firstColumn="0" w:lastColumn="0" w:oddVBand="0" w:evenVBand="0" w:oddHBand="0" w:evenHBand="0" w:firstRowFirstColumn="0" w:firstRowLastColumn="0" w:lastRowFirstColumn="0" w:lastRowLastColumn="0"/>
              <w:rPr>
                <w:bCs w:val="0"/>
              </w:rPr>
            </w:pPr>
            <w:r w:rsidRPr="00091E4B">
              <w:rPr>
                <w:b/>
                <w:bCs w:val="0"/>
              </w:rPr>
              <w:t xml:space="preserve">Equipment Replacement. </w:t>
            </w:r>
            <w:r w:rsidRPr="00091E4B">
              <w:rPr>
                <w:bCs w:val="0"/>
              </w:rPr>
              <w:t>Record expenditures for equipment replaced on a piece-for-piece basis.</w:t>
            </w:r>
          </w:p>
        </w:tc>
      </w:tr>
      <w:tr w:rsidR="00E95506" w14:paraId="47D299BD" w14:textId="77777777" w:rsidTr="003E4E61">
        <w:trPr>
          <w:cantSplit/>
        </w:trPr>
        <w:tc>
          <w:tcPr>
            <w:cnfStyle w:val="001000000000" w:firstRow="0" w:lastRow="0" w:firstColumn="1" w:lastColumn="0" w:oddVBand="0" w:evenVBand="0" w:oddHBand="0" w:evenHBand="0" w:firstRowFirstColumn="0" w:firstRowLastColumn="0" w:lastRowFirstColumn="0" w:lastRowLastColumn="0"/>
            <w:tcW w:w="2155" w:type="dxa"/>
          </w:tcPr>
          <w:p w14:paraId="6227CBF6" w14:textId="1AD26099" w:rsidR="00E95506" w:rsidRDefault="00E95506" w:rsidP="00BF2909">
            <w:pPr>
              <w:spacing w:before="120" w:after="120"/>
              <w:jc w:val="center"/>
              <w:rPr>
                <w:b w:val="0"/>
              </w:rPr>
            </w:pPr>
            <w:r>
              <w:rPr>
                <w:b w:val="0"/>
              </w:rPr>
              <w:t>6600</w:t>
            </w:r>
          </w:p>
        </w:tc>
        <w:tc>
          <w:tcPr>
            <w:tcW w:w="7195" w:type="dxa"/>
          </w:tcPr>
          <w:p w14:paraId="2BC88CE9" w14:textId="021CFF19" w:rsidR="00E95506" w:rsidRPr="00012866" w:rsidRDefault="00E95506" w:rsidP="00BF2909">
            <w:pPr>
              <w:spacing w:before="120" w:after="120"/>
              <w:cnfStyle w:val="000000000000" w:firstRow="0" w:lastRow="0" w:firstColumn="0" w:lastColumn="0" w:oddVBand="0" w:evenVBand="0" w:oddHBand="0" w:evenHBand="0" w:firstRowFirstColumn="0" w:firstRowLastColumn="0" w:lastRowFirstColumn="0" w:lastRowLastColumn="0"/>
              <w:rPr>
                <w:bCs w:val="0"/>
              </w:rPr>
            </w:pPr>
            <w:r>
              <w:rPr>
                <w:b/>
                <w:bCs w:val="0"/>
              </w:rPr>
              <w:t xml:space="preserve">Lease Assets. </w:t>
            </w:r>
            <w:r>
              <w:rPr>
                <w:bCs w:val="0"/>
              </w:rPr>
              <w:t xml:space="preserve">Record expenditures related to </w:t>
            </w:r>
            <w:r w:rsidR="003A5BAE">
              <w:rPr>
                <w:bCs w:val="0"/>
              </w:rPr>
              <w:t>assets leased to another party.</w:t>
            </w:r>
          </w:p>
        </w:tc>
      </w:tr>
      <w:tr w:rsidR="00E8352D" w14:paraId="3824BA49" w14:textId="77777777" w:rsidTr="003E4E61">
        <w:trPr>
          <w:cantSplit/>
        </w:trPr>
        <w:tc>
          <w:tcPr>
            <w:cnfStyle w:val="001000000000" w:firstRow="0" w:lastRow="0" w:firstColumn="1" w:lastColumn="0" w:oddVBand="0" w:evenVBand="0" w:oddHBand="0" w:evenHBand="0" w:firstRowFirstColumn="0" w:firstRowLastColumn="0" w:lastRowFirstColumn="0" w:lastRowLastColumn="0"/>
            <w:tcW w:w="2155" w:type="dxa"/>
          </w:tcPr>
          <w:p w14:paraId="32160930" w14:textId="4279289B" w:rsidR="00E8352D" w:rsidRPr="00110F8C" w:rsidRDefault="00E8352D" w:rsidP="00E8352D">
            <w:pPr>
              <w:spacing w:before="120" w:after="120"/>
              <w:jc w:val="center"/>
              <w:rPr>
                <w:b w:val="0"/>
                <w:bCs/>
              </w:rPr>
            </w:pPr>
            <w:r w:rsidRPr="00110F8C">
              <w:t>6700</w:t>
            </w:r>
          </w:p>
        </w:tc>
        <w:tc>
          <w:tcPr>
            <w:tcW w:w="7195" w:type="dxa"/>
          </w:tcPr>
          <w:p w14:paraId="126B4437" w14:textId="070581B9" w:rsidR="00E8352D" w:rsidRPr="00862634" w:rsidRDefault="00E8352D" w:rsidP="00E8352D">
            <w:pPr>
              <w:spacing w:before="120" w:after="120"/>
              <w:cnfStyle w:val="000000000000" w:firstRow="0" w:lastRow="0" w:firstColumn="0" w:lastColumn="0" w:oddVBand="0" w:evenVBand="0" w:oddHBand="0" w:evenHBand="0" w:firstRowFirstColumn="0" w:firstRowLastColumn="0" w:lastRowFirstColumn="0" w:lastRowLastColumn="0"/>
              <w:rPr>
                <w:b/>
                <w:bCs w:val="0"/>
                <w:iCs/>
              </w:rPr>
            </w:pPr>
            <w:r>
              <w:rPr>
                <w:b/>
                <w:bCs w:val="0"/>
              </w:rPr>
              <w:t>Subscription Assets.</w:t>
            </w:r>
            <w:r>
              <w:rPr>
                <w:bCs w:val="0"/>
              </w:rPr>
              <w:t xml:space="preserve"> Record expenditures related to subscription assets separately from other capital outlay using this object code.</w:t>
            </w:r>
          </w:p>
        </w:tc>
      </w:tr>
      <w:tr w:rsidR="00E8352D" w14:paraId="51F2C94E" w14:textId="77777777" w:rsidTr="003E4E61">
        <w:trPr>
          <w:cantSplit/>
        </w:trPr>
        <w:tc>
          <w:tcPr>
            <w:cnfStyle w:val="001000000000" w:firstRow="0" w:lastRow="0" w:firstColumn="1" w:lastColumn="0" w:oddVBand="0" w:evenVBand="0" w:oddHBand="0" w:evenHBand="0" w:firstRowFirstColumn="0" w:firstRowLastColumn="0" w:lastRowFirstColumn="0" w:lastRowLastColumn="0"/>
            <w:tcW w:w="2155" w:type="dxa"/>
          </w:tcPr>
          <w:p w14:paraId="545669A1" w14:textId="77777777" w:rsidR="00E8352D" w:rsidRDefault="00E8352D" w:rsidP="00E8352D">
            <w:pPr>
              <w:spacing w:before="120" w:after="120"/>
              <w:jc w:val="center"/>
              <w:rPr>
                <w:b w:val="0"/>
              </w:rPr>
            </w:pPr>
            <w:r>
              <w:rPr>
                <w:b w:val="0"/>
              </w:rPr>
              <w:t>6900</w:t>
            </w:r>
          </w:p>
        </w:tc>
        <w:tc>
          <w:tcPr>
            <w:tcW w:w="7195" w:type="dxa"/>
          </w:tcPr>
          <w:p w14:paraId="121F32F6" w14:textId="77777777" w:rsidR="00E8352D" w:rsidRPr="00091E4B" w:rsidRDefault="00E8352D" w:rsidP="00E8352D">
            <w:pPr>
              <w:spacing w:before="120" w:after="120"/>
              <w:cnfStyle w:val="000000000000" w:firstRow="0" w:lastRow="0" w:firstColumn="0" w:lastColumn="0" w:oddVBand="0" w:evenVBand="0" w:oddHBand="0" w:evenHBand="0" w:firstRowFirstColumn="0" w:firstRowLastColumn="0" w:lastRowFirstColumn="0" w:lastRowLastColumn="0"/>
              <w:rPr>
                <w:bCs w:val="0"/>
              </w:rPr>
            </w:pPr>
            <w:r w:rsidRPr="00862634">
              <w:rPr>
                <w:b/>
                <w:bCs w:val="0"/>
                <w:iCs/>
              </w:rPr>
              <w:t>Depreciation Expense (for accrual basis of accounting only).</w:t>
            </w:r>
            <w:r w:rsidRPr="00091E4B">
              <w:rPr>
                <w:bCs w:val="0"/>
                <w:iCs/>
              </w:rPr>
              <w:t xml:space="preserve"> Record the portion of the cost of a capital asset charged as an expense during the fiscal year. In accounting for depreciation, the cost of a capital asset less any anticipated salvage value is prorated over the estimated service life of the asset, and each period is charged with a portion of that cost. Through this process, the cost of the asset less salvage value is ultimately charged as an expense.</w:t>
            </w:r>
          </w:p>
        </w:tc>
      </w:tr>
      <w:tr w:rsidR="005C183B" w14:paraId="1ECB2E28" w14:textId="77777777" w:rsidTr="00D870BC">
        <w:trPr>
          <w:cantSplit/>
        </w:trPr>
        <w:tc>
          <w:tcPr>
            <w:cnfStyle w:val="001000000000" w:firstRow="0" w:lastRow="0" w:firstColumn="1" w:lastColumn="0" w:oddVBand="0" w:evenVBand="0" w:oddHBand="0" w:evenHBand="0" w:firstRowFirstColumn="0" w:firstRowLastColumn="0" w:lastRowFirstColumn="0" w:lastRowLastColumn="0"/>
            <w:tcW w:w="2155" w:type="dxa"/>
          </w:tcPr>
          <w:p w14:paraId="38F40D1F" w14:textId="77777777" w:rsidR="005C183B" w:rsidRDefault="005C183B" w:rsidP="00D870BC">
            <w:pPr>
              <w:spacing w:before="120" w:after="120"/>
              <w:jc w:val="center"/>
              <w:rPr>
                <w:b w:val="0"/>
              </w:rPr>
            </w:pPr>
            <w:r>
              <w:rPr>
                <w:b w:val="0"/>
              </w:rPr>
              <w:t>6910</w:t>
            </w:r>
          </w:p>
        </w:tc>
        <w:tc>
          <w:tcPr>
            <w:tcW w:w="7195" w:type="dxa"/>
          </w:tcPr>
          <w:p w14:paraId="05A8261F" w14:textId="09B01694" w:rsidR="005C183B" w:rsidRPr="00012866" w:rsidRDefault="005C183B" w:rsidP="00D870BC">
            <w:pPr>
              <w:spacing w:before="120" w:after="120"/>
              <w:cnfStyle w:val="000000000000" w:firstRow="0" w:lastRow="0" w:firstColumn="0" w:lastColumn="0" w:oddVBand="0" w:evenVBand="0" w:oddHBand="0" w:evenHBand="0" w:firstRowFirstColumn="0" w:firstRowLastColumn="0" w:lastRowFirstColumn="0" w:lastRowLastColumn="0"/>
              <w:rPr>
                <w:bCs w:val="0"/>
                <w:iCs/>
              </w:rPr>
            </w:pPr>
            <w:r>
              <w:rPr>
                <w:b/>
                <w:bCs w:val="0"/>
                <w:iCs/>
              </w:rPr>
              <w:t xml:space="preserve">Amortization Expense-Lease Assets. </w:t>
            </w:r>
            <w:r>
              <w:t>Record the portion of the cost of a lease asset charged as an expense during the fiscal year. In accounting for amortization, the cost of a lease asset is prorated over the shorter of the lease term or the useful life of the underlying asset.</w:t>
            </w:r>
          </w:p>
        </w:tc>
      </w:tr>
      <w:tr w:rsidR="00E8352D" w14:paraId="33E78909" w14:textId="77777777" w:rsidTr="003E4E61">
        <w:trPr>
          <w:cantSplit/>
        </w:trPr>
        <w:tc>
          <w:tcPr>
            <w:cnfStyle w:val="001000000000" w:firstRow="0" w:lastRow="0" w:firstColumn="1" w:lastColumn="0" w:oddVBand="0" w:evenVBand="0" w:oddHBand="0" w:evenHBand="0" w:firstRowFirstColumn="0" w:firstRowLastColumn="0" w:lastRowFirstColumn="0" w:lastRowLastColumn="0"/>
            <w:tcW w:w="2155" w:type="dxa"/>
          </w:tcPr>
          <w:p w14:paraId="02C47111" w14:textId="294BB919" w:rsidR="00E8352D" w:rsidRPr="00110F8C" w:rsidRDefault="00E8352D" w:rsidP="00E8352D">
            <w:pPr>
              <w:spacing w:before="120" w:after="120"/>
              <w:jc w:val="center"/>
              <w:rPr>
                <w:b w:val="0"/>
                <w:bCs/>
              </w:rPr>
            </w:pPr>
            <w:r w:rsidRPr="00110F8C">
              <w:lastRenderedPageBreak/>
              <w:t>6920</w:t>
            </w:r>
          </w:p>
        </w:tc>
        <w:tc>
          <w:tcPr>
            <w:tcW w:w="7195" w:type="dxa"/>
          </w:tcPr>
          <w:p w14:paraId="453240AA" w14:textId="40887875" w:rsidR="00E8352D" w:rsidRDefault="00E8352D" w:rsidP="00E8352D">
            <w:pPr>
              <w:spacing w:before="120" w:after="120"/>
              <w:cnfStyle w:val="000000000000" w:firstRow="0" w:lastRow="0" w:firstColumn="0" w:lastColumn="0" w:oddVBand="0" w:evenVBand="0" w:oddHBand="0" w:evenHBand="0" w:firstRowFirstColumn="0" w:firstRowLastColumn="0" w:lastRowFirstColumn="0" w:lastRowLastColumn="0"/>
              <w:rPr>
                <w:b/>
                <w:bCs w:val="0"/>
                <w:iCs/>
              </w:rPr>
            </w:pPr>
            <w:r w:rsidRPr="00797FA0">
              <w:rPr>
                <w:b/>
                <w:bCs w:val="0"/>
              </w:rPr>
              <w:t>Amortization Expense–Subscription Assets</w:t>
            </w:r>
            <w:r w:rsidRPr="00797FA0">
              <w:rPr>
                <w:bCs w:val="0"/>
              </w:rPr>
              <w:t>.</w:t>
            </w:r>
            <w:r>
              <w:rPr>
                <w:bCs w:val="0"/>
                <w:sz w:val="22"/>
              </w:rPr>
              <w:t xml:space="preserve"> </w:t>
            </w:r>
            <w:r w:rsidR="005C183B">
              <w:t>Record the portion of the cost of a subscription asset charged as an expense during the fiscal year. In accounting for amortization, the cost of a subscription asset is prorated over the shorter of the subscription term or the useful life of the underlying information technology (IT) asset.</w:t>
            </w:r>
          </w:p>
        </w:tc>
      </w:tr>
    </w:tbl>
    <w:p w14:paraId="6A21892E" w14:textId="77777777" w:rsidR="00CB074D" w:rsidRDefault="00CB074D" w:rsidP="00F52F3C">
      <w:pPr>
        <w:pStyle w:val="Heading4"/>
      </w:pPr>
      <w:r>
        <w:t>7000–7499 Other Outgo</w:t>
      </w:r>
    </w:p>
    <w:tbl>
      <w:tblPr>
        <w:tblStyle w:val="GridTable1Ligh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Description w:val="7000-7499 Other Outgo"/>
      </w:tblPr>
      <w:tblGrid>
        <w:gridCol w:w="2155"/>
        <w:gridCol w:w="7195"/>
      </w:tblGrid>
      <w:tr w:rsidR="00CB074D" w:rsidRPr="00862634" w14:paraId="36EE1F42" w14:textId="77777777" w:rsidTr="00BF290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55" w:type="dxa"/>
            <w:tcBorders>
              <w:bottom w:val="none" w:sz="0" w:space="0" w:color="auto"/>
            </w:tcBorders>
            <w:shd w:val="clear" w:color="auto" w:fill="F2F2F2" w:themeFill="background1" w:themeFillShade="F2"/>
            <w:vAlign w:val="center"/>
          </w:tcPr>
          <w:p w14:paraId="23988D5E" w14:textId="77777777" w:rsidR="00CB074D" w:rsidRPr="00862634" w:rsidRDefault="00CB074D" w:rsidP="00BF2909">
            <w:pPr>
              <w:spacing w:before="120" w:after="120"/>
              <w:jc w:val="center"/>
            </w:pPr>
            <w:r w:rsidRPr="00862634">
              <w:t>Object Code</w:t>
            </w:r>
          </w:p>
        </w:tc>
        <w:tc>
          <w:tcPr>
            <w:tcW w:w="7195" w:type="dxa"/>
            <w:tcBorders>
              <w:bottom w:val="none" w:sz="0" w:space="0" w:color="auto"/>
            </w:tcBorders>
            <w:shd w:val="clear" w:color="auto" w:fill="F2F2F2" w:themeFill="background1" w:themeFillShade="F2"/>
            <w:vAlign w:val="center"/>
          </w:tcPr>
          <w:p w14:paraId="2E7418F4" w14:textId="77777777" w:rsidR="00CB074D" w:rsidRPr="00862634" w:rsidRDefault="00CB074D" w:rsidP="00BF2909">
            <w:pPr>
              <w:spacing w:before="120" w:after="120"/>
              <w:jc w:val="center"/>
              <w:cnfStyle w:val="100000000000" w:firstRow="1" w:lastRow="0" w:firstColumn="0" w:lastColumn="0" w:oddVBand="0" w:evenVBand="0" w:oddHBand="0" w:evenHBand="0" w:firstRowFirstColumn="0" w:firstRowLastColumn="0" w:lastRowFirstColumn="0" w:lastRowLastColumn="0"/>
            </w:pPr>
            <w:r w:rsidRPr="00862634">
              <w:t>Category and Definitions</w:t>
            </w:r>
          </w:p>
        </w:tc>
      </w:tr>
      <w:tr w:rsidR="00CB074D" w:rsidRPr="00862634" w14:paraId="15538749"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6831FFEA" w14:textId="77777777" w:rsidR="00CB074D" w:rsidRPr="00862634" w:rsidRDefault="00CB074D" w:rsidP="00BF2909">
            <w:pPr>
              <w:spacing w:before="120" w:after="120"/>
              <w:jc w:val="center"/>
              <w:rPr>
                <w:b w:val="0"/>
              </w:rPr>
            </w:pPr>
            <w:r w:rsidRPr="00862634">
              <w:rPr>
                <w:b w:val="0"/>
              </w:rPr>
              <w:t>7110</w:t>
            </w:r>
          </w:p>
        </w:tc>
        <w:tc>
          <w:tcPr>
            <w:tcW w:w="7195" w:type="dxa"/>
          </w:tcPr>
          <w:p w14:paraId="6133A526" w14:textId="77777777" w:rsidR="00CB074D" w:rsidRPr="00862634" w:rsidRDefault="00CB074D" w:rsidP="00BF2909">
            <w:pPr>
              <w:spacing w:before="120" w:after="120"/>
              <w:cnfStyle w:val="000000000000" w:firstRow="0" w:lastRow="0" w:firstColumn="0" w:lastColumn="0" w:oddVBand="0" w:evenVBand="0" w:oddHBand="0" w:evenHBand="0" w:firstRowFirstColumn="0" w:firstRowLastColumn="0" w:lastRowFirstColumn="0" w:lastRowLastColumn="0"/>
            </w:pPr>
            <w:r w:rsidRPr="00862634">
              <w:rPr>
                <w:b/>
              </w:rPr>
              <w:t>Tuition to Other Schools.</w:t>
            </w:r>
            <w:r w:rsidRPr="00862634">
              <w:t xml:space="preserve"> Record expenditures for tuition under interdistrict attendance agreements incurred as a result of a district's realizing a reduction of 25 percent or more in PL 81–874 funds if the average daily attendance of pupils residing within the district is credited to the district of attendance (</w:t>
            </w:r>
            <w:r w:rsidRPr="00862634">
              <w:rPr>
                <w:i/>
              </w:rPr>
              <w:t>Education Code</w:t>
            </w:r>
            <w:r w:rsidRPr="00862634">
              <w:t xml:space="preserve"> Section 46607[b]).</w:t>
            </w:r>
          </w:p>
        </w:tc>
      </w:tr>
      <w:tr w:rsidR="00CB074D" w:rsidRPr="00862634" w14:paraId="46830F9E"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4079C540" w14:textId="77777777" w:rsidR="00CB074D" w:rsidRPr="00862634" w:rsidRDefault="00CB074D" w:rsidP="00BF2909">
            <w:pPr>
              <w:spacing w:before="120" w:after="120"/>
              <w:jc w:val="center"/>
              <w:rPr>
                <w:b w:val="0"/>
              </w:rPr>
            </w:pPr>
            <w:r w:rsidRPr="00862634">
              <w:rPr>
                <w:b w:val="0"/>
              </w:rPr>
              <w:t>7130</w:t>
            </w:r>
          </w:p>
        </w:tc>
        <w:tc>
          <w:tcPr>
            <w:tcW w:w="7195" w:type="dxa"/>
          </w:tcPr>
          <w:p w14:paraId="1A90F7E7" w14:textId="77777777" w:rsidR="00CB074D" w:rsidRPr="00862634" w:rsidRDefault="00CB074D" w:rsidP="00BF2909">
            <w:pPr>
              <w:spacing w:before="120" w:after="120"/>
              <w:cnfStyle w:val="000000000000" w:firstRow="0" w:lastRow="0" w:firstColumn="0" w:lastColumn="0" w:oddVBand="0" w:evenVBand="0" w:oddHBand="0" w:evenHBand="0" w:firstRowFirstColumn="0" w:firstRowLastColumn="0" w:lastRowFirstColumn="0" w:lastRowLastColumn="0"/>
              <w:rPr>
                <w:bCs w:val="0"/>
              </w:rPr>
            </w:pPr>
            <w:r w:rsidRPr="00862634">
              <w:rPr>
                <w:b/>
              </w:rPr>
              <w:t>State Special Schools.</w:t>
            </w:r>
            <w:r w:rsidRPr="00862634">
              <w:t xml:space="preserve"> Record payments of tuition for students placed in state special schools.</w:t>
            </w:r>
          </w:p>
        </w:tc>
      </w:tr>
      <w:tr w:rsidR="00CB074D" w:rsidRPr="00862634" w14:paraId="197BDA4B"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2CFAEACE" w14:textId="77777777" w:rsidR="00CB074D" w:rsidRPr="00862634" w:rsidRDefault="00CB074D" w:rsidP="00BF2909">
            <w:pPr>
              <w:spacing w:before="120" w:after="120"/>
              <w:jc w:val="center"/>
              <w:rPr>
                <w:b w:val="0"/>
              </w:rPr>
            </w:pPr>
            <w:r w:rsidRPr="00862634">
              <w:rPr>
                <w:b w:val="0"/>
              </w:rPr>
              <w:t>7141</w:t>
            </w:r>
          </w:p>
        </w:tc>
        <w:tc>
          <w:tcPr>
            <w:tcW w:w="7195" w:type="dxa"/>
          </w:tcPr>
          <w:p w14:paraId="310EA279" w14:textId="77777777" w:rsidR="00CB074D" w:rsidRPr="00862634" w:rsidRDefault="00CB074D" w:rsidP="00BF2909">
            <w:pPr>
              <w:spacing w:before="120" w:after="120"/>
              <w:cnfStyle w:val="000000000000" w:firstRow="0" w:lastRow="0" w:firstColumn="0" w:lastColumn="0" w:oddVBand="0" w:evenVBand="0" w:oddHBand="0" w:evenHBand="0" w:firstRowFirstColumn="0" w:firstRowLastColumn="0" w:lastRowFirstColumn="0" w:lastRowLastColumn="0"/>
              <w:rPr>
                <w:bCs w:val="0"/>
              </w:rPr>
            </w:pPr>
            <w:r w:rsidRPr="00862634">
              <w:rPr>
                <w:b/>
              </w:rPr>
              <w:t>Other Tuition, Excess Costs, and/or Deficit Payments to School Districts or Charter Schools.</w:t>
            </w:r>
            <w:r w:rsidRPr="00862634">
              <w:t xml:space="preserve"> Record payments for tuition, excess costs, and/or deficits paid to programs operated by other school districts or charter schools.</w:t>
            </w:r>
          </w:p>
        </w:tc>
      </w:tr>
      <w:tr w:rsidR="00CB074D" w:rsidRPr="00862634" w14:paraId="21A694C1"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3F723D06" w14:textId="77777777" w:rsidR="00CB074D" w:rsidRPr="00862634" w:rsidRDefault="00CB074D" w:rsidP="00BF2909">
            <w:pPr>
              <w:spacing w:before="120" w:after="120"/>
              <w:jc w:val="center"/>
              <w:rPr>
                <w:b w:val="0"/>
              </w:rPr>
            </w:pPr>
            <w:r>
              <w:rPr>
                <w:b w:val="0"/>
              </w:rPr>
              <w:t>7142</w:t>
            </w:r>
          </w:p>
        </w:tc>
        <w:tc>
          <w:tcPr>
            <w:tcW w:w="7195" w:type="dxa"/>
          </w:tcPr>
          <w:p w14:paraId="1C9BD77D" w14:textId="77777777" w:rsidR="00CB074D" w:rsidRPr="00862634" w:rsidRDefault="00CB074D" w:rsidP="00BF2909">
            <w:pPr>
              <w:spacing w:before="120" w:after="120"/>
              <w:cnfStyle w:val="000000000000" w:firstRow="0" w:lastRow="0" w:firstColumn="0" w:lastColumn="0" w:oddVBand="0" w:evenVBand="0" w:oddHBand="0" w:evenHBand="0" w:firstRowFirstColumn="0" w:firstRowLastColumn="0" w:lastRowFirstColumn="0" w:lastRowLastColumn="0"/>
              <w:rPr>
                <w:bCs w:val="0"/>
              </w:rPr>
            </w:pPr>
            <w:r w:rsidRPr="00862634">
              <w:rPr>
                <w:b/>
              </w:rPr>
              <w:t>Other Tuition, Excess Costs, and/or Deficit</w:t>
            </w:r>
            <w:r w:rsidRPr="00862634">
              <w:t xml:space="preserve"> </w:t>
            </w:r>
            <w:r w:rsidRPr="00862634">
              <w:rPr>
                <w:b/>
              </w:rPr>
              <w:t xml:space="preserve">Payments to </w:t>
            </w:r>
            <w:smartTag w:uri="urn:schemas-microsoft-com:office:smarttags" w:element="place">
              <w:smartTag w:uri="urn:schemas-microsoft-com:office:smarttags" w:element="PlaceType">
                <w:r w:rsidRPr="00862634">
                  <w:rPr>
                    <w:b/>
                  </w:rPr>
                  <w:t>County</w:t>
                </w:r>
              </w:smartTag>
              <w:r w:rsidRPr="00862634">
                <w:rPr>
                  <w:b/>
                </w:rPr>
                <w:t xml:space="preserve"> </w:t>
              </w:r>
              <w:smartTag w:uri="urn:schemas-microsoft-com:office:smarttags" w:element="PlaceName">
                <w:r w:rsidRPr="00862634">
                  <w:rPr>
                    <w:b/>
                  </w:rPr>
                  <w:t>Offices</w:t>
                </w:r>
              </w:smartTag>
            </w:smartTag>
            <w:r w:rsidRPr="00862634">
              <w:rPr>
                <w:b/>
              </w:rPr>
              <w:t xml:space="preserve">. </w:t>
            </w:r>
            <w:r w:rsidRPr="00862634">
              <w:t>Record payments for tuition, excess costs, and/or deficits paid to programs operated by county superintendents of schools.</w:t>
            </w:r>
          </w:p>
        </w:tc>
      </w:tr>
      <w:tr w:rsidR="00CB074D" w:rsidRPr="00862634" w14:paraId="4279B26F"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0EA56863" w14:textId="77777777" w:rsidR="00CB074D" w:rsidRDefault="00CB074D" w:rsidP="00BF2909">
            <w:pPr>
              <w:spacing w:before="120" w:after="120"/>
              <w:jc w:val="center"/>
              <w:rPr>
                <w:b w:val="0"/>
              </w:rPr>
            </w:pPr>
            <w:r>
              <w:rPr>
                <w:b w:val="0"/>
              </w:rPr>
              <w:t>7143</w:t>
            </w:r>
          </w:p>
        </w:tc>
        <w:tc>
          <w:tcPr>
            <w:tcW w:w="7195" w:type="dxa"/>
          </w:tcPr>
          <w:p w14:paraId="7AA2613F" w14:textId="77777777" w:rsidR="00CB074D" w:rsidRPr="00862634" w:rsidRDefault="00CB074D"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CE7AA4">
              <w:rPr>
                <w:b/>
              </w:rPr>
              <w:t>Other Tuition, Excess Costs, and/or Deficit</w:t>
            </w:r>
            <w:r w:rsidRPr="00CE7AA4">
              <w:t xml:space="preserve"> </w:t>
            </w:r>
            <w:r w:rsidRPr="00CE7AA4">
              <w:rPr>
                <w:b/>
              </w:rPr>
              <w:t xml:space="preserve">Payments to JPAs. </w:t>
            </w:r>
            <w:r w:rsidRPr="00CE7AA4">
              <w:t xml:space="preserve">Record payments for tuition, excess costs, and/or deficits paid to programs operated </w:t>
            </w:r>
            <w:r>
              <w:t>by</w:t>
            </w:r>
            <w:r w:rsidRPr="00CE7AA4">
              <w:t xml:space="preserve"> a JPA.</w:t>
            </w:r>
          </w:p>
        </w:tc>
      </w:tr>
    </w:tbl>
    <w:p w14:paraId="51BF329A" w14:textId="77777777" w:rsidR="00CB074D" w:rsidRPr="00797FA0" w:rsidRDefault="00CB074D" w:rsidP="003E4E61">
      <w:pPr>
        <w:pStyle w:val="Heading5"/>
        <w:rPr>
          <w:i w:val="0"/>
          <w:iCs/>
        </w:rPr>
      </w:pPr>
      <w:r w:rsidRPr="00797FA0">
        <w:rPr>
          <w:i w:val="0"/>
          <w:iCs/>
        </w:rPr>
        <w:lastRenderedPageBreak/>
        <w:t>7200–7299 Interagency Transfers Out</w:t>
      </w:r>
    </w:p>
    <w:tbl>
      <w:tblPr>
        <w:tblStyle w:val="GridTable1Ligh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Description w:val="7200-7299 Interagency Transfers Out"/>
      </w:tblPr>
      <w:tblGrid>
        <w:gridCol w:w="2155"/>
        <w:gridCol w:w="7195"/>
      </w:tblGrid>
      <w:tr w:rsidR="00CB074D" w:rsidRPr="00862634" w14:paraId="54D3CC14" w14:textId="77777777" w:rsidTr="00BF290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55" w:type="dxa"/>
            <w:tcBorders>
              <w:bottom w:val="none" w:sz="0" w:space="0" w:color="auto"/>
            </w:tcBorders>
            <w:shd w:val="clear" w:color="auto" w:fill="F2F2F2" w:themeFill="background1" w:themeFillShade="F2"/>
            <w:vAlign w:val="center"/>
          </w:tcPr>
          <w:p w14:paraId="2F051577" w14:textId="77777777" w:rsidR="00CB074D" w:rsidRPr="00862634" w:rsidRDefault="00CB074D" w:rsidP="00BF2909">
            <w:pPr>
              <w:spacing w:before="120" w:after="120"/>
              <w:jc w:val="center"/>
            </w:pPr>
            <w:r w:rsidRPr="00862634">
              <w:t>Object Code</w:t>
            </w:r>
          </w:p>
        </w:tc>
        <w:tc>
          <w:tcPr>
            <w:tcW w:w="7195" w:type="dxa"/>
            <w:tcBorders>
              <w:bottom w:val="none" w:sz="0" w:space="0" w:color="auto"/>
            </w:tcBorders>
            <w:shd w:val="clear" w:color="auto" w:fill="F2F2F2" w:themeFill="background1" w:themeFillShade="F2"/>
            <w:vAlign w:val="center"/>
          </w:tcPr>
          <w:p w14:paraId="71152FB3" w14:textId="77777777" w:rsidR="00CB074D" w:rsidRPr="00862634" w:rsidRDefault="00CB074D" w:rsidP="00BF2909">
            <w:pPr>
              <w:spacing w:before="120" w:after="120"/>
              <w:jc w:val="center"/>
              <w:cnfStyle w:val="100000000000" w:firstRow="1" w:lastRow="0" w:firstColumn="0" w:lastColumn="0" w:oddVBand="0" w:evenVBand="0" w:oddHBand="0" w:evenHBand="0" w:firstRowFirstColumn="0" w:firstRowLastColumn="0" w:lastRowFirstColumn="0" w:lastRowLastColumn="0"/>
            </w:pPr>
            <w:r w:rsidRPr="00862634">
              <w:t>Category and Definitions</w:t>
            </w:r>
          </w:p>
        </w:tc>
      </w:tr>
      <w:tr w:rsidR="00CB074D" w:rsidRPr="00862634" w14:paraId="6E534FC4"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5C490463" w14:textId="77777777" w:rsidR="00CB074D" w:rsidRPr="00862634" w:rsidRDefault="00CB074D" w:rsidP="00BF2909">
            <w:pPr>
              <w:spacing w:before="120" w:after="120"/>
              <w:jc w:val="center"/>
              <w:rPr>
                <w:b w:val="0"/>
              </w:rPr>
            </w:pPr>
            <w:r>
              <w:rPr>
                <w:b w:val="0"/>
              </w:rPr>
              <w:t>7211</w:t>
            </w:r>
          </w:p>
        </w:tc>
        <w:tc>
          <w:tcPr>
            <w:tcW w:w="7195" w:type="dxa"/>
          </w:tcPr>
          <w:p w14:paraId="783A4418" w14:textId="77777777" w:rsidR="00CB074D" w:rsidRPr="00862634" w:rsidRDefault="00CB074D" w:rsidP="00BF2909">
            <w:pPr>
              <w:spacing w:before="120" w:after="120"/>
              <w:cnfStyle w:val="000000000000" w:firstRow="0" w:lastRow="0" w:firstColumn="0" w:lastColumn="0" w:oddVBand="0" w:evenVBand="0" w:oddHBand="0" w:evenHBand="0" w:firstRowFirstColumn="0" w:firstRowLastColumn="0" w:lastRowFirstColumn="0" w:lastRowLastColumn="0"/>
            </w:pPr>
            <w:r w:rsidRPr="00862634">
              <w:rPr>
                <w:b/>
              </w:rPr>
              <w:t xml:space="preserve">Transfers of Pass-Through Revenues to Districts or </w:t>
            </w:r>
            <w:smartTag w:uri="urn:schemas-microsoft-com:office:smarttags" w:element="place">
              <w:smartTag w:uri="urn:schemas-microsoft-com:office:smarttags" w:element="PlaceName">
                <w:r w:rsidRPr="00862634">
                  <w:rPr>
                    <w:b/>
                  </w:rPr>
                  <w:t>Charter</w:t>
                </w:r>
              </w:smartTag>
              <w:r w:rsidRPr="00862634">
                <w:rPr>
                  <w:b/>
                </w:rPr>
                <w:t xml:space="preserve"> </w:t>
              </w:r>
              <w:smartTag w:uri="urn:schemas-microsoft-com:office:smarttags" w:element="PlaceType">
                <w:r w:rsidRPr="00862634">
                  <w:rPr>
                    <w:b/>
                  </w:rPr>
                  <w:t>Schools</w:t>
                </w:r>
              </w:smartTag>
            </w:smartTag>
            <w:r w:rsidRPr="00862634">
              <w:rPr>
                <w:b/>
              </w:rPr>
              <w:t xml:space="preserve">. </w:t>
            </w:r>
            <w:r w:rsidRPr="00862634">
              <w:t>Report disbursements of pass-through grants to school districts or charter schools in which the recipient LEA has administrative involvement only for the grants. The recipient LEA does not also have a responsibility to operate the project.</w:t>
            </w:r>
          </w:p>
        </w:tc>
      </w:tr>
      <w:tr w:rsidR="00CB074D" w:rsidRPr="00862634" w14:paraId="74074DAC"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0D280692" w14:textId="77777777" w:rsidR="00CB074D" w:rsidRDefault="00CB074D" w:rsidP="00BF2909">
            <w:pPr>
              <w:spacing w:before="120" w:after="120"/>
              <w:jc w:val="center"/>
              <w:rPr>
                <w:b w:val="0"/>
              </w:rPr>
            </w:pPr>
            <w:r>
              <w:rPr>
                <w:b w:val="0"/>
              </w:rPr>
              <w:t>7212</w:t>
            </w:r>
          </w:p>
        </w:tc>
        <w:tc>
          <w:tcPr>
            <w:tcW w:w="7195" w:type="dxa"/>
          </w:tcPr>
          <w:p w14:paraId="5390C5F6" w14:textId="77777777" w:rsidR="00CB074D" w:rsidRPr="00862634" w:rsidRDefault="00CB074D"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862634">
              <w:rPr>
                <w:b/>
              </w:rPr>
              <w:t xml:space="preserve">Transfers of Pass-Through Revenues to </w:t>
            </w:r>
            <w:smartTag w:uri="urn:schemas-microsoft-com:office:smarttags" w:element="place">
              <w:smartTag w:uri="urn:schemas-microsoft-com:office:smarttags" w:element="PlaceType">
                <w:r w:rsidRPr="00862634">
                  <w:rPr>
                    <w:b/>
                  </w:rPr>
                  <w:t>County</w:t>
                </w:r>
              </w:smartTag>
              <w:r w:rsidRPr="00862634">
                <w:rPr>
                  <w:b/>
                </w:rPr>
                <w:t xml:space="preserve"> </w:t>
              </w:r>
              <w:smartTag w:uri="urn:schemas-microsoft-com:office:smarttags" w:element="PlaceName">
                <w:r w:rsidRPr="00862634">
                  <w:rPr>
                    <w:b/>
                  </w:rPr>
                  <w:t>Offices</w:t>
                </w:r>
              </w:smartTag>
            </w:smartTag>
            <w:r w:rsidRPr="00862634">
              <w:rPr>
                <w:b/>
              </w:rPr>
              <w:t xml:space="preserve">. </w:t>
            </w:r>
            <w:r w:rsidRPr="00862634">
              <w:t>Report disbursements of pass-through grants to county offices in which the recipient LEA has administrative involvement only for the grants. The recipient LEA does not also have a responsibility to operate the project.</w:t>
            </w:r>
          </w:p>
        </w:tc>
      </w:tr>
      <w:tr w:rsidR="00CB074D" w:rsidRPr="00862634" w14:paraId="3B2FCB4F"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573BC17C" w14:textId="77777777" w:rsidR="00CB074D" w:rsidRDefault="00CB074D" w:rsidP="00BF2909">
            <w:pPr>
              <w:spacing w:before="120" w:after="120"/>
              <w:jc w:val="center"/>
              <w:rPr>
                <w:b w:val="0"/>
              </w:rPr>
            </w:pPr>
            <w:r>
              <w:rPr>
                <w:b w:val="0"/>
              </w:rPr>
              <w:t>7213</w:t>
            </w:r>
          </w:p>
        </w:tc>
        <w:tc>
          <w:tcPr>
            <w:tcW w:w="7195" w:type="dxa"/>
          </w:tcPr>
          <w:p w14:paraId="2A7A9195" w14:textId="77777777" w:rsidR="00CB074D" w:rsidRPr="00862634" w:rsidRDefault="00CB074D"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862634">
              <w:rPr>
                <w:b/>
              </w:rPr>
              <w:t xml:space="preserve">Transfers of Pass-Through Revenues to JPAs. </w:t>
            </w:r>
            <w:r w:rsidRPr="00862634">
              <w:t>Report disbursements of pass-through grants to JPAs in which the recipient LEA has administrative involvement only for the grant. The recipient LEA does not also have a responsibility to operate the project.</w:t>
            </w:r>
          </w:p>
        </w:tc>
      </w:tr>
      <w:tr w:rsidR="00CB074D" w:rsidRPr="00862634" w14:paraId="4A48C811"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339768CC" w14:textId="77777777" w:rsidR="00CB074D" w:rsidRDefault="00CB074D" w:rsidP="00BF2909">
            <w:pPr>
              <w:spacing w:before="120" w:after="120"/>
              <w:jc w:val="center"/>
              <w:rPr>
                <w:b w:val="0"/>
              </w:rPr>
            </w:pPr>
            <w:r>
              <w:rPr>
                <w:b w:val="0"/>
              </w:rPr>
              <w:t>7221</w:t>
            </w:r>
          </w:p>
        </w:tc>
        <w:tc>
          <w:tcPr>
            <w:tcW w:w="7195" w:type="dxa"/>
          </w:tcPr>
          <w:p w14:paraId="529C1E71" w14:textId="77777777" w:rsidR="00CB074D" w:rsidRPr="00862634" w:rsidRDefault="00CB074D"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862634">
              <w:rPr>
                <w:b/>
              </w:rPr>
              <w:t xml:space="preserve">Transfers of Apportionments to Districts or </w:t>
            </w:r>
            <w:smartTag w:uri="urn:schemas-microsoft-com:office:smarttags" w:element="place">
              <w:smartTag w:uri="urn:schemas-microsoft-com:office:smarttags" w:element="PlaceName">
                <w:r w:rsidRPr="00862634">
                  <w:rPr>
                    <w:b/>
                  </w:rPr>
                  <w:t>Charter</w:t>
                </w:r>
              </w:smartTag>
              <w:r w:rsidRPr="00862634">
                <w:rPr>
                  <w:b/>
                </w:rPr>
                <w:t xml:space="preserve"> </w:t>
              </w:r>
              <w:smartTag w:uri="urn:schemas-microsoft-com:office:smarttags" w:element="PlaceType">
                <w:r w:rsidRPr="00862634">
                  <w:rPr>
                    <w:b/>
                  </w:rPr>
                  <w:t>Schools</w:t>
                </w:r>
              </w:smartTag>
            </w:smartTag>
            <w:r w:rsidRPr="00862634">
              <w:rPr>
                <w:b/>
              </w:rPr>
              <w:t xml:space="preserve">. </w:t>
            </w:r>
            <w:r w:rsidRPr="00862634">
              <w:t>Record transfers to school districts or charter schools of apportionments, such as special education.</w:t>
            </w:r>
          </w:p>
        </w:tc>
      </w:tr>
      <w:tr w:rsidR="00CB074D" w:rsidRPr="00862634" w14:paraId="3C500A2F"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6530070B" w14:textId="77777777" w:rsidR="00CB074D" w:rsidRDefault="00CB074D" w:rsidP="00BF2909">
            <w:pPr>
              <w:spacing w:before="120" w:after="120"/>
              <w:jc w:val="center"/>
              <w:rPr>
                <w:b w:val="0"/>
              </w:rPr>
            </w:pPr>
            <w:r>
              <w:rPr>
                <w:b w:val="0"/>
              </w:rPr>
              <w:t>7222</w:t>
            </w:r>
          </w:p>
        </w:tc>
        <w:tc>
          <w:tcPr>
            <w:tcW w:w="7195" w:type="dxa"/>
          </w:tcPr>
          <w:p w14:paraId="7E8B2D26" w14:textId="77777777" w:rsidR="00CB074D" w:rsidRPr="00862634" w:rsidRDefault="00CB074D"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F1645F">
              <w:rPr>
                <w:b/>
              </w:rPr>
              <w:t xml:space="preserve">Transfers of Apportionments to </w:t>
            </w:r>
            <w:smartTag w:uri="urn:schemas-microsoft-com:office:smarttags" w:element="place">
              <w:smartTag w:uri="urn:schemas-microsoft-com:office:smarttags" w:element="PlaceType">
                <w:r w:rsidRPr="00F1645F">
                  <w:rPr>
                    <w:b/>
                  </w:rPr>
                  <w:t>County</w:t>
                </w:r>
              </w:smartTag>
              <w:r w:rsidRPr="00F1645F">
                <w:rPr>
                  <w:b/>
                </w:rPr>
                <w:t xml:space="preserve"> </w:t>
              </w:r>
              <w:smartTag w:uri="urn:schemas-microsoft-com:office:smarttags" w:element="PlaceName">
                <w:r w:rsidRPr="00F1645F">
                  <w:rPr>
                    <w:b/>
                  </w:rPr>
                  <w:t>Offices</w:t>
                </w:r>
              </w:smartTag>
            </w:smartTag>
            <w:r w:rsidRPr="00F1645F">
              <w:rPr>
                <w:b/>
              </w:rPr>
              <w:t xml:space="preserve">. </w:t>
            </w:r>
            <w:r w:rsidRPr="00F1645F">
              <w:t>Record transfers to county offices of apportionments, such as special education.</w:t>
            </w:r>
          </w:p>
        </w:tc>
      </w:tr>
      <w:tr w:rsidR="00CB074D" w:rsidRPr="00862634" w14:paraId="12B59069"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65A37ED2" w14:textId="77777777" w:rsidR="00CB074D" w:rsidRDefault="00CB074D" w:rsidP="00BF2909">
            <w:pPr>
              <w:spacing w:before="120" w:after="120"/>
              <w:jc w:val="center"/>
              <w:rPr>
                <w:b w:val="0"/>
              </w:rPr>
            </w:pPr>
            <w:r>
              <w:rPr>
                <w:b w:val="0"/>
              </w:rPr>
              <w:t>7223</w:t>
            </w:r>
          </w:p>
        </w:tc>
        <w:tc>
          <w:tcPr>
            <w:tcW w:w="7195" w:type="dxa"/>
          </w:tcPr>
          <w:p w14:paraId="4C451EA5" w14:textId="77777777" w:rsidR="00CB074D" w:rsidRPr="00F1645F" w:rsidRDefault="00CB074D"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F1645F">
              <w:rPr>
                <w:b/>
              </w:rPr>
              <w:t xml:space="preserve">Transfers of Apportionments to JPAs. </w:t>
            </w:r>
            <w:r w:rsidRPr="00F1645F">
              <w:t>Record transfers to JPAs of apportionments, such as special education.</w:t>
            </w:r>
          </w:p>
        </w:tc>
      </w:tr>
      <w:tr w:rsidR="00CB074D" w:rsidRPr="00862634" w14:paraId="1EBB79BF"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5A71D845" w14:textId="77777777" w:rsidR="00CB074D" w:rsidRDefault="00CB074D" w:rsidP="00BF2909">
            <w:pPr>
              <w:spacing w:before="120" w:after="120"/>
              <w:jc w:val="center"/>
              <w:rPr>
                <w:b w:val="0"/>
              </w:rPr>
            </w:pPr>
            <w:r>
              <w:rPr>
                <w:b w:val="0"/>
              </w:rPr>
              <w:t>7281</w:t>
            </w:r>
          </w:p>
        </w:tc>
        <w:tc>
          <w:tcPr>
            <w:tcW w:w="7195" w:type="dxa"/>
          </w:tcPr>
          <w:p w14:paraId="5C82BDE2" w14:textId="77777777" w:rsidR="00CB074D" w:rsidRPr="00F1645F" w:rsidRDefault="00CB074D"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F1645F">
              <w:rPr>
                <w:b/>
              </w:rPr>
              <w:t xml:space="preserve">All Other Transfers to Districts or </w:t>
            </w:r>
            <w:smartTag w:uri="urn:schemas-microsoft-com:office:smarttags" w:element="place">
              <w:smartTag w:uri="urn:schemas-microsoft-com:office:smarttags" w:element="PlaceName">
                <w:r w:rsidRPr="00F1645F">
                  <w:rPr>
                    <w:b/>
                  </w:rPr>
                  <w:t>Charter</w:t>
                </w:r>
              </w:smartTag>
              <w:r w:rsidRPr="00F1645F">
                <w:rPr>
                  <w:b/>
                </w:rPr>
                <w:t xml:space="preserve"> </w:t>
              </w:r>
              <w:smartTag w:uri="urn:schemas-microsoft-com:office:smarttags" w:element="PlaceType">
                <w:r w:rsidRPr="00F1645F">
                  <w:rPr>
                    <w:b/>
                  </w:rPr>
                  <w:t>Schools</w:t>
                </w:r>
              </w:smartTag>
            </w:smartTag>
            <w:r w:rsidRPr="00F1645F">
              <w:rPr>
                <w:b/>
              </w:rPr>
              <w:t xml:space="preserve">. </w:t>
            </w:r>
            <w:r w:rsidRPr="00F1645F">
              <w:t>Record transfers to school districts or charter schools of resources other than apportionments or pass-through revenues. An example is the transfer of funding from a county office of education to one of its small districts for health services.</w:t>
            </w:r>
          </w:p>
        </w:tc>
      </w:tr>
      <w:tr w:rsidR="00CB074D" w:rsidRPr="00862634" w14:paraId="49E11B6C"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193A446B" w14:textId="77777777" w:rsidR="00CB074D" w:rsidRDefault="00CB074D" w:rsidP="00BF2909">
            <w:pPr>
              <w:spacing w:before="120" w:after="120"/>
              <w:jc w:val="center"/>
              <w:rPr>
                <w:b w:val="0"/>
              </w:rPr>
            </w:pPr>
            <w:r>
              <w:rPr>
                <w:b w:val="0"/>
              </w:rPr>
              <w:t>7282</w:t>
            </w:r>
          </w:p>
        </w:tc>
        <w:tc>
          <w:tcPr>
            <w:tcW w:w="7195" w:type="dxa"/>
          </w:tcPr>
          <w:p w14:paraId="6B5F80E7" w14:textId="77777777" w:rsidR="00CB074D" w:rsidRPr="00F1645F" w:rsidRDefault="00CB074D"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9B2303">
              <w:rPr>
                <w:b/>
              </w:rPr>
              <w:t xml:space="preserve">All Other Transfers to </w:t>
            </w:r>
            <w:smartTag w:uri="urn:schemas-microsoft-com:office:smarttags" w:element="place">
              <w:smartTag w:uri="urn:schemas-microsoft-com:office:smarttags" w:element="PlaceType">
                <w:r w:rsidRPr="009B2303">
                  <w:rPr>
                    <w:b/>
                  </w:rPr>
                  <w:t>County</w:t>
                </w:r>
              </w:smartTag>
              <w:r w:rsidRPr="009B2303">
                <w:rPr>
                  <w:b/>
                </w:rPr>
                <w:t xml:space="preserve"> </w:t>
              </w:r>
              <w:smartTag w:uri="urn:schemas-microsoft-com:office:smarttags" w:element="PlaceName">
                <w:r w:rsidRPr="009B2303">
                  <w:rPr>
                    <w:b/>
                  </w:rPr>
                  <w:t>Offices</w:t>
                </w:r>
              </w:smartTag>
            </w:smartTag>
            <w:r w:rsidRPr="009B2303">
              <w:rPr>
                <w:b/>
              </w:rPr>
              <w:t xml:space="preserve">. </w:t>
            </w:r>
            <w:r w:rsidRPr="009B2303">
              <w:t>Record transfers to county offices of resources other than apportionments or pass</w:t>
            </w:r>
            <w:r w:rsidR="00D64D19">
              <w:noBreakHyphen/>
            </w:r>
            <w:r w:rsidRPr="009B2303">
              <w:t>through revenues.</w:t>
            </w:r>
          </w:p>
        </w:tc>
      </w:tr>
      <w:tr w:rsidR="00CB074D" w:rsidRPr="00862634" w14:paraId="66332CCB"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5BE5E1AA" w14:textId="77777777" w:rsidR="00CB074D" w:rsidRDefault="00CB074D" w:rsidP="00BF2909">
            <w:pPr>
              <w:spacing w:before="120" w:after="120"/>
              <w:jc w:val="center"/>
              <w:rPr>
                <w:b w:val="0"/>
              </w:rPr>
            </w:pPr>
            <w:r>
              <w:rPr>
                <w:b w:val="0"/>
              </w:rPr>
              <w:t>7283</w:t>
            </w:r>
          </w:p>
        </w:tc>
        <w:tc>
          <w:tcPr>
            <w:tcW w:w="7195" w:type="dxa"/>
          </w:tcPr>
          <w:p w14:paraId="1D0F1206" w14:textId="77777777" w:rsidR="00CB074D" w:rsidRPr="009B2303" w:rsidRDefault="00CB074D"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9B2303">
              <w:rPr>
                <w:b/>
              </w:rPr>
              <w:t xml:space="preserve">All Other Transfers to JPAs. </w:t>
            </w:r>
            <w:r w:rsidRPr="009B2303">
              <w:t>Record transfers to JPAs of resources other than apportionments or pass-through revenues.</w:t>
            </w:r>
          </w:p>
        </w:tc>
      </w:tr>
      <w:tr w:rsidR="00CB074D" w:rsidRPr="00862634" w14:paraId="1EDE669F"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544A65ED" w14:textId="77777777" w:rsidR="00CB074D" w:rsidRDefault="00CB074D" w:rsidP="00BF2909">
            <w:pPr>
              <w:spacing w:before="120" w:after="120"/>
              <w:jc w:val="center"/>
              <w:rPr>
                <w:b w:val="0"/>
              </w:rPr>
            </w:pPr>
            <w:r>
              <w:rPr>
                <w:b w:val="0"/>
              </w:rPr>
              <w:lastRenderedPageBreak/>
              <w:t>7299</w:t>
            </w:r>
          </w:p>
        </w:tc>
        <w:tc>
          <w:tcPr>
            <w:tcW w:w="7195" w:type="dxa"/>
          </w:tcPr>
          <w:p w14:paraId="45350A71" w14:textId="77777777" w:rsidR="00CB074D" w:rsidRPr="009B2303" w:rsidRDefault="00CB074D"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9B2303">
              <w:rPr>
                <w:b/>
              </w:rPr>
              <w:t xml:space="preserve">All Other Transfers Out to All Others. </w:t>
            </w:r>
            <w:r w:rsidRPr="009B2303">
              <w:t>Record transfers of resources to non-LEAs.</w:t>
            </w:r>
          </w:p>
        </w:tc>
      </w:tr>
    </w:tbl>
    <w:p w14:paraId="5513A5DF" w14:textId="77777777" w:rsidR="00CB074D" w:rsidRPr="00797FA0" w:rsidRDefault="00CB074D" w:rsidP="000E4872">
      <w:pPr>
        <w:pStyle w:val="Heading5"/>
        <w:rPr>
          <w:i w:val="0"/>
          <w:iCs/>
        </w:rPr>
      </w:pPr>
      <w:r w:rsidRPr="00797FA0">
        <w:rPr>
          <w:i w:val="0"/>
          <w:iCs/>
        </w:rPr>
        <w:t>7300–7399 Transfers of Indirect Costs</w:t>
      </w:r>
    </w:p>
    <w:p w14:paraId="6DCF3A1F" w14:textId="77777777" w:rsidR="00CB074D" w:rsidRDefault="00CB074D" w:rsidP="000E4872">
      <w:pPr>
        <w:spacing w:after="240"/>
        <w:rPr>
          <w:bCs w:val="0"/>
        </w:rPr>
      </w:pPr>
      <w:r w:rsidRPr="00642037">
        <w:t>Record transfers of indirect costs. These accounts must net to zero.</w:t>
      </w:r>
    </w:p>
    <w:p w14:paraId="41F5967F" w14:textId="77777777" w:rsidR="00CB074D" w:rsidRPr="00797FA0" w:rsidRDefault="00CB074D" w:rsidP="000E4872">
      <w:pPr>
        <w:pStyle w:val="Heading5"/>
        <w:spacing w:before="0"/>
        <w:rPr>
          <w:i w:val="0"/>
          <w:iCs/>
        </w:rPr>
      </w:pPr>
      <w:r w:rsidRPr="00797FA0">
        <w:rPr>
          <w:i w:val="0"/>
          <w:iCs/>
        </w:rPr>
        <w:t>7430–7439 Debt Service</w:t>
      </w:r>
    </w:p>
    <w:p w14:paraId="059B5AE2" w14:textId="77777777" w:rsidR="00CB074D" w:rsidRDefault="00CB074D" w:rsidP="003E4E61">
      <w:pPr>
        <w:spacing w:after="240"/>
        <w:rPr>
          <w:bCs w:val="0"/>
        </w:rPr>
      </w:pPr>
      <w:r w:rsidRPr="00642037">
        <w:t>Debt service consists of expenditures for the retirement of debt and for interest on debt, except principal and interest on current or short-term loans (money borrowed and repaid during the same fiscal year).</w:t>
      </w:r>
    </w:p>
    <w:tbl>
      <w:tblPr>
        <w:tblStyle w:val="GridTable1Ligh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Description w:val="7430-7439 Debt Service"/>
      </w:tblPr>
      <w:tblGrid>
        <w:gridCol w:w="2155"/>
        <w:gridCol w:w="7195"/>
      </w:tblGrid>
      <w:tr w:rsidR="00CB074D" w:rsidRPr="00862634" w14:paraId="47FA1DB2" w14:textId="77777777" w:rsidTr="00BF290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55" w:type="dxa"/>
            <w:tcBorders>
              <w:bottom w:val="none" w:sz="0" w:space="0" w:color="auto"/>
            </w:tcBorders>
            <w:shd w:val="clear" w:color="auto" w:fill="F2F2F2" w:themeFill="background1" w:themeFillShade="F2"/>
            <w:vAlign w:val="center"/>
          </w:tcPr>
          <w:p w14:paraId="33FA544A" w14:textId="77777777" w:rsidR="00CB074D" w:rsidRPr="00862634" w:rsidRDefault="00CB074D" w:rsidP="00BF2909">
            <w:pPr>
              <w:spacing w:before="120" w:after="120"/>
              <w:jc w:val="center"/>
            </w:pPr>
            <w:r w:rsidRPr="00862634">
              <w:t>Object Code</w:t>
            </w:r>
          </w:p>
        </w:tc>
        <w:tc>
          <w:tcPr>
            <w:tcW w:w="7195" w:type="dxa"/>
            <w:tcBorders>
              <w:bottom w:val="none" w:sz="0" w:space="0" w:color="auto"/>
            </w:tcBorders>
            <w:shd w:val="clear" w:color="auto" w:fill="F2F2F2" w:themeFill="background1" w:themeFillShade="F2"/>
            <w:vAlign w:val="center"/>
          </w:tcPr>
          <w:p w14:paraId="2580599A" w14:textId="77777777" w:rsidR="00CB074D" w:rsidRPr="00862634" w:rsidRDefault="00CB074D" w:rsidP="00BF2909">
            <w:pPr>
              <w:spacing w:before="120" w:after="120"/>
              <w:jc w:val="center"/>
              <w:cnfStyle w:val="100000000000" w:firstRow="1" w:lastRow="0" w:firstColumn="0" w:lastColumn="0" w:oddVBand="0" w:evenVBand="0" w:oddHBand="0" w:evenHBand="0" w:firstRowFirstColumn="0" w:firstRowLastColumn="0" w:lastRowFirstColumn="0" w:lastRowLastColumn="0"/>
            </w:pPr>
            <w:r w:rsidRPr="00862634">
              <w:t>Category and Definitions</w:t>
            </w:r>
          </w:p>
        </w:tc>
      </w:tr>
      <w:tr w:rsidR="00CB074D" w:rsidRPr="00862634" w14:paraId="59597D28"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61520AB5" w14:textId="77777777" w:rsidR="00CB074D" w:rsidRPr="00862634" w:rsidRDefault="00CB074D" w:rsidP="00BF2909">
            <w:pPr>
              <w:spacing w:before="120" w:after="120"/>
              <w:jc w:val="center"/>
              <w:rPr>
                <w:b w:val="0"/>
              </w:rPr>
            </w:pPr>
            <w:r>
              <w:rPr>
                <w:b w:val="0"/>
              </w:rPr>
              <w:t>7438</w:t>
            </w:r>
          </w:p>
        </w:tc>
        <w:tc>
          <w:tcPr>
            <w:tcW w:w="7195" w:type="dxa"/>
          </w:tcPr>
          <w:p w14:paraId="2371A1D0" w14:textId="77777777" w:rsidR="00CB074D" w:rsidRPr="00862634" w:rsidRDefault="00CB074D" w:rsidP="00BF2909">
            <w:pPr>
              <w:spacing w:before="120" w:after="120"/>
              <w:cnfStyle w:val="000000000000" w:firstRow="0" w:lastRow="0" w:firstColumn="0" w:lastColumn="0" w:oddVBand="0" w:evenVBand="0" w:oddHBand="0" w:evenHBand="0" w:firstRowFirstColumn="0" w:firstRowLastColumn="0" w:lastRowFirstColumn="0" w:lastRowLastColumn="0"/>
            </w:pPr>
            <w:r w:rsidRPr="00642037">
              <w:rPr>
                <w:b/>
              </w:rPr>
              <w:t xml:space="preserve">Debt Service—Interest. </w:t>
            </w:r>
            <w:r w:rsidRPr="00642037">
              <w:t>Record that portion of a debt service payment that represents the current interest expense due on the long-term debt.</w:t>
            </w:r>
          </w:p>
        </w:tc>
      </w:tr>
      <w:tr w:rsidR="00CB074D" w:rsidRPr="00862634" w14:paraId="6AD4516A"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59234424" w14:textId="77777777" w:rsidR="00CB074D" w:rsidRDefault="00CB074D" w:rsidP="00BF2909">
            <w:pPr>
              <w:spacing w:before="120" w:after="120"/>
              <w:jc w:val="center"/>
              <w:rPr>
                <w:b w:val="0"/>
              </w:rPr>
            </w:pPr>
            <w:r>
              <w:rPr>
                <w:b w:val="0"/>
              </w:rPr>
              <w:t>7439</w:t>
            </w:r>
          </w:p>
        </w:tc>
        <w:tc>
          <w:tcPr>
            <w:tcW w:w="7195" w:type="dxa"/>
          </w:tcPr>
          <w:p w14:paraId="38FA0666" w14:textId="77777777" w:rsidR="00CB074D" w:rsidRPr="00642037" w:rsidRDefault="00CB074D"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642037">
              <w:rPr>
                <w:b/>
              </w:rPr>
              <w:t xml:space="preserve">Other Debt Service—Principal. </w:t>
            </w:r>
            <w:r w:rsidRPr="00642037">
              <w:t>Record that portion of the other debt service payment that represents the repayment of principal of long</w:t>
            </w:r>
            <w:r w:rsidRPr="00642037">
              <w:noBreakHyphen/>
              <w:t>term debt. Examples of all other long-term debt include capital leases and certificates of participation.</w:t>
            </w:r>
          </w:p>
        </w:tc>
      </w:tr>
    </w:tbl>
    <w:p w14:paraId="6E4451F5" w14:textId="77777777" w:rsidR="00CB074D" w:rsidRDefault="00CB074D" w:rsidP="00F52F3C">
      <w:pPr>
        <w:pStyle w:val="Heading4"/>
      </w:pPr>
      <w:r>
        <w:t>8930–8979 All Other Financing Sources</w:t>
      </w:r>
    </w:p>
    <w:tbl>
      <w:tblPr>
        <w:tblStyle w:val="GridTable1Ligh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Description w:val="8930-8979 All Other Financing Sources"/>
      </w:tblPr>
      <w:tblGrid>
        <w:gridCol w:w="2155"/>
        <w:gridCol w:w="7195"/>
      </w:tblGrid>
      <w:tr w:rsidR="00CB074D" w:rsidRPr="00862634" w14:paraId="6805A9FF" w14:textId="77777777" w:rsidTr="00BF290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55" w:type="dxa"/>
            <w:tcBorders>
              <w:bottom w:val="none" w:sz="0" w:space="0" w:color="auto"/>
            </w:tcBorders>
            <w:shd w:val="clear" w:color="auto" w:fill="F2F2F2" w:themeFill="background1" w:themeFillShade="F2"/>
            <w:vAlign w:val="center"/>
          </w:tcPr>
          <w:p w14:paraId="4E0906FC" w14:textId="77777777" w:rsidR="00CB074D" w:rsidRPr="00862634" w:rsidRDefault="00CB074D" w:rsidP="00BF2909">
            <w:pPr>
              <w:spacing w:before="120" w:after="120"/>
              <w:jc w:val="center"/>
            </w:pPr>
            <w:r w:rsidRPr="00862634">
              <w:t>Object Code</w:t>
            </w:r>
          </w:p>
        </w:tc>
        <w:tc>
          <w:tcPr>
            <w:tcW w:w="7195" w:type="dxa"/>
            <w:tcBorders>
              <w:bottom w:val="none" w:sz="0" w:space="0" w:color="auto"/>
            </w:tcBorders>
            <w:shd w:val="clear" w:color="auto" w:fill="F2F2F2" w:themeFill="background1" w:themeFillShade="F2"/>
            <w:vAlign w:val="center"/>
          </w:tcPr>
          <w:p w14:paraId="4B5DC970" w14:textId="77777777" w:rsidR="00CB074D" w:rsidRPr="00862634" w:rsidRDefault="00CB074D" w:rsidP="00BF2909">
            <w:pPr>
              <w:spacing w:before="120" w:after="120"/>
              <w:jc w:val="center"/>
              <w:cnfStyle w:val="100000000000" w:firstRow="1" w:lastRow="0" w:firstColumn="0" w:lastColumn="0" w:oddVBand="0" w:evenVBand="0" w:oddHBand="0" w:evenHBand="0" w:firstRowFirstColumn="0" w:firstRowLastColumn="0" w:lastRowFirstColumn="0" w:lastRowLastColumn="0"/>
            </w:pPr>
            <w:r w:rsidRPr="00862634">
              <w:t>Category and Definitions</w:t>
            </w:r>
          </w:p>
        </w:tc>
      </w:tr>
      <w:tr w:rsidR="00CB074D" w:rsidRPr="00862634" w14:paraId="1E464FEE"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3C579373" w14:textId="77777777" w:rsidR="00CB074D" w:rsidRPr="00862634" w:rsidRDefault="00CB074D" w:rsidP="00BF2909">
            <w:pPr>
              <w:spacing w:before="120" w:after="120"/>
              <w:jc w:val="center"/>
              <w:rPr>
                <w:b w:val="0"/>
              </w:rPr>
            </w:pPr>
            <w:r>
              <w:rPr>
                <w:b w:val="0"/>
              </w:rPr>
              <w:t>8931</w:t>
            </w:r>
          </w:p>
        </w:tc>
        <w:tc>
          <w:tcPr>
            <w:tcW w:w="7195" w:type="dxa"/>
          </w:tcPr>
          <w:p w14:paraId="06C06744" w14:textId="77777777" w:rsidR="00CB074D" w:rsidRPr="00862634" w:rsidRDefault="00CB074D" w:rsidP="00BF2909">
            <w:pPr>
              <w:spacing w:before="120" w:after="120"/>
              <w:cnfStyle w:val="000000000000" w:firstRow="0" w:lastRow="0" w:firstColumn="0" w:lastColumn="0" w:oddVBand="0" w:evenVBand="0" w:oddHBand="0" w:evenHBand="0" w:firstRowFirstColumn="0" w:firstRowLastColumn="0" w:lastRowFirstColumn="0" w:lastRowLastColumn="0"/>
            </w:pPr>
            <w:r w:rsidRPr="00BF5F32">
              <w:rPr>
                <w:b/>
              </w:rPr>
              <w:t xml:space="preserve">Emergency Apportionments. </w:t>
            </w:r>
            <w:r w:rsidRPr="00BF5F32">
              <w:t xml:space="preserve">Record the amount of emergency apportionments authorized under </w:t>
            </w:r>
            <w:r w:rsidRPr="00BF5F32">
              <w:rPr>
                <w:i/>
              </w:rPr>
              <w:t xml:space="preserve">Education Code </w:t>
            </w:r>
            <w:r w:rsidRPr="00BF5F32">
              <w:t>sections 41320–41322.</w:t>
            </w:r>
          </w:p>
        </w:tc>
      </w:tr>
      <w:tr w:rsidR="00CB074D" w:rsidRPr="00862634" w14:paraId="674DD986"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0A752818" w14:textId="77777777" w:rsidR="00CB074D" w:rsidRDefault="00CB074D" w:rsidP="00BF2909">
            <w:pPr>
              <w:spacing w:before="120" w:after="120"/>
              <w:jc w:val="center"/>
              <w:rPr>
                <w:b w:val="0"/>
              </w:rPr>
            </w:pPr>
            <w:r>
              <w:rPr>
                <w:b w:val="0"/>
              </w:rPr>
              <w:t>8951</w:t>
            </w:r>
          </w:p>
        </w:tc>
        <w:tc>
          <w:tcPr>
            <w:tcW w:w="7195" w:type="dxa"/>
          </w:tcPr>
          <w:p w14:paraId="4B8FD0E6" w14:textId="07B346F5" w:rsidR="00CB074D" w:rsidRPr="00BF5F32" w:rsidRDefault="00CB074D"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BF5F32">
              <w:rPr>
                <w:b/>
              </w:rPr>
              <w:t xml:space="preserve">Proceeds from Sale of Bonds. </w:t>
            </w:r>
            <w:r w:rsidRPr="00CE7AA4">
              <w:t>Record proceeds from the sale of bonds at par value. The amounts received from the sale of bonds must be deposited in the building fund of the LEA (</w:t>
            </w:r>
            <w:r w:rsidRPr="00CE7AA4">
              <w:rPr>
                <w:i/>
              </w:rPr>
              <w:t>Education Code</w:t>
            </w:r>
            <w:r w:rsidRPr="00CE7AA4">
              <w:t xml:space="preserve"> Section</w:t>
            </w:r>
            <w:r w:rsidR="00AA06F1">
              <w:t xml:space="preserve"> </w:t>
            </w:r>
            <w:r w:rsidRPr="00CE7AA4">
              <w:t>15146).</w:t>
            </w:r>
          </w:p>
        </w:tc>
      </w:tr>
      <w:tr w:rsidR="00CB074D" w:rsidRPr="00862634" w14:paraId="6BC09F68"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309EDEF2" w14:textId="77777777" w:rsidR="00CB074D" w:rsidRDefault="00CB074D" w:rsidP="00BF2909">
            <w:pPr>
              <w:spacing w:before="120" w:after="120"/>
              <w:jc w:val="center"/>
              <w:rPr>
                <w:b w:val="0"/>
              </w:rPr>
            </w:pPr>
            <w:r>
              <w:rPr>
                <w:b w:val="0"/>
              </w:rPr>
              <w:t>8953</w:t>
            </w:r>
          </w:p>
        </w:tc>
        <w:tc>
          <w:tcPr>
            <w:tcW w:w="7195" w:type="dxa"/>
          </w:tcPr>
          <w:p w14:paraId="59DBA7A7" w14:textId="77777777" w:rsidR="00CB074D" w:rsidRPr="00BF5F32" w:rsidRDefault="00CB074D" w:rsidP="00BF2909">
            <w:pPr>
              <w:spacing w:before="120" w:after="120"/>
              <w:cnfStyle w:val="000000000000" w:firstRow="0" w:lastRow="0" w:firstColumn="0" w:lastColumn="0" w:oddVBand="0" w:evenVBand="0" w:oddHBand="0" w:evenHBand="0" w:firstRowFirstColumn="0" w:firstRowLastColumn="0" w:lastRowFirstColumn="0" w:lastRowLastColumn="0"/>
              <w:rPr>
                <w:bCs w:val="0"/>
              </w:rPr>
            </w:pPr>
            <w:r w:rsidRPr="00BF5F32">
              <w:rPr>
                <w:b/>
              </w:rPr>
              <w:t xml:space="preserve">Proceeds from Disposal of Capital Assets. </w:t>
            </w:r>
            <w:r w:rsidRPr="00BF5F32">
              <w:t xml:space="preserve">Record proceeds from the sale or lease-purchase of land and buildings. The proceeds must be used under the provisions of </w:t>
            </w:r>
            <w:r w:rsidRPr="00BF5F32">
              <w:rPr>
                <w:i/>
              </w:rPr>
              <w:t>Education Code</w:t>
            </w:r>
            <w:r w:rsidRPr="00BF5F32">
              <w:t xml:space="preserve"> sections 17455-17484.</w:t>
            </w:r>
          </w:p>
          <w:p w14:paraId="5ABBA548" w14:textId="77777777" w:rsidR="00CB074D" w:rsidRPr="00BF5F32" w:rsidRDefault="00CB074D"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BF5F32">
              <w:t>Record insurance recoveries, if significant, relating to impairment of capital assets.</w:t>
            </w:r>
          </w:p>
        </w:tc>
      </w:tr>
      <w:tr w:rsidR="00CB074D" w:rsidRPr="00862634" w14:paraId="71F6C8A2"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57B05A55" w14:textId="77777777" w:rsidR="00CB074D" w:rsidRDefault="00CB074D" w:rsidP="00BF2909">
            <w:pPr>
              <w:spacing w:before="120" w:after="120"/>
              <w:jc w:val="center"/>
              <w:rPr>
                <w:b w:val="0"/>
              </w:rPr>
            </w:pPr>
            <w:r>
              <w:rPr>
                <w:b w:val="0"/>
              </w:rPr>
              <w:lastRenderedPageBreak/>
              <w:t>8961</w:t>
            </w:r>
          </w:p>
        </w:tc>
        <w:tc>
          <w:tcPr>
            <w:tcW w:w="7195" w:type="dxa"/>
          </w:tcPr>
          <w:p w14:paraId="23864AF8" w14:textId="77777777" w:rsidR="00CB074D" w:rsidRPr="00BF5F32" w:rsidRDefault="00CB074D"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smartTag w:uri="urn:schemas-microsoft-com:office:smarttags" w:element="place">
              <w:smartTag w:uri="urn:schemas-microsoft-com:office:smarttags" w:element="PlaceType">
                <w:r w:rsidRPr="00BF5F32">
                  <w:rPr>
                    <w:b/>
                  </w:rPr>
                  <w:t>County</w:t>
                </w:r>
              </w:smartTag>
              <w:r w:rsidRPr="00BF5F32">
                <w:rPr>
                  <w:b/>
                </w:rPr>
                <w:t xml:space="preserve"> </w:t>
              </w:r>
              <w:smartTag w:uri="urn:schemas-microsoft-com:office:smarttags" w:element="PlaceType">
                <w:r w:rsidRPr="00BF5F32">
                  <w:rPr>
                    <w:b/>
                  </w:rPr>
                  <w:t>School</w:t>
                </w:r>
              </w:smartTag>
              <w:r w:rsidRPr="00BF5F32">
                <w:rPr>
                  <w:b/>
                </w:rPr>
                <w:t xml:space="preserve"> </w:t>
              </w:r>
              <w:smartTag w:uri="urn:schemas-microsoft-com:office:smarttags" w:element="PlaceType">
                <w:r w:rsidRPr="00BF5F32">
                  <w:rPr>
                    <w:b/>
                  </w:rPr>
                  <w:t>Building</w:t>
                </w:r>
              </w:smartTag>
            </w:smartTag>
            <w:r w:rsidRPr="00BF5F32">
              <w:rPr>
                <w:b/>
              </w:rPr>
              <w:t xml:space="preserve"> Aid. </w:t>
            </w:r>
            <w:r w:rsidRPr="00BF5F32">
              <w:t>Record revenue received for payments required pursuant to School Building Aid laws (</w:t>
            </w:r>
            <w:r w:rsidRPr="00BF5F32">
              <w:rPr>
                <w:i/>
              </w:rPr>
              <w:t>Education Code</w:t>
            </w:r>
            <w:r w:rsidRPr="00BF5F32">
              <w:t xml:space="preserve"> sections 16196, 16202, and 16204).</w:t>
            </w:r>
          </w:p>
        </w:tc>
      </w:tr>
      <w:tr w:rsidR="00CB074D" w:rsidRPr="00862634" w14:paraId="2213D1DC"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237BE611" w14:textId="77777777" w:rsidR="00CB074D" w:rsidRDefault="00CB074D" w:rsidP="00BF2909">
            <w:pPr>
              <w:spacing w:before="120" w:after="120"/>
              <w:jc w:val="center"/>
              <w:rPr>
                <w:b w:val="0"/>
              </w:rPr>
            </w:pPr>
            <w:r>
              <w:rPr>
                <w:b w:val="0"/>
              </w:rPr>
              <w:t>8965</w:t>
            </w:r>
          </w:p>
        </w:tc>
        <w:tc>
          <w:tcPr>
            <w:tcW w:w="7195" w:type="dxa"/>
          </w:tcPr>
          <w:p w14:paraId="6335CD5A" w14:textId="77777777" w:rsidR="00CB074D" w:rsidRPr="00BF5F32" w:rsidRDefault="00CB074D"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BF5F32">
              <w:rPr>
                <w:b/>
              </w:rPr>
              <w:t xml:space="preserve">Transfers from Funds of Lapsed/Reorganized LEAs. </w:t>
            </w:r>
            <w:r w:rsidRPr="00BF5F32">
              <w:t xml:space="preserve">Record revenue received under </w:t>
            </w:r>
            <w:r w:rsidRPr="00BF5F32">
              <w:rPr>
                <w:i/>
              </w:rPr>
              <w:t>Education Code</w:t>
            </w:r>
            <w:r w:rsidRPr="00BF5F32">
              <w:t xml:space="preserve"> sections 35560 and 35561. Also record revenue received from a defunct charter school or from a charter school who’s authorizing LEA changes.</w:t>
            </w:r>
          </w:p>
        </w:tc>
      </w:tr>
      <w:tr w:rsidR="00CB074D" w:rsidRPr="00862634" w14:paraId="5ADC078F"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6D66A86E" w14:textId="77777777" w:rsidR="00CB074D" w:rsidRDefault="00CB074D" w:rsidP="00BF2909">
            <w:pPr>
              <w:spacing w:before="120" w:after="120"/>
              <w:jc w:val="center"/>
              <w:rPr>
                <w:b w:val="0"/>
              </w:rPr>
            </w:pPr>
            <w:r>
              <w:rPr>
                <w:b w:val="0"/>
              </w:rPr>
              <w:t>8971</w:t>
            </w:r>
          </w:p>
        </w:tc>
        <w:tc>
          <w:tcPr>
            <w:tcW w:w="7195" w:type="dxa"/>
          </w:tcPr>
          <w:p w14:paraId="1658770E" w14:textId="77777777" w:rsidR="00CB074D" w:rsidRPr="00BF5F32" w:rsidRDefault="00CB074D"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BF5F32">
              <w:rPr>
                <w:b/>
              </w:rPr>
              <w:t xml:space="preserve">Proceeds from Certificates of Participation. </w:t>
            </w:r>
            <w:r w:rsidRPr="00BF5F32">
              <w:t>Record the proceeds received from the issuance of certificates of participation.</w:t>
            </w:r>
          </w:p>
        </w:tc>
      </w:tr>
      <w:tr w:rsidR="00CB074D" w:rsidRPr="00862634" w14:paraId="7E11E169"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461AF0FC" w14:textId="77777777" w:rsidR="00CB074D" w:rsidRDefault="00CB074D" w:rsidP="00BF2909">
            <w:pPr>
              <w:spacing w:before="120" w:after="120"/>
              <w:jc w:val="center"/>
              <w:rPr>
                <w:b w:val="0"/>
              </w:rPr>
            </w:pPr>
            <w:r>
              <w:rPr>
                <w:b w:val="0"/>
              </w:rPr>
              <w:t>8972</w:t>
            </w:r>
          </w:p>
        </w:tc>
        <w:tc>
          <w:tcPr>
            <w:tcW w:w="7195" w:type="dxa"/>
          </w:tcPr>
          <w:p w14:paraId="129BCCF0" w14:textId="6A963D56" w:rsidR="00CB074D" w:rsidRPr="00BF5F32" w:rsidRDefault="00CB074D"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BF5F32">
              <w:rPr>
                <w:b/>
              </w:rPr>
              <w:t xml:space="preserve">Proceeds from Leases. </w:t>
            </w:r>
            <w:r w:rsidRPr="00BF5F32">
              <w:t>Record the proceeds that result from entering into a lease.</w:t>
            </w:r>
          </w:p>
        </w:tc>
      </w:tr>
      <w:tr w:rsidR="00CB074D" w:rsidRPr="00862634" w14:paraId="7F47A52D"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0F016B43" w14:textId="77777777" w:rsidR="00CB074D" w:rsidRDefault="00CB074D" w:rsidP="00BF2909">
            <w:pPr>
              <w:spacing w:before="120" w:after="120"/>
              <w:jc w:val="center"/>
              <w:rPr>
                <w:b w:val="0"/>
              </w:rPr>
            </w:pPr>
            <w:r>
              <w:rPr>
                <w:b w:val="0"/>
              </w:rPr>
              <w:t>8973</w:t>
            </w:r>
          </w:p>
        </w:tc>
        <w:tc>
          <w:tcPr>
            <w:tcW w:w="7195" w:type="dxa"/>
          </w:tcPr>
          <w:p w14:paraId="447CB564" w14:textId="77777777" w:rsidR="00CB074D" w:rsidRPr="00BF5F32" w:rsidRDefault="00CB074D"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BF5F32">
              <w:rPr>
                <w:b/>
              </w:rPr>
              <w:t xml:space="preserve">Proceeds from Lease Revenue Bonds. </w:t>
            </w:r>
            <w:r w:rsidRPr="00BF5F32">
              <w:t>Record the proceeds from the issuance of lease revenue bonds that are deposited to the general fund or to capital project funds (other than the special reserve fund).</w:t>
            </w:r>
          </w:p>
        </w:tc>
      </w:tr>
      <w:tr w:rsidR="00E8352D" w:rsidRPr="00862634" w14:paraId="2DF65BA8"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1AA3D1B5" w14:textId="3882EFBB" w:rsidR="00E8352D" w:rsidRPr="00110F8C" w:rsidRDefault="00E8352D" w:rsidP="00E8352D">
            <w:pPr>
              <w:spacing w:before="120" w:after="120"/>
              <w:jc w:val="center"/>
              <w:rPr>
                <w:b w:val="0"/>
                <w:bCs/>
              </w:rPr>
            </w:pPr>
            <w:r w:rsidRPr="00110F8C">
              <w:t>8974</w:t>
            </w:r>
          </w:p>
        </w:tc>
        <w:tc>
          <w:tcPr>
            <w:tcW w:w="7195" w:type="dxa"/>
          </w:tcPr>
          <w:p w14:paraId="19B0C806" w14:textId="4A0BFFDE" w:rsidR="00E8352D" w:rsidRPr="00BF5F32" w:rsidRDefault="00E8352D" w:rsidP="00E8352D">
            <w:pPr>
              <w:spacing w:before="120" w:after="120"/>
              <w:cnfStyle w:val="000000000000" w:firstRow="0" w:lastRow="0" w:firstColumn="0" w:lastColumn="0" w:oddVBand="0" w:evenVBand="0" w:oddHBand="0" w:evenHBand="0" w:firstRowFirstColumn="0" w:firstRowLastColumn="0" w:lastRowFirstColumn="0" w:lastRowLastColumn="0"/>
              <w:rPr>
                <w:b/>
              </w:rPr>
            </w:pPr>
            <w:r>
              <w:rPr>
                <w:b/>
              </w:rPr>
              <w:t>Proceeds from SBITAs.</w:t>
            </w:r>
            <w:r>
              <w:t xml:space="preserve"> </w:t>
            </w:r>
            <w:r w:rsidR="001B73EB">
              <w:t>Record the proceeds that result from entering into a subscription-based information technology arrangement (SBITA).</w:t>
            </w:r>
          </w:p>
        </w:tc>
      </w:tr>
      <w:tr w:rsidR="00E8352D" w:rsidRPr="00862634" w14:paraId="45DF3D4E"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7A98A61B" w14:textId="77777777" w:rsidR="00E8352D" w:rsidRDefault="00E8352D" w:rsidP="00E8352D">
            <w:pPr>
              <w:spacing w:before="120" w:after="120"/>
              <w:jc w:val="center"/>
              <w:rPr>
                <w:b w:val="0"/>
              </w:rPr>
            </w:pPr>
            <w:r>
              <w:rPr>
                <w:b w:val="0"/>
              </w:rPr>
              <w:t>8979</w:t>
            </w:r>
          </w:p>
        </w:tc>
        <w:tc>
          <w:tcPr>
            <w:tcW w:w="7195" w:type="dxa"/>
          </w:tcPr>
          <w:p w14:paraId="4D295644" w14:textId="77777777" w:rsidR="00E8352D" w:rsidRPr="00BF5F32" w:rsidRDefault="00E8352D" w:rsidP="00E8352D">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BF5F32">
              <w:rPr>
                <w:b/>
              </w:rPr>
              <w:t xml:space="preserve">All Other Financing Sources. </w:t>
            </w:r>
            <w:r w:rsidRPr="00BF5F32">
              <w:t>Record the proceeds from other financing sources not specified above. If long-term debt is issued at a premium, record the premium here. Record the proceeds from refunding debt issued to extinguish existing debt. Use Object 8979 for charter school loans.</w:t>
            </w:r>
          </w:p>
        </w:tc>
      </w:tr>
    </w:tbl>
    <w:p w14:paraId="203FA192" w14:textId="77777777" w:rsidR="00CB074D" w:rsidRDefault="00CB074D" w:rsidP="00F52F3C">
      <w:pPr>
        <w:pStyle w:val="Heading4"/>
      </w:pPr>
      <w:r>
        <w:t>7630–7699 All Other Financing Uses</w:t>
      </w:r>
    </w:p>
    <w:tbl>
      <w:tblPr>
        <w:tblStyle w:val="GridTable1Ligh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Description w:val="7630-7699 All Other Financing Uses"/>
      </w:tblPr>
      <w:tblGrid>
        <w:gridCol w:w="2155"/>
        <w:gridCol w:w="7195"/>
      </w:tblGrid>
      <w:tr w:rsidR="00CB074D" w:rsidRPr="00862634" w14:paraId="7E7043D3" w14:textId="77777777" w:rsidTr="00BF290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55" w:type="dxa"/>
            <w:tcBorders>
              <w:bottom w:val="none" w:sz="0" w:space="0" w:color="auto"/>
            </w:tcBorders>
            <w:shd w:val="clear" w:color="auto" w:fill="F2F2F2" w:themeFill="background1" w:themeFillShade="F2"/>
            <w:vAlign w:val="center"/>
          </w:tcPr>
          <w:p w14:paraId="44261569" w14:textId="77777777" w:rsidR="00CB074D" w:rsidRPr="00862634" w:rsidRDefault="00CB074D" w:rsidP="00BF2909">
            <w:pPr>
              <w:spacing w:before="120" w:after="120"/>
              <w:jc w:val="center"/>
            </w:pPr>
            <w:r w:rsidRPr="00862634">
              <w:t>Object Code</w:t>
            </w:r>
          </w:p>
        </w:tc>
        <w:tc>
          <w:tcPr>
            <w:tcW w:w="7195" w:type="dxa"/>
            <w:tcBorders>
              <w:bottom w:val="none" w:sz="0" w:space="0" w:color="auto"/>
            </w:tcBorders>
            <w:shd w:val="clear" w:color="auto" w:fill="F2F2F2" w:themeFill="background1" w:themeFillShade="F2"/>
            <w:vAlign w:val="center"/>
          </w:tcPr>
          <w:p w14:paraId="04103FE7" w14:textId="77777777" w:rsidR="00CB074D" w:rsidRPr="00862634" w:rsidRDefault="00CB074D" w:rsidP="00BF2909">
            <w:pPr>
              <w:spacing w:before="120" w:after="120"/>
              <w:jc w:val="center"/>
              <w:cnfStyle w:val="100000000000" w:firstRow="1" w:lastRow="0" w:firstColumn="0" w:lastColumn="0" w:oddVBand="0" w:evenVBand="0" w:oddHBand="0" w:evenHBand="0" w:firstRowFirstColumn="0" w:firstRowLastColumn="0" w:lastRowFirstColumn="0" w:lastRowLastColumn="0"/>
            </w:pPr>
            <w:r w:rsidRPr="00862634">
              <w:t>Category and Definitions</w:t>
            </w:r>
          </w:p>
        </w:tc>
      </w:tr>
      <w:tr w:rsidR="00CB074D" w:rsidRPr="00862634" w14:paraId="09F4B359"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33E6FDB9" w14:textId="77777777" w:rsidR="00CB074D" w:rsidRPr="00862634" w:rsidRDefault="00CB074D" w:rsidP="00BF2909">
            <w:pPr>
              <w:spacing w:before="120" w:after="120"/>
              <w:jc w:val="center"/>
              <w:rPr>
                <w:b w:val="0"/>
              </w:rPr>
            </w:pPr>
            <w:r>
              <w:rPr>
                <w:b w:val="0"/>
              </w:rPr>
              <w:t>7651</w:t>
            </w:r>
          </w:p>
        </w:tc>
        <w:tc>
          <w:tcPr>
            <w:tcW w:w="7195" w:type="dxa"/>
          </w:tcPr>
          <w:p w14:paraId="3FA076A7" w14:textId="77777777" w:rsidR="00CB074D" w:rsidRPr="00862634" w:rsidRDefault="00CB074D" w:rsidP="00BF2909">
            <w:pPr>
              <w:spacing w:before="120" w:after="120"/>
              <w:cnfStyle w:val="000000000000" w:firstRow="0" w:lastRow="0" w:firstColumn="0" w:lastColumn="0" w:oddVBand="0" w:evenVBand="0" w:oddHBand="0" w:evenHBand="0" w:firstRowFirstColumn="0" w:firstRowLastColumn="0" w:lastRowFirstColumn="0" w:lastRowLastColumn="0"/>
            </w:pPr>
            <w:r w:rsidRPr="00C7385F">
              <w:rPr>
                <w:b/>
              </w:rPr>
              <w:t xml:space="preserve">Transfers of Funds from Lapsed/Reorganized LEAs. </w:t>
            </w:r>
            <w:r w:rsidRPr="00C7385F">
              <w:t xml:space="preserve">Record the disbursement of funds under </w:t>
            </w:r>
            <w:r w:rsidRPr="00C7385F">
              <w:rPr>
                <w:i/>
              </w:rPr>
              <w:t>Education Code</w:t>
            </w:r>
            <w:r w:rsidRPr="00C7385F">
              <w:t xml:space="preserve"> sections 35560 and 35561. Also record the disbursement of funds from a defunct charter school or from a charter school who’s authorizing agency changes.</w:t>
            </w:r>
          </w:p>
        </w:tc>
      </w:tr>
      <w:tr w:rsidR="00CB074D" w:rsidRPr="00862634" w14:paraId="6E85D5ED"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0B91062C" w14:textId="77777777" w:rsidR="00CB074D" w:rsidRDefault="00CB074D" w:rsidP="00BF2909">
            <w:pPr>
              <w:spacing w:before="120" w:after="120"/>
              <w:jc w:val="center"/>
              <w:rPr>
                <w:b w:val="0"/>
              </w:rPr>
            </w:pPr>
            <w:r>
              <w:rPr>
                <w:b w:val="0"/>
              </w:rPr>
              <w:lastRenderedPageBreak/>
              <w:t>7699</w:t>
            </w:r>
          </w:p>
        </w:tc>
        <w:tc>
          <w:tcPr>
            <w:tcW w:w="7195" w:type="dxa"/>
          </w:tcPr>
          <w:p w14:paraId="55A6793C" w14:textId="77777777" w:rsidR="00CB074D" w:rsidRPr="00C7385F" w:rsidRDefault="00CB074D"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C7385F">
              <w:rPr>
                <w:b/>
              </w:rPr>
              <w:t xml:space="preserve">All Other Financing Uses. </w:t>
            </w:r>
            <w:r w:rsidRPr="00C7385F">
              <w:t>Record expenditures for other financing uses not specified above. If long-term debt is issued at a discount, record the discount here. Record debt issuance costs such as underwriter discounts and fees in Object 5800. Record debt issuance costs for debt insurance in Object 5450. Use Object 7699 for repayment of debt only when using the proceeds from refunding debt to extinguish existing debt. For all other debt service expenditures, use objects 7430-7439. Do not use Object 7699 for the return of unexpended resources to a grantor agency.</w:t>
            </w:r>
          </w:p>
        </w:tc>
      </w:tr>
    </w:tbl>
    <w:p w14:paraId="1F6CCADA" w14:textId="77777777" w:rsidR="00ED7D73" w:rsidRDefault="00ED7D73" w:rsidP="00F52F3C">
      <w:pPr>
        <w:pStyle w:val="Heading4"/>
      </w:pPr>
      <w:r>
        <w:t>8980–8999 Contributions</w:t>
      </w:r>
    </w:p>
    <w:tbl>
      <w:tblPr>
        <w:tblStyle w:val="GridTable1Ligh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Description w:val="8980-8999 Contributions"/>
      </w:tblPr>
      <w:tblGrid>
        <w:gridCol w:w="2155"/>
        <w:gridCol w:w="7195"/>
      </w:tblGrid>
      <w:tr w:rsidR="00ED7D73" w:rsidRPr="00862634" w14:paraId="713B1A4E" w14:textId="77777777" w:rsidTr="00BF290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55" w:type="dxa"/>
            <w:tcBorders>
              <w:bottom w:val="none" w:sz="0" w:space="0" w:color="auto"/>
            </w:tcBorders>
            <w:shd w:val="clear" w:color="auto" w:fill="F2F2F2" w:themeFill="background1" w:themeFillShade="F2"/>
            <w:vAlign w:val="center"/>
          </w:tcPr>
          <w:p w14:paraId="2BAEDA73" w14:textId="77777777" w:rsidR="00ED7D73" w:rsidRPr="00862634" w:rsidRDefault="00ED7D73" w:rsidP="00BF2909">
            <w:pPr>
              <w:spacing w:before="120" w:after="120"/>
              <w:jc w:val="center"/>
            </w:pPr>
            <w:r w:rsidRPr="00862634">
              <w:t>Object Code</w:t>
            </w:r>
          </w:p>
        </w:tc>
        <w:tc>
          <w:tcPr>
            <w:tcW w:w="7195" w:type="dxa"/>
            <w:tcBorders>
              <w:bottom w:val="none" w:sz="0" w:space="0" w:color="auto"/>
            </w:tcBorders>
            <w:shd w:val="clear" w:color="auto" w:fill="F2F2F2" w:themeFill="background1" w:themeFillShade="F2"/>
            <w:vAlign w:val="center"/>
          </w:tcPr>
          <w:p w14:paraId="6DFF2BAA" w14:textId="77777777" w:rsidR="00ED7D73" w:rsidRPr="00862634" w:rsidRDefault="00ED7D73" w:rsidP="00BF2909">
            <w:pPr>
              <w:spacing w:before="120" w:after="120"/>
              <w:jc w:val="center"/>
              <w:cnfStyle w:val="100000000000" w:firstRow="1" w:lastRow="0" w:firstColumn="0" w:lastColumn="0" w:oddVBand="0" w:evenVBand="0" w:oddHBand="0" w:evenHBand="0" w:firstRowFirstColumn="0" w:firstRowLastColumn="0" w:lastRowFirstColumn="0" w:lastRowLastColumn="0"/>
            </w:pPr>
            <w:r w:rsidRPr="00862634">
              <w:t>Category and Definitions</w:t>
            </w:r>
          </w:p>
        </w:tc>
      </w:tr>
      <w:tr w:rsidR="00ED7D73" w:rsidRPr="00862634" w14:paraId="7C3DD5D0"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036D24CA" w14:textId="77777777" w:rsidR="00ED7D73" w:rsidRPr="00862634" w:rsidRDefault="00ED7D73" w:rsidP="00BF2909">
            <w:pPr>
              <w:spacing w:before="120" w:after="120"/>
              <w:jc w:val="center"/>
              <w:rPr>
                <w:b w:val="0"/>
              </w:rPr>
            </w:pPr>
            <w:r>
              <w:rPr>
                <w:b w:val="0"/>
              </w:rPr>
              <w:t>8980</w:t>
            </w:r>
          </w:p>
        </w:tc>
        <w:tc>
          <w:tcPr>
            <w:tcW w:w="7195" w:type="dxa"/>
          </w:tcPr>
          <w:p w14:paraId="0D291601" w14:textId="77777777" w:rsidR="00ED7D73" w:rsidRPr="00862634" w:rsidRDefault="00ED7D73" w:rsidP="00BF2909">
            <w:pPr>
              <w:spacing w:before="120" w:after="120"/>
              <w:cnfStyle w:val="000000000000" w:firstRow="0" w:lastRow="0" w:firstColumn="0" w:lastColumn="0" w:oddVBand="0" w:evenVBand="0" w:oddHBand="0" w:evenHBand="0" w:firstRowFirstColumn="0" w:firstRowLastColumn="0" w:lastRowFirstColumn="0" w:lastRowLastColumn="0"/>
            </w:pPr>
            <w:r w:rsidRPr="001F129F">
              <w:rPr>
                <w:b/>
              </w:rPr>
              <w:t xml:space="preserve">Contributions from Unrestricted Revenues. </w:t>
            </w:r>
            <w:r w:rsidRPr="001F129F">
              <w:t xml:space="preserve">Record the amount of money that must be contributed from unrestricted </w:t>
            </w:r>
            <w:r w:rsidR="002C74AE">
              <w:t xml:space="preserve">revenue </w:t>
            </w:r>
            <w:r w:rsidRPr="001F129F">
              <w:t xml:space="preserve">sources in the general fund when the expenditures incurred for a given restricted </w:t>
            </w:r>
            <w:r w:rsidR="002C74AE">
              <w:t>program</w:t>
            </w:r>
            <w:r w:rsidRPr="001F129F">
              <w:t xml:space="preserve"> exceed the amount available for expenditure. This account may also apply to contributions of unrestricted </w:t>
            </w:r>
            <w:r w:rsidR="002C74AE">
              <w:t xml:space="preserve">revenue </w:t>
            </w:r>
            <w:r w:rsidRPr="001F129F">
              <w:t xml:space="preserve">sources to other unrestricted resources. Also record </w:t>
            </w:r>
            <w:r w:rsidR="002C74AE">
              <w:t xml:space="preserve">using </w:t>
            </w:r>
            <w:r w:rsidRPr="001F129F">
              <w:t xml:space="preserve">this account the LEA's contribution of matching funds (the cash match) if required by a special project. A contribution is recorded by debiting Object 8980 in </w:t>
            </w:r>
            <w:r w:rsidR="002C74AE">
              <w:t>the unrestricted revenue source</w:t>
            </w:r>
            <w:r w:rsidRPr="001F129F">
              <w:t xml:space="preserve"> and by crediting Object 8980 in the </w:t>
            </w:r>
            <w:r w:rsidR="002C74AE">
              <w:t xml:space="preserve">program </w:t>
            </w:r>
            <w:r w:rsidRPr="001F129F">
              <w:t>receiving the contribution. This account must net to zero.</w:t>
            </w:r>
          </w:p>
        </w:tc>
      </w:tr>
      <w:tr w:rsidR="00ED7D73" w:rsidRPr="00862634" w14:paraId="352DD545"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6B408844" w14:textId="77777777" w:rsidR="00ED7D73" w:rsidRDefault="00ED7D73" w:rsidP="00BF2909">
            <w:pPr>
              <w:spacing w:before="120" w:after="120"/>
              <w:jc w:val="center"/>
              <w:rPr>
                <w:b w:val="0"/>
              </w:rPr>
            </w:pPr>
            <w:r>
              <w:rPr>
                <w:b w:val="0"/>
              </w:rPr>
              <w:t>8990</w:t>
            </w:r>
          </w:p>
        </w:tc>
        <w:tc>
          <w:tcPr>
            <w:tcW w:w="7195" w:type="dxa"/>
          </w:tcPr>
          <w:p w14:paraId="25B894B6" w14:textId="77777777" w:rsidR="00ED7D73" w:rsidRPr="001F129F"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0C6ACB">
              <w:rPr>
                <w:b/>
              </w:rPr>
              <w:t>Contributions from Restricted Revenues.</w:t>
            </w:r>
            <w:r w:rsidR="00AA2975">
              <w:t xml:space="preserve"> </w:t>
            </w:r>
            <w:r w:rsidR="00AA2975" w:rsidRPr="00152239">
              <w:t>R</w:t>
            </w:r>
            <w:r w:rsidR="00AA2975" w:rsidRPr="007D2078">
              <w:t xml:space="preserve">ecord contributions of restricted revenues to another </w:t>
            </w:r>
            <w:r w:rsidR="002C74AE">
              <w:t>restricted program</w:t>
            </w:r>
            <w:r w:rsidR="00AA2975" w:rsidRPr="007D2078">
              <w:t>, such as contributions to a Schoolwide Program (SWP), or Every Student Succeeds Act (ESSA) flexibility transfers.</w:t>
            </w:r>
            <w:r w:rsidR="00E86F40">
              <w:t xml:space="preserve"> </w:t>
            </w:r>
            <w:r w:rsidR="00E86F40" w:rsidRPr="00E86F40">
              <w:t xml:space="preserve">A contribution is recorded by debiting Object 8990 in the </w:t>
            </w:r>
            <w:r w:rsidR="006A18F6">
              <w:t>program</w:t>
            </w:r>
            <w:r w:rsidR="00E86F40" w:rsidRPr="00E86F40">
              <w:t xml:space="preserve"> making the contribution and by crediting Object 8990 in the </w:t>
            </w:r>
            <w:r w:rsidR="006A18F6">
              <w:t>program</w:t>
            </w:r>
            <w:r w:rsidR="00E86F40" w:rsidRPr="00E86F40">
              <w:t xml:space="preserve"> receiving the contribution.</w:t>
            </w:r>
            <w:r w:rsidR="00242922">
              <w:t xml:space="preserve"> </w:t>
            </w:r>
            <w:r w:rsidRPr="000C6ACB">
              <w:t>This account must net to zero.</w:t>
            </w:r>
          </w:p>
        </w:tc>
      </w:tr>
    </w:tbl>
    <w:p w14:paraId="3A5B9906" w14:textId="77777777" w:rsidR="00ED7D73" w:rsidRDefault="00ED7D73" w:rsidP="00ED7D73">
      <w:r>
        <w:br w:type="page"/>
      </w:r>
    </w:p>
    <w:p w14:paraId="670A56AA" w14:textId="77777777" w:rsidR="00ED7D73" w:rsidRDefault="00ED7D73" w:rsidP="00CF56AD">
      <w:pPr>
        <w:pStyle w:val="Heading3"/>
      </w:pPr>
      <w:bookmarkStart w:id="85" w:name="_Toc515546079"/>
      <w:r>
        <w:lastRenderedPageBreak/>
        <w:t>9000–9999 BALANCE SHEET</w:t>
      </w:r>
      <w:bookmarkEnd w:id="85"/>
    </w:p>
    <w:p w14:paraId="12ABAFA5" w14:textId="77777777" w:rsidR="00ED7D73" w:rsidRDefault="00ED7D73" w:rsidP="00F52F3C">
      <w:pPr>
        <w:pStyle w:val="Heading4"/>
      </w:pPr>
      <w:r>
        <w:t>9700–9799 Fund Balance/Net Position</w:t>
      </w:r>
    </w:p>
    <w:p w14:paraId="5F7E1865" w14:textId="77777777" w:rsidR="00ED7D73" w:rsidRDefault="00ED7D73" w:rsidP="003E4E61">
      <w:pPr>
        <w:spacing w:after="240"/>
      </w:pPr>
      <w:r>
        <w:t>Fund balance represents the difference between the assets and liabilities of a governmental fund in the modified accrual basis of accounting. Net position represents the difference between the assets and liabilities in the accrual basis of accounting. In the following definitions, references to fund balance also apply to net position.</w:t>
      </w:r>
    </w:p>
    <w:tbl>
      <w:tblPr>
        <w:tblStyle w:val="GridTable1Ligh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Description w:val="9700-9799 Fund Balance/Net Position"/>
      </w:tblPr>
      <w:tblGrid>
        <w:gridCol w:w="2155"/>
        <w:gridCol w:w="7195"/>
      </w:tblGrid>
      <w:tr w:rsidR="00ED7D73" w:rsidRPr="00862634" w14:paraId="1F8C1694" w14:textId="77777777" w:rsidTr="00BF290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55" w:type="dxa"/>
            <w:tcBorders>
              <w:bottom w:val="none" w:sz="0" w:space="0" w:color="auto"/>
            </w:tcBorders>
            <w:shd w:val="clear" w:color="auto" w:fill="F2F2F2" w:themeFill="background1" w:themeFillShade="F2"/>
            <w:vAlign w:val="center"/>
          </w:tcPr>
          <w:p w14:paraId="037AB12A" w14:textId="77777777" w:rsidR="00ED7D73" w:rsidRPr="00862634" w:rsidRDefault="00ED7D73" w:rsidP="00BF2909">
            <w:pPr>
              <w:spacing w:before="120" w:after="120"/>
              <w:jc w:val="center"/>
            </w:pPr>
            <w:r w:rsidRPr="00862634">
              <w:t>Object Code</w:t>
            </w:r>
          </w:p>
        </w:tc>
        <w:tc>
          <w:tcPr>
            <w:tcW w:w="7195" w:type="dxa"/>
            <w:tcBorders>
              <w:bottom w:val="none" w:sz="0" w:space="0" w:color="auto"/>
            </w:tcBorders>
            <w:shd w:val="clear" w:color="auto" w:fill="F2F2F2" w:themeFill="background1" w:themeFillShade="F2"/>
            <w:vAlign w:val="center"/>
          </w:tcPr>
          <w:p w14:paraId="14EB3CE7" w14:textId="77777777" w:rsidR="00ED7D73" w:rsidRPr="000012A6" w:rsidRDefault="00ED7D73" w:rsidP="00BF2909">
            <w:pPr>
              <w:spacing w:before="120" w:after="120"/>
              <w:jc w:val="center"/>
              <w:cnfStyle w:val="100000000000" w:firstRow="1" w:lastRow="0" w:firstColumn="0" w:lastColumn="0" w:oddVBand="0" w:evenVBand="0" w:oddHBand="0" w:evenHBand="0" w:firstRowFirstColumn="0" w:firstRowLastColumn="0" w:lastRowFirstColumn="0" w:lastRowLastColumn="0"/>
            </w:pPr>
            <w:r w:rsidRPr="000012A6">
              <w:t>Category and Definitions</w:t>
            </w:r>
          </w:p>
        </w:tc>
      </w:tr>
      <w:tr w:rsidR="00ED7D73" w:rsidRPr="00862634" w14:paraId="34FF341F"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5C4AE921" w14:textId="77777777" w:rsidR="00ED7D73" w:rsidRPr="00862634" w:rsidRDefault="00ED7D73" w:rsidP="00BF2909">
            <w:pPr>
              <w:spacing w:before="120" w:after="120"/>
              <w:jc w:val="center"/>
              <w:rPr>
                <w:b w:val="0"/>
              </w:rPr>
            </w:pPr>
            <w:r>
              <w:rPr>
                <w:b w:val="0"/>
              </w:rPr>
              <w:t>9791</w:t>
            </w:r>
          </w:p>
        </w:tc>
        <w:tc>
          <w:tcPr>
            <w:tcW w:w="7195" w:type="dxa"/>
          </w:tcPr>
          <w:p w14:paraId="40DE8E20" w14:textId="77777777" w:rsidR="00ED7D73" w:rsidRPr="000B3D9A" w:rsidRDefault="00ED7D73" w:rsidP="00BF2909">
            <w:pPr>
              <w:spacing w:before="120" w:after="120"/>
              <w:cnfStyle w:val="000000000000" w:firstRow="0" w:lastRow="0" w:firstColumn="0" w:lastColumn="0" w:oddVBand="0" w:evenVBand="0" w:oddHBand="0" w:evenHBand="0" w:firstRowFirstColumn="0" w:firstRowLastColumn="0" w:lastRowFirstColumn="0" w:lastRowLastColumn="0"/>
            </w:pPr>
            <w:r w:rsidRPr="000B3D9A">
              <w:rPr>
                <w:b/>
              </w:rPr>
              <w:t>Beginning Fund Balance.</w:t>
            </w:r>
            <w:r w:rsidRPr="000B3D9A">
              <w:t xml:space="preserve"> This account represents the difference between the assets and liabilities of a fund at the beginning of the fiscal year. Audit adjustments and other restatements that correct the beginning fund balance are recorded using objects 9793 and 9795, as appropriate.</w:t>
            </w:r>
          </w:p>
        </w:tc>
      </w:tr>
      <w:tr w:rsidR="00ED7D73" w:rsidRPr="00862634" w14:paraId="197CA90E"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3D7F6294" w14:textId="77777777" w:rsidR="00ED7D73" w:rsidRDefault="00ED7D73" w:rsidP="00BF2909">
            <w:pPr>
              <w:spacing w:before="120" w:after="120"/>
              <w:jc w:val="center"/>
              <w:rPr>
                <w:b w:val="0"/>
              </w:rPr>
            </w:pPr>
            <w:r>
              <w:rPr>
                <w:b w:val="0"/>
              </w:rPr>
              <w:t>9793</w:t>
            </w:r>
          </w:p>
        </w:tc>
        <w:tc>
          <w:tcPr>
            <w:tcW w:w="7195" w:type="dxa"/>
          </w:tcPr>
          <w:p w14:paraId="5AF58F05" w14:textId="77777777" w:rsidR="00ED7D73" w:rsidRPr="000B3D9A"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Cs w:val="0"/>
              </w:rPr>
            </w:pPr>
            <w:r w:rsidRPr="000B3D9A">
              <w:rPr>
                <w:b/>
              </w:rPr>
              <w:t>Audit Adjustments.</w:t>
            </w:r>
            <w:r w:rsidRPr="000B3D9A">
              <w:t xml:space="preserve"> This account is used to record audit adjustments that correct the beginning fund balance.</w:t>
            </w:r>
          </w:p>
        </w:tc>
      </w:tr>
      <w:tr w:rsidR="00ED7D73" w:rsidRPr="00862634" w14:paraId="53F1F7BB"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5E6E49B0" w14:textId="77777777" w:rsidR="00ED7D73" w:rsidRDefault="00ED7D73" w:rsidP="00BF2909">
            <w:pPr>
              <w:spacing w:before="120" w:after="120"/>
              <w:jc w:val="center"/>
              <w:rPr>
                <w:b w:val="0"/>
              </w:rPr>
            </w:pPr>
            <w:r>
              <w:rPr>
                <w:b w:val="0"/>
              </w:rPr>
              <w:t>9795</w:t>
            </w:r>
          </w:p>
        </w:tc>
        <w:tc>
          <w:tcPr>
            <w:tcW w:w="7195" w:type="dxa"/>
          </w:tcPr>
          <w:p w14:paraId="480DC957" w14:textId="77777777" w:rsidR="00ED7D73" w:rsidRPr="000B3D9A"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Cs w:val="0"/>
              </w:rPr>
            </w:pPr>
            <w:r w:rsidRPr="000405FC">
              <w:rPr>
                <w:b/>
              </w:rPr>
              <w:t xml:space="preserve">Other Restatements. </w:t>
            </w:r>
            <w:r w:rsidRPr="000405FC">
              <w:t>This account is used to record material corrections to prior year errors that restate the beginning fund balance.</w:t>
            </w:r>
          </w:p>
        </w:tc>
      </w:tr>
      <w:tr w:rsidR="00ED7D73" w:rsidRPr="00862634" w14:paraId="0645BF32"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04B994B5" w14:textId="77777777" w:rsidR="00ED7D73" w:rsidRDefault="00ED7D73" w:rsidP="00BF2909">
            <w:pPr>
              <w:spacing w:before="120" w:after="120"/>
              <w:jc w:val="center"/>
              <w:rPr>
                <w:b w:val="0"/>
              </w:rPr>
            </w:pPr>
            <w:r>
              <w:rPr>
                <w:b w:val="0"/>
              </w:rPr>
              <w:t>9711</w:t>
            </w:r>
          </w:p>
        </w:tc>
        <w:tc>
          <w:tcPr>
            <w:tcW w:w="7195" w:type="dxa"/>
          </w:tcPr>
          <w:p w14:paraId="5E8A9A13" w14:textId="77777777" w:rsidR="00ED7D73" w:rsidRPr="000405FC"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proofErr w:type="spellStart"/>
            <w:r w:rsidRPr="000405FC">
              <w:rPr>
                <w:b/>
              </w:rPr>
              <w:t>Nonspendable</w:t>
            </w:r>
            <w:proofErr w:type="spellEnd"/>
            <w:r w:rsidRPr="000405FC">
              <w:rPr>
                <w:b/>
              </w:rPr>
              <w:t xml:space="preserve"> Revolving Cash. </w:t>
            </w:r>
            <w:r w:rsidRPr="000405FC">
              <w:t>The portion of fund balance reflecting the value of the revolving cash account.</w:t>
            </w:r>
          </w:p>
        </w:tc>
      </w:tr>
      <w:tr w:rsidR="00ED7D73" w:rsidRPr="00862634" w14:paraId="1B127AE4"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3CC4910B" w14:textId="77777777" w:rsidR="00ED7D73" w:rsidRDefault="00ED7D73" w:rsidP="00BF2909">
            <w:pPr>
              <w:spacing w:before="120" w:after="120"/>
              <w:jc w:val="center"/>
              <w:rPr>
                <w:b w:val="0"/>
              </w:rPr>
            </w:pPr>
            <w:r>
              <w:rPr>
                <w:b w:val="0"/>
              </w:rPr>
              <w:t>9712</w:t>
            </w:r>
          </w:p>
        </w:tc>
        <w:tc>
          <w:tcPr>
            <w:tcW w:w="7195" w:type="dxa"/>
          </w:tcPr>
          <w:p w14:paraId="5BFD2F75" w14:textId="77777777" w:rsidR="00ED7D73" w:rsidRPr="000405FC"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proofErr w:type="spellStart"/>
            <w:r w:rsidRPr="000405FC">
              <w:rPr>
                <w:b/>
              </w:rPr>
              <w:t>Nonspendable</w:t>
            </w:r>
            <w:proofErr w:type="spellEnd"/>
            <w:r w:rsidRPr="000405FC">
              <w:rPr>
                <w:b/>
              </w:rPr>
              <w:t xml:space="preserve"> Stores. </w:t>
            </w:r>
            <w:r w:rsidRPr="000405FC">
              <w:t>The portion of fund balance reflecting the value of stores.</w:t>
            </w:r>
          </w:p>
        </w:tc>
      </w:tr>
      <w:tr w:rsidR="00ED7D73" w:rsidRPr="00862634" w14:paraId="14CD7554"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2F013912" w14:textId="77777777" w:rsidR="00ED7D73" w:rsidRDefault="00ED7D73" w:rsidP="00BF2909">
            <w:pPr>
              <w:spacing w:before="120" w:after="120"/>
              <w:jc w:val="center"/>
              <w:rPr>
                <w:b w:val="0"/>
              </w:rPr>
            </w:pPr>
            <w:r>
              <w:rPr>
                <w:b w:val="0"/>
              </w:rPr>
              <w:t>9713</w:t>
            </w:r>
          </w:p>
        </w:tc>
        <w:tc>
          <w:tcPr>
            <w:tcW w:w="7195" w:type="dxa"/>
          </w:tcPr>
          <w:p w14:paraId="5CF742E0" w14:textId="77777777" w:rsidR="00ED7D73" w:rsidRPr="000405FC"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proofErr w:type="spellStart"/>
            <w:r w:rsidRPr="000405FC">
              <w:rPr>
                <w:b/>
              </w:rPr>
              <w:t>Nonspendable</w:t>
            </w:r>
            <w:proofErr w:type="spellEnd"/>
            <w:r w:rsidRPr="000405FC">
              <w:rPr>
                <w:b/>
              </w:rPr>
              <w:t xml:space="preserve"> Prepaid Items. </w:t>
            </w:r>
            <w:r w:rsidRPr="000405FC">
              <w:t>The portion of fund balance reflecting the value of prepaid items.</w:t>
            </w:r>
          </w:p>
        </w:tc>
      </w:tr>
      <w:tr w:rsidR="00ED7D73" w:rsidRPr="00862634" w14:paraId="7AAF8944"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291AC4D9" w14:textId="77777777" w:rsidR="00ED7D73" w:rsidRDefault="00ED7D73" w:rsidP="00BF2909">
            <w:pPr>
              <w:spacing w:before="120" w:after="120"/>
              <w:jc w:val="center"/>
              <w:rPr>
                <w:b w:val="0"/>
              </w:rPr>
            </w:pPr>
            <w:r>
              <w:rPr>
                <w:b w:val="0"/>
              </w:rPr>
              <w:t>9719</w:t>
            </w:r>
          </w:p>
        </w:tc>
        <w:tc>
          <w:tcPr>
            <w:tcW w:w="7195" w:type="dxa"/>
          </w:tcPr>
          <w:p w14:paraId="02FE8E8E" w14:textId="77777777" w:rsidR="00ED7D73" w:rsidRPr="000405FC"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0405FC">
              <w:rPr>
                <w:b/>
              </w:rPr>
              <w:t xml:space="preserve">All Other </w:t>
            </w:r>
            <w:proofErr w:type="spellStart"/>
            <w:r w:rsidRPr="000405FC">
              <w:rPr>
                <w:b/>
              </w:rPr>
              <w:t>Nonspendable</w:t>
            </w:r>
            <w:proofErr w:type="spellEnd"/>
            <w:r w:rsidRPr="000405FC">
              <w:rPr>
                <w:b/>
              </w:rPr>
              <w:t xml:space="preserve"> Assets. </w:t>
            </w:r>
            <w:r w:rsidRPr="000405FC">
              <w:t xml:space="preserve">The portion of fund balance reflecting the value of </w:t>
            </w:r>
            <w:proofErr w:type="spellStart"/>
            <w:r w:rsidRPr="000405FC">
              <w:t>nonspendable</w:t>
            </w:r>
            <w:proofErr w:type="spellEnd"/>
            <w:r w:rsidRPr="000405FC">
              <w:t xml:space="preserve"> assets not specified above. For example, this object is used for the legal reserve required for Certificates of Participation, the long-term portion of notes receivable, or the principal of a permanent endowment.</w:t>
            </w:r>
          </w:p>
        </w:tc>
      </w:tr>
      <w:tr w:rsidR="00ED7D73" w:rsidRPr="00862634" w14:paraId="619453FE"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3B31F1F0" w14:textId="77777777" w:rsidR="00ED7D73" w:rsidRDefault="00ED7D73" w:rsidP="00BF2909">
            <w:pPr>
              <w:spacing w:before="120" w:after="120"/>
              <w:jc w:val="center"/>
              <w:rPr>
                <w:b w:val="0"/>
              </w:rPr>
            </w:pPr>
            <w:r>
              <w:rPr>
                <w:b w:val="0"/>
              </w:rPr>
              <w:t>9740</w:t>
            </w:r>
          </w:p>
        </w:tc>
        <w:tc>
          <w:tcPr>
            <w:tcW w:w="7195" w:type="dxa"/>
          </w:tcPr>
          <w:p w14:paraId="061B54E4" w14:textId="77777777" w:rsidR="00ED7D73" w:rsidRPr="000405FC"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0405FC">
              <w:rPr>
                <w:b/>
              </w:rPr>
              <w:t xml:space="preserve">Restricted Balance. </w:t>
            </w:r>
            <w:r w:rsidRPr="000405FC">
              <w:t>The portion of fund balance representing resources subject to legally enforceable constraints externally imposed either by resource providers (e.g., grantors or creditors) or by law through constitutional provisions or enabling legislation. Examples include unspent balances of restricted state and federal grants and unspent proceeds of general obligation bonds. All positive balances are reported using Object 9740.</w:t>
            </w:r>
          </w:p>
        </w:tc>
      </w:tr>
      <w:tr w:rsidR="00ED7D73" w:rsidRPr="00862634" w14:paraId="633A4065"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126714B6" w14:textId="77777777" w:rsidR="00ED7D73" w:rsidRDefault="00ED7D73" w:rsidP="00BF2909">
            <w:pPr>
              <w:spacing w:before="120" w:after="120"/>
              <w:jc w:val="center"/>
              <w:rPr>
                <w:b w:val="0"/>
              </w:rPr>
            </w:pPr>
            <w:r>
              <w:rPr>
                <w:b w:val="0"/>
              </w:rPr>
              <w:lastRenderedPageBreak/>
              <w:t>9750</w:t>
            </w:r>
          </w:p>
        </w:tc>
        <w:tc>
          <w:tcPr>
            <w:tcW w:w="7195" w:type="dxa"/>
          </w:tcPr>
          <w:p w14:paraId="17925101" w14:textId="77777777" w:rsidR="00ED7D73" w:rsidRPr="000405FC"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0405FC">
              <w:rPr>
                <w:b/>
              </w:rPr>
              <w:t xml:space="preserve">Stabilization Arrangements. </w:t>
            </w:r>
            <w:r w:rsidRPr="000405FC">
              <w:t>The portion of fund balance set aside pursuant to a stabilization arrangement more formal than the reserve for economic uncertainties recommended for Fiscal Solvency or other minimum fund balance policy. The level of constraint must meet the criteria to be reported as committed, and the circumstances in which the resources are used must be specific and nonroutine. The formal action imposing the constraint should identify and describe in sufficient detail the circumstances in which the amounts may be used. Minimum fund balance policies and other stabilization arrangements that do not meet the criteria to be reported as committed are reported as unassigned. Also see Object 9789, Reserve for Economic Uncertainties.</w:t>
            </w:r>
          </w:p>
        </w:tc>
      </w:tr>
      <w:tr w:rsidR="00ED7D73" w:rsidRPr="00862634" w14:paraId="293AA45D"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4CC542E6" w14:textId="77777777" w:rsidR="00ED7D73" w:rsidRDefault="00ED7D73" w:rsidP="00BF2909">
            <w:pPr>
              <w:spacing w:before="120" w:after="120"/>
              <w:jc w:val="center"/>
              <w:rPr>
                <w:b w:val="0"/>
              </w:rPr>
            </w:pPr>
            <w:r>
              <w:rPr>
                <w:b w:val="0"/>
              </w:rPr>
              <w:t>9760</w:t>
            </w:r>
          </w:p>
        </w:tc>
        <w:tc>
          <w:tcPr>
            <w:tcW w:w="7195" w:type="dxa"/>
          </w:tcPr>
          <w:p w14:paraId="46A45416" w14:textId="77777777" w:rsidR="00ED7D73" w:rsidRPr="000405FC"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0405FC">
              <w:rPr>
                <w:b/>
              </w:rPr>
              <w:t xml:space="preserve">Other Commitments. </w:t>
            </w:r>
            <w:r w:rsidRPr="000405FC">
              <w:t>The portion of fund balance representing commitments other than stabilization arrangements.</w:t>
            </w:r>
          </w:p>
        </w:tc>
      </w:tr>
      <w:tr w:rsidR="00ED7D73" w:rsidRPr="00862634" w14:paraId="7ECD15F4"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49C04B7E" w14:textId="77777777" w:rsidR="00ED7D73" w:rsidRDefault="00ED7D73" w:rsidP="00BF2909">
            <w:pPr>
              <w:spacing w:before="120" w:after="120"/>
              <w:jc w:val="center"/>
              <w:rPr>
                <w:b w:val="0"/>
              </w:rPr>
            </w:pPr>
            <w:r>
              <w:rPr>
                <w:b w:val="0"/>
              </w:rPr>
              <w:t>9780</w:t>
            </w:r>
          </w:p>
        </w:tc>
        <w:tc>
          <w:tcPr>
            <w:tcW w:w="7195" w:type="dxa"/>
          </w:tcPr>
          <w:p w14:paraId="711CF417" w14:textId="77777777" w:rsidR="00ED7D73" w:rsidRPr="000405FC"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0405FC">
              <w:rPr>
                <w:b/>
              </w:rPr>
              <w:t xml:space="preserve">Other Assignments. </w:t>
            </w:r>
            <w:r w:rsidRPr="000405FC">
              <w:t>The portion of fund balance representing assignments.</w:t>
            </w:r>
          </w:p>
        </w:tc>
      </w:tr>
      <w:tr w:rsidR="00ED7D73" w:rsidRPr="00862634" w14:paraId="29922C89"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1CD03EBC" w14:textId="77777777" w:rsidR="00ED7D73" w:rsidRDefault="00ED7D73" w:rsidP="00BF2909">
            <w:pPr>
              <w:spacing w:before="120" w:after="120"/>
              <w:jc w:val="center"/>
              <w:rPr>
                <w:b w:val="0"/>
              </w:rPr>
            </w:pPr>
            <w:r>
              <w:rPr>
                <w:b w:val="0"/>
              </w:rPr>
              <w:t>9789</w:t>
            </w:r>
          </w:p>
        </w:tc>
        <w:tc>
          <w:tcPr>
            <w:tcW w:w="7195" w:type="dxa"/>
          </w:tcPr>
          <w:p w14:paraId="7C0366F8" w14:textId="77777777" w:rsidR="00ED7D73" w:rsidRPr="000405FC"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0405FC">
              <w:rPr>
                <w:b/>
              </w:rPr>
              <w:t xml:space="preserve">Reserve for Economic Uncertainties. </w:t>
            </w:r>
            <w:r w:rsidRPr="000405FC">
              <w:t>The portion of unassigned fund balance set aside pursuant to a minimum fund balance policy.</w:t>
            </w:r>
          </w:p>
        </w:tc>
      </w:tr>
      <w:tr w:rsidR="00ED7D73" w:rsidRPr="00862634" w14:paraId="714489CA"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67C341BC" w14:textId="77777777" w:rsidR="00ED7D73" w:rsidRDefault="00ED7D73" w:rsidP="00BF2909">
            <w:pPr>
              <w:spacing w:before="120" w:after="120"/>
              <w:jc w:val="center"/>
              <w:rPr>
                <w:b w:val="0"/>
              </w:rPr>
            </w:pPr>
            <w:r>
              <w:rPr>
                <w:b w:val="0"/>
              </w:rPr>
              <w:t>9790</w:t>
            </w:r>
          </w:p>
        </w:tc>
        <w:tc>
          <w:tcPr>
            <w:tcW w:w="7195" w:type="dxa"/>
          </w:tcPr>
          <w:p w14:paraId="48BDAB74" w14:textId="4963BE7D" w:rsidR="00ED7D73" w:rsidRPr="000405FC"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Cs w:val="0"/>
              </w:rPr>
            </w:pPr>
            <w:r w:rsidRPr="000405FC">
              <w:rPr>
                <w:b/>
              </w:rPr>
              <w:t xml:space="preserve">Unassigned/Unappropriated. </w:t>
            </w:r>
            <w:r w:rsidRPr="000405FC">
              <w:t xml:space="preserve">Residual fund balance in excess of amounts reported in the </w:t>
            </w:r>
            <w:proofErr w:type="spellStart"/>
            <w:r w:rsidRPr="000405FC">
              <w:t>nonspendable</w:t>
            </w:r>
            <w:proofErr w:type="spellEnd"/>
            <w:r w:rsidRPr="000405FC">
              <w:t>, restricted, committed, or assigned fund balance classifications and net of Object 9789, Reserve for Economic Uncertainties.</w:t>
            </w:r>
          </w:p>
          <w:p w14:paraId="2F675908" w14:textId="77777777" w:rsidR="00ED7D73" w:rsidRPr="000405FC"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Cs w:val="0"/>
              </w:rPr>
            </w:pPr>
            <w:r w:rsidRPr="000405FC">
              <w:t xml:space="preserve">The excess of </w:t>
            </w:r>
            <w:proofErr w:type="spellStart"/>
            <w:r w:rsidRPr="000405FC">
              <w:t>nonspendable</w:t>
            </w:r>
            <w:proofErr w:type="spellEnd"/>
            <w:r w:rsidRPr="000405FC">
              <w:t>, restricted, and committed fund balance over total fund balance (deficits). Assigned amounts must be reduced or eliminated if a deficit exists.</w:t>
            </w:r>
          </w:p>
          <w:p w14:paraId="2ACF6438" w14:textId="77777777" w:rsidR="00ED7D73" w:rsidRPr="000405FC"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0405FC">
              <w:t>For full accrual accounting, the amount of net position not included in the determination of net investment in capital assets or restricted net position.</w:t>
            </w:r>
          </w:p>
        </w:tc>
      </w:tr>
      <w:tr w:rsidR="00ED7D73" w:rsidRPr="00862634" w14:paraId="5E18779F"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6D66F53A" w14:textId="77777777" w:rsidR="00ED7D73" w:rsidRDefault="00ED7D73" w:rsidP="00BF2909">
            <w:pPr>
              <w:spacing w:before="120" w:after="120"/>
              <w:jc w:val="center"/>
              <w:rPr>
                <w:b w:val="0"/>
              </w:rPr>
            </w:pPr>
            <w:r>
              <w:rPr>
                <w:b w:val="0"/>
              </w:rPr>
              <w:t>9796</w:t>
            </w:r>
          </w:p>
        </w:tc>
        <w:tc>
          <w:tcPr>
            <w:tcW w:w="7195" w:type="dxa"/>
          </w:tcPr>
          <w:p w14:paraId="21DAB32D" w14:textId="77777777" w:rsidR="00ED7D73" w:rsidRPr="000405FC"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0405FC">
              <w:rPr>
                <w:b/>
              </w:rPr>
              <w:t xml:space="preserve">Net Investment in Capital Assets (for accrual basis of accounting only). </w:t>
            </w:r>
            <w:r w:rsidRPr="000405FC">
              <w:t>The portion of net assets that represents capital assets, net of accumulated depreciation and less outstanding debt directly related to the capital assets.</w:t>
            </w:r>
          </w:p>
        </w:tc>
      </w:tr>
      <w:tr w:rsidR="00ED7D73" w:rsidRPr="00862634" w14:paraId="10306C8E"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6BB20A64" w14:textId="77777777" w:rsidR="00ED7D73" w:rsidRDefault="00ED7D73" w:rsidP="00BF2909">
            <w:pPr>
              <w:spacing w:before="120" w:after="120"/>
              <w:jc w:val="center"/>
              <w:rPr>
                <w:b w:val="0"/>
              </w:rPr>
            </w:pPr>
            <w:r>
              <w:rPr>
                <w:b w:val="0"/>
              </w:rPr>
              <w:lastRenderedPageBreak/>
              <w:t>9797</w:t>
            </w:r>
          </w:p>
        </w:tc>
        <w:tc>
          <w:tcPr>
            <w:tcW w:w="7195" w:type="dxa"/>
          </w:tcPr>
          <w:p w14:paraId="2845934B" w14:textId="77777777" w:rsidR="00ED7D73" w:rsidRPr="000405FC"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0405FC">
              <w:rPr>
                <w:b/>
              </w:rPr>
              <w:t xml:space="preserve">Restricted Net Position (for accrual basis of accounting only). </w:t>
            </w:r>
            <w:r w:rsidRPr="000405FC">
              <w:t>The portion of net assets representing resources subject to externally imposed and legally enforceable constraints imposed either by external resource providers, e.g., grantors or creditors, or by law through constitutional provisions or enabling legislation. Also includes permanent fund principal.</w:t>
            </w:r>
          </w:p>
        </w:tc>
      </w:tr>
      <w:tr w:rsidR="00ED7D73" w:rsidRPr="00862634" w14:paraId="7A019294"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2CC141EE" w14:textId="77777777" w:rsidR="00ED7D73" w:rsidRDefault="00ED7D73" w:rsidP="00BF2909">
            <w:pPr>
              <w:spacing w:before="120" w:after="120"/>
              <w:jc w:val="center"/>
              <w:rPr>
                <w:b w:val="0"/>
              </w:rPr>
            </w:pPr>
            <w:r>
              <w:rPr>
                <w:b w:val="0"/>
              </w:rPr>
              <w:t>9790</w:t>
            </w:r>
          </w:p>
        </w:tc>
        <w:tc>
          <w:tcPr>
            <w:tcW w:w="7195" w:type="dxa"/>
          </w:tcPr>
          <w:p w14:paraId="0D0AFFBC" w14:textId="77777777" w:rsidR="00ED7D73" w:rsidRPr="000405FC"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0405FC">
              <w:rPr>
                <w:b/>
              </w:rPr>
              <w:t xml:space="preserve">Unrestricted Net Position (for accrual basis of accounting only). </w:t>
            </w:r>
            <w:r w:rsidRPr="000405FC">
              <w:t>The portion of net assets not classified as net investment in capital assets, or restricted net position.</w:t>
            </w:r>
          </w:p>
        </w:tc>
      </w:tr>
    </w:tbl>
    <w:p w14:paraId="29613C51" w14:textId="77777777" w:rsidR="00ED7D73" w:rsidRDefault="00ED7D73" w:rsidP="00F52F3C">
      <w:pPr>
        <w:pStyle w:val="Heading4"/>
      </w:pPr>
      <w:r>
        <w:t>9100–9489 Assets</w:t>
      </w:r>
    </w:p>
    <w:tbl>
      <w:tblPr>
        <w:tblStyle w:val="GridTable1Ligh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Description w:val="9100-9489 Assets"/>
      </w:tblPr>
      <w:tblGrid>
        <w:gridCol w:w="2155"/>
        <w:gridCol w:w="7195"/>
      </w:tblGrid>
      <w:tr w:rsidR="00ED7D73" w:rsidRPr="00862634" w14:paraId="07C5A919" w14:textId="77777777" w:rsidTr="00BF290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55" w:type="dxa"/>
            <w:tcBorders>
              <w:bottom w:val="none" w:sz="0" w:space="0" w:color="auto"/>
            </w:tcBorders>
            <w:shd w:val="clear" w:color="auto" w:fill="F2F2F2" w:themeFill="background1" w:themeFillShade="F2"/>
            <w:vAlign w:val="center"/>
          </w:tcPr>
          <w:p w14:paraId="1253AF58" w14:textId="77777777" w:rsidR="00ED7D73" w:rsidRPr="00862634" w:rsidRDefault="00ED7D73" w:rsidP="00BF2909">
            <w:pPr>
              <w:spacing w:before="120" w:after="120"/>
              <w:jc w:val="center"/>
            </w:pPr>
            <w:r w:rsidRPr="00862634">
              <w:t>Object Code</w:t>
            </w:r>
          </w:p>
        </w:tc>
        <w:tc>
          <w:tcPr>
            <w:tcW w:w="7195" w:type="dxa"/>
            <w:tcBorders>
              <w:bottom w:val="none" w:sz="0" w:space="0" w:color="auto"/>
            </w:tcBorders>
            <w:shd w:val="clear" w:color="auto" w:fill="F2F2F2" w:themeFill="background1" w:themeFillShade="F2"/>
            <w:vAlign w:val="center"/>
          </w:tcPr>
          <w:p w14:paraId="2F7A7420" w14:textId="77777777" w:rsidR="00ED7D73" w:rsidRPr="000012A6" w:rsidRDefault="00ED7D73" w:rsidP="00BF2909">
            <w:pPr>
              <w:spacing w:before="120" w:after="120"/>
              <w:jc w:val="center"/>
              <w:cnfStyle w:val="100000000000" w:firstRow="1" w:lastRow="0" w:firstColumn="0" w:lastColumn="0" w:oddVBand="0" w:evenVBand="0" w:oddHBand="0" w:evenHBand="0" w:firstRowFirstColumn="0" w:firstRowLastColumn="0" w:lastRowFirstColumn="0" w:lastRowLastColumn="0"/>
            </w:pPr>
            <w:r w:rsidRPr="000012A6">
              <w:t>Category and Definitions</w:t>
            </w:r>
          </w:p>
        </w:tc>
      </w:tr>
      <w:tr w:rsidR="00ED7D73" w:rsidRPr="00862634" w14:paraId="12BCCB55"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44F4E3C5" w14:textId="77777777" w:rsidR="00ED7D73" w:rsidRPr="00862634" w:rsidRDefault="00ED7D73" w:rsidP="00BF2909">
            <w:pPr>
              <w:spacing w:before="120" w:after="120"/>
              <w:jc w:val="center"/>
              <w:rPr>
                <w:b w:val="0"/>
              </w:rPr>
            </w:pPr>
            <w:r>
              <w:rPr>
                <w:b w:val="0"/>
              </w:rPr>
              <w:t>9110</w:t>
            </w:r>
          </w:p>
        </w:tc>
        <w:tc>
          <w:tcPr>
            <w:tcW w:w="7195" w:type="dxa"/>
          </w:tcPr>
          <w:p w14:paraId="01D2E58C" w14:textId="77777777" w:rsidR="00ED7D73" w:rsidRPr="000B3D9A" w:rsidRDefault="00ED7D73" w:rsidP="00BF2909">
            <w:pPr>
              <w:spacing w:before="120" w:after="120"/>
              <w:cnfStyle w:val="000000000000" w:firstRow="0" w:lastRow="0" w:firstColumn="0" w:lastColumn="0" w:oddVBand="0" w:evenVBand="0" w:oddHBand="0" w:evenHBand="0" w:firstRowFirstColumn="0" w:firstRowLastColumn="0" w:lastRowFirstColumn="0" w:lastRowLastColumn="0"/>
            </w:pPr>
            <w:r w:rsidRPr="000012A6">
              <w:rPr>
                <w:b/>
              </w:rPr>
              <w:t xml:space="preserve">Cash in </w:t>
            </w:r>
            <w:smartTag w:uri="urn:schemas-microsoft-com:office:smarttags" w:element="place">
              <w:smartTag w:uri="urn:schemas-microsoft-com:office:smarttags" w:element="PlaceType">
                <w:r w:rsidRPr="000012A6">
                  <w:rPr>
                    <w:b/>
                  </w:rPr>
                  <w:t>County</w:t>
                </w:r>
              </w:smartTag>
              <w:r w:rsidRPr="000012A6">
                <w:rPr>
                  <w:b/>
                </w:rPr>
                <w:t xml:space="preserve"> </w:t>
              </w:r>
              <w:smartTag w:uri="urn:schemas-microsoft-com:office:smarttags" w:element="PlaceName">
                <w:r w:rsidRPr="000012A6">
                  <w:rPr>
                    <w:b/>
                  </w:rPr>
                  <w:t>Treasury</w:t>
                </w:r>
              </w:smartTag>
            </w:smartTag>
            <w:r w:rsidRPr="000012A6">
              <w:rPr>
                <w:b/>
              </w:rPr>
              <w:t xml:space="preserve">. </w:t>
            </w:r>
            <w:r w:rsidRPr="000012A6">
              <w:t>Beginning cash balance, plus all moneys deposited in the county treasury less disbursements. Included are all amounts added or deducted at the county level.</w:t>
            </w:r>
          </w:p>
        </w:tc>
      </w:tr>
      <w:tr w:rsidR="00ED7D73" w:rsidRPr="00862634" w14:paraId="71159A83"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6FD13A72" w14:textId="77777777" w:rsidR="00ED7D73" w:rsidRDefault="00ED7D73" w:rsidP="00BF2909">
            <w:pPr>
              <w:spacing w:before="120" w:after="120"/>
              <w:jc w:val="center"/>
              <w:rPr>
                <w:b w:val="0"/>
              </w:rPr>
            </w:pPr>
            <w:r>
              <w:rPr>
                <w:b w:val="0"/>
              </w:rPr>
              <w:t>9111</w:t>
            </w:r>
          </w:p>
        </w:tc>
        <w:tc>
          <w:tcPr>
            <w:tcW w:w="7195" w:type="dxa"/>
          </w:tcPr>
          <w:p w14:paraId="48BC0B98" w14:textId="77777777" w:rsidR="00ED7D73" w:rsidRPr="000012A6"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4579BE">
              <w:rPr>
                <w:b/>
              </w:rPr>
              <w:t xml:space="preserve">Fair Value Adjustment to Cash in </w:t>
            </w:r>
            <w:smartTag w:uri="urn:schemas-microsoft-com:office:smarttags" w:element="place">
              <w:smartTag w:uri="urn:schemas-microsoft-com:office:smarttags" w:element="PlaceType">
                <w:r w:rsidRPr="004579BE">
                  <w:rPr>
                    <w:b/>
                  </w:rPr>
                  <w:t>County</w:t>
                </w:r>
              </w:smartTag>
              <w:r w:rsidRPr="004579BE">
                <w:rPr>
                  <w:b/>
                </w:rPr>
                <w:t xml:space="preserve"> </w:t>
              </w:r>
              <w:smartTag w:uri="urn:schemas-microsoft-com:office:smarttags" w:element="PlaceName">
                <w:r w:rsidRPr="004579BE">
                  <w:rPr>
                    <w:b/>
                  </w:rPr>
                  <w:t>Treasury</w:t>
                </w:r>
              </w:smartTag>
            </w:smartTag>
            <w:r w:rsidRPr="004579BE">
              <w:rPr>
                <w:b/>
              </w:rPr>
              <w:t xml:space="preserve">. </w:t>
            </w:r>
            <w:r w:rsidRPr="004579BE">
              <w:t>The difference between the fair value and the reported amount of cash in county treasury.</w:t>
            </w:r>
          </w:p>
        </w:tc>
      </w:tr>
      <w:tr w:rsidR="00ED7D73" w:rsidRPr="00862634" w14:paraId="1CF2E4E4"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64D57AB0" w14:textId="77777777" w:rsidR="00ED7D73" w:rsidRDefault="00ED7D73" w:rsidP="00BF2909">
            <w:pPr>
              <w:spacing w:before="120" w:after="120"/>
              <w:jc w:val="center"/>
              <w:rPr>
                <w:b w:val="0"/>
              </w:rPr>
            </w:pPr>
            <w:r>
              <w:rPr>
                <w:b w:val="0"/>
              </w:rPr>
              <w:t>9120</w:t>
            </w:r>
          </w:p>
        </w:tc>
        <w:tc>
          <w:tcPr>
            <w:tcW w:w="7195" w:type="dxa"/>
          </w:tcPr>
          <w:p w14:paraId="6CD0AFBD" w14:textId="77777777" w:rsidR="00ED7D73" w:rsidRPr="004579BE"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E075B5">
              <w:rPr>
                <w:b/>
              </w:rPr>
              <w:t xml:space="preserve">Cash in Bank(s). </w:t>
            </w:r>
            <w:r w:rsidRPr="00E075B5">
              <w:t>Indicated balances in separate bank accounts for adult education incidentals, scholarships and loans, school farm accounts, and cafeteria accounts (</w:t>
            </w:r>
            <w:r w:rsidRPr="00E075B5">
              <w:rPr>
                <w:i/>
              </w:rPr>
              <w:t>Education Code</w:t>
            </w:r>
            <w:r w:rsidRPr="00E075B5">
              <w:t xml:space="preserve"> sections 35314, 52704, and 38093). This account also includes any money in a bank clearing account awaiting deposit in the county treasury (</w:t>
            </w:r>
            <w:r w:rsidRPr="00E075B5">
              <w:rPr>
                <w:i/>
              </w:rPr>
              <w:t>Education</w:t>
            </w:r>
            <w:r w:rsidRPr="00E075B5">
              <w:t xml:space="preserve"> </w:t>
            </w:r>
            <w:r w:rsidRPr="00E075B5">
              <w:rPr>
                <w:i/>
              </w:rPr>
              <w:t>Code</w:t>
            </w:r>
            <w:r w:rsidRPr="00E075B5">
              <w:t xml:space="preserve"> Section 41017).</w:t>
            </w:r>
          </w:p>
        </w:tc>
      </w:tr>
      <w:tr w:rsidR="00ED7D73" w:rsidRPr="00862634" w14:paraId="2D542210"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2D43C2CA" w14:textId="77777777" w:rsidR="00ED7D73" w:rsidRDefault="00ED7D73" w:rsidP="00BF2909">
            <w:pPr>
              <w:spacing w:before="120" w:after="120"/>
              <w:jc w:val="center"/>
              <w:rPr>
                <w:b w:val="0"/>
              </w:rPr>
            </w:pPr>
            <w:r>
              <w:rPr>
                <w:b w:val="0"/>
              </w:rPr>
              <w:lastRenderedPageBreak/>
              <w:t>9130</w:t>
            </w:r>
          </w:p>
        </w:tc>
        <w:tc>
          <w:tcPr>
            <w:tcW w:w="7195" w:type="dxa"/>
          </w:tcPr>
          <w:p w14:paraId="1B948F8F" w14:textId="77777777" w:rsidR="00ED7D73" w:rsidRPr="00E075B5"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E075B5">
              <w:rPr>
                <w:b/>
              </w:rPr>
              <w:t xml:space="preserve">Revolving Cash Account. </w:t>
            </w:r>
            <w:r w:rsidRPr="00E075B5">
              <w:t xml:space="preserve">(1) A recording of the establishment and maintenance of a cash account for use of the chief accounting officer or other designated official of the LEA in accordance with </w:t>
            </w:r>
            <w:r w:rsidRPr="00E075B5">
              <w:rPr>
                <w:i/>
              </w:rPr>
              <w:t>Education Code</w:t>
            </w:r>
            <w:r w:rsidRPr="00E075B5">
              <w:t xml:space="preserve"> sections 42800–42806, 42810, 42820, and 42821. This account is similar in use and control to accounts known as petty cash funds and includes petty cash funds. Once this account is established, it should be carried indefinitely in the general ledger and shown in all balance sheets and budgets until it is abolished. The amount recorded will vary only through increase or decrease in the total amount approved for the account. It should be noted that the revolving cash account is a reservation of cash within an already established fund and is not to be considered or accounted for as a separate fund or entity. (2) A sum of money, either in the form of currency or a special bank account, set aside for the purpose of making change or immediate payments of small amounts. The invoices for these payments are accumulated, and the account is reimbursed from the LEA's funds, thus maintaining the account at the predetermined amount. Checks drawn on a prepayment account may not be for more than $1,000, including tax and freight (</w:t>
            </w:r>
            <w:r w:rsidRPr="00E075B5">
              <w:rPr>
                <w:i/>
              </w:rPr>
              <w:t>Education Code</w:t>
            </w:r>
            <w:r w:rsidRPr="00E075B5">
              <w:t xml:space="preserve"> Section 42821).</w:t>
            </w:r>
          </w:p>
        </w:tc>
      </w:tr>
      <w:tr w:rsidR="00ED7D73" w:rsidRPr="00862634" w14:paraId="32DECEA2"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0FAB93BC" w14:textId="77777777" w:rsidR="00ED7D73" w:rsidRDefault="00ED7D73" w:rsidP="00BF2909">
            <w:pPr>
              <w:spacing w:before="120" w:after="120"/>
              <w:jc w:val="center"/>
              <w:rPr>
                <w:b w:val="0"/>
              </w:rPr>
            </w:pPr>
            <w:r>
              <w:rPr>
                <w:b w:val="0"/>
              </w:rPr>
              <w:t>9135</w:t>
            </w:r>
          </w:p>
        </w:tc>
        <w:tc>
          <w:tcPr>
            <w:tcW w:w="7195" w:type="dxa"/>
          </w:tcPr>
          <w:p w14:paraId="444F578E" w14:textId="77777777" w:rsidR="00ED7D73" w:rsidRPr="00E075B5"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E075B5">
              <w:rPr>
                <w:b/>
              </w:rPr>
              <w:t xml:space="preserve">Cash with a Fiscal Agent/Trustee. </w:t>
            </w:r>
            <w:r w:rsidRPr="00E075B5">
              <w:t>Deposits with a fiscal agent, such as a third-party administrator for self-insurance. This account also includes the proceeds of certificates of participation deposited with a trustee and amounts in an escrow account.</w:t>
            </w:r>
          </w:p>
        </w:tc>
      </w:tr>
      <w:tr w:rsidR="00ED7D73" w:rsidRPr="00862634" w14:paraId="63033300"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28A9F3D8" w14:textId="77777777" w:rsidR="00ED7D73" w:rsidRDefault="00ED7D73" w:rsidP="00BF2909">
            <w:pPr>
              <w:spacing w:before="120" w:after="120"/>
              <w:jc w:val="center"/>
              <w:rPr>
                <w:b w:val="0"/>
              </w:rPr>
            </w:pPr>
            <w:r>
              <w:rPr>
                <w:b w:val="0"/>
              </w:rPr>
              <w:t>9140</w:t>
            </w:r>
          </w:p>
        </w:tc>
        <w:tc>
          <w:tcPr>
            <w:tcW w:w="7195" w:type="dxa"/>
          </w:tcPr>
          <w:p w14:paraId="1AFC7AE4" w14:textId="77777777" w:rsidR="00ED7D73" w:rsidRPr="00E075B5"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E075B5">
              <w:rPr>
                <w:b/>
              </w:rPr>
              <w:t xml:space="preserve">Cash Collections Awaiting Deposit. </w:t>
            </w:r>
            <w:r w:rsidRPr="00E075B5">
              <w:t>Money received by an LEA and not yet deposited in a bank account or the county treasury (</w:t>
            </w:r>
            <w:r w:rsidRPr="00E075B5">
              <w:rPr>
                <w:i/>
              </w:rPr>
              <w:t>Education Code</w:t>
            </w:r>
            <w:r w:rsidRPr="00E075B5">
              <w:t xml:space="preserve"> Section 41001). This account is usually posted on June 30 for those material revenues in the LEA safe/vault.</w:t>
            </w:r>
          </w:p>
        </w:tc>
      </w:tr>
      <w:tr w:rsidR="00ED7D73" w:rsidRPr="00862634" w14:paraId="31FF646D"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0CC86D5B" w14:textId="77777777" w:rsidR="00ED7D73" w:rsidRDefault="00ED7D73" w:rsidP="00BF2909">
            <w:pPr>
              <w:spacing w:before="120" w:after="120"/>
              <w:jc w:val="center"/>
              <w:rPr>
                <w:b w:val="0"/>
              </w:rPr>
            </w:pPr>
            <w:r>
              <w:rPr>
                <w:b w:val="0"/>
              </w:rPr>
              <w:t>9150</w:t>
            </w:r>
          </w:p>
        </w:tc>
        <w:tc>
          <w:tcPr>
            <w:tcW w:w="7195" w:type="dxa"/>
          </w:tcPr>
          <w:p w14:paraId="0017F42F" w14:textId="77777777" w:rsidR="00ED7D73" w:rsidRPr="00E075B5" w:rsidRDefault="00ED7D73" w:rsidP="00A43A4A">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E075B5">
              <w:rPr>
                <w:b/>
              </w:rPr>
              <w:t xml:space="preserve">Investments. </w:t>
            </w:r>
            <w:r w:rsidRPr="00E075B5">
              <w:t>Investments authorized by the governing board of the LEA recorded at fair value (</w:t>
            </w:r>
            <w:r w:rsidRPr="00E075B5">
              <w:rPr>
                <w:i/>
              </w:rPr>
              <w:t>Education Code</w:t>
            </w:r>
            <w:r w:rsidRPr="00E075B5">
              <w:t xml:space="preserve"> Section 41015).</w:t>
            </w:r>
          </w:p>
        </w:tc>
      </w:tr>
      <w:tr w:rsidR="00ED7D73" w:rsidRPr="00862634" w14:paraId="7FDE4DE2"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2DBC69AA" w14:textId="77777777" w:rsidR="00ED7D73" w:rsidRDefault="00ED7D73" w:rsidP="00BF2909">
            <w:pPr>
              <w:spacing w:before="120" w:after="120"/>
              <w:jc w:val="center"/>
              <w:rPr>
                <w:b w:val="0"/>
              </w:rPr>
            </w:pPr>
            <w:r>
              <w:rPr>
                <w:b w:val="0"/>
              </w:rPr>
              <w:t>9200</w:t>
            </w:r>
          </w:p>
        </w:tc>
        <w:tc>
          <w:tcPr>
            <w:tcW w:w="7195" w:type="dxa"/>
          </w:tcPr>
          <w:p w14:paraId="302E6B7C" w14:textId="77777777" w:rsidR="00ED7D73" w:rsidRPr="00E075B5"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E075B5">
              <w:rPr>
                <w:b/>
              </w:rPr>
              <w:t xml:space="preserve">Accounts Receivable. </w:t>
            </w:r>
            <w:r w:rsidRPr="00E075B5">
              <w:t>Amounts due from private persons, firms, or corporations. Accounts receivable will be limited to auditable amounts (usually based on contractual agreements); to amounts billed but not received; and, within provision of law, to amounts that were earned by the close of the fiscal year and that might have been received and deposited in the county treasury by that date except for the lack of time for settlement.</w:t>
            </w:r>
          </w:p>
        </w:tc>
      </w:tr>
      <w:tr w:rsidR="00ED7D73" w:rsidRPr="00862634" w14:paraId="48950DCE"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0E5ECF24" w14:textId="77777777" w:rsidR="00ED7D73" w:rsidRDefault="00ED7D73" w:rsidP="00BF2909">
            <w:pPr>
              <w:spacing w:before="120" w:after="120"/>
              <w:jc w:val="center"/>
              <w:rPr>
                <w:b w:val="0"/>
              </w:rPr>
            </w:pPr>
            <w:r>
              <w:rPr>
                <w:b w:val="0"/>
              </w:rPr>
              <w:lastRenderedPageBreak/>
              <w:t>9290</w:t>
            </w:r>
          </w:p>
        </w:tc>
        <w:tc>
          <w:tcPr>
            <w:tcW w:w="7195" w:type="dxa"/>
          </w:tcPr>
          <w:p w14:paraId="663D4B41" w14:textId="128FAF42" w:rsidR="00ED7D73" w:rsidRPr="00E075B5"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Cs w:val="0"/>
              </w:rPr>
            </w:pPr>
            <w:r w:rsidRPr="00E075B5">
              <w:rPr>
                <w:b/>
              </w:rPr>
              <w:t xml:space="preserve">Due from Grantor Governments. </w:t>
            </w:r>
            <w:r w:rsidRPr="00E075B5">
              <w:t>This account is used to record amounts receivable from state and federal agencies. It represents amounts earned by or allocated to a charter school from state sources or earned under a federal financial assistance program in excess of cash receipts during the fiscal year.</w:t>
            </w:r>
          </w:p>
          <w:p w14:paraId="587CD8C6" w14:textId="77777777" w:rsidR="00ED7D73" w:rsidRPr="00E075B5"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E075B5">
              <w:t>This account is also used if the grantors are other governmental entities, including counties, cities, and other school districts.</w:t>
            </w:r>
          </w:p>
        </w:tc>
      </w:tr>
      <w:tr w:rsidR="00ED7D73" w:rsidRPr="00862634" w14:paraId="4E8223D7"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193F6491" w14:textId="77777777" w:rsidR="00ED7D73" w:rsidRDefault="00ED7D73" w:rsidP="00BF2909">
            <w:pPr>
              <w:spacing w:before="120" w:after="120"/>
              <w:jc w:val="center"/>
              <w:rPr>
                <w:b w:val="0"/>
              </w:rPr>
            </w:pPr>
            <w:r>
              <w:rPr>
                <w:b w:val="0"/>
              </w:rPr>
              <w:t>9320</w:t>
            </w:r>
          </w:p>
        </w:tc>
        <w:tc>
          <w:tcPr>
            <w:tcW w:w="7195" w:type="dxa"/>
          </w:tcPr>
          <w:p w14:paraId="3001C227" w14:textId="77777777" w:rsidR="00ED7D73" w:rsidRPr="00E075B5"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E075B5">
              <w:rPr>
                <w:b/>
              </w:rPr>
              <w:t xml:space="preserve">Stores. </w:t>
            </w:r>
            <w:r w:rsidRPr="00E075B5">
              <w:t>Amounts of materials, supplies, and possibly certain equipment kept in a central warehouse and subject to requisition and use.</w:t>
            </w:r>
          </w:p>
        </w:tc>
      </w:tr>
      <w:tr w:rsidR="00ED7D73" w:rsidRPr="00862634" w14:paraId="7713571C"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71A5C87E" w14:textId="77777777" w:rsidR="00ED7D73" w:rsidRDefault="00ED7D73" w:rsidP="00BF2909">
            <w:pPr>
              <w:spacing w:before="120" w:after="120"/>
              <w:jc w:val="center"/>
              <w:rPr>
                <w:b w:val="0"/>
              </w:rPr>
            </w:pPr>
            <w:r>
              <w:rPr>
                <w:b w:val="0"/>
              </w:rPr>
              <w:t>9330</w:t>
            </w:r>
          </w:p>
        </w:tc>
        <w:tc>
          <w:tcPr>
            <w:tcW w:w="7195" w:type="dxa"/>
          </w:tcPr>
          <w:p w14:paraId="00097E5E" w14:textId="77777777" w:rsidR="00ED7D73" w:rsidRPr="00E075B5"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Cs w:val="0"/>
              </w:rPr>
            </w:pPr>
            <w:r w:rsidRPr="00E075B5">
              <w:rPr>
                <w:b/>
              </w:rPr>
              <w:t xml:space="preserve">Prepaid Expenditures (Expenses). </w:t>
            </w:r>
            <w:r w:rsidRPr="00E075B5">
              <w:t>Payments made in advance of the receipt and use of services. Prepaid insurance premiums are illustrative. That portion of the premium paid in advance for coverage beyond the current fiscal year may be charged to Prepaid Expenditures. Adjustments to this account in the succeeding fiscal years apportion the premium over the period covered.</w:t>
            </w:r>
          </w:p>
          <w:p w14:paraId="0741818B" w14:textId="77777777" w:rsidR="00ED7D73" w:rsidRPr="00E075B5"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E075B5">
              <w:t xml:space="preserve">It is important to note that in fund accounting, expenditures for insurance and similar services extending over more than one accounting period </w:t>
            </w:r>
            <w:r w:rsidRPr="00E075B5">
              <w:rPr>
                <w:i/>
              </w:rPr>
              <w:t>need not</w:t>
            </w:r>
            <w:r w:rsidRPr="00E075B5">
              <w:t xml:space="preserve"> be allocated between or among accounting periods, but may be accounted for as expenditures in periods of acquisition.</w:t>
            </w:r>
          </w:p>
        </w:tc>
      </w:tr>
      <w:tr w:rsidR="00ED7D73" w:rsidRPr="00862634" w14:paraId="552BB14C"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3C01BBB6" w14:textId="77777777" w:rsidR="00ED7D73" w:rsidRDefault="00ED7D73" w:rsidP="00BF2909">
            <w:pPr>
              <w:spacing w:before="120" w:after="120"/>
              <w:jc w:val="center"/>
              <w:rPr>
                <w:b w:val="0"/>
              </w:rPr>
            </w:pPr>
            <w:r>
              <w:rPr>
                <w:b w:val="0"/>
              </w:rPr>
              <w:t>9340</w:t>
            </w:r>
          </w:p>
        </w:tc>
        <w:tc>
          <w:tcPr>
            <w:tcW w:w="7195" w:type="dxa"/>
          </w:tcPr>
          <w:p w14:paraId="298B042B" w14:textId="77777777" w:rsidR="00ED7D73" w:rsidRPr="00E075B5"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E075B5">
              <w:rPr>
                <w:b/>
              </w:rPr>
              <w:t xml:space="preserve">Other Current Assets. </w:t>
            </w:r>
            <w:r w:rsidRPr="00E075B5">
              <w:t>Assets that are available or that can be made readily available to meet operating costs or to pay current liabilities.</w:t>
            </w:r>
          </w:p>
        </w:tc>
      </w:tr>
      <w:tr w:rsidR="00D9368E" w:rsidRPr="00862634" w14:paraId="67AEE215"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512E31A3" w14:textId="5A096ADF" w:rsidR="00D9368E" w:rsidRPr="00110F8C" w:rsidRDefault="00D9368E" w:rsidP="00BF2909">
            <w:pPr>
              <w:spacing w:before="120" w:after="120"/>
              <w:jc w:val="center"/>
              <w:rPr>
                <w:b w:val="0"/>
                <w:bCs/>
              </w:rPr>
            </w:pPr>
            <w:r w:rsidRPr="00110F8C">
              <w:t>9380</w:t>
            </w:r>
          </w:p>
        </w:tc>
        <w:tc>
          <w:tcPr>
            <w:tcW w:w="7195" w:type="dxa"/>
          </w:tcPr>
          <w:p w14:paraId="74331B65" w14:textId="2D433565" w:rsidR="00D9368E" w:rsidRPr="00012866" w:rsidRDefault="00D9368E" w:rsidP="00BF2909">
            <w:pPr>
              <w:spacing w:before="120" w:after="120"/>
              <w:cnfStyle w:val="000000000000" w:firstRow="0" w:lastRow="0" w:firstColumn="0" w:lastColumn="0" w:oddVBand="0" w:evenVBand="0" w:oddHBand="0" w:evenHBand="0" w:firstRowFirstColumn="0" w:firstRowLastColumn="0" w:lastRowFirstColumn="0" w:lastRowLastColumn="0"/>
            </w:pPr>
            <w:r>
              <w:rPr>
                <w:b/>
              </w:rPr>
              <w:t xml:space="preserve">Lease </w:t>
            </w:r>
            <w:r w:rsidR="00CB3B52">
              <w:rPr>
                <w:b/>
              </w:rPr>
              <w:t>Receivable</w:t>
            </w:r>
            <w:r>
              <w:rPr>
                <w:b/>
              </w:rPr>
              <w:t xml:space="preserve">: </w:t>
            </w:r>
            <w:r w:rsidR="00CB3B52" w:rsidRPr="00012866">
              <w:t xml:space="preserve">Record assets </w:t>
            </w:r>
            <w:r w:rsidR="00CB3B52" w:rsidRPr="00CB3B52">
              <w:t>receivable</w:t>
            </w:r>
            <w:r w:rsidR="00E95506" w:rsidRPr="00012866">
              <w:t xml:space="preserve"> from </w:t>
            </w:r>
            <w:r w:rsidR="00CB3B52" w:rsidRPr="00012866">
              <w:t>l</w:t>
            </w:r>
            <w:r w:rsidR="003A5BAE" w:rsidRPr="00012866">
              <w:t>eases</w:t>
            </w:r>
            <w:r w:rsidR="008417D3">
              <w:t>.</w:t>
            </w:r>
          </w:p>
        </w:tc>
      </w:tr>
    </w:tbl>
    <w:p w14:paraId="083D9BFC" w14:textId="77777777" w:rsidR="00ED7D73" w:rsidRPr="00797FA0" w:rsidRDefault="00ED7D73" w:rsidP="000E4872">
      <w:pPr>
        <w:pStyle w:val="Heading5"/>
        <w:rPr>
          <w:i w:val="0"/>
          <w:iCs/>
        </w:rPr>
      </w:pPr>
      <w:r w:rsidRPr="00797FA0">
        <w:rPr>
          <w:i w:val="0"/>
          <w:iCs/>
        </w:rPr>
        <w:t>9400–9489 Capital Assets (for accrual basis of accounting only)</w:t>
      </w:r>
    </w:p>
    <w:p w14:paraId="3E95D130" w14:textId="77777777" w:rsidR="00ED7D73" w:rsidRDefault="00ED7D73" w:rsidP="003E4E61">
      <w:pPr>
        <w:spacing w:after="240"/>
        <w:rPr>
          <w:iCs/>
        </w:rPr>
      </w:pPr>
      <w:r w:rsidRPr="00B20EDF">
        <w:rPr>
          <w:iCs/>
        </w:rPr>
        <w:t xml:space="preserve">Accounts used to record the </w:t>
      </w:r>
      <w:r>
        <w:rPr>
          <w:iCs/>
        </w:rPr>
        <w:t xml:space="preserve">capital </w:t>
      </w:r>
      <w:r w:rsidRPr="00B20EDF">
        <w:rPr>
          <w:iCs/>
        </w:rPr>
        <w:t>assets of the LEA. These assets are of a permanent character and are intended to continue to be held or used.</w:t>
      </w:r>
    </w:p>
    <w:tbl>
      <w:tblPr>
        <w:tblStyle w:val="GridTable1Ligh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Description w:val="9400-9489 Capital Assets for accrual basis of accounting only"/>
      </w:tblPr>
      <w:tblGrid>
        <w:gridCol w:w="2155"/>
        <w:gridCol w:w="7195"/>
      </w:tblGrid>
      <w:tr w:rsidR="00ED7D73" w:rsidRPr="00862634" w14:paraId="7C2B77ED" w14:textId="77777777" w:rsidTr="00BF290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55" w:type="dxa"/>
            <w:tcBorders>
              <w:bottom w:val="none" w:sz="0" w:space="0" w:color="auto"/>
            </w:tcBorders>
            <w:shd w:val="clear" w:color="auto" w:fill="F2F2F2" w:themeFill="background1" w:themeFillShade="F2"/>
            <w:vAlign w:val="center"/>
          </w:tcPr>
          <w:p w14:paraId="1486F296" w14:textId="77777777" w:rsidR="00ED7D73" w:rsidRPr="00862634" w:rsidRDefault="00ED7D73" w:rsidP="00BF2909">
            <w:pPr>
              <w:spacing w:before="120" w:after="120"/>
              <w:jc w:val="center"/>
            </w:pPr>
            <w:r w:rsidRPr="00862634">
              <w:t>Object Code</w:t>
            </w:r>
          </w:p>
        </w:tc>
        <w:tc>
          <w:tcPr>
            <w:tcW w:w="7195" w:type="dxa"/>
            <w:tcBorders>
              <w:bottom w:val="none" w:sz="0" w:space="0" w:color="auto"/>
            </w:tcBorders>
            <w:shd w:val="clear" w:color="auto" w:fill="F2F2F2" w:themeFill="background1" w:themeFillShade="F2"/>
            <w:vAlign w:val="center"/>
          </w:tcPr>
          <w:p w14:paraId="1815174C" w14:textId="77777777" w:rsidR="00ED7D73" w:rsidRPr="000012A6" w:rsidRDefault="00ED7D73" w:rsidP="00BF2909">
            <w:pPr>
              <w:spacing w:before="120" w:after="120"/>
              <w:jc w:val="center"/>
              <w:cnfStyle w:val="100000000000" w:firstRow="1" w:lastRow="0" w:firstColumn="0" w:lastColumn="0" w:oddVBand="0" w:evenVBand="0" w:oddHBand="0" w:evenHBand="0" w:firstRowFirstColumn="0" w:firstRowLastColumn="0" w:lastRowFirstColumn="0" w:lastRowLastColumn="0"/>
            </w:pPr>
            <w:r w:rsidRPr="000012A6">
              <w:t>Category and Definitions</w:t>
            </w:r>
          </w:p>
        </w:tc>
      </w:tr>
      <w:tr w:rsidR="00ED7D73" w:rsidRPr="00862634" w14:paraId="458A15D8"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2AA4BD94" w14:textId="77777777" w:rsidR="00ED7D73" w:rsidRPr="00862634" w:rsidRDefault="00ED7D73" w:rsidP="00BF2909">
            <w:pPr>
              <w:spacing w:before="120" w:after="120"/>
              <w:jc w:val="center"/>
              <w:rPr>
                <w:b w:val="0"/>
              </w:rPr>
            </w:pPr>
            <w:r>
              <w:rPr>
                <w:b w:val="0"/>
              </w:rPr>
              <w:t>9410</w:t>
            </w:r>
          </w:p>
        </w:tc>
        <w:tc>
          <w:tcPr>
            <w:tcW w:w="7195" w:type="dxa"/>
          </w:tcPr>
          <w:p w14:paraId="0D09A19F" w14:textId="77777777" w:rsidR="00ED7D73" w:rsidRPr="000B3D9A" w:rsidRDefault="00ED7D73" w:rsidP="00BF2909">
            <w:pPr>
              <w:spacing w:before="120" w:after="120"/>
              <w:cnfStyle w:val="000000000000" w:firstRow="0" w:lastRow="0" w:firstColumn="0" w:lastColumn="0" w:oddVBand="0" w:evenVBand="0" w:oddHBand="0" w:evenHBand="0" w:firstRowFirstColumn="0" w:firstRowLastColumn="0" w:lastRowFirstColumn="0" w:lastRowLastColumn="0"/>
            </w:pPr>
            <w:r w:rsidRPr="00B67E7B">
              <w:rPr>
                <w:b/>
                <w:iCs/>
              </w:rPr>
              <w:t xml:space="preserve">Land. </w:t>
            </w:r>
            <w:r w:rsidRPr="00B67E7B">
              <w:rPr>
                <w:iCs/>
              </w:rPr>
              <w:t>A capital asset account reflecting the cost of land owned by the LEA.</w:t>
            </w:r>
          </w:p>
        </w:tc>
      </w:tr>
      <w:tr w:rsidR="00ED7D73" w:rsidRPr="00862634" w14:paraId="66839871"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5D74EB70" w14:textId="77777777" w:rsidR="00ED7D73" w:rsidRDefault="00ED7D73" w:rsidP="00BF2909">
            <w:pPr>
              <w:spacing w:before="120" w:after="120"/>
              <w:jc w:val="center"/>
              <w:rPr>
                <w:b w:val="0"/>
              </w:rPr>
            </w:pPr>
            <w:r>
              <w:rPr>
                <w:b w:val="0"/>
              </w:rPr>
              <w:lastRenderedPageBreak/>
              <w:t>9420</w:t>
            </w:r>
          </w:p>
        </w:tc>
        <w:tc>
          <w:tcPr>
            <w:tcW w:w="7195" w:type="dxa"/>
          </w:tcPr>
          <w:p w14:paraId="69791E12" w14:textId="77777777" w:rsidR="00ED7D73" w:rsidRPr="00B67E7B"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iCs/>
              </w:rPr>
            </w:pPr>
            <w:r w:rsidRPr="00614ABD">
              <w:rPr>
                <w:b/>
                <w:iCs/>
              </w:rPr>
              <w:t xml:space="preserve">Land Improvements. </w:t>
            </w:r>
            <w:r w:rsidRPr="00614ABD">
              <w:rPr>
                <w:iCs/>
              </w:rPr>
              <w:t>A capital asset account reflecting the cost of permanent improvements, other than buildings, which add value to land, such as sidewalks, gutters, pavement, and fences.</w:t>
            </w:r>
          </w:p>
        </w:tc>
      </w:tr>
      <w:tr w:rsidR="00ED7D73" w:rsidRPr="00862634" w14:paraId="657C6680"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617C0336" w14:textId="77777777" w:rsidR="00ED7D73" w:rsidRDefault="00ED7D73" w:rsidP="00BF2909">
            <w:pPr>
              <w:spacing w:before="120" w:after="120"/>
              <w:jc w:val="center"/>
              <w:rPr>
                <w:b w:val="0"/>
              </w:rPr>
            </w:pPr>
            <w:r>
              <w:rPr>
                <w:b w:val="0"/>
              </w:rPr>
              <w:t>9425</w:t>
            </w:r>
          </w:p>
        </w:tc>
        <w:tc>
          <w:tcPr>
            <w:tcW w:w="7195" w:type="dxa"/>
          </w:tcPr>
          <w:p w14:paraId="6D94187D" w14:textId="77777777" w:rsidR="00ED7D73" w:rsidRPr="00614ABD"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iCs/>
              </w:rPr>
            </w:pPr>
            <w:r w:rsidRPr="00614ABD">
              <w:rPr>
                <w:b/>
                <w:iCs/>
              </w:rPr>
              <w:t xml:space="preserve">Accumulated Depreciation—Land Improvements. </w:t>
            </w:r>
            <w:r w:rsidRPr="00614ABD">
              <w:rPr>
                <w:iCs/>
              </w:rPr>
              <w:t>A contra</w:t>
            </w:r>
            <w:r w:rsidR="00D64D19">
              <w:rPr>
                <w:iCs/>
              </w:rPr>
              <w:noBreakHyphen/>
            </w:r>
            <w:r w:rsidRPr="00614ABD">
              <w:rPr>
                <w:iCs/>
              </w:rPr>
              <w:t>asset account used to report the accumulation of systematic and rational allocations of the estimated cost of using land improvements on a historical cost basis over the useful life of the improvement. The depreciation expense is reported in Object 6900, Depreciation Expense.</w:t>
            </w:r>
          </w:p>
        </w:tc>
      </w:tr>
      <w:tr w:rsidR="00ED7D73" w:rsidRPr="00862634" w14:paraId="712A5254"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70751656" w14:textId="77777777" w:rsidR="00ED7D73" w:rsidRDefault="00ED7D73" w:rsidP="00BF2909">
            <w:pPr>
              <w:spacing w:before="120" w:after="120"/>
              <w:jc w:val="center"/>
              <w:rPr>
                <w:b w:val="0"/>
              </w:rPr>
            </w:pPr>
            <w:r>
              <w:rPr>
                <w:b w:val="0"/>
              </w:rPr>
              <w:t>9430</w:t>
            </w:r>
          </w:p>
        </w:tc>
        <w:tc>
          <w:tcPr>
            <w:tcW w:w="7195" w:type="dxa"/>
          </w:tcPr>
          <w:p w14:paraId="56E6D947" w14:textId="77777777" w:rsidR="00ED7D73" w:rsidRPr="00614ABD"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iCs/>
              </w:rPr>
            </w:pPr>
            <w:r w:rsidRPr="00614ABD">
              <w:rPr>
                <w:b/>
                <w:iCs/>
              </w:rPr>
              <w:t xml:space="preserve">Buildings. </w:t>
            </w:r>
            <w:r w:rsidRPr="00614ABD">
              <w:rPr>
                <w:iCs/>
              </w:rPr>
              <w:t>A capital asset account reflecting the cost of permanent structures owned or held by the LEA.</w:t>
            </w:r>
          </w:p>
        </w:tc>
      </w:tr>
      <w:tr w:rsidR="00ED7D73" w:rsidRPr="00862634" w14:paraId="42E9E7C5"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7FA5630A" w14:textId="77777777" w:rsidR="00ED7D73" w:rsidRDefault="00ED7D73" w:rsidP="00BF2909">
            <w:pPr>
              <w:spacing w:before="120" w:after="120"/>
              <w:jc w:val="center"/>
              <w:rPr>
                <w:b w:val="0"/>
              </w:rPr>
            </w:pPr>
            <w:r>
              <w:rPr>
                <w:b w:val="0"/>
              </w:rPr>
              <w:t>9435</w:t>
            </w:r>
          </w:p>
        </w:tc>
        <w:tc>
          <w:tcPr>
            <w:tcW w:w="7195" w:type="dxa"/>
          </w:tcPr>
          <w:p w14:paraId="06D560A9" w14:textId="77777777" w:rsidR="00ED7D73" w:rsidRPr="00614ABD"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iCs/>
              </w:rPr>
            </w:pPr>
            <w:r w:rsidRPr="00614ABD">
              <w:rPr>
                <w:b/>
                <w:iCs/>
              </w:rPr>
              <w:t xml:space="preserve">Accumulated Depreciation—Buildings. </w:t>
            </w:r>
            <w:r w:rsidRPr="00614ABD">
              <w:rPr>
                <w:iCs/>
              </w:rPr>
              <w:t>A contra-asset account used to report the accumulation of systematic and rational allocations of the estimated cost of using buildings on a historical cost basis over the useful life of the building. The depreciation expense is reported in Object 6900, Depreciation Expense.</w:t>
            </w:r>
          </w:p>
        </w:tc>
      </w:tr>
      <w:tr w:rsidR="00ED7D73" w:rsidRPr="00862634" w14:paraId="467DB864"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226D4922" w14:textId="77777777" w:rsidR="00ED7D73" w:rsidRDefault="00ED7D73" w:rsidP="00BF2909">
            <w:pPr>
              <w:spacing w:before="120" w:after="120"/>
              <w:jc w:val="center"/>
              <w:rPr>
                <w:b w:val="0"/>
              </w:rPr>
            </w:pPr>
            <w:r>
              <w:rPr>
                <w:b w:val="0"/>
              </w:rPr>
              <w:t>9440</w:t>
            </w:r>
          </w:p>
        </w:tc>
        <w:tc>
          <w:tcPr>
            <w:tcW w:w="7195" w:type="dxa"/>
          </w:tcPr>
          <w:p w14:paraId="559B6BA7" w14:textId="066422EF" w:rsidR="00ED7D73" w:rsidRPr="00614ABD" w:rsidRDefault="00ED7D73" w:rsidP="007F3ABD">
            <w:pPr>
              <w:spacing w:before="120" w:after="120"/>
              <w:cnfStyle w:val="000000000000" w:firstRow="0" w:lastRow="0" w:firstColumn="0" w:lastColumn="0" w:oddVBand="0" w:evenVBand="0" w:oddHBand="0" w:evenHBand="0" w:firstRowFirstColumn="0" w:firstRowLastColumn="0" w:lastRowFirstColumn="0" w:lastRowLastColumn="0"/>
              <w:rPr>
                <w:b/>
                <w:bCs w:val="0"/>
                <w:iCs/>
              </w:rPr>
            </w:pPr>
            <w:r w:rsidRPr="00CD6BAD">
              <w:rPr>
                <w:b/>
                <w:iCs/>
              </w:rPr>
              <w:t xml:space="preserve">Equipment. </w:t>
            </w:r>
            <w:r w:rsidR="009A5576" w:rsidRPr="009A5576">
              <w:rPr>
                <w:iCs/>
              </w:rPr>
              <w:t>A capital asset account reflecting the cost of properties that do not lose their identity when removed from their location and are not changed materially or consumed immediately (e.g., within one year) by use. Equipment has relatively permanent value, and its purchase increases the total value of an LEA’s physical properties. Examples include furniture, vehicles, machinery, motion-picture films, computer systems,</w:t>
            </w:r>
            <w:r w:rsidR="000A1BB7">
              <w:rPr>
                <w:iCs/>
              </w:rPr>
              <w:t xml:space="preserve"> </w:t>
            </w:r>
            <w:r w:rsidR="009A5576" w:rsidRPr="009A5576">
              <w:rPr>
                <w:iCs/>
              </w:rPr>
              <w:t>furnishings</w:t>
            </w:r>
            <w:r w:rsidR="009A5576">
              <w:rPr>
                <w:iCs/>
              </w:rPr>
              <w:t xml:space="preserve"> </w:t>
            </w:r>
            <w:r w:rsidR="009A5576" w:rsidRPr="007D2078">
              <w:rPr>
                <w:iCs/>
              </w:rPr>
              <w:t>that are not an integral part of the building or building system, and certain intangible assets, such as major software programs.</w:t>
            </w:r>
          </w:p>
        </w:tc>
      </w:tr>
      <w:tr w:rsidR="00ED7D73" w:rsidRPr="00862634" w14:paraId="2B13C5E1"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60179C2F" w14:textId="77777777" w:rsidR="00ED7D73" w:rsidRDefault="00ED7D73" w:rsidP="00BF2909">
            <w:pPr>
              <w:spacing w:before="120" w:after="120"/>
              <w:jc w:val="center"/>
              <w:rPr>
                <w:b w:val="0"/>
              </w:rPr>
            </w:pPr>
            <w:r>
              <w:rPr>
                <w:b w:val="0"/>
              </w:rPr>
              <w:t>9445</w:t>
            </w:r>
          </w:p>
        </w:tc>
        <w:tc>
          <w:tcPr>
            <w:tcW w:w="7195" w:type="dxa"/>
          </w:tcPr>
          <w:p w14:paraId="04CF9856" w14:textId="77777777" w:rsidR="00ED7D73" w:rsidRPr="00CD6BAD"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iCs/>
              </w:rPr>
            </w:pPr>
            <w:r w:rsidRPr="00CD6BAD">
              <w:rPr>
                <w:b/>
                <w:iCs/>
              </w:rPr>
              <w:t xml:space="preserve">Accumulated Depreciation—Equipment. </w:t>
            </w:r>
            <w:r w:rsidRPr="00CD6BAD">
              <w:rPr>
                <w:iCs/>
              </w:rPr>
              <w:t>A contra-asset account used to report the accumulation of systematic and rational allocations of the estimated cost of using equipment on a historical cost basis over the useful life of the equipment. The depreciation expense is reported in Object 6900, Depreciation Expense.</w:t>
            </w:r>
          </w:p>
        </w:tc>
      </w:tr>
      <w:tr w:rsidR="00ED7D73" w:rsidRPr="00862634" w14:paraId="238B0D45"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309B09C7" w14:textId="77777777" w:rsidR="00ED7D73" w:rsidRDefault="00ED7D73" w:rsidP="00BF2909">
            <w:pPr>
              <w:spacing w:before="120" w:after="120"/>
              <w:jc w:val="center"/>
              <w:rPr>
                <w:b w:val="0"/>
              </w:rPr>
            </w:pPr>
            <w:r>
              <w:rPr>
                <w:b w:val="0"/>
              </w:rPr>
              <w:t>9450</w:t>
            </w:r>
          </w:p>
        </w:tc>
        <w:tc>
          <w:tcPr>
            <w:tcW w:w="7195" w:type="dxa"/>
          </w:tcPr>
          <w:p w14:paraId="46D2E43F" w14:textId="77777777" w:rsidR="00ED7D73" w:rsidRPr="00CD6BAD"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iCs/>
              </w:rPr>
            </w:pPr>
            <w:r w:rsidRPr="00CD6BAD">
              <w:rPr>
                <w:b/>
                <w:iCs/>
              </w:rPr>
              <w:t xml:space="preserve">Work in Progress. </w:t>
            </w:r>
            <w:r w:rsidRPr="00CD6BAD">
              <w:rPr>
                <w:iCs/>
              </w:rPr>
              <w:t>An asset account representing the value of partially completed work.</w:t>
            </w:r>
          </w:p>
        </w:tc>
      </w:tr>
    </w:tbl>
    <w:p w14:paraId="2888D560" w14:textId="77777777" w:rsidR="00ED7D73" w:rsidRDefault="00ED7D73" w:rsidP="00F52F3C">
      <w:pPr>
        <w:pStyle w:val="Heading4"/>
      </w:pPr>
      <w:r>
        <w:lastRenderedPageBreak/>
        <w:t>9490–9499 Deferred Outflows of Resources</w:t>
      </w:r>
    </w:p>
    <w:tbl>
      <w:tblPr>
        <w:tblStyle w:val="GridTable1Ligh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Description w:val="9490-9499 Deferred Outflows of Resources"/>
      </w:tblPr>
      <w:tblGrid>
        <w:gridCol w:w="2155"/>
        <w:gridCol w:w="7195"/>
      </w:tblGrid>
      <w:tr w:rsidR="00ED7D73" w:rsidRPr="00862634" w14:paraId="3A213593" w14:textId="77777777" w:rsidTr="00BF290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55" w:type="dxa"/>
            <w:tcBorders>
              <w:bottom w:val="none" w:sz="0" w:space="0" w:color="auto"/>
            </w:tcBorders>
            <w:shd w:val="clear" w:color="auto" w:fill="F2F2F2" w:themeFill="background1" w:themeFillShade="F2"/>
            <w:vAlign w:val="center"/>
          </w:tcPr>
          <w:p w14:paraId="246E9E64" w14:textId="77777777" w:rsidR="00ED7D73" w:rsidRPr="00862634" w:rsidRDefault="00ED7D73" w:rsidP="00BF2909">
            <w:pPr>
              <w:spacing w:before="120" w:after="120"/>
              <w:jc w:val="center"/>
            </w:pPr>
            <w:r w:rsidRPr="00862634">
              <w:t>Object Code</w:t>
            </w:r>
          </w:p>
        </w:tc>
        <w:tc>
          <w:tcPr>
            <w:tcW w:w="7195" w:type="dxa"/>
            <w:tcBorders>
              <w:bottom w:val="none" w:sz="0" w:space="0" w:color="auto"/>
            </w:tcBorders>
            <w:shd w:val="clear" w:color="auto" w:fill="F2F2F2" w:themeFill="background1" w:themeFillShade="F2"/>
            <w:vAlign w:val="center"/>
          </w:tcPr>
          <w:p w14:paraId="42BF25FD" w14:textId="77777777" w:rsidR="00ED7D73" w:rsidRPr="000012A6" w:rsidRDefault="00ED7D73" w:rsidP="00BF2909">
            <w:pPr>
              <w:spacing w:before="120" w:after="120"/>
              <w:jc w:val="center"/>
              <w:cnfStyle w:val="100000000000" w:firstRow="1" w:lastRow="0" w:firstColumn="0" w:lastColumn="0" w:oddVBand="0" w:evenVBand="0" w:oddHBand="0" w:evenHBand="0" w:firstRowFirstColumn="0" w:firstRowLastColumn="0" w:lastRowFirstColumn="0" w:lastRowLastColumn="0"/>
            </w:pPr>
            <w:r w:rsidRPr="000012A6">
              <w:t>Category and Definitions</w:t>
            </w:r>
          </w:p>
        </w:tc>
      </w:tr>
      <w:tr w:rsidR="00F51617" w:rsidRPr="00862634" w14:paraId="6DCB33B3" w14:textId="77777777" w:rsidTr="00D870BC">
        <w:trPr>
          <w:cantSplit/>
        </w:trPr>
        <w:tc>
          <w:tcPr>
            <w:cnfStyle w:val="001000000000" w:firstRow="0" w:lastRow="0" w:firstColumn="1" w:lastColumn="0" w:oddVBand="0" w:evenVBand="0" w:oddHBand="0" w:evenHBand="0" w:firstRowFirstColumn="0" w:firstRowLastColumn="0" w:lastRowFirstColumn="0" w:lastRowLastColumn="0"/>
            <w:tcW w:w="2155" w:type="dxa"/>
          </w:tcPr>
          <w:p w14:paraId="06927092" w14:textId="533F8856" w:rsidR="00F51617" w:rsidRPr="00110F8C" w:rsidRDefault="00F51617" w:rsidP="00D870BC">
            <w:pPr>
              <w:spacing w:before="120" w:after="120"/>
              <w:jc w:val="center"/>
              <w:rPr>
                <w:b w:val="0"/>
                <w:bCs/>
              </w:rPr>
            </w:pPr>
            <w:r w:rsidRPr="00110F8C">
              <w:t>9460</w:t>
            </w:r>
          </w:p>
        </w:tc>
        <w:tc>
          <w:tcPr>
            <w:tcW w:w="7195" w:type="dxa"/>
          </w:tcPr>
          <w:p w14:paraId="3AF540FE" w14:textId="182EA39D" w:rsidR="00F51617" w:rsidRPr="00785BB6" w:rsidRDefault="00F51617" w:rsidP="00D870BC">
            <w:pPr>
              <w:spacing w:before="120" w:after="120"/>
              <w:cnfStyle w:val="000000000000" w:firstRow="0" w:lastRow="0" w:firstColumn="0" w:lastColumn="0" w:oddVBand="0" w:evenVBand="0" w:oddHBand="0" w:evenHBand="0" w:firstRowFirstColumn="0" w:firstRowLastColumn="0" w:lastRowFirstColumn="0" w:lastRowLastColumn="0"/>
              <w:rPr>
                <w:b/>
                <w:iCs/>
              </w:rPr>
            </w:pPr>
            <w:r w:rsidRPr="00F51617">
              <w:rPr>
                <w:b/>
                <w:iCs/>
              </w:rPr>
              <w:t xml:space="preserve">Lease Assets. </w:t>
            </w:r>
            <w:r w:rsidRPr="00797FA0">
              <w:rPr>
                <w:bCs w:val="0"/>
                <w:iCs/>
              </w:rPr>
              <w:t>A capital asset account reflecting the cost of the control of the right to use another entity’s nonfinancial asset (the underlying asset) as specified in a lease.</w:t>
            </w:r>
          </w:p>
        </w:tc>
      </w:tr>
      <w:tr w:rsidR="00F51617" w:rsidRPr="00862634" w14:paraId="0C9467DB" w14:textId="77777777" w:rsidTr="00D870BC">
        <w:trPr>
          <w:cantSplit/>
        </w:trPr>
        <w:tc>
          <w:tcPr>
            <w:cnfStyle w:val="001000000000" w:firstRow="0" w:lastRow="0" w:firstColumn="1" w:lastColumn="0" w:oddVBand="0" w:evenVBand="0" w:oddHBand="0" w:evenHBand="0" w:firstRowFirstColumn="0" w:firstRowLastColumn="0" w:lastRowFirstColumn="0" w:lastRowLastColumn="0"/>
            <w:tcW w:w="2155" w:type="dxa"/>
          </w:tcPr>
          <w:p w14:paraId="47A92479" w14:textId="4CECF5BA" w:rsidR="00F51617" w:rsidRPr="00110F8C" w:rsidRDefault="00F51617" w:rsidP="00F51617">
            <w:pPr>
              <w:spacing w:before="120" w:after="120"/>
              <w:jc w:val="center"/>
              <w:rPr>
                <w:b w:val="0"/>
                <w:bCs/>
              </w:rPr>
            </w:pPr>
            <w:r w:rsidRPr="00110F8C">
              <w:t>9465</w:t>
            </w:r>
          </w:p>
        </w:tc>
        <w:tc>
          <w:tcPr>
            <w:tcW w:w="7195" w:type="dxa"/>
          </w:tcPr>
          <w:p w14:paraId="3EE905E8" w14:textId="30E19ABD" w:rsidR="00F51617" w:rsidRPr="00785BB6" w:rsidRDefault="00F51617" w:rsidP="00F51617">
            <w:pPr>
              <w:spacing w:before="120" w:after="120"/>
              <w:cnfStyle w:val="000000000000" w:firstRow="0" w:lastRow="0" w:firstColumn="0" w:lastColumn="0" w:oddVBand="0" w:evenVBand="0" w:oddHBand="0" w:evenHBand="0" w:firstRowFirstColumn="0" w:firstRowLastColumn="0" w:lastRowFirstColumn="0" w:lastRowLastColumn="0"/>
              <w:rPr>
                <w:b/>
                <w:iCs/>
              </w:rPr>
            </w:pPr>
            <w:r>
              <w:rPr>
                <w:b/>
              </w:rPr>
              <w:t>Accumulated Amortization—Lease Assets.</w:t>
            </w:r>
            <w:r>
              <w:t xml:space="preserve"> A contra-asset account used to report the accumulation of systematic and rational allocations of the estimated cost of using lease assets over the shorter of the lease term or the useful life of the underlying asset.</w:t>
            </w:r>
          </w:p>
        </w:tc>
      </w:tr>
      <w:tr w:rsidR="00F51617" w:rsidRPr="00862634" w14:paraId="08AF46D3" w14:textId="77777777" w:rsidTr="00D870BC">
        <w:trPr>
          <w:cantSplit/>
        </w:trPr>
        <w:tc>
          <w:tcPr>
            <w:cnfStyle w:val="001000000000" w:firstRow="0" w:lastRow="0" w:firstColumn="1" w:lastColumn="0" w:oddVBand="0" w:evenVBand="0" w:oddHBand="0" w:evenHBand="0" w:firstRowFirstColumn="0" w:firstRowLastColumn="0" w:lastRowFirstColumn="0" w:lastRowLastColumn="0"/>
            <w:tcW w:w="2155" w:type="dxa"/>
          </w:tcPr>
          <w:p w14:paraId="4D7CD086" w14:textId="77777777" w:rsidR="00F51617" w:rsidRDefault="00F51617" w:rsidP="00F51617">
            <w:pPr>
              <w:spacing w:before="120" w:after="120"/>
              <w:jc w:val="center"/>
              <w:rPr>
                <w:b w:val="0"/>
              </w:rPr>
            </w:pPr>
            <w:r>
              <w:rPr>
                <w:b w:val="0"/>
              </w:rPr>
              <w:t>9470</w:t>
            </w:r>
          </w:p>
        </w:tc>
        <w:tc>
          <w:tcPr>
            <w:tcW w:w="7195" w:type="dxa"/>
          </w:tcPr>
          <w:p w14:paraId="48589094" w14:textId="20C54AC5" w:rsidR="00F51617" w:rsidRPr="006B2E59" w:rsidRDefault="00F51617" w:rsidP="00F51617">
            <w:pPr>
              <w:spacing w:before="120" w:after="120"/>
              <w:cnfStyle w:val="000000000000" w:firstRow="0" w:lastRow="0" w:firstColumn="0" w:lastColumn="0" w:oddVBand="0" w:evenVBand="0" w:oddHBand="0" w:evenHBand="0" w:firstRowFirstColumn="0" w:firstRowLastColumn="0" w:lastRowFirstColumn="0" w:lastRowLastColumn="0"/>
              <w:rPr>
                <w:b/>
                <w:iCs/>
              </w:rPr>
            </w:pPr>
            <w:r w:rsidRPr="00785BB6">
              <w:rPr>
                <w:b/>
                <w:iCs/>
              </w:rPr>
              <w:t>Subscription Assets</w:t>
            </w:r>
            <w:r>
              <w:rPr>
                <w:iCs/>
              </w:rPr>
              <w:t xml:space="preserve">. </w:t>
            </w:r>
            <w:r>
              <w:t>A capital asset account reflecting the cost of the control of the right to use another party’s IT software, alone or in combination with tangible capital assets (the underlying IT assets) as specified in a SBITA.</w:t>
            </w:r>
          </w:p>
        </w:tc>
      </w:tr>
      <w:tr w:rsidR="00F51617" w:rsidRPr="00862634" w14:paraId="2466F470"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25B00023" w14:textId="7FA24F24" w:rsidR="00F51617" w:rsidRPr="00110F8C" w:rsidRDefault="00F51617" w:rsidP="00F51617">
            <w:pPr>
              <w:spacing w:before="120" w:after="120"/>
              <w:jc w:val="center"/>
              <w:rPr>
                <w:b w:val="0"/>
                <w:bCs/>
              </w:rPr>
            </w:pPr>
            <w:r w:rsidRPr="00110F8C">
              <w:t>9475</w:t>
            </w:r>
          </w:p>
        </w:tc>
        <w:tc>
          <w:tcPr>
            <w:tcW w:w="7195" w:type="dxa"/>
          </w:tcPr>
          <w:p w14:paraId="6C02042C" w14:textId="7BB6DF52" w:rsidR="00F51617" w:rsidRPr="006B2E59" w:rsidRDefault="00F51617" w:rsidP="00F51617">
            <w:pPr>
              <w:spacing w:before="120" w:after="120"/>
              <w:cnfStyle w:val="000000000000" w:firstRow="0" w:lastRow="0" w:firstColumn="0" w:lastColumn="0" w:oddVBand="0" w:evenVBand="0" w:oddHBand="0" w:evenHBand="0" w:firstRowFirstColumn="0" w:firstRowLastColumn="0" w:lastRowFirstColumn="0" w:lastRowLastColumn="0"/>
              <w:rPr>
                <w:b/>
                <w:iCs/>
              </w:rPr>
            </w:pPr>
            <w:r>
              <w:rPr>
                <w:b/>
              </w:rPr>
              <w:t>Accumulated Amortization—Subscription Assets.</w:t>
            </w:r>
            <w:r>
              <w:t xml:space="preserve"> A contra-asset account used to report the accumulation of systematic and rational allocations of the estimated cost of using subscription assets over the shorter of the subscription term or the useful life of the underlying IT assets.</w:t>
            </w:r>
          </w:p>
        </w:tc>
      </w:tr>
      <w:tr w:rsidR="00F51617" w:rsidRPr="00862634" w14:paraId="0890B596"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27111A00" w14:textId="77777777" w:rsidR="00F51617" w:rsidRPr="00862634" w:rsidRDefault="00F51617" w:rsidP="00F51617">
            <w:pPr>
              <w:spacing w:before="120" w:after="120"/>
              <w:jc w:val="center"/>
              <w:rPr>
                <w:b w:val="0"/>
              </w:rPr>
            </w:pPr>
            <w:r>
              <w:rPr>
                <w:b w:val="0"/>
              </w:rPr>
              <w:t>9490</w:t>
            </w:r>
          </w:p>
        </w:tc>
        <w:tc>
          <w:tcPr>
            <w:tcW w:w="7195" w:type="dxa"/>
          </w:tcPr>
          <w:p w14:paraId="561F446C" w14:textId="77777777" w:rsidR="00F51617" w:rsidRPr="000B3D9A" w:rsidRDefault="00F51617" w:rsidP="00F51617">
            <w:pPr>
              <w:spacing w:before="120" w:after="120"/>
              <w:cnfStyle w:val="000000000000" w:firstRow="0" w:lastRow="0" w:firstColumn="0" w:lastColumn="0" w:oddVBand="0" w:evenVBand="0" w:oddHBand="0" w:evenHBand="0" w:firstRowFirstColumn="0" w:firstRowLastColumn="0" w:lastRowFirstColumn="0" w:lastRowLastColumn="0"/>
            </w:pPr>
            <w:r w:rsidRPr="006B2E59">
              <w:rPr>
                <w:b/>
                <w:iCs/>
              </w:rPr>
              <w:t xml:space="preserve">Deferred Outflows of Resources. </w:t>
            </w:r>
            <w:r w:rsidRPr="006B2E59">
              <w:rPr>
                <w:iCs/>
              </w:rPr>
              <w:t>A consumption of net assets that is applicable to a future reporting period.</w:t>
            </w:r>
          </w:p>
        </w:tc>
      </w:tr>
    </w:tbl>
    <w:p w14:paraId="379D2F50" w14:textId="77777777" w:rsidR="00ED7D73" w:rsidRDefault="00ED7D73" w:rsidP="00F52F3C">
      <w:pPr>
        <w:pStyle w:val="Heading4"/>
      </w:pPr>
      <w:r>
        <w:t>9500–9689 Liabilities</w:t>
      </w:r>
    </w:p>
    <w:tbl>
      <w:tblPr>
        <w:tblStyle w:val="GridTable1Ligh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Description w:val="9500-9689 Liabilities"/>
      </w:tblPr>
      <w:tblGrid>
        <w:gridCol w:w="2155"/>
        <w:gridCol w:w="7195"/>
      </w:tblGrid>
      <w:tr w:rsidR="00ED7D73" w:rsidRPr="00862634" w14:paraId="7A8900A7" w14:textId="77777777" w:rsidTr="00BF290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55" w:type="dxa"/>
            <w:tcBorders>
              <w:bottom w:val="none" w:sz="0" w:space="0" w:color="auto"/>
            </w:tcBorders>
            <w:shd w:val="clear" w:color="auto" w:fill="F2F2F2" w:themeFill="background1" w:themeFillShade="F2"/>
            <w:vAlign w:val="center"/>
          </w:tcPr>
          <w:p w14:paraId="242CD0F4" w14:textId="77777777" w:rsidR="00ED7D73" w:rsidRPr="00862634" w:rsidRDefault="00ED7D73" w:rsidP="00BF2909">
            <w:pPr>
              <w:spacing w:before="120" w:after="120"/>
              <w:jc w:val="center"/>
            </w:pPr>
            <w:r w:rsidRPr="00862634">
              <w:t>Object Code</w:t>
            </w:r>
          </w:p>
        </w:tc>
        <w:tc>
          <w:tcPr>
            <w:tcW w:w="7195" w:type="dxa"/>
            <w:tcBorders>
              <w:bottom w:val="none" w:sz="0" w:space="0" w:color="auto"/>
            </w:tcBorders>
            <w:shd w:val="clear" w:color="auto" w:fill="F2F2F2" w:themeFill="background1" w:themeFillShade="F2"/>
            <w:vAlign w:val="center"/>
          </w:tcPr>
          <w:p w14:paraId="6658DFA7" w14:textId="77777777" w:rsidR="00ED7D73" w:rsidRPr="000012A6" w:rsidRDefault="00ED7D73" w:rsidP="00BF2909">
            <w:pPr>
              <w:spacing w:before="120" w:after="120"/>
              <w:jc w:val="center"/>
              <w:cnfStyle w:val="100000000000" w:firstRow="1" w:lastRow="0" w:firstColumn="0" w:lastColumn="0" w:oddVBand="0" w:evenVBand="0" w:oddHBand="0" w:evenHBand="0" w:firstRowFirstColumn="0" w:firstRowLastColumn="0" w:lastRowFirstColumn="0" w:lastRowLastColumn="0"/>
            </w:pPr>
            <w:r w:rsidRPr="000012A6">
              <w:t>Category and Definitions</w:t>
            </w:r>
          </w:p>
        </w:tc>
      </w:tr>
      <w:tr w:rsidR="00ED7D73" w:rsidRPr="00862634" w14:paraId="1F8FE635"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74EAF196" w14:textId="77777777" w:rsidR="00ED7D73" w:rsidRPr="00862634" w:rsidRDefault="00ED7D73" w:rsidP="00BF2909">
            <w:pPr>
              <w:spacing w:before="120" w:after="120"/>
              <w:jc w:val="center"/>
              <w:rPr>
                <w:b w:val="0"/>
              </w:rPr>
            </w:pPr>
            <w:r>
              <w:rPr>
                <w:b w:val="0"/>
              </w:rPr>
              <w:t>9500</w:t>
            </w:r>
          </w:p>
        </w:tc>
        <w:tc>
          <w:tcPr>
            <w:tcW w:w="7195" w:type="dxa"/>
          </w:tcPr>
          <w:p w14:paraId="74430F7C" w14:textId="6935809A" w:rsidR="00ED7D73" w:rsidRPr="006B2E59"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Cs w:val="0"/>
                <w:iCs/>
              </w:rPr>
            </w:pPr>
            <w:r w:rsidRPr="006B2E59">
              <w:rPr>
                <w:b/>
                <w:iCs/>
              </w:rPr>
              <w:t xml:space="preserve">Accounts Payable (Current Liabilities). </w:t>
            </w:r>
            <w:r w:rsidRPr="006B2E59">
              <w:rPr>
                <w:iCs/>
              </w:rPr>
              <w:t>Amounts due to private persons, firms, or corporations for services rendered and goods received on or before the close of the fiscal year. Do not include encumbrances represented by purchase orders or contracts, or portions thereof, for services or goods to be furnished after the close of the fiscal year. Include salaries earned but not paid until after June 30, amounts owed to other LEAs for tuition payments, that portion of construction contracts represented by work done by the close of the fiscal period, invoices for materials or equipment received prior to June 30, and so forth.</w:t>
            </w:r>
          </w:p>
          <w:p w14:paraId="4BB5FBF6" w14:textId="77777777" w:rsidR="00ED7D73" w:rsidRPr="000B3D9A" w:rsidRDefault="00ED7D73" w:rsidP="00BF2909">
            <w:pPr>
              <w:spacing w:before="120" w:after="120"/>
              <w:ind w:left="1422" w:hanging="1422"/>
              <w:cnfStyle w:val="000000000000" w:firstRow="0" w:lastRow="0" w:firstColumn="0" w:lastColumn="0" w:oddVBand="0" w:evenVBand="0" w:oddHBand="0" w:evenHBand="0" w:firstRowFirstColumn="0" w:firstRowLastColumn="0" w:lastRowFirstColumn="0" w:lastRowLastColumn="0"/>
            </w:pPr>
            <w:r w:rsidRPr="008A61DC">
              <w:rPr>
                <w:b/>
                <w:iCs/>
              </w:rPr>
              <w:t>NOTE:</w:t>
            </w:r>
            <w:r>
              <w:rPr>
                <w:iCs/>
              </w:rPr>
              <w:t xml:space="preserve"> </w:t>
            </w:r>
            <w:r>
              <w:rPr>
                <w:iCs/>
              </w:rPr>
              <w:tab/>
            </w:r>
            <w:r w:rsidRPr="006B2E59">
              <w:rPr>
                <w:iCs/>
              </w:rPr>
              <w:t>Range 9501–9589 is reserved for local use, such as for payroll tax accruals.</w:t>
            </w:r>
          </w:p>
        </w:tc>
      </w:tr>
      <w:tr w:rsidR="00ED7D73" w:rsidRPr="00862634" w14:paraId="04C0E3A1"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239172D7" w14:textId="77777777" w:rsidR="00ED7D73" w:rsidRDefault="00ED7D73" w:rsidP="00BF2909">
            <w:pPr>
              <w:spacing w:before="120" w:after="120"/>
              <w:jc w:val="center"/>
              <w:rPr>
                <w:b w:val="0"/>
              </w:rPr>
            </w:pPr>
            <w:r>
              <w:rPr>
                <w:b w:val="0"/>
              </w:rPr>
              <w:lastRenderedPageBreak/>
              <w:t>9590</w:t>
            </w:r>
          </w:p>
        </w:tc>
        <w:tc>
          <w:tcPr>
            <w:tcW w:w="7195" w:type="dxa"/>
          </w:tcPr>
          <w:p w14:paraId="1DEF69F7" w14:textId="77777777" w:rsidR="00ED7D73" w:rsidRPr="008A61DC"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iCs/>
              </w:rPr>
            </w:pPr>
            <w:r w:rsidRPr="00583CA4">
              <w:rPr>
                <w:b/>
                <w:iCs/>
              </w:rPr>
              <w:t xml:space="preserve">Due to Grantor Governments. </w:t>
            </w:r>
            <w:r w:rsidRPr="00583CA4">
              <w:rPr>
                <w:iCs/>
              </w:rPr>
              <w:t>This account is used to record amounts owed to state entities and federal agencies. The account represents cash received from state sources or under a federal financial assistance program that exceeds the amounts earned and which must be returned to the grantors. This account would also be used if the grantors are other governmental entities, including counties, cities, and other school districts.</w:t>
            </w:r>
          </w:p>
        </w:tc>
      </w:tr>
      <w:tr w:rsidR="00ED7D73" w:rsidRPr="00862634" w14:paraId="5C2CF4B5"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76E9421F" w14:textId="77777777" w:rsidR="00ED7D73" w:rsidRDefault="00ED7D73" w:rsidP="00BF2909">
            <w:pPr>
              <w:spacing w:before="120" w:after="120"/>
              <w:jc w:val="center"/>
              <w:rPr>
                <w:b w:val="0"/>
              </w:rPr>
            </w:pPr>
            <w:r>
              <w:rPr>
                <w:b w:val="0"/>
              </w:rPr>
              <w:t>9640</w:t>
            </w:r>
          </w:p>
        </w:tc>
        <w:tc>
          <w:tcPr>
            <w:tcW w:w="7195" w:type="dxa"/>
          </w:tcPr>
          <w:p w14:paraId="6D9A86A9" w14:textId="77777777" w:rsidR="00ED7D73" w:rsidRPr="00583CA4"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iCs/>
              </w:rPr>
            </w:pPr>
            <w:r w:rsidRPr="00583CA4">
              <w:rPr>
                <w:b/>
                <w:iCs/>
              </w:rPr>
              <w:t xml:space="preserve">Current Loans. </w:t>
            </w:r>
            <w:r w:rsidRPr="00583CA4">
              <w:rPr>
                <w:iCs/>
              </w:rPr>
              <w:t>Short-term obligations representing amounts borrowed for short periods of time and usually evidenced by notes payable. Such loans may be unsecured or secured by specific revenues to be collected, such as tax-anticipation notes.</w:t>
            </w:r>
          </w:p>
        </w:tc>
      </w:tr>
      <w:tr w:rsidR="00ED7D73" w:rsidRPr="00862634" w14:paraId="0069529C"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43B4B293" w14:textId="77777777" w:rsidR="00ED7D73" w:rsidRDefault="00ED7D73" w:rsidP="00BF2909">
            <w:pPr>
              <w:spacing w:before="120" w:after="120"/>
              <w:jc w:val="center"/>
              <w:rPr>
                <w:b w:val="0"/>
              </w:rPr>
            </w:pPr>
            <w:r>
              <w:rPr>
                <w:b w:val="0"/>
              </w:rPr>
              <w:t>9650</w:t>
            </w:r>
          </w:p>
        </w:tc>
        <w:tc>
          <w:tcPr>
            <w:tcW w:w="7195" w:type="dxa"/>
          </w:tcPr>
          <w:p w14:paraId="06337DAF" w14:textId="77777777" w:rsidR="00ED7D73" w:rsidRPr="00583CA4"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iCs/>
              </w:rPr>
            </w:pPr>
            <w:r w:rsidRPr="00583CA4">
              <w:rPr>
                <w:b/>
                <w:iCs/>
              </w:rPr>
              <w:t xml:space="preserve">Unearned Revenue. </w:t>
            </w:r>
            <w:r w:rsidRPr="00583CA4">
              <w:rPr>
                <w:iCs/>
              </w:rPr>
              <w:t>Resources received prior to revenue recognition.</w:t>
            </w:r>
          </w:p>
        </w:tc>
      </w:tr>
    </w:tbl>
    <w:p w14:paraId="6392C857" w14:textId="77777777" w:rsidR="00ED7D73" w:rsidRPr="00797FA0" w:rsidRDefault="00ED7D73" w:rsidP="000E4872">
      <w:pPr>
        <w:pStyle w:val="Heading5"/>
        <w:rPr>
          <w:i w:val="0"/>
          <w:iCs/>
        </w:rPr>
      </w:pPr>
      <w:r w:rsidRPr="00797FA0">
        <w:rPr>
          <w:i w:val="0"/>
          <w:iCs/>
        </w:rPr>
        <w:t>9660–9669 Long-Term Liabilities (for accrual basis of accounting only)</w:t>
      </w:r>
    </w:p>
    <w:p w14:paraId="111CAF1D" w14:textId="77777777" w:rsidR="00ED7D73" w:rsidRDefault="00ED7D73" w:rsidP="003E4E61">
      <w:pPr>
        <w:spacing w:after="240"/>
        <w:rPr>
          <w:iCs/>
        </w:rPr>
      </w:pPr>
      <w:r w:rsidRPr="00B20EDF">
        <w:rPr>
          <w:iCs/>
        </w:rPr>
        <w:t>An account set up to reflect long-term</w:t>
      </w:r>
      <w:r>
        <w:rPr>
          <w:iCs/>
        </w:rPr>
        <w:t xml:space="preserve"> liabilities</w:t>
      </w:r>
      <w:r w:rsidRPr="00B20EDF">
        <w:rPr>
          <w:iCs/>
        </w:rPr>
        <w:t>.</w:t>
      </w:r>
    </w:p>
    <w:tbl>
      <w:tblPr>
        <w:tblStyle w:val="GridTable1Ligh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Description w:val="9660-9669 Long-term Liabilities for accrual basis of accounting only"/>
      </w:tblPr>
      <w:tblGrid>
        <w:gridCol w:w="2155"/>
        <w:gridCol w:w="7195"/>
      </w:tblGrid>
      <w:tr w:rsidR="00ED7D73" w:rsidRPr="00862634" w14:paraId="1657905B" w14:textId="77777777" w:rsidTr="00BF290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55" w:type="dxa"/>
            <w:tcBorders>
              <w:bottom w:val="none" w:sz="0" w:space="0" w:color="auto"/>
            </w:tcBorders>
            <w:shd w:val="clear" w:color="auto" w:fill="F2F2F2" w:themeFill="background1" w:themeFillShade="F2"/>
            <w:vAlign w:val="center"/>
          </w:tcPr>
          <w:p w14:paraId="1476B6EA" w14:textId="77777777" w:rsidR="00ED7D73" w:rsidRPr="00862634" w:rsidRDefault="00ED7D73" w:rsidP="00BF2909">
            <w:pPr>
              <w:spacing w:before="120" w:after="120"/>
              <w:jc w:val="center"/>
            </w:pPr>
            <w:r w:rsidRPr="00862634">
              <w:t>Object Code</w:t>
            </w:r>
          </w:p>
        </w:tc>
        <w:tc>
          <w:tcPr>
            <w:tcW w:w="7195" w:type="dxa"/>
            <w:tcBorders>
              <w:bottom w:val="none" w:sz="0" w:space="0" w:color="auto"/>
            </w:tcBorders>
            <w:shd w:val="clear" w:color="auto" w:fill="F2F2F2" w:themeFill="background1" w:themeFillShade="F2"/>
            <w:vAlign w:val="center"/>
          </w:tcPr>
          <w:p w14:paraId="2953FE82" w14:textId="77777777" w:rsidR="00ED7D73" w:rsidRPr="000012A6" w:rsidRDefault="00ED7D73" w:rsidP="00BF2909">
            <w:pPr>
              <w:spacing w:before="120" w:after="120"/>
              <w:jc w:val="center"/>
              <w:cnfStyle w:val="100000000000" w:firstRow="1" w:lastRow="0" w:firstColumn="0" w:lastColumn="0" w:oddVBand="0" w:evenVBand="0" w:oddHBand="0" w:evenHBand="0" w:firstRowFirstColumn="0" w:firstRowLastColumn="0" w:lastRowFirstColumn="0" w:lastRowLastColumn="0"/>
            </w:pPr>
            <w:r w:rsidRPr="000012A6">
              <w:t>Category and Definitions</w:t>
            </w:r>
          </w:p>
        </w:tc>
      </w:tr>
      <w:tr w:rsidR="00E8352D" w:rsidRPr="00862634" w14:paraId="48832DF3"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65CA670A" w14:textId="28606385" w:rsidR="00E8352D" w:rsidRDefault="00E8352D" w:rsidP="00E8352D">
            <w:pPr>
              <w:spacing w:before="120" w:after="120"/>
              <w:jc w:val="center"/>
              <w:rPr>
                <w:b w:val="0"/>
              </w:rPr>
            </w:pPr>
            <w:r>
              <w:rPr>
                <w:b w:val="0"/>
              </w:rPr>
              <w:t>9660</w:t>
            </w:r>
          </w:p>
        </w:tc>
        <w:tc>
          <w:tcPr>
            <w:tcW w:w="7195" w:type="dxa"/>
          </w:tcPr>
          <w:p w14:paraId="20DFE5E4" w14:textId="39020058" w:rsidR="00E8352D" w:rsidRPr="00281CB7" w:rsidRDefault="00E8352D" w:rsidP="00E8352D">
            <w:pPr>
              <w:spacing w:before="120" w:after="120"/>
              <w:cnfStyle w:val="000000000000" w:firstRow="0" w:lastRow="0" w:firstColumn="0" w:lastColumn="0" w:oddVBand="0" w:evenVBand="0" w:oddHBand="0" w:evenHBand="0" w:firstRowFirstColumn="0" w:firstRowLastColumn="0" w:lastRowFirstColumn="0" w:lastRowLastColumn="0"/>
              <w:rPr>
                <w:b/>
                <w:iCs/>
              </w:rPr>
            </w:pPr>
            <w:r>
              <w:rPr>
                <w:b/>
                <w:iCs/>
              </w:rPr>
              <w:t xml:space="preserve">Subscription Liability. </w:t>
            </w:r>
            <w:r>
              <w:rPr>
                <w:iCs/>
              </w:rPr>
              <w:t>This liability account is utilized to account for subscription liability.</w:t>
            </w:r>
          </w:p>
        </w:tc>
      </w:tr>
      <w:tr w:rsidR="00E8352D" w:rsidRPr="00862634" w14:paraId="7A6ABDEF"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38499F58" w14:textId="77777777" w:rsidR="00E8352D" w:rsidRPr="00862634" w:rsidRDefault="00E8352D" w:rsidP="00E8352D">
            <w:pPr>
              <w:spacing w:before="120" w:after="120"/>
              <w:jc w:val="center"/>
              <w:rPr>
                <w:b w:val="0"/>
              </w:rPr>
            </w:pPr>
            <w:r>
              <w:rPr>
                <w:b w:val="0"/>
              </w:rPr>
              <w:t>9661</w:t>
            </w:r>
          </w:p>
        </w:tc>
        <w:tc>
          <w:tcPr>
            <w:tcW w:w="7195" w:type="dxa"/>
          </w:tcPr>
          <w:p w14:paraId="7B72B3DA" w14:textId="77777777" w:rsidR="00E8352D" w:rsidRPr="000B3D9A" w:rsidRDefault="00E8352D" w:rsidP="00E8352D">
            <w:pPr>
              <w:spacing w:before="120" w:after="120"/>
              <w:cnfStyle w:val="000000000000" w:firstRow="0" w:lastRow="0" w:firstColumn="0" w:lastColumn="0" w:oddVBand="0" w:evenVBand="0" w:oddHBand="0" w:evenHBand="0" w:firstRowFirstColumn="0" w:firstRowLastColumn="0" w:lastRowFirstColumn="0" w:lastRowLastColumn="0"/>
            </w:pPr>
            <w:r w:rsidRPr="00281CB7">
              <w:rPr>
                <w:b/>
                <w:iCs/>
              </w:rPr>
              <w:t xml:space="preserve">General Obligation Bonds Payable. </w:t>
            </w:r>
            <w:r w:rsidRPr="00281CB7">
              <w:rPr>
                <w:iCs/>
              </w:rPr>
              <w:t>The liability account reflecting the outstanding balance of general obligation bonds.</w:t>
            </w:r>
          </w:p>
        </w:tc>
      </w:tr>
      <w:tr w:rsidR="00E8352D" w:rsidRPr="00862634" w14:paraId="51E5F0A7"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6C0570E2" w14:textId="77777777" w:rsidR="00E8352D" w:rsidRDefault="00E8352D" w:rsidP="00E8352D">
            <w:pPr>
              <w:spacing w:before="120" w:after="120"/>
              <w:jc w:val="center"/>
              <w:rPr>
                <w:b w:val="0"/>
              </w:rPr>
            </w:pPr>
            <w:r>
              <w:rPr>
                <w:b w:val="0"/>
              </w:rPr>
              <w:t>9662</w:t>
            </w:r>
          </w:p>
        </w:tc>
        <w:tc>
          <w:tcPr>
            <w:tcW w:w="7195" w:type="dxa"/>
          </w:tcPr>
          <w:p w14:paraId="27C88012" w14:textId="77777777" w:rsidR="00E8352D" w:rsidRPr="00281CB7" w:rsidRDefault="00E8352D" w:rsidP="00E8352D">
            <w:pPr>
              <w:spacing w:before="120" w:after="120"/>
              <w:cnfStyle w:val="000000000000" w:firstRow="0" w:lastRow="0" w:firstColumn="0" w:lastColumn="0" w:oddVBand="0" w:evenVBand="0" w:oddHBand="0" w:evenHBand="0" w:firstRowFirstColumn="0" w:firstRowLastColumn="0" w:lastRowFirstColumn="0" w:lastRowLastColumn="0"/>
              <w:rPr>
                <w:b/>
                <w:bCs w:val="0"/>
                <w:iCs/>
              </w:rPr>
            </w:pPr>
            <w:r w:rsidRPr="00281CB7">
              <w:rPr>
                <w:b/>
                <w:iCs/>
              </w:rPr>
              <w:t xml:space="preserve">State School Building Loans Payable. </w:t>
            </w:r>
            <w:r w:rsidRPr="00281CB7">
              <w:rPr>
                <w:iCs/>
              </w:rPr>
              <w:t>A liability account reflecting the outstanding principal balance of State School Building Loans. State School Building Loans were granted in the past to facilitate school construction. These loans are no longer being offered under this program; however, some LEAs still have outstanding balances that are being repaid.</w:t>
            </w:r>
          </w:p>
        </w:tc>
      </w:tr>
      <w:tr w:rsidR="00E8352D" w:rsidRPr="00862634" w14:paraId="24FE568C" w14:textId="77777777" w:rsidTr="003E4E61">
        <w:trPr>
          <w:cantSplit/>
          <w:trHeight w:val="818"/>
        </w:trPr>
        <w:tc>
          <w:tcPr>
            <w:cnfStyle w:val="001000000000" w:firstRow="0" w:lastRow="0" w:firstColumn="1" w:lastColumn="0" w:oddVBand="0" w:evenVBand="0" w:oddHBand="0" w:evenHBand="0" w:firstRowFirstColumn="0" w:firstRowLastColumn="0" w:lastRowFirstColumn="0" w:lastRowLastColumn="0"/>
            <w:tcW w:w="2155" w:type="dxa"/>
          </w:tcPr>
          <w:p w14:paraId="7D4E26C2" w14:textId="77777777" w:rsidR="00E8352D" w:rsidRDefault="00E8352D" w:rsidP="00E8352D">
            <w:pPr>
              <w:spacing w:before="120" w:after="120"/>
              <w:jc w:val="center"/>
              <w:rPr>
                <w:b w:val="0"/>
              </w:rPr>
            </w:pPr>
            <w:r>
              <w:rPr>
                <w:b w:val="0"/>
              </w:rPr>
              <w:t>9663</w:t>
            </w:r>
          </w:p>
        </w:tc>
        <w:tc>
          <w:tcPr>
            <w:tcW w:w="7195" w:type="dxa"/>
          </w:tcPr>
          <w:p w14:paraId="3A31D67D" w14:textId="77777777" w:rsidR="00E8352D" w:rsidRPr="00281CB7" w:rsidRDefault="00E8352D" w:rsidP="00E8352D">
            <w:pPr>
              <w:spacing w:before="120" w:after="120"/>
              <w:cnfStyle w:val="000000000000" w:firstRow="0" w:lastRow="0" w:firstColumn="0" w:lastColumn="0" w:oddVBand="0" w:evenVBand="0" w:oddHBand="0" w:evenHBand="0" w:firstRowFirstColumn="0" w:firstRowLastColumn="0" w:lastRowFirstColumn="0" w:lastRowLastColumn="0"/>
              <w:rPr>
                <w:b/>
                <w:bCs w:val="0"/>
                <w:iCs/>
              </w:rPr>
            </w:pPr>
            <w:r w:rsidRPr="00281CB7">
              <w:rPr>
                <w:b/>
                <w:iCs/>
              </w:rPr>
              <w:t xml:space="preserve">Net Pension Liability. </w:t>
            </w:r>
            <w:r w:rsidRPr="00281CB7">
              <w:rPr>
                <w:iCs/>
              </w:rPr>
              <w:t>The liability of LEAs to employees for benefits provided through a defined benefit pension plan.</w:t>
            </w:r>
          </w:p>
        </w:tc>
      </w:tr>
      <w:tr w:rsidR="00E8352D" w:rsidRPr="00862634" w14:paraId="6F0CA4C5" w14:textId="77777777" w:rsidTr="003E4E61">
        <w:trPr>
          <w:cantSplit/>
          <w:trHeight w:val="3707"/>
        </w:trPr>
        <w:tc>
          <w:tcPr>
            <w:cnfStyle w:val="001000000000" w:firstRow="0" w:lastRow="0" w:firstColumn="1" w:lastColumn="0" w:oddVBand="0" w:evenVBand="0" w:oddHBand="0" w:evenHBand="0" w:firstRowFirstColumn="0" w:firstRowLastColumn="0" w:lastRowFirstColumn="0" w:lastRowLastColumn="0"/>
            <w:tcW w:w="2155" w:type="dxa"/>
          </w:tcPr>
          <w:p w14:paraId="4C4B0A3B" w14:textId="77777777" w:rsidR="00E8352D" w:rsidRDefault="00E8352D" w:rsidP="00E8352D">
            <w:pPr>
              <w:spacing w:before="120" w:after="120"/>
              <w:jc w:val="center"/>
              <w:rPr>
                <w:b w:val="0"/>
              </w:rPr>
            </w:pPr>
            <w:r>
              <w:rPr>
                <w:b w:val="0"/>
              </w:rPr>
              <w:lastRenderedPageBreak/>
              <w:t>9664</w:t>
            </w:r>
          </w:p>
        </w:tc>
        <w:tc>
          <w:tcPr>
            <w:tcW w:w="7195" w:type="dxa"/>
          </w:tcPr>
          <w:p w14:paraId="75D45D4F" w14:textId="77777777" w:rsidR="00E8352D" w:rsidRPr="003E4E61" w:rsidRDefault="00E8352D" w:rsidP="00E8352D">
            <w:pPr>
              <w:spacing w:before="120"/>
              <w:cnfStyle w:val="000000000000" w:firstRow="0" w:lastRow="0" w:firstColumn="0" w:lastColumn="0" w:oddVBand="0" w:evenVBand="0" w:oddHBand="0" w:evenHBand="0" w:firstRowFirstColumn="0" w:firstRowLastColumn="0" w:lastRowFirstColumn="0" w:lastRowLastColumn="0"/>
            </w:pPr>
            <w:r>
              <w:rPr>
                <w:b/>
                <w:iCs/>
              </w:rPr>
              <w:t>Total/Net OPEB Liability</w:t>
            </w:r>
            <w:r w:rsidRPr="00281CB7">
              <w:rPr>
                <w:b/>
                <w:iCs/>
              </w:rPr>
              <w:t xml:space="preserve">. </w:t>
            </w:r>
            <w:r w:rsidRPr="007911E3">
              <w:t>The total OPEB liability is the portion of the actuarial present value of projected benefit payments that is attributed to past periods of employee service, measured in conformity with the requirements of GASB Statement 75. For a defined benefit OPEB plan that is not administered through a trust that meets the criteria in paragraph 4 of GASB 75 (specified criteria), the total OPEB liability is reported. For a defined benefit OPEB plan that is administered through a trust that meets the specified criteria, a net OPEB liability (that is, the total OPEB liability minus the OPEB plan’s fiduciary net position) is reported. The total or net OPEB liability is reported only in the LEA’s accrual-basis financial statements.</w:t>
            </w:r>
          </w:p>
        </w:tc>
      </w:tr>
      <w:tr w:rsidR="00E8352D" w:rsidRPr="00862634" w14:paraId="54211029"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531A0A2F" w14:textId="77777777" w:rsidR="00E8352D" w:rsidRDefault="00E8352D" w:rsidP="00E8352D">
            <w:pPr>
              <w:spacing w:before="120" w:after="120"/>
              <w:jc w:val="center"/>
              <w:rPr>
                <w:b w:val="0"/>
              </w:rPr>
            </w:pPr>
            <w:r>
              <w:rPr>
                <w:b w:val="0"/>
              </w:rPr>
              <w:t>9665</w:t>
            </w:r>
          </w:p>
        </w:tc>
        <w:tc>
          <w:tcPr>
            <w:tcW w:w="7195" w:type="dxa"/>
          </w:tcPr>
          <w:p w14:paraId="29058737" w14:textId="77777777" w:rsidR="00E8352D" w:rsidRPr="00281CB7" w:rsidRDefault="00E8352D" w:rsidP="00E8352D">
            <w:pPr>
              <w:spacing w:before="120" w:after="120"/>
              <w:cnfStyle w:val="000000000000" w:firstRow="0" w:lastRow="0" w:firstColumn="0" w:lastColumn="0" w:oddVBand="0" w:evenVBand="0" w:oddHBand="0" w:evenHBand="0" w:firstRowFirstColumn="0" w:firstRowLastColumn="0" w:lastRowFirstColumn="0" w:lastRowLastColumn="0"/>
              <w:rPr>
                <w:b/>
                <w:bCs w:val="0"/>
                <w:iCs/>
              </w:rPr>
            </w:pPr>
            <w:r w:rsidRPr="00281CB7">
              <w:rPr>
                <w:b/>
                <w:iCs/>
              </w:rPr>
              <w:t xml:space="preserve">Compensated Absences Payable. </w:t>
            </w:r>
            <w:r w:rsidRPr="00281CB7">
              <w:rPr>
                <w:iCs/>
              </w:rPr>
              <w:t>A liability account reflecting accumulated unpaid benefits that are provided to employees. These benefits include vacation and sick leave and sabbatical leaves that are paid to employees upon termination or retirement. However, this liability account does not include sick-leave balances for which employees receive only additional service time for pension benefit purposes.</w:t>
            </w:r>
          </w:p>
        </w:tc>
      </w:tr>
      <w:tr w:rsidR="00E8352D" w:rsidRPr="00862634" w14:paraId="33E2F737"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1375E42B" w14:textId="77777777" w:rsidR="00E8352D" w:rsidRDefault="00E8352D" w:rsidP="00E8352D">
            <w:pPr>
              <w:spacing w:before="120" w:after="120"/>
              <w:jc w:val="center"/>
              <w:rPr>
                <w:b w:val="0"/>
              </w:rPr>
            </w:pPr>
            <w:r>
              <w:rPr>
                <w:b w:val="0"/>
              </w:rPr>
              <w:t>9666</w:t>
            </w:r>
          </w:p>
        </w:tc>
        <w:tc>
          <w:tcPr>
            <w:tcW w:w="7195" w:type="dxa"/>
          </w:tcPr>
          <w:p w14:paraId="2CBEEEFC" w14:textId="77777777" w:rsidR="00E8352D" w:rsidRPr="00281CB7" w:rsidRDefault="00E8352D" w:rsidP="00E8352D">
            <w:pPr>
              <w:spacing w:before="120" w:after="120"/>
              <w:cnfStyle w:val="000000000000" w:firstRow="0" w:lastRow="0" w:firstColumn="0" w:lastColumn="0" w:oddVBand="0" w:evenVBand="0" w:oddHBand="0" w:evenHBand="0" w:firstRowFirstColumn="0" w:firstRowLastColumn="0" w:lastRowFirstColumn="0" w:lastRowLastColumn="0"/>
              <w:rPr>
                <w:b/>
                <w:bCs w:val="0"/>
                <w:iCs/>
              </w:rPr>
            </w:pPr>
            <w:r w:rsidRPr="00491689">
              <w:rPr>
                <w:b/>
                <w:iCs/>
              </w:rPr>
              <w:t xml:space="preserve">Certificates of Participation (COPs) Payable. </w:t>
            </w:r>
            <w:r w:rsidRPr="00491689">
              <w:rPr>
                <w:iCs/>
              </w:rPr>
              <w:t>The liability account reflecting the outstanding principal balance of COPs.</w:t>
            </w:r>
          </w:p>
        </w:tc>
      </w:tr>
      <w:tr w:rsidR="00E8352D" w:rsidRPr="00862634" w14:paraId="0745284C"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2532BF44" w14:textId="77777777" w:rsidR="00E8352D" w:rsidRDefault="00E8352D" w:rsidP="00E8352D">
            <w:pPr>
              <w:spacing w:before="120" w:after="120"/>
              <w:jc w:val="center"/>
              <w:rPr>
                <w:b w:val="0"/>
              </w:rPr>
            </w:pPr>
            <w:r>
              <w:rPr>
                <w:b w:val="0"/>
              </w:rPr>
              <w:t>9667</w:t>
            </w:r>
          </w:p>
        </w:tc>
        <w:tc>
          <w:tcPr>
            <w:tcW w:w="7195" w:type="dxa"/>
          </w:tcPr>
          <w:p w14:paraId="26E055B8" w14:textId="6A2EE3ED" w:rsidR="00E8352D" w:rsidRPr="00491689" w:rsidRDefault="00E8352D" w:rsidP="00E8352D">
            <w:pPr>
              <w:spacing w:before="120" w:after="120"/>
              <w:cnfStyle w:val="000000000000" w:firstRow="0" w:lastRow="0" w:firstColumn="0" w:lastColumn="0" w:oddVBand="0" w:evenVBand="0" w:oddHBand="0" w:evenHBand="0" w:firstRowFirstColumn="0" w:firstRowLastColumn="0" w:lastRowFirstColumn="0" w:lastRowLastColumn="0"/>
              <w:rPr>
                <w:b/>
                <w:bCs w:val="0"/>
                <w:iCs/>
              </w:rPr>
            </w:pPr>
            <w:r w:rsidRPr="00491689">
              <w:rPr>
                <w:b/>
                <w:iCs/>
              </w:rPr>
              <w:t xml:space="preserve">Leases Payable. </w:t>
            </w:r>
            <w:r w:rsidRPr="00491689">
              <w:rPr>
                <w:iCs/>
              </w:rPr>
              <w:t>A liability account reflecting the noncurrent portion of the discounted present value of total future stipulated payments on lease agreements.</w:t>
            </w:r>
          </w:p>
        </w:tc>
      </w:tr>
      <w:tr w:rsidR="00E8352D" w:rsidRPr="00862634" w14:paraId="6CB522D6"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0327A4C9" w14:textId="77777777" w:rsidR="00E8352D" w:rsidRDefault="00E8352D" w:rsidP="00E8352D">
            <w:pPr>
              <w:spacing w:before="120" w:after="120"/>
              <w:jc w:val="center"/>
              <w:rPr>
                <w:b w:val="0"/>
              </w:rPr>
            </w:pPr>
            <w:r>
              <w:rPr>
                <w:b w:val="0"/>
              </w:rPr>
              <w:t>9668</w:t>
            </w:r>
          </w:p>
        </w:tc>
        <w:tc>
          <w:tcPr>
            <w:tcW w:w="7195" w:type="dxa"/>
          </w:tcPr>
          <w:p w14:paraId="22E956D6" w14:textId="77777777" w:rsidR="00E8352D" w:rsidRPr="00491689" w:rsidRDefault="00E8352D" w:rsidP="00E8352D">
            <w:pPr>
              <w:spacing w:before="120" w:after="120"/>
              <w:cnfStyle w:val="000000000000" w:firstRow="0" w:lastRow="0" w:firstColumn="0" w:lastColumn="0" w:oddVBand="0" w:evenVBand="0" w:oddHBand="0" w:evenHBand="0" w:firstRowFirstColumn="0" w:firstRowLastColumn="0" w:lastRowFirstColumn="0" w:lastRowLastColumn="0"/>
              <w:rPr>
                <w:b/>
                <w:bCs w:val="0"/>
                <w:iCs/>
              </w:rPr>
            </w:pPr>
            <w:r w:rsidRPr="00491689">
              <w:rPr>
                <w:b/>
                <w:iCs/>
              </w:rPr>
              <w:t xml:space="preserve">Lease Revenue Bonds Payable. </w:t>
            </w:r>
            <w:r w:rsidRPr="00491689">
              <w:rPr>
                <w:iCs/>
              </w:rPr>
              <w:t>A liability account reflecting the outstanding balance of lease revenue bonds.</w:t>
            </w:r>
          </w:p>
        </w:tc>
      </w:tr>
      <w:tr w:rsidR="00E8352D" w:rsidRPr="00862634" w14:paraId="55A21DA4"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7C066D71" w14:textId="77777777" w:rsidR="00E8352D" w:rsidRDefault="00E8352D" w:rsidP="00E8352D">
            <w:pPr>
              <w:spacing w:before="120" w:after="120"/>
              <w:jc w:val="center"/>
              <w:rPr>
                <w:b w:val="0"/>
              </w:rPr>
            </w:pPr>
            <w:r>
              <w:rPr>
                <w:b w:val="0"/>
              </w:rPr>
              <w:t>9669</w:t>
            </w:r>
          </w:p>
        </w:tc>
        <w:tc>
          <w:tcPr>
            <w:tcW w:w="7195" w:type="dxa"/>
          </w:tcPr>
          <w:p w14:paraId="1DA17214" w14:textId="23EAECC4" w:rsidR="00E8352D" w:rsidRPr="00491689" w:rsidRDefault="00E8352D" w:rsidP="00E8352D">
            <w:pPr>
              <w:spacing w:before="120" w:after="120"/>
              <w:cnfStyle w:val="000000000000" w:firstRow="0" w:lastRow="0" w:firstColumn="0" w:lastColumn="0" w:oddVBand="0" w:evenVBand="0" w:oddHBand="0" w:evenHBand="0" w:firstRowFirstColumn="0" w:firstRowLastColumn="0" w:lastRowFirstColumn="0" w:lastRowLastColumn="0"/>
              <w:rPr>
                <w:b/>
                <w:bCs w:val="0"/>
                <w:iCs/>
              </w:rPr>
            </w:pPr>
            <w:r w:rsidRPr="00491689">
              <w:rPr>
                <w:b/>
                <w:iCs/>
              </w:rPr>
              <w:t xml:space="preserve">Other General Long-Term Debt. </w:t>
            </w:r>
            <w:r w:rsidRPr="00491689">
              <w:rPr>
                <w:iCs/>
              </w:rPr>
              <w:t>A liability account reflecting other long-term liabilities, such as the noncurrent portions of liabilities for termination benefits paid over time, and other similar items.</w:t>
            </w:r>
          </w:p>
        </w:tc>
      </w:tr>
    </w:tbl>
    <w:p w14:paraId="4757F525" w14:textId="77777777" w:rsidR="00ED7D73" w:rsidRDefault="00ED7D73" w:rsidP="00F52F3C">
      <w:pPr>
        <w:pStyle w:val="Heading4"/>
      </w:pPr>
      <w:r>
        <w:t>9690–9699 Deferred Inflows of Resources</w:t>
      </w:r>
    </w:p>
    <w:tbl>
      <w:tblPr>
        <w:tblStyle w:val="GridTable1Ligh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Description w:val="9690-9699 Deferred Inflows of Resources"/>
      </w:tblPr>
      <w:tblGrid>
        <w:gridCol w:w="2155"/>
        <w:gridCol w:w="7195"/>
      </w:tblGrid>
      <w:tr w:rsidR="00ED7D73" w:rsidRPr="00862634" w14:paraId="5988503E" w14:textId="77777777" w:rsidTr="00BF290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55" w:type="dxa"/>
            <w:tcBorders>
              <w:bottom w:val="none" w:sz="0" w:space="0" w:color="auto"/>
            </w:tcBorders>
            <w:shd w:val="clear" w:color="auto" w:fill="F2F2F2" w:themeFill="background1" w:themeFillShade="F2"/>
            <w:vAlign w:val="center"/>
          </w:tcPr>
          <w:p w14:paraId="14645ABF" w14:textId="77777777" w:rsidR="00ED7D73" w:rsidRPr="00862634" w:rsidRDefault="00ED7D73" w:rsidP="00BF2909">
            <w:pPr>
              <w:spacing w:before="120" w:after="120"/>
              <w:jc w:val="center"/>
            </w:pPr>
            <w:r w:rsidRPr="00862634">
              <w:t>Object Code</w:t>
            </w:r>
          </w:p>
        </w:tc>
        <w:tc>
          <w:tcPr>
            <w:tcW w:w="7195" w:type="dxa"/>
            <w:tcBorders>
              <w:bottom w:val="none" w:sz="0" w:space="0" w:color="auto"/>
            </w:tcBorders>
            <w:shd w:val="clear" w:color="auto" w:fill="F2F2F2" w:themeFill="background1" w:themeFillShade="F2"/>
            <w:vAlign w:val="center"/>
          </w:tcPr>
          <w:p w14:paraId="68F9FDBE" w14:textId="77777777" w:rsidR="00ED7D73" w:rsidRPr="000012A6" w:rsidRDefault="00ED7D73" w:rsidP="00BF2909">
            <w:pPr>
              <w:spacing w:before="120" w:after="120"/>
              <w:jc w:val="center"/>
              <w:cnfStyle w:val="100000000000" w:firstRow="1" w:lastRow="0" w:firstColumn="0" w:lastColumn="0" w:oddVBand="0" w:evenVBand="0" w:oddHBand="0" w:evenHBand="0" w:firstRowFirstColumn="0" w:firstRowLastColumn="0" w:lastRowFirstColumn="0" w:lastRowLastColumn="0"/>
            </w:pPr>
            <w:r w:rsidRPr="000012A6">
              <w:t>Category and Definitions</w:t>
            </w:r>
          </w:p>
        </w:tc>
      </w:tr>
      <w:tr w:rsidR="00ED7D73" w:rsidRPr="00862634" w14:paraId="38D74612"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5D7B3BC7" w14:textId="77777777" w:rsidR="00ED7D73" w:rsidRPr="00862634" w:rsidRDefault="00ED7D73" w:rsidP="00BF2909">
            <w:pPr>
              <w:spacing w:before="120" w:after="120"/>
              <w:jc w:val="center"/>
              <w:rPr>
                <w:b w:val="0"/>
              </w:rPr>
            </w:pPr>
            <w:r>
              <w:rPr>
                <w:b w:val="0"/>
              </w:rPr>
              <w:t>9690</w:t>
            </w:r>
          </w:p>
        </w:tc>
        <w:tc>
          <w:tcPr>
            <w:tcW w:w="7195" w:type="dxa"/>
          </w:tcPr>
          <w:p w14:paraId="5BB138A7" w14:textId="77777777" w:rsidR="00ED7D73" w:rsidRPr="000B3D9A" w:rsidRDefault="00ED7D73" w:rsidP="00BF2909">
            <w:pPr>
              <w:spacing w:before="120" w:after="120"/>
              <w:cnfStyle w:val="000000000000" w:firstRow="0" w:lastRow="0" w:firstColumn="0" w:lastColumn="0" w:oddVBand="0" w:evenVBand="0" w:oddHBand="0" w:evenHBand="0" w:firstRowFirstColumn="0" w:firstRowLastColumn="0" w:lastRowFirstColumn="0" w:lastRowLastColumn="0"/>
            </w:pPr>
            <w:r w:rsidRPr="00491689">
              <w:rPr>
                <w:b/>
                <w:iCs/>
              </w:rPr>
              <w:t xml:space="preserve">Deferred Inflows of Resources. </w:t>
            </w:r>
            <w:r w:rsidRPr="00491689">
              <w:rPr>
                <w:iCs/>
              </w:rPr>
              <w:t>An acquisition of net assets that is applicable to a future reporting period.</w:t>
            </w:r>
          </w:p>
        </w:tc>
      </w:tr>
      <w:tr w:rsidR="00ED7D73" w:rsidRPr="00862634" w14:paraId="16A19AD8"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35A7ED7E" w14:textId="77777777" w:rsidR="00ED7D73" w:rsidRDefault="00ED7D73" w:rsidP="00BF2909">
            <w:pPr>
              <w:spacing w:before="120" w:after="120"/>
              <w:jc w:val="center"/>
              <w:rPr>
                <w:b w:val="0"/>
              </w:rPr>
            </w:pPr>
            <w:r>
              <w:rPr>
                <w:b w:val="0"/>
              </w:rPr>
              <w:lastRenderedPageBreak/>
              <w:t>9691–9699</w:t>
            </w:r>
          </w:p>
        </w:tc>
        <w:tc>
          <w:tcPr>
            <w:tcW w:w="7195" w:type="dxa"/>
          </w:tcPr>
          <w:p w14:paraId="064EC328" w14:textId="77777777" w:rsidR="00ED7D73" w:rsidRPr="00491689"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iCs/>
              </w:rPr>
            </w:pPr>
            <w:r w:rsidRPr="00491689">
              <w:rPr>
                <w:b/>
                <w:iCs/>
              </w:rPr>
              <w:t xml:space="preserve">Deferred Inflows of Resources—Locally Defined. </w:t>
            </w:r>
            <w:r w:rsidRPr="00491689">
              <w:rPr>
                <w:iCs/>
              </w:rPr>
              <w:t>These accounts are used at the option of LEAs to track specific types of deferred inflows of resources. When data are reported to CDE, these objects must be rolled up by the LEA to Object 9690.</w:t>
            </w:r>
          </w:p>
        </w:tc>
      </w:tr>
    </w:tbl>
    <w:p w14:paraId="50BE049E" w14:textId="77777777" w:rsidR="00737501" w:rsidRPr="00B20EDF" w:rsidRDefault="00737501" w:rsidP="00ED7D73">
      <w:pPr>
        <w:rPr>
          <w:iCs/>
        </w:rPr>
      </w:pPr>
    </w:p>
    <w:sectPr w:rsidR="00737501" w:rsidRPr="00B20EDF" w:rsidSect="004843B4">
      <w:headerReference w:type="default" r:id="rId23"/>
      <w:footerReference w:type="default" r:id="rId24"/>
      <w:headerReference w:type="first" r:id="rId2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34139" w14:textId="77777777" w:rsidR="00F05465" w:rsidRDefault="00F05465">
      <w:r>
        <w:separator/>
      </w:r>
    </w:p>
  </w:endnote>
  <w:endnote w:type="continuationSeparator" w:id="0">
    <w:p w14:paraId="5694DBC4" w14:textId="77777777" w:rsidR="00F05465" w:rsidRDefault="00F05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fornianFB-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42A79" w14:textId="0689E3BD" w:rsidR="00EF4E36" w:rsidRPr="00803755" w:rsidRDefault="00EF4E36" w:rsidP="008C2323">
    <w:pPr>
      <w:pStyle w:val="Footer"/>
      <w:pBdr>
        <w:top w:val="single" w:sz="4" w:space="1" w:color="auto"/>
      </w:pBdr>
      <w:tabs>
        <w:tab w:val="clear" w:pos="4320"/>
        <w:tab w:val="clear" w:pos="8640"/>
        <w:tab w:val="right" w:pos="9360"/>
      </w:tabs>
    </w:pPr>
    <w:r>
      <w:t xml:space="preserve">July </w:t>
    </w:r>
    <w:r w:rsidR="00B86EA7">
      <w:t>2024</w:t>
    </w:r>
    <w:r>
      <w:tab/>
      <w:t xml:space="preserve">Page </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4</w:t>
    </w:r>
    <w:r>
      <w:rPr>
        <w:rStyle w:val="PageNumber"/>
        <w:rFonts w:cs="Arial"/>
      </w:rPr>
      <w:fldChar w:fldCharType="end"/>
    </w:r>
    <w:r>
      <w:t xml:space="preserve"> of </w:t>
    </w:r>
    <w:r>
      <w:rPr>
        <w:noProof/>
      </w:rPr>
      <w:fldChar w:fldCharType="begin"/>
    </w:r>
    <w:r>
      <w:rPr>
        <w:noProof/>
      </w:rPr>
      <w:instrText xml:space="preserve"> NUMPAGES </w:instrText>
    </w:r>
    <w:r>
      <w:rPr>
        <w:noProof/>
      </w:rPr>
      <w:fldChar w:fldCharType="separate"/>
    </w:r>
    <w:r>
      <w:rPr>
        <w:noProof/>
      </w:rPr>
      <w:t>56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729B0" w14:textId="77777777" w:rsidR="00F05465" w:rsidRDefault="00F05465">
      <w:r>
        <w:separator/>
      </w:r>
    </w:p>
  </w:footnote>
  <w:footnote w:type="continuationSeparator" w:id="0">
    <w:p w14:paraId="2EB10688" w14:textId="77777777" w:rsidR="00F05465" w:rsidRDefault="00F05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ED23D" w14:textId="77777777" w:rsidR="00EF4E36" w:rsidRDefault="00EF4E36" w:rsidP="003E4E61">
    <w:pPr>
      <w:tabs>
        <w:tab w:val="left" w:pos="-1080"/>
        <w:tab w:val="left" w:pos="-720"/>
        <w:tab w:val="left" w:pos="0"/>
        <w:tab w:val="left" w:pos="720"/>
        <w:tab w:val="left" w:pos="1440"/>
        <w:tab w:val="left" w:pos="1800"/>
      </w:tabs>
      <w:ind w:right="180"/>
      <w:jc w:val="center"/>
    </w:pPr>
    <w:r w:rsidRPr="00074AE9">
      <w:rPr>
        <w:rFonts w:cs="Helvetica"/>
        <w:b/>
        <w:bCs w:val="0"/>
        <w:color w:val="000000"/>
        <w:sz w:val="32"/>
        <w:szCs w:val="32"/>
      </w:rPr>
      <w:t>Charter School Alternative Form User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0FD9C" w14:textId="1728654F" w:rsidR="00EF4E36" w:rsidRDefault="00EF4E36" w:rsidP="0023712B">
    <w:pPr>
      <w:pStyle w:val="Header"/>
      <w:spacing w:before="60" w:after="60"/>
      <w:rPr>
        <w:rFonts w:cs="Helvetica"/>
        <w:b/>
        <w:bCs w:val="0"/>
        <w:color w:val="000000"/>
        <w:sz w:val="22"/>
        <w:szCs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24D31"/>
    <w:multiLevelType w:val="singleLevel"/>
    <w:tmpl w:val="38AEB48E"/>
    <w:lvl w:ilvl="0">
      <w:start w:val="1"/>
      <w:numFmt w:val="bullet"/>
      <w:lvlText w:val=""/>
      <w:lvlJc w:val="left"/>
      <w:pPr>
        <w:tabs>
          <w:tab w:val="num" w:pos="360"/>
        </w:tabs>
        <w:ind w:left="360" w:hanging="360"/>
      </w:pPr>
      <w:rPr>
        <w:rFonts w:ascii="Symbol" w:hAnsi="Symbol" w:hint="default"/>
        <w:sz w:val="20"/>
      </w:rPr>
    </w:lvl>
  </w:abstractNum>
  <w:abstractNum w:abstractNumId="1" w15:restartNumberingAfterBreak="0">
    <w:nsid w:val="01082E32"/>
    <w:multiLevelType w:val="hybridMultilevel"/>
    <w:tmpl w:val="C71C24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D74393"/>
    <w:multiLevelType w:val="hybridMultilevel"/>
    <w:tmpl w:val="AA4005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3F86EA6"/>
    <w:multiLevelType w:val="hybridMultilevel"/>
    <w:tmpl w:val="51FA3DAC"/>
    <w:lvl w:ilvl="0" w:tplc="F724C5EC">
      <w:start w:val="8290"/>
      <w:numFmt w:val="decimal"/>
      <w:lvlText w:val="%1"/>
      <w:lvlJc w:val="left"/>
      <w:pPr>
        <w:tabs>
          <w:tab w:val="num" w:pos="1440"/>
        </w:tabs>
        <w:ind w:left="1440" w:hanging="1440"/>
      </w:pPr>
      <w:rPr>
        <w:rFonts w:cs="Times New Roman" w:hint="default"/>
      </w:rPr>
    </w:lvl>
    <w:lvl w:ilvl="1" w:tplc="583A445C">
      <w:start w:val="5900"/>
      <w:numFmt w:val="decimal"/>
      <w:lvlText w:val="%2"/>
      <w:lvlJc w:val="left"/>
      <w:pPr>
        <w:tabs>
          <w:tab w:val="num" w:pos="1800"/>
        </w:tabs>
        <w:ind w:left="1800" w:hanging="108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47240C1"/>
    <w:multiLevelType w:val="singleLevel"/>
    <w:tmpl w:val="BFBE8C56"/>
    <w:lvl w:ilvl="0">
      <w:start w:val="7141"/>
      <w:numFmt w:val="decimal"/>
      <w:lvlText w:val="%1"/>
      <w:lvlJc w:val="left"/>
      <w:pPr>
        <w:tabs>
          <w:tab w:val="num" w:pos="1440"/>
        </w:tabs>
        <w:ind w:left="1440" w:hanging="1440"/>
      </w:pPr>
      <w:rPr>
        <w:rFonts w:cs="Times New Roman" w:hint="default"/>
      </w:rPr>
    </w:lvl>
  </w:abstractNum>
  <w:abstractNum w:abstractNumId="5" w15:restartNumberingAfterBreak="0">
    <w:nsid w:val="065C16F7"/>
    <w:multiLevelType w:val="hybridMultilevel"/>
    <w:tmpl w:val="598A85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EC711D"/>
    <w:multiLevelType w:val="hybridMultilevel"/>
    <w:tmpl w:val="9C38A548"/>
    <w:lvl w:ilvl="0" w:tplc="D5EEAEAC">
      <w:start w:val="190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C4D1305"/>
    <w:multiLevelType w:val="hybridMultilevel"/>
    <w:tmpl w:val="CAE404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10E7526"/>
    <w:multiLevelType w:val="singleLevel"/>
    <w:tmpl w:val="E4DEB3DE"/>
    <w:lvl w:ilvl="0">
      <w:start w:val="7223"/>
      <w:numFmt w:val="decimal"/>
      <w:lvlText w:val="%1"/>
      <w:lvlJc w:val="left"/>
      <w:pPr>
        <w:tabs>
          <w:tab w:val="num" w:pos="1440"/>
        </w:tabs>
        <w:ind w:left="1440" w:hanging="1440"/>
      </w:pPr>
      <w:rPr>
        <w:rFonts w:cs="Times New Roman" w:hint="default"/>
      </w:rPr>
    </w:lvl>
  </w:abstractNum>
  <w:abstractNum w:abstractNumId="9" w15:restartNumberingAfterBreak="0">
    <w:nsid w:val="118E1B72"/>
    <w:multiLevelType w:val="singleLevel"/>
    <w:tmpl w:val="C4E07C48"/>
    <w:lvl w:ilvl="0">
      <w:start w:val="8990"/>
      <w:numFmt w:val="decimal"/>
      <w:lvlText w:val="%1"/>
      <w:lvlJc w:val="left"/>
      <w:pPr>
        <w:tabs>
          <w:tab w:val="num" w:pos="1440"/>
        </w:tabs>
        <w:ind w:left="1440" w:hanging="1440"/>
      </w:pPr>
      <w:rPr>
        <w:rFonts w:cs="Times New Roman" w:hint="default"/>
        <w:b w:val="0"/>
      </w:rPr>
    </w:lvl>
  </w:abstractNum>
  <w:abstractNum w:abstractNumId="10" w15:restartNumberingAfterBreak="0">
    <w:nsid w:val="12B97BEB"/>
    <w:multiLevelType w:val="hybridMultilevel"/>
    <w:tmpl w:val="92F8A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C8252F"/>
    <w:multiLevelType w:val="hybridMultilevel"/>
    <w:tmpl w:val="7EEC9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084973"/>
    <w:multiLevelType w:val="hybridMultilevel"/>
    <w:tmpl w:val="60DC6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6A7311"/>
    <w:multiLevelType w:val="hybridMultilevel"/>
    <w:tmpl w:val="B238872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17763BB1"/>
    <w:multiLevelType w:val="singleLevel"/>
    <w:tmpl w:val="8CFAC26A"/>
    <w:lvl w:ilvl="0">
      <w:start w:val="9140"/>
      <w:numFmt w:val="decimal"/>
      <w:lvlText w:val="%1"/>
      <w:lvlJc w:val="left"/>
      <w:pPr>
        <w:tabs>
          <w:tab w:val="num" w:pos="1440"/>
        </w:tabs>
        <w:ind w:left="1440" w:hanging="1440"/>
      </w:pPr>
      <w:rPr>
        <w:rFonts w:cs="Times New Roman" w:hint="default"/>
      </w:rPr>
    </w:lvl>
  </w:abstractNum>
  <w:abstractNum w:abstractNumId="15" w15:restartNumberingAfterBreak="0">
    <w:nsid w:val="1B3F78CD"/>
    <w:multiLevelType w:val="singleLevel"/>
    <w:tmpl w:val="2B4C912E"/>
    <w:lvl w:ilvl="0">
      <w:start w:val="8677"/>
      <w:numFmt w:val="decimal"/>
      <w:lvlText w:val="%1"/>
      <w:lvlJc w:val="left"/>
      <w:pPr>
        <w:tabs>
          <w:tab w:val="num" w:pos="1440"/>
        </w:tabs>
        <w:ind w:left="1440" w:hanging="1440"/>
      </w:pPr>
      <w:rPr>
        <w:rFonts w:cs="Times New Roman" w:hint="default"/>
      </w:rPr>
    </w:lvl>
  </w:abstractNum>
  <w:abstractNum w:abstractNumId="16" w15:restartNumberingAfterBreak="0">
    <w:nsid w:val="1CEB22C6"/>
    <w:multiLevelType w:val="hybridMultilevel"/>
    <w:tmpl w:val="74405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126976"/>
    <w:multiLevelType w:val="singleLevel"/>
    <w:tmpl w:val="04090001"/>
    <w:lvl w:ilvl="0">
      <w:start w:val="1"/>
      <w:numFmt w:val="bullet"/>
      <w:pStyle w:val="NumberedIndent"/>
      <w:lvlText w:val=""/>
      <w:lvlJc w:val="left"/>
      <w:pPr>
        <w:tabs>
          <w:tab w:val="num" w:pos="360"/>
        </w:tabs>
        <w:ind w:left="360" w:hanging="360"/>
      </w:pPr>
      <w:rPr>
        <w:rFonts w:ascii="Symbol" w:hAnsi="Symbol" w:hint="default"/>
      </w:rPr>
    </w:lvl>
  </w:abstractNum>
  <w:abstractNum w:abstractNumId="18" w15:restartNumberingAfterBreak="0">
    <w:nsid w:val="1D267E61"/>
    <w:multiLevelType w:val="hybridMultilevel"/>
    <w:tmpl w:val="6CF4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775F13"/>
    <w:multiLevelType w:val="hybridMultilevel"/>
    <w:tmpl w:val="033EA0D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360"/>
        </w:tabs>
        <w:ind w:left="1360" w:hanging="360"/>
      </w:pPr>
      <w:rPr>
        <w:rFonts w:cs="Times New Roman"/>
      </w:rPr>
    </w:lvl>
    <w:lvl w:ilvl="2" w:tplc="0409001B" w:tentative="1">
      <w:start w:val="1"/>
      <w:numFmt w:val="lowerRoman"/>
      <w:lvlText w:val="%3."/>
      <w:lvlJc w:val="right"/>
      <w:pPr>
        <w:tabs>
          <w:tab w:val="num" w:pos="2080"/>
        </w:tabs>
        <w:ind w:left="2080" w:hanging="180"/>
      </w:pPr>
      <w:rPr>
        <w:rFonts w:cs="Times New Roman"/>
      </w:rPr>
    </w:lvl>
    <w:lvl w:ilvl="3" w:tplc="0409000F" w:tentative="1">
      <w:start w:val="1"/>
      <w:numFmt w:val="decimal"/>
      <w:lvlText w:val="%4."/>
      <w:lvlJc w:val="left"/>
      <w:pPr>
        <w:tabs>
          <w:tab w:val="num" w:pos="2800"/>
        </w:tabs>
        <w:ind w:left="2800" w:hanging="360"/>
      </w:pPr>
      <w:rPr>
        <w:rFonts w:cs="Times New Roman"/>
      </w:rPr>
    </w:lvl>
    <w:lvl w:ilvl="4" w:tplc="04090019" w:tentative="1">
      <w:start w:val="1"/>
      <w:numFmt w:val="lowerLetter"/>
      <w:lvlText w:val="%5."/>
      <w:lvlJc w:val="left"/>
      <w:pPr>
        <w:tabs>
          <w:tab w:val="num" w:pos="3520"/>
        </w:tabs>
        <w:ind w:left="3520" w:hanging="360"/>
      </w:pPr>
      <w:rPr>
        <w:rFonts w:cs="Times New Roman"/>
      </w:rPr>
    </w:lvl>
    <w:lvl w:ilvl="5" w:tplc="0409001B" w:tentative="1">
      <w:start w:val="1"/>
      <w:numFmt w:val="lowerRoman"/>
      <w:lvlText w:val="%6."/>
      <w:lvlJc w:val="right"/>
      <w:pPr>
        <w:tabs>
          <w:tab w:val="num" w:pos="4240"/>
        </w:tabs>
        <w:ind w:left="4240" w:hanging="180"/>
      </w:pPr>
      <w:rPr>
        <w:rFonts w:cs="Times New Roman"/>
      </w:rPr>
    </w:lvl>
    <w:lvl w:ilvl="6" w:tplc="0409000F" w:tentative="1">
      <w:start w:val="1"/>
      <w:numFmt w:val="decimal"/>
      <w:lvlText w:val="%7."/>
      <w:lvlJc w:val="left"/>
      <w:pPr>
        <w:tabs>
          <w:tab w:val="num" w:pos="4960"/>
        </w:tabs>
        <w:ind w:left="4960" w:hanging="360"/>
      </w:pPr>
      <w:rPr>
        <w:rFonts w:cs="Times New Roman"/>
      </w:rPr>
    </w:lvl>
    <w:lvl w:ilvl="7" w:tplc="04090019" w:tentative="1">
      <w:start w:val="1"/>
      <w:numFmt w:val="lowerLetter"/>
      <w:lvlText w:val="%8."/>
      <w:lvlJc w:val="left"/>
      <w:pPr>
        <w:tabs>
          <w:tab w:val="num" w:pos="5680"/>
        </w:tabs>
        <w:ind w:left="5680" w:hanging="360"/>
      </w:pPr>
      <w:rPr>
        <w:rFonts w:cs="Times New Roman"/>
      </w:rPr>
    </w:lvl>
    <w:lvl w:ilvl="8" w:tplc="0409001B" w:tentative="1">
      <w:start w:val="1"/>
      <w:numFmt w:val="lowerRoman"/>
      <w:lvlText w:val="%9."/>
      <w:lvlJc w:val="right"/>
      <w:pPr>
        <w:tabs>
          <w:tab w:val="num" w:pos="6400"/>
        </w:tabs>
        <w:ind w:left="6400" w:hanging="180"/>
      </w:pPr>
      <w:rPr>
        <w:rFonts w:cs="Times New Roman"/>
      </w:rPr>
    </w:lvl>
  </w:abstractNum>
  <w:abstractNum w:abstractNumId="20" w15:restartNumberingAfterBreak="0">
    <w:nsid w:val="25D923A7"/>
    <w:multiLevelType w:val="hybridMultilevel"/>
    <w:tmpl w:val="BBECF21C"/>
    <w:lvl w:ilvl="0" w:tplc="E430A140">
      <w:start w:val="8791"/>
      <w:numFmt w:val="decimal"/>
      <w:pStyle w:val="a"/>
      <w:lvlText w:val="%1"/>
      <w:lvlJc w:val="left"/>
      <w:pPr>
        <w:tabs>
          <w:tab w:val="num" w:pos="1634"/>
        </w:tabs>
        <w:ind w:left="1634" w:hanging="540"/>
      </w:pPr>
      <w:rPr>
        <w:rFonts w:cs="Times New Roman" w:hint="default"/>
      </w:rPr>
    </w:lvl>
    <w:lvl w:ilvl="1" w:tplc="04090019" w:tentative="1">
      <w:start w:val="1"/>
      <w:numFmt w:val="lowerLetter"/>
      <w:lvlText w:val="%2."/>
      <w:lvlJc w:val="left"/>
      <w:pPr>
        <w:tabs>
          <w:tab w:val="num" w:pos="2174"/>
        </w:tabs>
        <w:ind w:left="2174" w:hanging="360"/>
      </w:pPr>
      <w:rPr>
        <w:rFonts w:cs="Times New Roman"/>
      </w:rPr>
    </w:lvl>
    <w:lvl w:ilvl="2" w:tplc="0409001B" w:tentative="1">
      <w:start w:val="1"/>
      <w:numFmt w:val="lowerRoman"/>
      <w:lvlText w:val="%3."/>
      <w:lvlJc w:val="right"/>
      <w:pPr>
        <w:tabs>
          <w:tab w:val="num" w:pos="2894"/>
        </w:tabs>
        <w:ind w:left="2894" w:hanging="180"/>
      </w:pPr>
      <w:rPr>
        <w:rFonts w:cs="Times New Roman"/>
      </w:rPr>
    </w:lvl>
    <w:lvl w:ilvl="3" w:tplc="0409000F" w:tentative="1">
      <w:start w:val="1"/>
      <w:numFmt w:val="decimal"/>
      <w:lvlText w:val="%4."/>
      <w:lvlJc w:val="left"/>
      <w:pPr>
        <w:tabs>
          <w:tab w:val="num" w:pos="3614"/>
        </w:tabs>
        <w:ind w:left="3614" w:hanging="360"/>
      </w:pPr>
      <w:rPr>
        <w:rFonts w:cs="Times New Roman"/>
      </w:rPr>
    </w:lvl>
    <w:lvl w:ilvl="4" w:tplc="04090019" w:tentative="1">
      <w:start w:val="1"/>
      <w:numFmt w:val="lowerLetter"/>
      <w:lvlText w:val="%5."/>
      <w:lvlJc w:val="left"/>
      <w:pPr>
        <w:tabs>
          <w:tab w:val="num" w:pos="4334"/>
        </w:tabs>
        <w:ind w:left="4334" w:hanging="360"/>
      </w:pPr>
      <w:rPr>
        <w:rFonts w:cs="Times New Roman"/>
      </w:rPr>
    </w:lvl>
    <w:lvl w:ilvl="5" w:tplc="0409001B" w:tentative="1">
      <w:start w:val="1"/>
      <w:numFmt w:val="lowerRoman"/>
      <w:lvlText w:val="%6."/>
      <w:lvlJc w:val="right"/>
      <w:pPr>
        <w:tabs>
          <w:tab w:val="num" w:pos="5054"/>
        </w:tabs>
        <w:ind w:left="5054" w:hanging="180"/>
      </w:pPr>
      <w:rPr>
        <w:rFonts w:cs="Times New Roman"/>
      </w:rPr>
    </w:lvl>
    <w:lvl w:ilvl="6" w:tplc="0409000F" w:tentative="1">
      <w:start w:val="1"/>
      <w:numFmt w:val="decimal"/>
      <w:lvlText w:val="%7."/>
      <w:lvlJc w:val="left"/>
      <w:pPr>
        <w:tabs>
          <w:tab w:val="num" w:pos="5774"/>
        </w:tabs>
        <w:ind w:left="5774" w:hanging="360"/>
      </w:pPr>
      <w:rPr>
        <w:rFonts w:cs="Times New Roman"/>
      </w:rPr>
    </w:lvl>
    <w:lvl w:ilvl="7" w:tplc="04090019" w:tentative="1">
      <w:start w:val="1"/>
      <w:numFmt w:val="lowerLetter"/>
      <w:lvlText w:val="%8."/>
      <w:lvlJc w:val="left"/>
      <w:pPr>
        <w:tabs>
          <w:tab w:val="num" w:pos="6494"/>
        </w:tabs>
        <w:ind w:left="6494" w:hanging="360"/>
      </w:pPr>
      <w:rPr>
        <w:rFonts w:cs="Times New Roman"/>
      </w:rPr>
    </w:lvl>
    <w:lvl w:ilvl="8" w:tplc="0409001B" w:tentative="1">
      <w:start w:val="1"/>
      <w:numFmt w:val="lowerRoman"/>
      <w:lvlText w:val="%9."/>
      <w:lvlJc w:val="right"/>
      <w:pPr>
        <w:tabs>
          <w:tab w:val="num" w:pos="7214"/>
        </w:tabs>
        <w:ind w:left="7214" w:hanging="180"/>
      </w:pPr>
      <w:rPr>
        <w:rFonts w:cs="Times New Roman"/>
      </w:rPr>
    </w:lvl>
  </w:abstractNum>
  <w:abstractNum w:abstractNumId="21" w15:restartNumberingAfterBreak="0">
    <w:nsid w:val="26820AC1"/>
    <w:multiLevelType w:val="singleLevel"/>
    <w:tmpl w:val="894CCDBE"/>
    <w:lvl w:ilvl="0">
      <w:start w:val="4100"/>
      <w:numFmt w:val="decimal"/>
      <w:lvlText w:val="%1"/>
      <w:lvlJc w:val="left"/>
      <w:pPr>
        <w:tabs>
          <w:tab w:val="num" w:pos="1440"/>
        </w:tabs>
        <w:ind w:left="1440" w:hanging="1440"/>
      </w:pPr>
      <w:rPr>
        <w:rFonts w:cs="Times New Roman" w:hint="default"/>
      </w:rPr>
    </w:lvl>
  </w:abstractNum>
  <w:abstractNum w:abstractNumId="22" w15:restartNumberingAfterBreak="0">
    <w:nsid w:val="28377020"/>
    <w:multiLevelType w:val="hybridMultilevel"/>
    <w:tmpl w:val="85BCE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AB5AD9"/>
    <w:multiLevelType w:val="hybridMultilevel"/>
    <w:tmpl w:val="F0940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1414A1"/>
    <w:multiLevelType w:val="hybridMultilevel"/>
    <w:tmpl w:val="E9A4BDEE"/>
    <w:lvl w:ilvl="0" w:tplc="57720108">
      <w:start w:val="8995"/>
      <w:numFmt w:val="decimal"/>
      <w:lvlText w:val="%1"/>
      <w:lvlJc w:val="left"/>
      <w:pPr>
        <w:tabs>
          <w:tab w:val="num" w:pos="900"/>
        </w:tabs>
        <w:ind w:left="900" w:hanging="54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9A25AE6"/>
    <w:multiLevelType w:val="hybridMultilevel"/>
    <w:tmpl w:val="EC3AF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081D6C"/>
    <w:multiLevelType w:val="hybridMultilevel"/>
    <w:tmpl w:val="2ACC25F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2A9A2403"/>
    <w:multiLevelType w:val="multilevel"/>
    <w:tmpl w:val="8C680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AF35F1F"/>
    <w:multiLevelType w:val="hybridMultilevel"/>
    <w:tmpl w:val="296093B4"/>
    <w:lvl w:ilvl="0" w:tplc="0A7A6E62">
      <w:start w:val="5500"/>
      <w:numFmt w:val="decimal"/>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9" w15:restartNumberingAfterBreak="0">
    <w:nsid w:val="2B7442F4"/>
    <w:multiLevelType w:val="singleLevel"/>
    <w:tmpl w:val="8F1221BA"/>
    <w:lvl w:ilvl="0">
      <w:start w:val="8575"/>
      <w:numFmt w:val="decimal"/>
      <w:lvlText w:val="%1"/>
      <w:lvlJc w:val="left"/>
      <w:pPr>
        <w:tabs>
          <w:tab w:val="num" w:pos="1440"/>
        </w:tabs>
        <w:ind w:left="1440" w:hanging="1440"/>
      </w:pPr>
      <w:rPr>
        <w:rFonts w:cs="Times New Roman" w:hint="default"/>
      </w:rPr>
    </w:lvl>
  </w:abstractNum>
  <w:abstractNum w:abstractNumId="30" w15:restartNumberingAfterBreak="0">
    <w:nsid w:val="2D3C1BC8"/>
    <w:multiLevelType w:val="singleLevel"/>
    <w:tmpl w:val="F0F8F5B4"/>
    <w:lvl w:ilvl="0">
      <w:start w:val="8270"/>
      <w:numFmt w:val="decimal"/>
      <w:lvlText w:val="%1"/>
      <w:lvlJc w:val="left"/>
      <w:pPr>
        <w:tabs>
          <w:tab w:val="num" w:pos="1440"/>
        </w:tabs>
        <w:ind w:left="1440" w:hanging="1440"/>
      </w:pPr>
      <w:rPr>
        <w:rFonts w:cs="Times New Roman" w:hint="default"/>
      </w:rPr>
    </w:lvl>
  </w:abstractNum>
  <w:abstractNum w:abstractNumId="31" w15:restartNumberingAfterBreak="0">
    <w:nsid w:val="2DE738D6"/>
    <w:multiLevelType w:val="singleLevel"/>
    <w:tmpl w:val="4ADE9C7A"/>
    <w:lvl w:ilvl="0">
      <w:start w:val="9440"/>
      <w:numFmt w:val="decimal"/>
      <w:lvlText w:val="%1"/>
      <w:lvlJc w:val="left"/>
      <w:pPr>
        <w:tabs>
          <w:tab w:val="num" w:pos="1440"/>
        </w:tabs>
        <w:ind w:left="1440" w:hanging="1440"/>
      </w:pPr>
      <w:rPr>
        <w:rFonts w:cs="Times New Roman" w:hint="default"/>
      </w:rPr>
    </w:lvl>
  </w:abstractNum>
  <w:abstractNum w:abstractNumId="32" w15:restartNumberingAfterBreak="0">
    <w:nsid w:val="2E10615B"/>
    <w:multiLevelType w:val="singleLevel"/>
    <w:tmpl w:val="4B2C2F96"/>
    <w:lvl w:ilvl="0">
      <w:start w:val="8951"/>
      <w:numFmt w:val="decimal"/>
      <w:lvlText w:val="%1"/>
      <w:lvlJc w:val="left"/>
      <w:pPr>
        <w:tabs>
          <w:tab w:val="num" w:pos="1440"/>
        </w:tabs>
        <w:ind w:left="1440" w:hanging="1440"/>
      </w:pPr>
      <w:rPr>
        <w:rFonts w:cs="Times New Roman" w:hint="default"/>
      </w:rPr>
    </w:lvl>
  </w:abstractNum>
  <w:abstractNum w:abstractNumId="33" w15:restartNumberingAfterBreak="0">
    <w:nsid w:val="2FD66CEB"/>
    <w:multiLevelType w:val="singleLevel"/>
    <w:tmpl w:val="7E2E27D0"/>
    <w:lvl w:ilvl="0">
      <w:start w:val="1"/>
      <w:numFmt w:val="decimal"/>
      <w:pStyle w:val="Indent1Number"/>
      <w:lvlText w:val="%1."/>
      <w:lvlJc w:val="left"/>
      <w:pPr>
        <w:tabs>
          <w:tab w:val="num" w:pos="1440"/>
        </w:tabs>
        <w:ind w:left="1440" w:hanging="720"/>
      </w:pPr>
      <w:rPr>
        <w:rFonts w:cs="Times New Roman" w:hint="default"/>
      </w:rPr>
    </w:lvl>
  </w:abstractNum>
  <w:abstractNum w:abstractNumId="34" w15:restartNumberingAfterBreak="0">
    <w:nsid w:val="302F2C9A"/>
    <w:multiLevelType w:val="singleLevel"/>
    <w:tmpl w:val="BBE01BA8"/>
    <w:lvl w:ilvl="0">
      <w:start w:val="8781"/>
      <w:numFmt w:val="decimal"/>
      <w:lvlText w:val="%1"/>
      <w:lvlJc w:val="left"/>
      <w:pPr>
        <w:tabs>
          <w:tab w:val="num" w:pos="1440"/>
        </w:tabs>
        <w:ind w:left="1440" w:hanging="1440"/>
      </w:pPr>
      <w:rPr>
        <w:rFonts w:cs="Times New Roman" w:hint="default"/>
      </w:rPr>
    </w:lvl>
  </w:abstractNum>
  <w:abstractNum w:abstractNumId="35" w15:restartNumberingAfterBreak="0">
    <w:nsid w:val="318C044C"/>
    <w:multiLevelType w:val="hybridMultilevel"/>
    <w:tmpl w:val="1220D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2243BD2"/>
    <w:multiLevelType w:val="singleLevel"/>
    <w:tmpl w:val="3AA89132"/>
    <w:lvl w:ilvl="0">
      <w:start w:val="7699"/>
      <w:numFmt w:val="decimal"/>
      <w:lvlText w:val="%1"/>
      <w:lvlJc w:val="left"/>
      <w:pPr>
        <w:tabs>
          <w:tab w:val="num" w:pos="1440"/>
        </w:tabs>
        <w:ind w:left="1440" w:hanging="1440"/>
      </w:pPr>
      <w:rPr>
        <w:rFonts w:cs="Times New Roman" w:hint="default"/>
      </w:rPr>
    </w:lvl>
  </w:abstractNum>
  <w:abstractNum w:abstractNumId="37" w15:restartNumberingAfterBreak="0">
    <w:nsid w:val="33DF24B5"/>
    <w:multiLevelType w:val="singleLevel"/>
    <w:tmpl w:val="CF9A0642"/>
    <w:lvl w:ilvl="0">
      <w:start w:val="9340"/>
      <w:numFmt w:val="decimal"/>
      <w:lvlText w:val="%1"/>
      <w:lvlJc w:val="left"/>
      <w:pPr>
        <w:tabs>
          <w:tab w:val="num" w:pos="1440"/>
        </w:tabs>
        <w:ind w:left="1440" w:hanging="1440"/>
      </w:pPr>
      <w:rPr>
        <w:rFonts w:cs="Times New Roman" w:hint="default"/>
      </w:rPr>
    </w:lvl>
  </w:abstractNum>
  <w:abstractNum w:abstractNumId="38" w15:restartNumberingAfterBreak="0">
    <w:nsid w:val="3422487D"/>
    <w:multiLevelType w:val="singleLevel"/>
    <w:tmpl w:val="38AEB48E"/>
    <w:lvl w:ilvl="0">
      <w:start w:val="1"/>
      <w:numFmt w:val="bullet"/>
      <w:pStyle w:val="SubHead2--Bullets"/>
      <w:lvlText w:val=""/>
      <w:lvlJc w:val="left"/>
      <w:pPr>
        <w:tabs>
          <w:tab w:val="num" w:pos="360"/>
        </w:tabs>
        <w:ind w:left="360" w:hanging="360"/>
      </w:pPr>
      <w:rPr>
        <w:rFonts w:ascii="Symbol" w:hAnsi="Symbol" w:hint="default"/>
        <w:sz w:val="20"/>
      </w:rPr>
    </w:lvl>
  </w:abstractNum>
  <w:abstractNum w:abstractNumId="39" w15:restartNumberingAfterBreak="0">
    <w:nsid w:val="39D30917"/>
    <w:multiLevelType w:val="singleLevel"/>
    <w:tmpl w:val="04090001"/>
    <w:lvl w:ilvl="0">
      <w:start w:val="1"/>
      <w:numFmt w:val="bullet"/>
      <w:pStyle w:val="Bullets--UndrBdyTxt--Accts"/>
      <w:lvlText w:val=""/>
      <w:lvlJc w:val="left"/>
      <w:pPr>
        <w:tabs>
          <w:tab w:val="num" w:pos="360"/>
        </w:tabs>
        <w:ind w:left="360" w:hanging="360"/>
      </w:pPr>
      <w:rPr>
        <w:rFonts w:ascii="Symbol" w:hAnsi="Symbol" w:hint="default"/>
      </w:rPr>
    </w:lvl>
  </w:abstractNum>
  <w:abstractNum w:abstractNumId="40" w15:restartNumberingAfterBreak="0">
    <w:nsid w:val="3A1E5EDF"/>
    <w:multiLevelType w:val="singleLevel"/>
    <w:tmpl w:val="911442C6"/>
    <w:lvl w:ilvl="0">
      <w:start w:val="7211"/>
      <w:numFmt w:val="decimal"/>
      <w:lvlText w:val="%1"/>
      <w:lvlJc w:val="left"/>
      <w:pPr>
        <w:tabs>
          <w:tab w:val="num" w:pos="1440"/>
        </w:tabs>
        <w:ind w:left="1440" w:hanging="1440"/>
      </w:pPr>
      <w:rPr>
        <w:rFonts w:cs="Times New Roman" w:hint="default"/>
      </w:rPr>
    </w:lvl>
  </w:abstractNum>
  <w:abstractNum w:abstractNumId="41" w15:restartNumberingAfterBreak="0">
    <w:nsid w:val="3BE32C5F"/>
    <w:multiLevelType w:val="hybridMultilevel"/>
    <w:tmpl w:val="A31040BA"/>
    <w:lvl w:ilvl="0" w:tplc="E910B796">
      <w:start w:val="540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3C043684"/>
    <w:multiLevelType w:val="multilevel"/>
    <w:tmpl w:val="A31040BA"/>
    <w:lvl w:ilvl="0">
      <w:start w:val="5400"/>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15:restartNumberingAfterBreak="0">
    <w:nsid w:val="3C9E2E05"/>
    <w:multiLevelType w:val="singleLevel"/>
    <w:tmpl w:val="5B4E21BC"/>
    <w:lvl w:ilvl="0">
      <w:start w:val="8639"/>
      <w:numFmt w:val="decimal"/>
      <w:lvlText w:val="%1"/>
      <w:lvlJc w:val="left"/>
      <w:pPr>
        <w:tabs>
          <w:tab w:val="num" w:pos="1440"/>
        </w:tabs>
        <w:ind w:left="1440" w:hanging="1440"/>
      </w:pPr>
      <w:rPr>
        <w:rFonts w:cs="Times New Roman" w:hint="default"/>
      </w:rPr>
    </w:lvl>
  </w:abstractNum>
  <w:abstractNum w:abstractNumId="44" w15:restartNumberingAfterBreak="0">
    <w:nsid w:val="3FBC4DA4"/>
    <w:multiLevelType w:val="singleLevel"/>
    <w:tmpl w:val="AFA6E8D4"/>
    <w:lvl w:ilvl="0">
      <w:start w:val="8019"/>
      <w:numFmt w:val="decimal"/>
      <w:lvlText w:val="%1"/>
      <w:lvlJc w:val="left"/>
      <w:pPr>
        <w:tabs>
          <w:tab w:val="num" w:pos="1440"/>
        </w:tabs>
        <w:ind w:left="1440" w:hanging="1440"/>
      </w:pPr>
      <w:rPr>
        <w:rFonts w:cs="Times New Roman" w:hint="default"/>
      </w:rPr>
    </w:lvl>
  </w:abstractNum>
  <w:abstractNum w:abstractNumId="45" w15:restartNumberingAfterBreak="0">
    <w:nsid w:val="447802D2"/>
    <w:multiLevelType w:val="singleLevel"/>
    <w:tmpl w:val="E2902E44"/>
    <w:lvl w:ilvl="0">
      <w:start w:val="8615"/>
      <w:numFmt w:val="decimal"/>
      <w:lvlText w:val="%1"/>
      <w:lvlJc w:val="left"/>
      <w:pPr>
        <w:tabs>
          <w:tab w:val="num" w:pos="1440"/>
        </w:tabs>
        <w:ind w:left="1440" w:hanging="1440"/>
      </w:pPr>
      <w:rPr>
        <w:rFonts w:cs="Times New Roman" w:hint="default"/>
      </w:rPr>
    </w:lvl>
  </w:abstractNum>
  <w:abstractNum w:abstractNumId="46" w15:restartNumberingAfterBreak="0">
    <w:nsid w:val="45A20A83"/>
    <w:multiLevelType w:val="singleLevel"/>
    <w:tmpl w:val="D91A3924"/>
    <w:lvl w:ilvl="0">
      <w:start w:val="9500"/>
      <w:numFmt w:val="decimal"/>
      <w:lvlText w:val="%1"/>
      <w:lvlJc w:val="left"/>
      <w:pPr>
        <w:tabs>
          <w:tab w:val="num" w:pos="1440"/>
        </w:tabs>
        <w:ind w:left="1440" w:hanging="1440"/>
      </w:pPr>
      <w:rPr>
        <w:rFonts w:cs="Times New Roman" w:hint="default"/>
      </w:rPr>
    </w:lvl>
  </w:abstractNum>
  <w:abstractNum w:abstractNumId="47" w15:restartNumberingAfterBreak="0">
    <w:nsid w:val="46057144"/>
    <w:multiLevelType w:val="hybridMultilevel"/>
    <w:tmpl w:val="EAC63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7403896"/>
    <w:multiLevelType w:val="hybridMultilevel"/>
    <w:tmpl w:val="160E98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4BAB2EC5"/>
    <w:multiLevelType w:val="singleLevel"/>
    <w:tmpl w:val="FA8A43EA"/>
    <w:lvl w:ilvl="0">
      <w:start w:val="8311"/>
      <w:numFmt w:val="decimal"/>
      <w:lvlText w:val="%1"/>
      <w:lvlJc w:val="left"/>
      <w:pPr>
        <w:tabs>
          <w:tab w:val="num" w:pos="1440"/>
        </w:tabs>
        <w:ind w:left="1440" w:hanging="1440"/>
      </w:pPr>
      <w:rPr>
        <w:rFonts w:cs="Times New Roman" w:hint="default"/>
      </w:rPr>
    </w:lvl>
  </w:abstractNum>
  <w:abstractNum w:abstractNumId="50" w15:restartNumberingAfterBreak="0">
    <w:nsid w:val="4BBB11B8"/>
    <w:multiLevelType w:val="singleLevel"/>
    <w:tmpl w:val="DB9EF044"/>
    <w:lvl w:ilvl="0">
      <w:start w:val="1300"/>
      <w:numFmt w:val="decimal"/>
      <w:lvlText w:val="%1"/>
      <w:lvlJc w:val="left"/>
      <w:pPr>
        <w:tabs>
          <w:tab w:val="num" w:pos="1440"/>
        </w:tabs>
        <w:ind w:left="1440" w:hanging="1440"/>
      </w:pPr>
      <w:rPr>
        <w:rFonts w:cs="Times New Roman" w:hint="default"/>
      </w:rPr>
    </w:lvl>
  </w:abstractNum>
  <w:abstractNum w:abstractNumId="51" w15:restartNumberingAfterBreak="0">
    <w:nsid w:val="4C540975"/>
    <w:multiLevelType w:val="singleLevel"/>
    <w:tmpl w:val="0C266664"/>
    <w:lvl w:ilvl="0">
      <w:start w:val="9780"/>
      <w:numFmt w:val="decimal"/>
      <w:lvlText w:val="%1"/>
      <w:lvlJc w:val="left"/>
      <w:pPr>
        <w:tabs>
          <w:tab w:val="num" w:pos="1440"/>
        </w:tabs>
        <w:ind w:left="1440" w:hanging="1440"/>
      </w:pPr>
      <w:rPr>
        <w:rFonts w:cs="Times New Roman" w:hint="default"/>
      </w:rPr>
    </w:lvl>
  </w:abstractNum>
  <w:abstractNum w:abstractNumId="52" w15:restartNumberingAfterBreak="0">
    <w:nsid w:val="4E6B1314"/>
    <w:multiLevelType w:val="hybridMultilevel"/>
    <w:tmpl w:val="5290BD1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3" w15:restartNumberingAfterBreak="0">
    <w:nsid w:val="50C564BC"/>
    <w:multiLevelType w:val="singleLevel"/>
    <w:tmpl w:val="8480892A"/>
    <w:lvl w:ilvl="0">
      <w:start w:val="8097"/>
      <w:numFmt w:val="decimal"/>
      <w:lvlText w:val="%1"/>
      <w:lvlJc w:val="left"/>
      <w:pPr>
        <w:tabs>
          <w:tab w:val="num" w:pos="1440"/>
        </w:tabs>
        <w:ind w:left="1440" w:hanging="1440"/>
      </w:pPr>
      <w:rPr>
        <w:rFonts w:cs="Times New Roman" w:hint="default"/>
      </w:rPr>
    </w:lvl>
  </w:abstractNum>
  <w:abstractNum w:abstractNumId="54" w15:restartNumberingAfterBreak="0">
    <w:nsid w:val="57D71642"/>
    <w:multiLevelType w:val="hybridMultilevel"/>
    <w:tmpl w:val="5046F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8EB0650"/>
    <w:multiLevelType w:val="singleLevel"/>
    <w:tmpl w:val="A25E5876"/>
    <w:lvl w:ilvl="0">
      <w:start w:val="8435"/>
      <w:numFmt w:val="decimal"/>
      <w:lvlText w:val="%1"/>
      <w:lvlJc w:val="left"/>
      <w:pPr>
        <w:tabs>
          <w:tab w:val="num" w:pos="1440"/>
        </w:tabs>
        <w:ind w:left="1440" w:hanging="1440"/>
      </w:pPr>
      <w:rPr>
        <w:rFonts w:cs="Times New Roman" w:hint="default"/>
      </w:rPr>
    </w:lvl>
  </w:abstractNum>
  <w:abstractNum w:abstractNumId="56" w15:restartNumberingAfterBreak="0">
    <w:nsid w:val="5A0D7B67"/>
    <w:multiLevelType w:val="singleLevel"/>
    <w:tmpl w:val="E8AEDF9C"/>
    <w:lvl w:ilvl="0">
      <w:start w:val="9200"/>
      <w:numFmt w:val="decimal"/>
      <w:lvlText w:val="%1"/>
      <w:lvlJc w:val="left"/>
      <w:pPr>
        <w:tabs>
          <w:tab w:val="num" w:pos="1440"/>
        </w:tabs>
        <w:ind w:left="1440" w:hanging="1440"/>
      </w:pPr>
      <w:rPr>
        <w:rFonts w:cs="Times New Roman" w:hint="default"/>
      </w:rPr>
    </w:lvl>
  </w:abstractNum>
  <w:abstractNum w:abstractNumId="57" w15:restartNumberingAfterBreak="0">
    <w:nsid w:val="5B924CD5"/>
    <w:multiLevelType w:val="hybridMultilevel"/>
    <w:tmpl w:val="96A842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60305F5E"/>
    <w:multiLevelType w:val="hybridMultilevel"/>
    <w:tmpl w:val="5472EE9C"/>
    <w:lvl w:ilvl="0" w:tplc="0409000F">
      <w:start w:val="1"/>
      <w:numFmt w:val="decimal"/>
      <w:lvlText w:val="%1."/>
      <w:lvlJc w:val="left"/>
      <w:pPr>
        <w:tabs>
          <w:tab w:val="num" w:pos="640"/>
        </w:tabs>
        <w:ind w:left="640" w:hanging="360"/>
      </w:pPr>
      <w:rPr>
        <w:rFonts w:cs="Times New Roman"/>
      </w:rPr>
    </w:lvl>
    <w:lvl w:ilvl="1" w:tplc="04090019">
      <w:start w:val="1"/>
      <w:numFmt w:val="lowerLetter"/>
      <w:lvlText w:val="%2."/>
      <w:lvlJc w:val="left"/>
      <w:pPr>
        <w:tabs>
          <w:tab w:val="num" w:pos="1360"/>
        </w:tabs>
        <w:ind w:left="1360" w:hanging="360"/>
      </w:pPr>
      <w:rPr>
        <w:rFonts w:cs="Times New Roman"/>
      </w:rPr>
    </w:lvl>
    <w:lvl w:ilvl="2" w:tplc="0409001B" w:tentative="1">
      <w:start w:val="1"/>
      <w:numFmt w:val="lowerRoman"/>
      <w:lvlText w:val="%3."/>
      <w:lvlJc w:val="right"/>
      <w:pPr>
        <w:tabs>
          <w:tab w:val="num" w:pos="2080"/>
        </w:tabs>
        <w:ind w:left="2080" w:hanging="180"/>
      </w:pPr>
      <w:rPr>
        <w:rFonts w:cs="Times New Roman"/>
      </w:rPr>
    </w:lvl>
    <w:lvl w:ilvl="3" w:tplc="0409000F" w:tentative="1">
      <w:start w:val="1"/>
      <w:numFmt w:val="decimal"/>
      <w:lvlText w:val="%4."/>
      <w:lvlJc w:val="left"/>
      <w:pPr>
        <w:tabs>
          <w:tab w:val="num" w:pos="2800"/>
        </w:tabs>
        <w:ind w:left="2800" w:hanging="360"/>
      </w:pPr>
      <w:rPr>
        <w:rFonts w:cs="Times New Roman"/>
      </w:rPr>
    </w:lvl>
    <w:lvl w:ilvl="4" w:tplc="04090019" w:tentative="1">
      <w:start w:val="1"/>
      <w:numFmt w:val="lowerLetter"/>
      <w:lvlText w:val="%5."/>
      <w:lvlJc w:val="left"/>
      <w:pPr>
        <w:tabs>
          <w:tab w:val="num" w:pos="3520"/>
        </w:tabs>
        <w:ind w:left="3520" w:hanging="360"/>
      </w:pPr>
      <w:rPr>
        <w:rFonts w:cs="Times New Roman"/>
      </w:rPr>
    </w:lvl>
    <w:lvl w:ilvl="5" w:tplc="0409001B" w:tentative="1">
      <w:start w:val="1"/>
      <w:numFmt w:val="lowerRoman"/>
      <w:lvlText w:val="%6."/>
      <w:lvlJc w:val="right"/>
      <w:pPr>
        <w:tabs>
          <w:tab w:val="num" w:pos="4240"/>
        </w:tabs>
        <w:ind w:left="4240" w:hanging="180"/>
      </w:pPr>
      <w:rPr>
        <w:rFonts w:cs="Times New Roman"/>
      </w:rPr>
    </w:lvl>
    <w:lvl w:ilvl="6" w:tplc="0409000F" w:tentative="1">
      <w:start w:val="1"/>
      <w:numFmt w:val="decimal"/>
      <w:lvlText w:val="%7."/>
      <w:lvlJc w:val="left"/>
      <w:pPr>
        <w:tabs>
          <w:tab w:val="num" w:pos="4960"/>
        </w:tabs>
        <w:ind w:left="4960" w:hanging="360"/>
      </w:pPr>
      <w:rPr>
        <w:rFonts w:cs="Times New Roman"/>
      </w:rPr>
    </w:lvl>
    <w:lvl w:ilvl="7" w:tplc="04090019" w:tentative="1">
      <w:start w:val="1"/>
      <w:numFmt w:val="lowerLetter"/>
      <w:lvlText w:val="%8."/>
      <w:lvlJc w:val="left"/>
      <w:pPr>
        <w:tabs>
          <w:tab w:val="num" w:pos="5680"/>
        </w:tabs>
        <w:ind w:left="5680" w:hanging="360"/>
      </w:pPr>
      <w:rPr>
        <w:rFonts w:cs="Times New Roman"/>
      </w:rPr>
    </w:lvl>
    <w:lvl w:ilvl="8" w:tplc="0409001B" w:tentative="1">
      <w:start w:val="1"/>
      <w:numFmt w:val="lowerRoman"/>
      <w:lvlText w:val="%9."/>
      <w:lvlJc w:val="right"/>
      <w:pPr>
        <w:tabs>
          <w:tab w:val="num" w:pos="6400"/>
        </w:tabs>
        <w:ind w:left="6400" w:hanging="180"/>
      </w:pPr>
      <w:rPr>
        <w:rFonts w:cs="Times New Roman"/>
      </w:rPr>
    </w:lvl>
  </w:abstractNum>
  <w:abstractNum w:abstractNumId="59" w15:restartNumberingAfterBreak="0">
    <w:nsid w:val="60445A8E"/>
    <w:multiLevelType w:val="hybridMultilevel"/>
    <w:tmpl w:val="85B86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1345111"/>
    <w:multiLevelType w:val="singleLevel"/>
    <w:tmpl w:val="8F680190"/>
    <w:lvl w:ilvl="0">
      <w:start w:val="8480"/>
      <w:numFmt w:val="decimal"/>
      <w:lvlText w:val="%1"/>
      <w:lvlJc w:val="left"/>
      <w:pPr>
        <w:tabs>
          <w:tab w:val="num" w:pos="1440"/>
        </w:tabs>
        <w:ind w:left="1440" w:hanging="1440"/>
      </w:pPr>
      <w:rPr>
        <w:rFonts w:cs="Times New Roman" w:hint="default"/>
      </w:rPr>
    </w:lvl>
  </w:abstractNum>
  <w:abstractNum w:abstractNumId="61" w15:restartNumberingAfterBreak="0">
    <w:nsid w:val="621D4822"/>
    <w:multiLevelType w:val="singleLevel"/>
    <w:tmpl w:val="0409000B"/>
    <w:lvl w:ilvl="0">
      <w:start w:val="1"/>
      <w:numFmt w:val="bullet"/>
      <w:pStyle w:val="Arrow"/>
      <w:lvlText w:val=""/>
      <w:lvlJc w:val="left"/>
      <w:pPr>
        <w:tabs>
          <w:tab w:val="num" w:pos="360"/>
        </w:tabs>
        <w:ind w:left="360" w:hanging="360"/>
      </w:pPr>
      <w:rPr>
        <w:rFonts w:ascii="Wingdings" w:hAnsi="Wingdings" w:hint="default"/>
      </w:rPr>
    </w:lvl>
  </w:abstractNum>
  <w:abstractNum w:abstractNumId="62" w15:restartNumberingAfterBreak="0">
    <w:nsid w:val="622E38BA"/>
    <w:multiLevelType w:val="singleLevel"/>
    <w:tmpl w:val="FC34DED2"/>
    <w:lvl w:ilvl="0">
      <w:start w:val="8011"/>
      <w:numFmt w:val="decimal"/>
      <w:lvlText w:val="%1"/>
      <w:lvlJc w:val="left"/>
      <w:pPr>
        <w:tabs>
          <w:tab w:val="num" w:pos="1440"/>
        </w:tabs>
        <w:ind w:left="1440" w:hanging="1440"/>
      </w:pPr>
      <w:rPr>
        <w:rFonts w:cs="Times New Roman" w:hint="default"/>
      </w:rPr>
    </w:lvl>
  </w:abstractNum>
  <w:abstractNum w:abstractNumId="63" w15:restartNumberingAfterBreak="0">
    <w:nsid w:val="628C5ED2"/>
    <w:multiLevelType w:val="hybridMultilevel"/>
    <w:tmpl w:val="CC52F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46C4432"/>
    <w:multiLevelType w:val="hybridMultilevel"/>
    <w:tmpl w:val="07E4F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58D1C8C"/>
    <w:multiLevelType w:val="hybridMultilevel"/>
    <w:tmpl w:val="E034CBB8"/>
    <w:lvl w:ilvl="0" w:tplc="443AEF9C">
      <w:start w:val="8697"/>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6" w15:restartNumberingAfterBreak="0">
    <w:nsid w:val="65A231AD"/>
    <w:multiLevelType w:val="multilevel"/>
    <w:tmpl w:val="D7EAD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88345AE"/>
    <w:multiLevelType w:val="hybridMultilevel"/>
    <w:tmpl w:val="B630D1E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8" w15:restartNumberingAfterBreak="0">
    <w:nsid w:val="694B421F"/>
    <w:multiLevelType w:val="singleLevel"/>
    <w:tmpl w:val="E06AC570"/>
    <w:lvl w:ilvl="0">
      <w:start w:val="8572"/>
      <w:numFmt w:val="decimal"/>
      <w:lvlText w:val="%1"/>
      <w:lvlJc w:val="left"/>
      <w:pPr>
        <w:tabs>
          <w:tab w:val="num" w:pos="1440"/>
        </w:tabs>
        <w:ind w:left="1440" w:hanging="1440"/>
      </w:pPr>
      <w:rPr>
        <w:rFonts w:cs="Times New Roman" w:hint="default"/>
      </w:rPr>
    </w:lvl>
  </w:abstractNum>
  <w:abstractNum w:abstractNumId="69" w15:restartNumberingAfterBreak="0">
    <w:nsid w:val="6AC66E57"/>
    <w:multiLevelType w:val="singleLevel"/>
    <w:tmpl w:val="7AF2FC26"/>
    <w:lvl w:ilvl="0">
      <w:start w:val="5800"/>
      <w:numFmt w:val="decimal"/>
      <w:lvlText w:val="%1"/>
      <w:lvlJc w:val="left"/>
      <w:pPr>
        <w:tabs>
          <w:tab w:val="num" w:pos="1440"/>
        </w:tabs>
        <w:ind w:left="1440" w:hanging="1440"/>
      </w:pPr>
      <w:rPr>
        <w:rFonts w:cs="Times New Roman" w:hint="default"/>
      </w:rPr>
    </w:lvl>
  </w:abstractNum>
  <w:abstractNum w:abstractNumId="70" w15:restartNumberingAfterBreak="0">
    <w:nsid w:val="6B6A1759"/>
    <w:multiLevelType w:val="hybridMultilevel"/>
    <w:tmpl w:val="7E28554E"/>
    <w:lvl w:ilvl="0" w:tplc="2534B634">
      <w:start w:val="862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71" w15:restartNumberingAfterBreak="0">
    <w:nsid w:val="6E046A68"/>
    <w:multiLevelType w:val="hybridMultilevel"/>
    <w:tmpl w:val="B76EB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E533903"/>
    <w:multiLevelType w:val="singleLevel"/>
    <w:tmpl w:val="B9AA47A0"/>
    <w:lvl w:ilvl="0">
      <w:start w:val="8070"/>
      <w:numFmt w:val="decimal"/>
      <w:lvlText w:val="%1"/>
      <w:lvlJc w:val="left"/>
      <w:pPr>
        <w:tabs>
          <w:tab w:val="num" w:pos="1440"/>
        </w:tabs>
        <w:ind w:left="1440" w:hanging="1440"/>
      </w:pPr>
      <w:rPr>
        <w:rFonts w:cs="Times New Roman" w:hint="default"/>
      </w:rPr>
    </w:lvl>
  </w:abstractNum>
  <w:abstractNum w:abstractNumId="73" w15:restartNumberingAfterBreak="0">
    <w:nsid w:val="6EC676EF"/>
    <w:multiLevelType w:val="singleLevel"/>
    <w:tmpl w:val="1422A458"/>
    <w:lvl w:ilvl="0">
      <w:start w:val="8625"/>
      <w:numFmt w:val="decimal"/>
      <w:lvlText w:val="%1"/>
      <w:lvlJc w:val="left"/>
      <w:pPr>
        <w:tabs>
          <w:tab w:val="num" w:pos="1440"/>
        </w:tabs>
        <w:ind w:left="1440" w:hanging="1440"/>
      </w:pPr>
      <w:rPr>
        <w:rFonts w:cs="Times New Roman" w:hint="default"/>
      </w:rPr>
    </w:lvl>
  </w:abstractNum>
  <w:abstractNum w:abstractNumId="74" w15:restartNumberingAfterBreak="0">
    <w:nsid w:val="71441177"/>
    <w:multiLevelType w:val="singleLevel"/>
    <w:tmpl w:val="BA20E008"/>
    <w:lvl w:ilvl="0">
      <w:start w:val="1"/>
      <w:numFmt w:val="lowerLetter"/>
      <w:pStyle w:val="Indent2withletters"/>
      <w:lvlText w:val="%1."/>
      <w:lvlJc w:val="left"/>
      <w:pPr>
        <w:tabs>
          <w:tab w:val="num" w:pos="2160"/>
        </w:tabs>
        <w:ind w:left="2160" w:hanging="720"/>
      </w:pPr>
      <w:rPr>
        <w:rFonts w:cs="Times New Roman" w:hint="default"/>
      </w:rPr>
    </w:lvl>
  </w:abstractNum>
  <w:abstractNum w:abstractNumId="75" w15:restartNumberingAfterBreak="0">
    <w:nsid w:val="71EF24B0"/>
    <w:multiLevelType w:val="singleLevel"/>
    <w:tmpl w:val="3960697C"/>
    <w:lvl w:ilvl="0">
      <w:start w:val="9662"/>
      <w:numFmt w:val="decimal"/>
      <w:lvlText w:val="%1"/>
      <w:lvlJc w:val="left"/>
      <w:pPr>
        <w:tabs>
          <w:tab w:val="num" w:pos="1440"/>
        </w:tabs>
        <w:ind w:left="1440" w:hanging="1440"/>
      </w:pPr>
      <w:rPr>
        <w:rFonts w:cs="Times New Roman" w:hint="default"/>
      </w:rPr>
    </w:lvl>
  </w:abstractNum>
  <w:abstractNum w:abstractNumId="76" w15:restartNumberingAfterBreak="0">
    <w:nsid w:val="736C53DD"/>
    <w:multiLevelType w:val="hybridMultilevel"/>
    <w:tmpl w:val="61D465D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74CE4213"/>
    <w:multiLevelType w:val="singleLevel"/>
    <w:tmpl w:val="4716A00E"/>
    <w:lvl w:ilvl="0">
      <w:start w:val="2200"/>
      <w:numFmt w:val="decimal"/>
      <w:lvlText w:val="%1"/>
      <w:lvlJc w:val="left"/>
      <w:pPr>
        <w:tabs>
          <w:tab w:val="num" w:pos="1440"/>
        </w:tabs>
        <w:ind w:left="1440" w:hanging="1440"/>
      </w:pPr>
      <w:rPr>
        <w:rFonts w:cs="Times New Roman" w:hint="default"/>
      </w:rPr>
    </w:lvl>
  </w:abstractNum>
  <w:abstractNum w:abstractNumId="78" w15:restartNumberingAfterBreak="0">
    <w:nsid w:val="75384965"/>
    <w:multiLevelType w:val="singleLevel"/>
    <w:tmpl w:val="DECCB75A"/>
    <w:lvl w:ilvl="0">
      <w:start w:val="8182"/>
      <w:numFmt w:val="decimal"/>
      <w:lvlText w:val="%1"/>
      <w:lvlJc w:val="left"/>
      <w:pPr>
        <w:tabs>
          <w:tab w:val="num" w:pos="1440"/>
        </w:tabs>
        <w:ind w:left="1440" w:hanging="1440"/>
      </w:pPr>
      <w:rPr>
        <w:rFonts w:cs="Times New Roman" w:hint="default"/>
      </w:rPr>
    </w:lvl>
  </w:abstractNum>
  <w:abstractNum w:abstractNumId="79" w15:restartNumberingAfterBreak="0">
    <w:nsid w:val="7565083B"/>
    <w:multiLevelType w:val="hybridMultilevel"/>
    <w:tmpl w:val="BC3E305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360"/>
        </w:tabs>
        <w:ind w:left="1360" w:hanging="360"/>
      </w:pPr>
      <w:rPr>
        <w:rFonts w:cs="Times New Roman"/>
      </w:rPr>
    </w:lvl>
    <w:lvl w:ilvl="2" w:tplc="0409001B" w:tentative="1">
      <w:start w:val="1"/>
      <w:numFmt w:val="lowerRoman"/>
      <w:lvlText w:val="%3."/>
      <w:lvlJc w:val="right"/>
      <w:pPr>
        <w:tabs>
          <w:tab w:val="num" w:pos="2080"/>
        </w:tabs>
        <w:ind w:left="2080" w:hanging="180"/>
      </w:pPr>
      <w:rPr>
        <w:rFonts w:cs="Times New Roman"/>
      </w:rPr>
    </w:lvl>
    <w:lvl w:ilvl="3" w:tplc="0409000F" w:tentative="1">
      <w:start w:val="1"/>
      <w:numFmt w:val="decimal"/>
      <w:lvlText w:val="%4."/>
      <w:lvlJc w:val="left"/>
      <w:pPr>
        <w:tabs>
          <w:tab w:val="num" w:pos="2800"/>
        </w:tabs>
        <w:ind w:left="2800" w:hanging="360"/>
      </w:pPr>
      <w:rPr>
        <w:rFonts w:cs="Times New Roman"/>
      </w:rPr>
    </w:lvl>
    <w:lvl w:ilvl="4" w:tplc="04090019" w:tentative="1">
      <w:start w:val="1"/>
      <w:numFmt w:val="lowerLetter"/>
      <w:lvlText w:val="%5."/>
      <w:lvlJc w:val="left"/>
      <w:pPr>
        <w:tabs>
          <w:tab w:val="num" w:pos="3520"/>
        </w:tabs>
        <w:ind w:left="3520" w:hanging="360"/>
      </w:pPr>
      <w:rPr>
        <w:rFonts w:cs="Times New Roman"/>
      </w:rPr>
    </w:lvl>
    <w:lvl w:ilvl="5" w:tplc="0409001B" w:tentative="1">
      <w:start w:val="1"/>
      <w:numFmt w:val="lowerRoman"/>
      <w:lvlText w:val="%6."/>
      <w:lvlJc w:val="right"/>
      <w:pPr>
        <w:tabs>
          <w:tab w:val="num" w:pos="4240"/>
        </w:tabs>
        <w:ind w:left="4240" w:hanging="180"/>
      </w:pPr>
      <w:rPr>
        <w:rFonts w:cs="Times New Roman"/>
      </w:rPr>
    </w:lvl>
    <w:lvl w:ilvl="6" w:tplc="0409000F" w:tentative="1">
      <w:start w:val="1"/>
      <w:numFmt w:val="decimal"/>
      <w:lvlText w:val="%7."/>
      <w:lvlJc w:val="left"/>
      <w:pPr>
        <w:tabs>
          <w:tab w:val="num" w:pos="4960"/>
        </w:tabs>
        <w:ind w:left="4960" w:hanging="360"/>
      </w:pPr>
      <w:rPr>
        <w:rFonts w:cs="Times New Roman"/>
      </w:rPr>
    </w:lvl>
    <w:lvl w:ilvl="7" w:tplc="04090019" w:tentative="1">
      <w:start w:val="1"/>
      <w:numFmt w:val="lowerLetter"/>
      <w:lvlText w:val="%8."/>
      <w:lvlJc w:val="left"/>
      <w:pPr>
        <w:tabs>
          <w:tab w:val="num" w:pos="5680"/>
        </w:tabs>
        <w:ind w:left="5680" w:hanging="360"/>
      </w:pPr>
      <w:rPr>
        <w:rFonts w:cs="Times New Roman"/>
      </w:rPr>
    </w:lvl>
    <w:lvl w:ilvl="8" w:tplc="0409001B" w:tentative="1">
      <w:start w:val="1"/>
      <w:numFmt w:val="lowerRoman"/>
      <w:lvlText w:val="%9."/>
      <w:lvlJc w:val="right"/>
      <w:pPr>
        <w:tabs>
          <w:tab w:val="num" w:pos="6400"/>
        </w:tabs>
        <w:ind w:left="6400" w:hanging="180"/>
      </w:pPr>
      <w:rPr>
        <w:rFonts w:cs="Times New Roman"/>
      </w:rPr>
    </w:lvl>
  </w:abstractNum>
  <w:abstractNum w:abstractNumId="80" w15:restartNumberingAfterBreak="0">
    <w:nsid w:val="7609191E"/>
    <w:multiLevelType w:val="singleLevel"/>
    <w:tmpl w:val="6EFA0F7C"/>
    <w:lvl w:ilvl="0">
      <w:start w:val="8660"/>
      <w:numFmt w:val="decimal"/>
      <w:lvlText w:val="%1"/>
      <w:lvlJc w:val="left"/>
      <w:pPr>
        <w:tabs>
          <w:tab w:val="num" w:pos="1440"/>
        </w:tabs>
        <w:ind w:left="1440" w:hanging="1440"/>
      </w:pPr>
      <w:rPr>
        <w:rFonts w:cs="Times New Roman" w:hint="default"/>
      </w:rPr>
    </w:lvl>
  </w:abstractNum>
  <w:abstractNum w:abstractNumId="81" w15:restartNumberingAfterBreak="0">
    <w:nsid w:val="77CB024E"/>
    <w:multiLevelType w:val="hybridMultilevel"/>
    <w:tmpl w:val="1C8693B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360"/>
        </w:tabs>
        <w:ind w:left="1360" w:hanging="360"/>
      </w:pPr>
      <w:rPr>
        <w:rFonts w:cs="Times New Roman"/>
      </w:rPr>
    </w:lvl>
    <w:lvl w:ilvl="2" w:tplc="0409001B" w:tentative="1">
      <w:start w:val="1"/>
      <w:numFmt w:val="lowerRoman"/>
      <w:lvlText w:val="%3."/>
      <w:lvlJc w:val="right"/>
      <w:pPr>
        <w:tabs>
          <w:tab w:val="num" w:pos="2080"/>
        </w:tabs>
        <w:ind w:left="2080" w:hanging="180"/>
      </w:pPr>
      <w:rPr>
        <w:rFonts w:cs="Times New Roman"/>
      </w:rPr>
    </w:lvl>
    <w:lvl w:ilvl="3" w:tplc="0409000F" w:tentative="1">
      <w:start w:val="1"/>
      <w:numFmt w:val="decimal"/>
      <w:lvlText w:val="%4."/>
      <w:lvlJc w:val="left"/>
      <w:pPr>
        <w:tabs>
          <w:tab w:val="num" w:pos="2800"/>
        </w:tabs>
        <w:ind w:left="2800" w:hanging="360"/>
      </w:pPr>
      <w:rPr>
        <w:rFonts w:cs="Times New Roman"/>
      </w:rPr>
    </w:lvl>
    <w:lvl w:ilvl="4" w:tplc="04090019" w:tentative="1">
      <w:start w:val="1"/>
      <w:numFmt w:val="lowerLetter"/>
      <w:lvlText w:val="%5."/>
      <w:lvlJc w:val="left"/>
      <w:pPr>
        <w:tabs>
          <w:tab w:val="num" w:pos="3520"/>
        </w:tabs>
        <w:ind w:left="3520" w:hanging="360"/>
      </w:pPr>
      <w:rPr>
        <w:rFonts w:cs="Times New Roman"/>
      </w:rPr>
    </w:lvl>
    <w:lvl w:ilvl="5" w:tplc="0409001B" w:tentative="1">
      <w:start w:val="1"/>
      <w:numFmt w:val="lowerRoman"/>
      <w:lvlText w:val="%6."/>
      <w:lvlJc w:val="right"/>
      <w:pPr>
        <w:tabs>
          <w:tab w:val="num" w:pos="4240"/>
        </w:tabs>
        <w:ind w:left="4240" w:hanging="180"/>
      </w:pPr>
      <w:rPr>
        <w:rFonts w:cs="Times New Roman"/>
      </w:rPr>
    </w:lvl>
    <w:lvl w:ilvl="6" w:tplc="0409000F" w:tentative="1">
      <w:start w:val="1"/>
      <w:numFmt w:val="decimal"/>
      <w:lvlText w:val="%7."/>
      <w:lvlJc w:val="left"/>
      <w:pPr>
        <w:tabs>
          <w:tab w:val="num" w:pos="4960"/>
        </w:tabs>
        <w:ind w:left="4960" w:hanging="360"/>
      </w:pPr>
      <w:rPr>
        <w:rFonts w:cs="Times New Roman"/>
      </w:rPr>
    </w:lvl>
    <w:lvl w:ilvl="7" w:tplc="04090019" w:tentative="1">
      <w:start w:val="1"/>
      <w:numFmt w:val="lowerLetter"/>
      <w:lvlText w:val="%8."/>
      <w:lvlJc w:val="left"/>
      <w:pPr>
        <w:tabs>
          <w:tab w:val="num" w:pos="5680"/>
        </w:tabs>
        <w:ind w:left="5680" w:hanging="360"/>
      </w:pPr>
      <w:rPr>
        <w:rFonts w:cs="Times New Roman"/>
      </w:rPr>
    </w:lvl>
    <w:lvl w:ilvl="8" w:tplc="0409001B" w:tentative="1">
      <w:start w:val="1"/>
      <w:numFmt w:val="lowerRoman"/>
      <w:lvlText w:val="%9."/>
      <w:lvlJc w:val="right"/>
      <w:pPr>
        <w:tabs>
          <w:tab w:val="num" w:pos="6400"/>
        </w:tabs>
        <w:ind w:left="6400" w:hanging="180"/>
      </w:pPr>
      <w:rPr>
        <w:rFonts w:cs="Times New Roman"/>
      </w:rPr>
    </w:lvl>
  </w:abstractNum>
  <w:abstractNum w:abstractNumId="82" w15:restartNumberingAfterBreak="0">
    <w:nsid w:val="78407765"/>
    <w:multiLevelType w:val="singleLevel"/>
    <w:tmpl w:val="79AAD778"/>
    <w:lvl w:ilvl="0">
      <w:start w:val="8689"/>
      <w:numFmt w:val="decimal"/>
      <w:lvlText w:val="%1"/>
      <w:lvlJc w:val="left"/>
      <w:pPr>
        <w:tabs>
          <w:tab w:val="num" w:pos="1440"/>
        </w:tabs>
        <w:ind w:left="1440" w:hanging="1440"/>
      </w:pPr>
      <w:rPr>
        <w:rFonts w:cs="Times New Roman" w:hint="default"/>
      </w:rPr>
    </w:lvl>
  </w:abstractNum>
  <w:abstractNum w:abstractNumId="83" w15:restartNumberingAfterBreak="0">
    <w:nsid w:val="79981FEF"/>
    <w:multiLevelType w:val="hybridMultilevel"/>
    <w:tmpl w:val="8A126C90"/>
    <w:lvl w:ilvl="0" w:tplc="04090001">
      <w:start w:val="1"/>
      <w:numFmt w:val="bullet"/>
      <w:lvlText w:val=""/>
      <w:lvlJc w:val="left"/>
      <w:pPr>
        <w:tabs>
          <w:tab w:val="num" w:pos="2220"/>
        </w:tabs>
        <w:ind w:left="2220" w:hanging="360"/>
      </w:pPr>
      <w:rPr>
        <w:rFonts w:ascii="Symbol" w:hAnsi="Symbol" w:hint="default"/>
      </w:rPr>
    </w:lvl>
    <w:lvl w:ilvl="1" w:tplc="04090003" w:tentative="1">
      <w:start w:val="1"/>
      <w:numFmt w:val="bullet"/>
      <w:lvlText w:val="o"/>
      <w:lvlJc w:val="left"/>
      <w:pPr>
        <w:tabs>
          <w:tab w:val="num" w:pos="2940"/>
        </w:tabs>
        <w:ind w:left="2940" w:hanging="360"/>
      </w:pPr>
      <w:rPr>
        <w:rFonts w:ascii="Courier New" w:hAnsi="Courier New"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84" w15:restartNumberingAfterBreak="0">
    <w:nsid w:val="7A3B7A76"/>
    <w:multiLevelType w:val="singleLevel"/>
    <w:tmpl w:val="0409000B"/>
    <w:lvl w:ilvl="0">
      <w:start w:val="1"/>
      <w:numFmt w:val="bullet"/>
      <w:pStyle w:val="Bullet"/>
      <w:lvlText w:val=""/>
      <w:lvlJc w:val="left"/>
      <w:pPr>
        <w:tabs>
          <w:tab w:val="num" w:pos="360"/>
        </w:tabs>
        <w:ind w:left="360" w:hanging="360"/>
      </w:pPr>
      <w:rPr>
        <w:rFonts w:ascii="Wingdings" w:hAnsi="Wingdings" w:hint="default"/>
      </w:rPr>
    </w:lvl>
  </w:abstractNum>
  <w:abstractNum w:abstractNumId="85" w15:restartNumberingAfterBreak="0">
    <w:nsid w:val="7A862B2A"/>
    <w:multiLevelType w:val="hybridMultilevel"/>
    <w:tmpl w:val="C180F12A"/>
    <w:lvl w:ilvl="0" w:tplc="F62ECAE8">
      <w:start w:val="9650"/>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7C4F45F8"/>
    <w:multiLevelType w:val="singleLevel"/>
    <w:tmpl w:val="0B448E16"/>
    <w:lvl w:ilvl="0">
      <w:start w:val="8287"/>
      <w:numFmt w:val="decimal"/>
      <w:lvlText w:val="%1"/>
      <w:lvlJc w:val="left"/>
      <w:pPr>
        <w:tabs>
          <w:tab w:val="num" w:pos="1440"/>
        </w:tabs>
        <w:ind w:left="1440" w:hanging="1440"/>
      </w:pPr>
      <w:rPr>
        <w:rFonts w:cs="Times New Roman" w:hint="default"/>
      </w:rPr>
    </w:lvl>
  </w:abstractNum>
  <w:abstractNum w:abstractNumId="87" w15:restartNumberingAfterBreak="0">
    <w:nsid w:val="7D644A58"/>
    <w:multiLevelType w:val="hybridMultilevel"/>
    <w:tmpl w:val="62500C1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8" w15:restartNumberingAfterBreak="0">
    <w:nsid w:val="7E8E69D4"/>
    <w:multiLevelType w:val="hybridMultilevel"/>
    <w:tmpl w:val="73CCD070"/>
    <w:lvl w:ilvl="0" w:tplc="04090001">
      <w:start w:val="1"/>
      <w:numFmt w:val="bullet"/>
      <w:lvlText w:val=""/>
      <w:lvlJc w:val="left"/>
      <w:pPr>
        <w:tabs>
          <w:tab w:val="num" w:pos="2220"/>
        </w:tabs>
        <w:ind w:left="2220" w:hanging="360"/>
      </w:pPr>
      <w:rPr>
        <w:rFonts w:ascii="Symbol" w:hAnsi="Symbol" w:hint="default"/>
      </w:rPr>
    </w:lvl>
    <w:lvl w:ilvl="1" w:tplc="04090003" w:tentative="1">
      <w:start w:val="1"/>
      <w:numFmt w:val="bullet"/>
      <w:lvlText w:val="o"/>
      <w:lvlJc w:val="left"/>
      <w:pPr>
        <w:tabs>
          <w:tab w:val="num" w:pos="2940"/>
        </w:tabs>
        <w:ind w:left="2940" w:hanging="360"/>
      </w:pPr>
      <w:rPr>
        <w:rFonts w:ascii="Courier New" w:hAnsi="Courier New"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89" w15:restartNumberingAfterBreak="0">
    <w:nsid w:val="7F7E5CAE"/>
    <w:multiLevelType w:val="hybridMultilevel"/>
    <w:tmpl w:val="7A487808"/>
    <w:lvl w:ilvl="0" w:tplc="9BB262BE">
      <w:start w:val="6900"/>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16cid:durableId="1344749739">
    <w:abstractNumId w:val="39"/>
  </w:num>
  <w:num w:numId="2" w16cid:durableId="2041778388">
    <w:abstractNumId w:val="20"/>
  </w:num>
  <w:num w:numId="3" w16cid:durableId="1096247559">
    <w:abstractNumId w:val="38"/>
  </w:num>
  <w:num w:numId="4" w16cid:durableId="688720867">
    <w:abstractNumId w:val="69"/>
  </w:num>
  <w:num w:numId="5" w16cid:durableId="245313012">
    <w:abstractNumId w:val="72"/>
  </w:num>
  <w:num w:numId="6" w16cid:durableId="148905331">
    <w:abstractNumId w:val="9"/>
  </w:num>
  <w:num w:numId="7" w16cid:durableId="1717927768">
    <w:abstractNumId w:val="86"/>
  </w:num>
  <w:num w:numId="8" w16cid:durableId="1552762920">
    <w:abstractNumId w:val="75"/>
  </w:num>
  <w:num w:numId="9" w16cid:durableId="72970854">
    <w:abstractNumId w:val="14"/>
  </w:num>
  <w:num w:numId="10" w16cid:durableId="535197838">
    <w:abstractNumId w:val="44"/>
  </w:num>
  <w:num w:numId="11" w16cid:durableId="1295676416">
    <w:abstractNumId w:val="53"/>
  </w:num>
  <w:num w:numId="12" w16cid:durableId="1233546985">
    <w:abstractNumId w:val="80"/>
  </w:num>
  <w:num w:numId="13" w16cid:durableId="2147359298">
    <w:abstractNumId w:val="68"/>
  </w:num>
  <w:num w:numId="14" w16cid:durableId="113327052">
    <w:abstractNumId w:val="17"/>
  </w:num>
  <w:num w:numId="15" w16cid:durableId="1745833449">
    <w:abstractNumId w:val="84"/>
  </w:num>
  <w:num w:numId="16" w16cid:durableId="1219166909">
    <w:abstractNumId w:val="61"/>
  </w:num>
  <w:num w:numId="17" w16cid:durableId="276764846">
    <w:abstractNumId w:val="33"/>
  </w:num>
  <w:num w:numId="18" w16cid:durableId="212426183">
    <w:abstractNumId w:val="74"/>
  </w:num>
  <w:num w:numId="19" w16cid:durableId="1975986876">
    <w:abstractNumId w:val="77"/>
  </w:num>
  <w:num w:numId="20" w16cid:durableId="1694526076">
    <w:abstractNumId w:val="4"/>
  </w:num>
  <w:num w:numId="21" w16cid:durableId="1142622026">
    <w:abstractNumId w:val="30"/>
  </w:num>
  <w:num w:numId="22" w16cid:durableId="1004743562">
    <w:abstractNumId w:val="8"/>
  </w:num>
  <w:num w:numId="23" w16cid:durableId="1144276601">
    <w:abstractNumId w:val="62"/>
  </w:num>
  <w:num w:numId="24" w16cid:durableId="700862097">
    <w:abstractNumId w:val="55"/>
  </w:num>
  <w:num w:numId="25" w16cid:durableId="337657871">
    <w:abstractNumId w:val="50"/>
  </w:num>
  <w:num w:numId="26" w16cid:durableId="1135832454">
    <w:abstractNumId w:val="0"/>
  </w:num>
  <w:num w:numId="27" w16cid:durableId="120273748">
    <w:abstractNumId w:val="36"/>
  </w:num>
  <w:num w:numId="28" w16cid:durableId="919825922">
    <w:abstractNumId w:val="49"/>
  </w:num>
  <w:num w:numId="29" w16cid:durableId="22443866">
    <w:abstractNumId w:val="73"/>
  </w:num>
  <w:num w:numId="30" w16cid:durableId="1683045701">
    <w:abstractNumId w:val="37"/>
  </w:num>
  <w:num w:numId="31" w16cid:durableId="1462262773">
    <w:abstractNumId w:val="31"/>
  </w:num>
  <w:num w:numId="32" w16cid:durableId="1237520126">
    <w:abstractNumId w:val="46"/>
  </w:num>
  <w:num w:numId="33" w16cid:durableId="1862543952">
    <w:abstractNumId w:val="21"/>
  </w:num>
  <w:num w:numId="34" w16cid:durableId="634218056">
    <w:abstractNumId w:val="45"/>
  </w:num>
  <w:num w:numId="35" w16cid:durableId="852769245">
    <w:abstractNumId w:val="40"/>
  </w:num>
  <w:num w:numId="36" w16cid:durableId="88476119">
    <w:abstractNumId w:val="78"/>
  </w:num>
  <w:num w:numId="37" w16cid:durableId="80225413">
    <w:abstractNumId w:val="56"/>
  </w:num>
  <w:num w:numId="38" w16cid:durableId="103547852">
    <w:abstractNumId w:val="32"/>
  </w:num>
  <w:num w:numId="39" w16cid:durableId="1906867619">
    <w:abstractNumId w:val="82"/>
  </w:num>
  <w:num w:numId="40" w16cid:durableId="1589729337">
    <w:abstractNumId w:val="60"/>
  </w:num>
  <w:num w:numId="41" w16cid:durableId="1726371958">
    <w:abstractNumId w:val="15"/>
  </w:num>
  <w:num w:numId="42" w16cid:durableId="571744232">
    <w:abstractNumId w:val="29"/>
  </w:num>
  <w:num w:numId="43" w16cid:durableId="1141729241">
    <w:abstractNumId w:val="34"/>
  </w:num>
  <w:num w:numId="44" w16cid:durableId="1435324755">
    <w:abstractNumId w:val="51"/>
  </w:num>
  <w:num w:numId="45" w16cid:durableId="96759692">
    <w:abstractNumId w:val="43"/>
  </w:num>
  <w:num w:numId="46" w16cid:durableId="284586845">
    <w:abstractNumId w:val="3"/>
  </w:num>
  <w:num w:numId="47" w16cid:durableId="518395614">
    <w:abstractNumId w:val="28"/>
  </w:num>
  <w:num w:numId="48" w16cid:durableId="807667988">
    <w:abstractNumId w:val="70"/>
  </w:num>
  <w:num w:numId="49" w16cid:durableId="1140919278">
    <w:abstractNumId w:val="89"/>
  </w:num>
  <w:num w:numId="50" w16cid:durableId="1000160083">
    <w:abstractNumId w:val="85"/>
  </w:num>
  <w:num w:numId="51" w16cid:durableId="1500999920">
    <w:abstractNumId w:val="65"/>
  </w:num>
  <w:num w:numId="52" w16cid:durableId="753823018">
    <w:abstractNumId w:val="6"/>
  </w:num>
  <w:num w:numId="53" w16cid:durableId="856114378">
    <w:abstractNumId w:val="58"/>
  </w:num>
  <w:num w:numId="54" w16cid:durableId="990598296">
    <w:abstractNumId w:val="41"/>
  </w:num>
  <w:num w:numId="55" w16cid:durableId="257636557">
    <w:abstractNumId w:val="5"/>
  </w:num>
  <w:num w:numId="56" w16cid:durableId="1965699024">
    <w:abstractNumId w:val="79"/>
  </w:num>
  <w:num w:numId="57" w16cid:durableId="1577981393">
    <w:abstractNumId w:val="19"/>
  </w:num>
  <w:num w:numId="58" w16cid:durableId="1968470184">
    <w:abstractNumId w:val="81"/>
  </w:num>
  <w:num w:numId="59" w16cid:durableId="309334391">
    <w:abstractNumId w:val="24"/>
  </w:num>
  <w:num w:numId="60" w16cid:durableId="643630161">
    <w:abstractNumId w:val="42"/>
  </w:num>
  <w:num w:numId="61" w16cid:durableId="429660545">
    <w:abstractNumId w:val="13"/>
  </w:num>
  <w:num w:numId="62" w16cid:durableId="2001419571">
    <w:abstractNumId w:val="20"/>
  </w:num>
  <w:num w:numId="63" w16cid:durableId="450785833">
    <w:abstractNumId w:val="88"/>
  </w:num>
  <w:num w:numId="64" w16cid:durableId="616445446">
    <w:abstractNumId w:val="83"/>
  </w:num>
  <w:num w:numId="65" w16cid:durableId="1732462675">
    <w:abstractNumId w:val="87"/>
  </w:num>
  <w:num w:numId="66" w16cid:durableId="724375392">
    <w:abstractNumId w:val="26"/>
  </w:num>
  <w:num w:numId="67" w16cid:durableId="6567798">
    <w:abstractNumId w:val="76"/>
  </w:num>
  <w:num w:numId="68" w16cid:durableId="1483691067">
    <w:abstractNumId w:val="67"/>
  </w:num>
  <w:num w:numId="69" w16cid:durableId="529491960">
    <w:abstractNumId w:val="52"/>
  </w:num>
  <w:num w:numId="70" w16cid:durableId="803544128">
    <w:abstractNumId w:val="16"/>
  </w:num>
  <w:num w:numId="71" w16cid:durableId="452021438">
    <w:abstractNumId w:val="10"/>
  </w:num>
  <w:num w:numId="72" w16cid:durableId="435171282">
    <w:abstractNumId w:val="12"/>
  </w:num>
  <w:num w:numId="73" w16cid:durableId="667248215">
    <w:abstractNumId w:val="2"/>
  </w:num>
  <w:num w:numId="74" w16cid:durableId="760755792">
    <w:abstractNumId w:val="54"/>
  </w:num>
  <w:num w:numId="75" w16cid:durableId="86318260">
    <w:abstractNumId w:val="63"/>
  </w:num>
  <w:num w:numId="76" w16cid:durableId="170487066">
    <w:abstractNumId w:val="22"/>
  </w:num>
  <w:num w:numId="77" w16cid:durableId="392657354">
    <w:abstractNumId w:val="35"/>
  </w:num>
  <w:num w:numId="78" w16cid:durableId="1904411564">
    <w:abstractNumId w:val="59"/>
  </w:num>
  <w:num w:numId="79" w16cid:durableId="78526882">
    <w:abstractNumId w:val="71"/>
  </w:num>
  <w:num w:numId="80" w16cid:durableId="1626548104">
    <w:abstractNumId w:val="64"/>
  </w:num>
  <w:num w:numId="81" w16cid:durableId="1894073402">
    <w:abstractNumId w:val="11"/>
  </w:num>
  <w:num w:numId="82" w16cid:durableId="1065685911">
    <w:abstractNumId w:val="18"/>
  </w:num>
  <w:num w:numId="83" w16cid:durableId="583539227">
    <w:abstractNumId w:val="48"/>
  </w:num>
  <w:num w:numId="84" w16cid:durableId="687102041">
    <w:abstractNumId w:val="47"/>
  </w:num>
  <w:num w:numId="85" w16cid:durableId="255403243">
    <w:abstractNumId w:val="1"/>
  </w:num>
  <w:num w:numId="86" w16cid:durableId="2006859138">
    <w:abstractNumId w:val="7"/>
  </w:num>
  <w:num w:numId="87" w16cid:durableId="750468603">
    <w:abstractNumId w:val="57"/>
  </w:num>
  <w:num w:numId="88" w16cid:durableId="1071849368">
    <w:abstractNumId w:val="25"/>
  </w:num>
  <w:num w:numId="89" w16cid:durableId="1373842109">
    <w:abstractNumId w:val="27"/>
  </w:num>
  <w:num w:numId="90" w16cid:durableId="1420254449">
    <w:abstractNumId w:val="66"/>
  </w:num>
  <w:num w:numId="91" w16cid:durableId="1895771449">
    <w:abstractNumId w:val="23"/>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AE9"/>
    <w:rsid w:val="000005DE"/>
    <w:rsid w:val="00000AA9"/>
    <w:rsid w:val="000020F4"/>
    <w:rsid w:val="00004BDF"/>
    <w:rsid w:val="00007A7A"/>
    <w:rsid w:val="00007AF9"/>
    <w:rsid w:val="00012866"/>
    <w:rsid w:val="0001305B"/>
    <w:rsid w:val="00013732"/>
    <w:rsid w:val="00013E02"/>
    <w:rsid w:val="0001502C"/>
    <w:rsid w:val="00022588"/>
    <w:rsid w:val="00023D1F"/>
    <w:rsid w:val="00024566"/>
    <w:rsid w:val="00024685"/>
    <w:rsid w:val="00024DAF"/>
    <w:rsid w:val="00025232"/>
    <w:rsid w:val="00026D06"/>
    <w:rsid w:val="00027396"/>
    <w:rsid w:val="000277CF"/>
    <w:rsid w:val="0002790C"/>
    <w:rsid w:val="00030FFE"/>
    <w:rsid w:val="00031CCA"/>
    <w:rsid w:val="000324C8"/>
    <w:rsid w:val="0003254B"/>
    <w:rsid w:val="00032CD7"/>
    <w:rsid w:val="00033345"/>
    <w:rsid w:val="00035505"/>
    <w:rsid w:val="00036820"/>
    <w:rsid w:val="00037B28"/>
    <w:rsid w:val="00040E63"/>
    <w:rsid w:val="00041362"/>
    <w:rsid w:val="00041983"/>
    <w:rsid w:val="00041E17"/>
    <w:rsid w:val="00042226"/>
    <w:rsid w:val="00042AEF"/>
    <w:rsid w:val="0004321C"/>
    <w:rsid w:val="0004403D"/>
    <w:rsid w:val="00044B3F"/>
    <w:rsid w:val="00045E76"/>
    <w:rsid w:val="0004694E"/>
    <w:rsid w:val="00046C22"/>
    <w:rsid w:val="00053065"/>
    <w:rsid w:val="00053281"/>
    <w:rsid w:val="00053A9A"/>
    <w:rsid w:val="0005457A"/>
    <w:rsid w:val="000545FD"/>
    <w:rsid w:val="00055B1E"/>
    <w:rsid w:val="00056F8A"/>
    <w:rsid w:val="000571AE"/>
    <w:rsid w:val="000575A1"/>
    <w:rsid w:val="0005773F"/>
    <w:rsid w:val="00057BE2"/>
    <w:rsid w:val="00060310"/>
    <w:rsid w:val="00060876"/>
    <w:rsid w:val="00060A42"/>
    <w:rsid w:val="00060E8B"/>
    <w:rsid w:val="00061342"/>
    <w:rsid w:val="000631CC"/>
    <w:rsid w:val="00063DB2"/>
    <w:rsid w:val="00064B19"/>
    <w:rsid w:val="00072BC5"/>
    <w:rsid w:val="000744A4"/>
    <w:rsid w:val="00074636"/>
    <w:rsid w:val="00074AE9"/>
    <w:rsid w:val="00075597"/>
    <w:rsid w:val="00075A9D"/>
    <w:rsid w:val="00075FF3"/>
    <w:rsid w:val="00076758"/>
    <w:rsid w:val="00080C4D"/>
    <w:rsid w:val="0008237F"/>
    <w:rsid w:val="0008317F"/>
    <w:rsid w:val="00084AEE"/>
    <w:rsid w:val="000862A8"/>
    <w:rsid w:val="0008645A"/>
    <w:rsid w:val="000877B6"/>
    <w:rsid w:val="00090462"/>
    <w:rsid w:val="0009122D"/>
    <w:rsid w:val="0009285E"/>
    <w:rsid w:val="000965C9"/>
    <w:rsid w:val="00096A6E"/>
    <w:rsid w:val="00097C31"/>
    <w:rsid w:val="000A0218"/>
    <w:rsid w:val="000A061C"/>
    <w:rsid w:val="000A0E13"/>
    <w:rsid w:val="000A1059"/>
    <w:rsid w:val="000A1AD1"/>
    <w:rsid w:val="000A1BB7"/>
    <w:rsid w:val="000A5646"/>
    <w:rsid w:val="000A5F97"/>
    <w:rsid w:val="000A6ED3"/>
    <w:rsid w:val="000A7DC5"/>
    <w:rsid w:val="000B0154"/>
    <w:rsid w:val="000B1D41"/>
    <w:rsid w:val="000B1DAC"/>
    <w:rsid w:val="000B2995"/>
    <w:rsid w:val="000B3488"/>
    <w:rsid w:val="000B4431"/>
    <w:rsid w:val="000B5424"/>
    <w:rsid w:val="000B5FD9"/>
    <w:rsid w:val="000B6122"/>
    <w:rsid w:val="000B61E2"/>
    <w:rsid w:val="000B6C28"/>
    <w:rsid w:val="000B706E"/>
    <w:rsid w:val="000B7573"/>
    <w:rsid w:val="000C17F1"/>
    <w:rsid w:val="000C2541"/>
    <w:rsid w:val="000C2C2C"/>
    <w:rsid w:val="000C456D"/>
    <w:rsid w:val="000C53AE"/>
    <w:rsid w:val="000C69F9"/>
    <w:rsid w:val="000D1450"/>
    <w:rsid w:val="000D4730"/>
    <w:rsid w:val="000D5C7E"/>
    <w:rsid w:val="000D5CCB"/>
    <w:rsid w:val="000D678F"/>
    <w:rsid w:val="000D6B71"/>
    <w:rsid w:val="000E0E56"/>
    <w:rsid w:val="000E2563"/>
    <w:rsid w:val="000E4213"/>
    <w:rsid w:val="000E4234"/>
    <w:rsid w:val="000E470D"/>
    <w:rsid w:val="000E4872"/>
    <w:rsid w:val="000E5080"/>
    <w:rsid w:val="000E67F8"/>
    <w:rsid w:val="000E6E44"/>
    <w:rsid w:val="000E7F36"/>
    <w:rsid w:val="000F0016"/>
    <w:rsid w:val="000F0913"/>
    <w:rsid w:val="000F3D93"/>
    <w:rsid w:val="000F45F5"/>
    <w:rsid w:val="000F6F96"/>
    <w:rsid w:val="00100000"/>
    <w:rsid w:val="00100D58"/>
    <w:rsid w:val="001011E6"/>
    <w:rsid w:val="00101D23"/>
    <w:rsid w:val="001024F8"/>
    <w:rsid w:val="00103E5B"/>
    <w:rsid w:val="00105118"/>
    <w:rsid w:val="00107DD6"/>
    <w:rsid w:val="00110420"/>
    <w:rsid w:val="00110869"/>
    <w:rsid w:val="00110F8C"/>
    <w:rsid w:val="001114FB"/>
    <w:rsid w:val="00111B64"/>
    <w:rsid w:val="00112B64"/>
    <w:rsid w:val="0011326C"/>
    <w:rsid w:val="00113CC5"/>
    <w:rsid w:val="001149C6"/>
    <w:rsid w:val="0011632D"/>
    <w:rsid w:val="00116914"/>
    <w:rsid w:val="00116BAC"/>
    <w:rsid w:val="00117FE2"/>
    <w:rsid w:val="00120686"/>
    <w:rsid w:val="00120D54"/>
    <w:rsid w:val="001210CE"/>
    <w:rsid w:val="00121AB7"/>
    <w:rsid w:val="0012391E"/>
    <w:rsid w:val="00123CCD"/>
    <w:rsid w:val="00124F7B"/>
    <w:rsid w:val="0012517B"/>
    <w:rsid w:val="0012604C"/>
    <w:rsid w:val="00126202"/>
    <w:rsid w:val="00126DA9"/>
    <w:rsid w:val="00127A1A"/>
    <w:rsid w:val="00127AAF"/>
    <w:rsid w:val="0013060B"/>
    <w:rsid w:val="001313B0"/>
    <w:rsid w:val="00131803"/>
    <w:rsid w:val="00132C4E"/>
    <w:rsid w:val="001332FF"/>
    <w:rsid w:val="00133864"/>
    <w:rsid w:val="00133E3B"/>
    <w:rsid w:val="00134E2B"/>
    <w:rsid w:val="00136515"/>
    <w:rsid w:val="00136ADE"/>
    <w:rsid w:val="00137661"/>
    <w:rsid w:val="00137D2F"/>
    <w:rsid w:val="00141C5B"/>
    <w:rsid w:val="001447A2"/>
    <w:rsid w:val="00145125"/>
    <w:rsid w:val="00145446"/>
    <w:rsid w:val="0014755B"/>
    <w:rsid w:val="0014778A"/>
    <w:rsid w:val="00152239"/>
    <w:rsid w:val="00152911"/>
    <w:rsid w:val="0015296A"/>
    <w:rsid w:val="00153A69"/>
    <w:rsid w:val="00154042"/>
    <w:rsid w:val="001540E2"/>
    <w:rsid w:val="001542C3"/>
    <w:rsid w:val="00154344"/>
    <w:rsid w:val="001551FF"/>
    <w:rsid w:val="0015566B"/>
    <w:rsid w:val="001567F7"/>
    <w:rsid w:val="00156B36"/>
    <w:rsid w:val="001575CB"/>
    <w:rsid w:val="00157911"/>
    <w:rsid w:val="001611A3"/>
    <w:rsid w:val="00164BD3"/>
    <w:rsid w:val="00165056"/>
    <w:rsid w:val="00165325"/>
    <w:rsid w:val="001701C1"/>
    <w:rsid w:val="00171C6F"/>
    <w:rsid w:val="00173333"/>
    <w:rsid w:val="001744D6"/>
    <w:rsid w:val="0017581C"/>
    <w:rsid w:val="001759A6"/>
    <w:rsid w:val="00175D5B"/>
    <w:rsid w:val="00176678"/>
    <w:rsid w:val="00176BB7"/>
    <w:rsid w:val="00177A94"/>
    <w:rsid w:val="00184070"/>
    <w:rsid w:val="00190DB6"/>
    <w:rsid w:val="001941C7"/>
    <w:rsid w:val="00195616"/>
    <w:rsid w:val="0019586A"/>
    <w:rsid w:val="0019718E"/>
    <w:rsid w:val="001A1CFD"/>
    <w:rsid w:val="001A25E0"/>
    <w:rsid w:val="001A7CA9"/>
    <w:rsid w:val="001A7EE6"/>
    <w:rsid w:val="001B44D9"/>
    <w:rsid w:val="001B58E3"/>
    <w:rsid w:val="001B6ADF"/>
    <w:rsid w:val="001B6B2B"/>
    <w:rsid w:val="001B73EB"/>
    <w:rsid w:val="001C0640"/>
    <w:rsid w:val="001C084A"/>
    <w:rsid w:val="001C3979"/>
    <w:rsid w:val="001C6861"/>
    <w:rsid w:val="001C6DA7"/>
    <w:rsid w:val="001C79C2"/>
    <w:rsid w:val="001D0B87"/>
    <w:rsid w:val="001D0D54"/>
    <w:rsid w:val="001D1DD6"/>
    <w:rsid w:val="001D2EAD"/>
    <w:rsid w:val="001D46D8"/>
    <w:rsid w:val="001D54B4"/>
    <w:rsid w:val="001E048D"/>
    <w:rsid w:val="001E1143"/>
    <w:rsid w:val="001E198E"/>
    <w:rsid w:val="001E2936"/>
    <w:rsid w:val="001E5318"/>
    <w:rsid w:val="001E5AFF"/>
    <w:rsid w:val="001E657E"/>
    <w:rsid w:val="001E7BA1"/>
    <w:rsid w:val="001F0FC4"/>
    <w:rsid w:val="001F1927"/>
    <w:rsid w:val="001F4A69"/>
    <w:rsid w:val="001F58CB"/>
    <w:rsid w:val="001F5B71"/>
    <w:rsid w:val="001F682A"/>
    <w:rsid w:val="001F7967"/>
    <w:rsid w:val="00200390"/>
    <w:rsid w:val="00201E31"/>
    <w:rsid w:val="00201ED7"/>
    <w:rsid w:val="00201F07"/>
    <w:rsid w:val="0020242B"/>
    <w:rsid w:val="002029BF"/>
    <w:rsid w:val="00202B4A"/>
    <w:rsid w:val="002033EE"/>
    <w:rsid w:val="0020473B"/>
    <w:rsid w:val="002050E1"/>
    <w:rsid w:val="002051FE"/>
    <w:rsid w:val="0020534F"/>
    <w:rsid w:val="00205E21"/>
    <w:rsid w:val="00206353"/>
    <w:rsid w:val="002067D2"/>
    <w:rsid w:val="00207216"/>
    <w:rsid w:val="00207C04"/>
    <w:rsid w:val="00211763"/>
    <w:rsid w:val="00212074"/>
    <w:rsid w:val="002136C4"/>
    <w:rsid w:val="00213CB9"/>
    <w:rsid w:val="00213DCD"/>
    <w:rsid w:val="00215211"/>
    <w:rsid w:val="00216ED7"/>
    <w:rsid w:val="0021713B"/>
    <w:rsid w:val="0021793B"/>
    <w:rsid w:val="0022402D"/>
    <w:rsid w:val="0022485B"/>
    <w:rsid w:val="00225E81"/>
    <w:rsid w:val="0022602C"/>
    <w:rsid w:val="00226477"/>
    <w:rsid w:val="002278FF"/>
    <w:rsid w:val="0023342D"/>
    <w:rsid w:val="00233786"/>
    <w:rsid w:val="0023407F"/>
    <w:rsid w:val="002348B3"/>
    <w:rsid w:val="00234E20"/>
    <w:rsid w:val="0023602B"/>
    <w:rsid w:val="0023712B"/>
    <w:rsid w:val="00237599"/>
    <w:rsid w:val="00240C4A"/>
    <w:rsid w:val="00240EC5"/>
    <w:rsid w:val="00240ED0"/>
    <w:rsid w:val="002423EF"/>
    <w:rsid w:val="00242922"/>
    <w:rsid w:val="002444E1"/>
    <w:rsid w:val="002477CB"/>
    <w:rsid w:val="00247A8C"/>
    <w:rsid w:val="00247AEA"/>
    <w:rsid w:val="00250D68"/>
    <w:rsid w:val="0025118E"/>
    <w:rsid w:val="002521E3"/>
    <w:rsid w:val="00253E8A"/>
    <w:rsid w:val="002553C8"/>
    <w:rsid w:val="00256350"/>
    <w:rsid w:val="002566E5"/>
    <w:rsid w:val="00256B8C"/>
    <w:rsid w:val="002575EF"/>
    <w:rsid w:val="00257C71"/>
    <w:rsid w:val="00257CA2"/>
    <w:rsid w:val="00260AB5"/>
    <w:rsid w:val="002634E5"/>
    <w:rsid w:val="00264F9A"/>
    <w:rsid w:val="0026550D"/>
    <w:rsid w:val="00265CC1"/>
    <w:rsid w:val="00267BD8"/>
    <w:rsid w:val="00270ACC"/>
    <w:rsid w:val="00272BA2"/>
    <w:rsid w:val="00274A6F"/>
    <w:rsid w:val="00274D94"/>
    <w:rsid w:val="002764E6"/>
    <w:rsid w:val="002802C9"/>
    <w:rsid w:val="00280982"/>
    <w:rsid w:val="002829C5"/>
    <w:rsid w:val="00283CFD"/>
    <w:rsid w:val="0028530E"/>
    <w:rsid w:val="00286AEE"/>
    <w:rsid w:val="00287093"/>
    <w:rsid w:val="00287838"/>
    <w:rsid w:val="0029013D"/>
    <w:rsid w:val="002904DA"/>
    <w:rsid w:val="00292A87"/>
    <w:rsid w:val="00292F8F"/>
    <w:rsid w:val="0029347E"/>
    <w:rsid w:val="00294547"/>
    <w:rsid w:val="00296525"/>
    <w:rsid w:val="00296CE2"/>
    <w:rsid w:val="002A2DC2"/>
    <w:rsid w:val="002A3A0A"/>
    <w:rsid w:val="002A56D5"/>
    <w:rsid w:val="002A7485"/>
    <w:rsid w:val="002B08CC"/>
    <w:rsid w:val="002B1EC5"/>
    <w:rsid w:val="002B2DCA"/>
    <w:rsid w:val="002B2E0E"/>
    <w:rsid w:val="002B629E"/>
    <w:rsid w:val="002B78B8"/>
    <w:rsid w:val="002B7E6F"/>
    <w:rsid w:val="002C0E73"/>
    <w:rsid w:val="002C212A"/>
    <w:rsid w:val="002C31DF"/>
    <w:rsid w:val="002C33A7"/>
    <w:rsid w:val="002C74AE"/>
    <w:rsid w:val="002C76AB"/>
    <w:rsid w:val="002C7AC6"/>
    <w:rsid w:val="002D08D2"/>
    <w:rsid w:val="002D0B12"/>
    <w:rsid w:val="002D175A"/>
    <w:rsid w:val="002D23BF"/>
    <w:rsid w:val="002D3D5A"/>
    <w:rsid w:val="002D588F"/>
    <w:rsid w:val="002D5DC7"/>
    <w:rsid w:val="002E2B81"/>
    <w:rsid w:val="002E420A"/>
    <w:rsid w:val="002E4595"/>
    <w:rsid w:val="002E6122"/>
    <w:rsid w:val="002E6C94"/>
    <w:rsid w:val="002E71C9"/>
    <w:rsid w:val="002E7901"/>
    <w:rsid w:val="002F1F87"/>
    <w:rsid w:val="002F23C6"/>
    <w:rsid w:val="002F428E"/>
    <w:rsid w:val="002F435B"/>
    <w:rsid w:val="002F4C8F"/>
    <w:rsid w:val="002F5DD4"/>
    <w:rsid w:val="002F7BBF"/>
    <w:rsid w:val="00302D0D"/>
    <w:rsid w:val="00302F6F"/>
    <w:rsid w:val="003034AF"/>
    <w:rsid w:val="00303B4F"/>
    <w:rsid w:val="003044AF"/>
    <w:rsid w:val="003045D1"/>
    <w:rsid w:val="003057B2"/>
    <w:rsid w:val="00311CE2"/>
    <w:rsid w:val="00311D3B"/>
    <w:rsid w:val="00312859"/>
    <w:rsid w:val="00312E03"/>
    <w:rsid w:val="0031494F"/>
    <w:rsid w:val="003149D0"/>
    <w:rsid w:val="00314E04"/>
    <w:rsid w:val="00315189"/>
    <w:rsid w:val="00317F70"/>
    <w:rsid w:val="0032055A"/>
    <w:rsid w:val="00320ED1"/>
    <w:rsid w:val="00321E6F"/>
    <w:rsid w:val="003222BD"/>
    <w:rsid w:val="00322670"/>
    <w:rsid w:val="003239EB"/>
    <w:rsid w:val="00325A56"/>
    <w:rsid w:val="003303A8"/>
    <w:rsid w:val="00330817"/>
    <w:rsid w:val="00333303"/>
    <w:rsid w:val="00337CB0"/>
    <w:rsid w:val="00340D08"/>
    <w:rsid w:val="0034223B"/>
    <w:rsid w:val="0034277B"/>
    <w:rsid w:val="00343708"/>
    <w:rsid w:val="00343EB1"/>
    <w:rsid w:val="003453C4"/>
    <w:rsid w:val="00345F7D"/>
    <w:rsid w:val="0034731B"/>
    <w:rsid w:val="00347F16"/>
    <w:rsid w:val="00350B8F"/>
    <w:rsid w:val="00353AFC"/>
    <w:rsid w:val="003540FE"/>
    <w:rsid w:val="003543BD"/>
    <w:rsid w:val="003557CF"/>
    <w:rsid w:val="00355BA0"/>
    <w:rsid w:val="00357D35"/>
    <w:rsid w:val="00360330"/>
    <w:rsid w:val="00360FB9"/>
    <w:rsid w:val="00362268"/>
    <w:rsid w:val="00362550"/>
    <w:rsid w:val="00365EAE"/>
    <w:rsid w:val="00366FFA"/>
    <w:rsid w:val="00367B60"/>
    <w:rsid w:val="00370161"/>
    <w:rsid w:val="00374D29"/>
    <w:rsid w:val="00374F51"/>
    <w:rsid w:val="003775D5"/>
    <w:rsid w:val="00380520"/>
    <w:rsid w:val="00381D33"/>
    <w:rsid w:val="00382050"/>
    <w:rsid w:val="00382894"/>
    <w:rsid w:val="0038356A"/>
    <w:rsid w:val="0038437A"/>
    <w:rsid w:val="003843BC"/>
    <w:rsid w:val="003846A5"/>
    <w:rsid w:val="00386C42"/>
    <w:rsid w:val="00387022"/>
    <w:rsid w:val="00391025"/>
    <w:rsid w:val="00391F0A"/>
    <w:rsid w:val="00393CF4"/>
    <w:rsid w:val="003942AB"/>
    <w:rsid w:val="003951F3"/>
    <w:rsid w:val="00397936"/>
    <w:rsid w:val="003A0250"/>
    <w:rsid w:val="003A5BAE"/>
    <w:rsid w:val="003A6BA5"/>
    <w:rsid w:val="003B0039"/>
    <w:rsid w:val="003B0652"/>
    <w:rsid w:val="003B126E"/>
    <w:rsid w:val="003B1F1D"/>
    <w:rsid w:val="003B26B1"/>
    <w:rsid w:val="003B45FB"/>
    <w:rsid w:val="003B4ADE"/>
    <w:rsid w:val="003B616B"/>
    <w:rsid w:val="003B6217"/>
    <w:rsid w:val="003B656A"/>
    <w:rsid w:val="003B6DFD"/>
    <w:rsid w:val="003C0A11"/>
    <w:rsid w:val="003C0CBB"/>
    <w:rsid w:val="003C148F"/>
    <w:rsid w:val="003C16AD"/>
    <w:rsid w:val="003C1ABE"/>
    <w:rsid w:val="003C3254"/>
    <w:rsid w:val="003C3D17"/>
    <w:rsid w:val="003C4050"/>
    <w:rsid w:val="003C4D2D"/>
    <w:rsid w:val="003C6952"/>
    <w:rsid w:val="003C7546"/>
    <w:rsid w:val="003C7EF8"/>
    <w:rsid w:val="003D1730"/>
    <w:rsid w:val="003D2696"/>
    <w:rsid w:val="003D4797"/>
    <w:rsid w:val="003D559C"/>
    <w:rsid w:val="003D66DF"/>
    <w:rsid w:val="003E0668"/>
    <w:rsid w:val="003E0E45"/>
    <w:rsid w:val="003E0F14"/>
    <w:rsid w:val="003E1DD9"/>
    <w:rsid w:val="003E2A27"/>
    <w:rsid w:val="003E4001"/>
    <w:rsid w:val="003E4E61"/>
    <w:rsid w:val="003E68FA"/>
    <w:rsid w:val="003E6CAE"/>
    <w:rsid w:val="003E7902"/>
    <w:rsid w:val="003F0230"/>
    <w:rsid w:val="003F0A15"/>
    <w:rsid w:val="003F1240"/>
    <w:rsid w:val="003F1E27"/>
    <w:rsid w:val="003F268B"/>
    <w:rsid w:val="003F2E17"/>
    <w:rsid w:val="003F49A7"/>
    <w:rsid w:val="003F5A87"/>
    <w:rsid w:val="003F5E4F"/>
    <w:rsid w:val="003F5E7E"/>
    <w:rsid w:val="003F768E"/>
    <w:rsid w:val="004010ED"/>
    <w:rsid w:val="004031EB"/>
    <w:rsid w:val="00403F2A"/>
    <w:rsid w:val="004054EB"/>
    <w:rsid w:val="00405ACC"/>
    <w:rsid w:val="004074A3"/>
    <w:rsid w:val="004106F4"/>
    <w:rsid w:val="00411B5A"/>
    <w:rsid w:val="00412E3E"/>
    <w:rsid w:val="00413D7A"/>
    <w:rsid w:val="00415631"/>
    <w:rsid w:val="00415AD4"/>
    <w:rsid w:val="00420422"/>
    <w:rsid w:val="00420909"/>
    <w:rsid w:val="00421DAF"/>
    <w:rsid w:val="00423D33"/>
    <w:rsid w:val="00424164"/>
    <w:rsid w:val="004246C9"/>
    <w:rsid w:val="00426476"/>
    <w:rsid w:val="0043063B"/>
    <w:rsid w:val="00431995"/>
    <w:rsid w:val="00432988"/>
    <w:rsid w:val="004343CE"/>
    <w:rsid w:val="00435F8E"/>
    <w:rsid w:val="00436A9B"/>
    <w:rsid w:val="00436B03"/>
    <w:rsid w:val="00443172"/>
    <w:rsid w:val="00443A10"/>
    <w:rsid w:val="0044402B"/>
    <w:rsid w:val="004448FE"/>
    <w:rsid w:val="00445506"/>
    <w:rsid w:val="0044571B"/>
    <w:rsid w:val="00446697"/>
    <w:rsid w:val="00447E60"/>
    <w:rsid w:val="0045051B"/>
    <w:rsid w:val="00452CC1"/>
    <w:rsid w:val="00452CF2"/>
    <w:rsid w:val="004537FC"/>
    <w:rsid w:val="004550AF"/>
    <w:rsid w:val="004568E8"/>
    <w:rsid w:val="00457193"/>
    <w:rsid w:val="00460FF6"/>
    <w:rsid w:val="004627E4"/>
    <w:rsid w:val="00463328"/>
    <w:rsid w:val="00463A64"/>
    <w:rsid w:val="00464981"/>
    <w:rsid w:val="00464FA3"/>
    <w:rsid w:val="004662B5"/>
    <w:rsid w:val="00467FF2"/>
    <w:rsid w:val="004707BE"/>
    <w:rsid w:val="00470B49"/>
    <w:rsid w:val="00470CA1"/>
    <w:rsid w:val="0047301E"/>
    <w:rsid w:val="0047340C"/>
    <w:rsid w:val="0047607D"/>
    <w:rsid w:val="0047782B"/>
    <w:rsid w:val="00481442"/>
    <w:rsid w:val="00481AB1"/>
    <w:rsid w:val="0048225B"/>
    <w:rsid w:val="00483DD7"/>
    <w:rsid w:val="004843B4"/>
    <w:rsid w:val="00484C72"/>
    <w:rsid w:val="00485C60"/>
    <w:rsid w:val="004871C5"/>
    <w:rsid w:val="004872DA"/>
    <w:rsid w:val="00487559"/>
    <w:rsid w:val="00490CF9"/>
    <w:rsid w:val="00492358"/>
    <w:rsid w:val="00492D5C"/>
    <w:rsid w:val="004948B1"/>
    <w:rsid w:val="004958E9"/>
    <w:rsid w:val="00495C53"/>
    <w:rsid w:val="00497C73"/>
    <w:rsid w:val="004A1309"/>
    <w:rsid w:val="004A196B"/>
    <w:rsid w:val="004A1E96"/>
    <w:rsid w:val="004A2312"/>
    <w:rsid w:val="004A2930"/>
    <w:rsid w:val="004A4221"/>
    <w:rsid w:val="004A48C2"/>
    <w:rsid w:val="004A4A5F"/>
    <w:rsid w:val="004A52B9"/>
    <w:rsid w:val="004A7049"/>
    <w:rsid w:val="004A7EFD"/>
    <w:rsid w:val="004B0C1C"/>
    <w:rsid w:val="004B38A2"/>
    <w:rsid w:val="004B484F"/>
    <w:rsid w:val="004B4C8F"/>
    <w:rsid w:val="004B595B"/>
    <w:rsid w:val="004B5B43"/>
    <w:rsid w:val="004B5E51"/>
    <w:rsid w:val="004C1121"/>
    <w:rsid w:val="004C1FB4"/>
    <w:rsid w:val="004C5BC1"/>
    <w:rsid w:val="004C6B35"/>
    <w:rsid w:val="004C7C4D"/>
    <w:rsid w:val="004D0246"/>
    <w:rsid w:val="004D0268"/>
    <w:rsid w:val="004D2B9C"/>
    <w:rsid w:val="004D48E0"/>
    <w:rsid w:val="004D5504"/>
    <w:rsid w:val="004D5C26"/>
    <w:rsid w:val="004D62DE"/>
    <w:rsid w:val="004D7298"/>
    <w:rsid w:val="004E08FA"/>
    <w:rsid w:val="004E0C77"/>
    <w:rsid w:val="004E3FBE"/>
    <w:rsid w:val="004E518F"/>
    <w:rsid w:val="004E5DA5"/>
    <w:rsid w:val="004F26EF"/>
    <w:rsid w:val="004F3649"/>
    <w:rsid w:val="004F3C21"/>
    <w:rsid w:val="004F43A3"/>
    <w:rsid w:val="004F4409"/>
    <w:rsid w:val="004F44FA"/>
    <w:rsid w:val="004F5BDA"/>
    <w:rsid w:val="00500799"/>
    <w:rsid w:val="0050210D"/>
    <w:rsid w:val="00503DD9"/>
    <w:rsid w:val="005047EF"/>
    <w:rsid w:val="00505B9A"/>
    <w:rsid w:val="00505EA0"/>
    <w:rsid w:val="005069F0"/>
    <w:rsid w:val="00507371"/>
    <w:rsid w:val="0051009F"/>
    <w:rsid w:val="0051140E"/>
    <w:rsid w:val="005120AB"/>
    <w:rsid w:val="005123E3"/>
    <w:rsid w:val="00512491"/>
    <w:rsid w:val="00514173"/>
    <w:rsid w:val="005142B1"/>
    <w:rsid w:val="0051481C"/>
    <w:rsid w:val="00517B5A"/>
    <w:rsid w:val="0052007A"/>
    <w:rsid w:val="005210C4"/>
    <w:rsid w:val="0052120C"/>
    <w:rsid w:val="005217E0"/>
    <w:rsid w:val="005235B5"/>
    <w:rsid w:val="005235EC"/>
    <w:rsid w:val="00524B70"/>
    <w:rsid w:val="0052556D"/>
    <w:rsid w:val="00527288"/>
    <w:rsid w:val="00530E49"/>
    <w:rsid w:val="00531A7D"/>
    <w:rsid w:val="00532171"/>
    <w:rsid w:val="005324DF"/>
    <w:rsid w:val="00532847"/>
    <w:rsid w:val="00533531"/>
    <w:rsid w:val="00537848"/>
    <w:rsid w:val="00541EDD"/>
    <w:rsid w:val="0054272D"/>
    <w:rsid w:val="0054333A"/>
    <w:rsid w:val="00543B1A"/>
    <w:rsid w:val="005442AB"/>
    <w:rsid w:val="0054491D"/>
    <w:rsid w:val="00544CFD"/>
    <w:rsid w:val="00544FDA"/>
    <w:rsid w:val="0054694A"/>
    <w:rsid w:val="00546A34"/>
    <w:rsid w:val="00546F23"/>
    <w:rsid w:val="00547109"/>
    <w:rsid w:val="005472E5"/>
    <w:rsid w:val="00547329"/>
    <w:rsid w:val="005474C4"/>
    <w:rsid w:val="00550C48"/>
    <w:rsid w:val="00551BE9"/>
    <w:rsid w:val="005522E6"/>
    <w:rsid w:val="00552DEF"/>
    <w:rsid w:val="0055398A"/>
    <w:rsid w:val="0055581B"/>
    <w:rsid w:val="00555C55"/>
    <w:rsid w:val="00557402"/>
    <w:rsid w:val="005610F2"/>
    <w:rsid w:val="005626A5"/>
    <w:rsid w:val="0056407E"/>
    <w:rsid w:val="00564396"/>
    <w:rsid w:val="005656E9"/>
    <w:rsid w:val="00565ACC"/>
    <w:rsid w:val="005662DF"/>
    <w:rsid w:val="00566EC8"/>
    <w:rsid w:val="0057000B"/>
    <w:rsid w:val="005704DB"/>
    <w:rsid w:val="005721D8"/>
    <w:rsid w:val="00572E0D"/>
    <w:rsid w:val="00573A7D"/>
    <w:rsid w:val="00573D84"/>
    <w:rsid w:val="00574A86"/>
    <w:rsid w:val="00575388"/>
    <w:rsid w:val="00575F27"/>
    <w:rsid w:val="00576A80"/>
    <w:rsid w:val="005804AD"/>
    <w:rsid w:val="0058090D"/>
    <w:rsid w:val="005829AA"/>
    <w:rsid w:val="005838FE"/>
    <w:rsid w:val="00585987"/>
    <w:rsid w:val="00586A64"/>
    <w:rsid w:val="0059016C"/>
    <w:rsid w:val="00590E29"/>
    <w:rsid w:val="0059420C"/>
    <w:rsid w:val="00595620"/>
    <w:rsid w:val="005A0FC3"/>
    <w:rsid w:val="005A1695"/>
    <w:rsid w:val="005A2AC7"/>
    <w:rsid w:val="005A3B2A"/>
    <w:rsid w:val="005A4350"/>
    <w:rsid w:val="005A67BE"/>
    <w:rsid w:val="005B1BD8"/>
    <w:rsid w:val="005B23DF"/>
    <w:rsid w:val="005B435F"/>
    <w:rsid w:val="005B5A2A"/>
    <w:rsid w:val="005B642A"/>
    <w:rsid w:val="005C183B"/>
    <w:rsid w:val="005C387B"/>
    <w:rsid w:val="005C64B4"/>
    <w:rsid w:val="005C7593"/>
    <w:rsid w:val="005D11AA"/>
    <w:rsid w:val="005D2F19"/>
    <w:rsid w:val="005D41A5"/>
    <w:rsid w:val="005D47E0"/>
    <w:rsid w:val="005D4A73"/>
    <w:rsid w:val="005D5D7C"/>
    <w:rsid w:val="005D680D"/>
    <w:rsid w:val="005D7C98"/>
    <w:rsid w:val="005D7F3E"/>
    <w:rsid w:val="005E0273"/>
    <w:rsid w:val="005E093C"/>
    <w:rsid w:val="005E1093"/>
    <w:rsid w:val="005E11FD"/>
    <w:rsid w:val="005E135D"/>
    <w:rsid w:val="005E4A89"/>
    <w:rsid w:val="005E599B"/>
    <w:rsid w:val="005E67FA"/>
    <w:rsid w:val="005F10B7"/>
    <w:rsid w:val="005F23AB"/>
    <w:rsid w:val="005F2E08"/>
    <w:rsid w:val="005F3325"/>
    <w:rsid w:val="005F42B0"/>
    <w:rsid w:val="005F492A"/>
    <w:rsid w:val="005F4E61"/>
    <w:rsid w:val="00600E98"/>
    <w:rsid w:val="006014A2"/>
    <w:rsid w:val="006018C0"/>
    <w:rsid w:val="006022C3"/>
    <w:rsid w:val="00602BE5"/>
    <w:rsid w:val="006049C2"/>
    <w:rsid w:val="006055A0"/>
    <w:rsid w:val="00605C33"/>
    <w:rsid w:val="0060608C"/>
    <w:rsid w:val="0061105E"/>
    <w:rsid w:val="00611862"/>
    <w:rsid w:val="00611FDC"/>
    <w:rsid w:val="0061356C"/>
    <w:rsid w:val="006138F6"/>
    <w:rsid w:val="00613D7F"/>
    <w:rsid w:val="0061400F"/>
    <w:rsid w:val="00615350"/>
    <w:rsid w:val="00615F07"/>
    <w:rsid w:val="00616504"/>
    <w:rsid w:val="00616B30"/>
    <w:rsid w:val="0062049E"/>
    <w:rsid w:val="00621DBC"/>
    <w:rsid w:val="00623FBF"/>
    <w:rsid w:val="006241B3"/>
    <w:rsid w:val="00624FB3"/>
    <w:rsid w:val="00630D55"/>
    <w:rsid w:val="00631AD0"/>
    <w:rsid w:val="00631CA3"/>
    <w:rsid w:val="00633F2F"/>
    <w:rsid w:val="006351CE"/>
    <w:rsid w:val="0063662B"/>
    <w:rsid w:val="006370DB"/>
    <w:rsid w:val="00637307"/>
    <w:rsid w:val="00637D3B"/>
    <w:rsid w:val="00637E87"/>
    <w:rsid w:val="0064098E"/>
    <w:rsid w:val="00642AF1"/>
    <w:rsid w:val="00643C29"/>
    <w:rsid w:val="006446DE"/>
    <w:rsid w:val="00644A66"/>
    <w:rsid w:val="00644B92"/>
    <w:rsid w:val="00645EEA"/>
    <w:rsid w:val="00647075"/>
    <w:rsid w:val="006511AD"/>
    <w:rsid w:val="00651313"/>
    <w:rsid w:val="0065261A"/>
    <w:rsid w:val="00652776"/>
    <w:rsid w:val="00654E72"/>
    <w:rsid w:val="00654F44"/>
    <w:rsid w:val="006553F9"/>
    <w:rsid w:val="00655444"/>
    <w:rsid w:val="0065571D"/>
    <w:rsid w:val="00656FB7"/>
    <w:rsid w:val="00657A81"/>
    <w:rsid w:val="0066141B"/>
    <w:rsid w:val="00667D10"/>
    <w:rsid w:val="006713B4"/>
    <w:rsid w:val="00671B3F"/>
    <w:rsid w:val="0067411A"/>
    <w:rsid w:val="00676C23"/>
    <w:rsid w:val="00676C66"/>
    <w:rsid w:val="00677CCE"/>
    <w:rsid w:val="00681EE4"/>
    <w:rsid w:val="00682A75"/>
    <w:rsid w:val="00682FDA"/>
    <w:rsid w:val="006871FD"/>
    <w:rsid w:val="00687C38"/>
    <w:rsid w:val="0069000A"/>
    <w:rsid w:val="00691E7E"/>
    <w:rsid w:val="00693655"/>
    <w:rsid w:val="00693C76"/>
    <w:rsid w:val="006946D7"/>
    <w:rsid w:val="006953D1"/>
    <w:rsid w:val="00695617"/>
    <w:rsid w:val="00696FD6"/>
    <w:rsid w:val="00697B38"/>
    <w:rsid w:val="006A0260"/>
    <w:rsid w:val="006A06A5"/>
    <w:rsid w:val="006A090E"/>
    <w:rsid w:val="006A18F6"/>
    <w:rsid w:val="006A1E90"/>
    <w:rsid w:val="006A1F0F"/>
    <w:rsid w:val="006A1FE8"/>
    <w:rsid w:val="006A3CFF"/>
    <w:rsid w:val="006A596D"/>
    <w:rsid w:val="006A7515"/>
    <w:rsid w:val="006B1044"/>
    <w:rsid w:val="006B2315"/>
    <w:rsid w:val="006B5A9A"/>
    <w:rsid w:val="006B7664"/>
    <w:rsid w:val="006B79F4"/>
    <w:rsid w:val="006C0AD6"/>
    <w:rsid w:val="006C14A7"/>
    <w:rsid w:val="006C1DB4"/>
    <w:rsid w:val="006C1DD2"/>
    <w:rsid w:val="006C3A9B"/>
    <w:rsid w:val="006C6B4D"/>
    <w:rsid w:val="006C712D"/>
    <w:rsid w:val="006C7284"/>
    <w:rsid w:val="006C745B"/>
    <w:rsid w:val="006C7D43"/>
    <w:rsid w:val="006D0908"/>
    <w:rsid w:val="006D23FE"/>
    <w:rsid w:val="006D2FFD"/>
    <w:rsid w:val="006D3DF9"/>
    <w:rsid w:val="006D3FBD"/>
    <w:rsid w:val="006D42F5"/>
    <w:rsid w:val="006D43D6"/>
    <w:rsid w:val="006E04CD"/>
    <w:rsid w:val="006E144B"/>
    <w:rsid w:val="006E1A37"/>
    <w:rsid w:val="006E1BF4"/>
    <w:rsid w:val="006E215C"/>
    <w:rsid w:val="006E4DC1"/>
    <w:rsid w:val="006E57C0"/>
    <w:rsid w:val="006E5A6C"/>
    <w:rsid w:val="006E628F"/>
    <w:rsid w:val="006F308B"/>
    <w:rsid w:val="006F3F80"/>
    <w:rsid w:val="006F4AB7"/>
    <w:rsid w:val="006F59CE"/>
    <w:rsid w:val="006F6956"/>
    <w:rsid w:val="007038AF"/>
    <w:rsid w:val="00703D70"/>
    <w:rsid w:val="0070411D"/>
    <w:rsid w:val="00704B8B"/>
    <w:rsid w:val="00706CE1"/>
    <w:rsid w:val="00706E1C"/>
    <w:rsid w:val="00707571"/>
    <w:rsid w:val="0071212F"/>
    <w:rsid w:val="007129E0"/>
    <w:rsid w:val="00712E94"/>
    <w:rsid w:val="007156A6"/>
    <w:rsid w:val="007211FC"/>
    <w:rsid w:val="00724131"/>
    <w:rsid w:val="00725191"/>
    <w:rsid w:val="00727025"/>
    <w:rsid w:val="00727ADF"/>
    <w:rsid w:val="007308EE"/>
    <w:rsid w:val="00731B45"/>
    <w:rsid w:val="00732B81"/>
    <w:rsid w:val="007333D5"/>
    <w:rsid w:val="00734E36"/>
    <w:rsid w:val="00735171"/>
    <w:rsid w:val="00736138"/>
    <w:rsid w:val="00737501"/>
    <w:rsid w:val="00741462"/>
    <w:rsid w:val="007422B3"/>
    <w:rsid w:val="00742690"/>
    <w:rsid w:val="00743892"/>
    <w:rsid w:val="00743F64"/>
    <w:rsid w:val="00746E67"/>
    <w:rsid w:val="007476BC"/>
    <w:rsid w:val="007478A6"/>
    <w:rsid w:val="007542DF"/>
    <w:rsid w:val="00754CF0"/>
    <w:rsid w:val="007574E0"/>
    <w:rsid w:val="00757932"/>
    <w:rsid w:val="0076082F"/>
    <w:rsid w:val="00760DE3"/>
    <w:rsid w:val="00762FA1"/>
    <w:rsid w:val="00763655"/>
    <w:rsid w:val="00764DD5"/>
    <w:rsid w:val="00765DED"/>
    <w:rsid w:val="00767AFD"/>
    <w:rsid w:val="00771589"/>
    <w:rsid w:val="007716EA"/>
    <w:rsid w:val="007717A3"/>
    <w:rsid w:val="00773C58"/>
    <w:rsid w:val="00774C1A"/>
    <w:rsid w:val="0077624A"/>
    <w:rsid w:val="00776EB5"/>
    <w:rsid w:val="007800B1"/>
    <w:rsid w:val="00781854"/>
    <w:rsid w:val="00784963"/>
    <w:rsid w:val="00784B0F"/>
    <w:rsid w:val="00785AF2"/>
    <w:rsid w:val="00787198"/>
    <w:rsid w:val="007873B9"/>
    <w:rsid w:val="007911E3"/>
    <w:rsid w:val="00791603"/>
    <w:rsid w:val="00791DDB"/>
    <w:rsid w:val="0079212F"/>
    <w:rsid w:val="007973AE"/>
    <w:rsid w:val="00797FA0"/>
    <w:rsid w:val="007A02FB"/>
    <w:rsid w:val="007A0561"/>
    <w:rsid w:val="007A16D0"/>
    <w:rsid w:val="007A245E"/>
    <w:rsid w:val="007A27AA"/>
    <w:rsid w:val="007A2B5C"/>
    <w:rsid w:val="007A355A"/>
    <w:rsid w:val="007A5EDE"/>
    <w:rsid w:val="007A5FA9"/>
    <w:rsid w:val="007A7099"/>
    <w:rsid w:val="007B0699"/>
    <w:rsid w:val="007B0B9D"/>
    <w:rsid w:val="007B270B"/>
    <w:rsid w:val="007B5AE1"/>
    <w:rsid w:val="007B7818"/>
    <w:rsid w:val="007C03A8"/>
    <w:rsid w:val="007C0600"/>
    <w:rsid w:val="007C069B"/>
    <w:rsid w:val="007C1F42"/>
    <w:rsid w:val="007C5FB5"/>
    <w:rsid w:val="007C6F70"/>
    <w:rsid w:val="007D01BD"/>
    <w:rsid w:val="007D059E"/>
    <w:rsid w:val="007D1198"/>
    <w:rsid w:val="007D1CFC"/>
    <w:rsid w:val="007D1E6B"/>
    <w:rsid w:val="007D2078"/>
    <w:rsid w:val="007D21E4"/>
    <w:rsid w:val="007D32A7"/>
    <w:rsid w:val="007D3968"/>
    <w:rsid w:val="007D3B9F"/>
    <w:rsid w:val="007D48C8"/>
    <w:rsid w:val="007D4C65"/>
    <w:rsid w:val="007D4DBD"/>
    <w:rsid w:val="007D7674"/>
    <w:rsid w:val="007E204D"/>
    <w:rsid w:val="007E2FA9"/>
    <w:rsid w:val="007E3D14"/>
    <w:rsid w:val="007E6F01"/>
    <w:rsid w:val="007F0103"/>
    <w:rsid w:val="007F1E0D"/>
    <w:rsid w:val="007F2459"/>
    <w:rsid w:val="007F266D"/>
    <w:rsid w:val="007F3ABD"/>
    <w:rsid w:val="007F4F92"/>
    <w:rsid w:val="007F5FAF"/>
    <w:rsid w:val="007F6AEC"/>
    <w:rsid w:val="007F77D6"/>
    <w:rsid w:val="00801E2F"/>
    <w:rsid w:val="00803755"/>
    <w:rsid w:val="00803876"/>
    <w:rsid w:val="00805EC2"/>
    <w:rsid w:val="00806475"/>
    <w:rsid w:val="008103DD"/>
    <w:rsid w:val="00811F22"/>
    <w:rsid w:val="00812D0C"/>
    <w:rsid w:val="00816297"/>
    <w:rsid w:val="008168D6"/>
    <w:rsid w:val="00816ABC"/>
    <w:rsid w:val="00817226"/>
    <w:rsid w:val="008206C8"/>
    <w:rsid w:val="00820A4B"/>
    <w:rsid w:val="00821084"/>
    <w:rsid w:val="008219C8"/>
    <w:rsid w:val="00822A27"/>
    <w:rsid w:val="00822AC1"/>
    <w:rsid w:val="00824B30"/>
    <w:rsid w:val="00826348"/>
    <w:rsid w:val="008267E0"/>
    <w:rsid w:val="00827785"/>
    <w:rsid w:val="00827F18"/>
    <w:rsid w:val="00831347"/>
    <w:rsid w:val="008319BC"/>
    <w:rsid w:val="00832672"/>
    <w:rsid w:val="00832A42"/>
    <w:rsid w:val="00833908"/>
    <w:rsid w:val="00833CD6"/>
    <w:rsid w:val="00835F75"/>
    <w:rsid w:val="008417D3"/>
    <w:rsid w:val="00841FB3"/>
    <w:rsid w:val="008420DD"/>
    <w:rsid w:val="008440BF"/>
    <w:rsid w:val="00844635"/>
    <w:rsid w:val="00844C43"/>
    <w:rsid w:val="008467A1"/>
    <w:rsid w:val="0084779E"/>
    <w:rsid w:val="008501C5"/>
    <w:rsid w:val="0085297C"/>
    <w:rsid w:val="00856E2D"/>
    <w:rsid w:val="008576CE"/>
    <w:rsid w:val="00857A31"/>
    <w:rsid w:val="00861AC5"/>
    <w:rsid w:val="00861DD5"/>
    <w:rsid w:val="00862DCE"/>
    <w:rsid w:val="008634AB"/>
    <w:rsid w:val="0086391A"/>
    <w:rsid w:val="0086398E"/>
    <w:rsid w:val="00864053"/>
    <w:rsid w:val="00864653"/>
    <w:rsid w:val="00865F64"/>
    <w:rsid w:val="00866999"/>
    <w:rsid w:val="00867656"/>
    <w:rsid w:val="008678B0"/>
    <w:rsid w:val="00870B21"/>
    <w:rsid w:val="008732D0"/>
    <w:rsid w:val="00876576"/>
    <w:rsid w:val="008812F1"/>
    <w:rsid w:val="008831D5"/>
    <w:rsid w:val="00884BC6"/>
    <w:rsid w:val="00885A31"/>
    <w:rsid w:val="0088689E"/>
    <w:rsid w:val="00887F95"/>
    <w:rsid w:val="00890FFB"/>
    <w:rsid w:val="00891637"/>
    <w:rsid w:val="008918C5"/>
    <w:rsid w:val="00891F68"/>
    <w:rsid w:val="00892333"/>
    <w:rsid w:val="0089345E"/>
    <w:rsid w:val="008972EB"/>
    <w:rsid w:val="00897B32"/>
    <w:rsid w:val="00897ECA"/>
    <w:rsid w:val="008A164F"/>
    <w:rsid w:val="008A1DFC"/>
    <w:rsid w:val="008A24A3"/>
    <w:rsid w:val="008A290B"/>
    <w:rsid w:val="008A46B9"/>
    <w:rsid w:val="008A6151"/>
    <w:rsid w:val="008B262F"/>
    <w:rsid w:val="008B3AAB"/>
    <w:rsid w:val="008B3C99"/>
    <w:rsid w:val="008B3D55"/>
    <w:rsid w:val="008B60BA"/>
    <w:rsid w:val="008B7BC9"/>
    <w:rsid w:val="008B7FEF"/>
    <w:rsid w:val="008C046D"/>
    <w:rsid w:val="008C1224"/>
    <w:rsid w:val="008C2323"/>
    <w:rsid w:val="008C6400"/>
    <w:rsid w:val="008C6D55"/>
    <w:rsid w:val="008D149E"/>
    <w:rsid w:val="008D4490"/>
    <w:rsid w:val="008D4F34"/>
    <w:rsid w:val="008D6992"/>
    <w:rsid w:val="008E1EE8"/>
    <w:rsid w:val="008E297C"/>
    <w:rsid w:val="008E5CD9"/>
    <w:rsid w:val="008E65BB"/>
    <w:rsid w:val="008E6B23"/>
    <w:rsid w:val="008E6FEA"/>
    <w:rsid w:val="008F0501"/>
    <w:rsid w:val="008F0B6F"/>
    <w:rsid w:val="008F0B99"/>
    <w:rsid w:val="008F1522"/>
    <w:rsid w:val="008F1B41"/>
    <w:rsid w:val="008F58BD"/>
    <w:rsid w:val="008F5A9C"/>
    <w:rsid w:val="009003EA"/>
    <w:rsid w:val="0090219D"/>
    <w:rsid w:val="0090325C"/>
    <w:rsid w:val="00903509"/>
    <w:rsid w:val="00903FBC"/>
    <w:rsid w:val="009043BC"/>
    <w:rsid w:val="00904F52"/>
    <w:rsid w:val="009051D6"/>
    <w:rsid w:val="00905A76"/>
    <w:rsid w:val="00906460"/>
    <w:rsid w:val="00907546"/>
    <w:rsid w:val="009077F7"/>
    <w:rsid w:val="00907934"/>
    <w:rsid w:val="009117A3"/>
    <w:rsid w:val="00912E76"/>
    <w:rsid w:val="00913AD9"/>
    <w:rsid w:val="009166EA"/>
    <w:rsid w:val="0091754E"/>
    <w:rsid w:val="00920947"/>
    <w:rsid w:val="0092282C"/>
    <w:rsid w:val="00924568"/>
    <w:rsid w:val="00925662"/>
    <w:rsid w:val="0092681B"/>
    <w:rsid w:val="00927AA9"/>
    <w:rsid w:val="009325F9"/>
    <w:rsid w:val="00932A83"/>
    <w:rsid w:val="00933C04"/>
    <w:rsid w:val="00933D03"/>
    <w:rsid w:val="00940980"/>
    <w:rsid w:val="0094151C"/>
    <w:rsid w:val="00944B4C"/>
    <w:rsid w:val="009465E4"/>
    <w:rsid w:val="00947752"/>
    <w:rsid w:val="00947E4A"/>
    <w:rsid w:val="0095141B"/>
    <w:rsid w:val="00952236"/>
    <w:rsid w:val="009527CA"/>
    <w:rsid w:val="00953BC2"/>
    <w:rsid w:val="009540C4"/>
    <w:rsid w:val="0095568B"/>
    <w:rsid w:val="00955C16"/>
    <w:rsid w:val="00957695"/>
    <w:rsid w:val="00957D49"/>
    <w:rsid w:val="00962659"/>
    <w:rsid w:val="009638B3"/>
    <w:rsid w:val="009651A8"/>
    <w:rsid w:val="00965482"/>
    <w:rsid w:val="00966F96"/>
    <w:rsid w:val="00970396"/>
    <w:rsid w:val="00972E87"/>
    <w:rsid w:val="00975319"/>
    <w:rsid w:val="0097735D"/>
    <w:rsid w:val="009777EB"/>
    <w:rsid w:val="009817A8"/>
    <w:rsid w:val="009830A1"/>
    <w:rsid w:val="00985901"/>
    <w:rsid w:val="00986349"/>
    <w:rsid w:val="00986B18"/>
    <w:rsid w:val="00987998"/>
    <w:rsid w:val="00992FCC"/>
    <w:rsid w:val="00993191"/>
    <w:rsid w:val="00993DC5"/>
    <w:rsid w:val="009958CF"/>
    <w:rsid w:val="009962DB"/>
    <w:rsid w:val="009969E3"/>
    <w:rsid w:val="00996BC9"/>
    <w:rsid w:val="0099783D"/>
    <w:rsid w:val="009A05CA"/>
    <w:rsid w:val="009A07CC"/>
    <w:rsid w:val="009A0870"/>
    <w:rsid w:val="009A359E"/>
    <w:rsid w:val="009A3A8A"/>
    <w:rsid w:val="009A42CB"/>
    <w:rsid w:val="009A4ED8"/>
    <w:rsid w:val="009A5576"/>
    <w:rsid w:val="009A6FC4"/>
    <w:rsid w:val="009A6FE4"/>
    <w:rsid w:val="009A73E3"/>
    <w:rsid w:val="009B0705"/>
    <w:rsid w:val="009B0C34"/>
    <w:rsid w:val="009B2B0D"/>
    <w:rsid w:val="009B4205"/>
    <w:rsid w:val="009B42E1"/>
    <w:rsid w:val="009B5C5B"/>
    <w:rsid w:val="009C0F92"/>
    <w:rsid w:val="009C1007"/>
    <w:rsid w:val="009C1993"/>
    <w:rsid w:val="009C22A2"/>
    <w:rsid w:val="009C31DB"/>
    <w:rsid w:val="009C3D39"/>
    <w:rsid w:val="009C482C"/>
    <w:rsid w:val="009C4F4F"/>
    <w:rsid w:val="009C6706"/>
    <w:rsid w:val="009C68D4"/>
    <w:rsid w:val="009C6C07"/>
    <w:rsid w:val="009D014A"/>
    <w:rsid w:val="009D0214"/>
    <w:rsid w:val="009D3778"/>
    <w:rsid w:val="009D48F7"/>
    <w:rsid w:val="009D60CB"/>
    <w:rsid w:val="009D61E5"/>
    <w:rsid w:val="009D6695"/>
    <w:rsid w:val="009E2330"/>
    <w:rsid w:val="009E2C5F"/>
    <w:rsid w:val="009E2DBD"/>
    <w:rsid w:val="009E765D"/>
    <w:rsid w:val="009F2C3C"/>
    <w:rsid w:val="009F3A46"/>
    <w:rsid w:val="009F5323"/>
    <w:rsid w:val="009F615E"/>
    <w:rsid w:val="009F664F"/>
    <w:rsid w:val="009F7BE7"/>
    <w:rsid w:val="00A01224"/>
    <w:rsid w:val="00A022F2"/>
    <w:rsid w:val="00A03648"/>
    <w:rsid w:val="00A04D45"/>
    <w:rsid w:val="00A0520C"/>
    <w:rsid w:val="00A0523A"/>
    <w:rsid w:val="00A0530E"/>
    <w:rsid w:val="00A07824"/>
    <w:rsid w:val="00A07EE1"/>
    <w:rsid w:val="00A1037F"/>
    <w:rsid w:val="00A10384"/>
    <w:rsid w:val="00A10849"/>
    <w:rsid w:val="00A10FFC"/>
    <w:rsid w:val="00A12058"/>
    <w:rsid w:val="00A1223B"/>
    <w:rsid w:val="00A13C65"/>
    <w:rsid w:val="00A13FFB"/>
    <w:rsid w:val="00A14920"/>
    <w:rsid w:val="00A153ED"/>
    <w:rsid w:val="00A161AA"/>
    <w:rsid w:val="00A1635A"/>
    <w:rsid w:val="00A16F4F"/>
    <w:rsid w:val="00A207FE"/>
    <w:rsid w:val="00A213C1"/>
    <w:rsid w:val="00A22D8E"/>
    <w:rsid w:val="00A23043"/>
    <w:rsid w:val="00A23A68"/>
    <w:rsid w:val="00A23AC1"/>
    <w:rsid w:val="00A244F8"/>
    <w:rsid w:val="00A25486"/>
    <w:rsid w:val="00A25555"/>
    <w:rsid w:val="00A25E99"/>
    <w:rsid w:val="00A26329"/>
    <w:rsid w:val="00A3160E"/>
    <w:rsid w:val="00A31959"/>
    <w:rsid w:val="00A31DB5"/>
    <w:rsid w:val="00A33853"/>
    <w:rsid w:val="00A34CE6"/>
    <w:rsid w:val="00A36ABA"/>
    <w:rsid w:val="00A36E8B"/>
    <w:rsid w:val="00A4309B"/>
    <w:rsid w:val="00A43A4A"/>
    <w:rsid w:val="00A43ADE"/>
    <w:rsid w:val="00A44432"/>
    <w:rsid w:val="00A444BF"/>
    <w:rsid w:val="00A4498B"/>
    <w:rsid w:val="00A465A5"/>
    <w:rsid w:val="00A46C0B"/>
    <w:rsid w:val="00A47F5E"/>
    <w:rsid w:val="00A51873"/>
    <w:rsid w:val="00A526B2"/>
    <w:rsid w:val="00A5308A"/>
    <w:rsid w:val="00A548E3"/>
    <w:rsid w:val="00A54EB5"/>
    <w:rsid w:val="00A5591C"/>
    <w:rsid w:val="00A61946"/>
    <w:rsid w:val="00A61BAB"/>
    <w:rsid w:val="00A62197"/>
    <w:rsid w:val="00A63126"/>
    <w:rsid w:val="00A6576D"/>
    <w:rsid w:val="00A667B5"/>
    <w:rsid w:val="00A678EF"/>
    <w:rsid w:val="00A679AC"/>
    <w:rsid w:val="00A724D5"/>
    <w:rsid w:val="00A72D95"/>
    <w:rsid w:val="00A730DA"/>
    <w:rsid w:val="00A741FE"/>
    <w:rsid w:val="00A74693"/>
    <w:rsid w:val="00A75248"/>
    <w:rsid w:val="00A76253"/>
    <w:rsid w:val="00A76654"/>
    <w:rsid w:val="00A76ABB"/>
    <w:rsid w:val="00A76F6B"/>
    <w:rsid w:val="00A8016D"/>
    <w:rsid w:val="00A809C5"/>
    <w:rsid w:val="00A829BA"/>
    <w:rsid w:val="00A8356E"/>
    <w:rsid w:val="00A844DD"/>
    <w:rsid w:val="00A849F6"/>
    <w:rsid w:val="00A84C25"/>
    <w:rsid w:val="00A8563A"/>
    <w:rsid w:val="00A874B2"/>
    <w:rsid w:val="00A91B41"/>
    <w:rsid w:val="00A91F25"/>
    <w:rsid w:val="00A92126"/>
    <w:rsid w:val="00A940A7"/>
    <w:rsid w:val="00A94E88"/>
    <w:rsid w:val="00A97C54"/>
    <w:rsid w:val="00AA06F1"/>
    <w:rsid w:val="00AA2176"/>
    <w:rsid w:val="00AA21B0"/>
    <w:rsid w:val="00AA2729"/>
    <w:rsid w:val="00AA2975"/>
    <w:rsid w:val="00AA3070"/>
    <w:rsid w:val="00AA48EC"/>
    <w:rsid w:val="00AA611C"/>
    <w:rsid w:val="00AA66D6"/>
    <w:rsid w:val="00AB2059"/>
    <w:rsid w:val="00AB21CA"/>
    <w:rsid w:val="00AB38A0"/>
    <w:rsid w:val="00AB3B52"/>
    <w:rsid w:val="00AB4580"/>
    <w:rsid w:val="00AB5061"/>
    <w:rsid w:val="00AB6A78"/>
    <w:rsid w:val="00AB7941"/>
    <w:rsid w:val="00AC239F"/>
    <w:rsid w:val="00AC2B2E"/>
    <w:rsid w:val="00AC3238"/>
    <w:rsid w:val="00AC4092"/>
    <w:rsid w:val="00AC4698"/>
    <w:rsid w:val="00AC70EF"/>
    <w:rsid w:val="00AC7290"/>
    <w:rsid w:val="00AD0CB6"/>
    <w:rsid w:val="00AD150D"/>
    <w:rsid w:val="00AD31D6"/>
    <w:rsid w:val="00AD612D"/>
    <w:rsid w:val="00AD6CE3"/>
    <w:rsid w:val="00AD7E77"/>
    <w:rsid w:val="00AE0A1B"/>
    <w:rsid w:val="00AE1CFA"/>
    <w:rsid w:val="00AE28F4"/>
    <w:rsid w:val="00AE408D"/>
    <w:rsid w:val="00AE6FB4"/>
    <w:rsid w:val="00AF166B"/>
    <w:rsid w:val="00AF21D9"/>
    <w:rsid w:val="00AF2D55"/>
    <w:rsid w:val="00AF32E1"/>
    <w:rsid w:val="00AF3717"/>
    <w:rsid w:val="00AF5236"/>
    <w:rsid w:val="00AF62E7"/>
    <w:rsid w:val="00AF7F04"/>
    <w:rsid w:val="00B00799"/>
    <w:rsid w:val="00B00DBD"/>
    <w:rsid w:val="00B05803"/>
    <w:rsid w:val="00B05974"/>
    <w:rsid w:val="00B059BF"/>
    <w:rsid w:val="00B061BB"/>
    <w:rsid w:val="00B10186"/>
    <w:rsid w:val="00B120BB"/>
    <w:rsid w:val="00B12265"/>
    <w:rsid w:val="00B12CC7"/>
    <w:rsid w:val="00B13120"/>
    <w:rsid w:val="00B140B1"/>
    <w:rsid w:val="00B174EA"/>
    <w:rsid w:val="00B20274"/>
    <w:rsid w:val="00B20A19"/>
    <w:rsid w:val="00B20EDF"/>
    <w:rsid w:val="00B2346E"/>
    <w:rsid w:val="00B23F63"/>
    <w:rsid w:val="00B2417F"/>
    <w:rsid w:val="00B249B4"/>
    <w:rsid w:val="00B25868"/>
    <w:rsid w:val="00B25BE8"/>
    <w:rsid w:val="00B26CD9"/>
    <w:rsid w:val="00B2738B"/>
    <w:rsid w:val="00B27A80"/>
    <w:rsid w:val="00B31EEA"/>
    <w:rsid w:val="00B321CE"/>
    <w:rsid w:val="00B326E8"/>
    <w:rsid w:val="00B33654"/>
    <w:rsid w:val="00B337C3"/>
    <w:rsid w:val="00B33CB2"/>
    <w:rsid w:val="00B33F62"/>
    <w:rsid w:val="00B347E6"/>
    <w:rsid w:val="00B34A81"/>
    <w:rsid w:val="00B35E72"/>
    <w:rsid w:val="00B40FF3"/>
    <w:rsid w:val="00B4242A"/>
    <w:rsid w:val="00B42673"/>
    <w:rsid w:val="00B42766"/>
    <w:rsid w:val="00B42DD5"/>
    <w:rsid w:val="00B451A1"/>
    <w:rsid w:val="00B45369"/>
    <w:rsid w:val="00B460D3"/>
    <w:rsid w:val="00B4634C"/>
    <w:rsid w:val="00B469B3"/>
    <w:rsid w:val="00B47003"/>
    <w:rsid w:val="00B50B65"/>
    <w:rsid w:val="00B5123B"/>
    <w:rsid w:val="00B52537"/>
    <w:rsid w:val="00B52EBB"/>
    <w:rsid w:val="00B557B3"/>
    <w:rsid w:val="00B56946"/>
    <w:rsid w:val="00B5706D"/>
    <w:rsid w:val="00B57B75"/>
    <w:rsid w:val="00B6441B"/>
    <w:rsid w:val="00B64ACB"/>
    <w:rsid w:val="00B65C5D"/>
    <w:rsid w:val="00B67522"/>
    <w:rsid w:val="00B67E54"/>
    <w:rsid w:val="00B717C6"/>
    <w:rsid w:val="00B71B92"/>
    <w:rsid w:val="00B724C0"/>
    <w:rsid w:val="00B74068"/>
    <w:rsid w:val="00B826F3"/>
    <w:rsid w:val="00B83053"/>
    <w:rsid w:val="00B850AA"/>
    <w:rsid w:val="00B86DBB"/>
    <w:rsid w:val="00B86EA7"/>
    <w:rsid w:val="00B87363"/>
    <w:rsid w:val="00B8758A"/>
    <w:rsid w:val="00B9194D"/>
    <w:rsid w:val="00BA0285"/>
    <w:rsid w:val="00BA2CA2"/>
    <w:rsid w:val="00BA5BC7"/>
    <w:rsid w:val="00BA69DC"/>
    <w:rsid w:val="00BB3DF8"/>
    <w:rsid w:val="00BB4555"/>
    <w:rsid w:val="00BB7271"/>
    <w:rsid w:val="00BC0975"/>
    <w:rsid w:val="00BC13EE"/>
    <w:rsid w:val="00BC18C7"/>
    <w:rsid w:val="00BC39EB"/>
    <w:rsid w:val="00BC3C55"/>
    <w:rsid w:val="00BC5518"/>
    <w:rsid w:val="00BC72C5"/>
    <w:rsid w:val="00BD04D7"/>
    <w:rsid w:val="00BD0754"/>
    <w:rsid w:val="00BD0C40"/>
    <w:rsid w:val="00BD19CD"/>
    <w:rsid w:val="00BD250A"/>
    <w:rsid w:val="00BD2C91"/>
    <w:rsid w:val="00BD5BE0"/>
    <w:rsid w:val="00BD6631"/>
    <w:rsid w:val="00BD6767"/>
    <w:rsid w:val="00BD73F0"/>
    <w:rsid w:val="00BE2508"/>
    <w:rsid w:val="00BE3295"/>
    <w:rsid w:val="00BE3321"/>
    <w:rsid w:val="00BE38DF"/>
    <w:rsid w:val="00BE4767"/>
    <w:rsid w:val="00BE7178"/>
    <w:rsid w:val="00BF04A2"/>
    <w:rsid w:val="00BF094A"/>
    <w:rsid w:val="00BF1464"/>
    <w:rsid w:val="00BF2909"/>
    <w:rsid w:val="00BF2FC9"/>
    <w:rsid w:val="00BF3EEF"/>
    <w:rsid w:val="00BF412C"/>
    <w:rsid w:val="00BF57E5"/>
    <w:rsid w:val="00C00EE4"/>
    <w:rsid w:val="00C02BDB"/>
    <w:rsid w:val="00C07F7B"/>
    <w:rsid w:val="00C10C4F"/>
    <w:rsid w:val="00C133E7"/>
    <w:rsid w:val="00C144E5"/>
    <w:rsid w:val="00C1690E"/>
    <w:rsid w:val="00C17563"/>
    <w:rsid w:val="00C20291"/>
    <w:rsid w:val="00C202E9"/>
    <w:rsid w:val="00C20DEA"/>
    <w:rsid w:val="00C21446"/>
    <w:rsid w:val="00C229DE"/>
    <w:rsid w:val="00C2373D"/>
    <w:rsid w:val="00C25134"/>
    <w:rsid w:val="00C25681"/>
    <w:rsid w:val="00C259B7"/>
    <w:rsid w:val="00C271F4"/>
    <w:rsid w:val="00C3068D"/>
    <w:rsid w:val="00C316F9"/>
    <w:rsid w:val="00C35250"/>
    <w:rsid w:val="00C369D5"/>
    <w:rsid w:val="00C36FBB"/>
    <w:rsid w:val="00C37A06"/>
    <w:rsid w:val="00C37F0E"/>
    <w:rsid w:val="00C404E9"/>
    <w:rsid w:val="00C41147"/>
    <w:rsid w:val="00C41751"/>
    <w:rsid w:val="00C43036"/>
    <w:rsid w:val="00C433FB"/>
    <w:rsid w:val="00C43E1D"/>
    <w:rsid w:val="00C43FF2"/>
    <w:rsid w:val="00C4457C"/>
    <w:rsid w:val="00C46691"/>
    <w:rsid w:val="00C46A32"/>
    <w:rsid w:val="00C471B9"/>
    <w:rsid w:val="00C5130E"/>
    <w:rsid w:val="00C53F56"/>
    <w:rsid w:val="00C55EE7"/>
    <w:rsid w:val="00C60507"/>
    <w:rsid w:val="00C60FE7"/>
    <w:rsid w:val="00C6317B"/>
    <w:rsid w:val="00C65DA6"/>
    <w:rsid w:val="00C70634"/>
    <w:rsid w:val="00C71939"/>
    <w:rsid w:val="00C7457C"/>
    <w:rsid w:val="00C755DA"/>
    <w:rsid w:val="00C7662F"/>
    <w:rsid w:val="00C76A92"/>
    <w:rsid w:val="00C804B0"/>
    <w:rsid w:val="00C81276"/>
    <w:rsid w:val="00C828CE"/>
    <w:rsid w:val="00C83CE6"/>
    <w:rsid w:val="00C85A1F"/>
    <w:rsid w:val="00C85B42"/>
    <w:rsid w:val="00C85EFA"/>
    <w:rsid w:val="00C91E05"/>
    <w:rsid w:val="00C94846"/>
    <w:rsid w:val="00C94B58"/>
    <w:rsid w:val="00C95A80"/>
    <w:rsid w:val="00C9771C"/>
    <w:rsid w:val="00C97AE4"/>
    <w:rsid w:val="00C97D37"/>
    <w:rsid w:val="00CA271A"/>
    <w:rsid w:val="00CA433A"/>
    <w:rsid w:val="00CA626F"/>
    <w:rsid w:val="00CA7A58"/>
    <w:rsid w:val="00CA7C5B"/>
    <w:rsid w:val="00CB010A"/>
    <w:rsid w:val="00CB0682"/>
    <w:rsid w:val="00CB074D"/>
    <w:rsid w:val="00CB33EB"/>
    <w:rsid w:val="00CB3B52"/>
    <w:rsid w:val="00CB4A00"/>
    <w:rsid w:val="00CB6576"/>
    <w:rsid w:val="00CB664A"/>
    <w:rsid w:val="00CC0160"/>
    <w:rsid w:val="00CC0A0C"/>
    <w:rsid w:val="00CC12F8"/>
    <w:rsid w:val="00CC1A8B"/>
    <w:rsid w:val="00CC1FAE"/>
    <w:rsid w:val="00CC4682"/>
    <w:rsid w:val="00CC4951"/>
    <w:rsid w:val="00CC73A3"/>
    <w:rsid w:val="00CD0BBB"/>
    <w:rsid w:val="00CD11FF"/>
    <w:rsid w:val="00CD1F84"/>
    <w:rsid w:val="00CD4483"/>
    <w:rsid w:val="00CD56E2"/>
    <w:rsid w:val="00CE0B68"/>
    <w:rsid w:val="00CE104C"/>
    <w:rsid w:val="00CE1227"/>
    <w:rsid w:val="00CE1AA6"/>
    <w:rsid w:val="00CE1CB6"/>
    <w:rsid w:val="00CE2A0A"/>
    <w:rsid w:val="00CE3915"/>
    <w:rsid w:val="00CE3CEA"/>
    <w:rsid w:val="00CE46A8"/>
    <w:rsid w:val="00CE56E1"/>
    <w:rsid w:val="00CE5B97"/>
    <w:rsid w:val="00CE7331"/>
    <w:rsid w:val="00CE73EF"/>
    <w:rsid w:val="00CE7AA4"/>
    <w:rsid w:val="00CE7EB5"/>
    <w:rsid w:val="00CF00E0"/>
    <w:rsid w:val="00CF0674"/>
    <w:rsid w:val="00CF1733"/>
    <w:rsid w:val="00CF1E15"/>
    <w:rsid w:val="00CF4202"/>
    <w:rsid w:val="00CF42A9"/>
    <w:rsid w:val="00CF4993"/>
    <w:rsid w:val="00CF5614"/>
    <w:rsid w:val="00CF56AD"/>
    <w:rsid w:val="00CF61F4"/>
    <w:rsid w:val="00CF70FF"/>
    <w:rsid w:val="00D012B7"/>
    <w:rsid w:val="00D01DB0"/>
    <w:rsid w:val="00D02E57"/>
    <w:rsid w:val="00D04789"/>
    <w:rsid w:val="00D04ECD"/>
    <w:rsid w:val="00D06D65"/>
    <w:rsid w:val="00D1141B"/>
    <w:rsid w:val="00D11B09"/>
    <w:rsid w:val="00D12519"/>
    <w:rsid w:val="00D12600"/>
    <w:rsid w:val="00D13CB2"/>
    <w:rsid w:val="00D15560"/>
    <w:rsid w:val="00D16310"/>
    <w:rsid w:val="00D17061"/>
    <w:rsid w:val="00D222A6"/>
    <w:rsid w:val="00D22F3A"/>
    <w:rsid w:val="00D244F9"/>
    <w:rsid w:val="00D24861"/>
    <w:rsid w:val="00D2729B"/>
    <w:rsid w:val="00D27E32"/>
    <w:rsid w:val="00D27E64"/>
    <w:rsid w:val="00D314E5"/>
    <w:rsid w:val="00D327E5"/>
    <w:rsid w:val="00D3351A"/>
    <w:rsid w:val="00D34260"/>
    <w:rsid w:val="00D36340"/>
    <w:rsid w:val="00D37E57"/>
    <w:rsid w:val="00D40325"/>
    <w:rsid w:val="00D404BC"/>
    <w:rsid w:val="00D41379"/>
    <w:rsid w:val="00D43A47"/>
    <w:rsid w:val="00D44446"/>
    <w:rsid w:val="00D46304"/>
    <w:rsid w:val="00D47EEE"/>
    <w:rsid w:val="00D529B1"/>
    <w:rsid w:val="00D52F6A"/>
    <w:rsid w:val="00D55477"/>
    <w:rsid w:val="00D55C65"/>
    <w:rsid w:val="00D56717"/>
    <w:rsid w:val="00D56C38"/>
    <w:rsid w:val="00D56C4C"/>
    <w:rsid w:val="00D56DB5"/>
    <w:rsid w:val="00D576F3"/>
    <w:rsid w:val="00D57F64"/>
    <w:rsid w:val="00D57FE8"/>
    <w:rsid w:val="00D61972"/>
    <w:rsid w:val="00D63508"/>
    <w:rsid w:val="00D63D1C"/>
    <w:rsid w:val="00D63EF3"/>
    <w:rsid w:val="00D644C1"/>
    <w:rsid w:val="00D6493A"/>
    <w:rsid w:val="00D64BE2"/>
    <w:rsid w:val="00D64D19"/>
    <w:rsid w:val="00D66C49"/>
    <w:rsid w:val="00D7545A"/>
    <w:rsid w:val="00D75D8A"/>
    <w:rsid w:val="00D76F5F"/>
    <w:rsid w:val="00D77946"/>
    <w:rsid w:val="00D7796E"/>
    <w:rsid w:val="00D807EB"/>
    <w:rsid w:val="00D80C3F"/>
    <w:rsid w:val="00D80CC4"/>
    <w:rsid w:val="00D80E68"/>
    <w:rsid w:val="00D80F14"/>
    <w:rsid w:val="00D81997"/>
    <w:rsid w:val="00D81B2E"/>
    <w:rsid w:val="00D82C4F"/>
    <w:rsid w:val="00D83465"/>
    <w:rsid w:val="00D87E5A"/>
    <w:rsid w:val="00D918B8"/>
    <w:rsid w:val="00D91D3B"/>
    <w:rsid w:val="00D91FBE"/>
    <w:rsid w:val="00D923B7"/>
    <w:rsid w:val="00D934EF"/>
    <w:rsid w:val="00D9368E"/>
    <w:rsid w:val="00D9485F"/>
    <w:rsid w:val="00D95B87"/>
    <w:rsid w:val="00D960CC"/>
    <w:rsid w:val="00D96331"/>
    <w:rsid w:val="00D969BE"/>
    <w:rsid w:val="00D96A36"/>
    <w:rsid w:val="00DA0E22"/>
    <w:rsid w:val="00DA7077"/>
    <w:rsid w:val="00DB1388"/>
    <w:rsid w:val="00DB219F"/>
    <w:rsid w:val="00DB2773"/>
    <w:rsid w:val="00DB37C2"/>
    <w:rsid w:val="00DB4702"/>
    <w:rsid w:val="00DB5214"/>
    <w:rsid w:val="00DB53AF"/>
    <w:rsid w:val="00DB5618"/>
    <w:rsid w:val="00DB7110"/>
    <w:rsid w:val="00DB7B12"/>
    <w:rsid w:val="00DC0620"/>
    <w:rsid w:val="00DC2282"/>
    <w:rsid w:val="00DC42BE"/>
    <w:rsid w:val="00DC45AE"/>
    <w:rsid w:val="00DC46F1"/>
    <w:rsid w:val="00DC4739"/>
    <w:rsid w:val="00DC59A6"/>
    <w:rsid w:val="00DC5EF2"/>
    <w:rsid w:val="00DD0364"/>
    <w:rsid w:val="00DD04C2"/>
    <w:rsid w:val="00DD2320"/>
    <w:rsid w:val="00DD2BFC"/>
    <w:rsid w:val="00DD42B8"/>
    <w:rsid w:val="00DD5936"/>
    <w:rsid w:val="00DD6577"/>
    <w:rsid w:val="00DD7868"/>
    <w:rsid w:val="00DE1673"/>
    <w:rsid w:val="00DE19FC"/>
    <w:rsid w:val="00DE2677"/>
    <w:rsid w:val="00DE2BE9"/>
    <w:rsid w:val="00DE4548"/>
    <w:rsid w:val="00DE4E7E"/>
    <w:rsid w:val="00DE6E7D"/>
    <w:rsid w:val="00DE755B"/>
    <w:rsid w:val="00DE791F"/>
    <w:rsid w:val="00DF08D7"/>
    <w:rsid w:val="00DF1964"/>
    <w:rsid w:val="00DF338F"/>
    <w:rsid w:val="00DF3477"/>
    <w:rsid w:val="00DF4384"/>
    <w:rsid w:val="00DF555E"/>
    <w:rsid w:val="00DF6BFA"/>
    <w:rsid w:val="00DF7681"/>
    <w:rsid w:val="00E0020D"/>
    <w:rsid w:val="00E01AF3"/>
    <w:rsid w:val="00E0211B"/>
    <w:rsid w:val="00E026C8"/>
    <w:rsid w:val="00E04006"/>
    <w:rsid w:val="00E048C9"/>
    <w:rsid w:val="00E04A59"/>
    <w:rsid w:val="00E04C28"/>
    <w:rsid w:val="00E055EC"/>
    <w:rsid w:val="00E05767"/>
    <w:rsid w:val="00E05ADE"/>
    <w:rsid w:val="00E05CB6"/>
    <w:rsid w:val="00E06E1F"/>
    <w:rsid w:val="00E12115"/>
    <w:rsid w:val="00E125AE"/>
    <w:rsid w:val="00E1328D"/>
    <w:rsid w:val="00E13C6B"/>
    <w:rsid w:val="00E144F2"/>
    <w:rsid w:val="00E14903"/>
    <w:rsid w:val="00E15E9E"/>
    <w:rsid w:val="00E16116"/>
    <w:rsid w:val="00E16D26"/>
    <w:rsid w:val="00E204A8"/>
    <w:rsid w:val="00E22CCC"/>
    <w:rsid w:val="00E246B6"/>
    <w:rsid w:val="00E24899"/>
    <w:rsid w:val="00E24D54"/>
    <w:rsid w:val="00E26366"/>
    <w:rsid w:val="00E269D3"/>
    <w:rsid w:val="00E26B52"/>
    <w:rsid w:val="00E27B39"/>
    <w:rsid w:val="00E301D7"/>
    <w:rsid w:val="00E31CE4"/>
    <w:rsid w:val="00E32133"/>
    <w:rsid w:val="00E3330B"/>
    <w:rsid w:val="00E335B2"/>
    <w:rsid w:val="00E3371A"/>
    <w:rsid w:val="00E3591C"/>
    <w:rsid w:val="00E411C3"/>
    <w:rsid w:val="00E4193E"/>
    <w:rsid w:val="00E431AB"/>
    <w:rsid w:val="00E44C0D"/>
    <w:rsid w:val="00E450FA"/>
    <w:rsid w:val="00E45B05"/>
    <w:rsid w:val="00E468B9"/>
    <w:rsid w:val="00E47283"/>
    <w:rsid w:val="00E47F5C"/>
    <w:rsid w:val="00E506D5"/>
    <w:rsid w:val="00E51B83"/>
    <w:rsid w:val="00E5310D"/>
    <w:rsid w:val="00E534E5"/>
    <w:rsid w:val="00E53880"/>
    <w:rsid w:val="00E54DEC"/>
    <w:rsid w:val="00E57B8B"/>
    <w:rsid w:val="00E57DD7"/>
    <w:rsid w:val="00E608B5"/>
    <w:rsid w:val="00E60DB0"/>
    <w:rsid w:val="00E62747"/>
    <w:rsid w:val="00E62A15"/>
    <w:rsid w:val="00E64828"/>
    <w:rsid w:val="00E6614E"/>
    <w:rsid w:val="00E674E5"/>
    <w:rsid w:val="00E67F33"/>
    <w:rsid w:val="00E72844"/>
    <w:rsid w:val="00E75EE2"/>
    <w:rsid w:val="00E8352D"/>
    <w:rsid w:val="00E84440"/>
    <w:rsid w:val="00E8472F"/>
    <w:rsid w:val="00E85A9F"/>
    <w:rsid w:val="00E85C43"/>
    <w:rsid w:val="00E86F40"/>
    <w:rsid w:val="00E92BB8"/>
    <w:rsid w:val="00E933AF"/>
    <w:rsid w:val="00E9348F"/>
    <w:rsid w:val="00E95506"/>
    <w:rsid w:val="00E96813"/>
    <w:rsid w:val="00E976A8"/>
    <w:rsid w:val="00E9788C"/>
    <w:rsid w:val="00EA0742"/>
    <w:rsid w:val="00EA1D57"/>
    <w:rsid w:val="00EA2439"/>
    <w:rsid w:val="00EA3096"/>
    <w:rsid w:val="00EA4163"/>
    <w:rsid w:val="00EA4238"/>
    <w:rsid w:val="00EA5A00"/>
    <w:rsid w:val="00EA5CF5"/>
    <w:rsid w:val="00EA6AE0"/>
    <w:rsid w:val="00EB29DF"/>
    <w:rsid w:val="00EB42E3"/>
    <w:rsid w:val="00EB57F7"/>
    <w:rsid w:val="00EB5C6F"/>
    <w:rsid w:val="00EB70C5"/>
    <w:rsid w:val="00EC184B"/>
    <w:rsid w:val="00EC1D81"/>
    <w:rsid w:val="00EC23D6"/>
    <w:rsid w:val="00EC2D51"/>
    <w:rsid w:val="00EC4D17"/>
    <w:rsid w:val="00ED0B7A"/>
    <w:rsid w:val="00ED0D33"/>
    <w:rsid w:val="00ED29DE"/>
    <w:rsid w:val="00ED323C"/>
    <w:rsid w:val="00ED4442"/>
    <w:rsid w:val="00ED62BD"/>
    <w:rsid w:val="00ED6ECC"/>
    <w:rsid w:val="00ED7D73"/>
    <w:rsid w:val="00EE0670"/>
    <w:rsid w:val="00EE13B6"/>
    <w:rsid w:val="00EE2A9D"/>
    <w:rsid w:val="00EE4CA9"/>
    <w:rsid w:val="00EE5D2A"/>
    <w:rsid w:val="00EE6416"/>
    <w:rsid w:val="00EE688C"/>
    <w:rsid w:val="00EE7502"/>
    <w:rsid w:val="00EF1E41"/>
    <w:rsid w:val="00EF23B1"/>
    <w:rsid w:val="00EF39BE"/>
    <w:rsid w:val="00EF3B9A"/>
    <w:rsid w:val="00EF4E36"/>
    <w:rsid w:val="00EF54A6"/>
    <w:rsid w:val="00EF758E"/>
    <w:rsid w:val="00F01FA4"/>
    <w:rsid w:val="00F0435A"/>
    <w:rsid w:val="00F05465"/>
    <w:rsid w:val="00F05FED"/>
    <w:rsid w:val="00F14FC0"/>
    <w:rsid w:val="00F15C3C"/>
    <w:rsid w:val="00F161EA"/>
    <w:rsid w:val="00F164E5"/>
    <w:rsid w:val="00F1763D"/>
    <w:rsid w:val="00F17844"/>
    <w:rsid w:val="00F207A9"/>
    <w:rsid w:val="00F208BF"/>
    <w:rsid w:val="00F20C40"/>
    <w:rsid w:val="00F223AC"/>
    <w:rsid w:val="00F23612"/>
    <w:rsid w:val="00F25041"/>
    <w:rsid w:val="00F252B0"/>
    <w:rsid w:val="00F254BC"/>
    <w:rsid w:val="00F25A33"/>
    <w:rsid w:val="00F25C34"/>
    <w:rsid w:val="00F30896"/>
    <w:rsid w:val="00F30E8C"/>
    <w:rsid w:val="00F312BF"/>
    <w:rsid w:val="00F3165A"/>
    <w:rsid w:val="00F31716"/>
    <w:rsid w:val="00F31778"/>
    <w:rsid w:val="00F329DA"/>
    <w:rsid w:val="00F32E9D"/>
    <w:rsid w:val="00F352F7"/>
    <w:rsid w:val="00F355D1"/>
    <w:rsid w:val="00F35957"/>
    <w:rsid w:val="00F41EFE"/>
    <w:rsid w:val="00F41FC3"/>
    <w:rsid w:val="00F42071"/>
    <w:rsid w:val="00F42DCE"/>
    <w:rsid w:val="00F4486D"/>
    <w:rsid w:val="00F45633"/>
    <w:rsid w:val="00F4577B"/>
    <w:rsid w:val="00F462EB"/>
    <w:rsid w:val="00F46EA5"/>
    <w:rsid w:val="00F4706A"/>
    <w:rsid w:val="00F51617"/>
    <w:rsid w:val="00F52F3C"/>
    <w:rsid w:val="00F53A4E"/>
    <w:rsid w:val="00F53C83"/>
    <w:rsid w:val="00F54B4B"/>
    <w:rsid w:val="00F55497"/>
    <w:rsid w:val="00F56C40"/>
    <w:rsid w:val="00F577A3"/>
    <w:rsid w:val="00F60856"/>
    <w:rsid w:val="00F61455"/>
    <w:rsid w:val="00F62226"/>
    <w:rsid w:val="00F635FD"/>
    <w:rsid w:val="00F64182"/>
    <w:rsid w:val="00F644A0"/>
    <w:rsid w:val="00F64E44"/>
    <w:rsid w:val="00F66323"/>
    <w:rsid w:val="00F6658D"/>
    <w:rsid w:val="00F67963"/>
    <w:rsid w:val="00F705D6"/>
    <w:rsid w:val="00F70913"/>
    <w:rsid w:val="00F72994"/>
    <w:rsid w:val="00F755D5"/>
    <w:rsid w:val="00F7578C"/>
    <w:rsid w:val="00F75EC7"/>
    <w:rsid w:val="00F819D5"/>
    <w:rsid w:val="00F83638"/>
    <w:rsid w:val="00F856F6"/>
    <w:rsid w:val="00F85F49"/>
    <w:rsid w:val="00F87E3A"/>
    <w:rsid w:val="00F90412"/>
    <w:rsid w:val="00F9198A"/>
    <w:rsid w:val="00F92D9B"/>
    <w:rsid w:val="00F94B09"/>
    <w:rsid w:val="00F94C47"/>
    <w:rsid w:val="00F94F24"/>
    <w:rsid w:val="00F95FA4"/>
    <w:rsid w:val="00F96C63"/>
    <w:rsid w:val="00F97A1B"/>
    <w:rsid w:val="00FA107C"/>
    <w:rsid w:val="00FA1091"/>
    <w:rsid w:val="00FA1764"/>
    <w:rsid w:val="00FA22A1"/>
    <w:rsid w:val="00FA2AB7"/>
    <w:rsid w:val="00FA2E40"/>
    <w:rsid w:val="00FA47FB"/>
    <w:rsid w:val="00FA53B3"/>
    <w:rsid w:val="00FA69E5"/>
    <w:rsid w:val="00FB2C6A"/>
    <w:rsid w:val="00FB30DF"/>
    <w:rsid w:val="00FB49AF"/>
    <w:rsid w:val="00FB4F79"/>
    <w:rsid w:val="00FB7DBD"/>
    <w:rsid w:val="00FC00D8"/>
    <w:rsid w:val="00FC0F84"/>
    <w:rsid w:val="00FC1296"/>
    <w:rsid w:val="00FC4119"/>
    <w:rsid w:val="00FC4666"/>
    <w:rsid w:val="00FC4898"/>
    <w:rsid w:val="00FD0D42"/>
    <w:rsid w:val="00FD1B89"/>
    <w:rsid w:val="00FD2410"/>
    <w:rsid w:val="00FD2A02"/>
    <w:rsid w:val="00FD56B5"/>
    <w:rsid w:val="00FD7461"/>
    <w:rsid w:val="00FD7DAC"/>
    <w:rsid w:val="00FE01E5"/>
    <w:rsid w:val="00FE0E69"/>
    <w:rsid w:val="00FE14AE"/>
    <w:rsid w:val="00FE2798"/>
    <w:rsid w:val="00FE4656"/>
    <w:rsid w:val="00FE4EC9"/>
    <w:rsid w:val="00FE58FF"/>
    <w:rsid w:val="00FE5A10"/>
    <w:rsid w:val="00FE6690"/>
    <w:rsid w:val="00FE7F92"/>
    <w:rsid w:val="00FF04D8"/>
    <w:rsid w:val="00FF07CD"/>
    <w:rsid w:val="00FF15BE"/>
    <w:rsid w:val="00FF3490"/>
    <w:rsid w:val="00FF4666"/>
    <w:rsid w:val="00FF475D"/>
    <w:rsid w:val="00FF4A51"/>
    <w:rsid w:val="00FF4A7B"/>
    <w:rsid w:val="00FF4F19"/>
    <w:rsid w:val="00FF5521"/>
    <w:rsid w:val="00FF703C"/>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0B3BA2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432"/>
    <w:rPr>
      <w:rFonts w:ascii="Arial" w:hAnsi="Arial" w:cs="Arial"/>
      <w:bCs/>
      <w:sz w:val="24"/>
      <w:szCs w:val="24"/>
    </w:rPr>
  </w:style>
  <w:style w:type="paragraph" w:styleId="Heading1">
    <w:name w:val="heading 1"/>
    <w:basedOn w:val="Normal"/>
    <w:next w:val="BodyText"/>
    <w:link w:val="Heading1Char"/>
    <w:qFormat/>
    <w:rsid w:val="00E9788C"/>
    <w:pPr>
      <w:keepNext/>
      <w:spacing w:before="240" w:after="120"/>
      <w:outlineLvl w:val="0"/>
    </w:pPr>
    <w:rPr>
      <w:b/>
      <w:spacing w:val="-25"/>
      <w:kern w:val="28"/>
      <w:sz w:val="32"/>
      <w:szCs w:val="20"/>
    </w:rPr>
  </w:style>
  <w:style w:type="paragraph" w:styleId="Heading2">
    <w:name w:val="heading 2"/>
    <w:basedOn w:val="Normal"/>
    <w:next w:val="Normal"/>
    <w:link w:val="Heading2Char"/>
    <w:autoRedefine/>
    <w:qFormat/>
    <w:rsid w:val="00CF56AD"/>
    <w:pPr>
      <w:keepNext/>
      <w:tabs>
        <w:tab w:val="left" w:pos="0"/>
        <w:tab w:val="left" w:pos="1440"/>
        <w:tab w:val="right" w:leader="dot" w:pos="9000"/>
      </w:tabs>
      <w:spacing w:after="240"/>
      <w:outlineLvl w:val="1"/>
    </w:pPr>
    <w:rPr>
      <w:b/>
      <w:sz w:val="32"/>
      <w:szCs w:val="20"/>
    </w:rPr>
  </w:style>
  <w:style w:type="paragraph" w:styleId="Heading3">
    <w:name w:val="heading 3"/>
    <w:basedOn w:val="Normal"/>
    <w:next w:val="Normal"/>
    <w:link w:val="Heading3Char"/>
    <w:autoRedefine/>
    <w:qFormat/>
    <w:rsid w:val="00CF56AD"/>
    <w:pPr>
      <w:keepNext/>
      <w:tabs>
        <w:tab w:val="left" w:pos="1440"/>
        <w:tab w:val="right" w:leader="dot" w:pos="9000"/>
      </w:tabs>
      <w:spacing w:before="240" w:after="240"/>
      <w:outlineLvl w:val="2"/>
    </w:pPr>
    <w:rPr>
      <w:b/>
      <w:sz w:val="28"/>
      <w:szCs w:val="20"/>
      <w:lang w:val="fr-FR"/>
    </w:rPr>
  </w:style>
  <w:style w:type="paragraph" w:styleId="Heading4">
    <w:name w:val="heading 4"/>
    <w:basedOn w:val="Normal"/>
    <w:next w:val="Normal"/>
    <w:link w:val="Heading4Char"/>
    <w:autoRedefine/>
    <w:qFormat/>
    <w:rsid w:val="00F52F3C"/>
    <w:pPr>
      <w:keepNext/>
      <w:tabs>
        <w:tab w:val="left" w:pos="720"/>
        <w:tab w:val="right" w:leader="dot" w:pos="9000"/>
      </w:tabs>
      <w:spacing w:before="240" w:after="240"/>
      <w:outlineLvl w:val="3"/>
    </w:pPr>
    <w:rPr>
      <w:b/>
      <w:szCs w:val="20"/>
    </w:rPr>
  </w:style>
  <w:style w:type="paragraph" w:styleId="Heading5">
    <w:name w:val="heading 5"/>
    <w:basedOn w:val="Normal"/>
    <w:next w:val="Normal"/>
    <w:link w:val="Heading5Char"/>
    <w:qFormat/>
    <w:rsid w:val="00754CF0"/>
    <w:pPr>
      <w:keepNext/>
      <w:tabs>
        <w:tab w:val="left" w:pos="990"/>
        <w:tab w:val="left" w:pos="1080"/>
        <w:tab w:val="left" w:pos="1440"/>
        <w:tab w:val="left" w:pos="6532"/>
        <w:tab w:val="left" w:pos="8075"/>
        <w:tab w:val="left" w:pos="9675"/>
        <w:tab w:val="left" w:pos="11275"/>
        <w:tab w:val="left" w:pos="12875"/>
        <w:tab w:val="left" w:pos="13835"/>
        <w:tab w:val="left" w:pos="14795"/>
      </w:tabs>
      <w:spacing w:before="240" w:after="240"/>
      <w:outlineLvl w:val="4"/>
    </w:pPr>
    <w:rPr>
      <w:rFonts w:cs="Helvetica"/>
      <w:b/>
      <w:bCs w:val="0"/>
      <w:i/>
      <w:color w:val="000000"/>
      <w:szCs w:val="22"/>
    </w:rPr>
  </w:style>
  <w:style w:type="paragraph" w:styleId="Heading6">
    <w:name w:val="heading 6"/>
    <w:basedOn w:val="Normal"/>
    <w:next w:val="Normal"/>
    <w:link w:val="Heading6Char"/>
    <w:qFormat/>
    <w:rsid w:val="00A44432"/>
    <w:pPr>
      <w:keepNext/>
      <w:autoSpaceDE w:val="0"/>
      <w:autoSpaceDN w:val="0"/>
      <w:adjustRightInd w:val="0"/>
      <w:outlineLvl w:val="5"/>
    </w:pPr>
    <w:rPr>
      <w:b/>
      <w:bCs w:val="0"/>
      <w:sz w:val="23"/>
      <w:szCs w:val="23"/>
    </w:rPr>
  </w:style>
  <w:style w:type="paragraph" w:styleId="Heading7">
    <w:name w:val="heading 7"/>
    <w:basedOn w:val="Normal"/>
    <w:next w:val="Normal"/>
    <w:link w:val="Heading7Char"/>
    <w:qFormat/>
    <w:rsid w:val="00A44432"/>
    <w:pPr>
      <w:keepNext/>
      <w:outlineLvl w:val="6"/>
    </w:pPr>
    <w:rPr>
      <w:u w:val="single"/>
    </w:rPr>
  </w:style>
  <w:style w:type="paragraph" w:styleId="Heading8">
    <w:name w:val="heading 8"/>
    <w:basedOn w:val="Normal"/>
    <w:next w:val="Normal"/>
    <w:link w:val="Heading8Char"/>
    <w:qFormat/>
    <w:rsid w:val="00A44432"/>
    <w:pPr>
      <w:keepNext/>
      <w:tabs>
        <w:tab w:val="left" w:pos="280"/>
        <w:tab w:val="left" w:pos="620"/>
        <w:tab w:val="left" w:pos="903"/>
        <w:tab w:val="left" w:pos="6532"/>
        <w:tab w:val="left" w:pos="8075"/>
        <w:tab w:val="left" w:pos="9675"/>
        <w:tab w:val="left" w:pos="11275"/>
        <w:tab w:val="left" w:pos="12875"/>
        <w:tab w:val="left" w:pos="13835"/>
        <w:tab w:val="left" w:pos="14795"/>
      </w:tabs>
      <w:outlineLvl w:val="7"/>
    </w:pPr>
    <w:rPr>
      <w:b/>
      <w:bCs w:val="0"/>
      <w:color w:val="000000"/>
      <w:szCs w:val="22"/>
    </w:rPr>
  </w:style>
  <w:style w:type="paragraph" w:styleId="Heading9">
    <w:name w:val="heading 9"/>
    <w:basedOn w:val="Normal"/>
    <w:next w:val="Normal"/>
    <w:link w:val="Heading9Char"/>
    <w:qFormat/>
    <w:rsid w:val="00A44432"/>
    <w:pPr>
      <w:keepNext/>
      <w:pBdr>
        <w:top w:val="single" w:sz="6" w:space="0" w:color="FFFFFF"/>
        <w:left w:val="single" w:sz="6" w:space="0" w:color="FFFFFF"/>
        <w:bottom w:val="single" w:sz="6" w:space="0" w:color="FFFFFF"/>
        <w:right w:val="single" w:sz="6" w:space="0" w:color="FFFFFF"/>
      </w:pBdr>
      <w:tabs>
        <w:tab w:val="left" w:pos="-1080"/>
        <w:tab w:val="left" w:pos="-720"/>
        <w:tab w:val="left" w:pos="1800"/>
      </w:tabs>
      <w:ind w:left="1440" w:right="18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9788C"/>
    <w:rPr>
      <w:rFonts w:ascii="Arial" w:hAnsi="Arial" w:cs="Arial"/>
      <w:b/>
      <w:bCs/>
      <w:spacing w:val="-25"/>
      <w:kern w:val="28"/>
      <w:sz w:val="32"/>
    </w:rPr>
  </w:style>
  <w:style w:type="character" w:customStyle="1" w:styleId="Heading2Char">
    <w:name w:val="Heading 2 Char"/>
    <w:link w:val="Heading2"/>
    <w:locked/>
    <w:rsid w:val="00CF56AD"/>
    <w:rPr>
      <w:rFonts w:ascii="Arial" w:hAnsi="Arial" w:cs="Arial"/>
      <w:b/>
      <w:bCs/>
      <w:sz w:val="32"/>
    </w:rPr>
  </w:style>
  <w:style w:type="character" w:customStyle="1" w:styleId="Heading3Char">
    <w:name w:val="Heading 3 Char"/>
    <w:link w:val="Heading3"/>
    <w:locked/>
    <w:rsid w:val="00CF56AD"/>
    <w:rPr>
      <w:rFonts w:ascii="Arial" w:hAnsi="Arial" w:cs="Arial"/>
      <w:b/>
      <w:bCs/>
      <w:sz w:val="28"/>
      <w:lang w:val="fr-FR"/>
    </w:rPr>
  </w:style>
  <w:style w:type="character" w:customStyle="1" w:styleId="Heading4Char">
    <w:name w:val="Heading 4 Char"/>
    <w:link w:val="Heading4"/>
    <w:locked/>
    <w:rsid w:val="00F52F3C"/>
    <w:rPr>
      <w:rFonts w:ascii="Arial" w:hAnsi="Arial" w:cs="Arial"/>
      <w:b/>
      <w:bCs/>
      <w:sz w:val="24"/>
    </w:rPr>
  </w:style>
  <w:style w:type="character" w:customStyle="1" w:styleId="Heading5Char">
    <w:name w:val="Heading 5 Char"/>
    <w:link w:val="Heading5"/>
    <w:locked/>
    <w:rsid w:val="00754CF0"/>
    <w:rPr>
      <w:rFonts w:ascii="Arial" w:hAnsi="Arial" w:cs="Helvetica"/>
      <w:b/>
      <w:i/>
      <w:color w:val="000000"/>
      <w:sz w:val="24"/>
      <w:szCs w:val="22"/>
    </w:rPr>
  </w:style>
  <w:style w:type="character" w:customStyle="1" w:styleId="Heading6Char">
    <w:name w:val="Heading 6 Char"/>
    <w:link w:val="Heading6"/>
    <w:semiHidden/>
    <w:locked/>
    <w:rsid w:val="00ED4442"/>
    <w:rPr>
      <w:rFonts w:ascii="Calibri" w:hAnsi="Calibri" w:cs="Times New Roman"/>
      <w:b/>
      <w:sz w:val="22"/>
      <w:szCs w:val="22"/>
    </w:rPr>
  </w:style>
  <w:style w:type="character" w:customStyle="1" w:styleId="Heading7Char">
    <w:name w:val="Heading 7 Char"/>
    <w:link w:val="Heading7"/>
    <w:semiHidden/>
    <w:locked/>
    <w:rsid w:val="00ED4442"/>
    <w:rPr>
      <w:rFonts w:ascii="Calibri" w:hAnsi="Calibri" w:cs="Times New Roman"/>
      <w:bCs/>
      <w:sz w:val="24"/>
      <w:szCs w:val="24"/>
    </w:rPr>
  </w:style>
  <w:style w:type="character" w:customStyle="1" w:styleId="Heading8Char">
    <w:name w:val="Heading 8 Char"/>
    <w:link w:val="Heading8"/>
    <w:semiHidden/>
    <w:locked/>
    <w:rsid w:val="00ED4442"/>
    <w:rPr>
      <w:rFonts w:ascii="Calibri" w:hAnsi="Calibri" w:cs="Times New Roman"/>
      <w:bCs/>
      <w:i/>
      <w:iCs/>
      <w:sz w:val="24"/>
      <w:szCs w:val="24"/>
    </w:rPr>
  </w:style>
  <w:style w:type="character" w:customStyle="1" w:styleId="Heading9Char">
    <w:name w:val="Heading 9 Char"/>
    <w:link w:val="Heading9"/>
    <w:semiHidden/>
    <w:locked/>
    <w:rsid w:val="00ED4442"/>
    <w:rPr>
      <w:rFonts w:ascii="Cambria" w:hAnsi="Cambria" w:cs="Times New Roman"/>
      <w:bCs/>
      <w:sz w:val="22"/>
      <w:szCs w:val="22"/>
    </w:rPr>
  </w:style>
  <w:style w:type="paragraph" w:styleId="BodyText">
    <w:name w:val="Body Text"/>
    <w:basedOn w:val="Normal"/>
    <w:link w:val="BodyTextChar"/>
    <w:rsid w:val="00A44432"/>
    <w:pPr>
      <w:spacing w:after="120"/>
    </w:pPr>
  </w:style>
  <w:style w:type="character" w:customStyle="1" w:styleId="BodyTextChar">
    <w:name w:val="Body Text Char"/>
    <w:link w:val="BodyText"/>
    <w:semiHidden/>
    <w:locked/>
    <w:rsid w:val="00ED4442"/>
    <w:rPr>
      <w:rFonts w:ascii="Arial" w:hAnsi="Arial" w:cs="Arial"/>
      <w:bCs/>
      <w:sz w:val="24"/>
      <w:szCs w:val="24"/>
    </w:rPr>
  </w:style>
  <w:style w:type="paragraph" w:styleId="Index1">
    <w:name w:val="index 1"/>
    <w:basedOn w:val="Normal"/>
    <w:next w:val="Normal"/>
    <w:autoRedefine/>
    <w:semiHidden/>
    <w:rsid w:val="00A44432"/>
    <w:pPr>
      <w:ind w:left="202" w:hanging="202"/>
    </w:pPr>
    <w:rPr>
      <w:sz w:val="20"/>
      <w:szCs w:val="21"/>
    </w:rPr>
  </w:style>
  <w:style w:type="paragraph" w:customStyle="1" w:styleId="ChapterTitle">
    <w:name w:val="Chapter Title"/>
    <w:basedOn w:val="Normal"/>
    <w:next w:val="Normal"/>
    <w:rsid w:val="00A44432"/>
    <w:pPr>
      <w:keepNext/>
      <w:keepLines/>
      <w:spacing w:before="480" w:after="360" w:line="440" w:lineRule="atLeast"/>
      <w:ind w:right="2160"/>
    </w:pPr>
    <w:rPr>
      <w:rFonts w:ascii="Arial Black" w:hAnsi="Arial Black"/>
      <w:color w:val="808080"/>
      <w:spacing w:val="-35"/>
      <w:kern w:val="28"/>
      <w:sz w:val="44"/>
      <w:szCs w:val="20"/>
    </w:rPr>
  </w:style>
  <w:style w:type="paragraph" w:customStyle="1" w:styleId="appendixletters">
    <w:name w:val="appendix letters"/>
    <w:basedOn w:val="Normal"/>
    <w:rsid w:val="00A44432"/>
    <w:pPr>
      <w:spacing w:line="280" w:lineRule="exact"/>
      <w:ind w:left="-720"/>
    </w:pPr>
    <w:rPr>
      <w:b/>
      <w:sz w:val="28"/>
      <w:szCs w:val="20"/>
    </w:rPr>
  </w:style>
  <w:style w:type="paragraph" w:styleId="TOC1">
    <w:name w:val="toc 1"/>
    <w:basedOn w:val="Normal"/>
    <w:next w:val="Normal"/>
    <w:autoRedefine/>
    <w:uiPriority w:val="39"/>
    <w:rsid w:val="009003EA"/>
    <w:pPr>
      <w:tabs>
        <w:tab w:val="right" w:leader="dot" w:pos="9360"/>
      </w:tabs>
      <w:spacing w:before="360"/>
    </w:pPr>
    <w:rPr>
      <w:rFonts w:cs="Times New Roman"/>
      <w:iCs/>
      <w:caps/>
      <w:noProof/>
      <w:szCs w:val="32"/>
    </w:rPr>
  </w:style>
  <w:style w:type="paragraph" w:styleId="TOC3">
    <w:name w:val="toc 3"/>
    <w:basedOn w:val="Normal"/>
    <w:next w:val="Normal"/>
    <w:autoRedefine/>
    <w:uiPriority w:val="39"/>
    <w:rsid w:val="00A44432"/>
    <w:pPr>
      <w:tabs>
        <w:tab w:val="left" w:pos="1681"/>
        <w:tab w:val="left" w:pos="2160"/>
        <w:tab w:val="right" w:leader="dot" w:pos="9360"/>
      </w:tabs>
      <w:spacing w:before="360"/>
      <w:ind w:left="245"/>
    </w:pPr>
    <w:rPr>
      <w:rFonts w:cs="Times New Roman"/>
      <w:bCs w:val="0"/>
      <w:noProof/>
    </w:rPr>
  </w:style>
  <w:style w:type="paragraph" w:styleId="TOC2">
    <w:name w:val="toc 2"/>
    <w:basedOn w:val="Normal"/>
    <w:next w:val="Normal"/>
    <w:autoRedefine/>
    <w:uiPriority w:val="39"/>
    <w:rsid w:val="00565ACC"/>
    <w:pPr>
      <w:tabs>
        <w:tab w:val="left" w:pos="720"/>
        <w:tab w:val="right" w:leader="dot" w:pos="9350"/>
      </w:tabs>
      <w:spacing w:before="240"/>
      <w:ind w:left="720"/>
    </w:pPr>
    <w:rPr>
      <w:rFonts w:cs="Times New Roman"/>
      <w:noProof/>
    </w:rPr>
  </w:style>
  <w:style w:type="paragraph" w:customStyle="1" w:styleId="bodytextrightalignitalic">
    <w:name w:val="body text right align italic"/>
    <w:basedOn w:val="BodyTextIndent2"/>
    <w:autoRedefine/>
    <w:rsid w:val="00A44432"/>
    <w:pPr>
      <w:spacing w:after="0" w:line="240" w:lineRule="auto"/>
      <w:ind w:left="0" w:firstLine="720"/>
      <w:jc w:val="right"/>
    </w:pPr>
    <w:rPr>
      <w:i/>
      <w:iCs/>
      <w:szCs w:val="20"/>
    </w:rPr>
  </w:style>
  <w:style w:type="paragraph" w:styleId="BodyTextIndent2">
    <w:name w:val="Body Text Indent 2"/>
    <w:basedOn w:val="Normal"/>
    <w:link w:val="BodyTextIndent2Char"/>
    <w:rsid w:val="00A44432"/>
    <w:pPr>
      <w:spacing w:after="120" w:line="480" w:lineRule="auto"/>
      <w:ind w:left="360"/>
    </w:pPr>
  </w:style>
  <w:style w:type="character" w:customStyle="1" w:styleId="BodyTextIndent2Char">
    <w:name w:val="Body Text Indent 2 Char"/>
    <w:link w:val="BodyTextIndent2"/>
    <w:semiHidden/>
    <w:locked/>
    <w:rsid w:val="00ED4442"/>
    <w:rPr>
      <w:rFonts w:ascii="Arial" w:hAnsi="Arial" w:cs="Arial"/>
      <w:bCs/>
      <w:sz w:val="24"/>
      <w:szCs w:val="24"/>
    </w:rPr>
  </w:style>
  <w:style w:type="paragraph" w:customStyle="1" w:styleId="TableofContentsheader">
    <w:name w:val="Table of Contents header"/>
    <w:basedOn w:val="Heading1"/>
    <w:rsid w:val="00A44432"/>
    <w:pPr>
      <w:pBdr>
        <w:top w:val="thinThickLargeGap" w:sz="24" w:space="1" w:color="auto"/>
        <w:left w:val="thinThickLargeGap" w:sz="24" w:space="4" w:color="auto"/>
        <w:bottom w:val="thickThinLargeGap" w:sz="24" w:space="1" w:color="auto"/>
        <w:right w:val="thickThinLargeGap" w:sz="24" w:space="4" w:color="auto"/>
      </w:pBdr>
      <w:spacing w:before="120" w:line="360" w:lineRule="auto"/>
      <w:jc w:val="center"/>
    </w:pPr>
    <w:rPr>
      <w:rFonts w:ascii="Times New Roman" w:hAnsi="Times New Roman"/>
      <w:b w:val="0"/>
      <w:bCs w:val="0"/>
      <w:spacing w:val="0"/>
      <w:kern w:val="32"/>
      <w:position w:val="-50"/>
      <w:sz w:val="28"/>
      <w:szCs w:val="32"/>
    </w:rPr>
  </w:style>
  <w:style w:type="character" w:styleId="Hyperlink">
    <w:name w:val="Hyperlink"/>
    <w:uiPriority w:val="99"/>
    <w:rsid w:val="00153A69"/>
    <w:rPr>
      <w:rFonts w:ascii="Arial" w:hAnsi="Arial" w:cs="Times New Roman"/>
      <w:color w:val="0000FF"/>
      <w:sz w:val="24"/>
      <w:szCs w:val="24"/>
      <w:u w:val="single"/>
    </w:rPr>
  </w:style>
  <w:style w:type="character" w:styleId="FollowedHyperlink">
    <w:name w:val="FollowedHyperlink"/>
    <w:rsid w:val="004F44FA"/>
    <w:rPr>
      <w:rFonts w:ascii="Arial" w:hAnsi="Arial" w:cs="Times New Roman"/>
      <w:i w:val="0"/>
      <w:color w:val="800080"/>
      <w:sz w:val="24"/>
      <w:u w:val="single"/>
    </w:rPr>
  </w:style>
  <w:style w:type="paragraph" w:styleId="BodyText2">
    <w:name w:val="Body Text 2"/>
    <w:basedOn w:val="Normal"/>
    <w:link w:val="BodyText2Char"/>
    <w:rsid w:val="00A44432"/>
    <w:pPr>
      <w:tabs>
        <w:tab w:val="left" w:pos="280"/>
        <w:tab w:val="left" w:pos="620"/>
        <w:tab w:val="left" w:pos="903"/>
        <w:tab w:val="left" w:pos="6532"/>
        <w:tab w:val="left" w:pos="8075"/>
        <w:tab w:val="left" w:pos="9675"/>
        <w:tab w:val="left" w:pos="11275"/>
        <w:tab w:val="left" w:pos="12875"/>
        <w:tab w:val="left" w:pos="13835"/>
        <w:tab w:val="left" w:pos="14795"/>
      </w:tabs>
    </w:pPr>
    <w:rPr>
      <w:rFonts w:ascii="Helvetica" w:hAnsi="Helvetica" w:cs="Helvetica"/>
      <w:color w:val="000000"/>
      <w:sz w:val="22"/>
      <w:szCs w:val="22"/>
    </w:rPr>
  </w:style>
  <w:style w:type="character" w:customStyle="1" w:styleId="BodyText2Char">
    <w:name w:val="Body Text 2 Char"/>
    <w:link w:val="BodyText2"/>
    <w:semiHidden/>
    <w:locked/>
    <w:rsid w:val="00ED4442"/>
    <w:rPr>
      <w:rFonts w:ascii="Arial" w:hAnsi="Arial" w:cs="Arial"/>
      <w:bCs/>
      <w:sz w:val="24"/>
      <w:szCs w:val="24"/>
    </w:rPr>
  </w:style>
  <w:style w:type="paragraph" w:styleId="Header">
    <w:name w:val="header"/>
    <w:basedOn w:val="Normal"/>
    <w:link w:val="HeaderChar"/>
    <w:rsid w:val="00A44432"/>
    <w:pPr>
      <w:tabs>
        <w:tab w:val="center" w:pos="4320"/>
        <w:tab w:val="right" w:pos="8640"/>
      </w:tabs>
    </w:pPr>
  </w:style>
  <w:style w:type="character" w:customStyle="1" w:styleId="HeaderChar">
    <w:name w:val="Header Char"/>
    <w:link w:val="Header"/>
    <w:semiHidden/>
    <w:locked/>
    <w:rsid w:val="00ED4442"/>
    <w:rPr>
      <w:rFonts w:ascii="Arial" w:hAnsi="Arial" w:cs="Arial"/>
      <w:bCs/>
      <w:sz w:val="24"/>
      <w:szCs w:val="24"/>
    </w:rPr>
  </w:style>
  <w:style w:type="paragraph" w:styleId="Footer">
    <w:name w:val="footer"/>
    <w:basedOn w:val="Normal"/>
    <w:link w:val="FooterChar"/>
    <w:uiPriority w:val="99"/>
    <w:rsid w:val="00A44432"/>
    <w:pPr>
      <w:tabs>
        <w:tab w:val="center" w:pos="4320"/>
        <w:tab w:val="right" w:pos="8640"/>
      </w:tabs>
    </w:pPr>
  </w:style>
  <w:style w:type="character" w:customStyle="1" w:styleId="FooterChar">
    <w:name w:val="Footer Char"/>
    <w:link w:val="Footer"/>
    <w:uiPriority w:val="99"/>
    <w:locked/>
    <w:rsid w:val="00ED4442"/>
    <w:rPr>
      <w:rFonts w:ascii="Arial" w:hAnsi="Arial" w:cs="Arial"/>
      <w:bCs/>
      <w:sz w:val="24"/>
      <w:szCs w:val="24"/>
    </w:rPr>
  </w:style>
  <w:style w:type="paragraph" w:styleId="BodyTextIndent">
    <w:name w:val="Body Text Indent"/>
    <w:basedOn w:val="Normal"/>
    <w:link w:val="BodyTextIndentChar"/>
    <w:rsid w:val="00A44432"/>
    <w:pPr>
      <w:autoSpaceDE w:val="0"/>
      <w:autoSpaceDN w:val="0"/>
      <w:adjustRightInd w:val="0"/>
      <w:ind w:left="1440"/>
    </w:pPr>
    <w:rPr>
      <w:sz w:val="23"/>
      <w:szCs w:val="23"/>
    </w:rPr>
  </w:style>
  <w:style w:type="character" w:customStyle="1" w:styleId="BodyTextIndentChar">
    <w:name w:val="Body Text Indent Char"/>
    <w:link w:val="BodyTextIndent"/>
    <w:semiHidden/>
    <w:locked/>
    <w:rsid w:val="00ED4442"/>
    <w:rPr>
      <w:rFonts w:ascii="Arial" w:hAnsi="Arial" w:cs="Arial"/>
      <w:bCs/>
      <w:sz w:val="24"/>
      <w:szCs w:val="24"/>
    </w:rPr>
  </w:style>
  <w:style w:type="paragraph" w:styleId="BodyTextIndent3">
    <w:name w:val="Body Text Indent 3"/>
    <w:basedOn w:val="Normal"/>
    <w:link w:val="BodyTextIndent3Char"/>
    <w:rsid w:val="00A44432"/>
    <w:pPr>
      <w:autoSpaceDE w:val="0"/>
      <w:autoSpaceDN w:val="0"/>
      <w:adjustRightInd w:val="0"/>
      <w:ind w:left="2160"/>
    </w:pPr>
    <w:rPr>
      <w:sz w:val="23"/>
      <w:szCs w:val="23"/>
    </w:rPr>
  </w:style>
  <w:style w:type="character" w:customStyle="1" w:styleId="BodyTextIndent3Char">
    <w:name w:val="Body Text Indent 3 Char"/>
    <w:link w:val="BodyTextIndent3"/>
    <w:semiHidden/>
    <w:locked/>
    <w:rsid w:val="00ED4442"/>
    <w:rPr>
      <w:rFonts w:ascii="Arial" w:hAnsi="Arial" w:cs="Arial"/>
      <w:bCs/>
      <w:sz w:val="16"/>
      <w:szCs w:val="16"/>
    </w:rPr>
  </w:style>
  <w:style w:type="paragraph" w:customStyle="1" w:styleId="AParagraph">
    <w:name w:val="A. Paragraph"/>
    <w:basedOn w:val="Normal"/>
    <w:rsid w:val="00A44432"/>
    <w:pPr>
      <w:spacing w:line="280" w:lineRule="exact"/>
      <w:ind w:left="900"/>
    </w:pPr>
    <w:rPr>
      <w:sz w:val="22"/>
      <w:szCs w:val="20"/>
    </w:rPr>
  </w:style>
  <w:style w:type="paragraph" w:customStyle="1" w:styleId="CSAMNormal">
    <w:name w:val="CSAM Normal"/>
    <w:basedOn w:val="Normal"/>
    <w:rsid w:val="00A44432"/>
    <w:rPr>
      <w:sz w:val="22"/>
      <w:szCs w:val="20"/>
    </w:rPr>
  </w:style>
  <w:style w:type="paragraph" w:customStyle="1" w:styleId="Textbox">
    <w:name w:val="Textbox"/>
    <w:basedOn w:val="Normal"/>
    <w:rsid w:val="00A44432"/>
    <w:rPr>
      <w:sz w:val="19"/>
      <w:szCs w:val="20"/>
    </w:rPr>
  </w:style>
  <w:style w:type="paragraph" w:customStyle="1" w:styleId="1Accounts">
    <w:name w:val="1. Account #s"/>
    <w:basedOn w:val="CSAMNormal"/>
    <w:rsid w:val="00A44432"/>
    <w:pPr>
      <w:tabs>
        <w:tab w:val="left" w:pos="2070"/>
      </w:tabs>
      <w:spacing w:line="280" w:lineRule="exact"/>
      <w:ind w:left="2070" w:hanging="803"/>
    </w:pPr>
  </w:style>
  <w:style w:type="paragraph" w:customStyle="1" w:styleId="SubHead3">
    <w:name w:val="SubHead #3"/>
    <w:basedOn w:val="Normal"/>
    <w:rsid w:val="00A44432"/>
    <w:pPr>
      <w:tabs>
        <w:tab w:val="left" w:pos="180"/>
      </w:tabs>
      <w:spacing w:line="280" w:lineRule="exact"/>
      <w:ind w:left="180" w:firstLine="7"/>
    </w:pPr>
    <w:rPr>
      <w:sz w:val="22"/>
      <w:szCs w:val="20"/>
    </w:rPr>
  </w:style>
  <w:style w:type="paragraph" w:styleId="BodyText3">
    <w:name w:val="Body Text 3"/>
    <w:basedOn w:val="Normal"/>
    <w:link w:val="BodyText3Char"/>
    <w:rsid w:val="00A44432"/>
    <w:pPr>
      <w:autoSpaceDE w:val="0"/>
      <w:autoSpaceDN w:val="0"/>
      <w:adjustRightInd w:val="0"/>
    </w:pPr>
    <w:rPr>
      <w:rFonts w:ascii="CalifornianFB-Bold" w:hAnsi="CalifornianFB-Bold"/>
      <w:b/>
      <w:bCs w:val="0"/>
      <w:sz w:val="28"/>
      <w:szCs w:val="48"/>
    </w:rPr>
  </w:style>
  <w:style w:type="character" w:customStyle="1" w:styleId="BodyText3Char">
    <w:name w:val="Body Text 3 Char"/>
    <w:link w:val="BodyText3"/>
    <w:semiHidden/>
    <w:locked/>
    <w:rsid w:val="00ED4442"/>
    <w:rPr>
      <w:rFonts w:ascii="Arial" w:hAnsi="Arial" w:cs="Arial"/>
      <w:bCs/>
      <w:sz w:val="16"/>
      <w:szCs w:val="16"/>
    </w:rPr>
  </w:style>
  <w:style w:type="paragraph" w:customStyle="1" w:styleId="Tabletext">
    <w:name w:val="Table text"/>
    <w:basedOn w:val="Normal"/>
    <w:rsid w:val="00A44432"/>
    <w:rPr>
      <w:sz w:val="18"/>
      <w:szCs w:val="20"/>
    </w:rPr>
  </w:style>
  <w:style w:type="paragraph" w:customStyle="1" w:styleId="TextboxBullet">
    <w:name w:val="Textbox Bullet"/>
    <w:basedOn w:val="Textbox"/>
    <w:rsid w:val="00A44432"/>
    <w:pPr>
      <w:tabs>
        <w:tab w:val="num" w:pos="180"/>
      </w:tabs>
      <w:ind w:left="180" w:hanging="180"/>
    </w:pPr>
  </w:style>
  <w:style w:type="paragraph" w:customStyle="1" w:styleId="Bullets--UndrBdyTxt--Accts">
    <w:name w:val="Bullets--(Undr Bdy Txt--Acct #s)"/>
    <w:basedOn w:val="BodyText--Accounts"/>
    <w:rsid w:val="00A44432"/>
    <w:pPr>
      <w:numPr>
        <w:numId w:val="1"/>
      </w:numPr>
      <w:tabs>
        <w:tab w:val="clear" w:pos="360"/>
        <w:tab w:val="num" w:pos="1440"/>
      </w:tabs>
      <w:ind w:left="1440"/>
    </w:pPr>
  </w:style>
  <w:style w:type="paragraph" w:customStyle="1" w:styleId="BodyText--Accounts">
    <w:name w:val="Body Text--Account #s"/>
    <w:basedOn w:val="CSAMNormal"/>
    <w:rsid w:val="00A44432"/>
    <w:pPr>
      <w:spacing w:line="280" w:lineRule="exact"/>
      <w:ind w:left="2160" w:hanging="1066"/>
    </w:pPr>
  </w:style>
  <w:style w:type="paragraph" w:customStyle="1" w:styleId="ProcedureTitle">
    <w:name w:val="Procedure Title"/>
    <w:basedOn w:val="Heading1"/>
    <w:rsid w:val="00A44432"/>
    <w:pPr>
      <w:spacing w:before="200" w:after="200"/>
    </w:pPr>
    <w:rPr>
      <w:spacing w:val="0"/>
      <w:kern w:val="0"/>
      <w:sz w:val="28"/>
    </w:rPr>
  </w:style>
  <w:style w:type="paragraph" w:customStyle="1" w:styleId="1UnderBodyText">
    <w:name w:val="1. (Under Body Text)"/>
    <w:basedOn w:val="Normal"/>
    <w:rsid w:val="00A44432"/>
    <w:pPr>
      <w:tabs>
        <w:tab w:val="left" w:pos="720"/>
      </w:tabs>
      <w:spacing w:line="280" w:lineRule="exact"/>
      <w:ind w:left="720" w:hanging="360"/>
    </w:pPr>
    <w:rPr>
      <w:sz w:val="22"/>
      <w:szCs w:val="20"/>
    </w:rPr>
  </w:style>
  <w:style w:type="paragraph" w:customStyle="1" w:styleId="SubHead1">
    <w:name w:val="SubHead #1"/>
    <w:basedOn w:val="BodyText"/>
    <w:rsid w:val="00A44432"/>
    <w:pPr>
      <w:tabs>
        <w:tab w:val="left" w:pos="1260"/>
      </w:tabs>
      <w:spacing w:after="0" w:line="280" w:lineRule="exact"/>
    </w:pPr>
    <w:rPr>
      <w:b/>
      <w:szCs w:val="20"/>
    </w:rPr>
  </w:style>
  <w:style w:type="paragraph" w:customStyle="1" w:styleId="SubHead2">
    <w:name w:val="SubHead #2"/>
    <w:basedOn w:val="SubHead1"/>
    <w:rsid w:val="00A44432"/>
    <w:pPr>
      <w:tabs>
        <w:tab w:val="clear" w:pos="1260"/>
        <w:tab w:val="left" w:pos="1440"/>
      </w:tabs>
      <w:ind w:left="180"/>
    </w:pPr>
  </w:style>
  <w:style w:type="paragraph" w:customStyle="1" w:styleId="SubHead2--Paragraph">
    <w:name w:val="SubHead #2--Paragraph"/>
    <w:basedOn w:val="BodyText"/>
    <w:rsid w:val="00A44432"/>
    <w:pPr>
      <w:tabs>
        <w:tab w:val="left" w:pos="180"/>
      </w:tabs>
      <w:spacing w:after="0" w:line="280" w:lineRule="exact"/>
      <w:ind w:left="180" w:firstLine="7"/>
    </w:pPr>
    <w:rPr>
      <w:szCs w:val="20"/>
    </w:rPr>
  </w:style>
  <w:style w:type="paragraph" w:customStyle="1" w:styleId="a">
    <w:name w:val="_"/>
    <w:basedOn w:val="Normal"/>
    <w:rsid w:val="00A44432"/>
    <w:pPr>
      <w:widowControl w:val="0"/>
      <w:numPr>
        <w:numId w:val="2"/>
      </w:numPr>
      <w:tabs>
        <w:tab w:val="left" w:pos="-1440"/>
      </w:tabs>
    </w:pPr>
    <w:rPr>
      <w:sz w:val="22"/>
      <w:szCs w:val="20"/>
    </w:rPr>
  </w:style>
  <w:style w:type="paragraph" w:customStyle="1" w:styleId="SubHead2--Bullets">
    <w:name w:val="SubHead #2--Bullets"/>
    <w:basedOn w:val="CSAMNormal"/>
    <w:rsid w:val="00A44432"/>
    <w:pPr>
      <w:numPr>
        <w:numId w:val="3"/>
      </w:numPr>
      <w:tabs>
        <w:tab w:val="clear" w:pos="360"/>
        <w:tab w:val="num" w:pos="540"/>
      </w:tabs>
      <w:spacing w:line="280" w:lineRule="exact"/>
      <w:ind w:left="540" w:hanging="266"/>
    </w:pPr>
  </w:style>
  <w:style w:type="paragraph" w:customStyle="1" w:styleId="mainhead">
    <w:name w:val="main head"/>
    <w:basedOn w:val="Normal"/>
    <w:rsid w:val="00A44432"/>
    <w:rPr>
      <w:b/>
      <w:bCs w:val="0"/>
      <w:sz w:val="28"/>
      <w:szCs w:val="20"/>
    </w:rPr>
  </w:style>
  <w:style w:type="paragraph" w:customStyle="1" w:styleId="Bullet">
    <w:name w:val="Bullet"/>
    <w:basedOn w:val="Normal"/>
    <w:rsid w:val="00A44432"/>
    <w:pPr>
      <w:numPr>
        <w:numId w:val="15"/>
      </w:numPr>
    </w:pPr>
    <w:rPr>
      <w:szCs w:val="20"/>
    </w:rPr>
  </w:style>
  <w:style w:type="paragraph" w:customStyle="1" w:styleId="Arrow">
    <w:name w:val="Arrow"/>
    <w:basedOn w:val="Normal"/>
    <w:rsid w:val="00A44432"/>
    <w:pPr>
      <w:numPr>
        <w:numId w:val="16"/>
      </w:numPr>
      <w:tabs>
        <w:tab w:val="clear" w:pos="360"/>
        <w:tab w:val="num" w:pos="720"/>
      </w:tabs>
      <w:ind w:left="720"/>
    </w:pPr>
    <w:rPr>
      <w:szCs w:val="20"/>
    </w:rPr>
  </w:style>
  <w:style w:type="paragraph" w:customStyle="1" w:styleId="MainHead0">
    <w:name w:val="Main Head"/>
    <w:basedOn w:val="Normal"/>
    <w:rsid w:val="00A44432"/>
    <w:pPr>
      <w:spacing w:line="280" w:lineRule="exact"/>
      <w:ind w:left="-720"/>
    </w:pPr>
    <w:rPr>
      <w:b/>
      <w:sz w:val="28"/>
      <w:szCs w:val="20"/>
    </w:rPr>
  </w:style>
  <w:style w:type="paragraph" w:customStyle="1" w:styleId="I">
    <w:name w:val="I."/>
    <w:basedOn w:val="CSAMNormal"/>
    <w:rsid w:val="00A44432"/>
    <w:pPr>
      <w:tabs>
        <w:tab w:val="left" w:pos="540"/>
      </w:tabs>
      <w:spacing w:line="280" w:lineRule="exact"/>
      <w:ind w:left="540" w:hanging="360"/>
    </w:pPr>
    <w:rPr>
      <w:b/>
    </w:rPr>
  </w:style>
  <w:style w:type="paragraph" w:customStyle="1" w:styleId="A0">
    <w:name w:val="A."/>
    <w:basedOn w:val="CSAMNormal"/>
    <w:rsid w:val="00A44432"/>
    <w:pPr>
      <w:tabs>
        <w:tab w:val="left" w:pos="900"/>
      </w:tabs>
      <w:spacing w:line="280" w:lineRule="exact"/>
      <w:ind w:left="900" w:hanging="360"/>
    </w:pPr>
  </w:style>
  <w:style w:type="paragraph" w:customStyle="1" w:styleId="1">
    <w:name w:val="1."/>
    <w:basedOn w:val="CSAMNormal"/>
    <w:rsid w:val="00A44432"/>
    <w:pPr>
      <w:tabs>
        <w:tab w:val="left" w:pos="1260"/>
      </w:tabs>
      <w:spacing w:line="280" w:lineRule="exact"/>
      <w:ind w:left="1267" w:hanging="360"/>
    </w:pPr>
  </w:style>
  <w:style w:type="paragraph" w:customStyle="1" w:styleId="1Paragraph">
    <w:name w:val="1. Paragraph"/>
    <w:basedOn w:val="CSAMNormal"/>
    <w:rsid w:val="00A44432"/>
    <w:pPr>
      <w:spacing w:line="280" w:lineRule="exact"/>
      <w:ind w:left="1267"/>
    </w:pPr>
  </w:style>
  <w:style w:type="paragraph" w:customStyle="1" w:styleId="Indent1Number">
    <w:name w:val="Indent 1 (Number)"/>
    <w:basedOn w:val="Normal"/>
    <w:autoRedefine/>
    <w:rsid w:val="00A44432"/>
    <w:pPr>
      <w:numPr>
        <w:numId w:val="17"/>
      </w:numPr>
    </w:pPr>
    <w:rPr>
      <w:sz w:val="22"/>
      <w:szCs w:val="20"/>
    </w:rPr>
  </w:style>
  <w:style w:type="paragraph" w:customStyle="1" w:styleId="Indent2withletters">
    <w:name w:val="Indent 2( with letters)"/>
    <w:basedOn w:val="Normal"/>
    <w:autoRedefine/>
    <w:rsid w:val="00A44432"/>
    <w:pPr>
      <w:numPr>
        <w:numId w:val="18"/>
      </w:numPr>
    </w:pPr>
    <w:rPr>
      <w:sz w:val="22"/>
      <w:szCs w:val="20"/>
    </w:rPr>
  </w:style>
  <w:style w:type="paragraph" w:customStyle="1" w:styleId="NumberedIndent">
    <w:name w:val="Numbered Indent"/>
    <w:basedOn w:val="Normal"/>
    <w:rsid w:val="00A44432"/>
    <w:pPr>
      <w:numPr>
        <w:numId w:val="14"/>
      </w:numPr>
    </w:pPr>
    <w:rPr>
      <w:sz w:val="22"/>
      <w:szCs w:val="20"/>
    </w:rPr>
  </w:style>
  <w:style w:type="paragraph" w:customStyle="1" w:styleId="SectionTitle">
    <w:name w:val="Section Title"/>
    <w:basedOn w:val="ProcedureTitle"/>
    <w:autoRedefine/>
    <w:rsid w:val="00A44432"/>
    <w:pPr>
      <w:tabs>
        <w:tab w:val="left" w:pos="2880"/>
      </w:tabs>
    </w:pPr>
  </w:style>
  <w:style w:type="paragraph" w:customStyle="1" w:styleId="normalwithboldonly">
    <w:name w:val="normal with bold only"/>
    <w:basedOn w:val="Normal"/>
    <w:rsid w:val="00A44432"/>
    <w:rPr>
      <w:b/>
      <w:szCs w:val="20"/>
    </w:rPr>
  </w:style>
  <w:style w:type="paragraph" w:customStyle="1" w:styleId="IndentPara">
    <w:name w:val="Indent Para"/>
    <w:basedOn w:val="Normal"/>
    <w:autoRedefine/>
    <w:rsid w:val="00A44432"/>
    <w:pPr>
      <w:widowControl w:val="0"/>
    </w:pPr>
    <w:rPr>
      <w:sz w:val="22"/>
      <w:szCs w:val="20"/>
    </w:rPr>
  </w:style>
  <w:style w:type="paragraph" w:customStyle="1" w:styleId="Indent2">
    <w:name w:val="Indent 2"/>
    <w:basedOn w:val="IndentPara"/>
    <w:autoRedefine/>
    <w:rsid w:val="00A44432"/>
    <w:pPr>
      <w:widowControl/>
      <w:ind w:left="1350" w:hanging="630"/>
    </w:pPr>
    <w:rPr>
      <w:rFonts w:ascii="Times New Roman" w:hAnsi="Times New Roman"/>
      <w:b/>
      <w:sz w:val="20"/>
    </w:rPr>
  </w:style>
  <w:style w:type="paragraph" w:customStyle="1" w:styleId="descriptions">
    <w:name w:val="descriptions"/>
    <w:basedOn w:val="Normal"/>
    <w:autoRedefine/>
    <w:rsid w:val="00A44432"/>
    <w:pPr>
      <w:ind w:left="5040" w:hanging="4320"/>
    </w:pPr>
    <w:rPr>
      <w:b/>
      <w:szCs w:val="20"/>
    </w:rPr>
  </w:style>
  <w:style w:type="paragraph" w:customStyle="1" w:styleId="MemoHead">
    <w:name w:val="MemoHead"/>
    <w:basedOn w:val="Normal"/>
    <w:autoRedefine/>
    <w:rsid w:val="00A44432"/>
    <w:pPr>
      <w:widowControl w:val="0"/>
      <w:tabs>
        <w:tab w:val="left" w:pos="1080"/>
      </w:tabs>
    </w:pPr>
    <w:rPr>
      <w:szCs w:val="20"/>
    </w:rPr>
  </w:style>
  <w:style w:type="paragraph" w:styleId="BlockText">
    <w:name w:val="Block Text"/>
    <w:basedOn w:val="Normal"/>
    <w:rsid w:val="00A44432"/>
    <w:pPr>
      <w:pBdr>
        <w:top w:val="single" w:sz="6" w:space="0" w:color="FFFFFF"/>
        <w:left w:val="single" w:sz="6" w:space="0" w:color="FFFFFF"/>
        <w:bottom w:val="single" w:sz="6" w:space="0" w:color="FFFFFF"/>
        <w:right w:val="single" w:sz="6" w:space="0" w:color="FFFFFF"/>
      </w:pBdr>
      <w:tabs>
        <w:tab w:val="left" w:pos="270"/>
        <w:tab w:val="left" w:pos="1440"/>
        <w:tab w:val="left" w:pos="1710"/>
        <w:tab w:val="left" w:pos="2070"/>
        <w:tab w:val="left" w:pos="2430"/>
        <w:tab w:val="left" w:pos="2790"/>
        <w:tab w:val="left" w:pos="3510"/>
        <w:tab w:val="left" w:pos="4230"/>
        <w:tab w:val="left" w:pos="4950"/>
        <w:tab w:val="left" w:pos="5670"/>
        <w:tab w:val="left" w:pos="6390"/>
        <w:tab w:val="left" w:pos="7110"/>
        <w:tab w:val="left" w:pos="7830"/>
        <w:tab w:val="left" w:pos="8550"/>
      </w:tabs>
      <w:ind w:left="270" w:right="180"/>
    </w:pPr>
    <w:rPr>
      <w:i/>
      <w:sz w:val="22"/>
      <w:szCs w:val="20"/>
    </w:rPr>
  </w:style>
  <w:style w:type="character" w:styleId="PageNumber">
    <w:name w:val="page number"/>
    <w:rsid w:val="00A44432"/>
    <w:rPr>
      <w:rFonts w:cs="Times New Roman"/>
    </w:rPr>
  </w:style>
  <w:style w:type="paragraph" w:styleId="TOC4">
    <w:name w:val="toc 4"/>
    <w:basedOn w:val="Normal"/>
    <w:next w:val="Normal"/>
    <w:autoRedefine/>
    <w:semiHidden/>
    <w:rsid w:val="00A44432"/>
    <w:pPr>
      <w:ind w:left="480"/>
    </w:pPr>
    <w:rPr>
      <w:rFonts w:ascii="Times New Roman" w:hAnsi="Times New Roman" w:cs="Times New Roman"/>
      <w:bCs w:val="0"/>
    </w:rPr>
  </w:style>
  <w:style w:type="paragraph" w:styleId="TOC5">
    <w:name w:val="toc 5"/>
    <w:basedOn w:val="Normal"/>
    <w:next w:val="Normal"/>
    <w:autoRedefine/>
    <w:semiHidden/>
    <w:rsid w:val="00A44432"/>
    <w:pPr>
      <w:ind w:left="720"/>
    </w:pPr>
    <w:rPr>
      <w:rFonts w:ascii="Times New Roman" w:hAnsi="Times New Roman" w:cs="Times New Roman"/>
      <w:bCs w:val="0"/>
    </w:rPr>
  </w:style>
  <w:style w:type="paragraph" w:styleId="TOC6">
    <w:name w:val="toc 6"/>
    <w:basedOn w:val="Normal"/>
    <w:next w:val="Normal"/>
    <w:autoRedefine/>
    <w:semiHidden/>
    <w:rsid w:val="00A44432"/>
    <w:pPr>
      <w:ind w:left="960"/>
    </w:pPr>
    <w:rPr>
      <w:rFonts w:ascii="Times New Roman" w:hAnsi="Times New Roman" w:cs="Times New Roman"/>
      <w:bCs w:val="0"/>
    </w:rPr>
  </w:style>
  <w:style w:type="paragraph" w:styleId="TOC7">
    <w:name w:val="toc 7"/>
    <w:basedOn w:val="Normal"/>
    <w:next w:val="Normal"/>
    <w:autoRedefine/>
    <w:semiHidden/>
    <w:rsid w:val="00A44432"/>
    <w:pPr>
      <w:ind w:left="1200"/>
    </w:pPr>
    <w:rPr>
      <w:rFonts w:ascii="Times New Roman" w:hAnsi="Times New Roman" w:cs="Times New Roman"/>
      <w:bCs w:val="0"/>
    </w:rPr>
  </w:style>
  <w:style w:type="paragraph" w:styleId="TOC8">
    <w:name w:val="toc 8"/>
    <w:basedOn w:val="Normal"/>
    <w:next w:val="Normal"/>
    <w:autoRedefine/>
    <w:semiHidden/>
    <w:rsid w:val="00A44432"/>
    <w:pPr>
      <w:ind w:left="1440"/>
    </w:pPr>
    <w:rPr>
      <w:rFonts w:ascii="Times New Roman" w:hAnsi="Times New Roman" w:cs="Times New Roman"/>
      <w:bCs w:val="0"/>
    </w:rPr>
  </w:style>
  <w:style w:type="paragraph" w:styleId="TOC9">
    <w:name w:val="toc 9"/>
    <w:basedOn w:val="Normal"/>
    <w:next w:val="Normal"/>
    <w:autoRedefine/>
    <w:semiHidden/>
    <w:rsid w:val="00A44432"/>
    <w:pPr>
      <w:ind w:left="1680"/>
    </w:pPr>
    <w:rPr>
      <w:rFonts w:ascii="Times New Roman" w:hAnsi="Times New Roman" w:cs="Times New Roman"/>
      <w:bCs w:val="0"/>
    </w:rPr>
  </w:style>
  <w:style w:type="paragraph" w:styleId="BalloonText">
    <w:name w:val="Balloon Text"/>
    <w:basedOn w:val="Normal"/>
    <w:link w:val="BalloonTextChar"/>
    <w:semiHidden/>
    <w:rsid w:val="00A44432"/>
    <w:rPr>
      <w:rFonts w:ascii="Tahoma" w:hAnsi="Tahoma" w:cs="Tahoma"/>
      <w:sz w:val="16"/>
      <w:szCs w:val="16"/>
    </w:rPr>
  </w:style>
  <w:style w:type="character" w:customStyle="1" w:styleId="BalloonTextChar">
    <w:name w:val="Balloon Text Char"/>
    <w:link w:val="BalloonText"/>
    <w:semiHidden/>
    <w:locked/>
    <w:rsid w:val="00ED4442"/>
    <w:rPr>
      <w:rFonts w:cs="Arial"/>
      <w:bCs/>
      <w:sz w:val="2"/>
    </w:rPr>
  </w:style>
  <w:style w:type="character" w:styleId="Emphasis">
    <w:name w:val="Emphasis"/>
    <w:qFormat/>
    <w:rsid w:val="004C6B35"/>
    <w:rPr>
      <w:rFonts w:cs="Times New Roman"/>
      <w:i/>
      <w:iCs/>
    </w:rPr>
  </w:style>
  <w:style w:type="character" w:customStyle="1" w:styleId="StyleHyperlinkNotItalic">
    <w:name w:val="Style Hyperlink + Not Italic"/>
    <w:basedOn w:val="Hyperlink"/>
    <w:rsid w:val="005A1695"/>
    <w:rPr>
      <w:rFonts w:ascii="Arial" w:hAnsi="Arial" w:cs="Times New Roman"/>
      <w:color w:val="0000FF"/>
      <w:sz w:val="24"/>
      <w:szCs w:val="24"/>
      <w:u w:val="single"/>
    </w:rPr>
  </w:style>
  <w:style w:type="paragraph" w:customStyle="1" w:styleId="NormalText17">
    <w:name w:val="Normal Text17"/>
    <w:basedOn w:val="Normal"/>
    <w:rsid w:val="007717A3"/>
    <w:pPr>
      <w:overflowPunct w:val="0"/>
      <w:autoSpaceDE w:val="0"/>
      <w:autoSpaceDN w:val="0"/>
      <w:adjustRightInd w:val="0"/>
      <w:textAlignment w:val="baseline"/>
    </w:pPr>
    <w:rPr>
      <w:rFonts w:ascii="Times New Roman" w:hAnsi="Times New Roman" w:cs="Times New Roman"/>
      <w:bCs w:val="0"/>
      <w:szCs w:val="20"/>
    </w:rPr>
  </w:style>
  <w:style w:type="paragraph" w:customStyle="1" w:styleId="normalnoleftline17">
    <w:name w:val="normal no left line17"/>
    <w:basedOn w:val="Normal"/>
    <w:link w:val="normalnoleftline17Char"/>
    <w:rsid w:val="00DC4739"/>
    <w:pPr>
      <w:ind w:left="2160"/>
    </w:pPr>
    <w:rPr>
      <w:rFonts w:ascii="Times New Roman" w:hAnsi="Times New Roman" w:cs="Times New Roman"/>
      <w:bCs w:val="0"/>
    </w:rPr>
  </w:style>
  <w:style w:type="character" w:customStyle="1" w:styleId="normalnoleftline17Char">
    <w:name w:val="normal no left line17 Char"/>
    <w:link w:val="normalnoleftline17"/>
    <w:locked/>
    <w:rsid w:val="00DC4739"/>
    <w:rPr>
      <w:rFonts w:cs="Times New Roman"/>
      <w:sz w:val="24"/>
      <w:szCs w:val="24"/>
      <w:lang w:val="en-US" w:eastAsia="en-US" w:bidi="ar-SA"/>
    </w:rPr>
  </w:style>
  <w:style w:type="paragraph" w:customStyle="1" w:styleId="CM308">
    <w:name w:val="CM308"/>
    <w:basedOn w:val="Normal"/>
    <w:next w:val="Normal"/>
    <w:rsid w:val="00FF15BE"/>
    <w:pPr>
      <w:autoSpaceDE w:val="0"/>
      <w:autoSpaceDN w:val="0"/>
      <w:adjustRightInd w:val="0"/>
    </w:pPr>
    <w:rPr>
      <w:rFonts w:ascii="Times New Roman" w:hAnsi="Times New Roman" w:cs="Times New Roman"/>
      <w:bCs w:val="0"/>
    </w:rPr>
  </w:style>
  <w:style w:type="paragraph" w:customStyle="1" w:styleId="CM114">
    <w:name w:val="CM114"/>
    <w:basedOn w:val="Normal"/>
    <w:next w:val="Normal"/>
    <w:rsid w:val="00FF15BE"/>
    <w:pPr>
      <w:autoSpaceDE w:val="0"/>
      <w:autoSpaceDN w:val="0"/>
      <w:adjustRightInd w:val="0"/>
    </w:pPr>
    <w:rPr>
      <w:rFonts w:ascii="Times New Roman" w:hAnsi="Times New Roman" w:cs="Times New Roman"/>
      <w:bCs w:val="0"/>
    </w:rPr>
  </w:style>
  <w:style w:type="paragraph" w:styleId="ListParagraph">
    <w:name w:val="List Paragraph"/>
    <w:basedOn w:val="Normal"/>
    <w:uiPriority w:val="34"/>
    <w:qFormat/>
    <w:rsid w:val="00260AB5"/>
    <w:pPr>
      <w:ind w:left="720"/>
    </w:pPr>
    <w:rPr>
      <w:rFonts w:cs="Times New Roman"/>
      <w:bCs w:val="0"/>
    </w:rPr>
  </w:style>
  <w:style w:type="paragraph" w:styleId="Title">
    <w:name w:val="Title"/>
    <w:basedOn w:val="Normal"/>
    <w:next w:val="Normal"/>
    <w:link w:val="TitleChar"/>
    <w:qFormat/>
    <w:locked/>
    <w:rsid w:val="00E9788C"/>
    <w:pPr>
      <w:contextualSpacing/>
    </w:pPr>
    <w:rPr>
      <w:rFonts w:eastAsiaTheme="majorEastAsia" w:cstheme="majorBidi"/>
      <w:b/>
      <w:spacing w:val="-10"/>
      <w:kern w:val="28"/>
      <w:sz w:val="48"/>
      <w:szCs w:val="56"/>
    </w:rPr>
  </w:style>
  <w:style w:type="character" w:customStyle="1" w:styleId="TitleChar">
    <w:name w:val="Title Char"/>
    <w:basedOn w:val="DefaultParagraphFont"/>
    <w:link w:val="Title"/>
    <w:rsid w:val="00E9788C"/>
    <w:rPr>
      <w:rFonts w:ascii="Arial" w:eastAsiaTheme="majorEastAsia" w:hAnsi="Arial" w:cstheme="majorBidi"/>
      <w:b/>
      <w:bCs/>
      <w:spacing w:val="-10"/>
      <w:kern w:val="28"/>
      <w:sz w:val="48"/>
      <w:szCs w:val="56"/>
    </w:rPr>
  </w:style>
  <w:style w:type="paragraph" w:styleId="Revision">
    <w:name w:val="Revision"/>
    <w:hidden/>
    <w:uiPriority w:val="99"/>
    <w:semiHidden/>
    <w:rsid w:val="00A874B2"/>
    <w:rPr>
      <w:rFonts w:ascii="Arial" w:hAnsi="Arial" w:cs="Arial"/>
      <w:bCs/>
      <w:sz w:val="24"/>
      <w:szCs w:val="24"/>
    </w:rPr>
  </w:style>
  <w:style w:type="table" w:styleId="GridTable1Light">
    <w:name w:val="Grid Table 1 Light"/>
    <w:basedOn w:val="TableNormal"/>
    <w:uiPriority w:val="46"/>
    <w:rsid w:val="00F56C40"/>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033345"/>
    <w:pPr>
      <w:autoSpaceDE w:val="0"/>
      <w:autoSpaceDN w:val="0"/>
      <w:adjustRightInd w:val="0"/>
    </w:pPr>
    <w:rPr>
      <w:color w:val="000000"/>
      <w:sz w:val="24"/>
      <w:szCs w:val="24"/>
    </w:rPr>
  </w:style>
  <w:style w:type="character" w:styleId="CommentReference">
    <w:name w:val="annotation reference"/>
    <w:basedOn w:val="DefaultParagraphFont"/>
    <w:rsid w:val="004D0268"/>
    <w:rPr>
      <w:sz w:val="16"/>
      <w:szCs w:val="16"/>
    </w:rPr>
  </w:style>
  <w:style w:type="paragraph" w:styleId="CommentText">
    <w:name w:val="annotation text"/>
    <w:basedOn w:val="Normal"/>
    <w:link w:val="CommentTextChar"/>
    <w:rsid w:val="004D0268"/>
    <w:rPr>
      <w:sz w:val="20"/>
      <w:szCs w:val="20"/>
    </w:rPr>
  </w:style>
  <w:style w:type="character" w:customStyle="1" w:styleId="CommentTextChar">
    <w:name w:val="Comment Text Char"/>
    <w:basedOn w:val="DefaultParagraphFont"/>
    <w:link w:val="CommentText"/>
    <w:rsid w:val="004D0268"/>
    <w:rPr>
      <w:rFonts w:ascii="Arial" w:hAnsi="Arial" w:cs="Arial"/>
      <w:bCs/>
    </w:rPr>
  </w:style>
  <w:style w:type="paragraph" w:styleId="CommentSubject">
    <w:name w:val="annotation subject"/>
    <w:basedOn w:val="CommentText"/>
    <w:next w:val="CommentText"/>
    <w:link w:val="CommentSubjectChar"/>
    <w:rsid w:val="004D0268"/>
    <w:rPr>
      <w:b/>
    </w:rPr>
  </w:style>
  <w:style w:type="character" w:customStyle="1" w:styleId="CommentSubjectChar">
    <w:name w:val="Comment Subject Char"/>
    <w:basedOn w:val="CommentTextChar"/>
    <w:link w:val="CommentSubject"/>
    <w:rsid w:val="004D0268"/>
    <w:rPr>
      <w:rFonts w:ascii="Arial" w:hAnsi="Arial" w:cs="Arial"/>
      <w:b/>
      <w:bCs/>
    </w:rPr>
  </w:style>
  <w:style w:type="paragraph" w:styleId="NormalWeb">
    <w:name w:val="Normal (Web)"/>
    <w:basedOn w:val="Normal"/>
    <w:uiPriority w:val="99"/>
    <w:unhideWhenUsed/>
    <w:rsid w:val="003239EB"/>
    <w:pPr>
      <w:spacing w:before="100" w:beforeAutospacing="1" w:after="100" w:afterAutospacing="1"/>
    </w:pPr>
    <w:rPr>
      <w:rFonts w:ascii="Times New Roman" w:hAnsi="Times New Roman" w:cs="Times New Roman"/>
      <w:bCs w:val="0"/>
    </w:rPr>
  </w:style>
  <w:style w:type="character" w:styleId="UnresolvedMention">
    <w:name w:val="Unresolved Mention"/>
    <w:basedOn w:val="DefaultParagraphFont"/>
    <w:uiPriority w:val="99"/>
    <w:semiHidden/>
    <w:unhideWhenUsed/>
    <w:rsid w:val="00294547"/>
    <w:rPr>
      <w:color w:val="605E5C"/>
      <w:shd w:val="clear" w:color="auto" w:fill="E1DFDD"/>
    </w:rPr>
  </w:style>
  <w:style w:type="character" w:styleId="Strong">
    <w:name w:val="Strong"/>
    <w:basedOn w:val="DefaultParagraphFont"/>
    <w:uiPriority w:val="22"/>
    <w:qFormat/>
    <w:locked/>
    <w:rsid w:val="00B20A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382022288">
      <w:bodyDiv w:val="1"/>
      <w:marLeft w:val="0"/>
      <w:marRight w:val="0"/>
      <w:marTop w:val="0"/>
      <w:marBottom w:val="0"/>
      <w:divBdr>
        <w:top w:val="none" w:sz="0" w:space="0" w:color="auto"/>
        <w:left w:val="none" w:sz="0" w:space="0" w:color="auto"/>
        <w:bottom w:val="none" w:sz="0" w:space="0" w:color="auto"/>
        <w:right w:val="none" w:sz="0" w:space="0" w:color="auto"/>
      </w:divBdr>
    </w:div>
    <w:div w:id="385303421">
      <w:bodyDiv w:val="1"/>
      <w:marLeft w:val="0"/>
      <w:marRight w:val="0"/>
      <w:marTop w:val="0"/>
      <w:marBottom w:val="0"/>
      <w:divBdr>
        <w:top w:val="none" w:sz="0" w:space="0" w:color="auto"/>
        <w:left w:val="none" w:sz="0" w:space="0" w:color="auto"/>
        <w:bottom w:val="none" w:sz="0" w:space="0" w:color="auto"/>
        <w:right w:val="none" w:sz="0" w:space="0" w:color="auto"/>
      </w:divBdr>
    </w:div>
    <w:div w:id="859005182">
      <w:bodyDiv w:val="1"/>
      <w:marLeft w:val="0"/>
      <w:marRight w:val="0"/>
      <w:marTop w:val="0"/>
      <w:marBottom w:val="0"/>
      <w:divBdr>
        <w:top w:val="none" w:sz="0" w:space="0" w:color="auto"/>
        <w:left w:val="none" w:sz="0" w:space="0" w:color="auto"/>
        <w:bottom w:val="none" w:sz="0" w:space="0" w:color="auto"/>
        <w:right w:val="none" w:sz="0" w:space="0" w:color="auto"/>
      </w:divBdr>
    </w:div>
    <w:div w:id="880678545">
      <w:bodyDiv w:val="1"/>
      <w:marLeft w:val="0"/>
      <w:marRight w:val="0"/>
      <w:marTop w:val="0"/>
      <w:marBottom w:val="0"/>
      <w:divBdr>
        <w:top w:val="none" w:sz="0" w:space="0" w:color="auto"/>
        <w:left w:val="none" w:sz="0" w:space="0" w:color="auto"/>
        <w:bottom w:val="none" w:sz="0" w:space="0" w:color="auto"/>
        <w:right w:val="none" w:sz="0" w:space="0" w:color="auto"/>
      </w:divBdr>
    </w:div>
    <w:div w:id="147432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acs-cde.org/security/login" TargetMode="External"/><Relationship Id="rId18" Type="http://schemas.openxmlformats.org/officeDocument/2006/relationships/hyperlink" Target="mailto:sacsinfo@cde.ca.go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www.cde.ca.gov/fg/sf/fr/" TargetMode="External"/><Relationship Id="rId17" Type="http://schemas.openxmlformats.org/officeDocument/2006/relationships/hyperlink" Target="mailto:sacsinfo@cde.ca.gov"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sacs-cde.org/security/login" TargetMode="External"/><Relationship Id="rId20" Type="http://schemas.openxmlformats.org/officeDocument/2006/relationships/hyperlink" Target="https://www2.ed.gov/policy/elsec/leg/essa/essaguidance16047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nfo.legislature.ca.gov/faces/codes_displaySection.xhtml?lawCode=EDC&amp;sectionNum=4210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acsweb@cde.ca.gov" TargetMode="External"/><Relationship Id="rId23" Type="http://schemas.openxmlformats.org/officeDocument/2006/relationships/header" Target="header1.xml"/><Relationship Id="rId10" Type="http://schemas.openxmlformats.org/officeDocument/2006/relationships/image" Target="media/image2.gif"/><Relationship Id="rId19" Type="http://schemas.openxmlformats.org/officeDocument/2006/relationships/hyperlink" Target="mailto:sacsinfo@cde.ca.gov" TargetMode="External"/><Relationship Id="rId4" Type="http://schemas.openxmlformats.org/officeDocument/2006/relationships/settings" Target="settings.xml"/><Relationship Id="rId9" Type="http://schemas.openxmlformats.org/officeDocument/2006/relationships/hyperlink" Target="https://leginfo.legislature.ca.gov/faces/codes_displaySection.xhtml?lawCode=EDC&amp;sectionNum=1628" TargetMode="External"/><Relationship Id="rId14" Type="http://schemas.openxmlformats.org/officeDocument/2006/relationships/hyperlink" Target="mailto:sacsinfo@cde.ca.gov%20" TargetMode="External"/><Relationship Id="rId22" Type="http://schemas.openxmlformats.org/officeDocument/2006/relationships/hyperlink" Target="https://www.cde.ca.gov/fg/ac/sa/"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E6199-886E-4BB1-BA00-26F2A8A7A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16177</Words>
  <Characters>92211</Characters>
  <Application>Microsoft Office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Alternative Form User Guide - Financial Reporting (CA Dept of Education)</vt:lpstr>
    </vt:vector>
  </TitlesOfParts>
  <Company/>
  <LinksUpToDate>false</LinksUpToDate>
  <CharactersWithSpaces>108172</CharactersWithSpaces>
  <SharedDoc>false</SharedDoc>
  <HLinks>
    <vt:vector size="150" baseType="variant">
      <vt:variant>
        <vt:i4>6815795</vt:i4>
      </vt:variant>
      <vt:variant>
        <vt:i4>128</vt:i4>
      </vt:variant>
      <vt:variant>
        <vt:i4>0</vt:i4>
      </vt:variant>
      <vt:variant>
        <vt:i4>5</vt:i4>
      </vt:variant>
      <vt:variant>
        <vt:lpwstr>http://www.cde.ca.gov/fg/ac/sa</vt:lpwstr>
      </vt:variant>
      <vt:variant>
        <vt:lpwstr/>
      </vt:variant>
      <vt:variant>
        <vt:i4>4980819</vt:i4>
      </vt:variant>
      <vt:variant>
        <vt:i4>120</vt:i4>
      </vt:variant>
      <vt:variant>
        <vt:i4>0</vt:i4>
      </vt:variant>
      <vt:variant>
        <vt:i4>5</vt:i4>
      </vt:variant>
      <vt:variant>
        <vt:lpwstr>https://www2.ed.gov/policy/elsec/leg/essa/essaguidance160477.pdf</vt:lpwstr>
      </vt:variant>
      <vt:variant>
        <vt:lpwstr/>
      </vt:variant>
      <vt:variant>
        <vt:i4>458877</vt:i4>
      </vt:variant>
      <vt:variant>
        <vt:i4>117</vt:i4>
      </vt:variant>
      <vt:variant>
        <vt:i4>0</vt:i4>
      </vt:variant>
      <vt:variant>
        <vt:i4>5</vt:i4>
      </vt:variant>
      <vt:variant>
        <vt:lpwstr>mailto:sacsinfo@cde.ca.gov</vt:lpwstr>
      </vt:variant>
      <vt:variant>
        <vt:lpwstr/>
      </vt:variant>
      <vt:variant>
        <vt:i4>2359346</vt:i4>
      </vt:variant>
      <vt:variant>
        <vt:i4>114</vt:i4>
      </vt:variant>
      <vt:variant>
        <vt:i4>0</vt:i4>
      </vt:variant>
      <vt:variant>
        <vt:i4>5</vt:i4>
      </vt:variant>
      <vt:variant>
        <vt:lpwstr>https://www2.ed.gov/documents/essa-act-of-1965.pdf</vt:lpwstr>
      </vt:variant>
      <vt:variant>
        <vt:lpwstr/>
      </vt:variant>
      <vt:variant>
        <vt:i4>1638483</vt:i4>
      </vt:variant>
      <vt:variant>
        <vt:i4>111</vt:i4>
      </vt:variant>
      <vt:variant>
        <vt:i4>0</vt:i4>
      </vt:variant>
      <vt:variant>
        <vt:i4>5</vt:i4>
      </vt:variant>
      <vt:variant>
        <vt:lpwstr>http://www.cde.ca.gov/re/sd/</vt:lpwstr>
      </vt:variant>
      <vt:variant>
        <vt:lpwstr/>
      </vt:variant>
      <vt:variant>
        <vt:i4>1638483</vt:i4>
      </vt:variant>
      <vt:variant>
        <vt:i4>108</vt:i4>
      </vt:variant>
      <vt:variant>
        <vt:i4>0</vt:i4>
      </vt:variant>
      <vt:variant>
        <vt:i4>5</vt:i4>
      </vt:variant>
      <vt:variant>
        <vt:lpwstr>http://www.cde.ca.gov/re/sd/</vt:lpwstr>
      </vt:variant>
      <vt:variant>
        <vt:lpwstr/>
      </vt:variant>
      <vt:variant>
        <vt:i4>458877</vt:i4>
      </vt:variant>
      <vt:variant>
        <vt:i4>105</vt:i4>
      </vt:variant>
      <vt:variant>
        <vt:i4>0</vt:i4>
      </vt:variant>
      <vt:variant>
        <vt:i4>5</vt:i4>
      </vt:variant>
      <vt:variant>
        <vt:lpwstr>mailto:sacsinfo@cde.ca.gov</vt:lpwstr>
      </vt:variant>
      <vt:variant>
        <vt:lpwstr/>
      </vt:variant>
      <vt:variant>
        <vt:i4>6881315</vt:i4>
      </vt:variant>
      <vt:variant>
        <vt:i4>102</vt:i4>
      </vt:variant>
      <vt:variant>
        <vt:i4>0</vt:i4>
      </vt:variant>
      <vt:variant>
        <vt:i4>5</vt:i4>
      </vt:variant>
      <vt:variant>
        <vt:lpwstr>http://www.cde.ca.gov/fg/sf/fr/</vt:lpwstr>
      </vt:variant>
      <vt:variant>
        <vt:lpwstr/>
      </vt:variant>
      <vt:variant>
        <vt:i4>1310770</vt:i4>
      </vt:variant>
      <vt:variant>
        <vt:i4>95</vt:i4>
      </vt:variant>
      <vt:variant>
        <vt:i4>0</vt:i4>
      </vt:variant>
      <vt:variant>
        <vt:i4>5</vt:i4>
      </vt:variant>
      <vt:variant>
        <vt:lpwstr/>
      </vt:variant>
      <vt:variant>
        <vt:lpwstr>_Toc391986852</vt:lpwstr>
      </vt:variant>
      <vt:variant>
        <vt:i4>1310770</vt:i4>
      </vt:variant>
      <vt:variant>
        <vt:i4>89</vt:i4>
      </vt:variant>
      <vt:variant>
        <vt:i4>0</vt:i4>
      </vt:variant>
      <vt:variant>
        <vt:i4>5</vt:i4>
      </vt:variant>
      <vt:variant>
        <vt:lpwstr/>
      </vt:variant>
      <vt:variant>
        <vt:lpwstr>_Toc391986851</vt:lpwstr>
      </vt:variant>
      <vt:variant>
        <vt:i4>1310770</vt:i4>
      </vt:variant>
      <vt:variant>
        <vt:i4>83</vt:i4>
      </vt:variant>
      <vt:variant>
        <vt:i4>0</vt:i4>
      </vt:variant>
      <vt:variant>
        <vt:i4>5</vt:i4>
      </vt:variant>
      <vt:variant>
        <vt:lpwstr/>
      </vt:variant>
      <vt:variant>
        <vt:lpwstr>_Toc391986850</vt:lpwstr>
      </vt:variant>
      <vt:variant>
        <vt:i4>1376306</vt:i4>
      </vt:variant>
      <vt:variant>
        <vt:i4>77</vt:i4>
      </vt:variant>
      <vt:variant>
        <vt:i4>0</vt:i4>
      </vt:variant>
      <vt:variant>
        <vt:i4>5</vt:i4>
      </vt:variant>
      <vt:variant>
        <vt:lpwstr/>
      </vt:variant>
      <vt:variant>
        <vt:lpwstr>_Toc391986849</vt:lpwstr>
      </vt:variant>
      <vt:variant>
        <vt:i4>1376306</vt:i4>
      </vt:variant>
      <vt:variant>
        <vt:i4>71</vt:i4>
      </vt:variant>
      <vt:variant>
        <vt:i4>0</vt:i4>
      </vt:variant>
      <vt:variant>
        <vt:i4>5</vt:i4>
      </vt:variant>
      <vt:variant>
        <vt:lpwstr/>
      </vt:variant>
      <vt:variant>
        <vt:lpwstr>_Toc391986848</vt:lpwstr>
      </vt:variant>
      <vt:variant>
        <vt:i4>1376306</vt:i4>
      </vt:variant>
      <vt:variant>
        <vt:i4>65</vt:i4>
      </vt:variant>
      <vt:variant>
        <vt:i4>0</vt:i4>
      </vt:variant>
      <vt:variant>
        <vt:i4>5</vt:i4>
      </vt:variant>
      <vt:variant>
        <vt:lpwstr/>
      </vt:variant>
      <vt:variant>
        <vt:lpwstr>_Toc391986847</vt:lpwstr>
      </vt:variant>
      <vt:variant>
        <vt:i4>1376306</vt:i4>
      </vt:variant>
      <vt:variant>
        <vt:i4>59</vt:i4>
      </vt:variant>
      <vt:variant>
        <vt:i4>0</vt:i4>
      </vt:variant>
      <vt:variant>
        <vt:i4>5</vt:i4>
      </vt:variant>
      <vt:variant>
        <vt:lpwstr/>
      </vt:variant>
      <vt:variant>
        <vt:lpwstr>_Toc391986846</vt:lpwstr>
      </vt:variant>
      <vt:variant>
        <vt:i4>1376306</vt:i4>
      </vt:variant>
      <vt:variant>
        <vt:i4>53</vt:i4>
      </vt:variant>
      <vt:variant>
        <vt:i4>0</vt:i4>
      </vt:variant>
      <vt:variant>
        <vt:i4>5</vt:i4>
      </vt:variant>
      <vt:variant>
        <vt:lpwstr/>
      </vt:variant>
      <vt:variant>
        <vt:lpwstr>_Toc391986845</vt:lpwstr>
      </vt:variant>
      <vt:variant>
        <vt:i4>1376306</vt:i4>
      </vt:variant>
      <vt:variant>
        <vt:i4>47</vt:i4>
      </vt:variant>
      <vt:variant>
        <vt:i4>0</vt:i4>
      </vt:variant>
      <vt:variant>
        <vt:i4>5</vt:i4>
      </vt:variant>
      <vt:variant>
        <vt:lpwstr/>
      </vt:variant>
      <vt:variant>
        <vt:lpwstr>_Toc391986844</vt:lpwstr>
      </vt:variant>
      <vt:variant>
        <vt:i4>1376306</vt:i4>
      </vt:variant>
      <vt:variant>
        <vt:i4>41</vt:i4>
      </vt:variant>
      <vt:variant>
        <vt:i4>0</vt:i4>
      </vt:variant>
      <vt:variant>
        <vt:i4>5</vt:i4>
      </vt:variant>
      <vt:variant>
        <vt:lpwstr/>
      </vt:variant>
      <vt:variant>
        <vt:lpwstr>_Toc391986843</vt:lpwstr>
      </vt:variant>
      <vt:variant>
        <vt:i4>1376306</vt:i4>
      </vt:variant>
      <vt:variant>
        <vt:i4>35</vt:i4>
      </vt:variant>
      <vt:variant>
        <vt:i4>0</vt:i4>
      </vt:variant>
      <vt:variant>
        <vt:i4>5</vt:i4>
      </vt:variant>
      <vt:variant>
        <vt:lpwstr/>
      </vt:variant>
      <vt:variant>
        <vt:lpwstr>_Toc391986842</vt:lpwstr>
      </vt:variant>
      <vt:variant>
        <vt:i4>1376306</vt:i4>
      </vt:variant>
      <vt:variant>
        <vt:i4>29</vt:i4>
      </vt:variant>
      <vt:variant>
        <vt:i4>0</vt:i4>
      </vt:variant>
      <vt:variant>
        <vt:i4>5</vt:i4>
      </vt:variant>
      <vt:variant>
        <vt:lpwstr/>
      </vt:variant>
      <vt:variant>
        <vt:lpwstr>_Toc391986841</vt:lpwstr>
      </vt:variant>
      <vt:variant>
        <vt:i4>1376306</vt:i4>
      </vt:variant>
      <vt:variant>
        <vt:i4>23</vt:i4>
      </vt:variant>
      <vt:variant>
        <vt:i4>0</vt:i4>
      </vt:variant>
      <vt:variant>
        <vt:i4>5</vt:i4>
      </vt:variant>
      <vt:variant>
        <vt:lpwstr/>
      </vt:variant>
      <vt:variant>
        <vt:lpwstr>_Toc391986840</vt:lpwstr>
      </vt:variant>
      <vt:variant>
        <vt:i4>1179698</vt:i4>
      </vt:variant>
      <vt:variant>
        <vt:i4>17</vt:i4>
      </vt:variant>
      <vt:variant>
        <vt:i4>0</vt:i4>
      </vt:variant>
      <vt:variant>
        <vt:i4>5</vt:i4>
      </vt:variant>
      <vt:variant>
        <vt:lpwstr/>
      </vt:variant>
      <vt:variant>
        <vt:lpwstr>_Toc391986839</vt:lpwstr>
      </vt:variant>
      <vt:variant>
        <vt:i4>1179698</vt:i4>
      </vt:variant>
      <vt:variant>
        <vt:i4>11</vt:i4>
      </vt:variant>
      <vt:variant>
        <vt:i4>0</vt:i4>
      </vt:variant>
      <vt:variant>
        <vt:i4>5</vt:i4>
      </vt:variant>
      <vt:variant>
        <vt:lpwstr/>
      </vt:variant>
      <vt:variant>
        <vt:lpwstr>_Toc391986838</vt:lpwstr>
      </vt:variant>
      <vt:variant>
        <vt:i4>1179698</vt:i4>
      </vt:variant>
      <vt:variant>
        <vt:i4>5</vt:i4>
      </vt:variant>
      <vt:variant>
        <vt:i4>0</vt:i4>
      </vt:variant>
      <vt:variant>
        <vt:i4>5</vt:i4>
      </vt:variant>
      <vt:variant>
        <vt:lpwstr/>
      </vt:variant>
      <vt:variant>
        <vt:lpwstr>_Toc391986837</vt:lpwstr>
      </vt:variant>
      <vt:variant>
        <vt:i4>458877</vt:i4>
      </vt:variant>
      <vt:variant>
        <vt:i4>0</vt:i4>
      </vt:variant>
      <vt:variant>
        <vt:i4>0</vt:i4>
      </vt:variant>
      <vt:variant>
        <vt:i4>5</vt:i4>
      </vt:variant>
      <vt:variant>
        <vt:lpwstr>mailto:sacsinfo@cde.ca.gov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Alternative Form User Guide - Financial Reporting (CA Dept of Education)</dc:title>
  <dc:subject>A user guide for the Charter School Unaudited Actuals Financial Report Alternative Form.</dc:subject>
  <dc:creator/>
  <cp:keywords>Alternative Form User Guide, Alt User Guide, Financial Reporting, CDE Financial Reporting</cp:keywords>
  <cp:lastModifiedBy/>
  <cp:revision>1</cp:revision>
  <dcterms:created xsi:type="dcterms:W3CDTF">2024-06-25T19:36:00Z</dcterms:created>
  <dcterms:modified xsi:type="dcterms:W3CDTF">2024-07-01T22:19:00Z</dcterms:modified>
</cp:coreProperties>
</file>