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E537"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01043C76" w14:textId="77777777" w:rsidR="007F1E0C" w:rsidRPr="007F1E0C" w:rsidRDefault="007F1E0C" w:rsidP="00811DC6">
      <w:pPr>
        <w:pBdr>
          <w:top w:val="single" w:sz="24" w:space="1" w:color="auto"/>
          <w:left w:val="single" w:sz="24" w:space="4" w:color="auto"/>
          <w:bottom w:val="single" w:sz="24" w:space="1" w:color="auto"/>
          <w:right w:val="single" w:sz="24" w:space="4" w:color="auto"/>
        </w:pBdr>
        <w:spacing w:before="240" w:after="960"/>
        <w:jc w:val="center"/>
        <w:rPr>
          <w:b/>
          <w:bCs/>
        </w:rPr>
      </w:pPr>
      <w:r w:rsidRPr="007F1E0C">
        <w:rPr>
          <w:b/>
          <w:bCs/>
          <w:sz w:val="28"/>
        </w:rPr>
        <w:t>California Department of Education</w:t>
      </w:r>
    </w:p>
    <w:p w14:paraId="1A90274D" w14:textId="2A23586D" w:rsidR="007F1E0C" w:rsidRPr="002E3D7C" w:rsidRDefault="007F1E0C" w:rsidP="008068B3">
      <w:pPr>
        <w:pStyle w:val="Heading1"/>
        <w:pBdr>
          <w:top w:val="single" w:sz="24" w:space="1" w:color="auto"/>
          <w:left w:val="single" w:sz="24" w:space="4" w:color="auto"/>
          <w:bottom w:val="single" w:sz="24" w:space="1" w:color="auto"/>
          <w:right w:val="single" w:sz="24" w:space="4" w:color="auto"/>
        </w:pBdr>
        <w:spacing w:before="0" w:after="720"/>
        <w:jc w:val="center"/>
        <w:rPr>
          <w:sz w:val="28"/>
          <w:szCs w:val="28"/>
        </w:rPr>
      </w:pPr>
      <w:bookmarkStart w:id="0" w:name="_Toc512592019"/>
      <w:r w:rsidRPr="002E3D7C">
        <w:rPr>
          <w:sz w:val="28"/>
          <w:szCs w:val="28"/>
        </w:rPr>
        <w:t xml:space="preserve">Report to the Governor, the Legislature, and the Legislative Analyst’s Office: Lottery Expenditures for Kindergarten through Grade Twelve Education, Fiscal Year </w:t>
      </w:r>
      <w:r w:rsidR="007B5A42">
        <w:rPr>
          <w:sz w:val="28"/>
          <w:szCs w:val="28"/>
        </w:rPr>
        <w:t>20</w:t>
      </w:r>
      <w:r w:rsidR="002F0BAC">
        <w:rPr>
          <w:sz w:val="28"/>
          <w:szCs w:val="28"/>
        </w:rPr>
        <w:t>24</w:t>
      </w:r>
      <w:r w:rsidR="007B5A42">
        <w:rPr>
          <w:sz w:val="28"/>
          <w:szCs w:val="28"/>
        </w:rPr>
        <w:t>–</w:t>
      </w:r>
      <w:r w:rsidR="002F0BAC">
        <w:rPr>
          <w:sz w:val="28"/>
          <w:szCs w:val="28"/>
        </w:rPr>
        <w:t>25</w:t>
      </w:r>
      <w:bookmarkEnd w:id="0"/>
    </w:p>
    <w:p w14:paraId="274083CD" w14:textId="58D2FF91" w:rsidR="007F1E0C" w:rsidRPr="007F1E0C" w:rsidRDefault="0047630C"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rPr>
          <w:noProof/>
        </w:rPr>
        <w:object w:dxaOrig="5999" w:dyaOrig="5999" w14:anchorId="095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80pt;height:180pt;mso-width-percent:0;mso-height-percent:0;mso-width-percent:0;mso-height-percent:0" o:ole="">
            <v:imagedata r:id="rId8" o:title=""/>
          </v:shape>
          <o:OLEObject Type="Embed" ProgID="MSPhotoEd.3" ShapeID="_x0000_i1025" DrawAspect="Content" ObjectID="_1841461668" r:id="rId9"/>
        </w:object>
      </w:r>
    </w:p>
    <w:p w14:paraId="710D11BE"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1D6EAC6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39D8F61C"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53667254" w14:textId="6B7DB4A2" w:rsidR="007F1E0C" w:rsidRPr="007F1E0C" w:rsidRDefault="00742E88"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May</w:t>
      </w:r>
      <w:r w:rsidR="007F1E0C" w:rsidRPr="007F1E0C">
        <w:rPr>
          <w:iCs/>
        </w:rPr>
        <w:t xml:space="preserve"> </w:t>
      </w:r>
      <w:r w:rsidR="00DE581F">
        <w:rPr>
          <w:iCs/>
        </w:rPr>
        <w:t>20</w:t>
      </w:r>
      <w:r w:rsidR="004D2DED">
        <w:rPr>
          <w:iCs/>
        </w:rPr>
        <w:t>2</w:t>
      </w:r>
      <w:r w:rsidR="002F0BAC">
        <w:rPr>
          <w:iCs/>
        </w:rPr>
        <w:t>6</w:t>
      </w:r>
    </w:p>
    <w:p w14:paraId="1C3CD869" w14:textId="507846B0"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5F24CA">
        <w:rPr>
          <w:i/>
          <w:lang w:bidi="en-US"/>
        </w:rPr>
        <w:t>:</w:t>
      </w:r>
      <w:r w:rsidRPr="007F1E0C">
        <w:rPr>
          <w:lang w:bidi="en-US"/>
        </w:rPr>
        <w:t xml:space="preserve"> Report on Lottery Expenditures for Kindergarten through Grade Twelve Education, Fiscal Year </w:t>
      </w:r>
      <w:r w:rsidR="007B5A42">
        <w:rPr>
          <w:lang w:bidi="en-US"/>
        </w:rPr>
        <w:t>202</w:t>
      </w:r>
      <w:r w:rsidR="002F0BAC">
        <w:rPr>
          <w:lang w:bidi="en-US"/>
        </w:rPr>
        <w:t>4</w:t>
      </w:r>
      <w:r w:rsidR="007B5A42">
        <w:rPr>
          <w:lang w:bidi="en-US"/>
        </w:rPr>
        <w:t>–2</w:t>
      </w:r>
      <w:r w:rsidR="002F0BAC">
        <w:rPr>
          <w:lang w:bidi="en-US"/>
        </w:rPr>
        <w:t>5</w:t>
      </w:r>
    </w:p>
    <w:p w14:paraId="6546EA1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5F24CA">
        <w:rPr>
          <w:i/>
          <w:lang w:bidi="en-US"/>
        </w:rPr>
        <w:t>:</w:t>
      </w:r>
      <w:r w:rsidRPr="007F1E0C">
        <w:rPr>
          <w:lang w:bidi="en-US"/>
        </w:rPr>
        <w:t xml:space="preserve"> Control Section 24.60 of the Budget Act</w:t>
      </w:r>
    </w:p>
    <w:p w14:paraId="42431B05" w14:textId="43397DA3" w:rsidR="005A6EA3" w:rsidRDefault="007F1E0C" w:rsidP="005A6EA3">
      <w:pPr>
        <w:pBdr>
          <w:top w:val="single" w:sz="24" w:space="1" w:color="auto"/>
          <w:left w:val="single" w:sz="24" w:space="4" w:color="auto"/>
          <w:bottom w:val="single" w:sz="24" w:space="1" w:color="auto"/>
          <w:right w:val="single" w:sz="24" w:space="4" w:color="auto"/>
        </w:pBdr>
        <w:spacing w:after="0" w:line="480" w:lineRule="auto"/>
        <w:rPr>
          <w:lang w:bidi="en-US"/>
        </w:rPr>
      </w:pPr>
      <w:r w:rsidRPr="007F1E0C">
        <w:rPr>
          <w:i/>
          <w:lang w:bidi="en-US"/>
        </w:rPr>
        <w:t>Recipien</w:t>
      </w:r>
      <w:r w:rsidRPr="005F24CA">
        <w:rPr>
          <w:i/>
          <w:lang w:bidi="en-US"/>
        </w:rPr>
        <w:t>t:</w:t>
      </w:r>
      <w:r w:rsidRPr="007F1E0C">
        <w:rPr>
          <w:lang w:bidi="en-US"/>
        </w:rPr>
        <w:t xml:space="preserve"> The Governor, the Legislature, and the Legislative Analyst’s Office</w:t>
      </w:r>
    </w:p>
    <w:p w14:paraId="5535721B" w14:textId="12B9A708" w:rsidR="007F1E0C" w:rsidRDefault="005A6EA3" w:rsidP="005A6EA3">
      <w:pPr>
        <w:pBdr>
          <w:top w:val="single" w:sz="24" w:space="1" w:color="auto"/>
          <w:left w:val="single" w:sz="24" w:space="4" w:color="auto"/>
          <w:bottom w:val="single" w:sz="24" w:space="1" w:color="auto"/>
          <w:right w:val="single" w:sz="24" w:space="4" w:color="auto"/>
        </w:pBdr>
        <w:spacing w:after="0" w:line="480" w:lineRule="auto"/>
        <w:rPr>
          <w:lang w:bidi="en-US"/>
        </w:rPr>
      </w:pPr>
      <w:r>
        <w:rPr>
          <w:i/>
          <w:lang w:bidi="en-US"/>
        </w:rPr>
        <w:t>Due Date</w:t>
      </w:r>
      <w:r w:rsidRPr="005F24CA">
        <w:rPr>
          <w:i/>
          <w:lang w:bidi="en-US"/>
        </w:rPr>
        <w:t>:</w:t>
      </w:r>
      <w:r>
        <w:rPr>
          <w:lang w:bidi="en-US"/>
        </w:rPr>
        <w:t xml:space="preserve"> May 15, 202</w:t>
      </w:r>
      <w:r w:rsidR="002F0BAC">
        <w:rPr>
          <w:lang w:bidi="en-US"/>
        </w:rPr>
        <w:t>6</w:t>
      </w:r>
    </w:p>
    <w:p w14:paraId="7E67508B" w14:textId="77777777" w:rsidR="006252D2" w:rsidRDefault="006252D2" w:rsidP="00F46C23">
      <w:pPr>
        <w:spacing w:after="0" w:line="240" w:lineRule="auto"/>
        <w:jc w:val="center"/>
        <w:rPr>
          <w:b/>
          <w:lang w:bidi="en-US"/>
        </w:rPr>
        <w:sectPr w:rsidR="006252D2" w:rsidSect="005A6EA3">
          <w:headerReference w:type="default" r:id="rId10"/>
          <w:footerReference w:type="default" r:id="rId11"/>
          <w:footerReference w:type="first" r:id="rId12"/>
          <w:pgSz w:w="12240" w:h="15840"/>
          <w:pgMar w:top="1440" w:right="1440" w:bottom="1008" w:left="1440" w:header="720" w:footer="720" w:gutter="0"/>
          <w:cols w:space="720"/>
          <w:docGrid w:linePitch="360"/>
        </w:sectPr>
      </w:pPr>
    </w:p>
    <w:p w14:paraId="1C9E4F72" w14:textId="77777777" w:rsidR="008C3B51" w:rsidRDefault="008C3B51">
      <w:pPr>
        <w:rPr>
          <w:b/>
          <w:bCs/>
          <w:lang w:bidi="en-US"/>
        </w:rPr>
      </w:pPr>
      <w:r>
        <w:rPr>
          <w:b/>
          <w:bCs/>
          <w:lang w:bidi="en-US"/>
        </w:rPr>
        <w:br w:type="page"/>
      </w:r>
    </w:p>
    <w:p w14:paraId="336BB54B" w14:textId="2FF9C8EF" w:rsidR="00632EE8" w:rsidRPr="00632EE8" w:rsidRDefault="00632EE8" w:rsidP="00B91D21">
      <w:pPr>
        <w:spacing w:after="240" w:line="240" w:lineRule="auto"/>
        <w:jc w:val="center"/>
        <w:rPr>
          <w:b/>
          <w:bCs/>
          <w:lang w:bidi="en-US"/>
        </w:rPr>
      </w:pPr>
      <w:r w:rsidRPr="00632EE8">
        <w:rPr>
          <w:b/>
          <w:bCs/>
          <w:lang w:bidi="en-US"/>
        </w:rPr>
        <w:lastRenderedPageBreak/>
        <w:t>California Department of Education</w:t>
      </w:r>
    </w:p>
    <w:p w14:paraId="4616BB2A" w14:textId="000B8860" w:rsidR="00632EE8" w:rsidRPr="00632EE8" w:rsidRDefault="00632EE8" w:rsidP="00B91D21">
      <w:pPr>
        <w:spacing w:after="240" w:line="240" w:lineRule="auto"/>
        <w:rPr>
          <w:lang w:bidi="en-US"/>
        </w:rPr>
      </w:pPr>
      <w:r w:rsidRPr="00632EE8">
        <w:rPr>
          <w:lang w:bidi="en-US"/>
        </w:rPr>
        <w:t>Report to the Governor,</w:t>
      </w:r>
      <w:r w:rsidR="00381220">
        <w:rPr>
          <w:lang w:bidi="en-US"/>
        </w:rPr>
        <w:t xml:space="preserve"> the</w:t>
      </w:r>
      <w:r w:rsidRPr="00632EE8">
        <w:rPr>
          <w:lang w:bidi="en-US"/>
        </w:rPr>
        <w:t xml:space="preserve"> Legislature, and the Legislative Analyst’s Office: Lottery Expenditures for Kindergarten through Grade Twelve Education, Fiscal Year 202</w:t>
      </w:r>
      <w:r w:rsidR="002F0BAC">
        <w:rPr>
          <w:lang w:bidi="en-US"/>
        </w:rPr>
        <w:t>4</w:t>
      </w:r>
      <w:r w:rsidRPr="00632EE8">
        <w:t>–2</w:t>
      </w:r>
      <w:r w:rsidR="002F0BAC">
        <w:t>5</w:t>
      </w:r>
    </w:p>
    <w:p w14:paraId="5C89E36C" w14:textId="6083E93D" w:rsidR="00F46C23" w:rsidRDefault="00F46C23" w:rsidP="00B91D21">
      <w:pPr>
        <w:pStyle w:val="Heading2"/>
        <w:spacing w:before="0" w:after="240" w:line="240" w:lineRule="auto"/>
        <w:jc w:val="center"/>
        <w:rPr>
          <w:lang w:bidi="en-US"/>
        </w:rPr>
      </w:pPr>
      <w:bookmarkStart w:id="1" w:name="_Toc206506283"/>
      <w:r w:rsidRPr="00F46C23">
        <w:rPr>
          <w:lang w:bidi="en-US"/>
        </w:rPr>
        <w:t>Table of Contents</w:t>
      </w:r>
      <w:bookmarkEnd w:id="1"/>
    </w:p>
    <w:p w14:paraId="235B882B" w14:textId="0D8BC228" w:rsidR="00470F86" w:rsidRDefault="000C405B">
      <w:pPr>
        <w:pStyle w:val="TOC2"/>
        <w:rPr>
          <w:rFonts w:asciiTheme="minorHAnsi" w:eastAsiaTheme="minorEastAsia" w:hAnsiTheme="minorHAnsi"/>
          <w:noProof/>
          <w:kern w:val="2"/>
          <w:szCs w:val="24"/>
          <w14:ligatures w14:val="standardContextual"/>
        </w:rPr>
      </w:pPr>
      <w:r>
        <w:rPr>
          <w:b/>
          <w:lang w:bidi="en-US"/>
        </w:rPr>
        <w:fldChar w:fldCharType="begin"/>
      </w:r>
      <w:r>
        <w:rPr>
          <w:b/>
          <w:lang w:bidi="en-US"/>
        </w:rPr>
        <w:instrText xml:space="preserve"> TOC \o "2-2" \h \z \u </w:instrText>
      </w:r>
      <w:r>
        <w:rPr>
          <w:b/>
          <w:lang w:bidi="en-US"/>
        </w:rPr>
        <w:fldChar w:fldCharType="separate"/>
      </w:r>
      <w:hyperlink w:anchor="_Toc206506283" w:history="1">
        <w:r w:rsidR="00470F86" w:rsidRPr="0020748C">
          <w:rPr>
            <w:rStyle w:val="Hyperlink"/>
            <w:noProof/>
            <w:lang w:bidi="en-US"/>
          </w:rPr>
          <w:t>Table of Contents</w:t>
        </w:r>
        <w:r w:rsidR="00470F86">
          <w:rPr>
            <w:noProof/>
            <w:webHidden/>
          </w:rPr>
          <w:tab/>
        </w:r>
        <w:r w:rsidR="00470F86">
          <w:rPr>
            <w:noProof/>
            <w:webHidden/>
          </w:rPr>
          <w:fldChar w:fldCharType="begin"/>
        </w:r>
        <w:r w:rsidR="00470F86">
          <w:rPr>
            <w:noProof/>
            <w:webHidden/>
          </w:rPr>
          <w:instrText xml:space="preserve"> PAGEREF _Toc206506283 \h </w:instrText>
        </w:r>
        <w:r w:rsidR="00470F86">
          <w:rPr>
            <w:noProof/>
            <w:webHidden/>
          </w:rPr>
        </w:r>
        <w:r w:rsidR="00470F86">
          <w:rPr>
            <w:noProof/>
            <w:webHidden/>
          </w:rPr>
          <w:fldChar w:fldCharType="separate"/>
        </w:r>
        <w:r w:rsidR="000745D9">
          <w:rPr>
            <w:noProof/>
            <w:webHidden/>
          </w:rPr>
          <w:t>2</w:t>
        </w:r>
        <w:r w:rsidR="00470F86">
          <w:rPr>
            <w:noProof/>
            <w:webHidden/>
          </w:rPr>
          <w:fldChar w:fldCharType="end"/>
        </w:r>
      </w:hyperlink>
    </w:p>
    <w:p w14:paraId="0983A680" w14:textId="0E7AC266" w:rsidR="00470F86" w:rsidRDefault="00470F86">
      <w:pPr>
        <w:pStyle w:val="TOC2"/>
        <w:rPr>
          <w:rFonts w:asciiTheme="minorHAnsi" w:eastAsiaTheme="minorEastAsia" w:hAnsiTheme="minorHAnsi"/>
          <w:noProof/>
          <w:kern w:val="2"/>
          <w:szCs w:val="24"/>
          <w14:ligatures w14:val="standardContextual"/>
        </w:rPr>
      </w:pPr>
      <w:hyperlink w:anchor="_Toc206506284" w:history="1">
        <w:r w:rsidRPr="0020748C">
          <w:rPr>
            <w:rStyle w:val="Hyperlink"/>
            <w:noProof/>
            <w:lang w:bidi="en-US"/>
          </w:rPr>
          <w:t>Executive Summary</w:t>
        </w:r>
        <w:r>
          <w:rPr>
            <w:noProof/>
            <w:webHidden/>
          </w:rPr>
          <w:tab/>
        </w:r>
        <w:r>
          <w:rPr>
            <w:noProof/>
            <w:webHidden/>
          </w:rPr>
          <w:fldChar w:fldCharType="begin"/>
        </w:r>
        <w:r>
          <w:rPr>
            <w:noProof/>
            <w:webHidden/>
          </w:rPr>
          <w:instrText xml:space="preserve"> PAGEREF _Toc206506284 \h </w:instrText>
        </w:r>
        <w:r>
          <w:rPr>
            <w:noProof/>
            <w:webHidden/>
          </w:rPr>
        </w:r>
        <w:r>
          <w:rPr>
            <w:noProof/>
            <w:webHidden/>
          </w:rPr>
          <w:fldChar w:fldCharType="separate"/>
        </w:r>
        <w:r w:rsidR="000745D9">
          <w:rPr>
            <w:noProof/>
            <w:webHidden/>
          </w:rPr>
          <w:t>1</w:t>
        </w:r>
        <w:r>
          <w:rPr>
            <w:noProof/>
            <w:webHidden/>
          </w:rPr>
          <w:fldChar w:fldCharType="end"/>
        </w:r>
      </w:hyperlink>
    </w:p>
    <w:p w14:paraId="1A973DEA" w14:textId="587B5AA6" w:rsidR="00470F86" w:rsidRDefault="00470F86">
      <w:pPr>
        <w:pStyle w:val="TOC2"/>
        <w:rPr>
          <w:rFonts w:asciiTheme="minorHAnsi" w:eastAsiaTheme="minorEastAsia" w:hAnsiTheme="minorHAnsi"/>
          <w:noProof/>
          <w:kern w:val="2"/>
          <w:szCs w:val="24"/>
          <w14:ligatures w14:val="standardContextual"/>
        </w:rPr>
      </w:pPr>
      <w:hyperlink w:anchor="_Toc206506285" w:history="1">
        <w:r w:rsidRPr="0020748C">
          <w:rPr>
            <w:rStyle w:val="Hyperlink"/>
            <w:noProof/>
          </w:rPr>
          <w:t>Reporting Requirement</w:t>
        </w:r>
        <w:r>
          <w:rPr>
            <w:noProof/>
            <w:webHidden/>
          </w:rPr>
          <w:tab/>
        </w:r>
        <w:r>
          <w:rPr>
            <w:noProof/>
            <w:webHidden/>
          </w:rPr>
          <w:fldChar w:fldCharType="begin"/>
        </w:r>
        <w:r>
          <w:rPr>
            <w:noProof/>
            <w:webHidden/>
          </w:rPr>
          <w:instrText xml:space="preserve"> PAGEREF _Toc206506285 \h </w:instrText>
        </w:r>
        <w:r>
          <w:rPr>
            <w:noProof/>
            <w:webHidden/>
          </w:rPr>
        </w:r>
        <w:r>
          <w:rPr>
            <w:noProof/>
            <w:webHidden/>
          </w:rPr>
          <w:fldChar w:fldCharType="separate"/>
        </w:r>
        <w:r w:rsidR="000745D9">
          <w:rPr>
            <w:noProof/>
            <w:webHidden/>
          </w:rPr>
          <w:t>2</w:t>
        </w:r>
        <w:r>
          <w:rPr>
            <w:noProof/>
            <w:webHidden/>
          </w:rPr>
          <w:fldChar w:fldCharType="end"/>
        </w:r>
      </w:hyperlink>
    </w:p>
    <w:p w14:paraId="372F0370" w14:textId="41529D40" w:rsidR="00470F86" w:rsidRDefault="00470F86">
      <w:pPr>
        <w:pStyle w:val="TOC2"/>
        <w:rPr>
          <w:rFonts w:asciiTheme="minorHAnsi" w:eastAsiaTheme="minorEastAsia" w:hAnsiTheme="minorHAnsi"/>
          <w:noProof/>
          <w:kern w:val="2"/>
          <w:szCs w:val="24"/>
          <w14:ligatures w14:val="standardContextual"/>
        </w:rPr>
      </w:pPr>
      <w:hyperlink w:anchor="_Toc206506286" w:history="1">
        <w:r w:rsidRPr="0020748C">
          <w:rPr>
            <w:rStyle w:val="Hyperlink"/>
            <w:noProof/>
            <w:lang w:bidi="en-US"/>
          </w:rPr>
          <w:t>Types of Lottery Funds</w:t>
        </w:r>
        <w:r>
          <w:rPr>
            <w:noProof/>
            <w:webHidden/>
          </w:rPr>
          <w:tab/>
        </w:r>
        <w:r>
          <w:rPr>
            <w:noProof/>
            <w:webHidden/>
          </w:rPr>
          <w:fldChar w:fldCharType="begin"/>
        </w:r>
        <w:r>
          <w:rPr>
            <w:noProof/>
            <w:webHidden/>
          </w:rPr>
          <w:instrText xml:space="preserve"> PAGEREF _Toc206506286 \h </w:instrText>
        </w:r>
        <w:r>
          <w:rPr>
            <w:noProof/>
            <w:webHidden/>
          </w:rPr>
        </w:r>
        <w:r>
          <w:rPr>
            <w:noProof/>
            <w:webHidden/>
          </w:rPr>
          <w:fldChar w:fldCharType="separate"/>
        </w:r>
        <w:r w:rsidR="000745D9">
          <w:rPr>
            <w:noProof/>
            <w:webHidden/>
          </w:rPr>
          <w:t>2</w:t>
        </w:r>
        <w:r>
          <w:rPr>
            <w:noProof/>
            <w:webHidden/>
          </w:rPr>
          <w:fldChar w:fldCharType="end"/>
        </w:r>
      </w:hyperlink>
    </w:p>
    <w:p w14:paraId="21A3B9D4" w14:textId="343639D6" w:rsidR="00470F86" w:rsidRDefault="00470F86">
      <w:pPr>
        <w:pStyle w:val="TOC2"/>
        <w:rPr>
          <w:rFonts w:asciiTheme="minorHAnsi" w:eastAsiaTheme="minorEastAsia" w:hAnsiTheme="minorHAnsi"/>
          <w:noProof/>
          <w:kern w:val="2"/>
          <w:szCs w:val="24"/>
          <w14:ligatures w14:val="standardContextual"/>
        </w:rPr>
      </w:pPr>
      <w:hyperlink w:anchor="_Toc206506287" w:history="1">
        <w:r w:rsidRPr="0020748C">
          <w:rPr>
            <w:rStyle w:val="Hyperlink"/>
            <w:noProof/>
            <w:lang w:bidi="en-US"/>
          </w:rPr>
          <w:t>Lottery Expenditures</w:t>
        </w:r>
        <w:r>
          <w:rPr>
            <w:noProof/>
            <w:webHidden/>
          </w:rPr>
          <w:tab/>
        </w:r>
        <w:r>
          <w:rPr>
            <w:noProof/>
            <w:webHidden/>
          </w:rPr>
          <w:fldChar w:fldCharType="begin"/>
        </w:r>
        <w:r>
          <w:rPr>
            <w:noProof/>
            <w:webHidden/>
          </w:rPr>
          <w:instrText xml:space="preserve"> PAGEREF _Toc206506287 \h </w:instrText>
        </w:r>
        <w:r>
          <w:rPr>
            <w:noProof/>
            <w:webHidden/>
          </w:rPr>
        </w:r>
        <w:r>
          <w:rPr>
            <w:noProof/>
            <w:webHidden/>
          </w:rPr>
          <w:fldChar w:fldCharType="separate"/>
        </w:r>
        <w:r w:rsidR="000745D9">
          <w:rPr>
            <w:noProof/>
            <w:webHidden/>
          </w:rPr>
          <w:t>3</w:t>
        </w:r>
        <w:r>
          <w:rPr>
            <w:noProof/>
            <w:webHidden/>
          </w:rPr>
          <w:fldChar w:fldCharType="end"/>
        </w:r>
      </w:hyperlink>
    </w:p>
    <w:p w14:paraId="211CC133" w14:textId="0C8F1B65" w:rsidR="00470F86" w:rsidRDefault="000745D9">
      <w:pPr>
        <w:pStyle w:val="TOC2"/>
        <w:rPr>
          <w:rFonts w:asciiTheme="minorHAnsi" w:eastAsiaTheme="minorEastAsia" w:hAnsiTheme="minorHAnsi"/>
          <w:noProof/>
          <w:kern w:val="2"/>
          <w:szCs w:val="24"/>
          <w14:ligatures w14:val="standardContextual"/>
        </w:rPr>
      </w:pPr>
      <w:r>
        <w:t xml:space="preserve">Appendix A: </w:t>
      </w:r>
      <w:hyperlink w:anchor="_Toc206506288" w:history="1">
        <w:r w:rsidR="00470F86" w:rsidRPr="0020748C">
          <w:rPr>
            <w:rStyle w:val="Hyperlink"/>
            <w:noProof/>
            <w:lang w:bidi="en-US"/>
          </w:rPr>
          <w:t>Budget Act of 202</w:t>
        </w:r>
        <w:r w:rsidR="002F0BAC">
          <w:rPr>
            <w:rStyle w:val="Hyperlink"/>
            <w:noProof/>
            <w:lang w:bidi="en-US"/>
          </w:rPr>
          <w:t>4</w:t>
        </w:r>
        <w:r w:rsidR="00470F86" w:rsidRPr="0020748C">
          <w:rPr>
            <w:rStyle w:val="Hyperlink"/>
            <w:noProof/>
            <w:lang w:bidi="en-US"/>
          </w:rPr>
          <w:t>: Section 24.60</w:t>
        </w:r>
        <w:r w:rsidR="00470F86">
          <w:rPr>
            <w:noProof/>
            <w:webHidden/>
          </w:rPr>
          <w:tab/>
        </w:r>
        <w:r w:rsidR="00470F86">
          <w:rPr>
            <w:noProof/>
            <w:webHidden/>
          </w:rPr>
          <w:fldChar w:fldCharType="begin"/>
        </w:r>
        <w:r w:rsidR="00470F86">
          <w:rPr>
            <w:noProof/>
            <w:webHidden/>
          </w:rPr>
          <w:instrText xml:space="preserve"> PAGEREF _Toc206506288 \h </w:instrText>
        </w:r>
        <w:r w:rsidR="00470F86">
          <w:rPr>
            <w:noProof/>
            <w:webHidden/>
          </w:rPr>
        </w:r>
        <w:r w:rsidR="00470F86">
          <w:rPr>
            <w:noProof/>
            <w:webHidden/>
          </w:rPr>
          <w:fldChar w:fldCharType="separate"/>
        </w:r>
        <w:r>
          <w:rPr>
            <w:noProof/>
            <w:webHidden/>
          </w:rPr>
          <w:t>5</w:t>
        </w:r>
        <w:r w:rsidR="00470F86">
          <w:rPr>
            <w:noProof/>
            <w:webHidden/>
          </w:rPr>
          <w:fldChar w:fldCharType="end"/>
        </w:r>
      </w:hyperlink>
    </w:p>
    <w:p w14:paraId="7CBDFF0B" w14:textId="77777777" w:rsidR="006B777D" w:rsidRDefault="000745D9" w:rsidP="000745D9">
      <w:pPr>
        <w:pStyle w:val="TOC2"/>
      </w:pPr>
      <w:r>
        <w:t xml:space="preserve">Appendix B: </w:t>
      </w:r>
      <w:hyperlink w:anchor="_Toc206506289" w:history="1">
        <w:r w:rsidR="00470F86" w:rsidRPr="0020748C">
          <w:rPr>
            <w:rStyle w:val="Hyperlink"/>
            <w:rFonts w:eastAsia="Times New Roman"/>
            <w:noProof/>
          </w:rPr>
          <w:t>Object of Expenditure Categories Used in Local Educational Agencies’ Accounting and Reporting</w:t>
        </w:r>
        <w:r w:rsidR="00470F86">
          <w:rPr>
            <w:noProof/>
            <w:webHidden/>
          </w:rPr>
          <w:tab/>
        </w:r>
        <w:r w:rsidR="00470F86">
          <w:rPr>
            <w:noProof/>
            <w:webHidden/>
          </w:rPr>
          <w:fldChar w:fldCharType="begin"/>
        </w:r>
        <w:r w:rsidR="00470F86">
          <w:rPr>
            <w:noProof/>
            <w:webHidden/>
          </w:rPr>
          <w:instrText xml:space="preserve"> PAGEREF _Toc206506289 \h </w:instrText>
        </w:r>
        <w:r w:rsidR="00470F86">
          <w:rPr>
            <w:noProof/>
            <w:webHidden/>
          </w:rPr>
        </w:r>
        <w:r w:rsidR="00470F86">
          <w:rPr>
            <w:noProof/>
            <w:webHidden/>
          </w:rPr>
          <w:fldChar w:fldCharType="separate"/>
        </w:r>
        <w:r>
          <w:rPr>
            <w:noProof/>
            <w:webHidden/>
          </w:rPr>
          <w:t>6</w:t>
        </w:r>
        <w:r w:rsidR="00470F86">
          <w:rPr>
            <w:noProof/>
            <w:webHidden/>
          </w:rPr>
          <w:fldChar w:fldCharType="end"/>
        </w:r>
      </w:hyperlink>
    </w:p>
    <w:p w14:paraId="32C7940D" w14:textId="37A2D479" w:rsidR="00470F86" w:rsidRDefault="000745D9" w:rsidP="000745D9">
      <w:pPr>
        <w:pStyle w:val="TOC2"/>
        <w:rPr>
          <w:rFonts w:asciiTheme="minorHAnsi" w:eastAsiaTheme="minorEastAsia" w:hAnsiTheme="minorHAnsi"/>
          <w:noProof/>
          <w:kern w:val="2"/>
          <w:szCs w:val="24"/>
          <w14:ligatures w14:val="standardContextual"/>
        </w:rPr>
      </w:pPr>
      <w:r>
        <w:t xml:space="preserve">Appendix C: </w:t>
      </w:r>
      <w:hyperlink w:anchor="_Toc206506290" w:history="1">
        <w:r w:rsidR="00470F86" w:rsidRPr="0020748C">
          <w:rPr>
            <w:rStyle w:val="Hyperlink"/>
            <w:noProof/>
            <w:lang w:bidi="en-US"/>
          </w:rPr>
          <w:t>Activity (Function) Categories Used in Local Educational Agencies’ Accounting and Reporting</w:t>
        </w:r>
        <w:r w:rsidR="00470F86">
          <w:rPr>
            <w:noProof/>
            <w:webHidden/>
          </w:rPr>
          <w:tab/>
        </w:r>
        <w:r w:rsidR="00470F86">
          <w:rPr>
            <w:noProof/>
            <w:webHidden/>
          </w:rPr>
          <w:fldChar w:fldCharType="begin"/>
        </w:r>
        <w:r w:rsidR="00470F86">
          <w:rPr>
            <w:noProof/>
            <w:webHidden/>
          </w:rPr>
          <w:instrText xml:space="preserve"> PAGEREF _Toc206506290 \h </w:instrText>
        </w:r>
        <w:r w:rsidR="00470F86">
          <w:rPr>
            <w:noProof/>
            <w:webHidden/>
          </w:rPr>
        </w:r>
        <w:r w:rsidR="00470F86">
          <w:rPr>
            <w:noProof/>
            <w:webHidden/>
          </w:rPr>
          <w:fldChar w:fldCharType="separate"/>
        </w:r>
        <w:r>
          <w:rPr>
            <w:noProof/>
            <w:webHidden/>
          </w:rPr>
          <w:t>7</w:t>
        </w:r>
        <w:r w:rsidR="00470F86">
          <w:rPr>
            <w:noProof/>
            <w:webHidden/>
          </w:rPr>
          <w:fldChar w:fldCharType="end"/>
        </w:r>
      </w:hyperlink>
    </w:p>
    <w:p w14:paraId="2D877464" w14:textId="1AE1FF06" w:rsidR="00470F86" w:rsidRDefault="000745D9">
      <w:pPr>
        <w:pStyle w:val="TOC2"/>
        <w:rPr>
          <w:rFonts w:asciiTheme="minorHAnsi" w:eastAsiaTheme="minorEastAsia" w:hAnsiTheme="minorHAnsi"/>
          <w:noProof/>
          <w:kern w:val="2"/>
          <w:szCs w:val="24"/>
          <w14:ligatures w14:val="standardContextual"/>
        </w:rPr>
      </w:pPr>
      <w:r>
        <w:t xml:space="preserve">Appendix D: </w:t>
      </w:r>
      <w:hyperlink w:anchor="_Toc206506291" w:history="1">
        <w:r w:rsidR="00470F86" w:rsidRPr="0020748C">
          <w:rPr>
            <w:rStyle w:val="Hyperlink"/>
            <w:noProof/>
            <w:lang w:bidi="en-US"/>
          </w:rPr>
          <w:t>Percentage of 202</w:t>
        </w:r>
        <w:r w:rsidR="002F0BAC">
          <w:rPr>
            <w:rStyle w:val="Hyperlink"/>
            <w:noProof/>
            <w:lang w:bidi="en-US"/>
          </w:rPr>
          <w:t>4</w:t>
        </w:r>
        <w:r w:rsidR="00470F86" w:rsidRPr="0020748C">
          <w:rPr>
            <w:rStyle w:val="Hyperlink"/>
            <w:noProof/>
            <w:lang w:bidi="en-US"/>
          </w:rPr>
          <w:t>–2</w:t>
        </w:r>
        <w:r w:rsidR="002F0BAC">
          <w:rPr>
            <w:rStyle w:val="Hyperlink"/>
            <w:noProof/>
            <w:lang w:bidi="en-US"/>
          </w:rPr>
          <w:t>5</w:t>
        </w:r>
        <w:r w:rsidR="00470F86" w:rsidRPr="0020748C">
          <w:rPr>
            <w:rStyle w:val="Hyperlink"/>
            <w:noProof/>
            <w:lang w:bidi="en-US"/>
          </w:rPr>
          <w:t xml:space="preserve"> Lottery Expenditures by</w:t>
        </w:r>
        <w:r w:rsidR="00470F86">
          <w:rPr>
            <w:rStyle w:val="Hyperlink"/>
            <w:noProof/>
            <w:lang w:bidi="en-US"/>
          </w:rPr>
          <w:t xml:space="preserve"> </w:t>
        </w:r>
        <w:r w:rsidR="00470F86" w:rsidRPr="0020748C">
          <w:rPr>
            <w:rStyle w:val="Hyperlink"/>
            <w:noProof/>
            <w:lang w:bidi="en-US"/>
          </w:rPr>
          <w:t>Object of Expenditure Categories for All Local Educational Agencies</w:t>
        </w:r>
        <w:r w:rsidR="00470F86">
          <w:rPr>
            <w:noProof/>
            <w:webHidden/>
          </w:rPr>
          <w:tab/>
        </w:r>
        <w:r w:rsidR="00470F86">
          <w:rPr>
            <w:noProof/>
            <w:webHidden/>
          </w:rPr>
          <w:fldChar w:fldCharType="begin"/>
        </w:r>
        <w:r w:rsidR="00470F86">
          <w:rPr>
            <w:noProof/>
            <w:webHidden/>
          </w:rPr>
          <w:instrText xml:space="preserve"> PAGEREF _Toc206506291 \h </w:instrText>
        </w:r>
        <w:r w:rsidR="00470F86">
          <w:rPr>
            <w:noProof/>
            <w:webHidden/>
          </w:rPr>
        </w:r>
        <w:r w:rsidR="00470F86">
          <w:rPr>
            <w:noProof/>
            <w:webHidden/>
          </w:rPr>
          <w:fldChar w:fldCharType="separate"/>
        </w:r>
        <w:r>
          <w:rPr>
            <w:noProof/>
            <w:webHidden/>
          </w:rPr>
          <w:t>8</w:t>
        </w:r>
        <w:r w:rsidR="00470F86">
          <w:rPr>
            <w:noProof/>
            <w:webHidden/>
          </w:rPr>
          <w:fldChar w:fldCharType="end"/>
        </w:r>
      </w:hyperlink>
    </w:p>
    <w:p w14:paraId="4088E69C" w14:textId="31868E74" w:rsidR="00470F86" w:rsidRDefault="000745D9">
      <w:pPr>
        <w:pStyle w:val="TOC2"/>
        <w:rPr>
          <w:rFonts w:asciiTheme="minorHAnsi" w:eastAsiaTheme="minorEastAsia" w:hAnsiTheme="minorHAnsi"/>
          <w:noProof/>
          <w:kern w:val="2"/>
          <w:szCs w:val="24"/>
          <w14:ligatures w14:val="standardContextual"/>
        </w:rPr>
      </w:pPr>
      <w:r>
        <w:t xml:space="preserve">Appendix E: </w:t>
      </w:r>
      <w:hyperlink w:anchor="_Toc206506292" w:history="1">
        <w:r w:rsidR="00470F86" w:rsidRPr="0020748C">
          <w:rPr>
            <w:rStyle w:val="Hyperlink"/>
            <w:noProof/>
            <w:lang w:bidi="en-US"/>
          </w:rPr>
          <w:t>Percentage of 202</w:t>
        </w:r>
        <w:r w:rsidR="002F0BAC">
          <w:rPr>
            <w:rStyle w:val="Hyperlink"/>
            <w:noProof/>
            <w:lang w:bidi="en-US"/>
          </w:rPr>
          <w:t>4</w:t>
        </w:r>
        <w:r w:rsidR="00470F86" w:rsidRPr="0020748C">
          <w:rPr>
            <w:rStyle w:val="Hyperlink"/>
            <w:noProof/>
            <w:lang w:bidi="en-US"/>
          </w:rPr>
          <w:t>–2</w:t>
        </w:r>
        <w:r w:rsidR="002F0BAC">
          <w:rPr>
            <w:rStyle w:val="Hyperlink"/>
            <w:noProof/>
            <w:lang w:bidi="en-US"/>
          </w:rPr>
          <w:t>5</w:t>
        </w:r>
        <w:r w:rsidR="00470F86" w:rsidRPr="0020748C">
          <w:rPr>
            <w:rStyle w:val="Hyperlink"/>
            <w:noProof/>
            <w:lang w:bidi="en-US"/>
          </w:rPr>
          <w:t xml:space="preserve"> Lottery Expenditures by Activity (Function) Categories for All Local Educational Agencies</w:t>
        </w:r>
        <w:r w:rsidR="00470F86">
          <w:rPr>
            <w:noProof/>
            <w:webHidden/>
          </w:rPr>
          <w:tab/>
        </w:r>
        <w:r w:rsidR="00470F86">
          <w:rPr>
            <w:noProof/>
            <w:webHidden/>
          </w:rPr>
          <w:fldChar w:fldCharType="begin"/>
        </w:r>
        <w:r w:rsidR="00470F86">
          <w:rPr>
            <w:noProof/>
            <w:webHidden/>
          </w:rPr>
          <w:instrText xml:space="preserve"> PAGEREF _Toc206506292 \h </w:instrText>
        </w:r>
        <w:r w:rsidR="00470F86">
          <w:rPr>
            <w:noProof/>
            <w:webHidden/>
          </w:rPr>
        </w:r>
        <w:r w:rsidR="00470F86">
          <w:rPr>
            <w:noProof/>
            <w:webHidden/>
          </w:rPr>
          <w:fldChar w:fldCharType="separate"/>
        </w:r>
        <w:r>
          <w:rPr>
            <w:noProof/>
            <w:webHidden/>
          </w:rPr>
          <w:t>9</w:t>
        </w:r>
        <w:r w:rsidR="00470F86">
          <w:rPr>
            <w:noProof/>
            <w:webHidden/>
          </w:rPr>
          <w:fldChar w:fldCharType="end"/>
        </w:r>
      </w:hyperlink>
    </w:p>
    <w:p w14:paraId="32E239D6" w14:textId="5F03D70C" w:rsidR="00F46C23" w:rsidRDefault="000C405B" w:rsidP="008068B3">
      <w:pPr>
        <w:spacing w:before="240"/>
        <w:rPr>
          <w:b/>
          <w:lang w:bidi="en-US"/>
        </w:rPr>
        <w:sectPr w:rsidR="00F46C23" w:rsidSect="00165CF7">
          <w:headerReference w:type="default" r:id="rId13"/>
          <w:type w:val="continuous"/>
          <w:pgSz w:w="12240" w:h="15840"/>
          <w:pgMar w:top="1440" w:right="1440" w:bottom="1440" w:left="1440" w:header="720" w:footer="720" w:gutter="0"/>
          <w:cols w:space="720"/>
          <w:docGrid w:linePitch="360"/>
        </w:sectPr>
      </w:pPr>
      <w:r>
        <w:rPr>
          <w:b/>
          <w:lang w:bidi="en-US"/>
        </w:rPr>
        <w:fldChar w:fldCharType="end"/>
      </w:r>
    </w:p>
    <w:p w14:paraId="71E9F627" w14:textId="77777777" w:rsidR="00F80C5D" w:rsidRPr="007855D5" w:rsidRDefault="00F80C5D" w:rsidP="00F4076D">
      <w:pPr>
        <w:pStyle w:val="Heading2"/>
        <w:jc w:val="center"/>
        <w:rPr>
          <w:sz w:val="28"/>
          <w:szCs w:val="28"/>
          <w:lang w:bidi="en-US"/>
        </w:rPr>
      </w:pPr>
      <w:bookmarkStart w:id="2" w:name="_Toc512592020"/>
      <w:r w:rsidRPr="007855D5">
        <w:rPr>
          <w:sz w:val="28"/>
          <w:szCs w:val="28"/>
          <w:lang w:bidi="en-US"/>
        </w:rPr>
        <w:lastRenderedPageBreak/>
        <w:t>California Department of Education</w:t>
      </w:r>
    </w:p>
    <w:p w14:paraId="5A6BBACB" w14:textId="6A223155" w:rsidR="00F80C5D" w:rsidRPr="00632EE8" w:rsidRDefault="00F80C5D" w:rsidP="00B91D21">
      <w:pPr>
        <w:spacing w:after="240" w:line="240" w:lineRule="auto"/>
        <w:rPr>
          <w:szCs w:val="24"/>
          <w:lang w:bidi="en-US"/>
        </w:rPr>
      </w:pPr>
      <w:r w:rsidRPr="00632EE8">
        <w:rPr>
          <w:szCs w:val="24"/>
          <w:lang w:bidi="en-US"/>
        </w:rPr>
        <w:t>Report to the Governor,</w:t>
      </w:r>
      <w:r w:rsidR="00381220">
        <w:rPr>
          <w:szCs w:val="24"/>
          <w:lang w:bidi="en-US"/>
        </w:rPr>
        <w:t xml:space="preserve"> the</w:t>
      </w:r>
      <w:r w:rsidRPr="00632EE8">
        <w:rPr>
          <w:szCs w:val="24"/>
          <w:lang w:bidi="en-US"/>
        </w:rPr>
        <w:t xml:space="preserve"> Legislature, and the Legislative Analyst’s Office: Lottery Expenditures for Kindergarten through Grade Twelve Education, Fiscal Year 202</w:t>
      </w:r>
      <w:r w:rsidR="00922BC7">
        <w:rPr>
          <w:szCs w:val="24"/>
          <w:lang w:bidi="en-US"/>
        </w:rPr>
        <w:t>4</w:t>
      </w:r>
      <w:r w:rsidRPr="00632EE8">
        <w:rPr>
          <w:szCs w:val="24"/>
        </w:rPr>
        <w:t>–2</w:t>
      </w:r>
      <w:r w:rsidR="00922BC7">
        <w:rPr>
          <w:szCs w:val="24"/>
        </w:rPr>
        <w:t>5</w:t>
      </w:r>
    </w:p>
    <w:p w14:paraId="2BD1986A" w14:textId="64278023" w:rsidR="00194F7D" w:rsidRPr="00F80C5D" w:rsidRDefault="00194F7D" w:rsidP="00B91D21">
      <w:pPr>
        <w:pStyle w:val="Heading2"/>
        <w:spacing w:before="0" w:after="240" w:line="240" w:lineRule="auto"/>
        <w:jc w:val="center"/>
        <w:rPr>
          <w:sz w:val="28"/>
          <w:szCs w:val="28"/>
          <w:lang w:bidi="en-US"/>
        </w:rPr>
      </w:pPr>
      <w:bookmarkStart w:id="3" w:name="_Toc206506284"/>
      <w:r w:rsidRPr="00F80C5D">
        <w:rPr>
          <w:sz w:val="28"/>
          <w:szCs w:val="28"/>
          <w:lang w:bidi="en-US"/>
        </w:rPr>
        <w:t>Executive Summary</w:t>
      </w:r>
      <w:bookmarkEnd w:id="2"/>
      <w:bookmarkEnd w:id="3"/>
    </w:p>
    <w:p w14:paraId="22D0F3E6" w14:textId="06F87B4B" w:rsidR="00194F7D" w:rsidRPr="00194F7D" w:rsidRDefault="00194F7D" w:rsidP="00350EFF">
      <w:pPr>
        <w:spacing w:after="240" w:line="240" w:lineRule="auto"/>
        <w:rPr>
          <w:lang w:bidi="en-US"/>
        </w:rPr>
      </w:pPr>
      <w:r w:rsidRPr="00194F7D">
        <w:rPr>
          <w:lang w:bidi="en-US"/>
        </w:rPr>
        <w:t xml:space="preserve">Control Section 24.60 of the </w:t>
      </w:r>
      <w:r w:rsidR="00DE581F">
        <w:rPr>
          <w:lang w:bidi="en-US"/>
        </w:rPr>
        <w:t>20</w:t>
      </w:r>
      <w:r w:rsidR="00D037D0">
        <w:rPr>
          <w:lang w:bidi="en-US"/>
        </w:rPr>
        <w:t>2</w:t>
      </w:r>
      <w:r w:rsidR="00922BC7">
        <w:rPr>
          <w:lang w:bidi="en-US"/>
        </w:rPr>
        <w:t>4</w:t>
      </w:r>
      <w:r w:rsidRPr="00194F7D">
        <w:rPr>
          <w:lang w:bidi="en-US"/>
        </w:rPr>
        <w:t xml:space="preserve"> Budget Act</w:t>
      </w:r>
      <w:r w:rsidR="001C5B35">
        <w:rPr>
          <w:lang w:bidi="en-US"/>
        </w:rPr>
        <w:t xml:space="preserve"> </w:t>
      </w:r>
      <w:r w:rsidRPr="00194F7D">
        <w:rPr>
          <w:lang w:bidi="en-US"/>
        </w:rPr>
        <w:t xml:space="preserve">requires the California Department of Education (CDE) to collect and report to the Governor and the Legislature the amount of lottery funds received by kindergarten through grade twelve (K–12) entities in </w:t>
      </w:r>
      <w:r w:rsidR="009D0CBB">
        <w:rPr>
          <w:lang w:bidi="en-US"/>
        </w:rPr>
        <w:t xml:space="preserve">fiscal year (FY) </w:t>
      </w:r>
      <w:r w:rsidR="00DE581F">
        <w:rPr>
          <w:lang w:bidi="en-US"/>
        </w:rPr>
        <w:t>20</w:t>
      </w:r>
      <w:r w:rsidR="00D037D0">
        <w:rPr>
          <w:lang w:bidi="en-US"/>
        </w:rPr>
        <w:t>2</w:t>
      </w:r>
      <w:r w:rsidR="00922BC7">
        <w:rPr>
          <w:lang w:bidi="en-US"/>
        </w:rPr>
        <w:t>4</w:t>
      </w:r>
      <w:r w:rsidR="009D0CBB">
        <w:rPr>
          <w:lang w:bidi="en-US"/>
        </w:rPr>
        <w:t>–2</w:t>
      </w:r>
      <w:r w:rsidR="00922BC7">
        <w:rPr>
          <w:lang w:bidi="en-US"/>
        </w:rPr>
        <w:t>5</w:t>
      </w:r>
      <w:r w:rsidRPr="00194F7D">
        <w:rPr>
          <w:lang w:bidi="en-US"/>
        </w:rPr>
        <w:t xml:space="preserve"> and the purposes for which those funds were expended.</w:t>
      </w:r>
    </w:p>
    <w:p w14:paraId="45298CC8" w14:textId="2D9581DE" w:rsidR="00194F7D" w:rsidRPr="00194F7D" w:rsidRDefault="00194F7D" w:rsidP="00350EFF">
      <w:pPr>
        <w:spacing w:after="240" w:line="240" w:lineRule="auto"/>
        <w:rPr>
          <w:lang w:bidi="en-US"/>
        </w:rPr>
      </w:pPr>
      <w:r w:rsidRPr="00194F7D">
        <w:rPr>
          <w:lang w:bidi="en-US"/>
        </w:rPr>
        <w:t xml:space="preserve">The </w:t>
      </w:r>
      <w:r w:rsidR="00A5046A">
        <w:rPr>
          <w:lang w:bidi="en-US"/>
        </w:rPr>
        <w:t xml:space="preserve">FY </w:t>
      </w:r>
      <w:r w:rsidR="007B5A42">
        <w:rPr>
          <w:lang w:bidi="en-US"/>
        </w:rPr>
        <w:t>202</w:t>
      </w:r>
      <w:r w:rsidR="00922BC7">
        <w:rPr>
          <w:lang w:bidi="en-US"/>
        </w:rPr>
        <w:t>4</w:t>
      </w:r>
      <w:r w:rsidR="007B5A42">
        <w:rPr>
          <w:lang w:bidi="en-US"/>
        </w:rPr>
        <w:t>–2</w:t>
      </w:r>
      <w:r w:rsidR="00922BC7">
        <w:rPr>
          <w:lang w:bidi="en-US"/>
        </w:rPr>
        <w:t>5</w:t>
      </w:r>
      <w:r w:rsidRPr="00194F7D">
        <w:rPr>
          <w:lang w:bidi="en-US"/>
        </w:rPr>
        <w:t xml:space="preserve"> data show that local educational agencies (LEAs) continue to spend a significant portion (</w:t>
      </w:r>
      <w:r w:rsidR="00922BC7">
        <w:rPr>
          <w:lang w:bidi="en-US"/>
        </w:rPr>
        <w:t>49.4</w:t>
      </w:r>
      <w:r w:rsidRPr="00194F7D">
        <w:rPr>
          <w:lang w:bidi="en-US"/>
        </w:rPr>
        <w:t xml:space="preserve"> percent) of their lottery funds on salaries and benefits. Even though expenditures from lottery funds equal less than </w:t>
      </w:r>
      <w:r w:rsidR="00381220">
        <w:rPr>
          <w:lang w:bidi="en-US"/>
        </w:rPr>
        <w:t>two</w:t>
      </w:r>
      <w:r w:rsidRPr="00194F7D">
        <w:rPr>
          <w:lang w:bidi="en-US"/>
        </w:rPr>
        <w:t xml:space="preserve"> percent of the total K–12 expenditures, to the extent lottery funding declines, LEAs would have to absorb ongoing</w:t>
      </w:r>
      <w:r w:rsidR="006A7CD0">
        <w:rPr>
          <w:lang w:bidi="en-US"/>
        </w:rPr>
        <w:t xml:space="preserve"> </w:t>
      </w:r>
      <w:r w:rsidRPr="00194F7D">
        <w:rPr>
          <w:lang w:bidi="en-US"/>
        </w:rPr>
        <w:t xml:space="preserve">costs, such as salaries and benefits, with funds from other areas of </w:t>
      </w:r>
      <w:r w:rsidR="000F2F23">
        <w:rPr>
          <w:lang w:bidi="en-US"/>
        </w:rPr>
        <w:t xml:space="preserve">the </w:t>
      </w:r>
      <w:r w:rsidRPr="00194F7D">
        <w:rPr>
          <w:lang w:bidi="en-US"/>
        </w:rPr>
        <w:t>LEA</w:t>
      </w:r>
      <w:r w:rsidR="000F2F23">
        <w:rPr>
          <w:lang w:bidi="en-US"/>
        </w:rPr>
        <w:t>’</w:t>
      </w:r>
      <w:r w:rsidRPr="00194F7D">
        <w:rPr>
          <w:lang w:bidi="en-US"/>
        </w:rPr>
        <w:t>s budget.</w:t>
      </w:r>
    </w:p>
    <w:p w14:paraId="660AA068" w14:textId="2BEC4332"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w:t>
      </w:r>
      <w:r w:rsidR="00625E33">
        <w:rPr>
          <w:lang w:bidi="en-US"/>
        </w:rPr>
        <w:t>Fiscal Oversight</w:t>
      </w:r>
      <w:r w:rsidR="002260B7">
        <w:rPr>
          <w:lang w:bidi="en-US"/>
        </w:rPr>
        <w:t xml:space="preserve"> and Support </w:t>
      </w:r>
      <w:r w:rsidR="00194F7D" w:rsidRPr="00194F7D">
        <w:rPr>
          <w:lang w:bidi="en-US"/>
        </w:rPr>
        <w:t xml:space="preserve">Office at </w:t>
      </w:r>
      <w:hyperlink r:id="rId15" w:history="1">
        <w:r w:rsidR="00194F7D" w:rsidRPr="00194F7D">
          <w:rPr>
            <w:rStyle w:val="Hyperlink"/>
            <w:lang w:bidi="en-US"/>
          </w:rPr>
          <w:t>sacsinfo@cde.ca.gov</w:t>
        </w:r>
      </w:hyperlink>
      <w:r w:rsidR="00194F7D" w:rsidRPr="00194F7D">
        <w:rPr>
          <w:lang w:bidi="en-US"/>
        </w:rPr>
        <w:t>.</w:t>
      </w:r>
    </w:p>
    <w:p w14:paraId="40B8A81F"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4" w:name="_Toc512592021"/>
    </w:p>
    <w:p w14:paraId="07168E26" w14:textId="77777777" w:rsidR="008944F4" w:rsidRPr="00E40AEB" w:rsidRDefault="008944F4" w:rsidP="00B91D21">
      <w:pPr>
        <w:pStyle w:val="Heading2"/>
        <w:spacing w:before="0" w:line="240" w:lineRule="auto"/>
      </w:pPr>
      <w:bookmarkStart w:id="5" w:name="_Toc206506285"/>
      <w:bookmarkEnd w:id="4"/>
      <w:r w:rsidRPr="00E40AEB">
        <w:lastRenderedPageBreak/>
        <w:t>Reporting Requirement</w:t>
      </w:r>
      <w:bookmarkEnd w:id="5"/>
    </w:p>
    <w:p w14:paraId="0757F5F7" w14:textId="77F573C6" w:rsidR="008944F4" w:rsidRPr="008944F4" w:rsidRDefault="008944F4" w:rsidP="00350EFF">
      <w:pPr>
        <w:spacing w:after="480" w:line="240" w:lineRule="auto"/>
        <w:rPr>
          <w:lang w:bidi="en-US"/>
        </w:rPr>
      </w:pPr>
      <w:r w:rsidRPr="008944F4">
        <w:rPr>
          <w:lang w:bidi="en-US"/>
        </w:rPr>
        <w:t xml:space="preserve">Control Section 24.60 of the </w:t>
      </w:r>
      <w:r w:rsidR="002260B7">
        <w:rPr>
          <w:lang w:bidi="en-US"/>
        </w:rPr>
        <w:t>20</w:t>
      </w:r>
      <w:r w:rsidR="0041761F">
        <w:rPr>
          <w:lang w:bidi="en-US"/>
        </w:rPr>
        <w:t>2</w:t>
      </w:r>
      <w:r w:rsidR="00922BC7">
        <w:rPr>
          <w:lang w:bidi="en-US"/>
        </w:rPr>
        <w:t>4</w:t>
      </w:r>
      <w:r w:rsidRPr="008944F4">
        <w:rPr>
          <w:lang w:bidi="en-US"/>
        </w:rPr>
        <w:t xml:space="preserve"> Budget Act</w:t>
      </w:r>
      <w:r w:rsidR="001C5B35">
        <w:rPr>
          <w:lang w:bidi="en-US"/>
        </w:rPr>
        <w:t xml:space="preserve"> </w:t>
      </w:r>
      <w:r w:rsidRPr="008944F4">
        <w:rPr>
          <w:lang w:bidi="en-US"/>
        </w:rPr>
        <w:t xml:space="preserve">requires the CDE to collect and report to the Governor and the Legislature the amount of lottery funds received by K–12 entities in </w:t>
      </w:r>
      <w:r w:rsidR="009D0CBB">
        <w:rPr>
          <w:lang w:bidi="en-US"/>
        </w:rPr>
        <w:t xml:space="preserve">FY </w:t>
      </w:r>
      <w:r w:rsidR="007B5A42">
        <w:rPr>
          <w:lang w:bidi="en-US"/>
        </w:rPr>
        <w:t>202</w:t>
      </w:r>
      <w:r w:rsidR="00922BC7">
        <w:rPr>
          <w:lang w:bidi="en-US"/>
        </w:rPr>
        <w:t>4</w:t>
      </w:r>
      <w:bookmarkStart w:id="6" w:name="_Hlk118271154"/>
      <w:r w:rsidR="007B5A42">
        <w:rPr>
          <w:lang w:bidi="en-US"/>
        </w:rPr>
        <w:t>–</w:t>
      </w:r>
      <w:bookmarkEnd w:id="6"/>
      <w:r w:rsidR="007B5A42">
        <w:rPr>
          <w:lang w:bidi="en-US"/>
        </w:rPr>
        <w:t>2</w:t>
      </w:r>
      <w:r w:rsidR="00922BC7">
        <w:rPr>
          <w:lang w:bidi="en-US"/>
        </w:rPr>
        <w:t>5</w:t>
      </w:r>
      <w:r w:rsidRPr="008944F4">
        <w:rPr>
          <w:lang w:bidi="en-US"/>
        </w:rPr>
        <w:t xml:space="preserve"> and the purposes for which those funds were expended.</w:t>
      </w:r>
    </w:p>
    <w:p w14:paraId="5483B402" w14:textId="7DF54AAF" w:rsidR="008944F4" w:rsidRPr="008944F4" w:rsidRDefault="008944F4" w:rsidP="00B91D21">
      <w:pPr>
        <w:pStyle w:val="Heading2"/>
        <w:spacing w:before="0" w:line="240" w:lineRule="auto"/>
        <w:rPr>
          <w:lang w:bidi="en-US"/>
        </w:rPr>
      </w:pPr>
      <w:bookmarkStart w:id="7" w:name="_Toc206506286"/>
      <w:r w:rsidRPr="008944F4">
        <w:rPr>
          <w:lang w:bidi="en-US"/>
        </w:rPr>
        <w:t>Types of Lottery Funds</w:t>
      </w:r>
      <w:bookmarkEnd w:id="7"/>
    </w:p>
    <w:p w14:paraId="5B9DA22B" w14:textId="77777777" w:rsidR="008944F4" w:rsidRPr="008944F4" w:rsidRDefault="008944F4" w:rsidP="00B91D21">
      <w:pPr>
        <w:pStyle w:val="Heading3"/>
        <w:spacing w:before="0" w:after="240" w:line="240" w:lineRule="auto"/>
        <w:rPr>
          <w:i/>
          <w:lang w:bidi="en-US"/>
        </w:rPr>
      </w:pPr>
      <w:r w:rsidRPr="008944F4">
        <w:rPr>
          <w:lang w:bidi="en-US"/>
        </w:rPr>
        <w:t>Proposition 37</w:t>
      </w:r>
    </w:p>
    <w:p w14:paraId="4963259C" w14:textId="64DA664F" w:rsidR="008944F4" w:rsidRPr="008944F4" w:rsidRDefault="008944F4" w:rsidP="00350EFF">
      <w:pPr>
        <w:spacing w:after="240" w:line="240" w:lineRule="auto"/>
        <w:rPr>
          <w:lang w:bidi="en-US"/>
        </w:rPr>
      </w:pPr>
      <w:r w:rsidRPr="008944F4">
        <w:rPr>
          <w:lang w:bidi="en-US"/>
        </w:rPr>
        <w:t xml:space="preserve">In November 1984, California voters passed Proposition 37, the California State Lottery Act of 1984, </w:t>
      </w:r>
      <w:proofErr w:type="gramStart"/>
      <w:r w:rsidRPr="008944F4">
        <w:rPr>
          <w:lang w:bidi="en-US"/>
        </w:rPr>
        <w:t>as a means to</w:t>
      </w:r>
      <w:proofErr w:type="gramEnd"/>
      <w:r w:rsidRPr="008944F4">
        <w:rPr>
          <w:lang w:bidi="en-US"/>
        </w:rPr>
        <w:t xml:space="preserve">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w:t>
      </w:r>
      <w:r w:rsidR="00524305">
        <w:rPr>
          <w:lang w:bidi="en-US"/>
        </w:rPr>
        <w:t xml:space="preserve"> the</w:t>
      </w:r>
      <w:r w:rsidRPr="008944F4">
        <w:rPr>
          <w:lang w:bidi="en-US"/>
        </w:rPr>
        <w:t xml:space="preserve"> acquisition of real property, construction of facilities, financing of research, or any other non</w:t>
      </w:r>
      <w:r w:rsidR="00244F17">
        <w:rPr>
          <w:lang w:bidi="en-US"/>
        </w:rPr>
        <w:t>-</w:t>
      </w:r>
      <w:r w:rsidRPr="008944F4">
        <w:rPr>
          <w:lang w:bidi="en-US"/>
        </w:rPr>
        <w:t>instructional purpose. Except for the limitations discussed above, Proposition 37 lottery funds are essentially unrestricted and are referred to as general purpose lottery funds in this report to distinguish them from the more restrictive Proposition 20 instructional materials lottery funds.</w:t>
      </w:r>
    </w:p>
    <w:p w14:paraId="7BA6B147" w14:textId="77777777" w:rsidR="008944F4" w:rsidRPr="008944F4" w:rsidRDefault="008944F4" w:rsidP="00B91D21">
      <w:pPr>
        <w:pStyle w:val="Heading3"/>
        <w:spacing w:before="0" w:after="240" w:line="240" w:lineRule="auto"/>
        <w:rPr>
          <w:i/>
          <w:lang w:bidi="en-US"/>
        </w:rPr>
      </w:pPr>
      <w:r w:rsidRPr="008944F4">
        <w:rPr>
          <w:lang w:bidi="en-US"/>
        </w:rPr>
        <w:t>Proposition 20</w:t>
      </w:r>
    </w:p>
    <w:p w14:paraId="44EBE84E" w14:textId="247292BB" w:rsidR="008944F4" w:rsidRDefault="008944F4" w:rsidP="007F1E0C">
      <w:pPr>
        <w:spacing w:after="0" w:line="240" w:lineRule="auto"/>
        <w:rPr>
          <w:lang w:bidi="en-US"/>
        </w:rPr>
      </w:pPr>
      <w:r w:rsidRPr="008944F4">
        <w:rPr>
          <w:lang w:bidi="en-US"/>
        </w:rPr>
        <w:t xml:space="preserve">In March 2000, California voters passed Proposition 20, the Cardenas Textbook Act of 2000. Proposition 20 provides that, beginning in </w:t>
      </w:r>
      <w:r w:rsidR="004A774D">
        <w:rPr>
          <w:lang w:bidi="en-US"/>
        </w:rPr>
        <w:t>FY</w:t>
      </w:r>
      <w:r w:rsidRPr="008944F4">
        <w:rPr>
          <w:lang w:bidi="en-US"/>
        </w:rPr>
        <w:t xml:space="preserve"> 1998–99, 50 percent of the increase in lottery funds for education over the </w:t>
      </w:r>
      <w:r w:rsidR="004A774D">
        <w:rPr>
          <w:lang w:bidi="en-US"/>
        </w:rPr>
        <w:t xml:space="preserve">FY </w:t>
      </w:r>
      <w:r w:rsidRPr="008944F4">
        <w:rPr>
          <w:lang w:bidi="en-US"/>
        </w:rPr>
        <w:t>1997–98 amount must be allocated to school districts and community colleges for the purchase of instructional materials. Because the use of these funds is more restrictive, Proposition 20 funds are tracked separately from Proposition 37 general purpose lottery funds.</w:t>
      </w:r>
    </w:p>
    <w:p w14:paraId="293BC763"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55CECA4" w14:textId="77777777" w:rsidR="008944F4" w:rsidRPr="008944F4" w:rsidRDefault="008944F4" w:rsidP="00B91D21">
      <w:pPr>
        <w:pStyle w:val="Heading2"/>
        <w:spacing w:before="0" w:after="240" w:line="240" w:lineRule="auto"/>
        <w:rPr>
          <w:lang w:bidi="en-US"/>
        </w:rPr>
      </w:pPr>
      <w:bookmarkStart w:id="8" w:name="_Toc206506287"/>
      <w:r w:rsidRPr="008944F4">
        <w:rPr>
          <w:lang w:bidi="en-US"/>
        </w:rPr>
        <w:lastRenderedPageBreak/>
        <w:t>Lottery Expenditures</w:t>
      </w:r>
      <w:bookmarkEnd w:id="8"/>
    </w:p>
    <w:p w14:paraId="08EF3AF4" w14:textId="5C122EC8" w:rsidR="008944F4" w:rsidRPr="008944F4" w:rsidRDefault="008944F4" w:rsidP="00350EFF">
      <w:pPr>
        <w:spacing w:after="240" w:line="240" w:lineRule="auto"/>
        <w:rPr>
          <w:lang w:bidi="en-US"/>
        </w:rPr>
      </w:pPr>
      <w:r w:rsidRPr="008944F4">
        <w:rPr>
          <w:lang w:bidi="en-US"/>
        </w:rPr>
        <w:t xml:space="preserve">During </w:t>
      </w:r>
      <w:r w:rsidR="009D0CBB">
        <w:rPr>
          <w:lang w:bidi="en-US"/>
        </w:rPr>
        <w:t>FY</w:t>
      </w:r>
      <w:r w:rsidRPr="008944F4">
        <w:rPr>
          <w:lang w:bidi="en-US"/>
        </w:rPr>
        <w:t xml:space="preserve"> </w:t>
      </w:r>
      <w:r w:rsidR="007B5A42">
        <w:rPr>
          <w:lang w:bidi="en-US"/>
        </w:rPr>
        <w:t>202</w:t>
      </w:r>
      <w:r w:rsidR="00922BC7">
        <w:rPr>
          <w:lang w:bidi="en-US"/>
        </w:rPr>
        <w:t>4</w:t>
      </w:r>
      <w:r w:rsidR="007B5A42">
        <w:rPr>
          <w:lang w:bidi="en-US"/>
        </w:rPr>
        <w:t>–2</w:t>
      </w:r>
      <w:r w:rsidR="00922BC7">
        <w:rPr>
          <w:lang w:bidi="en-US"/>
        </w:rPr>
        <w:t>5</w:t>
      </w:r>
      <w:r w:rsidRPr="008944F4">
        <w:rPr>
          <w:lang w:bidi="en-US"/>
        </w:rPr>
        <w:t>, LEAs reported lottery expenditures totaling $</w:t>
      </w:r>
      <w:r w:rsidR="00922BC7">
        <w:rPr>
          <w:lang w:bidi="en-US"/>
        </w:rPr>
        <w:t>1,524,475,998</w:t>
      </w:r>
      <w:r w:rsidRPr="008944F4">
        <w:rPr>
          <w:lang w:bidi="en-US"/>
        </w:rPr>
        <w:t>. Of this amount, $</w:t>
      </w:r>
      <w:r w:rsidR="00922BC7">
        <w:rPr>
          <w:lang w:bidi="en-US"/>
        </w:rPr>
        <w:t>1,060,334,034</w:t>
      </w:r>
      <w:r w:rsidR="002260B7">
        <w:rPr>
          <w:lang w:bidi="en-US"/>
        </w:rPr>
        <w:t xml:space="preserve"> </w:t>
      </w:r>
      <w:r w:rsidRPr="008944F4">
        <w:rPr>
          <w:lang w:bidi="en-US"/>
        </w:rPr>
        <w:t>was spent on general purpose lottery expenses. The remaining $</w:t>
      </w:r>
      <w:r w:rsidR="00922BC7">
        <w:rPr>
          <w:lang w:bidi="en-US"/>
        </w:rPr>
        <w:t>464,141,964</w:t>
      </w:r>
      <w:r w:rsidR="002260B7">
        <w:rPr>
          <w:lang w:bidi="en-US"/>
        </w:rPr>
        <w:t xml:space="preserve"> </w:t>
      </w:r>
      <w:r w:rsidRPr="008944F4">
        <w:rPr>
          <w:lang w:bidi="en-US"/>
        </w:rPr>
        <w:t>was spent on instructional materials from Proposition 20 funds.</w:t>
      </w:r>
    </w:p>
    <w:p w14:paraId="5CB5615B" w14:textId="6E15DBE3"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w:t>
      </w:r>
      <w:r w:rsidR="00DD02D1">
        <w:rPr>
          <w:lang w:bidi="en-US"/>
        </w:rPr>
        <w:t>age</w:t>
      </w:r>
      <w:r w:rsidRPr="008944F4">
        <w:rPr>
          <w:lang w:bidi="en-US"/>
        </w:rPr>
        <w:t>s and dollars.</w:t>
      </w:r>
    </w:p>
    <w:p w14:paraId="3564BB2C" w14:textId="77777777" w:rsidR="008944F4" w:rsidRPr="008944F4" w:rsidRDefault="008944F4" w:rsidP="00350EFF">
      <w:pPr>
        <w:pStyle w:val="Heading3"/>
        <w:spacing w:before="0" w:after="240" w:line="240" w:lineRule="auto"/>
        <w:rPr>
          <w:lang w:bidi="en-US"/>
        </w:rPr>
      </w:pPr>
      <w:r w:rsidRPr="008944F4">
        <w:rPr>
          <w:lang w:bidi="en-US"/>
        </w:rPr>
        <w:t xml:space="preserve">Comparison </w:t>
      </w:r>
      <w:proofErr w:type="gramStart"/>
      <w:r w:rsidRPr="008944F4">
        <w:rPr>
          <w:lang w:bidi="en-US"/>
        </w:rPr>
        <w:t>to</w:t>
      </w:r>
      <w:proofErr w:type="gramEnd"/>
      <w:r w:rsidRPr="008944F4">
        <w:rPr>
          <w:lang w:bidi="en-US"/>
        </w:rPr>
        <w:t xml:space="preserve"> Historical Data</w:t>
      </w:r>
    </w:p>
    <w:p w14:paraId="6C87EEF4" w14:textId="54C43690" w:rsidR="00DB2152" w:rsidRDefault="00DB2152" w:rsidP="00B91D21">
      <w:pPr>
        <w:spacing w:after="240" w:line="240" w:lineRule="auto"/>
        <w:rPr>
          <w:lang w:bidi="en-US"/>
        </w:rPr>
      </w:pPr>
      <w:r>
        <w:rPr>
          <w:lang w:bidi="en-US"/>
        </w:rPr>
        <w:t>Since</w:t>
      </w:r>
      <w:r w:rsidRPr="008944F4" w:rsidDel="008E3070">
        <w:rPr>
          <w:lang w:bidi="en-US"/>
        </w:rPr>
        <w:t xml:space="preserve"> </w:t>
      </w:r>
      <w:r w:rsidR="00DD02D1">
        <w:rPr>
          <w:lang w:bidi="en-US"/>
        </w:rPr>
        <w:t xml:space="preserve">FY </w:t>
      </w:r>
      <w:r w:rsidRPr="008944F4" w:rsidDel="008E3070">
        <w:rPr>
          <w:lang w:bidi="en-US"/>
        </w:rPr>
        <w:t>2003–</w:t>
      </w:r>
      <w:r w:rsidR="00AD096D">
        <w:rPr>
          <w:lang w:bidi="en-US"/>
        </w:rPr>
        <w:t>0</w:t>
      </w:r>
      <w:r w:rsidRPr="008944F4" w:rsidDel="008E3070">
        <w:rPr>
          <w:lang w:bidi="en-US"/>
        </w:rPr>
        <w:t>4</w:t>
      </w:r>
      <w:r w:rsidR="00DD02D1">
        <w:rPr>
          <w:lang w:bidi="en-US"/>
        </w:rPr>
        <w:t>,</w:t>
      </w:r>
      <w:r>
        <w:rPr>
          <w:lang w:bidi="en-US"/>
        </w:rPr>
        <w:t xml:space="preserve"> CDE’s</w:t>
      </w:r>
      <w:r w:rsidRPr="008944F4">
        <w:rPr>
          <w:lang w:bidi="en-US"/>
        </w:rPr>
        <w:t xml:space="preserve"> lottery expenditure reports</w:t>
      </w:r>
      <w:r>
        <w:rPr>
          <w:lang w:bidi="en-US"/>
        </w:rPr>
        <w:t xml:space="preserve"> ha</w:t>
      </w:r>
      <w:r w:rsidR="004A774D">
        <w:rPr>
          <w:lang w:bidi="en-US"/>
        </w:rPr>
        <w:t>ve</w:t>
      </w:r>
      <w:r>
        <w:rPr>
          <w:lang w:bidi="en-US"/>
        </w:rPr>
        <w:t xml:space="preserve"> reflected</w:t>
      </w:r>
      <w:r w:rsidRPr="008944F4" w:rsidDel="008E3070">
        <w:rPr>
          <w:lang w:bidi="en-US"/>
        </w:rPr>
        <w:t xml:space="preserve"> statewide data for all LEAs that reported the data using the Standardized Account Code Structure (SACS). The statewide financial data </w:t>
      </w:r>
      <w:r w:rsidR="000745D9" w:rsidRPr="008944F4" w:rsidDel="008E3070">
        <w:rPr>
          <w:lang w:bidi="en-US"/>
        </w:rPr>
        <w:t>does</w:t>
      </w:r>
      <w:r w:rsidRPr="008944F4" w:rsidDel="008E3070">
        <w:rPr>
          <w:lang w:bidi="en-US"/>
        </w:rPr>
        <w:t xml:space="preserve"> not include data for charter schools that reported on the Alternative Form rather than in SACS, as the Alternative Form does not provide sufficient detail to identify lottery expenditures</w:t>
      </w:r>
      <w:r w:rsidDel="008E3070">
        <w:rPr>
          <w:lang w:bidi="en-US"/>
        </w:rPr>
        <w:t>.</w:t>
      </w:r>
    </w:p>
    <w:p w14:paraId="746D5C06" w14:textId="3C07849C" w:rsidR="008944F4" w:rsidRDefault="00DB2152" w:rsidP="00E065F1">
      <w:pPr>
        <w:spacing w:after="240" w:line="240" w:lineRule="auto"/>
        <w:rPr>
          <w:lang w:bidi="en-US"/>
        </w:rPr>
      </w:pPr>
      <w:r>
        <w:rPr>
          <w:lang w:bidi="en-US"/>
        </w:rPr>
        <w:t xml:space="preserve">Prior to </w:t>
      </w:r>
      <w:r w:rsidR="008944F4" w:rsidRPr="008944F4">
        <w:rPr>
          <w:lang w:bidi="en-US"/>
        </w:rPr>
        <w:t>2003–</w:t>
      </w:r>
      <w:r w:rsidR="000E2CB8">
        <w:rPr>
          <w:lang w:bidi="en-US"/>
        </w:rPr>
        <w:t>0</w:t>
      </w:r>
      <w:r w:rsidR="008944F4" w:rsidRPr="008944F4">
        <w:rPr>
          <w:lang w:bidi="en-US"/>
        </w:rPr>
        <w:t>4</w:t>
      </w:r>
      <w:r w:rsidR="004A774D">
        <w:rPr>
          <w:lang w:bidi="en-US"/>
        </w:rPr>
        <w:t>,</w:t>
      </w:r>
      <w:r w:rsidR="008944F4" w:rsidRPr="008944F4">
        <w:rPr>
          <w:lang w:bidi="en-US"/>
        </w:rPr>
        <w:t xml:space="preserve"> </w:t>
      </w:r>
      <w:r>
        <w:rPr>
          <w:lang w:bidi="en-US"/>
        </w:rPr>
        <w:t xml:space="preserve">the report </w:t>
      </w:r>
      <w:r w:rsidR="008944F4" w:rsidRPr="008944F4">
        <w:rPr>
          <w:lang w:bidi="en-US"/>
        </w:rPr>
        <w:t xml:space="preserve">included data from a representative sample of 100 LEAs. </w:t>
      </w:r>
      <w:r w:rsidR="00996522">
        <w:rPr>
          <w:lang w:bidi="en-US"/>
        </w:rPr>
        <w:t>T</w:t>
      </w:r>
      <w:r w:rsidR="008944F4" w:rsidRPr="008944F4">
        <w:rPr>
          <w:lang w:bidi="en-US"/>
        </w:rPr>
        <w:t xml:space="preserve">he CDE </w:t>
      </w:r>
      <w:r w:rsidR="00996522" w:rsidRPr="00996522">
        <w:rPr>
          <w:lang w:bidi="en-US"/>
        </w:rPr>
        <w:t xml:space="preserve">calculated lottery expenditure percentages for the 100 surveyed LEAs and </w:t>
      </w:r>
      <w:proofErr w:type="gramStart"/>
      <w:r w:rsidR="00996522" w:rsidRPr="00996522">
        <w:rPr>
          <w:lang w:bidi="en-US"/>
        </w:rPr>
        <w:t>weighted</w:t>
      </w:r>
      <w:proofErr w:type="gramEnd"/>
      <w:r w:rsidR="00996522" w:rsidRPr="00996522">
        <w:rPr>
          <w:lang w:bidi="en-US"/>
        </w:rPr>
        <w:t xml:space="preserve"> them by enrollment. The expenditures were weighted by enrollment to derive data that were more representative of statewide lottery expenditures.</w:t>
      </w:r>
    </w:p>
    <w:p w14:paraId="4B03E0B0" w14:textId="7B0462A1" w:rsidR="008944F4" w:rsidRDefault="00BF40C9" w:rsidP="00B91D21">
      <w:pPr>
        <w:spacing w:after="240" w:line="240" w:lineRule="auto"/>
        <w:rPr>
          <w:lang w:bidi="en-US"/>
        </w:rPr>
      </w:pPr>
      <w:r w:rsidRPr="00BF40C9">
        <w:rPr>
          <w:lang w:bidi="en-US"/>
        </w:rPr>
        <w:t xml:space="preserve">The data reported under the current and the previous methods are </w:t>
      </w:r>
      <w:proofErr w:type="gramStart"/>
      <w:r w:rsidRPr="00BF40C9">
        <w:rPr>
          <w:lang w:bidi="en-US"/>
        </w:rPr>
        <w:t>fairly consistent</w:t>
      </w:r>
      <w:proofErr w:type="gramEnd"/>
      <w:r w:rsidRPr="00BF40C9">
        <w:rPr>
          <w:lang w:bidi="en-US"/>
        </w:rPr>
        <w:t>.</w:t>
      </w:r>
    </w:p>
    <w:p w14:paraId="21D924A9" w14:textId="2C807A3F" w:rsidR="00E02F57" w:rsidRDefault="00DB2152" w:rsidP="00B91D21">
      <w:pPr>
        <w:spacing w:after="24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5245615E" w14:textId="77777777" w:rsidR="00E02F57" w:rsidRDefault="00E02F57">
      <w:pPr>
        <w:rPr>
          <w:lang w:bidi="en-US"/>
        </w:rPr>
      </w:pPr>
      <w:r>
        <w:rPr>
          <w:lang w:bidi="en-US"/>
        </w:rPr>
        <w:br w:type="page"/>
      </w:r>
    </w:p>
    <w:p w14:paraId="524F7A09" w14:textId="13F439B8" w:rsidR="00DB2152" w:rsidRPr="008944F4" w:rsidRDefault="00E02F57" w:rsidP="00E065F1">
      <w:pPr>
        <w:spacing w:after="360" w:line="240" w:lineRule="auto"/>
        <w:rPr>
          <w:lang w:bidi="en-US"/>
        </w:rPr>
      </w:pPr>
      <w:r>
        <w:rPr>
          <w:lang w:bidi="en-US"/>
        </w:rPr>
        <w:lastRenderedPageBreak/>
        <w:t>Below is a table that shows the percentage spent on salaries and benefits using lottery funds from 2010</w:t>
      </w:r>
      <w:r w:rsidR="007B5A42">
        <w:rPr>
          <w:lang w:bidi="en-US"/>
        </w:rPr>
        <w:t>–</w:t>
      </w:r>
      <w:r>
        <w:rPr>
          <w:lang w:bidi="en-US"/>
        </w:rPr>
        <w:t xml:space="preserve">11 to </w:t>
      </w:r>
      <w:r w:rsidR="007B5A42">
        <w:rPr>
          <w:lang w:bidi="en-US"/>
        </w:rPr>
        <w:t>202</w:t>
      </w:r>
      <w:r w:rsidR="008178B2">
        <w:rPr>
          <w:lang w:bidi="en-US"/>
        </w:rPr>
        <w:t>4</w:t>
      </w:r>
      <w:r w:rsidR="007B5A42">
        <w:rPr>
          <w:lang w:bidi="en-US"/>
        </w:rPr>
        <w:t>–2</w:t>
      </w:r>
      <w:r w:rsidR="008178B2">
        <w:rPr>
          <w:lang w:bidi="en-US"/>
        </w:rPr>
        <w:t>5</w:t>
      </w:r>
      <w:r>
        <w:rPr>
          <w:lang w:bidi="en-US"/>
        </w:rPr>
        <w:t>. For prior year percentages, visit the CDE Lottery web</w:t>
      </w:r>
      <w:r w:rsidR="00E40AEB">
        <w:rPr>
          <w:lang w:bidi="en-US"/>
        </w:rPr>
        <w:t xml:space="preserve"> </w:t>
      </w:r>
      <w:r>
        <w:rPr>
          <w:lang w:bidi="en-US"/>
        </w:rPr>
        <w:t xml:space="preserve">page at </w:t>
      </w:r>
      <w:hyperlink r:id="rId18" w:tooltip="CDE Lottery web page" w:history="1">
        <w:r w:rsidRPr="00B301F8">
          <w:rPr>
            <w:rStyle w:val="Hyperlink"/>
            <w:lang w:bidi="en-US"/>
          </w:rPr>
          <w:t>https://www.cde.ca.gov/fg/fr/lo/</w:t>
        </w:r>
      </w:hyperlink>
      <w:r>
        <w:rPr>
          <w:lang w:bidi="en-US"/>
        </w:rPr>
        <w:t>.</w:t>
      </w: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492B72D0" w14:textId="77777777" w:rsidTr="003E2FFA">
        <w:trPr>
          <w:cantSplit/>
          <w:tblHeader/>
        </w:trPr>
        <w:tc>
          <w:tcPr>
            <w:tcW w:w="1620" w:type="dxa"/>
            <w:vAlign w:val="center"/>
          </w:tcPr>
          <w:p w14:paraId="6ECFAA7C" w14:textId="77777777" w:rsidR="003E2FFA" w:rsidRPr="003E2FFA" w:rsidRDefault="003E2FFA" w:rsidP="003E2FFA">
            <w:pPr>
              <w:jc w:val="center"/>
              <w:rPr>
                <w:lang w:bidi="en-US"/>
              </w:rPr>
            </w:pPr>
            <w:r w:rsidRPr="008944F4">
              <w:rPr>
                <w:lang w:bidi="en-US"/>
              </w:rPr>
              <w:br w:type="page"/>
            </w:r>
            <w:r w:rsidRPr="00E9764A">
              <w:rPr>
                <w:b/>
                <w:lang w:bidi="en-US"/>
              </w:rPr>
              <w:t>Fiscal Year</w:t>
            </w:r>
          </w:p>
        </w:tc>
        <w:tc>
          <w:tcPr>
            <w:tcW w:w="2763" w:type="dxa"/>
            <w:vAlign w:val="center"/>
          </w:tcPr>
          <w:p w14:paraId="2FCC3C20"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5296372B" w14:textId="77777777" w:rsidTr="003E2FFA">
        <w:trPr>
          <w:cantSplit/>
          <w:tblHeader/>
        </w:trPr>
        <w:tc>
          <w:tcPr>
            <w:tcW w:w="1620" w:type="dxa"/>
          </w:tcPr>
          <w:p w14:paraId="3AEA8195" w14:textId="77777777" w:rsidR="003E2FFA" w:rsidRPr="008944F4" w:rsidRDefault="003E2FFA" w:rsidP="008944F4">
            <w:pPr>
              <w:jc w:val="center"/>
              <w:rPr>
                <w:lang w:bidi="en-US"/>
              </w:rPr>
            </w:pPr>
            <w:r w:rsidRPr="008944F4">
              <w:rPr>
                <w:lang w:bidi="en-US"/>
              </w:rPr>
              <w:t>2010–11</w:t>
            </w:r>
          </w:p>
        </w:tc>
        <w:tc>
          <w:tcPr>
            <w:tcW w:w="2763" w:type="dxa"/>
          </w:tcPr>
          <w:p w14:paraId="517A0ECA" w14:textId="77777777" w:rsidR="003E2FFA" w:rsidRPr="008944F4" w:rsidRDefault="003E2FFA" w:rsidP="008944F4">
            <w:pPr>
              <w:jc w:val="center"/>
              <w:rPr>
                <w:lang w:bidi="en-US"/>
              </w:rPr>
            </w:pPr>
            <w:r>
              <w:rPr>
                <w:lang w:bidi="en-US"/>
              </w:rPr>
              <w:t>64.1</w:t>
            </w:r>
          </w:p>
        </w:tc>
      </w:tr>
      <w:tr w:rsidR="003E2FFA" w:rsidRPr="008944F4" w14:paraId="2C6BF2FD" w14:textId="77777777" w:rsidTr="003E2FFA">
        <w:trPr>
          <w:cantSplit/>
          <w:tblHeader/>
        </w:trPr>
        <w:tc>
          <w:tcPr>
            <w:tcW w:w="1620" w:type="dxa"/>
          </w:tcPr>
          <w:p w14:paraId="67CF5A04" w14:textId="77777777" w:rsidR="003E2FFA" w:rsidRPr="008944F4" w:rsidRDefault="003E2FFA" w:rsidP="008944F4">
            <w:pPr>
              <w:jc w:val="center"/>
              <w:rPr>
                <w:lang w:bidi="en-US"/>
              </w:rPr>
            </w:pPr>
            <w:r w:rsidRPr="008944F4">
              <w:rPr>
                <w:lang w:bidi="en-US"/>
              </w:rPr>
              <w:t>2011–12</w:t>
            </w:r>
          </w:p>
        </w:tc>
        <w:tc>
          <w:tcPr>
            <w:tcW w:w="2763" w:type="dxa"/>
          </w:tcPr>
          <w:p w14:paraId="18BD2CCA" w14:textId="77777777" w:rsidR="003E2FFA" w:rsidRPr="008944F4" w:rsidRDefault="003E2FFA" w:rsidP="008944F4">
            <w:pPr>
              <w:jc w:val="center"/>
              <w:rPr>
                <w:lang w:bidi="en-US"/>
              </w:rPr>
            </w:pPr>
            <w:r>
              <w:rPr>
                <w:lang w:bidi="en-US"/>
              </w:rPr>
              <w:t>63.6</w:t>
            </w:r>
          </w:p>
        </w:tc>
      </w:tr>
      <w:tr w:rsidR="003E2FFA" w:rsidRPr="008944F4" w14:paraId="5A750ED4" w14:textId="77777777" w:rsidTr="003E2FFA">
        <w:trPr>
          <w:cantSplit/>
          <w:tblHeader/>
        </w:trPr>
        <w:tc>
          <w:tcPr>
            <w:tcW w:w="1620" w:type="dxa"/>
          </w:tcPr>
          <w:p w14:paraId="445590D4" w14:textId="77777777" w:rsidR="003E2FFA" w:rsidRPr="008944F4" w:rsidRDefault="003E2FFA" w:rsidP="008944F4">
            <w:pPr>
              <w:jc w:val="center"/>
              <w:rPr>
                <w:lang w:bidi="en-US"/>
              </w:rPr>
            </w:pPr>
            <w:r w:rsidRPr="008944F4">
              <w:rPr>
                <w:lang w:bidi="en-US"/>
              </w:rPr>
              <w:t>2012–13</w:t>
            </w:r>
          </w:p>
        </w:tc>
        <w:tc>
          <w:tcPr>
            <w:tcW w:w="2763" w:type="dxa"/>
          </w:tcPr>
          <w:p w14:paraId="21A1E258" w14:textId="77777777" w:rsidR="003E2FFA" w:rsidRPr="008944F4" w:rsidRDefault="003E2FFA" w:rsidP="008944F4">
            <w:pPr>
              <w:jc w:val="center"/>
              <w:rPr>
                <w:lang w:bidi="en-US"/>
              </w:rPr>
            </w:pPr>
            <w:r>
              <w:rPr>
                <w:lang w:bidi="en-US"/>
              </w:rPr>
              <w:t>62.1</w:t>
            </w:r>
          </w:p>
        </w:tc>
      </w:tr>
      <w:tr w:rsidR="003E2FFA" w:rsidRPr="008944F4" w14:paraId="3A95EDDF" w14:textId="77777777" w:rsidTr="003E2FFA">
        <w:trPr>
          <w:cantSplit/>
          <w:tblHeader/>
        </w:trPr>
        <w:tc>
          <w:tcPr>
            <w:tcW w:w="1620" w:type="dxa"/>
          </w:tcPr>
          <w:p w14:paraId="57C6B215" w14:textId="77777777" w:rsidR="003E2FFA" w:rsidRPr="008944F4" w:rsidRDefault="003E2FFA" w:rsidP="008944F4">
            <w:pPr>
              <w:jc w:val="center"/>
              <w:rPr>
                <w:lang w:bidi="en-US"/>
              </w:rPr>
            </w:pPr>
            <w:r w:rsidRPr="008944F4">
              <w:rPr>
                <w:lang w:bidi="en-US"/>
              </w:rPr>
              <w:t>2013–14</w:t>
            </w:r>
          </w:p>
        </w:tc>
        <w:tc>
          <w:tcPr>
            <w:tcW w:w="2763" w:type="dxa"/>
          </w:tcPr>
          <w:p w14:paraId="7CAAAC03" w14:textId="77777777" w:rsidR="003E2FFA" w:rsidRPr="008944F4" w:rsidRDefault="003E2FFA" w:rsidP="008944F4">
            <w:pPr>
              <w:jc w:val="center"/>
              <w:rPr>
                <w:lang w:bidi="en-US"/>
              </w:rPr>
            </w:pPr>
            <w:r>
              <w:rPr>
                <w:lang w:bidi="en-US"/>
              </w:rPr>
              <w:t>61.3</w:t>
            </w:r>
          </w:p>
        </w:tc>
      </w:tr>
      <w:tr w:rsidR="003E2FFA" w:rsidRPr="008944F4" w14:paraId="1E348C37" w14:textId="77777777" w:rsidTr="003E2FFA">
        <w:trPr>
          <w:cantSplit/>
          <w:tblHeader/>
        </w:trPr>
        <w:tc>
          <w:tcPr>
            <w:tcW w:w="1620" w:type="dxa"/>
          </w:tcPr>
          <w:p w14:paraId="24D34461" w14:textId="77777777" w:rsidR="003E2FFA" w:rsidRPr="008944F4" w:rsidRDefault="003E2FFA" w:rsidP="008944F4">
            <w:pPr>
              <w:jc w:val="center"/>
              <w:rPr>
                <w:lang w:bidi="en-US"/>
              </w:rPr>
            </w:pPr>
            <w:r w:rsidRPr="008944F4">
              <w:rPr>
                <w:lang w:bidi="en-US"/>
              </w:rPr>
              <w:t>2014–15</w:t>
            </w:r>
          </w:p>
        </w:tc>
        <w:tc>
          <w:tcPr>
            <w:tcW w:w="2763" w:type="dxa"/>
          </w:tcPr>
          <w:p w14:paraId="57F2F1D6" w14:textId="77777777" w:rsidR="003E2FFA" w:rsidRPr="008944F4" w:rsidRDefault="003E2FFA" w:rsidP="008944F4">
            <w:pPr>
              <w:jc w:val="center"/>
              <w:rPr>
                <w:lang w:bidi="en-US"/>
              </w:rPr>
            </w:pPr>
            <w:r>
              <w:rPr>
                <w:lang w:bidi="en-US"/>
              </w:rPr>
              <w:t>57.9</w:t>
            </w:r>
          </w:p>
        </w:tc>
      </w:tr>
      <w:tr w:rsidR="003E2FFA" w:rsidRPr="008944F4" w14:paraId="2A5113A3" w14:textId="77777777" w:rsidTr="003E2FFA">
        <w:trPr>
          <w:cantSplit/>
          <w:tblHeader/>
        </w:trPr>
        <w:tc>
          <w:tcPr>
            <w:tcW w:w="1620" w:type="dxa"/>
          </w:tcPr>
          <w:p w14:paraId="60F3DBEA" w14:textId="77777777" w:rsidR="003E2FFA" w:rsidRPr="008944F4" w:rsidRDefault="003E2FFA" w:rsidP="008944F4">
            <w:pPr>
              <w:jc w:val="center"/>
              <w:rPr>
                <w:lang w:bidi="en-US"/>
              </w:rPr>
            </w:pPr>
            <w:r w:rsidRPr="008944F4">
              <w:rPr>
                <w:lang w:bidi="en-US"/>
              </w:rPr>
              <w:t>2015–16</w:t>
            </w:r>
          </w:p>
        </w:tc>
        <w:tc>
          <w:tcPr>
            <w:tcW w:w="2763" w:type="dxa"/>
          </w:tcPr>
          <w:p w14:paraId="06489A38" w14:textId="77777777" w:rsidR="003E2FFA" w:rsidRPr="008944F4" w:rsidRDefault="003E2FFA" w:rsidP="008944F4">
            <w:pPr>
              <w:jc w:val="center"/>
              <w:rPr>
                <w:lang w:bidi="en-US"/>
              </w:rPr>
            </w:pPr>
            <w:r>
              <w:rPr>
                <w:lang w:bidi="en-US"/>
              </w:rPr>
              <w:t>54.3</w:t>
            </w:r>
          </w:p>
        </w:tc>
      </w:tr>
      <w:tr w:rsidR="003E2FFA" w:rsidRPr="008944F4" w14:paraId="19918744" w14:textId="77777777" w:rsidTr="003E2FFA">
        <w:trPr>
          <w:cantSplit/>
          <w:tblHeader/>
        </w:trPr>
        <w:tc>
          <w:tcPr>
            <w:tcW w:w="1620" w:type="dxa"/>
          </w:tcPr>
          <w:p w14:paraId="036B1E06" w14:textId="5DC2B3FB" w:rsidR="003E2FFA" w:rsidRPr="008944F4" w:rsidRDefault="003E2FFA" w:rsidP="008944F4">
            <w:pPr>
              <w:jc w:val="center"/>
              <w:rPr>
                <w:lang w:bidi="en-US"/>
              </w:rPr>
            </w:pPr>
            <w:r w:rsidRPr="008944F4">
              <w:rPr>
                <w:lang w:bidi="en-US"/>
              </w:rPr>
              <w:t>2016–17</w:t>
            </w:r>
          </w:p>
        </w:tc>
        <w:tc>
          <w:tcPr>
            <w:tcW w:w="2763" w:type="dxa"/>
          </w:tcPr>
          <w:p w14:paraId="3F6B7C6F" w14:textId="77777777" w:rsidR="003E2FFA" w:rsidRPr="008944F4" w:rsidRDefault="003E2FFA" w:rsidP="008944F4">
            <w:pPr>
              <w:jc w:val="center"/>
              <w:rPr>
                <w:lang w:bidi="en-US"/>
              </w:rPr>
            </w:pPr>
            <w:r>
              <w:rPr>
                <w:lang w:bidi="en-US"/>
              </w:rPr>
              <w:t>53.1</w:t>
            </w:r>
          </w:p>
        </w:tc>
      </w:tr>
      <w:tr w:rsidR="00E60933" w:rsidRPr="008944F4" w14:paraId="136FF211" w14:textId="77777777" w:rsidTr="003E2FFA">
        <w:trPr>
          <w:cantSplit/>
          <w:tblHeader/>
        </w:trPr>
        <w:tc>
          <w:tcPr>
            <w:tcW w:w="1620" w:type="dxa"/>
          </w:tcPr>
          <w:p w14:paraId="7EFF067A" w14:textId="117F849F" w:rsidR="00E60933" w:rsidRPr="008944F4" w:rsidRDefault="00E60933" w:rsidP="00E60933">
            <w:pPr>
              <w:jc w:val="center"/>
              <w:rPr>
                <w:lang w:bidi="en-US"/>
              </w:rPr>
            </w:pPr>
            <w:bookmarkStart w:id="9" w:name="_Hlk43220143"/>
            <w:r w:rsidRPr="008944F4">
              <w:rPr>
                <w:lang w:bidi="en-US"/>
              </w:rPr>
              <w:t>201</w:t>
            </w:r>
            <w:r>
              <w:rPr>
                <w:lang w:bidi="en-US"/>
              </w:rPr>
              <w:t>7</w:t>
            </w:r>
            <w:r w:rsidRPr="008944F4">
              <w:rPr>
                <w:lang w:bidi="en-US"/>
              </w:rPr>
              <w:t>–1</w:t>
            </w:r>
            <w:r>
              <w:rPr>
                <w:lang w:bidi="en-US"/>
              </w:rPr>
              <w:t>8</w:t>
            </w:r>
          </w:p>
        </w:tc>
        <w:tc>
          <w:tcPr>
            <w:tcW w:w="2763" w:type="dxa"/>
          </w:tcPr>
          <w:p w14:paraId="18A8812A" w14:textId="77777777" w:rsidR="00E60933" w:rsidRDefault="00E60933" w:rsidP="00E60933">
            <w:pPr>
              <w:jc w:val="center"/>
              <w:rPr>
                <w:lang w:bidi="en-US"/>
              </w:rPr>
            </w:pPr>
            <w:r>
              <w:rPr>
                <w:lang w:bidi="en-US"/>
              </w:rPr>
              <w:t>54.3</w:t>
            </w:r>
          </w:p>
        </w:tc>
      </w:tr>
      <w:bookmarkEnd w:id="9"/>
      <w:tr w:rsidR="00B64AF7" w:rsidRPr="008944F4" w14:paraId="5DD0C2B2" w14:textId="77777777" w:rsidTr="003E2FFA">
        <w:trPr>
          <w:cantSplit/>
          <w:tblHeader/>
        </w:trPr>
        <w:tc>
          <w:tcPr>
            <w:tcW w:w="1620" w:type="dxa"/>
          </w:tcPr>
          <w:p w14:paraId="48A6266E" w14:textId="640F7278" w:rsidR="00B64AF7" w:rsidRPr="008944F4" w:rsidRDefault="00B64AF7" w:rsidP="00B64AF7">
            <w:pPr>
              <w:jc w:val="center"/>
              <w:rPr>
                <w:lang w:bidi="en-US"/>
              </w:rPr>
            </w:pPr>
            <w:r w:rsidRPr="008944F4">
              <w:rPr>
                <w:lang w:bidi="en-US"/>
              </w:rPr>
              <w:t>201</w:t>
            </w:r>
            <w:r>
              <w:rPr>
                <w:lang w:bidi="en-US"/>
              </w:rPr>
              <w:t>8</w:t>
            </w:r>
            <w:r w:rsidRPr="008944F4">
              <w:rPr>
                <w:lang w:bidi="en-US"/>
              </w:rPr>
              <w:t>–1</w:t>
            </w:r>
            <w:r>
              <w:rPr>
                <w:lang w:bidi="en-US"/>
              </w:rPr>
              <w:t>9</w:t>
            </w:r>
          </w:p>
        </w:tc>
        <w:tc>
          <w:tcPr>
            <w:tcW w:w="2763" w:type="dxa"/>
          </w:tcPr>
          <w:p w14:paraId="291D22E7" w14:textId="77777777" w:rsidR="00B64AF7" w:rsidRDefault="00B64AF7" w:rsidP="00B64AF7">
            <w:pPr>
              <w:jc w:val="center"/>
              <w:rPr>
                <w:lang w:bidi="en-US"/>
              </w:rPr>
            </w:pPr>
            <w:r>
              <w:rPr>
                <w:lang w:bidi="en-US"/>
              </w:rPr>
              <w:t>5</w:t>
            </w:r>
            <w:r w:rsidR="00CC59F1">
              <w:rPr>
                <w:lang w:bidi="en-US"/>
              </w:rPr>
              <w:t>3</w:t>
            </w:r>
            <w:r>
              <w:rPr>
                <w:lang w:bidi="en-US"/>
              </w:rPr>
              <w:t>.2</w:t>
            </w:r>
          </w:p>
        </w:tc>
      </w:tr>
      <w:tr w:rsidR="00582C4A" w:rsidRPr="008944F4" w14:paraId="331BEBA2" w14:textId="77777777" w:rsidTr="003E2FFA">
        <w:trPr>
          <w:cantSplit/>
          <w:tblHeader/>
        </w:trPr>
        <w:tc>
          <w:tcPr>
            <w:tcW w:w="1620" w:type="dxa"/>
          </w:tcPr>
          <w:p w14:paraId="2CCA0B25" w14:textId="5AE314C5" w:rsidR="00582C4A" w:rsidRPr="008944F4" w:rsidRDefault="007B5A42" w:rsidP="00582C4A">
            <w:pPr>
              <w:jc w:val="center"/>
              <w:rPr>
                <w:lang w:bidi="en-US"/>
              </w:rPr>
            </w:pPr>
            <w:r>
              <w:rPr>
                <w:lang w:bidi="en-US"/>
              </w:rPr>
              <w:t>2019–20</w:t>
            </w:r>
          </w:p>
        </w:tc>
        <w:tc>
          <w:tcPr>
            <w:tcW w:w="2763" w:type="dxa"/>
          </w:tcPr>
          <w:p w14:paraId="5E1A542B" w14:textId="77777777" w:rsidR="00582C4A" w:rsidRDefault="00582C4A" w:rsidP="00582C4A">
            <w:pPr>
              <w:jc w:val="center"/>
              <w:rPr>
                <w:lang w:bidi="en-US"/>
              </w:rPr>
            </w:pPr>
            <w:r>
              <w:rPr>
                <w:lang w:bidi="en-US"/>
              </w:rPr>
              <w:t>51.7</w:t>
            </w:r>
          </w:p>
        </w:tc>
      </w:tr>
      <w:tr w:rsidR="00F11544" w:rsidRPr="008944F4" w14:paraId="5533CDFD" w14:textId="77777777" w:rsidTr="003E2FFA">
        <w:trPr>
          <w:cantSplit/>
          <w:tblHeader/>
        </w:trPr>
        <w:tc>
          <w:tcPr>
            <w:tcW w:w="1620" w:type="dxa"/>
          </w:tcPr>
          <w:p w14:paraId="5427D4EE" w14:textId="7E553327" w:rsidR="00F11544" w:rsidRPr="008944F4" w:rsidRDefault="007B5A42" w:rsidP="00F11544">
            <w:pPr>
              <w:jc w:val="center"/>
              <w:rPr>
                <w:lang w:bidi="en-US"/>
              </w:rPr>
            </w:pPr>
            <w:bookmarkStart w:id="10" w:name="_Hlk133414499"/>
            <w:bookmarkStart w:id="11" w:name="_Hlk133414402"/>
            <w:r>
              <w:rPr>
                <w:lang w:bidi="en-US"/>
              </w:rPr>
              <w:t>2020–21</w:t>
            </w:r>
          </w:p>
        </w:tc>
        <w:tc>
          <w:tcPr>
            <w:tcW w:w="2763" w:type="dxa"/>
          </w:tcPr>
          <w:p w14:paraId="1720824F" w14:textId="3B33083D" w:rsidR="00F11544" w:rsidRDefault="00F11544" w:rsidP="00F11544">
            <w:pPr>
              <w:jc w:val="center"/>
              <w:rPr>
                <w:lang w:bidi="en-US"/>
              </w:rPr>
            </w:pPr>
            <w:r>
              <w:rPr>
                <w:lang w:bidi="en-US"/>
              </w:rPr>
              <w:t>56.3</w:t>
            </w:r>
          </w:p>
        </w:tc>
      </w:tr>
      <w:bookmarkEnd w:id="10"/>
      <w:tr w:rsidR="00E92D15" w:rsidRPr="008944F4" w14:paraId="2E182E18" w14:textId="77777777" w:rsidTr="003E2FFA">
        <w:trPr>
          <w:cantSplit/>
          <w:tblHeader/>
        </w:trPr>
        <w:tc>
          <w:tcPr>
            <w:tcW w:w="1620" w:type="dxa"/>
          </w:tcPr>
          <w:p w14:paraId="7E2A7575" w14:textId="7ABEB25E" w:rsidR="00E92D15" w:rsidRDefault="00E92D15" w:rsidP="00E92D15">
            <w:pPr>
              <w:jc w:val="center"/>
              <w:rPr>
                <w:lang w:bidi="en-US"/>
              </w:rPr>
            </w:pPr>
            <w:r>
              <w:rPr>
                <w:lang w:bidi="en-US"/>
              </w:rPr>
              <w:t>2021–22</w:t>
            </w:r>
          </w:p>
        </w:tc>
        <w:tc>
          <w:tcPr>
            <w:tcW w:w="2763" w:type="dxa"/>
          </w:tcPr>
          <w:p w14:paraId="3DE8FBFF" w14:textId="20EB5DA3" w:rsidR="00E92D15" w:rsidRDefault="00E92D15" w:rsidP="00E92D15">
            <w:pPr>
              <w:jc w:val="center"/>
              <w:rPr>
                <w:lang w:bidi="en-US"/>
              </w:rPr>
            </w:pPr>
            <w:r>
              <w:rPr>
                <w:lang w:bidi="en-US"/>
              </w:rPr>
              <w:t>49.8</w:t>
            </w:r>
          </w:p>
        </w:tc>
      </w:tr>
      <w:tr w:rsidR="00DA6166" w:rsidRPr="008944F4" w14:paraId="78BFC337" w14:textId="77777777" w:rsidTr="003E2FFA">
        <w:trPr>
          <w:cantSplit/>
          <w:tblHeader/>
        </w:trPr>
        <w:tc>
          <w:tcPr>
            <w:tcW w:w="1620" w:type="dxa"/>
          </w:tcPr>
          <w:p w14:paraId="17FD8112" w14:textId="626D80C4" w:rsidR="00DA6166" w:rsidRDefault="00DA6166" w:rsidP="00DA6166">
            <w:pPr>
              <w:jc w:val="center"/>
              <w:rPr>
                <w:lang w:bidi="en-US"/>
              </w:rPr>
            </w:pPr>
            <w:bookmarkStart w:id="12" w:name="_Hlk196468790"/>
            <w:r>
              <w:rPr>
                <w:lang w:bidi="en-US"/>
              </w:rPr>
              <w:t>2022–23</w:t>
            </w:r>
          </w:p>
        </w:tc>
        <w:tc>
          <w:tcPr>
            <w:tcW w:w="2763" w:type="dxa"/>
          </w:tcPr>
          <w:p w14:paraId="734D54EB" w14:textId="53AE4C8D" w:rsidR="00DA6166" w:rsidRDefault="00DA6166" w:rsidP="00DA6166">
            <w:pPr>
              <w:jc w:val="center"/>
              <w:rPr>
                <w:lang w:bidi="en-US"/>
              </w:rPr>
            </w:pPr>
            <w:r>
              <w:rPr>
                <w:lang w:bidi="en-US"/>
              </w:rPr>
              <w:t>49.6</w:t>
            </w:r>
          </w:p>
        </w:tc>
      </w:tr>
      <w:bookmarkEnd w:id="12"/>
      <w:tr w:rsidR="009F44E5" w:rsidRPr="008944F4" w14:paraId="5B1F4F33" w14:textId="77777777" w:rsidTr="003E2FFA">
        <w:trPr>
          <w:cantSplit/>
          <w:tblHeader/>
        </w:trPr>
        <w:tc>
          <w:tcPr>
            <w:tcW w:w="1620" w:type="dxa"/>
          </w:tcPr>
          <w:p w14:paraId="6E4B82B9" w14:textId="64BBB185" w:rsidR="009F44E5" w:rsidRDefault="009F44E5" w:rsidP="009F44E5">
            <w:pPr>
              <w:jc w:val="center"/>
              <w:rPr>
                <w:lang w:bidi="en-US"/>
              </w:rPr>
            </w:pPr>
            <w:r>
              <w:rPr>
                <w:lang w:bidi="en-US"/>
              </w:rPr>
              <w:t>2023–24</w:t>
            </w:r>
          </w:p>
        </w:tc>
        <w:tc>
          <w:tcPr>
            <w:tcW w:w="2763" w:type="dxa"/>
          </w:tcPr>
          <w:p w14:paraId="61E2F6B4" w14:textId="1CA860D1" w:rsidR="009F44E5" w:rsidRDefault="009F44E5" w:rsidP="009F44E5">
            <w:pPr>
              <w:jc w:val="center"/>
              <w:rPr>
                <w:lang w:bidi="en-US"/>
              </w:rPr>
            </w:pPr>
            <w:r>
              <w:rPr>
                <w:lang w:bidi="en-US"/>
              </w:rPr>
              <w:t>50.5</w:t>
            </w:r>
          </w:p>
        </w:tc>
      </w:tr>
      <w:tr w:rsidR="008178B2" w:rsidRPr="008944F4" w14:paraId="3BEF5E12" w14:textId="77777777" w:rsidTr="003E2FFA">
        <w:trPr>
          <w:cantSplit/>
          <w:tblHeader/>
        </w:trPr>
        <w:tc>
          <w:tcPr>
            <w:tcW w:w="1620" w:type="dxa"/>
          </w:tcPr>
          <w:p w14:paraId="30FE8618" w14:textId="4CA36640" w:rsidR="008178B2" w:rsidRDefault="008178B2" w:rsidP="008178B2">
            <w:pPr>
              <w:jc w:val="center"/>
              <w:rPr>
                <w:lang w:bidi="en-US"/>
              </w:rPr>
            </w:pPr>
            <w:r>
              <w:rPr>
                <w:lang w:bidi="en-US"/>
              </w:rPr>
              <w:t>2024–25</w:t>
            </w:r>
          </w:p>
        </w:tc>
        <w:tc>
          <w:tcPr>
            <w:tcW w:w="2763" w:type="dxa"/>
          </w:tcPr>
          <w:p w14:paraId="2F6B2175" w14:textId="3B450A25" w:rsidR="008178B2" w:rsidRDefault="008178B2" w:rsidP="008178B2">
            <w:pPr>
              <w:jc w:val="center"/>
              <w:rPr>
                <w:lang w:bidi="en-US"/>
              </w:rPr>
            </w:pPr>
            <w:r>
              <w:rPr>
                <w:lang w:bidi="en-US"/>
              </w:rPr>
              <w:t>49.4</w:t>
            </w:r>
          </w:p>
        </w:tc>
      </w:tr>
    </w:tbl>
    <w:bookmarkEnd w:id="11"/>
    <w:p w14:paraId="0D4A156A" w14:textId="0DC4A4CD" w:rsidR="008944F4" w:rsidRPr="008944F4" w:rsidRDefault="008944F4" w:rsidP="00E065F1">
      <w:pPr>
        <w:spacing w:before="360" w:after="100" w:afterAutospacing="1" w:line="240" w:lineRule="auto"/>
        <w:rPr>
          <w:lang w:bidi="en-US"/>
        </w:rPr>
      </w:pPr>
      <w:r w:rsidRPr="008944F4">
        <w:rPr>
          <w:lang w:bidi="en-US"/>
        </w:rPr>
        <w:t xml:space="preserve">The </w:t>
      </w:r>
      <w:r w:rsidR="007B5A42">
        <w:rPr>
          <w:lang w:bidi="en-US"/>
        </w:rPr>
        <w:t>202</w:t>
      </w:r>
      <w:r w:rsidR="008178B2">
        <w:rPr>
          <w:lang w:bidi="en-US"/>
        </w:rPr>
        <w:t>4</w:t>
      </w:r>
      <w:r w:rsidR="007B5A42">
        <w:rPr>
          <w:lang w:bidi="en-US"/>
        </w:rPr>
        <w:t>–2</w:t>
      </w:r>
      <w:r w:rsidR="008178B2">
        <w:rPr>
          <w:lang w:bidi="en-US"/>
        </w:rPr>
        <w:t>5</w:t>
      </w:r>
      <w:r w:rsidRPr="008944F4">
        <w:rPr>
          <w:lang w:bidi="en-US"/>
        </w:rPr>
        <w:t xml:space="preserve"> data show that LEAs continue to spend a </w:t>
      </w:r>
      <w:r w:rsidR="00DB2152" w:rsidRPr="008944F4">
        <w:rPr>
          <w:lang w:bidi="en-US"/>
        </w:rPr>
        <w:t>s</w:t>
      </w:r>
      <w:r w:rsidR="00DB2152">
        <w:rPr>
          <w:lang w:bidi="en-US"/>
        </w:rPr>
        <w:t>ignificant</w:t>
      </w:r>
      <w:r w:rsidRPr="008944F4">
        <w:rPr>
          <w:lang w:bidi="en-US"/>
        </w:rPr>
        <w:t xml:space="preserve"> portion (</w:t>
      </w:r>
      <w:r w:rsidR="008178B2">
        <w:rPr>
          <w:lang w:bidi="en-US"/>
        </w:rPr>
        <w:t>49.4</w:t>
      </w:r>
      <w:r w:rsidRPr="008944F4">
        <w:rPr>
          <w:lang w:bidi="en-US"/>
        </w:rPr>
        <w:t xml:space="preserve"> percent) of the combined lottery funds on salaries and benefits. Even though lottery expenditures equal less than </w:t>
      </w:r>
      <w:r w:rsidR="00AD096D">
        <w:rPr>
          <w:lang w:bidi="en-US"/>
        </w:rPr>
        <w:t>two</w:t>
      </w:r>
      <w:r w:rsidRPr="008944F4">
        <w:rPr>
          <w:lang w:bidi="en-US"/>
        </w:rPr>
        <w:t xml:space="preserve"> percent of the total K–12 expenditures, to the extent that lottery funding might decline, LEAs would have to absorb ongoing costs, such as salaries and benefits, with funds from other areas of LEA budgets.</w:t>
      </w:r>
    </w:p>
    <w:p w14:paraId="007D7AC8" w14:textId="77777777" w:rsidR="0022039F" w:rsidRDefault="0022039F" w:rsidP="00833DD9">
      <w:pPr>
        <w:pStyle w:val="Heading2"/>
        <w:spacing w:after="480"/>
        <w:jc w:val="center"/>
        <w:rPr>
          <w:lang w:bidi="en-US"/>
        </w:rPr>
        <w:sectPr w:rsidR="0022039F" w:rsidSect="00F46C23">
          <w:headerReference w:type="default" r:id="rId19"/>
          <w:pgSz w:w="12240" w:h="15840"/>
          <w:pgMar w:top="1440" w:right="1440" w:bottom="1440" w:left="1440" w:header="720" w:footer="720" w:gutter="0"/>
          <w:cols w:space="720"/>
          <w:docGrid w:linePitch="360"/>
        </w:sectPr>
      </w:pPr>
    </w:p>
    <w:p w14:paraId="68DBF224" w14:textId="77777777" w:rsidR="00C9753F" w:rsidRDefault="00C9753F" w:rsidP="00C9753F">
      <w:pPr>
        <w:pStyle w:val="Header"/>
        <w:jc w:val="right"/>
      </w:pPr>
      <w:bookmarkStart w:id="13" w:name="_Toc512592022"/>
      <w:r>
        <w:lastRenderedPageBreak/>
        <w:t>Appendix A</w:t>
      </w:r>
    </w:p>
    <w:p w14:paraId="58E544B7" w14:textId="10865416" w:rsidR="00B506AF" w:rsidRPr="003B1918" w:rsidRDefault="00B506AF" w:rsidP="009B0E1C">
      <w:pPr>
        <w:pStyle w:val="Heading2"/>
        <w:spacing w:before="0" w:after="240" w:line="240" w:lineRule="auto"/>
        <w:jc w:val="center"/>
        <w:rPr>
          <w:lang w:bidi="en-US"/>
        </w:rPr>
      </w:pPr>
      <w:bookmarkStart w:id="14" w:name="_Toc206506288"/>
      <w:r w:rsidRPr="003B1918">
        <w:rPr>
          <w:lang w:bidi="en-US"/>
        </w:rPr>
        <w:t xml:space="preserve">Budget Act of </w:t>
      </w:r>
      <w:r w:rsidR="00582C4A" w:rsidRPr="003B1918">
        <w:rPr>
          <w:lang w:bidi="en-US"/>
        </w:rPr>
        <w:t>20</w:t>
      </w:r>
      <w:r w:rsidR="00167DA9" w:rsidRPr="003B1918">
        <w:rPr>
          <w:lang w:bidi="en-US"/>
        </w:rPr>
        <w:t>2</w:t>
      </w:r>
      <w:r w:rsidR="008178B2">
        <w:rPr>
          <w:lang w:bidi="en-US"/>
        </w:rPr>
        <w:t>4</w:t>
      </w:r>
      <w:r w:rsidR="009B0E1C">
        <w:rPr>
          <w:lang w:bidi="en-US"/>
        </w:rPr>
        <w:t xml:space="preserve">: </w:t>
      </w:r>
      <w:r w:rsidRPr="003B1918">
        <w:rPr>
          <w:lang w:bidi="en-US"/>
        </w:rPr>
        <w:t>Section 24.60</w:t>
      </w:r>
      <w:bookmarkEnd w:id="13"/>
      <w:bookmarkEnd w:id="14"/>
    </w:p>
    <w:p w14:paraId="6E8A0C86" w14:textId="77777777" w:rsidR="00B506AF" w:rsidRDefault="00B506AF" w:rsidP="008944F4">
      <w:pPr>
        <w:spacing w:after="0" w:line="240" w:lineRule="auto"/>
        <w:rPr>
          <w:rFonts w:cs="Arial"/>
        </w:rPr>
      </w:pPr>
      <w:r w:rsidRPr="00916932">
        <w:rPr>
          <w:rFonts w:cs="Arial"/>
        </w:rPr>
        <w:t xml:space="preserve">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w:t>
      </w:r>
      <w:proofErr w:type="gramStart"/>
      <w:r w:rsidRPr="00916932">
        <w:rPr>
          <w:rFonts w:cs="Arial"/>
        </w:rPr>
        <w:t>on the basis of</w:t>
      </w:r>
      <w:proofErr w:type="gramEnd"/>
      <w:r w:rsidRPr="00916932">
        <w:rPr>
          <w:rFonts w:cs="Arial"/>
        </w:rPr>
        <w:t xml:space="preserve"> adult education average daily attendance (ADA) and the amount of lottery funds expended for adult education.</w:t>
      </w:r>
    </w:p>
    <w:p w14:paraId="410F6E09" w14:textId="77777777" w:rsidR="0022039F" w:rsidRDefault="0022039F" w:rsidP="0008671E">
      <w:pPr>
        <w:pStyle w:val="Heading2"/>
        <w:jc w:val="center"/>
        <w:rPr>
          <w:rFonts w:eastAsia="Times New Roman"/>
          <w:sz w:val="24"/>
          <w:szCs w:val="24"/>
        </w:rPr>
        <w:sectPr w:rsidR="0022039F" w:rsidSect="00194F7D">
          <w:headerReference w:type="default" r:id="rId20"/>
          <w:pgSz w:w="12240" w:h="15840"/>
          <w:pgMar w:top="1440" w:right="1440" w:bottom="1440" w:left="1440" w:header="720" w:footer="720" w:gutter="0"/>
          <w:cols w:space="720"/>
          <w:docGrid w:linePitch="360"/>
        </w:sectPr>
      </w:pPr>
    </w:p>
    <w:p w14:paraId="07FD24C4" w14:textId="77777777" w:rsidR="00C9753F" w:rsidRDefault="00C9753F" w:rsidP="00C9753F">
      <w:pPr>
        <w:pStyle w:val="Header"/>
        <w:jc w:val="right"/>
      </w:pPr>
      <w:bookmarkStart w:id="15" w:name="_Toc512592023"/>
      <w:r>
        <w:lastRenderedPageBreak/>
        <w:t>Appendix B</w:t>
      </w:r>
    </w:p>
    <w:p w14:paraId="15783059" w14:textId="26BAEA33" w:rsidR="0008671E" w:rsidRPr="003B1918" w:rsidRDefault="0008671E" w:rsidP="00B91D21">
      <w:pPr>
        <w:pStyle w:val="Heading2"/>
        <w:spacing w:before="0" w:after="240" w:line="240" w:lineRule="auto"/>
        <w:jc w:val="center"/>
        <w:rPr>
          <w:rFonts w:eastAsia="Times New Roman"/>
        </w:rPr>
      </w:pPr>
      <w:bookmarkStart w:id="16" w:name="_Toc206506289"/>
      <w:r w:rsidRPr="003B1918">
        <w:rPr>
          <w:rFonts w:eastAsia="Times New Roman"/>
        </w:rPr>
        <w:t>Object of Expenditure Categories</w:t>
      </w:r>
      <w:r w:rsidR="009B0E1C">
        <w:rPr>
          <w:rFonts w:eastAsia="Times New Roman"/>
        </w:rPr>
        <w:t xml:space="preserve"> </w:t>
      </w:r>
      <w:r w:rsidRPr="003B1918">
        <w:rPr>
          <w:rFonts w:eastAsia="Times New Roman"/>
        </w:rPr>
        <w:t xml:space="preserve">Used in </w:t>
      </w:r>
      <w:r w:rsidR="009B0E1C">
        <w:rPr>
          <w:rFonts w:eastAsia="Times New Roman"/>
        </w:rPr>
        <w:br/>
      </w:r>
      <w:r w:rsidRPr="003B1918">
        <w:rPr>
          <w:rFonts w:eastAsia="Times New Roman"/>
        </w:rPr>
        <w:t>Local Educational Agencies</w:t>
      </w:r>
      <w:r w:rsidR="00470F86">
        <w:rPr>
          <w:rFonts w:eastAsia="Times New Roman"/>
        </w:rPr>
        <w:t>’</w:t>
      </w:r>
      <w:r w:rsidRPr="003B1918">
        <w:rPr>
          <w:rFonts w:eastAsia="Times New Roman"/>
        </w:rPr>
        <w:t xml:space="preserve"> Accounting and Reporting</w:t>
      </w:r>
      <w:bookmarkEnd w:id="15"/>
      <w:bookmarkEnd w:id="16"/>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52C86B5A" w14:textId="77777777" w:rsidTr="00FC0978">
        <w:trPr>
          <w:cantSplit/>
          <w:trHeight w:val="530"/>
          <w:tblHeader/>
        </w:trPr>
        <w:tc>
          <w:tcPr>
            <w:tcW w:w="2965" w:type="dxa"/>
          </w:tcPr>
          <w:p w14:paraId="3EE38233" w14:textId="77777777" w:rsidR="0008671E" w:rsidRPr="0008671E" w:rsidRDefault="0008671E" w:rsidP="008944F4">
            <w:pPr>
              <w:rPr>
                <w:b/>
                <w:lang w:bidi="en-US"/>
              </w:rPr>
            </w:pPr>
            <w:r w:rsidRPr="0008671E">
              <w:rPr>
                <w:b/>
                <w:lang w:bidi="en-US"/>
              </w:rPr>
              <w:t>Title</w:t>
            </w:r>
          </w:p>
        </w:tc>
        <w:tc>
          <w:tcPr>
            <w:tcW w:w="1350" w:type="dxa"/>
          </w:tcPr>
          <w:p w14:paraId="3906BD63" w14:textId="77777777" w:rsidR="0008671E" w:rsidRPr="0008671E" w:rsidRDefault="0008671E" w:rsidP="008944F4">
            <w:pPr>
              <w:rPr>
                <w:b/>
                <w:lang w:bidi="en-US"/>
              </w:rPr>
            </w:pPr>
            <w:r w:rsidRPr="0008671E">
              <w:rPr>
                <w:b/>
                <w:lang w:bidi="en-US"/>
              </w:rPr>
              <w:t>Code</w:t>
            </w:r>
          </w:p>
        </w:tc>
        <w:tc>
          <w:tcPr>
            <w:tcW w:w="5035" w:type="dxa"/>
          </w:tcPr>
          <w:p w14:paraId="529C5728" w14:textId="77777777" w:rsidR="0008671E" w:rsidRPr="0008671E" w:rsidRDefault="0008671E" w:rsidP="008944F4">
            <w:pPr>
              <w:rPr>
                <w:b/>
                <w:lang w:bidi="en-US"/>
              </w:rPr>
            </w:pPr>
            <w:r w:rsidRPr="0008671E">
              <w:rPr>
                <w:b/>
                <w:lang w:bidi="en-US"/>
              </w:rPr>
              <w:t>Definition</w:t>
            </w:r>
          </w:p>
        </w:tc>
      </w:tr>
      <w:tr w:rsidR="0008671E" w14:paraId="1A917385" w14:textId="77777777" w:rsidTr="00807C98">
        <w:trPr>
          <w:cantSplit/>
          <w:trHeight w:val="782"/>
          <w:tblHeader/>
        </w:trPr>
        <w:tc>
          <w:tcPr>
            <w:tcW w:w="2965" w:type="dxa"/>
          </w:tcPr>
          <w:p w14:paraId="6DCB4305"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29D7032A" w14:textId="77777777" w:rsidR="0008671E" w:rsidRDefault="0008671E" w:rsidP="008944F4">
            <w:pPr>
              <w:rPr>
                <w:lang w:bidi="en-US"/>
              </w:rPr>
            </w:pPr>
            <w:r w:rsidRPr="00916932">
              <w:t>1000</w:t>
            </w:r>
          </w:p>
        </w:tc>
        <w:tc>
          <w:tcPr>
            <w:tcW w:w="5035" w:type="dxa"/>
          </w:tcPr>
          <w:p w14:paraId="38A12EE9"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1E72F49E" w14:textId="77777777" w:rsidTr="00807C98">
        <w:trPr>
          <w:cantSplit/>
          <w:trHeight w:val="800"/>
          <w:tblHeader/>
        </w:trPr>
        <w:tc>
          <w:tcPr>
            <w:tcW w:w="2965" w:type="dxa"/>
          </w:tcPr>
          <w:p w14:paraId="590964BF" w14:textId="77777777" w:rsidR="0008671E" w:rsidRDefault="0008671E" w:rsidP="008944F4">
            <w:pPr>
              <w:rPr>
                <w:lang w:bidi="en-US"/>
              </w:rPr>
            </w:pPr>
            <w:r w:rsidRPr="00916932">
              <w:t>Classified Personnel Salaries</w:t>
            </w:r>
          </w:p>
        </w:tc>
        <w:tc>
          <w:tcPr>
            <w:tcW w:w="1350" w:type="dxa"/>
          </w:tcPr>
          <w:p w14:paraId="586ACC66" w14:textId="77777777" w:rsidR="0008671E" w:rsidRDefault="0008671E" w:rsidP="008944F4">
            <w:pPr>
              <w:rPr>
                <w:lang w:bidi="en-US"/>
              </w:rPr>
            </w:pPr>
            <w:r w:rsidRPr="00916932">
              <w:t>2000</w:t>
            </w:r>
          </w:p>
        </w:tc>
        <w:tc>
          <w:tcPr>
            <w:tcW w:w="5035" w:type="dxa"/>
          </w:tcPr>
          <w:p w14:paraId="14305D2B" w14:textId="77777777" w:rsidR="0008671E" w:rsidRDefault="0008671E" w:rsidP="0008671E">
            <w:pPr>
              <w:rPr>
                <w:lang w:bidi="en-US"/>
              </w:rPr>
            </w:pPr>
            <w:r w:rsidRPr="0008671E">
              <w:rPr>
                <w:lang w:bidi="en-US"/>
              </w:rPr>
              <w:t>Salaries of all employees other than those in positions requiring credentials</w:t>
            </w:r>
          </w:p>
        </w:tc>
      </w:tr>
      <w:tr w:rsidR="0008671E" w14:paraId="223DF136" w14:textId="77777777" w:rsidTr="00807C98">
        <w:trPr>
          <w:cantSplit/>
          <w:trHeight w:val="1070"/>
          <w:tblHeader/>
        </w:trPr>
        <w:tc>
          <w:tcPr>
            <w:tcW w:w="2965" w:type="dxa"/>
          </w:tcPr>
          <w:p w14:paraId="3B1F1B81" w14:textId="77777777" w:rsidR="0008671E" w:rsidRDefault="0008671E" w:rsidP="008944F4">
            <w:pPr>
              <w:rPr>
                <w:lang w:bidi="en-US"/>
              </w:rPr>
            </w:pPr>
            <w:r w:rsidRPr="00916932">
              <w:t>Employee Benefits</w:t>
            </w:r>
          </w:p>
        </w:tc>
        <w:tc>
          <w:tcPr>
            <w:tcW w:w="1350" w:type="dxa"/>
          </w:tcPr>
          <w:p w14:paraId="336EEFFE" w14:textId="77777777" w:rsidR="0008671E" w:rsidRDefault="0008671E" w:rsidP="008944F4">
            <w:pPr>
              <w:rPr>
                <w:lang w:bidi="en-US"/>
              </w:rPr>
            </w:pPr>
            <w:r w:rsidRPr="00916932">
              <w:t>3000</w:t>
            </w:r>
          </w:p>
        </w:tc>
        <w:tc>
          <w:tcPr>
            <w:tcW w:w="5035" w:type="dxa"/>
          </w:tcPr>
          <w:p w14:paraId="41F9ABBB" w14:textId="06E68213" w:rsidR="0008671E" w:rsidRDefault="0008671E" w:rsidP="008944F4">
            <w:r w:rsidRPr="00916932">
              <w:t>Benefits of all employees; subaccounts distinguish between certificated and classified employees</w:t>
            </w:r>
          </w:p>
        </w:tc>
      </w:tr>
      <w:tr w:rsidR="0008671E" w14:paraId="227AB2A3" w14:textId="77777777" w:rsidTr="00807C98">
        <w:trPr>
          <w:cantSplit/>
          <w:trHeight w:val="575"/>
          <w:tblHeader/>
        </w:trPr>
        <w:tc>
          <w:tcPr>
            <w:tcW w:w="2965" w:type="dxa"/>
          </w:tcPr>
          <w:p w14:paraId="3D5B7B03" w14:textId="77777777" w:rsidR="0008671E" w:rsidRDefault="0008671E" w:rsidP="008944F4">
            <w:pPr>
              <w:rPr>
                <w:lang w:bidi="en-US"/>
              </w:rPr>
            </w:pPr>
            <w:r w:rsidRPr="00916932">
              <w:t>Books and Supplies</w:t>
            </w:r>
          </w:p>
        </w:tc>
        <w:tc>
          <w:tcPr>
            <w:tcW w:w="1350" w:type="dxa"/>
          </w:tcPr>
          <w:p w14:paraId="798AE61F" w14:textId="77777777" w:rsidR="0008671E" w:rsidRDefault="0008671E" w:rsidP="008944F4">
            <w:pPr>
              <w:rPr>
                <w:lang w:bidi="en-US"/>
              </w:rPr>
            </w:pPr>
            <w:r w:rsidRPr="00916932">
              <w:t>4000</w:t>
            </w:r>
          </w:p>
        </w:tc>
        <w:tc>
          <w:tcPr>
            <w:tcW w:w="5035" w:type="dxa"/>
          </w:tcPr>
          <w:p w14:paraId="60AB30C4" w14:textId="77777777" w:rsidR="0008671E" w:rsidRDefault="0008671E" w:rsidP="008944F4">
            <w:r w:rsidRPr="00916932">
              <w:t>All books and supplies</w:t>
            </w:r>
          </w:p>
        </w:tc>
      </w:tr>
      <w:tr w:rsidR="0008671E" w14:paraId="1FC76CE9" w14:textId="77777777" w:rsidTr="00807C98">
        <w:trPr>
          <w:cantSplit/>
          <w:trHeight w:val="1025"/>
          <w:tblHeader/>
        </w:trPr>
        <w:tc>
          <w:tcPr>
            <w:tcW w:w="2965" w:type="dxa"/>
          </w:tcPr>
          <w:p w14:paraId="5823CC1D"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705A5783" w14:textId="77777777" w:rsidR="0008671E" w:rsidRDefault="0008671E" w:rsidP="008944F4">
            <w:pPr>
              <w:rPr>
                <w:lang w:bidi="en-US"/>
              </w:rPr>
            </w:pPr>
            <w:r w:rsidRPr="00916932">
              <w:t>5000</w:t>
            </w:r>
          </w:p>
        </w:tc>
        <w:tc>
          <w:tcPr>
            <w:tcW w:w="5035" w:type="dxa"/>
          </w:tcPr>
          <w:p w14:paraId="54DC3AC5"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64164276" w14:textId="77777777" w:rsidTr="00807C98">
        <w:trPr>
          <w:cantSplit/>
          <w:trHeight w:val="1070"/>
          <w:tblHeader/>
        </w:trPr>
        <w:tc>
          <w:tcPr>
            <w:tcW w:w="2965" w:type="dxa"/>
          </w:tcPr>
          <w:p w14:paraId="40A9FC37" w14:textId="77777777" w:rsidR="0008671E" w:rsidRDefault="0008671E" w:rsidP="008944F4">
            <w:pPr>
              <w:rPr>
                <w:lang w:bidi="en-US"/>
              </w:rPr>
            </w:pPr>
            <w:r w:rsidRPr="00916932">
              <w:t>Capital Outlay</w:t>
            </w:r>
          </w:p>
        </w:tc>
        <w:tc>
          <w:tcPr>
            <w:tcW w:w="1350" w:type="dxa"/>
          </w:tcPr>
          <w:p w14:paraId="543D8E17" w14:textId="77777777" w:rsidR="0008671E" w:rsidRDefault="0008671E" w:rsidP="008944F4">
            <w:pPr>
              <w:rPr>
                <w:lang w:bidi="en-US"/>
              </w:rPr>
            </w:pPr>
            <w:r w:rsidRPr="00916932">
              <w:t>6000</w:t>
            </w:r>
          </w:p>
        </w:tc>
        <w:tc>
          <w:tcPr>
            <w:tcW w:w="5035" w:type="dxa"/>
          </w:tcPr>
          <w:p w14:paraId="5880E677"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018AFAF7" w14:textId="77777777" w:rsidTr="00807C98">
        <w:trPr>
          <w:cantSplit/>
          <w:trHeight w:val="800"/>
          <w:tblHeader/>
        </w:trPr>
        <w:tc>
          <w:tcPr>
            <w:tcW w:w="2965" w:type="dxa"/>
          </w:tcPr>
          <w:p w14:paraId="4500A3E6" w14:textId="77777777" w:rsidR="0008671E" w:rsidRDefault="0008671E" w:rsidP="008944F4">
            <w:pPr>
              <w:rPr>
                <w:lang w:bidi="en-US"/>
              </w:rPr>
            </w:pPr>
            <w:r w:rsidRPr="00916932">
              <w:t>Other Outgo and Other Financing Uses</w:t>
            </w:r>
          </w:p>
        </w:tc>
        <w:tc>
          <w:tcPr>
            <w:tcW w:w="1350" w:type="dxa"/>
          </w:tcPr>
          <w:p w14:paraId="449C9222" w14:textId="77777777" w:rsidR="0008671E" w:rsidRDefault="0008671E" w:rsidP="008944F4">
            <w:pPr>
              <w:rPr>
                <w:lang w:bidi="en-US"/>
              </w:rPr>
            </w:pPr>
            <w:r w:rsidRPr="00916932">
              <w:t>7000</w:t>
            </w:r>
          </w:p>
        </w:tc>
        <w:tc>
          <w:tcPr>
            <w:tcW w:w="5035" w:type="dxa"/>
          </w:tcPr>
          <w:p w14:paraId="459F0B8D" w14:textId="77777777" w:rsidR="0008671E" w:rsidRDefault="0008671E" w:rsidP="0008671E">
            <w:pPr>
              <w:rPr>
                <w:lang w:bidi="en-US"/>
              </w:rPr>
            </w:pPr>
            <w:r>
              <w:rPr>
                <w:lang w:bidi="en-US"/>
              </w:rPr>
              <w:t>Tuition, transfers to other educational agencies or to non-LEAs</w:t>
            </w:r>
          </w:p>
        </w:tc>
      </w:tr>
    </w:tbl>
    <w:p w14:paraId="4BCA87EF" w14:textId="77777777" w:rsidR="00074F30" w:rsidRDefault="00074F30" w:rsidP="008944F4">
      <w:pPr>
        <w:spacing w:after="0" w:line="240" w:lineRule="auto"/>
        <w:rPr>
          <w:lang w:bidi="en-US"/>
        </w:rPr>
      </w:pPr>
    </w:p>
    <w:p w14:paraId="33CDAA20" w14:textId="77777777" w:rsidR="0022039F" w:rsidRDefault="0022039F" w:rsidP="00074F30">
      <w:pPr>
        <w:pStyle w:val="Heading2"/>
        <w:jc w:val="center"/>
        <w:rPr>
          <w:lang w:bidi="en-US"/>
        </w:rPr>
        <w:sectPr w:rsidR="0022039F" w:rsidSect="00194F7D">
          <w:headerReference w:type="default" r:id="rId21"/>
          <w:pgSz w:w="12240" w:h="15840"/>
          <w:pgMar w:top="1440" w:right="1440" w:bottom="1440" w:left="1440" w:header="720" w:footer="720" w:gutter="0"/>
          <w:cols w:space="720"/>
          <w:docGrid w:linePitch="360"/>
        </w:sectPr>
      </w:pPr>
    </w:p>
    <w:p w14:paraId="74046BCF" w14:textId="77777777" w:rsidR="00C9753F" w:rsidRDefault="00C9753F" w:rsidP="00C9753F">
      <w:pPr>
        <w:pStyle w:val="Header"/>
        <w:jc w:val="right"/>
      </w:pPr>
      <w:bookmarkStart w:id="17" w:name="_Toc512592024"/>
      <w:r>
        <w:lastRenderedPageBreak/>
        <w:t>Appendix C</w:t>
      </w:r>
    </w:p>
    <w:p w14:paraId="68A8CA66" w14:textId="661627FF" w:rsidR="00074F30" w:rsidRPr="003B1918" w:rsidRDefault="00074F30" w:rsidP="00B91D21">
      <w:pPr>
        <w:pStyle w:val="Heading2"/>
        <w:spacing w:before="0" w:after="240" w:line="240" w:lineRule="auto"/>
        <w:jc w:val="center"/>
        <w:rPr>
          <w:lang w:bidi="en-US"/>
        </w:rPr>
      </w:pPr>
      <w:bookmarkStart w:id="18" w:name="_Toc206506290"/>
      <w:r w:rsidRPr="003B1918">
        <w:rPr>
          <w:lang w:bidi="en-US"/>
        </w:rPr>
        <w:t>Activity (Function) Categories Used in</w:t>
      </w:r>
      <w:r w:rsidRPr="003B1918">
        <w:rPr>
          <w:lang w:bidi="en-US"/>
        </w:rPr>
        <w:br/>
        <w:t>Local Educational Agencies</w:t>
      </w:r>
      <w:r w:rsidR="00470F86">
        <w:rPr>
          <w:lang w:bidi="en-US"/>
        </w:rPr>
        <w:t>’</w:t>
      </w:r>
      <w:r w:rsidRPr="003B1918">
        <w:rPr>
          <w:lang w:bidi="en-US"/>
        </w:rPr>
        <w:t xml:space="preserve"> Accounting and Reporting</w:t>
      </w:r>
      <w:bookmarkEnd w:id="17"/>
      <w:bookmarkEnd w:id="18"/>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72784ABE" w14:textId="77777777" w:rsidTr="00FC0978">
        <w:trPr>
          <w:cantSplit/>
          <w:trHeight w:val="485"/>
          <w:tblHeader/>
        </w:trPr>
        <w:tc>
          <w:tcPr>
            <w:tcW w:w="3116" w:type="dxa"/>
          </w:tcPr>
          <w:p w14:paraId="2E69A1F8" w14:textId="53B0FE10" w:rsidR="00074F30" w:rsidRPr="00984138" w:rsidRDefault="00984138" w:rsidP="008944F4">
            <w:pPr>
              <w:rPr>
                <w:b/>
                <w:lang w:bidi="en-US"/>
              </w:rPr>
            </w:pPr>
            <w:r w:rsidRPr="00984138">
              <w:rPr>
                <w:b/>
                <w:lang w:bidi="en-US"/>
              </w:rPr>
              <w:t>Title</w:t>
            </w:r>
          </w:p>
        </w:tc>
        <w:tc>
          <w:tcPr>
            <w:tcW w:w="1379" w:type="dxa"/>
          </w:tcPr>
          <w:p w14:paraId="257764B0" w14:textId="480F9875" w:rsidR="00074F30" w:rsidRPr="00984138" w:rsidRDefault="00984138" w:rsidP="008944F4">
            <w:pPr>
              <w:rPr>
                <w:b/>
                <w:lang w:bidi="en-US"/>
              </w:rPr>
            </w:pPr>
            <w:r w:rsidRPr="00984138">
              <w:rPr>
                <w:b/>
                <w:lang w:bidi="en-US"/>
              </w:rPr>
              <w:t>Code</w:t>
            </w:r>
          </w:p>
        </w:tc>
        <w:tc>
          <w:tcPr>
            <w:tcW w:w="4855" w:type="dxa"/>
          </w:tcPr>
          <w:p w14:paraId="705E7340" w14:textId="77777777" w:rsidR="00074F30" w:rsidRPr="00984138" w:rsidRDefault="00984138" w:rsidP="008944F4">
            <w:pPr>
              <w:rPr>
                <w:b/>
                <w:lang w:bidi="en-US"/>
              </w:rPr>
            </w:pPr>
            <w:r w:rsidRPr="00984138">
              <w:rPr>
                <w:b/>
                <w:lang w:bidi="en-US"/>
              </w:rPr>
              <w:t>Definition</w:t>
            </w:r>
          </w:p>
        </w:tc>
      </w:tr>
      <w:tr w:rsidR="00074F30" w14:paraId="0A233F40" w14:textId="77777777" w:rsidTr="00FC0978">
        <w:trPr>
          <w:cantSplit/>
          <w:trHeight w:val="710"/>
          <w:tblHeader/>
        </w:trPr>
        <w:tc>
          <w:tcPr>
            <w:tcW w:w="3116" w:type="dxa"/>
          </w:tcPr>
          <w:p w14:paraId="0BD85BD4" w14:textId="77777777" w:rsidR="00074F30" w:rsidRDefault="00984138" w:rsidP="008944F4">
            <w:pPr>
              <w:rPr>
                <w:lang w:bidi="en-US"/>
              </w:rPr>
            </w:pPr>
            <w:r w:rsidRPr="00916932">
              <w:t>Instruction</w:t>
            </w:r>
          </w:p>
        </w:tc>
        <w:tc>
          <w:tcPr>
            <w:tcW w:w="1379" w:type="dxa"/>
          </w:tcPr>
          <w:p w14:paraId="064790C9" w14:textId="77777777" w:rsidR="00074F30" w:rsidRDefault="00984138" w:rsidP="008944F4">
            <w:pPr>
              <w:rPr>
                <w:lang w:bidi="en-US"/>
              </w:rPr>
            </w:pPr>
            <w:r w:rsidRPr="00916932">
              <w:t>1000</w:t>
            </w:r>
          </w:p>
        </w:tc>
        <w:tc>
          <w:tcPr>
            <w:tcW w:w="4855" w:type="dxa"/>
          </w:tcPr>
          <w:p w14:paraId="028A2E6A" w14:textId="77777777" w:rsidR="00074F30" w:rsidRDefault="00984138" w:rsidP="00984138">
            <w:pPr>
              <w:rPr>
                <w:lang w:bidi="en-US"/>
              </w:rPr>
            </w:pPr>
            <w:r>
              <w:rPr>
                <w:lang w:bidi="en-US"/>
              </w:rPr>
              <w:t>Activities dealing directly with the interaction between teachers and students</w:t>
            </w:r>
          </w:p>
        </w:tc>
      </w:tr>
      <w:tr w:rsidR="00074F30" w14:paraId="0210E5EA" w14:textId="77777777" w:rsidTr="00FC0978">
        <w:trPr>
          <w:cantSplit/>
          <w:trHeight w:val="980"/>
          <w:tblHeader/>
        </w:trPr>
        <w:tc>
          <w:tcPr>
            <w:tcW w:w="3116" w:type="dxa"/>
          </w:tcPr>
          <w:p w14:paraId="053E2A36" w14:textId="77777777" w:rsidR="00074F30" w:rsidRDefault="00984138" w:rsidP="008944F4">
            <w:pPr>
              <w:rPr>
                <w:lang w:bidi="en-US"/>
              </w:rPr>
            </w:pPr>
            <w:r w:rsidRPr="00916932">
              <w:t>Instruction-Related Services</w:t>
            </w:r>
          </w:p>
        </w:tc>
        <w:tc>
          <w:tcPr>
            <w:tcW w:w="1379" w:type="dxa"/>
          </w:tcPr>
          <w:p w14:paraId="3CE60751" w14:textId="77777777" w:rsidR="00074F30" w:rsidRDefault="00984138" w:rsidP="008944F4">
            <w:pPr>
              <w:rPr>
                <w:lang w:bidi="en-US"/>
              </w:rPr>
            </w:pPr>
            <w:r w:rsidRPr="00916932">
              <w:t>2000</w:t>
            </w:r>
          </w:p>
        </w:tc>
        <w:tc>
          <w:tcPr>
            <w:tcW w:w="4855" w:type="dxa"/>
          </w:tcPr>
          <w:p w14:paraId="5FB3715D"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60BFEE6" w14:textId="77777777" w:rsidTr="00FC0978">
        <w:trPr>
          <w:cantSplit/>
          <w:trHeight w:val="1520"/>
          <w:tblHeader/>
        </w:trPr>
        <w:tc>
          <w:tcPr>
            <w:tcW w:w="3116" w:type="dxa"/>
          </w:tcPr>
          <w:p w14:paraId="5D50EF6A" w14:textId="77777777" w:rsidR="00074F30" w:rsidRDefault="00984138" w:rsidP="008944F4">
            <w:pPr>
              <w:rPr>
                <w:lang w:bidi="en-US"/>
              </w:rPr>
            </w:pPr>
            <w:r w:rsidRPr="00916932">
              <w:t>Pupil Services</w:t>
            </w:r>
          </w:p>
        </w:tc>
        <w:tc>
          <w:tcPr>
            <w:tcW w:w="1379" w:type="dxa"/>
          </w:tcPr>
          <w:p w14:paraId="04FD9233" w14:textId="77777777" w:rsidR="00074F30" w:rsidRDefault="00984138" w:rsidP="008944F4">
            <w:pPr>
              <w:rPr>
                <w:lang w:bidi="en-US"/>
              </w:rPr>
            </w:pPr>
            <w:r w:rsidRPr="00916932">
              <w:t>3000</w:t>
            </w:r>
          </w:p>
        </w:tc>
        <w:tc>
          <w:tcPr>
            <w:tcW w:w="4855" w:type="dxa"/>
          </w:tcPr>
          <w:p w14:paraId="0EDE6D19" w14:textId="77777777" w:rsidR="00074F30" w:rsidRDefault="00984138" w:rsidP="00984138">
            <w:pPr>
              <w:rPr>
                <w:lang w:bidi="en-US"/>
              </w:rPr>
            </w:pPr>
            <w:r w:rsidRPr="00984138">
              <w:rPr>
                <w:lang w:bidi="en-US"/>
              </w:rPr>
              <w:t xml:space="preserve">Activities providing student services such as guidance and counseling, </w:t>
            </w:r>
            <w:proofErr w:type="gramStart"/>
            <w:r w:rsidRPr="00984138">
              <w:rPr>
                <w:lang w:bidi="en-US"/>
              </w:rPr>
              <w:t>psychological</w:t>
            </w:r>
            <w:proofErr w:type="gramEnd"/>
            <w:r w:rsidRPr="00984138">
              <w:rPr>
                <w:lang w:bidi="en-US"/>
              </w:rPr>
              <w:t>, attendance and social work, health, speech pathology and audiology, pupil testing, and pupil transportation</w:t>
            </w:r>
          </w:p>
        </w:tc>
      </w:tr>
      <w:tr w:rsidR="00074F30" w14:paraId="2A021A16" w14:textId="77777777" w:rsidTr="00FC0978">
        <w:trPr>
          <w:cantSplit/>
          <w:trHeight w:val="1340"/>
          <w:tblHeader/>
        </w:trPr>
        <w:tc>
          <w:tcPr>
            <w:tcW w:w="3116" w:type="dxa"/>
          </w:tcPr>
          <w:p w14:paraId="153E747B" w14:textId="77777777" w:rsidR="00074F30" w:rsidRDefault="00984138" w:rsidP="008944F4">
            <w:pPr>
              <w:rPr>
                <w:lang w:bidi="en-US"/>
              </w:rPr>
            </w:pPr>
            <w:r w:rsidRPr="00916932">
              <w:t>Ancillary Services</w:t>
            </w:r>
          </w:p>
        </w:tc>
        <w:tc>
          <w:tcPr>
            <w:tcW w:w="1379" w:type="dxa"/>
          </w:tcPr>
          <w:p w14:paraId="18074BA2" w14:textId="77777777" w:rsidR="00074F30" w:rsidRDefault="00984138" w:rsidP="008944F4">
            <w:pPr>
              <w:rPr>
                <w:lang w:bidi="en-US"/>
              </w:rPr>
            </w:pPr>
            <w:r w:rsidRPr="00916932">
              <w:t>4000</w:t>
            </w:r>
          </w:p>
        </w:tc>
        <w:tc>
          <w:tcPr>
            <w:tcW w:w="4855" w:type="dxa"/>
          </w:tcPr>
          <w:p w14:paraId="6AED3B20" w14:textId="5418CB06" w:rsidR="00074F30" w:rsidRDefault="00984138" w:rsidP="00984138">
            <w:pPr>
              <w:rPr>
                <w:lang w:bidi="en-US"/>
              </w:rPr>
            </w:pPr>
            <w:r w:rsidRPr="00916932">
              <w:t>School-sponsored activities during and after the school day that are not essential to instruction, such as school</w:t>
            </w:r>
            <w:r w:rsidR="004A774D">
              <w:t>-</w:t>
            </w:r>
            <w:r w:rsidRPr="00916932">
              <w:t>sponsored cocurricular or athletic activities</w:t>
            </w:r>
          </w:p>
        </w:tc>
      </w:tr>
      <w:tr w:rsidR="00074F30" w14:paraId="2C5A9DEF" w14:textId="77777777" w:rsidTr="00FC0978">
        <w:trPr>
          <w:cantSplit/>
          <w:trHeight w:val="710"/>
          <w:tblHeader/>
        </w:trPr>
        <w:tc>
          <w:tcPr>
            <w:tcW w:w="3116" w:type="dxa"/>
          </w:tcPr>
          <w:p w14:paraId="2DAF815B" w14:textId="77777777" w:rsidR="00074F30" w:rsidRDefault="00984138" w:rsidP="008944F4">
            <w:pPr>
              <w:rPr>
                <w:lang w:bidi="en-US"/>
              </w:rPr>
            </w:pPr>
            <w:r w:rsidRPr="00916932">
              <w:t>Community Services</w:t>
            </w:r>
          </w:p>
        </w:tc>
        <w:tc>
          <w:tcPr>
            <w:tcW w:w="1379" w:type="dxa"/>
          </w:tcPr>
          <w:p w14:paraId="41023ED9" w14:textId="77777777" w:rsidR="00074F30" w:rsidRDefault="00984138" w:rsidP="008944F4">
            <w:pPr>
              <w:rPr>
                <w:lang w:bidi="en-US"/>
              </w:rPr>
            </w:pPr>
            <w:r w:rsidRPr="00916932">
              <w:t>5000</w:t>
            </w:r>
          </w:p>
        </w:tc>
        <w:tc>
          <w:tcPr>
            <w:tcW w:w="4855" w:type="dxa"/>
          </w:tcPr>
          <w:p w14:paraId="0E31ECEB" w14:textId="77777777" w:rsidR="00074F30" w:rsidRDefault="00984138" w:rsidP="00984138">
            <w:pPr>
              <w:rPr>
                <w:lang w:bidi="en-US"/>
              </w:rPr>
            </w:pPr>
            <w:r w:rsidRPr="00916932">
              <w:t>Activities providing community services to community participants other than students</w:t>
            </w:r>
          </w:p>
        </w:tc>
      </w:tr>
      <w:tr w:rsidR="00074F30" w14:paraId="5A53B7F2" w14:textId="77777777" w:rsidTr="00FC0978">
        <w:trPr>
          <w:cantSplit/>
          <w:trHeight w:val="710"/>
          <w:tblHeader/>
        </w:trPr>
        <w:tc>
          <w:tcPr>
            <w:tcW w:w="3116" w:type="dxa"/>
          </w:tcPr>
          <w:p w14:paraId="2B6993E5" w14:textId="77777777" w:rsidR="00074F30" w:rsidRDefault="00984138" w:rsidP="008944F4">
            <w:pPr>
              <w:rPr>
                <w:lang w:bidi="en-US"/>
              </w:rPr>
            </w:pPr>
            <w:r w:rsidRPr="00916932">
              <w:t>Enterprise</w:t>
            </w:r>
          </w:p>
        </w:tc>
        <w:tc>
          <w:tcPr>
            <w:tcW w:w="1379" w:type="dxa"/>
          </w:tcPr>
          <w:p w14:paraId="0C5B8944" w14:textId="77777777" w:rsidR="00074F30" w:rsidRDefault="00984138" w:rsidP="008944F4">
            <w:pPr>
              <w:rPr>
                <w:lang w:bidi="en-US"/>
              </w:rPr>
            </w:pPr>
            <w:r w:rsidRPr="00984138">
              <w:rPr>
                <w:lang w:bidi="en-US"/>
              </w:rPr>
              <w:t>6000</w:t>
            </w:r>
          </w:p>
        </w:tc>
        <w:tc>
          <w:tcPr>
            <w:tcW w:w="4855" w:type="dxa"/>
          </w:tcPr>
          <w:p w14:paraId="2EADBDB6" w14:textId="77777777" w:rsidR="00074F30" w:rsidRDefault="00984138" w:rsidP="00984138">
            <w:pPr>
              <w:rPr>
                <w:lang w:bidi="en-US"/>
              </w:rPr>
            </w:pPr>
            <w:r w:rsidRPr="00916932">
              <w:t xml:space="preserve">Activities </w:t>
            </w:r>
            <w:proofErr w:type="gramStart"/>
            <w:r w:rsidRPr="00916932">
              <w:t>financed</w:t>
            </w:r>
            <w:proofErr w:type="gramEnd"/>
            <w:r w:rsidRPr="00916932">
              <w:t xml:space="preserve"> and operated in a manner </w:t>
            </w:r>
            <w:proofErr w:type="gramStart"/>
            <w:r w:rsidRPr="00916932">
              <w:t>similar to</w:t>
            </w:r>
            <w:proofErr w:type="gramEnd"/>
            <w:r w:rsidRPr="00916932">
              <w:t xml:space="preserve"> private business</w:t>
            </w:r>
          </w:p>
        </w:tc>
      </w:tr>
      <w:tr w:rsidR="00074F30" w14:paraId="4516F8F5" w14:textId="77777777" w:rsidTr="00FC0978">
        <w:trPr>
          <w:cantSplit/>
          <w:trHeight w:val="1250"/>
          <w:tblHeader/>
        </w:trPr>
        <w:tc>
          <w:tcPr>
            <w:tcW w:w="3116" w:type="dxa"/>
          </w:tcPr>
          <w:p w14:paraId="58C4AE08" w14:textId="77777777" w:rsidR="00074F30" w:rsidRDefault="00984138" w:rsidP="008944F4">
            <w:pPr>
              <w:rPr>
                <w:lang w:bidi="en-US"/>
              </w:rPr>
            </w:pPr>
            <w:r w:rsidRPr="00916932">
              <w:t>General Administration</w:t>
            </w:r>
          </w:p>
        </w:tc>
        <w:tc>
          <w:tcPr>
            <w:tcW w:w="1379" w:type="dxa"/>
          </w:tcPr>
          <w:p w14:paraId="0C55510F" w14:textId="77777777" w:rsidR="00074F30" w:rsidRDefault="00984138" w:rsidP="008944F4">
            <w:pPr>
              <w:rPr>
                <w:lang w:bidi="en-US"/>
              </w:rPr>
            </w:pPr>
            <w:r w:rsidRPr="00916932">
              <w:t>7000</w:t>
            </w:r>
          </w:p>
        </w:tc>
        <w:tc>
          <w:tcPr>
            <w:tcW w:w="4855" w:type="dxa"/>
          </w:tcPr>
          <w:p w14:paraId="4013725C" w14:textId="563180E4" w:rsidR="00074F30" w:rsidRDefault="00650908" w:rsidP="00984138">
            <w:pPr>
              <w:rPr>
                <w:lang w:bidi="en-US"/>
              </w:rPr>
            </w:pPr>
            <w:r w:rsidRPr="00916932">
              <w:t>Agencywide</w:t>
            </w:r>
            <w:r w:rsidR="00984138" w:rsidRPr="00916932">
              <w:t xml:space="preserve"> administrative activities such as board and superintendent, fiscal services, payroll, personnel, purchasing, and data processing</w:t>
            </w:r>
          </w:p>
        </w:tc>
      </w:tr>
      <w:tr w:rsidR="00074F30" w14:paraId="5C181A66" w14:textId="77777777" w:rsidTr="00FC0978">
        <w:trPr>
          <w:cantSplit/>
          <w:trHeight w:val="1520"/>
          <w:tblHeader/>
        </w:trPr>
        <w:tc>
          <w:tcPr>
            <w:tcW w:w="3116" w:type="dxa"/>
          </w:tcPr>
          <w:p w14:paraId="1D599810" w14:textId="77777777" w:rsidR="00074F30" w:rsidRDefault="00984138" w:rsidP="008944F4">
            <w:pPr>
              <w:rPr>
                <w:lang w:bidi="en-US"/>
              </w:rPr>
            </w:pPr>
            <w:r w:rsidRPr="00916932">
              <w:t>Plant Services</w:t>
            </w:r>
          </w:p>
        </w:tc>
        <w:tc>
          <w:tcPr>
            <w:tcW w:w="1379" w:type="dxa"/>
          </w:tcPr>
          <w:p w14:paraId="112B551D" w14:textId="77777777" w:rsidR="00074F30" w:rsidRDefault="00984138" w:rsidP="008944F4">
            <w:pPr>
              <w:rPr>
                <w:lang w:bidi="en-US"/>
              </w:rPr>
            </w:pPr>
            <w:r w:rsidRPr="00916932">
              <w:t>8000</w:t>
            </w:r>
          </w:p>
        </w:tc>
        <w:tc>
          <w:tcPr>
            <w:tcW w:w="4855" w:type="dxa"/>
          </w:tcPr>
          <w:p w14:paraId="466CEEF5"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43AE6059" w14:textId="77777777" w:rsidTr="00FC0978">
        <w:trPr>
          <w:cantSplit/>
          <w:trHeight w:val="710"/>
          <w:tblHeader/>
        </w:trPr>
        <w:tc>
          <w:tcPr>
            <w:tcW w:w="3116" w:type="dxa"/>
          </w:tcPr>
          <w:p w14:paraId="23B99C63" w14:textId="77777777" w:rsidR="00074F30" w:rsidRDefault="00984138" w:rsidP="008944F4">
            <w:pPr>
              <w:rPr>
                <w:lang w:bidi="en-US"/>
              </w:rPr>
            </w:pPr>
            <w:r w:rsidRPr="00916932">
              <w:t>Other Outgo</w:t>
            </w:r>
          </w:p>
        </w:tc>
        <w:tc>
          <w:tcPr>
            <w:tcW w:w="1379" w:type="dxa"/>
          </w:tcPr>
          <w:p w14:paraId="22B159EF" w14:textId="77777777" w:rsidR="00074F30" w:rsidRDefault="00984138" w:rsidP="008944F4">
            <w:pPr>
              <w:rPr>
                <w:lang w:bidi="en-US"/>
              </w:rPr>
            </w:pPr>
            <w:r w:rsidRPr="00916932">
              <w:t>9000</w:t>
            </w:r>
          </w:p>
        </w:tc>
        <w:tc>
          <w:tcPr>
            <w:tcW w:w="4855" w:type="dxa"/>
          </w:tcPr>
          <w:p w14:paraId="08D3E2BF" w14:textId="77777777" w:rsidR="00074F30" w:rsidRDefault="00984138" w:rsidP="00FC0978">
            <w:pPr>
              <w:rPr>
                <w:lang w:bidi="en-US"/>
              </w:rPr>
            </w:pPr>
            <w:r w:rsidRPr="00984138">
              <w:rPr>
                <w:lang w:bidi="en-US"/>
              </w:rPr>
              <w:t>Debt service, transfers between agencies, and interfund transfers</w:t>
            </w:r>
          </w:p>
        </w:tc>
      </w:tr>
      <w:tr w:rsidR="00984138" w14:paraId="7EBB9B7F" w14:textId="77777777" w:rsidTr="00FC0978">
        <w:trPr>
          <w:cantSplit/>
          <w:trHeight w:val="1070"/>
          <w:tblHeader/>
        </w:trPr>
        <w:tc>
          <w:tcPr>
            <w:tcW w:w="3116" w:type="dxa"/>
          </w:tcPr>
          <w:p w14:paraId="13B3218F" w14:textId="77777777" w:rsidR="00984138" w:rsidRPr="00916932" w:rsidRDefault="00984138" w:rsidP="008944F4">
            <w:r w:rsidRPr="00984138">
              <w:t>Unspecified</w:t>
            </w:r>
          </w:p>
        </w:tc>
        <w:tc>
          <w:tcPr>
            <w:tcW w:w="1379" w:type="dxa"/>
          </w:tcPr>
          <w:p w14:paraId="5A1B1BA7" w14:textId="77777777" w:rsidR="00984138" w:rsidRPr="00916932" w:rsidRDefault="00C311FD" w:rsidP="008944F4">
            <w:r>
              <w:t>Not applicable</w:t>
            </w:r>
          </w:p>
        </w:tc>
        <w:tc>
          <w:tcPr>
            <w:tcW w:w="4855" w:type="dxa"/>
          </w:tcPr>
          <w:p w14:paraId="5D00B20E"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E496439" w14:textId="77777777" w:rsidR="009A11FB" w:rsidRDefault="009A11FB" w:rsidP="008944F4">
      <w:pPr>
        <w:spacing w:after="0" w:line="240" w:lineRule="auto"/>
        <w:rPr>
          <w:lang w:bidi="en-US"/>
        </w:rPr>
        <w:sectPr w:rsidR="009A11FB" w:rsidSect="00194F7D">
          <w:headerReference w:type="default" r:id="rId22"/>
          <w:pgSz w:w="12240" w:h="15840"/>
          <w:pgMar w:top="1440" w:right="1440" w:bottom="1440" w:left="1440" w:header="720" w:footer="720" w:gutter="0"/>
          <w:cols w:space="720"/>
          <w:docGrid w:linePitch="360"/>
        </w:sectPr>
      </w:pPr>
    </w:p>
    <w:p w14:paraId="6096E01B" w14:textId="77777777" w:rsidR="003E3647" w:rsidRPr="00602C0D" w:rsidRDefault="003E3647" w:rsidP="00602C0D">
      <w:pPr>
        <w:jc w:val="right"/>
        <w:rPr>
          <w:lang w:bidi="en-US"/>
        </w:rPr>
      </w:pPr>
      <w:bookmarkStart w:id="19" w:name="_Toc512592025"/>
      <w:r w:rsidRPr="00602C0D">
        <w:rPr>
          <w:lang w:bidi="en-US"/>
        </w:rPr>
        <w:lastRenderedPageBreak/>
        <w:t>Appendix D</w:t>
      </w:r>
    </w:p>
    <w:p w14:paraId="17206053" w14:textId="4BF32880" w:rsidR="00C311FD" w:rsidRPr="003B1918" w:rsidRDefault="009A11FB" w:rsidP="00B91D21">
      <w:pPr>
        <w:pStyle w:val="Heading2"/>
        <w:spacing w:before="0" w:after="240" w:line="240" w:lineRule="auto"/>
        <w:jc w:val="center"/>
        <w:rPr>
          <w:lang w:bidi="en-US"/>
        </w:rPr>
      </w:pPr>
      <w:bookmarkStart w:id="20" w:name="_Toc206506291"/>
      <w:r w:rsidRPr="003B1918">
        <w:rPr>
          <w:lang w:bidi="en-US"/>
        </w:rPr>
        <w:t>Percent</w:t>
      </w:r>
      <w:r w:rsidR="003B2982" w:rsidRPr="003B1918">
        <w:rPr>
          <w:lang w:bidi="en-US"/>
        </w:rPr>
        <w:t>age</w:t>
      </w:r>
      <w:r w:rsidRPr="003B1918">
        <w:rPr>
          <w:lang w:bidi="en-US"/>
        </w:rPr>
        <w:t xml:space="preserve"> of </w:t>
      </w:r>
      <w:r w:rsidR="007B5A42" w:rsidRPr="003B1918">
        <w:rPr>
          <w:lang w:bidi="en-US"/>
        </w:rPr>
        <w:t>202</w:t>
      </w:r>
      <w:r w:rsidR="008178B2">
        <w:rPr>
          <w:lang w:bidi="en-US"/>
        </w:rPr>
        <w:t>4</w:t>
      </w:r>
      <w:r w:rsidR="007B5A42" w:rsidRPr="003B1918">
        <w:rPr>
          <w:lang w:bidi="en-US"/>
        </w:rPr>
        <w:t>–2</w:t>
      </w:r>
      <w:r w:rsidR="008178B2">
        <w:rPr>
          <w:lang w:bidi="en-US"/>
        </w:rPr>
        <w:t>5</w:t>
      </w:r>
      <w:r w:rsidR="00110739" w:rsidRPr="003B1918">
        <w:rPr>
          <w:lang w:bidi="en-US"/>
        </w:rPr>
        <w:t xml:space="preserve"> </w:t>
      </w:r>
      <w:r w:rsidRPr="003B1918">
        <w:rPr>
          <w:lang w:bidi="en-US"/>
        </w:rPr>
        <w:t>Lottery Expenditures by</w:t>
      </w:r>
      <w:r w:rsidRPr="003B1918">
        <w:rPr>
          <w:lang w:bidi="en-US"/>
        </w:rPr>
        <w:br/>
        <w:t xml:space="preserve"> Object of Expenditure Categories for </w:t>
      </w:r>
      <w:r w:rsidR="00262B3A" w:rsidRPr="003B1918">
        <w:rPr>
          <w:lang w:bidi="en-US"/>
        </w:rPr>
        <w:t>A</w:t>
      </w:r>
      <w:r w:rsidRPr="003B1918">
        <w:rPr>
          <w:lang w:bidi="en-US"/>
        </w:rPr>
        <w:t>ll Local Educational Agencies</w:t>
      </w:r>
      <w:bookmarkEnd w:id="19"/>
      <w:bookmarkEnd w:id="20"/>
    </w:p>
    <w:tbl>
      <w:tblPr>
        <w:tblStyle w:val="TableGrid"/>
        <w:tblW w:w="13660" w:type="dxa"/>
        <w:tblLayout w:type="fixed"/>
        <w:tblLook w:val="04A0" w:firstRow="1" w:lastRow="0" w:firstColumn="1" w:lastColumn="0" w:noHBand="0" w:noVBand="1"/>
        <w:tblDescription w:val="Table includes Amounts and Percents for Proposition 37, Proposition 20, and Combined.&#10;"/>
      </w:tblPr>
      <w:tblGrid>
        <w:gridCol w:w="2765"/>
        <w:gridCol w:w="1901"/>
        <w:gridCol w:w="1901"/>
        <w:gridCol w:w="1901"/>
        <w:gridCol w:w="1901"/>
        <w:gridCol w:w="1901"/>
        <w:gridCol w:w="1390"/>
      </w:tblGrid>
      <w:tr w:rsidR="00C311FD" w:rsidRPr="00C311FD" w14:paraId="660031D9" w14:textId="77777777" w:rsidTr="005F7A33">
        <w:trPr>
          <w:cantSplit/>
          <w:trHeight w:val="773"/>
          <w:tblHeader/>
        </w:trPr>
        <w:tc>
          <w:tcPr>
            <w:tcW w:w="2765" w:type="dxa"/>
            <w:hideMark/>
          </w:tcPr>
          <w:p w14:paraId="501C14F0"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605C0B49"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4629D007"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4D1E7495"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246B6261"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46A9EC71"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7FE096A5" w14:textId="77777777" w:rsidR="00C311FD" w:rsidRPr="00C311FD" w:rsidRDefault="00C311FD" w:rsidP="0018517B">
            <w:pPr>
              <w:jc w:val="center"/>
              <w:rPr>
                <w:b/>
                <w:bCs/>
                <w:lang w:bidi="en-US"/>
              </w:rPr>
            </w:pPr>
            <w:r w:rsidRPr="00C311FD">
              <w:rPr>
                <w:b/>
                <w:bCs/>
                <w:lang w:bidi="en-US"/>
              </w:rPr>
              <w:t>Combined Percent</w:t>
            </w:r>
          </w:p>
        </w:tc>
      </w:tr>
      <w:tr w:rsidR="00D70EBF" w:rsidRPr="00C311FD" w14:paraId="0482BFDA" w14:textId="77777777" w:rsidTr="005F7A33">
        <w:trPr>
          <w:cantSplit/>
          <w:trHeight w:val="562"/>
          <w:tblHeader/>
        </w:trPr>
        <w:tc>
          <w:tcPr>
            <w:tcW w:w="2765" w:type="dxa"/>
            <w:hideMark/>
          </w:tcPr>
          <w:p w14:paraId="3085400E" w14:textId="77777777" w:rsidR="00D70EBF" w:rsidRPr="00C311FD" w:rsidRDefault="00D70EBF" w:rsidP="00D70EBF">
            <w:pPr>
              <w:rPr>
                <w:lang w:bidi="en-US"/>
              </w:rPr>
            </w:pPr>
            <w:r w:rsidRPr="00C311FD">
              <w:rPr>
                <w:lang w:bidi="en-US"/>
              </w:rPr>
              <w:t>Certificated Personnel Salaries</w:t>
            </w:r>
          </w:p>
        </w:tc>
        <w:tc>
          <w:tcPr>
            <w:tcW w:w="1901" w:type="dxa"/>
            <w:hideMark/>
          </w:tcPr>
          <w:p w14:paraId="02F713FC" w14:textId="70C67857" w:rsidR="00D70EBF" w:rsidRPr="00C311FD" w:rsidRDefault="00D70EBF" w:rsidP="00D70EBF">
            <w:pPr>
              <w:jc w:val="right"/>
              <w:rPr>
                <w:lang w:bidi="en-US"/>
              </w:rPr>
            </w:pPr>
            <w:r w:rsidRPr="002526D4">
              <w:t>484,026,208</w:t>
            </w:r>
          </w:p>
        </w:tc>
        <w:tc>
          <w:tcPr>
            <w:tcW w:w="1901" w:type="dxa"/>
            <w:hideMark/>
          </w:tcPr>
          <w:p w14:paraId="5BC6552E" w14:textId="78DFD580" w:rsidR="00D70EBF" w:rsidRPr="00C311FD" w:rsidRDefault="00D70EBF" w:rsidP="00D70EBF">
            <w:pPr>
              <w:jc w:val="right"/>
              <w:rPr>
                <w:lang w:bidi="en-US"/>
              </w:rPr>
            </w:pPr>
            <w:r w:rsidRPr="002526D4">
              <w:t>45.65%</w:t>
            </w:r>
          </w:p>
        </w:tc>
        <w:tc>
          <w:tcPr>
            <w:tcW w:w="1901" w:type="dxa"/>
            <w:hideMark/>
          </w:tcPr>
          <w:p w14:paraId="62BEAD1D" w14:textId="14E572BC" w:rsidR="00D70EBF" w:rsidRPr="00C311FD" w:rsidRDefault="00D70EBF" w:rsidP="00D70EBF">
            <w:pPr>
              <w:jc w:val="right"/>
              <w:rPr>
                <w:lang w:bidi="en-US"/>
              </w:rPr>
            </w:pPr>
            <w:r w:rsidRPr="002526D4">
              <w:t>0</w:t>
            </w:r>
          </w:p>
        </w:tc>
        <w:tc>
          <w:tcPr>
            <w:tcW w:w="1901" w:type="dxa"/>
            <w:hideMark/>
          </w:tcPr>
          <w:p w14:paraId="4804157D" w14:textId="3A71A077" w:rsidR="00D70EBF" w:rsidRPr="00C311FD" w:rsidRDefault="00D70EBF" w:rsidP="00D70EBF">
            <w:pPr>
              <w:jc w:val="right"/>
              <w:rPr>
                <w:lang w:bidi="en-US"/>
              </w:rPr>
            </w:pPr>
            <w:r w:rsidRPr="002526D4">
              <w:t>0.00%</w:t>
            </w:r>
          </w:p>
        </w:tc>
        <w:tc>
          <w:tcPr>
            <w:tcW w:w="1901" w:type="dxa"/>
            <w:hideMark/>
          </w:tcPr>
          <w:p w14:paraId="5FB94216" w14:textId="2ACCF4E5" w:rsidR="00D70EBF" w:rsidRPr="00C311FD" w:rsidRDefault="00D70EBF" w:rsidP="00D70EBF">
            <w:pPr>
              <w:jc w:val="right"/>
              <w:rPr>
                <w:lang w:bidi="en-US"/>
              </w:rPr>
            </w:pPr>
            <w:r w:rsidRPr="002526D4">
              <w:t>484,026,208</w:t>
            </w:r>
          </w:p>
        </w:tc>
        <w:tc>
          <w:tcPr>
            <w:tcW w:w="1390" w:type="dxa"/>
            <w:hideMark/>
          </w:tcPr>
          <w:p w14:paraId="6129327D" w14:textId="21E58E93" w:rsidR="00D70EBF" w:rsidRPr="00C311FD" w:rsidRDefault="00D70EBF" w:rsidP="00D70EBF">
            <w:pPr>
              <w:jc w:val="right"/>
              <w:rPr>
                <w:lang w:bidi="en-US"/>
              </w:rPr>
            </w:pPr>
            <w:r w:rsidRPr="002526D4">
              <w:t>31.75%</w:t>
            </w:r>
          </w:p>
        </w:tc>
      </w:tr>
      <w:tr w:rsidR="00D70EBF" w:rsidRPr="00C311FD" w14:paraId="15CA3A0F" w14:textId="77777777" w:rsidTr="005F7A33">
        <w:trPr>
          <w:cantSplit/>
          <w:trHeight w:val="562"/>
          <w:tblHeader/>
        </w:trPr>
        <w:tc>
          <w:tcPr>
            <w:tcW w:w="2765" w:type="dxa"/>
            <w:hideMark/>
          </w:tcPr>
          <w:p w14:paraId="2706CAE4" w14:textId="77777777" w:rsidR="00D70EBF" w:rsidRPr="00C311FD" w:rsidRDefault="00D70EBF" w:rsidP="00D70EBF">
            <w:pPr>
              <w:rPr>
                <w:lang w:bidi="en-US"/>
              </w:rPr>
            </w:pPr>
            <w:r w:rsidRPr="00C311FD">
              <w:rPr>
                <w:lang w:bidi="en-US"/>
              </w:rPr>
              <w:t>Classified Personnel Salaries</w:t>
            </w:r>
          </w:p>
        </w:tc>
        <w:tc>
          <w:tcPr>
            <w:tcW w:w="1901" w:type="dxa"/>
            <w:hideMark/>
          </w:tcPr>
          <w:p w14:paraId="4AA24540" w14:textId="4224B402" w:rsidR="00D70EBF" w:rsidRPr="00C311FD" w:rsidRDefault="00D70EBF" w:rsidP="00D70EBF">
            <w:pPr>
              <w:jc w:val="right"/>
              <w:rPr>
                <w:lang w:bidi="en-US"/>
              </w:rPr>
            </w:pPr>
            <w:r w:rsidRPr="002526D4">
              <w:t>93,586,959</w:t>
            </w:r>
          </w:p>
        </w:tc>
        <w:tc>
          <w:tcPr>
            <w:tcW w:w="1901" w:type="dxa"/>
            <w:hideMark/>
          </w:tcPr>
          <w:p w14:paraId="4E477979" w14:textId="058E48F1" w:rsidR="00D70EBF" w:rsidRPr="00C311FD" w:rsidRDefault="00D70EBF" w:rsidP="00D70EBF">
            <w:pPr>
              <w:jc w:val="right"/>
              <w:rPr>
                <w:lang w:bidi="en-US"/>
              </w:rPr>
            </w:pPr>
            <w:r w:rsidRPr="002526D4">
              <w:t>8.83%</w:t>
            </w:r>
          </w:p>
        </w:tc>
        <w:tc>
          <w:tcPr>
            <w:tcW w:w="1901" w:type="dxa"/>
            <w:hideMark/>
          </w:tcPr>
          <w:p w14:paraId="270BECE7" w14:textId="71311972" w:rsidR="00D70EBF" w:rsidRPr="00C311FD" w:rsidRDefault="00D70EBF" w:rsidP="00D70EBF">
            <w:pPr>
              <w:jc w:val="right"/>
              <w:rPr>
                <w:lang w:bidi="en-US"/>
              </w:rPr>
            </w:pPr>
            <w:r w:rsidRPr="002526D4">
              <w:t>1,160</w:t>
            </w:r>
          </w:p>
        </w:tc>
        <w:tc>
          <w:tcPr>
            <w:tcW w:w="1901" w:type="dxa"/>
            <w:hideMark/>
          </w:tcPr>
          <w:p w14:paraId="0F8C1A82" w14:textId="14ABC923" w:rsidR="00D70EBF" w:rsidRPr="00C311FD" w:rsidRDefault="00D70EBF" w:rsidP="00D70EBF">
            <w:pPr>
              <w:jc w:val="right"/>
              <w:rPr>
                <w:lang w:bidi="en-US"/>
              </w:rPr>
            </w:pPr>
            <w:r w:rsidRPr="002526D4">
              <w:t>0.00%</w:t>
            </w:r>
          </w:p>
        </w:tc>
        <w:tc>
          <w:tcPr>
            <w:tcW w:w="1901" w:type="dxa"/>
            <w:hideMark/>
          </w:tcPr>
          <w:p w14:paraId="0CE1B6BC" w14:textId="4D1C6282" w:rsidR="00D70EBF" w:rsidRPr="00C311FD" w:rsidRDefault="00D70EBF" w:rsidP="00D70EBF">
            <w:pPr>
              <w:jc w:val="right"/>
              <w:rPr>
                <w:lang w:bidi="en-US"/>
              </w:rPr>
            </w:pPr>
            <w:r w:rsidRPr="002526D4">
              <w:t>93,588,119</w:t>
            </w:r>
          </w:p>
        </w:tc>
        <w:tc>
          <w:tcPr>
            <w:tcW w:w="1390" w:type="dxa"/>
            <w:hideMark/>
          </w:tcPr>
          <w:p w14:paraId="4A2C050A" w14:textId="62D7B2E3" w:rsidR="00D70EBF" w:rsidRPr="00C311FD" w:rsidRDefault="00D70EBF" w:rsidP="00D70EBF">
            <w:pPr>
              <w:jc w:val="right"/>
              <w:rPr>
                <w:lang w:bidi="en-US"/>
              </w:rPr>
            </w:pPr>
            <w:r w:rsidRPr="002526D4">
              <w:t>6.14%</w:t>
            </w:r>
          </w:p>
        </w:tc>
      </w:tr>
      <w:tr w:rsidR="00D70EBF" w:rsidRPr="00C311FD" w14:paraId="6C942857" w14:textId="77777777" w:rsidTr="005F7A33">
        <w:trPr>
          <w:cantSplit/>
          <w:trHeight w:val="562"/>
          <w:tblHeader/>
        </w:trPr>
        <w:tc>
          <w:tcPr>
            <w:tcW w:w="2765" w:type="dxa"/>
            <w:hideMark/>
          </w:tcPr>
          <w:p w14:paraId="0A221ABC" w14:textId="77777777" w:rsidR="00D70EBF" w:rsidRPr="00C311FD" w:rsidRDefault="00D70EBF" w:rsidP="00D70EBF">
            <w:pPr>
              <w:rPr>
                <w:lang w:bidi="en-US"/>
              </w:rPr>
            </w:pPr>
            <w:r w:rsidRPr="00C311FD">
              <w:rPr>
                <w:lang w:bidi="en-US"/>
              </w:rPr>
              <w:t>Employee Benefits</w:t>
            </w:r>
          </w:p>
        </w:tc>
        <w:tc>
          <w:tcPr>
            <w:tcW w:w="1901" w:type="dxa"/>
            <w:hideMark/>
          </w:tcPr>
          <w:p w14:paraId="59684422" w14:textId="7780A893" w:rsidR="00D70EBF" w:rsidRPr="00C311FD" w:rsidRDefault="00D70EBF" w:rsidP="00D70EBF">
            <w:pPr>
              <w:jc w:val="right"/>
              <w:rPr>
                <w:lang w:bidi="en-US"/>
              </w:rPr>
            </w:pPr>
            <w:r w:rsidRPr="002526D4">
              <w:t>174,963,30</w:t>
            </w:r>
            <w:r w:rsidR="00880A2D">
              <w:t>6</w:t>
            </w:r>
          </w:p>
        </w:tc>
        <w:tc>
          <w:tcPr>
            <w:tcW w:w="1901" w:type="dxa"/>
            <w:hideMark/>
          </w:tcPr>
          <w:p w14:paraId="100AC224" w14:textId="3F133617" w:rsidR="00D70EBF" w:rsidRPr="00C311FD" w:rsidRDefault="00D70EBF" w:rsidP="00D70EBF">
            <w:pPr>
              <w:jc w:val="right"/>
              <w:rPr>
                <w:lang w:bidi="en-US"/>
              </w:rPr>
            </w:pPr>
            <w:r w:rsidRPr="002526D4">
              <w:t>16.50%</w:t>
            </w:r>
          </w:p>
        </w:tc>
        <w:tc>
          <w:tcPr>
            <w:tcW w:w="1901" w:type="dxa"/>
            <w:hideMark/>
          </w:tcPr>
          <w:p w14:paraId="07C6A73D" w14:textId="60363850" w:rsidR="00D70EBF" w:rsidRPr="00C311FD" w:rsidRDefault="00D70EBF" w:rsidP="00D70EBF">
            <w:pPr>
              <w:jc w:val="right"/>
              <w:rPr>
                <w:lang w:bidi="en-US"/>
              </w:rPr>
            </w:pPr>
            <w:r w:rsidRPr="002526D4">
              <w:t>130</w:t>
            </w:r>
          </w:p>
        </w:tc>
        <w:tc>
          <w:tcPr>
            <w:tcW w:w="1901" w:type="dxa"/>
            <w:hideMark/>
          </w:tcPr>
          <w:p w14:paraId="6B0A7F90" w14:textId="403210D5" w:rsidR="00D70EBF" w:rsidRPr="00C311FD" w:rsidRDefault="00D70EBF" w:rsidP="00D70EBF">
            <w:pPr>
              <w:jc w:val="right"/>
              <w:rPr>
                <w:lang w:bidi="en-US"/>
              </w:rPr>
            </w:pPr>
            <w:r w:rsidRPr="002526D4">
              <w:t>0.00%</w:t>
            </w:r>
          </w:p>
        </w:tc>
        <w:tc>
          <w:tcPr>
            <w:tcW w:w="1901" w:type="dxa"/>
            <w:hideMark/>
          </w:tcPr>
          <w:p w14:paraId="0CCC9E31" w14:textId="010ABA2F" w:rsidR="00D70EBF" w:rsidRPr="00C311FD" w:rsidRDefault="00D70EBF" w:rsidP="00D70EBF">
            <w:pPr>
              <w:jc w:val="right"/>
              <w:rPr>
                <w:lang w:bidi="en-US"/>
              </w:rPr>
            </w:pPr>
            <w:r w:rsidRPr="002526D4">
              <w:t>174,963,436</w:t>
            </w:r>
          </w:p>
        </w:tc>
        <w:tc>
          <w:tcPr>
            <w:tcW w:w="1390" w:type="dxa"/>
            <w:hideMark/>
          </w:tcPr>
          <w:p w14:paraId="20DD806A" w14:textId="261D5210" w:rsidR="00D70EBF" w:rsidRPr="00C311FD" w:rsidRDefault="00D70EBF" w:rsidP="00D70EBF">
            <w:pPr>
              <w:jc w:val="right"/>
              <w:rPr>
                <w:lang w:bidi="en-US"/>
              </w:rPr>
            </w:pPr>
            <w:r w:rsidRPr="002526D4">
              <w:t>11.48%</w:t>
            </w:r>
          </w:p>
        </w:tc>
      </w:tr>
      <w:tr w:rsidR="00D70EBF" w:rsidRPr="00C311FD" w14:paraId="1E51E489" w14:textId="77777777" w:rsidTr="00B931D9">
        <w:trPr>
          <w:cantSplit/>
          <w:trHeight w:val="562"/>
          <w:tblHeader/>
        </w:trPr>
        <w:tc>
          <w:tcPr>
            <w:tcW w:w="2765" w:type="dxa"/>
            <w:shd w:val="clear" w:color="auto" w:fill="E7E6E6" w:themeFill="background2"/>
            <w:hideMark/>
          </w:tcPr>
          <w:p w14:paraId="0ADC768A" w14:textId="38F431FA" w:rsidR="00D70EBF" w:rsidRPr="00C311FD" w:rsidRDefault="00D70EBF" w:rsidP="00D70EBF">
            <w:pPr>
              <w:rPr>
                <w:lang w:bidi="en-US"/>
              </w:rPr>
            </w:pPr>
            <w:r w:rsidRPr="00C311FD">
              <w:rPr>
                <w:lang w:bidi="en-US"/>
              </w:rPr>
              <w:t>Subtotal</w:t>
            </w:r>
            <w:r>
              <w:rPr>
                <w:lang w:bidi="en-US"/>
              </w:rPr>
              <w:t>—</w:t>
            </w:r>
            <w:r w:rsidRPr="00C311FD">
              <w:rPr>
                <w:lang w:bidi="en-US"/>
              </w:rPr>
              <w:t>Salaries and Benefits</w:t>
            </w:r>
          </w:p>
        </w:tc>
        <w:tc>
          <w:tcPr>
            <w:tcW w:w="1901" w:type="dxa"/>
            <w:shd w:val="clear" w:color="auto" w:fill="E7E6E6" w:themeFill="background2"/>
            <w:hideMark/>
          </w:tcPr>
          <w:p w14:paraId="46BC3305" w14:textId="12C75953" w:rsidR="00D70EBF" w:rsidRPr="00C311FD" w:rsidRDefault="00D70EBF" w:rsidP="00D70EBF">
            <w:pPr>
              <w:jc w:val="right"/>
              <w:rPr>
                <w:lang w:bidi="en-US"/>
              </w:rPr>
            </w:pPr>
            <w:r w:rsidRPr="002526D4">
              <w:t>752,576,473</w:t>
            </w:r>
          </w:p>
        </w:tc>
        <w:tc>
          <w:tcPr>
            <w:tcW w:w="1901" w:type="dxa"/>
            <w:shd w:val="clear" w:color="auto" w:fill="E7E6E6" w:themeFill="background2"/>
            <w:hideMark/>
          </w:tcPr>
          <w:p w14:paraId="3CFE2B12" w14:textId="494E0EB9" w:rsidR="00D70EBF" w:rsidRPr="00C311FD" w:rsidRDefault="00D70EBF" w:rsidP="00D70EBF">
            <w:pPr>
              <w:jc w:val="right"/>
              <w:rPr>
                <w:lang w:bidi="en-US"/>
              </w:rPr>
            </w:pPr>
            <w:r w:rsidRPr="002526D4">
              <w:t>70.98%</w:t>
            </w:r>
          </w:p>
        </w:tc>
        <w:tc>
          <w:tcPr>
            <w:tcW w:w="1901" w:type="dxa"/>
            <w:shd w:val="clear" w:color="auto" w:fill="E7E6E6" w:themeFill="background2"/>
            <w:hideMark/>
          </w:tcPr>
          <w:p w14:paraId="7DC72CB9" w14:textId="50AE78E9" w:rsidR="00D70EBF" w:rsidRPr="00C311FD" w:rsidRDefault="00D70EBF" w:rsidP="00D70EBF">
            <w:pPr>
              <w:jc w:val="right"/>
              <w:rPr>
                <w:lang w:bidi="en-US"/>
              </w:rPr>
            </w:pPr>
            <w:r w:rsidRPr="002526D4">
              <w:t>1,290</w:t>
            </w:r>
          </w:p>
        </w:tc>
        <w:tc>
          <w:tcPr>
            <w:tcW w:w="1901" w:type="dxa"/>
            <w:shd w:val="clear" w:color="auto" w:fill="E7E6E6" w:themeFill="background2"/>
            <w:hideMark/>
          </w:tcPr>
          <w:p w14:paraId="5D0BB795" w14:textId="6DD4BCF0" w:rsidR="00D70EBF" w:rsidRPr="00C311FD" w:rsidRDefault="00D70EBF" w:rsidP="00D70EBF">
            <w:pPr>
              <w:jc w:val="right"/>
              <w:rPr>
                <w:lang w:bidi="en-US"/>
              </w:rPr>
            </w:pPr>
            <w:r w:rsidRPr="002526D4">
              <w:t>0.00%</w:t>
            </w:r>
          </w:p>
        </w:tc>
        <w:tc>
          <w:tcPr>
            <w:tcW w:w="1901" w:type="dxa"/>
            <w:shd w:val="clear" w:color="auto" w:fill="E7E6E6" w:themeFill="background2"/>
            <w:hideMark/>
          </w:tcPr>
          <w:p w14:paraId="258EAB11" w14:textId="64CD3DF1" w:rsidR="00D70EBF" w:rsidRPr="00C311FD" w:rsidRDefault="00D70EBF" w:rsidP="00D70EBF">
            <w:pPr>
              <w:jc w:val="right"/>
              <w:rPr>
                <w:lang w:bidi="en-US"/>
              </w:rPr>
            </w:pPr>
            <w:r w:rsidRPr="002526D4">
              <w:t>752,577,763</w:t>
            </w:r>
          </w:p>
        </w:tc>
        <w:tc>
          <w:tcPr>
            <w:tcW w:w="1390" w:type="dxa"/>
            <w:shd w:val="clear" w:color="auto" w:fill="E7E6E6" w:themeFill="background2"/>
            <w:hideMark/>
          </w:tcPr>
          <w:p w14:paraId="6D458024" w14:textId="1431A54F" w:rsidR="00D70EBF" w:rsidRPr="00C311FD" w:rsidRDefault="00D70EBF" w:rsidP="00D70EBF">
            <w:pPr>
              <w:jc w:val="right"/>
              <w:rPr>
                <w:lang w:bidi="en-US"/>
              </w:rPr>
            </w:pPr>
            <w:r w:rsidRPr="002526D4">
              <w:t>49.37%</w:t>
            </w:r>
          </w:p>
        </w:tc>
      </w:tr>
      <w:tr w:rsidR="00D70EBF" w:rsidRPr="00C311FD" w14:paraId="5E7769A6" w14:textId="77777777" w:rsidTr="005F7A33">
        <w:trPr>
          <w:cantSplit/>
          <w:trHeight w:val="562"/>
          <w:tblHeader/>
        </w:trPr>
        <w:tc>
          <w:tcPr>
            <w:tcW w:w="2765" w:type="dxa"/>
            <w:hideMark/>
          </w:tcPr>
          <w:p w14:paraId="46B90E32" w14:textId="77777777" w:rsidR="00D70EBF" w:rsidRPr="00C311FD" w:rsidRDefault="00D70EBF" w:rsidP="00D70EBF">
            <w:pPr>
              <w:rPr>
                <w:lang w:bidi="en-US"/>
              </w:rPr>
            </w:pPr>
            <w:r w:rsidRPr="00C311FD">
              <w:rPr>
                <w:lang w:bidi="en-US"/>
              </w:rPr>
              <w:t>Books and Supplies</w:t>
            </w:r>
          </w:p>
        </w:tc>
        <w:tc>
          <w:tcPr>
            <w:tcW w:w="1901" w:type="dxa"/>
            <w:hideMark/>
          </w:tcPr>
          <w:p w14:paraId="4462775F" w14:textId="70797F4D" w:rsidR="00D70EBF" w:rsidRPr="00C311FD" w:rsidRDefault="00D70EBF" w:rsidP="00D70EBF">
            <w:pPr>
              <w:jc w:val="right"/>
              <w:rPr>
                <w:lang w:bidi="en-US"/>
              </w:rPr>
            </w:pPr>
            <w:r w:rsidRPr="002526D4">
              <w:t>116,383,855</w:t>
            </w:r>
          </w:p>
        </w:tc>
        <w:tc>
          <w:tcPr>
            <w:tcW w:w="1901" w:type="dxa"/>
            <w:hideMark/>
          </w:tcPr>
          <w:p w14:paraId="108A3DDF" w14:textId="48464B91" w:rsidR="00D70EBF" w:rsidRPr="00C311FD" w:rsidRDefault="00D70EBF" w:rsidP="00D70EBF">
            <w:pPr>
              <w:jc w:val="right"/>
              <w:rPr>
                <w:lang w:bidi="en-US"/>
              </w:rPr>
            </w:pPr>
            <w:r w:rsidRPr="002526D4">
              <w:t>10.98%</w:t>
            </w:r>
          </w:p>
        </w:tc>
        <w:tc>
          <w:tcPr>
            <w:tcW w:w="1901" w:type="dxa"/>
            <w:hideMark/>
          </w:tcPr>
          <w:p w14:paraId="22745CFE" w14:textId="24ADF8BD" w:rsidR="00D70EBF" w:rsidRPr="00C311FD" w:rsidRDefault="00D70EBF" w:rsidP="00D70EBF">
            <w:pPr>
              <w:jc w:val="right"/>
              <w:rPr>
                <w:lang w:bidi="en-US"/>
              </w:rPr>
            </w:pPr>
            <w:r w:rsidRPr="002526D4">
              <w:t>377,493,130</w:t>
            </w:r>
          </w:p>
        </w:tc>
        <w:tc>
          <w:tcPr>
            <w:tcW w:w="1901" w:type="dxa"/>
            <w:hideMark/>
          </w:tcPr>
          <w:p w14:paraId="652052F7" w14:textId="5749BB6B" w:rsidR="00D70EBF" w:rsidRPr="00C311FD" w:rsidRDefault="00D70EBF" w:rsidP="00D70EBF">
            <w:pPr>
              <w:jc w:val="right"/>
              <w:rPr>
                <w:lang w:bidi="en-US"/>
              </w:rPr>
            </w:pPr>
            <w:r w:rsidRPr="002526D4">
              <w:t>81.33%</w:t>
            </w:r>
          </w:p>
        </w:tc>
        <w:tc>
          <w:tcPr>
            <w:tcW w:w="1901" w:type="dxa"/>
            <w:hideMark/>
          </w:tcPr>
          <w:p w14:paraId="241BADA4" w14:textId="4F595FC0" w:rsidR="00D70EBF" w:rsidRPr="00C311FD" w:rsidRDefault="00D70EBF" w:rsidP="00D70EBF">
            <w:pPr>
              <w:jc w:val="right"/>
              <w:rPr>
                <w:lang w:bidi="en-US"/>
              </w:rPr>
            </w:pPr>
            <w:r w:rsidRPr="002526D4">
              <w:t>493,876,985</w:t>
            </w:r>
          </w:p>
        </w:tc>
        <w:tc>
          <w:tcPr>
            <w:tcW w:w="1390" w:type="dxa"/>
            <w:hideMark/>
          </w:tcPr>
          <w:p w14:paraId="54E1333C" w14:textId="55B7800E" w:rsidR="00D70EBF" w:rsidRPr="00C311FD" w:rsidRDefault="00D70EBF" w:rsidP="00D70EBF">
            <w:pPr>
              <w:jc w:val="right"/>
              <w:rPr>
                <w:lang w:bidi="en-US"/>
              </w:rPr>
            </w:pPr>
            <w:r w:rsidRPr="002526D4">
              <w:t>32.40%</w:t>
            </w:r>
          </w:p>
        </w:tc>
      </w:tr>
      <w:tr w:rsidR="00D70EBF" w:rsidRPr="00C311FD" w14:paraId="3A04DDEC" w14:textId="77777777" w:rsidTr="005F7A33">
        <w:trPr>
          <w:cantSplit/>
          <w:trHeight w:val="562"/>
          <w:tblHeader/>
        </w:trPr>
        <w:tc>
          <w:tcPr>
            <w:tcW w:w="2765" w:type="dxa"/>
            <w:hideMark/>
          </w:tcPr>
          <w:p w14:paraId="261CF1E1" w14:textId="77777777" w:rsidR="00D70EBF" w:rsidRPr="00C311FD" w:rsidRDefault="00D70EBF" w:rsidP="00D70EBF">
            <w:pPr>
              <w:rPr>
                <w:lang w:bidi="en-US"/>
              </w:rPr>
            </w:pPr>
            <w:r w:rsidRPr="00C311FD">
              <w:rPr>
                <w:lang w:bidi="en-US"/>
              </w:rPr>
              <w:t>Services and Other Operating Expenditures</w:t>
            </w:r>
          </w:p>
        </w:tc>
        <w:tc>
          <w:tcPr>
            <w:tcW w:w="1901" w:type="dxa"/>
            <w:hideMark/>
          </w:tcPr>
          <w:p w14:paraId="3F77FFC8" w14:textId="3CDC4E9A" w:rsidR="00D70EBF" w:rsidRPr="00C311FD" w:rsidRDefault="00D70EBF" w:rsidP="00D70EBF">
            <w:pPr>
              <w:jc w:val="right"/>
              <w:rPr>
                <w:lang w:bidi="en-US"/>
              </w:rPr>
            </w:pPr>
            <w:r w:rsidRPr="002526D4">
              <w:t>181,770,89</w:t>
            </w:r>
            <w:r w:rsidR="00880A2D">
              <w:t>8</w:t>
            </w:r>
          </w:p>
        </w:tc>
        <w:tc>
          <w:tcPr>
            <w:tcW w:w="1901" w:type="dxa"/>
            <w:hideMark/>
          </w:tcPr>
          <w:p w14:paraId="799C7A96" w14:textId="29DF49DB" w:rsidR="00D70EBF" w:rsidRPr="00C311FD" w:rsidRDefault="00D70EBF" w:rsidP="00D70EBF">
            <w:pPr>
              <w:jc w:val="right"/>
              <w:rPr>
                <w:lang w:bidi="en-US"/>
              </w:rPr>
            </w:pPr>
            <w:r w:rsidRPr="002526D4">
              <w:t>17.14%</w:t>
            </w:r>
          </w:p>
        </w:tc>
        <w:tc>
          <w:tcPr>
            <w:tcW w:w="1901" w:type="dxa"/>
            <w:hideMark/>
          </w:tcPr>
          <w:p w14:paraId="0317D205" w14:textId="07978FE2" w:rsidR="00D70EBF" w:rsidRPr="00C311FD" w:rsidRDefault="00D70EBF" w:rsidP="00D70EBF">
            <w:pPr>
              <w:jc w:val="right"/>
              <w:rPr>
                <w:lang w:bidi="en-US"/>
              </w:rPr>
            </w:pPr>
            <w:r w:rsidRPr="002526D4">
              <w:t>74,418,398</w:t>
            </w:r>
          </w:p>
        </w:tc>
        <w:tc>
          <w:tcPr>
            <w:tcW w:w="1901" w:type="dxa"/>
            <w:hideMark/>
          </w:tcPr>
          <w:p w14:paraId="43E0B14E" w14:textId="3DFDCBB1" w:rsidR="00D70EBF" w:rsidRPr="00C311FD" w:rsidRDefault="00D70EBF" w:rsidP="00D70EBF">
            <w:pPr>
              <w:jc w:val="right"/>
              <w:rPr>
                <w:lang w:bidi="en-US"/>
              </w:rPr>
            </w:pPr>
            <w:r w:rsidRPr="002526D4">
              <w:t>16.03%</w:t>
            </w:r>
          </w:p>
        </w:tc>
        <w:tc>
          <w:tcPr>
            <w:tcW w:w="1901" w:type="dxa"/>
            <w:hideMark/>
          </w:tcPr>
          <w:p w14:paraId="1DFECC9D" w14:textId="630E4D26" w:rsidR="00D70EBF" w:rsidRPr="00C311FD" w:rsidRDefault="00D70EBF" w:rsidP="00D70EBF">
            <w:pPr>
              <w:jc w:val="right"/>
              <w:rPr>
                <w:lang w:bidi="en-US"/>
              </w:rPr>
            </w:pPr>
            <w:r w:rsidRPr="002526D4">
              <w:t>256,189,296</w:t>
            </w:r>
          </w:p>
        </w:tc>
        <w:tc>
          <w:tcPr>
            <w:tcW w:w="1390" w:type="dxa"/>
            <w:hideMark/>
          </w:tcPr>
          <w:p w14:paraId="52FC7442" w14:textId="7BE1B82F" w:rsidR="00D70EBF" w:rsidRPr="00C311FD" w:rsidRDefault="00D70EBF" w:rsidP="00D70EBF">
            <w:pPr>
              <w:jc w:val="right"/>
              <w:rPr>
                <w:lang w:bidi="en-US"/>
              </w:rPr>
            </w:pPr>
            <w:r w:rsidRPr="002526D4">
              <w:t>16.8</w:t>
            </w:r>
            <w:r w:rsidR="00B0541B">
              <w:t>0</w:t>
            </w:r>
            <w:r w:rsidRPr="002526D4">
              <w:t>%</w:t>
            </w:r>
          </w:p>
        </w:tc>
      </w:tr>
      <w:tr w:rsidR="00D70EBF" w:rsidRPr="00C311FD" w14:paraId="676F8A61" w14:textId="77777777" w:rsidTr="005F7A33">
        <w:trPr>
          <w:cantSplit/>
          <w:trHeight w:val="562"/>
          <w:tblHeader/>
        </w:trPr>
        <w:tc>
          <w:tcPr>
            <w:tcW w:w="2765" w:type="dxa"/>
            <w:hideMark/>
          </w:tcPr>
          <w:p w14:paraId="67C26752" w14:textId="77777777" w:rsidR="00D70EBF" w:rsidRPr="00C311FD" w:rsidRDefault="00D70EBF" w:rsidP="00D70EBF">
            <w:pPr>
              <w:rPr>
                <w:lang w:bidi="en-US"/>
              </w:rPr>
            </w:pPr>
            <w:r w:rsidRPr="00C311FD">
              <w:rPr>
                <w:lang w:bidi="en-US"/>
              </w:rPr>
              <w:t>Capital Outlay</w:t>
            </w:r>
          </w:p>
        </w:tc>
        <w:tc>
          <w:tcPr>
            <w:tcW w:w="1901" w:type="dxa"/>
            <w:hideMark/>
          </w:tcPr>
          <w:p w14:paraId="2802A4A9" w14:textId="3AB87BB0" w:rsidR="00D70EBF" w:rsidRPr="00C311FD" w:rsidRDefault="00D70EBF" w:rsidP="00D70EBF">
            <w:pPr>
              <w:jc w:val="right"/>
              <w:rPr>
                <w:lang w:bidi="en-US"/>
              </w:rPr>
            </w:pPr>
            <w:r w:rsidRPr="002526D4">
              <w:t>6,941,00</w:t>
            </w:r>
            <w:r w:rsidR="00880A2D">
              <w:t>4</w:t>
            </w:r>
          </w:p>
        </w:tc>
        <w:tc>
          <w:tcPr>
            <w:tcW w:w="1901" w:type="dxa"/>
            <w:hideMark/>
          </w:tcPr>
          <w:p w14:paraId="0873A224" w14:textId="19240905" w:rsidR="00D70EBF" w:rsidRPr="00C311FD" w:rsidRDefault="00D70EBF" w:rsidP="00D70EBF">
            <w:pPr>
              <w:jc w:val="right"/>
              <w:rPr>
                <w:lang w:bidi="en-US"/>
              </w:rPr>
            </w:pPr>
            <w:r w:rsidRPr="002526D4">
              <w:t>0.65%</w:t>
            </w:r>
          </w:p>
        </w:tc>
        <w:tc>
          <w:tcPr>
            <w:tcW w:w="1901" w:type="dxa"/>
            <w:hideMark/>
          </w:tcPr>
          <w:p w14:paraId="57200223" w14:textId="621BC3CD" w:rsidR="00D70EBF" w:rsidRPr="00C311FD" w:rsidRDefault="00D70EBF" w:rsidP="00D70EBF">
            <w:pPr>
              <w:jc w:val="right"/>
              <w:rPr>
                <w:lang w:bidi="en-US"/>
              </w:rPr>
            </w:pPr>
            <w:r w:rsidRPr="002526D4">
              <w:t>9,395,387</w:t>
            </w:r>
          </w:p>
        </w:tc>
        <w:tc>
          <w:tcPr>
            <w:tcW w:w="1901" w:type="dxa"/>
            <w:hideMark/>
          </w:tcPr>
          <w:p w14:paraId="01FEE85D" w14:textId="1DE40F00" w:rsidR="00D70EBF" w:rsidRPr="00C311FD" w:rsidRDefault="00D70EBF" w:rsidP="00D70EBF">
            <w:pPr>
              <w:jc w:val="right"/>
              <w:rPr>
                <w:lang w:bidi="en-US"/>
              </w:rPr>
            </w:pPr>
            <w:r w:rsidRPr="002526D4">
              <w:t>2.0</w:t>
            </w:r>
            <w:r w:rsidR="002A33BA">
              <w:t>3</w:t>
            </w:r>
            <w:r w:rsidRPr="002526D4">
              <w:t>%</w:t>
            </w:r>
          </w:p>
        </w:tc>
        <w:tc>
          <w:tcPr>
            <w:tcW w:w="1901" w:type="dxa"/>
            <w:hideMark/>
          </w:tcPr>
          <w:p w14:paraId="2B24DDA0" w14:textId="37E232BD" w:rsidR="00D70EBF" w:rsidRPr="00C311FD" w:rsidRDefault="00D70EBF" w:rsidP="00D70EBF">
            <w:pPr>
              <w:jc w:val="right"/>
              <w:rPr>
                <w:lang w:bidi="en-US"/>
              </w:rPr>
            </w:pPr>
            <w:r w:rsidRPr="002526D4">
              <w:t>16,336,391</w:t>
            </w:r>
          </w:p>
        </w:tc>
        <w:tc>
          <w:tcPr>
            <w:tcW w:w="1390" w:type="dxa"/>
            <w:hideMark/>
          </w:tcPr>
          <w:p w14:paraId="4057128D" w14:textId="137ACE12" w:rsidR="00D70EBF" w:rsidRPr="00C311FD" w:rsidRDefault="00D70EBF" w:rsidP="00D70EBF">
            <w:pPr>
              <w:jc w:val="right"/>
              <w:rPr>
                <w:lang w:bidi="en-US"/>
              </w:rPr>
            </w:pPr>
            <w:r w:rsidRPr="002526D4">
              <w:t>1.07%</w:t>
            </w:r>
          </w:p>
        </w:tc>
      </w:tr>
      <w:tr w:rsidR="00D70EBF" w:rsidRPr="00C311FD" w14:paraId="760D1905" w14:textId="77777777" w:rsidTr="005F7A33">
        <w:trPr>
          <w:cantSplit/>
          <w:trHeight w:val="562"/>
          <w:tblHeader/>
        </w:trPr>
        <w:tc>
          <w:tcPr>
            <w:tcW w:w="2765" w:type="dxa"/>
            <w:hideMark/>
          </w:tcPr>
          <w:p w14:paraId="3D1C9F4D" w14:textId="59977ED3" w:rsidR="00D70EBF" w:rsidRPr="00C311FD" w:rsidRDefault="00D70EBF" w:rsidP="00D70EBF">
            <w:pPr>
              <w:rPr>
                <w:lang w:bidi="en-US"/>
              </w:rPr>
            </w:pPr>
            <w:r w:rsidRPr="00C311FD">
              <w:rPr>
                <w:lang w:bidi="en-US"/>
              </w:rPr>
              <w:t>Other Outgo and Other Financing Uses</w:t>
            </w:r>
          </w:p>
        </w:tc>
        <w:tc>
          <w:tcPr>
            <w:tcW w:w="1901" w:type="dxa"/>
            <w:hideMark/>
          </w:tcPr>
          <w:p w14:paraId="0E1834AD" w14:textId="7DE104EA" w:rsidR="00D70EBF" w:rsidRPr="00C311FD" w:rsidRDefault="00D70EBF" w:rsidP="00D70EBF">
            <w:pPr>
              <w:jc w:val="right"/>
              <w:rPr>
                <w:lang w:bidi="en-US"/>
              </w:rPr>
            </w:pPr>
            <w:r w:rsidRPr="00F758B6">
              <w:t>2,661,804</w:t>
            </w:r>
          </w:p>
        </w:tc>
        <w:tc>
          <w:tcPr>
            <w:tcW w:w="1901" w:type="dxa"/>
            <w:hideMark/>
          </w:tcPr>
          <w:p w14:paraId="51A9934F" w14:textId="25B41ABD" w:rsidR="00D70EBF" w:rsidRPr="00C311FD" w:rsidRDefault="00D70EBF" w:rsidP="00D70EBF">
            <w:pPr>
              <w:jc w:val="right"/>
              <w:rPr>
                <w:lang w:bidi="en-US"/>
              </w:rPr>
            </w:pPr>
            <w:r w:rsidRPr="00F758B6">
              <w:t>0.25%</w:t>
            </w:r>
          </w:p>
        </w:tc>
        <w:tc>
          <w:tcPr>
            <w:tcW w:w="1901" w:type="dxa"/>
            <w:hideMark/>
          </w:tcPr>
          <w:p w14:paraId="71851BF5" w14:textId="7433CD9A" w:rsidR="00D70EBF" w:rsidRPr="00C311FD" w:rsidRDefault="00D70EBF" w:rsidP="00D70EBF">
            <w:pPr>
              <w:jc w:val="right"/>
              <w:rPr>
                <w:lang w:bidi="en-US"/>
              </w:rPr>
            </w:pPr>
            <w:r w:rsidRPr="00F758B6">
              <w:t>2,833,759</w:t>
            </w:r>
          </w:p>
        </w:tc>
        <w:tc>
          <w:tcPr>
            <w:tcW w:w="1901" w:type="dxa"/>
            <w:hideMark/>
          </w:tcPr>
          <w:p w14:paraId="1A8E732D" w14:textId="0F268166" w:rsidR="00D70EBF" w:rsidRPr="00C311FD" w:rsidRDefault="00D70EBF" w:rsidP="00D70EBF">
            <w:pPr>
              <w:jc w:val="right"/>
              <w:rPr>
                <w:lang w:bidi="en-US"/>
              </w:rPr>
            </w:pPr>
            <w:r w:rsidRPr="00F758B6">
              <w:t>0.61%</w:t>
            </w:r>
          </w:p>
        </w:tc>
        <w:tc>
          <w:tcPr>
            <w:tcW w:w="1901" w:type="dxa"/>
            <w:hideMark/>
          </w:tcPr>
          <w:p w14:paraId="65E551D9" w14:textId="457D05D8" w:rsidR="00D70EBF" w:rsidRPr="00C311FD" w:rsidRDefault="00D70EBF" w:rsidP="00D70EBF">
            <w:pPr>
              <w:jc w:val="right"/>
              <w:rPr>
                <w:lang w:bidi="en-US"/>
              </w:rPr>
            </w:pPr>
            <w:r w:rsidRPr="00F758B6">
              <w:t>5,495,563</w:t>
            </w:r>
          </w:p>
        </w:tc>
        <w:tc>
          <w:tcPr>
            <w:tcW w:w="1390" w:type="dxa"/>
            <w:hideMark/>
          </w:tcPr>
          <w:p w14:paraId="2981DD22" w14:textId="61890A9D" w:rsidR="00D70EBF" w:rsidRPr="00C311FD" w:rsidRDefault="00D70EBF" w:rsidP="00D70EBF">
            <w:pPr>
              <w:jc w:val="right"/>
              <w:rPr>
                <w:lang w:bidi="en-US"/>
              </w:rPr>
            </w:pPr>
            <w:r w:rsidRPr="00F758B6">
              <w:t>0.36%</w:t>
            </w:r>
          </w:p>
        </w:tc>
      </w:tr>
      <w:tr w:rsidR="00D70EBF" w:rsidRPr="00C311FD" w14:paraId="159B70CD" w14:textId="77777777" w:rsidTr="005F7A33">
        <w:trPr>
          <w:cantSplit/>
          <w:trHeight w:val="562"/>
          <w:tblHeader/>
        </w:trPr>
        <w:tc>
          <w:tcPr>
            <w:tcW w:w="2765" w:type="dxa"/>
            <w:hideMark/>
          </w:tcPr>
          <w:p w14:paraId="6F85D371" w14:textId="77777777" w:rsidR="00D70EBF" w:rsidRPr="00C311FD" w:rsidRDefault="00D70EBF" w:rsidP="00D70EBF">
            <w:pPr>
              <w:rPr>
                <w:lang w:bidi="en-US"/>
              </w:rPr>
            </w:pPr>
            <w:r w:rsidRPr="00C311FD">
              <w:rPr>
                <w:lang w:bidi="en-US"/>
              </w:rPr>
              <w:t>Total Expenditures</w:t>
            </w:r>
          </w:p>
        </w:tc>
        <w:tc>
          <w:tcPr>
            <w:tcW w:w="1901" w:type="dxa"/>
            <w:hideMark/>
          </w:tcPr>
          <w:p w14:paraId="7C0D955A" w14:textId="4F9175CF" w:rsidR="00D70EBF" w:rsidRPr="00C311FD" w:rsidRDefault="00D70EBF" w:rsidP="00D70EBF">
            <w:pPr>
              <w:jc w:val="right"/>
              <w:rPr>
                <w:lang w:bidi="en-US"/>
              </w:rPr>
            </w:pPr>
            <w:r w:rsidRPr="00C568B6">
              <w:t>1,060,334,034</w:t>
            </w:r>
          </w:p>
        </w:tc>
        <w:tc>
          <w:tcPr>
            <w:tcW w:w="1901" w:type="dxa"/>
            <w:hideMark/>
          </w:tcPr>
          <w:p w14:paraId="30278EEA" w14:textId="60A19044" w:rsidR="00D70EBF" w:rsidRPr="00C311FD" w:rsidRDefault="00D70EBF" w:rsidP="00D70EBF">
            <w:pPr>
              <w:jc w:val="right"/>
              <w:rPr>
                <w:lang w:bidi="en-US"/>
              </w:rPr>
            </w:pPr>
            <w:r w:rsidRPr="00C568B6">
              <w:t>100.00%</w:t>
            </w:r>
          </w:p>
        </w:tc>
        <w:tc>
          <w:tcPr>
            <w:tcW w:w="1901" w:type="dxa"/>
            <w:hideMark/>
          </w:tcPr>
          <w:p w14:paraId="78A26C2A" w14:textId="1E766A42" w:rsidR="00D70EBF" w:rsidRPr="00C311FD" w:rsidRDefault="00D70EBF" w:rsidP="00D70EBF">
            <w:pPr>
              <w:jc w:val="right"/>
              <w:rPr>
                <w:lang w:bidi="en-US"/>
              </w:rPr>
            </w:pPr>
            <w:r w:rsidRPr="00C568B6">
              <w:t>464,141,964</w:t>
            </w:r>
          </w:p>
        </w:tc>
        <w:tc>
          <w:tcPr>
            <w:tcW w:w="1901" w:type="dxa"/>
            <w:hideMark/>
          </w:tcPr>
          <w:p w14:paraId="0A1C7A34" w14:textId="63C98758" w:rsidR="00D70EBF" w:rsidRPr="00C311FD" w:rsidRDefault="00D70EBF" w:rsidP="00D70EBF">
            <w:pPr>
              <w:jc w:val="right"/>
              <w:rPr>
                <w:lang w:bidi="en-US"/>
              </w:rPr>
            </w:pPr>
            <w:r w:rsidRPr="00C568B6">
              <w:t>100.00%</w:t>
            </w:r>
          </w:p>
        </w:tc>
        <w:tc>
          <w:tcPr>
            <w:tcW w:w="1901" w:type="dxa"/>
            <w:hideMark/>
          </w:tcPr>
          <w:p w14:paraId="0188C295" w14:textId="50C50703" w:rsidR="00D70EBF" w:rsidRPr="00C311FD" w:rsidRDefault="00D70EBF" w:rsidP="00D70EBF">
            <w:pPr>
              <w:jc w:val="right"/>
              <w:rPr>
                <w:lang w:bidi="en-US"/>
              </w:rPr>
            </w:pPr>
            <w:r w:rsidRPr="00C568B6">
              <w:t>1,524,475,998</w:t>
            </w:r>
          </w:p>
        </w:tc>
        <w:tc>
          <w:tcPr>
            <w:tcW w:w="1390" w:type="dxa"/>
            <w:hideMark/>
          </w:tcPr>
          <w:p w14:paraId="769D8F9D" w14:textId="568D6B4F" w:rsidR="00D70EBF" w:rsidRPr="00C311FD" w:rsidRDefault="00D70EBF" w:rsidP="00D70EBF">
            <w:pPr>
              <w:jc w:val="right"/>
              <w:rPr>
                <w:lang w:bidi="en-US"/>
              </w:rPr>
            </w:pPr>
            <w:r w:rsidRPr="00C568B6">
              <w:t>100.00%</w:t>
            </w:r>
          </w:p>
        </w:tc>
      </w:tr>
    </w:tbl>
    <w:p w14:paraId="074323BF" w14:textId="77777777" w:rsidR="00833DD9" w:rsidRDefault="00833DD9" w:rsidP="008944F4">
      <w:pPr>
        <w:spacing w:after="0" w:line="240" w:lineRule="auto"/>
        <w:rPr>
          <w:lang w:bidi="en-US"/>
        </w:rPr>
      </w:pPr>
    </w:p>
    <w:p w14:paraId="35BEFD80" w14:textId="77777777" w:rsidR="0022039F" w:rsidRDefault="0022039F" w:rsidP="00833DD9">
      <w:pPr>
        <w:pStyle w:val="Heading2"/>
        <w:jc w:val="center"/>
        <w:rPr>
          <w:lang w:bidi="en-US"/>
        </w:rPr>
        <w:sectPr w:rsidR="0022039F" w:rsidSect="009A11FB">
          <w:headerReference w:type="default" r:id="rId23"/>
          <w:pgSz w:w="15840" w:h="12240" w:orient="landscape"/>
          <w:pgMar w:top="1440" w:right="1440" w:bottom="1440" w:left="1440" w:header="720" w:footer="720" w:gutter="0"/>
          <w:cols w:space="720"/>
          <w:docGrid w:linePitch="360"/>
        </w:sectPr>
      </w:pPr>
    </w:p>
    <w:p w14:paraId="7B0FEA4B" w14:textId="77777777" w:rsidR="00602C0D" w:rsidRPr="00602C0D" w:rsidRDefault="00602C0D" w:rsidP="00602C0D">
      <w:pPr>
        <w:spacing w:after="0" w:line="240" w:lineRule="auto"/>
        <w:jc w:val="right"/>
        <w:rPr>
          <w:lang w:bidi="en-US"/>
        </w:rPr>
      </w:pPr>
      <w:bookmarkStart w:id="21" w:name="_Toc512592026"/>
      <w:r w:rsidRPr="00602C0D">
        <w:rPr>
          <w:lang w:bidi="en-US"/>
        </w:rPr>
        <w:lastRenderedPageBreak/>
        <w:t>Appendix E</w:t>
      </w:r>
    </w:p>
    <w:p w14:paraId="2C9C346F" w14:textId="4A52B756" w:rsidR="00833DD9" w:rsidRPr="00833DD9" w:rsidRDefault="00833DD9" w:rsidP="00B91D21">
      <w:pPr>
        <w:pStyle w:val="Heading2"/>
        <w:spacing w:before="0" w:after="240" w:line="240" w:lineRule="auto"/>
        <w:jc w:val="center"/>
        <w:rPr>
          <w:lang w:bidi="en-US"/>
        </w:rPr>
      </w:pPr>
      <w:bookmarkStart w:id="22" w:name="_Toc206506292"/>
      <w:r w:rsidRPr="00833DD9">
        <w:rPr>
          <w:lang w:bidi="en-US"/>
        </w:rPr>
        <w:t>Percent</w:t>
      </w:r>
      <w:r w:rsidR="00EE101F">
        <w:rPr>
          <w:lang w:bidi="en-US"/>
        </w:rPr>
        <w:t>age</w:t>
      </w:r>
      <w:r w:rsidRPr="00833DD9">
        <w:rPr>
          <w:lang w:bidi="en-US"/>
        </w:rPr>
        <w:t xml:space="preserve"> of </w:t>
      </w:r>
      <w:r w:rsidR="007B5A42">
        <w:rPr>
          <w:lang w:bidi="en-US"/>
        </w:rPr>
        <w:t>202</w:t>
      </w:r>
      <w:r w:rsidR="00B43C04">
        <w:rPr>
          <w:lang w:bidi="en-US"/>
        </w:rPr>
        <w:t>4</w:t>
      </w:r>
      <w:r w:rsidR="007B5A42">
        <w:rPr>
          <w:lang w:bidi="en-US"/>
        </w:rPr>
        <w:t>–</w:t>
      </w:r>
      <w:r w:rsidR="00650908">
        <w:rPr>
          <w:lang w:bidi="en-US"/>
        </w:rPr>
        <w:t>2</w:t>
      </w:r>
      <w:r w:rsidR="00B43C04">
        <w:rPr>
          <w:lang w:bidi="en-US"/>
        </w:rPr>
        <w:t>5</w:t>
      </w:r>
      <w:r w:rsidR="00650908">
        <w:rPr>
          <w:lang w:bidi="en-US"/>
        </w:rPr>
        <w:t xml:space="preserve"> Lottery</w:t>
      </w:r>
      <w:r w:rsidRPr="00833DD9">
        <w:rPr>
          <w:lang w:bidi="en-US"/>
        </w:rPr>
        <w:t xml:space="preserve"> Expenditures by</w:t>
      </w:r>
      <w:r>
        <w:rPr>
          <w:lang w:bidi="en-US"/>
        </w:rPr>
        <w:br/>
      </w:r>
      <w:r w:rsidRPr="00833DD9">
        <w:rPr>
          <w:lang w:bidi="en-US"/>
        </w:rPr>
        <w:t xml:space="preserve">Activity (Function) Categories for </w:t>
      </w:r>
      <w:r w:rsidR="00EC4CA6">
        <w:rPr>
          <w:lang w:bidi="en-US"/>
        </w:rPr>
        <w:t>A</w:t>
      </w:r>
      <w:r w:rsidRPr="00833DD9">
        <w:rPr>
          <w:lang w:bidi="en-US"/>
        </w:rPr>
        <w:t>ll Local Educational Agencies</w:t>
      </w:r>
      <w:bookmarkEnd w:id="21"/>
      <w:bookmarkEnd w:id="22"/>
    </w:p>
    <w:tbl>
      <w:tblPr>
        <w:tblStyle w:val="TableGrid"/>
        <w:tblW w:w="13327" w:type="dxa"/>
        <w:tblLayout w:type="fixed"/>
        <w:tblLook w:val="04A0" w:firstRow="1" w:lastRow="0" w:firstColumn="1" w:lastColumn="0" w:noHBand="0" w:noVBand="1"/>
        <w:tblDescription w:val="Table includes Amounts and Percents for Proposition 37, Proposition 20, and Combined."/>
      </w:tblPr>
      <w:tblGrid>
        <w:gridCol w:w="2425"/>
        <w:gridCol w:w="1901"/>
        <w:gridCol w:w="1901"/>
        <w:gridCol w:w="1901"/>
        <w:gridCol w:w="1901"/>
        <w:gridCol w:w="1901"/>
        <w:gridCol w:w="1397"/>
      </w:tblGrid>
      <w:tr w:rsidR="0018517B" w:rsidRPr="0018517B" w14:paraId="67E81CA6" w14:textId="77777777" w:rsidTr="001430EB">
        <w:trPr>
          <w:cantSplit/>
          <w:trHeight w:val="615"/>
          <w:tblHeader/>
        </w:trPr>
        <w:tc>
          <w:tcPr>
            <w:tcW w:w="2425" w:type="dxa"/>
            <w:hideMark/>
          </w:tcPr>
          <w:p w14:paraId="7F946375"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7AB8773C"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11C34331"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0AF57529"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59C6EE1"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5D565E1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5639215" w14:textId="77777777" w:rsidR="0018517B" w:rsidRPr="0018517B" w:rsidRDefault="0018517B" w:rsidP="0018517B">
            <w:pPr>
              <w:jc w:val="center"/>
              <w:rPr>
                <w:b/>
                <w:bCs/>
                <w:lang w:bidi="en-US"/>
              </w:rPr>
            </w:pPr>
            <w:r w:rsidRPr="0018517B">
              <w:rPr>
                <w:b/>
                <w:bCs/>
                <w:lang w:bidi="en-US"/>
              </w:rPr>
              <w:t>Combined Percent</w:t>
            </w:r>
          </w:p>
        </w:tc>
      </w:tr>
      <w:tr w:rsidR="00B43C04" w:rsidRPr="0018517B" w14:paraId="3E93C523" w14:textId="77777777" w:rsidTr="001430EB">
        <w:trPr>
          <w:cantSplit/>
          <w:trHeight w:val="562"/>
          <w:tblHeader/>
        </w:trPr>
        <w:tc>
          <w:tcPr>
            <w:tcW w:w="2425" w:type="dxa"/>
            <w:hideMark/>
          </w:tcPr>
          <w:p w14:paraId="4E9FF128" w14:textId="77777777" w:rsidR="00B43C04" w:rsidRPr="0018517B" w:rsidRDefault="00B43C04" w:rsidP="00B43C04">
            <w:pPr>
              <w:rPr>
                <w:lang w:bidi="en-US"/>
              </w:rPr>
            </w:pPr>
            <w:r w:rsidRPr="0018517B">
              <w:rPr>
                <w:lang w:bidi="en-US"/>
              </w:rPr>
              <w:t>Instruction</w:t>
            </w:r>
          </w:p>
        </w:tc>
        <w:tc>
          <w:tcPr>
            <w:tcW w:w="1901" w:type="dxa"/>
            <w:hideMark/>
          </w:tcPr>
          <w:p w14:paraId="68F3781A" w14:textId="00C69630" w:rsidR="00B43C04" w:rsidRPr="0018517B" w:rsidRDefault="00B43C04" w:rsidP="00B43C04">
            <w:pPr>
              <w:jc w:val="right"/>
              <w:rPr>
                <w:lang w:bidi="en-US"/>
              </w:rPr>
            </w:pPr>
            <w:r w:rsidRPr="00E80C9A">
              <w:t>696,821,906</w:t>
            </w:r>
          </w:p>
        </w:tc>
        <w:tc>
          <w:tcPr>
            <w:tcW w:w="1901" w:type="dxa"/>
            <w:hideMark/>
          </w:tcPr>
          <w:p w14:paraId="5F535EDA" w14:textId="09C05399" w:rsidR="00B43C04" w:rsidRPr="0018517B" w:rsidRDefault="00B43C04" w:rsidP="00B43C04">
            <w:pPr>
              <w:jc w:val="right"/>
              <w:rPr>
                <w:lang w:bidi="en-US"/>
              </w:rPr>
            </w:pPr>
            <w:r w:rsidRPr="00E80C9A">
              <w:t>65.72%</w:t>
            </w:r>
          </w:p>
        </w:tc>
        <w:tc>
          <w:tcPr>
            <w:tcW w:w="1901" w:type="dxa"/>
            <w:hideMark/>
          </w:tcPr>
          <w:p w14:paraId="1C6AB022" w14:textId="4E0C5F48" w:rsidR="00B43C04" w:rsidRPr="0018517B" w:rsidRDefault="00B43C04" w:rsidP="00B43C04">
            <w:pPr>
              <w:jc w:val="right"/>
              <w:rPr>
                <w:lang w:bidi="en-US"/>
              </w:rPr>
            </w:pPr>
            <w:r w:rsidRPr="00E80C9A">
              <w:t>453,335,192</w:t>
            </w:r>
          </w:p>
        </w:tc>
        <w:tc>
          <w:tcPr>
            <w:tcW w:w="1901" w:type="dxa"/>
            <w:hideMark/>
          </w:tcPr>
          <w:p w14:paraId="43F3C126" w14:textId="34B07120" w:rsidR="00B43C04" w:rsidRPr="0018517B" w:rsidRDefault="00B43C04" w:rsidP="00B43C04">
            <w:pPr>
              <w:jc w:val="right"/>
              <w:rPr>
                <w:lang w:bidi="en-US"/>
              </w:rPr>
            </w:pPr>
            <w:r w:rsidRPr="00E80C9A">
              <w:t>97.67%</w:t>
            </w:r>
          </w:p>
        </w:tc>
        <w:tc>
          <w:tcPr>
            <w:tcW w:w="1901" w:type="dxa"/>
            <w:hideMark/>
          </w:tcPr>
          <w:p w14:paraId="79459C81" w14:textId="34DB4BD2" w:rsidR="00B43C04" w:rsidRPr="0018517B" w:rsidRDefault="00B43C04" w:rsidP="00B43C04">
            <w:pPr>
              <w:jc w:val="right"/>
              <w:rPr>
                <w:lang w:bidi="en-US"/>
              </w:rPr>
            </w:pPr>
            <w:r w:rsidRPr="00E80C9A">
              <w:t>1,150,157,098</w:t>
            </w:r>
          </w:p>
        </w:tc>
        <w:tc>
          <w:tcPr>
            <w:tcW w:w="1397" w:type="dxa"/>
            <w:hideMark/>
          </w:tcPr>
          <w:p w14:paraId="7E91E88F" w14:textId="2E30B98D" w:rsidR="00B43C04" w:rsidRPr="0018517B" w:rsidRDefault="00B43C04" w:rsidP="00B43C04">
            <w:pPr>
              <w:jc w:val="right"/>
              <w:rPr>
                <w:lang w:bidi="en-US"/>
              </w:rPr>
            </w:pPr>
            <w:r w:rsidRPr="00E80C9A">
              <w:t>75.45%</w:t>
            </w:r>
          </w:p>
        </w:tc>
      </w:tr>
      <w:tr w:rsidR="00B43C04" w:rsidRPr="0018517B" w14:paraId="4AD36F84" w14:textId="77777777" w:rsidTr="001430EB">
        <w:trPr>
          <w:cantSplit/>
          <w:trHeight w:val="562"/>
          <w:tblHeader/>
        </w:trPr>
        <w:tc>
          <w:tcPr>
            <w:tcW w:w="2425" w:type="dxa"/>
            <w:hideMark/>
          </w:tcPr>
          <w:p w14:paraId="45FEAE0D" w14:textId="5E4DA0EB" w:rsidR="00B43C04" w:rsidRPr="0018517B" w:rsidRDefault="00B43C04" w:rsidP="00B43C04">
            <w:pPr>
              <w:rPr>
                <w:lang w:bidi="en-US"/>
              </w:rPr>
            </w:pPr>
            <w:r w:rsidRPr="0018517B">
              <w:rPr>
                <w:lang w:bidi="en-US"/>
              </w:rPr>
              <w:t>Instruction</w:t>
            </w:r>
            <w:r>
              <w:rPr>
                <w:lang w:bidi="en-US"/>
              </w:rPr>
              <w:t>-</w:t>
            </w:r>
            <w:r w:rsidRPr="0018517B">
              <w:rPr>
                <w:lang w:bidi="en-US"/>
              </w:rPr>
              <w:t>Related Services</w:t>
            </w:r>
          </w:p>
        </w:tc>
        <w:tc>
          <w:tcPr>
            <w:tcW w:w="1901" w:type="dxa"/>
            <w:hideMark/>
          </w:tcPr>
          <w:p w14:paraId="5667F67F" w14:textId="00772721" w:rsidR="00B43C04" w:rsidRPr="0018517B" w:rsidRDefault="00B43C04" w:rsidP="00B43C04">
            <w:pPr>
              <w:jc w:val="right"/>
              <w:rPr>
                <w:lang w:bidi="en-US"/>
              </w:rPr>
            </w:pPr>
            <w:r w:rsidRPr="00E80C9A">
              <w:t>81,956,232</w:t>
            </w:r>
          </w:p>
        </w:tc>
        <w:tc>
          <w:tcPr>
            <w:tcW w:w="1901" w:type="dxa"/>
            <w:hideMark/>
          </w:tcPr>
          <w:p w14:paraId="6D6854CE" w14:textId="3FF14B63" w:rsidR="00B43C04" w:rsidRPr="0018517B" w:rsidRDefault="00B43C04" w:rsidP="00B43C04">
            <w:pPr>
              <w:jc w:val="right"/>
              <w:rPr>
                <w:lang w:bidi="en-US"/>
              </w:rPr>
            </w:pPr>
            <w:r w:rsidRPr="00E80C9A">
              <w:t>7.73%</w:t>
            </w:r>
          </w:p>
        </w:tc>
        <w:tc>
          <w:tcPr>
            <w:tcW w:w="1901" w:type="dxa"/>
            <w:hideMark/>
          </w:tcPr>
          <w:p w14:paraId="568A478A" w14:textId="1D7C1503" w:rsidR="00B43C04" w:rsidRPr="0018517B" w:rsidRDefault="00B43C04" w:rsidP="00B43C04">
            <w:pPr>
              <w:jc w:val="right"/>
              <w:rPr>
                <w:lang w:bidi="en-US"/>
              </w:rPr>
            </w:pPr>
            <w:r w:rsidRPr="00E80C9A">
              <w:t>5,614,373</w:t>
            </w:r>
          </w:p>
        </w:tc>
        <w:tc>
          <w:tcPr>
            <w:tcW w:w="1901" w:type="dxa"/>
            <w:hideMark/>
          </w:tcPr>
          <w:p w14:paraId="11E757C5" w14:textId="075BB8C3" w:rsidR="00B43C04" w:rsidRPr="0018517B" w:rsidRDefault="00B43C04" w:rsidP="00B43C04">
            <w:pPr>
              <w:jc w:val="right"/>
              <w:rPr>
                <w:lang w:bidi="en-US"/>
              </w:rPr>
            </w:pPr>
            <w:r w:rsidRPr="00E80C9A">
              <w:t>1.21%</w:t>
            </w:r>
          </w:p>
        </w:tc>
        <w:tc>
          <w:tcPr>
            <w:tcW w:w="1901" w:type="dxa"/>
            <w:hideMark/>
          </w:tcPr>
          <w:p w14:paraId="731EE3D9" w14:textId="0EEC2B41" w:rsidR="00B43C04" w:rsidRPr="0018517B" w:rsidRDefault="00B43C04" w:rsidP="00B43C04">
            <w:pPr>
              <w:jc w:val="right"/>
              <w:rPr>
                <w:lang w:bidi="en-US"/>
              </w:rPr>
            </w:pPr>
            <w:r w:rsidRPr="00E80C9A">
              <w:t>87,570,605</w:t>
            </w:r>
          </w:p>
        </w:tc>
        <w:tc>
          <w:tcPr>
            <w:tcW w:w="1397" w:type="dxa"/>
            <w:hideMark/>
          </w:tcPr>
          <w:p w14:paraId="03180062" w14:textId="66B40C42" w:rsidR="00B43C04" w:rsidRPr="0018517B" w:rsidRDefault="00B43C04" w:rsidP="00B43C04">
            <w:pPr>
              <w:jc w:val="right"/>
              <w:rPr>
                <w:lang w:bidi="en-US"/>
              </w:rPr>
            </w:pPr>
            <w:r w:rsidRPr="00E80C9A">
              <w:t>5.74%</w:t>
            </w:r>
          </w:p>
        </w:tc>
      </w:tr>
      <w:tr w:rsidR="00B43C04" w:rsidRPr="0018517B" w14:paraId="23493D3B" w14:textId="77777777" w:rsidTr="001430EB">
        <w:trPr>
          <w:cantSplit/>
          <w:trHeight w:val="562"/>
          <w:tblHeader/>
        </w:trPr>
        <w:tc>
          <w:tcPr>
            <w:tcW w:w="2425" w:type="dxa"/>
            <w:hideMark/>
          </w:tcPr>
          <w:p w14:paraId="2C69F279" w14:textId="77777777" w:rsidR="00B43C04" w:rsidRPr="0018517B" w:rsidRDefault="00B43C04" w:rsidP="00B43C04">
            <w:pPr>
              <w:rPr>
                <w:lang w:bidi="en-US"/>
              </w:rPr>
            </w:pPr>
            <w:r w:rsidRPr="0018517B">
              <w:rPr>
                <w:lang w:bidi="en-US"/>
              </w:rPr>
              <w:t>Pupil Services</w:t>
            </w:r>
          </w:p>
        </w:tc>
        <w:tc>
          <w:tcPr>
            <w:tcW w:w="1901" w:type="dxa"/>
            <w:hideMark/>
          </w:tcPr>
          <w:p w14:paraId="7787DC6D" w14:textId="039513F3" w:rsidR="00B43C04" w:rsidRPr="0018517B" w:rsidRDefault="00B43C04" w:rsidP="00B43C04">
            <w:pPr>
              <w:jc w:val="right"/>
              <w:rPr>
                <w:lang w:bidi="en-US"/>
              </w:rPr>
            </w:pPr>
            <w:r w:rsidRPr="00E80C9A">
              <w:t>61,477,600</w:t>
            </w:r>
          </w:p>
        </w:tc>
        <w:tc>
          <w:tcPr>
            <w:tcW w:w="1901" w:type="dxa"/>
            <w:hideMark/>
          </w:tcPr>
          <w:p w14:paraId="322044F3" w14:textId="2CBAC84D" w:rsidR="00B43C04" w:rsidRPr="0018517B" w:rsidRDefault="00B43C04" w:rsidP="00B43C04">
            <w:pPr>
              <w:jc w:val="right"/>
              <w:rPr>
                <w:lang w:bidi="en-US"/>
              </w:rPr>
            </w:pPr>
            <w:r w:rsidRPr="00E80C9A">
              <w:t>5.80%</w:t>
            </w:r>
          </w:p>
        </w:tc>
        <w:tc>
          <w:tcPr>
            <w:tcW w:w="1901" w:type="dxa"/>
            <w:hideMark/>
          </w:tcPr>
          <w:p w14:paraId="1B01E1CA" w14:textId="3DFF7770" w:rsidR="00B43C04" w:rsidRPr="0018517B" w:rsidRDefault="00B43C04" w:rsidP="00B43C04">
            <w:pPr>
              <w:jc w:val="right"/>
              <w:rPr>
                <w:lang w:bidi="en-US"/>
              </w:rPr>
            </w:pPr>
            <w:r w:rsidRPr="00E80C9A">
              <w:t>484,654</w:t>
            </w:r>
          </w:p>
        </w:tc>
        <w:tc>
          <w:tcPr>
            <w:tcW w:w="1901" w:type="dxa"/>
            <w:hideMark/>
          </w:tcPr>
          <w:p w14:paraId="323FCF1C" w14:textId="0620A8A5" w:rsidR="00B43C04" w:rsidRPr="0018517B" w:rsidRDefault="00B43C04" w:rsidP="00B43C04">
            <w:pPr>
              <w:jc w:val="right"/>
              <w:rPr>
                <w:lang w:bidi="en-US"/>
              </w:rPr>
            </w:pPr>
            <w:r w:rsidRPr="00E80C9A">
              <w:t>0.1</w:t>
            </w:r>
            <w:r w:rsidR="00B0541B">
              <w:t>1</w:t>
            </w:r>
            <w:r w:rsidRPr="00E80C9A">
              <w:t>%</w:t>
            </w:r>
          </w:p>
        </w:tc>
        <w:tc>
          <w:tcPr>
            <w:tcW w:w="1901" w:type="dxa"/>
            <w:hideMark/>
          </w:tcPr>
          <w:p w14:paraId="54F93F03" w14:textId="0C565005" w:rsidR="00B43C04" w:rsidRPr="0018517B" w:rsidRDefault="00B43C04" w:rsidP="00B43C04">
            <w:pPr>
              <w:jc w:val="right"/>
              <w:rPr>
                <w:lang w:bidi="en-US"/>
              </w:rPr>
            </w:pPr>
            <w:r w:rsidRPr="00E80C9A">
              <w:t>61,962,254</w:t>
            </w:r>
          </w:p>
        </w:tc>
        <w:tc>
          <w:tcPr>
            <w:tcW w:w="1397" w:type="dxa"/>
            <w:hideMark/>
          </w:tcPr>
          <w:p w14:paraId="78F327C2" w14:textId="67D12766" w:rsidR="00B43C04" w:rsidRPr="0018517B" w:rsidRDefault="00B43C04" w:rsidP="00B43C04">
            <w:pPr>
              <w:jc w:val="right"/>
              <w:rPr>
                <w:lang w:bidi="en-US"/>
              </w:rPr>
            </w:pPr>
            <w:r w:rsidRPr="00E80C9A">
              <w:t>4.06%</w:t>
            </w:r>
          </w:p>
        </w:tc>
      </w:tr>
      <w:tr w:rsidR="00B43C04" w:rsidRPr="0018517B" w14:paraId="2E26805C" w14:textId="77777777" w:rsidTr="001430EB">
        <w:trPr>
          <w:cantSplit/>
          <w:trHeight w:val="562"/>
          <w:tblHeader/>
        </w:trPr>
        <w:tc>
          <w:tcPr>
            <w:tcW w:w="2425" w:type="dxa"/>
            <w:hideMark/>
          </w:tcPr>
          <w:p w14:paraId="4BBECEBC" w14:textId="77777777" w:rsidR="00B43C04" w:rsidRPr="0018517B" w:rsidRDefault="00B43C04" w:rsidP="00B43C04">
            <w:pPr>
              <w:rPr>
                <w:lang w:bidi="en-US"/>
              </w:rPr>
            </w:pPr>
            <w:r w:rsidRPr="0018517B">
              <w:rPr>
                <w:lang w:bidi="en-US"/>
              </w:rPr>
              <w:t>Ancillary Services</w:t>
            </w:r>
          </w:p>
        </w:tc>
        <w:tc>
          <w:tcPr>
            <w:tcW w:w="1901" w:type="dxa"/>
            <w:hideMark/>
          </w:tcPr>
          <w:p w14:paraId="720DD504" w14:textId="3D4DB94B" w:rsidR="00B43C04" w:rsidRPr="0018517B" w:rsidRDefault="00B43C04" w:rsidP="00B43C04">
            <w:pPr>
              <w:jc w:val="right"/>
              <w:rPr>
                <w:lang w:bidi="en-US"/>
              </w:rPr>
            </w:pPr>
            <w:r w:rsidRPr="00E80C9A">
              <w:t>38,266,137</w:t>
            </w:r>
          </w:p>
        </w:tc>
        <w:tc>
          <w:tcPr>
            <w:tcW w:w="1901" w:type="dxa"/>
            <w:hideMark/>
          </w:tcPr>
          <w:p w14:paraId="17B1E8AD" w14:textId="60EA9C01" w:rsidR="00B43C04" w:rsidRPr="0018517B" w:rsidRDefault="00B43C04" w:rsidP="00B43C04">
            <w:pPr>
              <w:jc w:val="right"/>
              <w:rPr>
                <w:lang w:bidi="en-US"/>
              </w:rPr>
            </w:pPr>
            <w:r w:rsidRPr="00E80C9A">
              <w:t>3.61%</w:t>
            </w:r>
          </w:p>
        </w:tc>
        <w:tc>
          <w:tcPr>
            <w:tcW w:w="1901" w:type="dxa"/>
            <w:hideMark/>
          </w:tcPr>
          <w:p w14:paraId="1F37EFD2" w14:textId="40516FA5" w:rsidR="00B43C04" w:rsidRPr="0018517B" w:rsidRDefault="00B43C04" w:rsidP="00B43C04">
            <w:pPr>
              <w:jc w:val="right"/>
              <w:rPr>
                <w:lang w:bidi="en-US"/>
              </w:rPr>
            </w:pPr>
            <w:r w:rsidRPr="00E80C9A">
              <w:t>5,900</w:t>
            </w:r>
          </w:p>
        </w:tc>
        <w:tc>
          <w:tcPr>
            <w:tcW w:w="1901" w:type="dxa"/>
            <w:hideMark/>
          </w:tcPr>
          <w:p w14:paraId="3FF7FCE4" w14:textId="3689098C" w:rsidR="00B43C04" w:rsidRPr="0018517B" w:rsidRDefault="00B43C04" w:rsidP="00B43C04">
            <w:pPr>
              <w:jc w:val="right"/>
              <w:rPr>
                <w:lang w:bidi="en-US"/>
              </w:rPr>
            </w:pPr>
            <w:r w:rsidRPr="00E80C9A">
              <w:t>0.00%</w:t>
            </w:r>
          </w:p>
        </w:tc>
        <w:tc>
          <w:tcPr>
            <w:tcW w:w="1901" w:type="dxa"/>
            <w:hideMark/>
          </w:tcPr>
          <w:p w14:paraId="27AD9A1C" w14:textId="780B25A9" w:rsidR="00B43C04" w:rsidRPr="0018517B" w:rsidRDefault="00B43C04" w:rsidP="00B43C04">
            <w:pPr>
              <w:jc w:val="right"/>
              <w:rPr>
                <w:lang w:bidi="en-US"/>
              </w:rPr>
            </w:pPr>
            <w:r w:rsidRPr="00E80C9A">
              <w:t>38,272,03</w:t>
            </w:r>
            <w:r w:rsidR="008F0E41">
              <w:t>7</w:t>
            </w:r>
          </w:p>
        </w:tc>
        <w:tc>
          <w:tcPr>
            <w:tcW w:w="1397" w:type="dxa"/>
            <w:hideMark/>
          </w:tcPr>
          <w:p w14:paraId="49FDF17F" w14:textId="5F51C76A" w:rsidR="00B43C04" w:rsidRPr="0018517B" w:rsidRDefault="00B43C04" w:rsidP="00B43C04">
            <w:pPr>
              <w:jc w:val="right"/>
              <w:rPr>
                <w:lang w:bidi="en-US"/>
              </w:rPr>
            </w:pPr>
            <w:r w:rsidRPr="00E80C9A">
              <w:t>2.51%</w:t>
            </w:r>
          </w:p>
        </w:tc>
      </w:tr>
      <w:tr w:rsidR="00B43C04" w:rsidRPr="0018517B" w14:paraId="544010F3" w14:textId="77777777" w:rsidTr="001430EB">
        <w:trPr>
          <w:cantSplit/>
          <w:trHeight w:val="562"/>
          <w:tblHeader/>
        </w:trPr>
        <w:tc>
          <w:tcPr>
            <w:tcW w:w="2425" w:type="dxa"/>
            <w:hideMark/>
          </w:tcPr>
          <w:p w14:paraId="1617207E" w14:textId="77777777" w:rsidR="00B43C04" w:rsidRPr="0018517B" w:rsidRDefault="00B43C04" w:rsidP="00B43C04">
            <w:pPr>
              <w:rPr>
                <w:lang w:bidi="en-US"/>
              </w:rPr>
            </w:pPr>
            <w:r w:rsidRPr="0018517B">
              <w:rPr>
                <w:lang w:bidi="en-US"/>
              </w:rPr>
              <w:t>Community Services</w:t>
            </w:r>
          </w:p>
        </w:tc>
        <w:tc>
          <w:tcPr>
            <w:tcW w:w="1901" w:type="dxa"/>
            <w:hideMark/>
          </w:tcPr>
          <w:p w14:paraId="104637CD" w14:textId="48BD20B6" w:rsidR="00B43C04" w:rsidRPr="0018517B" w:rsidRDefault="00B43C04" w:rsidP="00B43C04">
            <w:pPr>
              <w:jc w:val="right"/>
              <w:rPr>
                <w:lang w:bidi="en-US"/>
              </w:rPr>
            </w:pPr>
            <w:r w:rsidRPr="00E80C9A">
              <w:t>111,754</w:t>
            </w:r>
          </w:p>
        </w:tc>
        <w:tc>
          <w:tcPr>
            <w:tcW w:w="1901" w:type="dxa"/>
            <w:hideMark/>
          </w:tcPr>
          <w:p w14:paraId="70D76586" w14:textId="50596F67" w:rsidR="00B43C04" w:rsidRPr="0018517B" w:rsidRDefault="00B43C04" w:rsidP="00B43C04">
            <w:pPr>
              <w:jc w:val="right"/>
              <w:rPr>
                <w:lang w:bidi="en-US"/>
              </w:rPr>
            </w:pPr>
            <w:r w:rsidRPr="00E80C9A">
              <w:t>0.01%</w:t>
            </w:r>
          </w:p>
        </w:tc>
        <w:tc>
          <w:tcPr>
            <w:tcW w:w="1901" w:type="dxa"/>
            <w:hideMark/>
          </w:tcPr>
          <w:p w14:paraId="125EAC69" w14:textId="2F46CDCD" w:rsidR="00B43C04" w:rsidRPr="0018517B" w:rsidRDefault="00B43C04" w:rsidP="00B43C04">
            <w:pPr>
              <w:jc w:val="right"/>
              <w:rPr>
                <w:lang w:bidi="en-US"/>
              </w:rPr>
            </w:pPr>
            <w:r w:rsidRPr="00E80C9A">
              <w:t>3,750</w:t>
            </w:r>
          </w:p>
        </w:tc>
        <w:tc>
          <w:tcPr>
            <w:tcW w:w="1901" w:type="dxa"/>
            <w:hideMark/>
          </w:tcPr>
          <w:p w14:paraId="5508ECD1" w14:textId="2146A4EA" w:rsidR="00B43C04" w:rsidRPr="0018517B" w:rsidRDefault="00B43C04" w:rsidP="00B43C04">
            <w:pPr>
              <w:jc w:val="right"/>
              <w:rPr>
                <w:lang w:bidi="en-US"/>
              </w:rPr>
            </w:pPr>
            <w:r w:rsidRPr="00E80C9A">
              <w:t>0.00%</w:t>
            </w:r>
          </w:p>
        </w:tc>
        <w:tc>
          <w:tcPr>
            <w:tcW w:w="1901" w:type="dxa"/>
            <w:hideMark/>
          </w:tcPr>
          <w:p w14:paraId="5272025D" w14:textId="535166C8" w:rsidR="00B43C04" w:rsidRPr="0018517B" w:rsidRDefault="00B43C04" w:rsidP="00B43C04">
            <w:pPr>
              <w:jc w:val="right"/>
              <w:rPr>
                <w:lang w:bidi="en-US"/>
              </w:rPr>
            </w:pPr>
            <w:r w:rsidRPr="00E80C9A">
              <w:t>115,504</w:t>
            </w:r>
          </w:p>
        </w:tc>
        <w:tc>
          <w:tcPr>
            <w:tcW w:w="1397" w:type="dxa"/>
            <w:hideMark/>
          </w:tcPr>
          <w:p w14:paraId="7AD18DF6" w14:textId="4D325378" w:rsidR="00B43C04" w:rsidRPr="0018517B" w:rsidRDefault="00B43C04" w:rsidP="00B43C04">
            <w:pPr>
              <w:jc w:val="right"/>
              <w:rPr>
                <w:lang w:bidi="en-US"/>
              </w:rPr>
            </w:pPr>
            <w:r w:rsidRPr="00E80C9A">
              <w:t>0.01%</w:t>
            </w:r>
          </w:p>
        </w:tc>
      </w:tr>
      <w:tr w:rsidR="00B43C04" w:rsidRPr="0018517B" w14:paraId="60EED37B" w14:textId="77777777" w:rsidTr="001430EB">
        <w:trPr>
          <w:cantSplit/>
          <w:trHeight w:val="562"/>
          <w:tblHeader/>
        </w:trPr>
        <w:tc>
          <w:tcPr>
            <w:tcW w:w="2425" w:type="dxa"/>
            <w:hideMark/>
          </w:tcPr>
          <w:p w14:paraId="38D71A69" w14:textId="77777777" w:rsidR="00B43C04" w:rsidRPr="0018517B" w:rsidRDefault="00B43C04" w:rsidP="00B43C04">
            <w:pPr>
              <w:rPr>
                <w:lang w:bidi="en-US"/>
              </w:rPr>
            </w:pPr>
            <w:r w:rsidRPr="0018517B">
              <w:rPr>
                <w:lang w:bidi="en-US"/>
              </w:rPr>
              <w:t>Enterprise</w:t>
            </w:r>
          </w:p>
        </w:tc>
        <w:tc>
          <w:tcPr>
            <w:tcW w:w="1901" w:type="dxa"/>
            <w:hideMark/>
          </w:tcPr>
          <w:p w14:paraId="2F1D09B5" w14:textId="4E8161BE" w:rsidR="00B43C04" w:rsidRPr="0018517B" w:rsidRDefault="00B43C04" w:rsidP="00B43C04">
            <w:pPr>
              <w:jc w:val="right"/>
              <w:rPr>
                <w:lang w:bidi="en-US"/>
              </w:rPr>
            </w:pPr>
            <w:r w:rsidRPr="00E80C9A">
              <w:t>135</w:t>
            </w:r>
          </w:p>
        </w:tc>
        <w:tc>
          <w:tcPr>
            <w:tcW w:w="1901" w:type="dxa"/>
            <w:hideMark/>
          </w:tcPr>
          <w:p w14:paraId="080A3D3F" w14:textId="63CEB95C" w:rsidR="00B43C04" w:rsidRPr="0018517B" w:rsidRDefault="00B43C04" w:rsidP="00B43C04">
            <w:pPr>
              <w:jc w:val="right"/>
              <w:rPr>
                <w:lang w:bidi="en-US"/>
              </w:rPr>
            </w:pPr>
            <w:r w:rsidRPr="00E80C9A">
              <w:t>0.00%</w:t>
            </w:r>
          </w:p>
        </w:tc>
        <w:tc>
          <w:tcPr>
            <w:tcW w:w="1901" w:type="dxa"/>
            <w:hideMark/>
          </w:tcPr>
          <w:p w14:paraId="0BDC6139" w14:textId="4D69DF7F" w:rsidR="00B43C04" w:rsidRPr="0018517B" w:rsidRDefault="00B43C04" w:rsidP="00B43C04">
            <w:pPr>
              <w:jc w:val="right"/>
              <w:rPr>
                <w:lang w:bidi="en-US"/>
              </w:rPr>
            </w:pPr>
            <w:r w:rsidRPr="00E80C9A">
              <w:t>0</w:t>
            </w:r>
          </w:p>
        </w:tc>
        <w:tc>
          <w:tcPr>
            <w:tcW w:w="1901" w:type="dxa"/>
            <w:hideMark/>
          </w:tcPr>
          <w:p w14:paraId="208A7830" w14:textId="48026C8D" w:rsidR="00B43C04" w:rsidRPr="0018517B" w:rsidRDefault="00B43C04" w:rsidP="00B43C04">
            <w:pPr>
              <w:jc w:val="right"/>
              <w:rPr>
                <w:lang w:bidi="en-US"/>
              </w:rPr>
            </w:pPr>
            <w:r w:rsidRPr="00E80C9A">
              <w:t>0.00%</w:t>
            </w:r>
          </w:p>
        </w:tc>
        <w:tc>
          <w:tcPr>
            <w:tcW w:w="1901" w:type="dxa"/>
            <w:hideMark/>
          </w:tcPr>
          <w:p w14:paraId="7B3190EA" w14:textId="3C692C95" w:rsidR="00B43C04" w:rsidRPr="0018517B" w:rsidRDefault="00B43C04" w:rsidP="00B43C04">
            <w:pPr>
              <w:jc w:val="right"/>
              <w:rPr>
                <w:lang w:bidi="en-US"/>
              </w:rPr>
            </w:pPr>
            <w:r w:rsidRPr="00E80C9A">
              <w:t>135</w:t>
            </w:r>
          </w:p>
        </w:tc>
        <w:tc>
          <w:tcPr>
            <w:tcW w:w="1397" w:type="dxa"/>
            <w:hideMark/>
          </w:tcPr>
          <w:p w14:paraId="37916C27" w14:textId="37C4CF99" w:rsidR="00B43C04" w:rsidRPr="0018517B" w:rsidRDefault="00B43C04" w:rsidP="00B43C04">
            <w:pPr>
              <w:jc w:val="right"/>
              <w:rPr>
                <w:lang w:bidi="en-US"/>
              </w:rPr>
            </w:pPr>
            <w:r w:rsidRPr="00E80C9A">
              <w:t>0.00%</w:t>
            </w:r>
          </w:p>
        </w:tc>
      </w:tr>
      <w:tr w:rsidR="00B43C04" w:rsidRPr="0018517B" w14:paraId="569E0DFD" w14:textId="77777777" w:rsidTr="001430EB">
        <w:trPr>
          <w:cantSplit/>
          <w:trHeight w:val="562"/>
          <w:tblHeader/>
        </w:trPr>
        <w:tc>
          <w:tcPr>
            <w:tcW w:w="2425" w:type="dxa"/>
            <w:hideMark/>
          </w:tcPr>
          <w:p w14:paraId="4534022E" w14:textId="77777777" w:rsidR="00B43C04" w:rsidRPr="0018517B" w:rsidRDefault="00B43C04" w:rsidP="00B43C04">
            <w:pPr>
              <w:rPr>
                <w:lang w:bidi="en-US"/>
              </w:rPr>
            </w:pPr>
            <w:r w:rsidRPr="0018517B">
              <w:rPr>
                <w:lang w:bidi="en-US"/>
              </w:rPr>
              <w:t>General Administration</w:t>
            </w:r>
          </w:p>
        </w:tc>
        <w:tc>
          <w:tcPr>
            <w:tcW w:w="1901" w:type="dxa"/>
            <w:hideMark/>
          </w:tcPr>
          <w:p w14:paraId="77447925" w14:textId="06C11A69" w:rsidR="00B43C04" w:rsidRPr="0018517B" w:rsidRDefault="00B43C04" w:rsidP="00B43C04">
            <w:pPr>
              <w:jc w:val="right"/>
              <w:rPr>
                <w:lang w:bidi="en-US"/>
              </w:rPr>
            </w:pPr>
            <w:r w:rsidRPr="00E80C9A">
              <w:t>61,041,759</w:t>
            </w:r>
          </w:p>
        </w:tc>
        <w:tc>
          <w:tcPr>
            <w:tcW w:w="1901" w:type="dxa"/>
            <w:hideMark/>
          </w:tcPr>
          <w:p w14:paraId="18E889DD" w14:textId="0AD07610" w:rsidR="00B43C04" w:rsidRPr="0018517B" w:rsidRDefault="00B43C04" w:rsidP="00B43C04">
            <w:pPr>
              <w:jc w:val="right"/>
              <w:rPr>
                <w:lang w:bidi="en-US"/>
              </w:rPr>
            </w:pPr>
            <w:r w:rsidRPr="00E80C9A">
              <w:t>5.76%</w:t>
            </w:r>
          </w:p>
        </w:tc>
        <w:tc>
          <w:tcPr>
            <w:tcW w:w="1901" w:type="dxa"/>
            <w:hideMark/>
          </w:tcPr>
          <w:p w14:paraId="2BFD9BDC" w14:textId="79FA2AEF" w:rsidR="00B43C04" w:rsidRPr="0018517B" w:rsidRDefault="00B43C04" w:rsidP="00B43C04">
            <w:pPr>
              <w:jc w:val="right"/>
              <w:rPr>
                <w:lang w:bidi="en-US"/>
              </w:rPr>
            </w:pPr>
            <w:r w:rsidRPr="00E80C9A">
              <w:t>1,862,944</w:t>
            </w:r>
          </w:p>
        </w:tc>
        <w:tc>
          <w:tcPr>
            <w:tcW w:w="1901" w:type="dxa"/>
            <w:hideMark/>
          </w:tcPr>
          <w:p w14:paraId="3B50FFB8" w14:textId="03442C98" w:rsidR="00B43C04" w:rsidRPr="0018517B" w:rsidRDefault="00B43C04" w:rsidP="00B43C04">
            <w:pPr>
              <w:jc w:val="right"/>
              <w:rPr>
                <w:lang w:bidi="en-US"/>
              </w:rPr>
            </w:pPr>
            <w:r w:rsidRPr="00E80C9A">
              <w:t>0.40%</w:t>
            </w:r>
          </w:p>
        </w:tc>
        <w:tc>
          <w:tcPr>
            <w:tcW w:w="1901" w:type="dxa"/>
            <w:hideMark/>
          </w:tcPr>
          <w:p w14:paraId="2D6F038C" w14:textId="13A49FEB" w:rsidR="00B43C04" w:rsidRPr="0018517B" w:rsidRDefault="00B43C04" w:rsidP="00B43C04">
            <w:pPr>
              <w:jc w:val="right"/>
              <w:rPr>
                <w:lang w:bidi="en-US"/>
              </w:rPr>
            </w:pPr>
            <w:r w:rsidRPr="00E80C9A">
              <w:t>62,904,703</w:t>
            </w:r>
          </w:p>
        </w:tc>
        <w:tc>
          <w:tcPr>
            <w:tcW w:w="1397" w:type="dxa"/>
            <w:hideMark/>
          </w:tcPr>
          <w:p w14:paraId="16E7D333" w14:textId="129CC9F7" w:rsidR="00B43C04" w:rsidRPr="0018517B" w:rsidRDefault="00B43C04" w:rsidP="00B43C04">
            <w:pPr>
              <w:jc w:val="right"/>
              <w:rPr>
                <w:lang w:bidi="en-US"/>
              </w:rPr>
            </w:pPr>
            <w:r w:rsidRPr="00E80C9A">
              <w:t>4.13%</w:t>
            </w:r>
          </w:p>
        </w:tc>
      </w:tr>
      <w:tr w:rsidR="00B43C04" w:rsidRPr="0018517B" w14:paraId="057D839F" w14:textId="77777777" w:rsidTr="001430EB">
        <w:trPr>
          <w:cantSplit/>
          <w:trHeight w:val="562"/>
          <w:tblHeader/>
        </w:trPr>
        <w:tc>
          <w:tcPr>
            <w:tcW w:w="2425" w:type="dxa"/>
            <w:hideMark/>
          </w:tcPr>
          <w:p w14:paraId="088B812C" w14:textId="0F21647D" w:rsidR="00B43C04" w:rsidRPr="0018517B" w:rsidRDefault="00B43C04" w:rsidP="00B43C04">
            <w:pPr>
              <w:rPr>
                <w:lang w:bidi="en-US"/>
              </w:rPr>
            </w:pPr>
            <w:r w:rsidRPr="0018517B">
              <w:rPr>
                <w:lang w:bidi="en-US"/>
              </w:rPr>
              <w:t>Plant Services</w:t>
            </w:r>
          </w:p>
        </w:tc>
        <w:tc>
          <w:tcPr>
            <w:tcW w:w="1901" w:type="dxa"/>
            <w:hideMark/>
          </w:tcPr>
          <w:p w14:paraId="6AE73BCA" w14:textId="07981EF5" w:rsidR="00B43C04" w:rsidRPr="0018517B" w:rsidRDefault="00B43C04" w:rsidP="00B43C04">
            <w:pPr>
              <w:jc w:val="right"/>
              <w:rPr>
                <w:lang w:bidi="en-US"/>
              </w:rPr>
            </w:pPr>
            <w:r w:rsidRPr="00E80C9A">
              <w:t>55,814,341</w:t>
            </w:r>
          </w:p>
        </w:tc>
        <w:tc>
          <w:tcPr>
            <w:tcW w:w="1901" w:type="dxa"/>
            <w:hideMark/>
          </w:tcPr>
          <w:p w14:paraId="43EDA72C" w14:textId="1C7CF5DC" w:rsidR="00B43C04" w:rsidRPr="0018517B" w:rsidRDefault="00B43C04" w:rsidP="00B43C04">
            <w:pPr>
              <w:jc w:val="right"/>
              <w:rPr>
                <w:lang w:bidi="en-US"/>
              </w:rPr>
            </w:pPr>
            <w:r w:rsidRPr="00E80C9A">
              <w:t>5.26%</w:t>
            </w:r>
          </w:p>
        </w:tc>
        <w:tc>
          <w:tcPr>
            <w:tcW w:w="1901" w:type="dxa"/>
            <w:hideMark/>
          </w:tcPr>
          <w:p w14:paraId="0F332751" w14:textId="688EFB94" w:rsidR="00B43C04" w:rsidRPr="0018517B" w:rsidRDefault="00B43C04" w:rsidP="00B43C04">
            <w:pPr>
              <w:jc w:val="right"/>
              <w:rPr>
                <w:lang w:bidi="en-US"/>
              </w:rPr>
            </w:pPr>
            <w:r w:rsidRPr="00E80C9A">
              <w:t>1,805</w:t>
            </w:r>
          </w:p>
        </w:tc>
        <w:tc>
          <w:tcPr>
            <w:tcW w:w="1901" w:type="dxa"/>
            <w:hideMark/>
          </w:tcPr>
          <w:p w14:paraId="38780A38" w14:textId="3A0BC941" w:rsidR="00B43C04" w:rsidRPr="0018517B" w:rsidRDefault="00B43C04" w:rsidP="00B43C04">
            <w:pPr>
              <w:jc w:val="right"/>
              <w:rPr>
                <w:lang w:bidi="en-US"/>
              </w:rPr>
            </w:pPr>
            <w:r w:rsidRPr="00E80C9A">
              <w:t>0.00%</w:t>
            </w:r>
          </w:p>
        </w:tc>
        <w:tc>
          <w:tcPr>
            <w:tcW w:w="1901" w:type="dxa"/>
            <w:hideMark/>
          </w:tcPr>
          <w:p w14:paraId="702CDE3B" w14:textId="7D0C1EB8" w:rsidR="00B43C04" w:rsidRPr="0018517B" w:rsidRDefault="00B43C04" w:rsidP="00B43C04">
            <w:pPr>
              <w:jc w:val="right"/>
              <w:rPr>
                <w:lang w:bidi="en-US"/>
              </w:rPr>
            </w:pPr>
            <w:r w:rsidRPr="00E80C9A">
              <w:t>55,816,146</w:t>
            </w:r>
          </w:p>
        </w:tc>
        <w:tc>
          <w:tcPr>
            <w:tcW w:w="1397" w:type="dxa"/>
            <w:hideMark/>
          </w:tcPr>
          <w:p w14:paraId="0456801D" w14:textId="28570D30" w:rsidR="00B43C04" w:rsidRPr="0018517B" w:rsidRDefault="00B43C04" w:rsidP="00B43C04">
            <w:pPr>
              <w:jc w:val="right"/>
              <w:rPr>
                <w:lang w:bidi="en-US"/>
              </w:rPr>
            </w:pPr>
            <w:r w:rsidRPr="00E80C9A">
              <w:t>3.66%</w:t>
            </w:r>
          </w:p>
        </w:tc>
      </w:tr>
      <w:tr w:rsidR="00B43C04" w:rsidRPr="0018517B" w14:paraId="34FB4954" w14:textId="77777777" w:rsidTr="001430EB">
        <w:trPr>
          <w:cantSplit/>
          <w:trHeight w:val="562"/>
          <w:tblHeader/>
        </w:trPr>
        <w:tc>
          <w:tcPr>
            <w:tcW w:w="2425" w:type="dxa"/>
            <w:hideMark/>
          </w:tcPr>
          <w:p w14:paraId="3B2F2F3F" w14:textId="77777777" w:rsidR="00B43C04" w:rsidRPr="0018517B" w:rsidRDefault="00B43C04" w:rsidP="00B43C04">
            <w:pPr>
              <w:rPr>
                <w:lang w:bidi="en-US"/>
              </w:rPr>
            </w:pPr>
            <w:r w:rsidRPr="0018517B">
              <w:rPr>
                <w:lang w:bidi="en-US"/>
              </w:rPr>
              <w:t>Other Outgo</w:t>
            </w:r>
          </w:p>
        </w:tc>
        <w:tc>
          <w:tcPr>
            <w:tcW w:w="1901" w:type="dxa"/>
            <w:hideMark/>
          </w:tcPr>
          <w:p w14:paraId="1C345E7A" w14:textId="1A3BC75E" w:rsidR="00B43C04" w:rsidRPr="0018517B" w:rsidRDefault="00B43C04" w:rsidP="00B43C04">
            <w:pPr>
              <w:jc w:val="right"/>
              <w:rPr>
                <w:lang w:bidi="en-US"/>
              </w:rPr>
            </w:pPr>
            <w:r w:rsidRPr="0064118A">
              <w:t>2,295,22</w:t>
            </w:r>
            <w:r w:rsidR="008F0E41">
              <w:t>6</w:t>
            </w:r>
          </w:p>
        </w:tc>
        <w:tc>
          <w:tcPr>
            <w:tcW w:w="1901" w:type="dxa"/>
            <w:hideMark/>
          </w:tcPr>
          <w:p w14:paraId="201938F3" w14:textId="2341127F" w:rsidR="00B43C04" w:rsidRPr="0018517B" w:rsidRDefault="00B43C04" w:rsidP="00B43C04">
            <w:pPr>
              <w:jc w:val="right"/>
              <w:rPr>
                <w:lang w:bidi="en-US"/>
              </w:rPr>
            </w:pPr>
            <w:r w:rsidRPr="0064118A">
              <w:t>0.2</w:t>
            </w:r>
            <w:r w:rsidR="008318F9">
              <w:t>1</w:t>
            </w:r>
            <w:r w:rsidRPr="0064118A">
              <w:t>%</w:t>
            </w:r>
          </w:p>
        </w:tc>
        <w:tc>
          <w:tcPr>
            <w:tcW w:w="1901" w:type="dxa"/>
            <w:hideMark/>
          </w:tcPr>
          <w:p w14:paraId="02AA98D3" w14:textId="0471A369" w:rsidR="00B43C04" w:rsidRPr="0018517B" w:rsidRDefault="00B43C04" w:rsidP="00B43C04">
            <w:pPr>
              <w:jc w:val="right"/>
              <w:rPr>
                <w:lang w:bidi="en-US"/>
              </w:rPr>
            </w:pPr>
            <w:r w:rsidRPr="0064118A">
              <w:t>2,833,34</w:t>
            </w:r>
            <w:r w:rsidR="008F0E41">
              <w:t>6</w:t>
            </w:r>
          </w:p>
        </w:tc>
        <w:tc>
          <w:tcPr>
            <w:tcW w:w="1901" w:type="dxa"/>
            <w:hideMark/>
          </w:tcPr>
          <w:p w14:paraId="65B58242" w14:textId="6CD47321" w:rsidR="00B43C04" w:rsidRPr="0018517B" w:rsidRDefault="00B43C04" w:rsidP="00B43C04">
            <w:pPr>
              <w:jc w:val="right"/>
              <w:rPr>
                <w:lang w:bidi="en-US"/>
              </w:rPr>
            </w:pPr>
            <w:r w:rsidRPr="0064118A">
              <w:t>0.61%</w:t>
            </w:r>
          </w:p>
        </w:tc>
        <w:tc>
          <w:tcPr>
            <w:tcW w:w="1901" w:type="dxa"/>
            <w:hideMark/>
          </w:tcPr>
          <w:p w14:paraId="7F53133D" w14:textId="58413706" w:rsidR="00B43C04" w:rsidRPr="0018517B" w:rsidRDefault="00B43C04" w:rsidP="00B43C04">
            <w:pPr>
              <w:jc w:val="right"/>
              <w:rPr>
                <w:lang w:bidi="en-US"/>
              </w:rPr>
            </w:pPr>
            <w:r w:rsidRPr="0064118A">
              <w:t>5,128,572</w:t>
            </w:r>
          </w:p>
        </w:tc>
        <w:tc>
          <w:tcPr>
            <w:tcW w:w="1397" w:type="dxa"/>
            <w:hideMark/>
          </w:tcPr>
          <w:p w14:paraId="31160645" w14:textId="4BA02050" w:rsidR="00B43C04" w:rsidRPr="0018517B" w:rsidRDefault="00B43C04" w:rsidP="00B43C04">
            <w:pPr>
              <w:jc w:val="right"/>
              <w:rPr>
                <w:lang w:bidi="en-US"/>
              </w:rPr>
            </w:pPr>
            <w:r w:rsidRPr="0064118A">
              <w:t>0.34%</w:t>
            </w:r>
          </w:p>
        </w:tc>
      </w:tr>
      <w:tr w:rsidR="00B43C04" w:rsidRPr="0018517B" w14:paraId="065D8E6E" w14:textId="77777777" w:rsidTr="001430EB">
        <w:trPr>
          <w:cantSplit/>
          <w:trHeight w:val="562"/>
          <w:tblHeader/>
        </w:trPr>
        <w:tc>
          <w:tcPr>
            <w:tcW w:w="2425" w:type="dxa"/>
            <w:hideMark/>
          </w:tcPr>
          <w:p w14:paraId="2738E133" w14:textId="77777777" w:rsidR="00B43C04" w:rsidRPr="0018517B" w:rsidRDefault="00B43C04" w:rsidP="00B43C04">
            <w:pPr>
              <w:rPr>
                <w:lang w:bidi="en-US"/>
              </w:rPr>
            </w:pPr>
            <w:r w:rsidRPr="0018517B">
              <w:rPr>
                <w:lang w:bidi="en-US"/>
              </w:rPr>
              <w:t>Unspecified</w:t>
            </w:r>
          </w:p>
        </w:tc>
        <w:tc>
          <w:tcPr>
            <w:tcW w:w="1901" w:type="dxa"/>
            <w:hideMark/>
          </w:tcPr>
          <w:p w14:paraId="4C243885" w14:textId="4CA4D698" w:rsidR="00B43C04" w:rsidRPr="0018517B" w:rsidRDefault="00B43C04" w:rsidP="00B43C04">
            <w:pPr>
              <w:jc w:val="right"/>
              <w:rPr>
                <w:lang w:bidi="en-US"/>
              </w:rPr>
            </w:pPr>
            <w:r w:rsidRPr="0064118A">
              <w:t>62,548,944</w:t>
            </w:r>
          </w:p>
        </w:tc>
        <w:tc>
          <w:tcPr>
            <w:tcW w:w="1901" w:type="dxa"/>
            <w:hideMark/>
          </w:tcPr>
          <w:p w14:paraId="24991BBD" w14:textId="58BDF3BC" w:rsidR="00B43C04" w:rsidRPr="0018517B" w:rsidRDefault="00B43C04" w:rsidP="00B43C04">
            <w:pPr>
              <w:jc w:val="right"/>
              <w:rPr>
                <w:lang w:bidi="en-US"/>
              </w:rPr>
            </w:pPr>
            <w:r w:rsidRPr="0064118A">
              <w:t>5.90%</w:t>
            </w:r>
          </w:p>
        </w:tc>
        <w:tc>
          <w:tcPr>
            <w:tcW w:w="1901" w:type="dxa"/>
            <w:hideMark/>
          </w:tcPr>
          <w:p w14:paraId="20C9D7D6" w14:textId="68A1E501" w:rsidR="00B43C04" w:rsidRPr="0018517B" w:rsidRDefault="00B43C04" w:rsidP="00B43C04">
            <w:pPr>
              <w:jc w:val="right"/>
              <w:rPr>
                <w:lang w:bidi="en-US"/>
              </w:rPr>
            </w:pPr>
            <w:r w:rsidRPr="0064118A">
              <w:t>0</w:t>
            </w:r>
          </w:p>
        </w:tc>
        <w:tc>
          <w:tcPr>
            <w:tcW w:w="1901" w:type="dxa"/>
            <w:hideMark/>
          </w:tcPr>
          <w:p w14:paraId="7A69ECBA" w14:textId="3654DF7C" w:rsidR="00B43C04" w:rsidRPr="0018517B" w:rsidRDefault="00B43C04" w:rsidP="00B43C04">
            <w:pPr>
              <w:jc w:val="right"/>
              <w:rPr>
                <w:lang w:bidi="en-US"/>
              </w:rPr>
            </w:pPr>
            <w:r w:rsidRPr="0064118A">
              <w:t>0.00%</w:t>
            </w:r>
          </w:p>
        </w:tc>
        <w:tc>
          <w:tcPr>
            <w:tcW w:w="1901" w:type="dxa"/>
            <w:hideMark/>
          </w:tcPr>
          <w:p w14:paraId="4CABA06B" w14:textId="570E8293" w:rsidR="00B43C04" w:rsidRPr="0018517B" w:rsidRDefault="00B43C04" w:rsidP="00B43C04">
            <w:pPr>
              <w:jc w:val="right"/>
              <w:rPr>
                <w:lang w:bidi="en-US"/>
              </w:rPr>
            </w:pPr>
            <w:r w:rsidRPr="0064118A">
              <w:t>62,548,944</w:t>
            </w:r>
          </w:p>
        </w:tc>
        <w:tc>
          <w:tcPr>
            <w:tcW w:w="1397" w:type="dxa"/>
            <w:hideMark/>
          </w:tcPr>
          <w:p w14:paraId="6F3604A8" w14:textId="0019CE90" w:rsidR="00B43C04" w:rsidRPr="0018517B" w:rsidRDefault="00B43C04" w:rsidP="00B43C04">
            <w:pPr>
              <w:jc w:val="right"/>
              <w:rPr>
                <w:lang w:bidi="en-US"/>
              </w:rPr>
            </w:pPr>
            <w:r w:rsidRPr="0064118A">
              <w:t>4.10%</w:t>
            </w:r>
          </w:p>
        </w:tc>
      </w:tr>
      <w:tr w:rsidR="00B43C04" w:rsidRPr="0018517B" w14:paraId="5DBE7BE7" w14:textId="77777777" w:rsidTr="001430EB">
        <w:trPr>
          <w:cantSplit/>
          <w:trHeight w:val="562"/>
          <w:tblHeader/>
        </w:trPr>
        <w:tc>
          <w:tcPr>
            <w:tcW w:w="2425" w:type="dxa"/>
            <w:hideMark/>
          </w:tcPr>
          <w:p w14:paraId="4E2DCCEE" w14:textId="77777777" w:rsidR="00B43C04" w:rsidRPr="0018517B" w:rsidRDefault="00B43C04" w:rsidP="00B43C04">
            <w:pPr>
              <w:rPr>
                <w:lang w:bidi="en-US"/>
              </w:rPr>
            </w:pPr>
            <w:r w:rsidRPr="0018517B">
              <w:rPr>
                <w:lang w:bidi="en-US"/>
              </w:rPr>
              <w:t>Total Expenditures</w:t>
            </w:r>
          </w:p>
        </w:tc>
        <w:tc>
          <w:tcPr>
            <w:tcW w:w="1901" w:type="dxa"/>
            <w:hideMark/>
          </w:tcPr>
          <w:p w14:paraId="4E1B9E6D" w14:textId="2D7F765E" w:rsidR="00B43C04" w:rsidRPr="0018517B" w:rsidRDefault="00B43C04" w:rsidP="00B43C04">
            <w:pPr>
              <w:jc w:val="right"/>
              <w:rPr>
                <w:lang w:bidi="en-US"/>
              </w:rPr>
            </w:pPr>
            <w:r w:rsidRPr="00A238AB">
              <w:t>1,060,334,034</w:t>
            </w:r>
          </w:p>
        </w:tc>
        <w:tc>
          <w:tcPr>
            <w:tcW w:w="1901" w:type="dxa"/>
            <w:hideMark/>
          </w:tcPr>
          <w:p w14:paraId="14999EE1" w14:textId="575195C7" w:rsidR="00B43C04" w:rsidRPr="0018517B" w:rsidRDefault="00B43C04" w:rsidP="00B43C04">
            <w:pPr>
              <w:jc w:val="right"/>
              <w:rPr>
                <w:lang w:bidi="en-US"/>
              </w:rPr>
            </w:pPr>
            <w:r w:rsidRPr="00A238AB">
              <w:t>100.00%</w:t>
            </w:r>
          </w:p>
        </w:tc>
        <w:tc>
          <w:tcPr>
            <w:tcW w:w="1901" w:type="dxa"/>
            <w:hideMark/>
          </w:tcPr>
          <w:p w14:paraId="6470EB10" w14:textId="693B81B2" w:rsidR="00B43C04" w:rsidRPr="0018517B" w:rsidRDefault="00B43C04" w:rsidP="00B43C04">
            <w:pPr>
              <w:jc w:val="right"/>
              <w:rPr>
                <w:lang w:bidi="en-US"/>
              </w:rPr>
            </w:pPr>
            <w:r w:rsidRPr="00A238AB">
              <w:t>464,141,964</w:t>
            </w:r>
          </w:p>
        </w:tc>
        <w:tc>
          <w:tcPr>
            <w:tcW w:w="1901" w:type="dxa"/>
            <w:hideMark/>
          </w:tcPr>
          <w:p w14:paraId="5AF6B009" w14:textId="682594DF" w:rsidR="00B43C04" w:rsidRPr="0018517B" w:rsidRDefault="00B43C04" w:rsidP="00B43C04">
            <w:pPr>
              <w:jc w:val="right"/>
              <w:rPr>
                <w:lang w:bidi="en-US"/>
              </w:rPr>
            </w:pPr>
            <w:r w:rsidRPr="00A238AB">
              <w:t>100.00%</w:t>
            </w:r>
          </w:p>
        </w:tc>
        <w:tc>
          <w:tcPr>
            <w:tcW w:w="1901" w:type="dxa"/>
            <w:hideMark/>
          </w:tcPr>
          <w:p w14:paraId="44CC2056" w14:textId="6FC42A6C" w:rsidR="00B43C04" w:rsidRPr="0018517B" w:rsidRDefault="00B43C04" w:rsidP="00B43C04">
            <w:pPr>
              <w:jc w:val="right"/>
              <w:rPr>
                <w:lang w:bidi="en-US"/>
              </w:rPr>
            </w:pPr>
            <w:r w:rsidRPr="00A238AB">
              <w:t>1,524,475,998</w:t>
            </w:r>
          </w:p>
        </w:tc>
        <w:tc>
          <w:tcPr>
            <w:tcW w:w="1397" w:type="dxa"/>
            <w:hideMark/>
          </w:tcPr>
          <w:p w14:paraId="66015FA0" w14:textId="68AE74BF" w:rsidR="00B43C04" w:rsidRPr="0018517B" w:rsidRDefault="00B43C04" w:rsidP="00B43C04">
            <w:pPr>
              <w:jc w:val="right"/>
              <w:rPr>
                <w:lang w:bidi="en-US"/>
              </w:rPr>
            </w:pPr>
            <w:r w:rsidRPr="00A238AB">
              <w:t>100.00%</w:t>
            </w:r>
          </w:p>
        </w:tc>
      </w:tr>
    </w:tbl>
    <w:p w14:paraId="6FA433A4" w14:textId="77777777" w:rsidR="009A11FB" w:rsidRDefault="009A11FB" w:rsidP="00E065F1">
      <w:pPr>
        <w:spacing w:after="0" w:line="240" w:lineRule="auto"/>
        <w:rPr>
          <w:lang w:bidi="en-US"/>
        </w:rPr>
      </w:pPr>
    </w:p>
    <w:sectPr w:rsidR="009A11FB" w:rsidSect="009A11FB">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A547" w14:textId="77777777" w:rsidR="00734394" w:rsidRDefault="00734394" w:rsidP="007F1E0C">
      <w:pPr>
        <w:spacing w:after="0" w:line="240" w:lineRule="auto"/>
      </w:pPr>
      <w:r>
        <w:separator/>
      </w:r>
    </w:p>
  </w:endnote>
  <w:endnote w:type="continuationSeparator" w:id="0">
    <w:p w14:paraId="384F0C64" w14:textId="77777777" w:rsidR="00734394" w:rsidRDefault="00734394"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7C9" w14:textId="77777777" w:rsidR="00895766" w:rsidRDefault="00895766"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8097"/>
      <w:docPartObj>
        <w:docPartGallery w:val="Page Numbers (Bottom of Page)"/>
        <w:docPartUnique/>
      </w:docPartObj>
    </w:sdtPr>
    <w:sdtEndPr>
      <w:rPr>
        <w:noProof/>
      </w:rPr>
    </w:sdtEndPr>
    <w:sdtContent>
      <w:p w14:paraId="3E09BCDC" w14:textId="77777777" w:rsidR="00895766" w:rsidRDefault="008957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F1F90" w14:textId="77777777" w:rsidR="00895766" w:rsidRDefault="0089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2874"/>
      <w:docPartObj>
        <w:docPartGallery w:val="Page Numbers (Bottom of Page)"/>
        <w:docPartUnique/>
      </w:docPartObj>
    </w:sdtPr>
    <w:sdtEndPr>
      <w:rPr>
        <w:noProof/>
      </w:rPr>
    </w:sdtEndPr>
    <w:sdtContent>
      <w:p w14:paraId="7F122920" w14:textId="77777777" w:rsidR="00895766" w:rsidRDefault="00895766" w:rsidP="00350EFF">
        <w:pPr>
          <w:pStyle w:val="Footer"/>
          <w:spacing w:after="240"/>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E847" w14:textId="77777777" w:rsidR="00734394" w:rsidRDefault="00734394" w:rsidP="007F1E0C">
      <w:pPr>
        <w:spacing w:after="0" w:line="240" w:lineRule="auto"/>
      </w:pPr>
      <w:r>
        <w:separator/>
      </w:r>
    </w:p>
  </w:footnote>
  <w:footnote w:type="continuationSeparator" w:id="0">
    <w:p w14:paraId="00A9E9BB" w14:textId="77777777" w:rsidR="00734394" w:rsidRDefault="00734394"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E97E" w14:textId="77777777" w:rsidR="00895766" w:rsidRDefault="00895766"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460D" w14:textId="5049A8E8" w:rsidR="00895766" w:rsidRPr="005F24CA" w:rsidRDefault="00895766" w:rsidP="005F2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932D" w14:textId="1AA4B0F5" w:rsidR="00895766" w:rsidRPr="005F24CA" w:rsidRDefault="00895766" w:rsidP="005F24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60A" w14:textId="77777777" w:rsidR="00895766" w:rsidRPr="00C9753F" w:rsidRDefault="00895766"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69D3" w14:textId="77777777" w:rsidR="00895766" w:rsidRPr="00C9753F" w:rsidRDefault="00895766"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53E" w14:textId="77777777" w:rsidR="00895766" w:rsidRPr="00C9753F" w:rsidRDefault="00895766"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145" w14:textId="77777777" w:rsidR="00895766" w:rsidRPr="00C9753F" w:rsidRDefault="00895766"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8517" w14:textId="77777777" w:rsidR="00895766" w:rsidRPr="003E3647" w:rsidRDefault="00895766"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75DD" w14:textId="77777777" w:rsidR="00895766" w:rsidRPr="00602C0D" w:rsidRDefault="00895766"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27548">
    <w:abstractNumId w:val="0"/>
  </w:num>
  <w:num w:numId="2" w16cid:durableId="5210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15AE"/>
    <w:rsid w:val="00016B47"/>
    <w:rsid w:val="000171BE"/>
    <w:rsid w:val="00022E3F"/>
    <w:rsid w:val="00023AC3"/>
    <w:rsid w:val="00026774"/>
    <w:rsid w:val="00030B1E"/>
    <w:rsid w:val="00030DB2"/>
    <w:rsid w:val="00042FCA"/>
    <w:rsid w:val="00046531"/>
    <w:rsid w:val="0006377E"/>
    <w:rsid w:val="000708BF"/>
    <w:rsid w:val="000715A5"/>
    <w:rsid w:val="00071FBC"/>
    <w:rsid w:val="000745D9"/>
    <w:rsid w:val="00074F30"/>
    <w:rsid w:val="0008671E"/>
    <w:rsid w:val="00086CD3"/>
    <w:rsid w:val="0009232D"/>
    <w:rsid w:val="00092627"/>
    <w:rsid w:val="000B7A4A"/>
    <w:rsid w:val="000C1784"/>
    <w:rsid w:val="000C3A26"/>
    <w:rsid w:val="000C405B"/>
    <w:rsid w:val="000D1503"/>
    <w:rsid w:val="000E2105"/>
    <w:rsid w:val="000E2CB8"/>
    <w:rsid w:val="000F2F23"/>
    <w:rsid w:val="000F3653"/>
    <w:rsid w:val="000F4804"/>
    <w:rsid w:val="000F53B4"/>
    <w:rsid w:val="000F6D2C"/>
    <w:rsid w:val="001104D0"/>
    <w:rsid w:val="00110739"/>
    <w:rsid w:val="0011280C"/>
    <w:rsid w:val="00115862"/>
    <w:rsid w:val="00126854"/>
    <w:rsid w:val="0013137B"/>
    <w:rsid w:val="00142E0F"/>
    <w:rsid w:val="001430EB"/>
    <w:rsid w:val="001437F9"/>
    <w:rsid w:val="001542E1"/>
    <w:rsid w:val="00155DFD"/>
    <w:rsid w:val="00162F4D"/>
    <w:rsid w:val="00165CF7"/>
    <w:rsid w:val="001674ED"/>
    <w:rsid w:val="001679BD"/>
    <w:rsid w:val="00167DA9"/>
    <w:rsid w:val="001768C8"/>
    <w:rsid w:val="00182C3D"/>
    <w:rsid w:val="00182DCA"/>
    <w:rsid w:val="00182EEB"/>
    <w:rsid w:val="0018517B"/>
    <w:rsid w:val="0018558E"/>
    <w:rsid w:val="00194F7D"/>
    <w:rsid w:val="001A0CA5"/>
    <w:rsid w:val="001A45B4"/>
    <w:rsid w:val="001A5F17"/>
    <w:rsid w:val="001B1C32"/>
    <w:rsid w:val="001B5B4E"/>
    <w:rsid w:val="001B6ACD"/>
    <w:rsid w:val="001C5B35"/>
    <w:rsid w:val="001C6339"/>
    <w:rsid w:val="001E01EB"/>
    <w:rsid w:val="001E274A"/>
    <w:rsid w:val="001F3FAE"/>
    <w:rsid w:val="002021CE"/>
    <w:rsid w:val="00216300"/>
    <w:rsid w:val="0022039F"/>
    <w:rsid w:val="002260B7"/>
    <w:rsid w:val="002333C8"/>
    <w:rsid w:val="00234D61"/>
    <w:rsid w:val="00244F17"/>
    <w:rsid w:val="00247FAF"/>
    <w:rsid w:val="00262B3A"/>
    <w:rsid w:val="002651AE"/>
    <w:rsid w:val="00270B19"/>
    <w:rsid w:val="00280BB7"/>
    <w:rsid w:val="00284523"/>
    <w:rsid w:val="00285A55"/>
    <w:rsid w:val="00290D38"/>
    <w:rsid w:val="002944FD"/>
    <w:rsid w:val="002A33BA"/>
    <w:rsid w:val="002A5408"/>
    <w:rsid w:val="002A6620"/>
    <w:rsid w:val="002B0941"/>
    <w:rsid w:val="002B2547"/>
    <w:rsid w:val="002D4D66"/>
    <w:rsid w:val="002E17F0"/>
    <w:rsid w:val="002E3D7C"/>
    <w:rsid w:val="002E4CB5"/>
    <w:rsid w:val="002E65A5"/>
    <w:rsid w:val="002F0BAC"/>
    <w:rsid w:val="00313D12"/>
    <w:rsid w:val="0031667D"/>
    <w:rsid w:val="00323C44"/>
    <w:rsid w:val="00326242"/>
    <w:rsid w:val="00332751"/>
    <w:rsid w:val="00333564"/>
    <w:rsid w:val="00333617"/>
    <w:rsid w:val="0033434F"/>
    <w:rsid w:val="00350EFF"/>
    <w:rsid w:val="00360F3F"/>
    <w:rsid w:val="00362366"/>
    <w:rsid w:val="00363777"/>
    <w:rsid w:val="00367E55"/>
    <w:rsid w:val="00374366"/>
    <w:rsid w:val="00381220"/>
    <w:rsid w:val="00381A70"/>
    <w:rsid w:val="003A0E0B"/>
    <w:rsid w:val="003B1145"/>
    <w:rsid w:val="003B1918"/>
    <w:rsid w:val="003B2982"/>
    <w:rsid w:val="003C05B2"/>
    <w:rsid w:val="003D0E38"/>
    <w:rsid w:val="003D0F23"/>
    <w:rsid w:val="003D2F21"/>
    <w:rsid w:val="003D49AA"/>
    <w:rsid w:val="003E2FFA"/>
    <w:rsid w:val="003E3647"/>
    <w:rsid w:val="003E639D"/>
    <w:rsid w:val="003E6AA8"/>
    <w:rsid w:val="00402C97"/>
    <w:rsid w:val="00403B24"/>
    <w:rsid w:val="004129A5"/>
    <w:rsid w:val="004156F9"/>
    <w:rsid w:val="0041761F"/>
    <w:rsid w:val="00425F3E"/>
    <w:rsid w:val="00427F81"/>
    <w:rsid w:val="00433540"/>
    <w:rsid w:val="004353EC"/>
    <w:rsid w:val="0044127E"/>
    <w:rsid w:val="0044439A"/>
    <w:rsid w:val="004473DE"/>
    <w:rsid w:val="0044746D"/>
    <w:rsid w:val="00454D8B"/>
    <w:rsid w:val="00454F79"/>
    <w:rsid w:val="00470E53"/>
    <w:rsid w:val="00470F86"/>
    <w:rsid w:val="0047630C"/>
    <w:rsid w:val="0048535C"/>
    <w:rsid w:val="00497A5B"/>
    <w:rsid w:val="004A59E0"/>
    <w:rsid w:val="004A5A50"/>
    <w:rsid w:val="004A774D"/>
    <w:rsid w:val="004B1B87"/>
    <w:rsid w:val="004B7544"/>
    <w:rsid w:val="004C49C4"/>
    <w:rsid w:val="004D2DED"/>
    <w:rsid w:val="004E12EC"/>
    <w:rsid w:val="004E69E7"/>
    <w:rsid w:val="004F491A"/>
    <w:rsid w:val="00501292"/>
    <w:rsid w:val="005054DD"/>
    <w:rsid w:val="0050638C"/>
    <w:rsid w:val="00507B30"/>
    <w:rsid w:val="00516E56"/>
    <w:rsid w:val="00524305"/>
    <w:rsid w:val="00535922"/>
    <w:rsid w:val="00537F06"/>
    <w:rsid w:val="0054065F"/>
    <w:rsid w:val="0054171A"/>
    <w:rsid w:val="00541A46"/>
    <w:rsid w:val="0054376F"/>
    <w:rsid w:val="00552B97"/>
    <w:rsid w:val="00554D2E"/>
    <w:rsid w:val="00565F71"/>
    <w:rsid w:val="0057000B"/>
    <w:rsid w:val="00572013"/>
    <w:rsid w:val="00575017"/>
    <w:rsid w:val="0057657C"/>
    <w:rsid w:val="005778B1"/>
    <w:rsid w:val="005816F3"/>
    <w:rsid w:val="00581CF8"/>
    <w:rsid w:val="00582C4A"/>
    <w:rsid w:val="00593F6B"/>
    <w:rsid w:val="005A658B"/>
    <w:rsid w:val="005A6EA3"/>
    <w:rsid w:val="005B318C"/>
    <w:rsid w:val="005B38F8"/>
    <w:rsid w:val="005B4210"/>
    <w:rsid w:val="005B7F2E"/>
    <w:rsid w:val="005C53BB"/>
    <w:rsid w:val="005D2EE9"/>
    <w:rsid w:val="005F24CA"/>
    <w:rsid w:val="005F7A33"/>
    <w:rsid w:val="00602C0D"/>
    <w:rsid w:val="00604B02"/>
    <w:rsid w:val="006146C9"/>
    <w:rsid w:val="006172C4"/>
    <w:rsid w:val="00621ED6"/>
    <w:rsid w:val="006252D2"/>
    <w:rsid w:val="006253BA"/>
    <w:rsid w:val="00625E33"/>
    <w:rsid w:val="00632EE8"/>
    <w:rsid w:val="00641ABA"/>
    <w:rsid w:val="00650908"/>
    <w:rsid w:val="00653F7A"/>
    <w:rsid w:val="0068013F"/>
    <w:rsid w:val="0068261F"/>
    <w:rsid w:val="00682686"/>
    <w:rsid w:val="00690B0A"/>
    <w:rsid w:val="0069564E"/>
    <w:rsid w:val="006978DB"/>
    <w:rsid w:val="006A7CD0"/>
    <w:rsid w:val="006B2E12"/>
    <w:rsid w:val="006B6F39"/>
    <w:rsid w:val="006B743D"/>
    <w:rsid w:val="006B777D"/>
    <w:rsid w:val="006C1C0A"/>
    <w:rsid w:val="006C2E0E"/>
    <w:rsid w:val="006D1AFF"/>
    <w:rsid w:val="006D7044"/>
    <w:rsid w:val="006E0B49"/>
    <w:rsid w:val="006E5039"/>
    <w:rsid w:val="006E5BC9"/>
    <w:rsid w:val="006F037D"/>
    <w:rsid w:val="006F369D"/>
    <w:rsid w:val="00701141"/>
    <w:rsid w:val="00703156"/>
    <w:rsid w:val="00704B38"/>
    <w:rsid w:val="00705860"/>
    <w:rsid w:val="007126D1"/>
    <w:rsid w:val="00714548"/>
    <w:rsid w:val="007257EE"/>
    <w:rsid w:val="00734394"/>
    <w:rsid w:val="00740D4B"/>
    <w:rsid w:val="007428B8"/>
    <w:rsid w:val="00742E88"/>
    <w:rsid w:val="00745F64"/>
    <w:rsid w:val="00750F86"/>
    <w:rsid w:val="00756259"/>
    <w:rsid w:val="00761EB1"/>
    <w:rsid w:val="00763F5D"/>
    <w:rsid w:val="00765D30"/>
    <w:rsid w:val="00766FC5"/>
    <w:rsid w:val="00771E5D"/>
    <w:rsid w:val="007855D5"/>
    <w:rsid w:val="007859A0"/>
    <w:rsid w:val="00794E23"/>
    <w:rsid w:val="007A370F"/>
    <w:rsid w:val="007B4458"/>
    <w:rsid w:val="007B5A42"/>
    <w:rsid w:val="007B5B9F"/>
    <w:rsid w:val="007D0372"/>
    <w:rsid w:val="007D0C79"/>
    <w:rsid w:val="007D3109"/>
    <w:rsid w:val="007D7A1B"/>
    <w:rsid w:val="007E0ADA"/>
    <w:rsid w:val="007F1E0C"/>
    <w:rsid w:val="00801C6A"/>
    <w:rsid w:val="0080265A"/>
    <w:rsid w:val="008068B3"/>
    <w:rsid w:val="00807C98"/>
    <w:rsid w:val="00811DC6"/>
    <w:rsid w:val="00813A0A"/>
    <w:rsid w:val="00813DF1"/>
    <w:rsid w:val="00814016"/>
    <w:rsid w:val="008178B2"/>
    <w:rsid w:val="00820E4C"/>
    <w:rsid w:val="00822324"/>
    <w:rsid w:val="00822F87"/>
    <w:rsid w:val="00823AA1"/>
    <w:rsid w:val="00824295"/>
    <w:rsid w:val="00827D12"/>
    <w:rsid w:val="008318F9"/>
    <w:rsid w:val="008338B0"/>
    <w:rsid w:val="00833DD9"/>
    <w:rsid w:val="00843132"/>
    <w:rsid w:val="00844611"/>
    <w:rsid w:val="00847E98"/>
    <w:rsid w:val="00847EEC"/>
    <w:rsid w:val="008501EC"/>
    <w:rsid w:val="00850F39"/>
    <w:rsid w:val="00851E9F"/>
    <w:rsid w:val="00854E62"/>
    <w:rsid w:val="008555DA"/>
    <w:rsid w:val="008613C1"/>
    <w:rsid w:val="00880A2D"/>
    <w:rsid w:val="00881917"/>
    <w:rsid w:val="0088449F"/>
    <w:rsid w:val="00884E61"/>
    <w:rsid w:val="008944F4"/>
    <w:rsid w:val="00895766"/>
    <w:rsid w:val="008A096A"/>
    <w:rsid w:val="008A1ADC"/>
    <w:rsid w:val="008A38D3"/>
    <w:rsid w:val="008A4570"/>
    <w:rsid w:val="008A5C7B"/>
    <w:rsid w:val="008B3D4E"/>
    <w:rsid w:val="008C3B51"/>
    <w:rsid w:val="008D5860"/>
    <w:rsid w:val="008D6666"/>
    <w:rsid w:val="008E3070"/>
    <w:rsid w:val="008E5C5C"/>
    <w:rsid w:val="008F0E41"/>
    <w:rsid w:val="008F3158"/>
    <w:rsid w:val="008F3B61"/>
    <w:rsid w:val="008F53A3"/>
    <w:rsid w:val="009017A6"/>
    <w:rsid w:val="00906D1A"/>
    <w:rsid w:val="0092172A"/>
    <w:rsid w:val="00922BC7"/>
    <w:rsid w:val="0092727C"/>
    <w:rsid w:val="00945B1D"/>
    <w:rsid w:val="00953265"/>
    <w:rsid w:val="009557F0"/>
    <w:rsid w:val="00976404"/>
    <w:rsid w:val="00982DD9"/>
    <w:rsid w:val="00984138"/>
    <w:rsid w:val="00984415"/>
    <w:rsid w:val="0098466D"/>
    <w:rsid w:val="009916B3"/>
    <w:rsid w:val="00991735"/>
    <w:rsid w:val="0099347D"/>
    <w:rsid w:val="00996522"/>
    <w:rsid w:val="009970C2"/>
    <w:rsid w:val="009A0B71"/>
    <w:rsid w:val="009A11FB"/>
    <w:rsid w:val="009A25A4"/>
    <w:rsid w:val="009A5AAF"/>
    <w:rsid w:val="009B0E1C"/>
    <w:rsid w:val="009B260D"/>
    <w:rsid w:val="009C06AA"/>
    <w:rsid w:val="009C2EFA"/>
    <w:rsid w:val="009C5588"/>
    <w:rsid w:val="009C7569"/>
    <w:rsid w:val="009D0CBB"/>
    <w:rsid w:val="009E0144"/>
    <w:rsid w:val="009E5B8A"/>
    <w:rsid w:val="009E771D"/>
    <w:rsid w:val="009F0B79"/>
    <w:rsid w:val="009F1BE2"/>
    <w:rsid w:val="009F44E5"/>
    <w:rsid w:val="009F528B"/>
    <w:rsid w:val="009F62AC"/>
    <w:rsid w:val="009F6A1E"/>
    <w:rsid w:val="00A00072"/>
    <w:rsid w:val="00A166DC"/>
    <w:rsid w:val="00A171D1"/>
    <w:rsid w:val="00A322B0"/>
    <w:rsid w:val="00A3559F"/>
    <w:rsid w:val="00A40C3E"/>
    <w:rsid w:val="00A40FD4"/>
    <w:rsid w:val="00A46A4D"/>
    <w:rsid w:val="00A50135"/>
    <w:rsid w:val="00A5046A"/>
    <w:rsid w:val="00A529E5"/>
    <w:rsid w:val="00A56824"/>
    <w:rsid w:val="00A6440E"/>
    <w:rsid w:val="00A64F1A"/>
    <w:rsid w:val="00A762A5"/>
    <w:rsid w:val="00A81D8E"/>
    <w:rsid w:val="00A83BA0"/>
    <w:rsid w:val="00A86B08"/>
    <w:rsid w:val="00A93235"/>
    <w:rsid w:val="00A97F6D"/>
    <w:rsid w:val="00AA0DFA"/>
    <w:rsid w:val="00AB66C6"/>
    <w:rsid w:val="00AC2AFD"/>
    <w:rsid w:val="00AC2B8D"/>
    <w:rsid w:val="00AC7740"/>
    <w:rsid w:val="00AD096D"/>
    <w:rsid w:val="00AD2757"/>
    <w:rsid w:val="00AD7C1C"/>
    <w:rsid w:val="00AE46F7"/>
    <w:rsid w:val="00AE7427"/>
    <w:rsid w:val="00B01230"/>
    <w:rsid w:val="00B0541B"/>
    <w:rsid w:val="00B1359E"/>
    <w:rsid w:val="00B2090D"/>
    <w:rsid w:val="00B2099A"/>
    <w:rsid w:val="00B25439"/>
    <w:rsid w:val="00B2750A"/>
    <w:rsid w:val="00B27BF0"/>
    <w:rsid w:val="00B36608"/>
    <w:rsid w:val="00B43140"/>
    <w:rsid w:val="00B43C04"/>
    <w:rsid w:val="00B45E00"/>
    <w:rsid w:val="00B468BC"/>
    <w:rsid w:val="00B506AF"/>
    <w:rsid w:val="00B64AF7"/>
    <w:rsid w:val="00B75752"/>
    <w:rsid w:val="00B77F7C"/>
    <w:rsid w:val="00B84ACB"/>
    <w:rsid w:val="00B85832"/>
    <w:rsid w:val="00B90CBD"/>
    <w:rsid w:val="00B91D21"/>
    <w:rsid w:val="00B931D9"/>
    <w:rsid w:val="00B96C34"/>
    <w:rsid w:val="00BA1C2B"/>
    <w:rsid w:val="00BB3247"/>
    <w:rsid w:val="00BB34FF"/>
    <w:rsid w:val="00BB5CCF"/>
    <w:rsid w:val="00BB6957"/>
    <w:rsid w:val="00BC6DE7"/>
    <w:rsid w:val="00BC757F"/>
    <w:rsid w:val="00BD1BA7"/>
    <w:rsid w:val="00BE06EC"/>
    <w:rsid w:val="00BE3286"/>
    <w:rsid w:val="00BE57BB"/>
    <w:rsid w:val="00BF40C9"/>
    <w:rsid w:val="00BF5EDE"/>
    <w:rsid w:val="00BF626B"/>
    <w:rsid w:val="00BF7498"/>
    <w:rsid w:val="00C03BAC"/>
    <w:rsid w:val="00C04EBC"/>
    <w:rsid w:val="00C25F33"/>
    <w:rsid w:val="00C311FD"/>
    <w:rsid w:val="00C36426"/>
    <w:rsid w:val="00C51769"/>
    <w:rsid w:val="00C5565E"/>
    <w:rsid w:val="00C62AC8"/>
    <w:rsid w:val="00C71DA1"/>
    <w:rsid w:val="00C822C0"/>
    <w:rsid w:val="00C82EAB"/>
    <w:rsid w:val="00C9753F"/>
    <w:rsid w:val="00C97806"/>
    <w:rsid w:val="00C978CF"/>
    <w:rsid w:val="00CA28AC"/>
    <w:rsid w:val="00CA28C8"/>
    <w:rsid w:val="00CA29CF"/>
    <w:rsid w:val="00CB06BC"/>
    <w:rsid w:val="00CB0EAE"/>
    <w:rsid w:val="00CB4F7C"/>
    <w:rsid w:val="00CC2430"/>
    <w:rsid w:val="00CC525B"/>
    <w:rsid w:val="00CC577B"/>
    <w:rsid w:val="00CC59F1"/>
    <w:rsid w:val="00CE191D"/>
    <w:rsid w:val="00CE359A"/>
    <w:rsid w:val="00CE4ABC"/>
    <w:rsid w:val="00CE6320"/>
    <w:rsid w:val="00CF35B0"/>
    <w:rsid w:val="00CF4488"/>
    <w:rsid w:val="00CF7A65"/>
    <w:rsid w:val="00D037D0"/>
    <w:rsid w:val="00D05FCA"/>
    <w:rsid w:val="00D07522"/>
    <w:rsid w:val="00D116FF"/>
    <w:rsid w:val="00D15BA2"/>
    <w:rsid w:val="00D20ACC"/>
    <w:rsid w:val="00D23347"/>
    <w:rsid w:val="00D23A04"/>
    <w:rsid w:val="00D24FA5"/>
    <w:rsid w:val="00D25824"/>
    <w:rsid w:val="00D3412F"/>
    <w:rsid w:val="00D46B9F"/>
    <w:rsid w:val="00D47DAB"/>
    <w:rsid w:val="00D558A2"/>
    <w:rsid w:val="00D6184C"/>
    <w:rsid w:val="00D62025"/>
    <w:rsid w:val="00D70EBF"/>
    <w:rsid w:val="00D75A1F"/>
    <w:rsid w:val="00D81B19"/>
    <w:rsid w:val="00D8685A"/>
    <w:rsid w:val="00D94418"/>
    <w:rsid w:val="00DA13DE"/>
    <w:rsid w:val="00DA4091"/>
    <w:rsid w:val="00DA60A3"/>
    <w:rsid w:val="00DA6166"/>
    <w:rsid w:val="00DB2152"/>
    <w:rsid w:val="00DB300D"/>
    <w:rsid w:val="00DB35A3"/>
    <w:rsid w:val="00DB4C3C"/>
    <w:rsid w:val="00DB582D"/>
    <w:rsid w:val="00DB768C"/>
    <w:rsid w:val="00DB7C5E"/>
    <w:rsid w:val="00DC2B27"/>
    <w:rsid w:val="00DD02D1"/>
    <w:rsid w:val="00DD6AC8"/>
    <w:rsid w:val="00DE04EE"/>
    <w:rsid w:val="00DE581F"/>
    <w:rsid w:val="00DE76B6"/>
    <w:rsid w:val="00DF353B"/>
    <w:rsid w:val="00DF4BA8"/>
    <w:rsid w:val="00DF7B69"/>
    <w:rsid w:val="00E01327"/>
    <w:rsid w:val="00E02F57"/>
    <w:rsid w:val="00E065F1"/>
    <w:rsid w:val="00E12570"/>
    <w:rsid w:val="00E2192D"/>
    <w:rsid w:val="00E2511C"/>
    <w:rsid w:val="00E27F9A"/>
    <w:rsid w:val="00E40AEB"/>
    <w:rsid w:val="00E41E68"/>
    <w:rsid w:val="00E53CEC"/>
    <w:rsid w:val="00E60933"/>
    <w:rsid w:val="00E61A55"/>
    <w:rsid w:val="00E67DEF"/>
    <w:rsid w:val="00E76FBE"/>
    <w:rsid w:val="00E80D1A"/>
    <w:rsid w:val="00E92D15"/>
    <w:rsid w:val="00E95D2B"/>
    <w:rsid w:val="00E9764A"/>
    <w:rsid w:val="00EA4D6B"/>
    <w:rsid w:val="00EB20EF"/>
    <w:rsid w:val="00EB7F45"/>
    <w:rsid w:val="00EC1ECB"/>
    <w:rsid w:val="00EC4CA6"/>
    <w:rsid w:val="00EC638C"/>
    <w:rsid w:val="00ED074F"/>
    <w:rsid w:val="00ED2B53"/>
    <w:rsid w:val="00ED7CD2"/>
    <w:rsid w:val="00EE101F"/>
    <w:rsid w:val="00EF0DBC"/>
    <w:rsid w:val="00F0726A"/>
    <w:rsid w:val="00F11544"/>
    <w:rsid w:val="00F36E90"/>
    <w:rsid w:val="00F4076D"/>
    <w:rsid w:val="00F42A3C"/>
    <w:rsid w:val="00F44C4A"/>
    <w:rsid w:val="00F46C23"/>
    <w:rsid w:val="00F51872"/>
    <w:rsid w:val="00F61CF6"/>
    <w:rsid w:val="00F67100"/>
    <w:rsid w:val="00F70A31"/>
    <w:rsid w:val="00F72982"/>
    <w:rsid w:val="00F80C5D"/>
    <w:rsid w:val="00F91ED4"/>
    <w:rsid w:val="00FA647D"/>
    <w:rsid w:val="00FA7263"/>
    <w:rsid w:val="00FA778E"/>
    <w:rsid w:val="00FB18E9"/>
    <w:rsid w:val="00FB1BB8"/>
    <w:rsid w:val="00FB2AAE"/>
    <w:rsid w:val="00FC0978"/>
    <w:rsid w:val="00FC3609"/>
    <w:rsid w:val="00FC78F0"/>
    <w:rsid w:val="00FC7FD1"/>
    <w:rsid w:val="00FD509D"/>
    <w:rsid w:val="00FD5FA6"/>
    <w:rsid w:val="00FE3007"/>
    <w:rsid w:val="00FF1CD1"/>
    <w:rsid w:val="00FF3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45AF"/>
  <w15:chartTrackingRefBased/>
  <w15:docId w15:val="{1F994C1E-D350-4072-8365-0C7F0AFF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6D7044"/>
    <w:pPr>
      <w:tabs>
        <w:tab w:val="right" w:leader="dot" w:pos="9350"/>
      </w:tabs>
      <w:spacing w:before="240" w:after="240"/>
      <w:ind w:left="245"/>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82DCA"/>
    <w:rPr>
      <w:sz w:val="16"/>
      <w:szCs w:val="16"/>
    </w:rPr>
  </w:style>
  <w:style w:type="paragraph" w:styleId="CommentText">
    <w:name w:val="annotation text"/>
    <w:basedOn w:val="Normal"/>
    <w:link w:val="CommentTextChar"/>
    <w:uiPriority w:val="99"/>
    <w:unhideWhenUsed/>
    <w:rsid w:val="00182DCA"/>
    <w:pPr>
      <w:spacing w:line="240" w:lineRule="auto"/>
    </w:pPr>
    <w:rPr>
      <w:sz w:val="20"/>
      <w:szCs w:val="20"/>
    </w:rPr>
  </w:style>
  <w:style w:type="character" w:customStyle="1" w:styleId="CommentTextChar">
    <w:name w:val="Comment Text Char"/>
    <w:basedOn w:val="DefaultParagraphFont"/>
    <w:link w:val="CommentText"/>
    <w:uiPriority w:val="99"/>
    <w:rsid w:val="00182D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2DCA"/>
    <w:rPr>
      <w:b/>
      <w:bCs/>
    </w:rPr>
  </w:style>
  <w:style w:type="character" w:customStyle="1" w:styleId="CommentSubjectChar">
    <w:name w:val="Comment Subject Char"/>
    <w:basedOn w:val="CommentTextChar"/>
    <w:link w:val="CommentSubject"/>
    <w:uiPriority w:val="99"/>
    <w:semiHidden/>
    <w:rsid w:val="00182DCA"/>
    <w:rPr>
      <w:rFonts w:ascii="Arial" w:hAnsi="Arial"/>
      <w:b/>
      <w:bCs/>
      <w:sz w:val="20"/>
      <w:szCs w:val="20"/>
    </w:rPr>
  </w:style>
  <w:style w:type="character" w:styleId="UnresolvedMention">
    <w:name w:val="Unresolved Mention"/>
    <w:basedOn w:val="DefaultParagraphFont"/>
    <w:uiPriority w:val="99"/>
    <w:semiHidden/>
    <w:unhideWhenUsed/>
    <w:rsid w:val="00E02F57"/>
    <w:rPr>
      <w:color w:val="605E5C"/>
      <w:shd w:val="clear" w:color="auto" w:fill="E1DFDD"/>
    </w:rPr>
  </w:style>
  <w:style w:type="paragraph" w:styleId="Revision">
    <w:name w:val="Revision"/>
    <w:hidden/>
    <w:uiPriority w:val="99"/>
    <w:semiHidden/>
    <w:rsid w:val="00D46B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 w:id="18461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de.ca.gov/fg/fr/l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D1F4-8C7C-43E1-8BA9-3974F870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Report on Lottery Expenditures 2023-24 - Lottery (CA Dept of Education)</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2024-25 - Lottery (CA Dept of Education)</dc:title>
  <dc:subject>Reporting Lottery Expenditures for K-12 Education, 2024-25 as required by Control Section 24.60 of the Budget Act of 2024.</dc:subject>
  <cp:keywords/>
  <dc:description/>
  <cp:revision>2</cp:revision>
  <cp:lastPrinted>2026-04-30T19:51:00Z</cp:lastPrinted>
  <dcterms:created xsi:type="dcterms:W3CDTF">2026-05-28T15:21:00Z</dcterms:created>
  <dcterms:modified xsi:type="dcterms:W3CDTF">2026-05-28T15:21:00Z</dcterms:modified>
</cp:coreProperties>
</file>