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3C2E" w14:textId="77777777" w:rsidR="00C43C3E" w:rsidRDefault="00473517" w:rsidP="00C43C3E">
      <w:pPr>
        <w:spacing w:before="0" w:after="0"/>
      </w:pPr>
      <w:bookmarkStart w:id="0" w:name="OLE_LINK4"/>
      <w:bookmarkStart w:id="1" w:name="OLE_LINK5"/>
      <w:bookmarkStart w:id="2" w:name="OLE_LINK1"/>
      <w:bookmarkStart w:id="3" w:name="OLE_LINK2"/>
      <w:bookmarkStart w:id="4" w:name="OLE_LINK7"/>
      <w:bookmarkStart w:id="5" w:name="OLE_LINK8"/>
      <w:r w:rsidRPr="00F41B60">
        <w:rPr>
          <w:noProof/>
        </w:rPr>
        <w:drawing>
          <wp:anchor distT="0" distB="0" distL="114300" distR="114300" simplePos="0" relativeHeight="251658240" behindDoc="0" locked="0" layoutInCell="1" allowOverlap="1" wp14:anchorId="6C7709A7" wp14:editId="132F0459">
            <wp:simplePos x="723900" y="1200150"/>
            <wp:positionH relativeFrom="column">
              <wp:align>left</wp:align>
            </wp:positionH>
            <wp:positionV relativeFrom="paragraph">
              <wp:align>top</wp:align>
            </wp:positionV>
            <wp:extent cx="2402840" cy="1201420"/>
            <wp:effectExtent l="0" t="0" r="0" b="0"/>
            <wp:wrapSquare wrapText="bothSides"/>
            <wp:docPr id="1" name="Picture 1" descr="The Bruman Group, P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uman Group, PLLC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02840" cy="1201420"/>
                    </a:xfrm>
                    <a:prstGeom prst="rect">
                      <a:avLst/>
                    </a:prstGeom>
                    <a:noFill/>
                    <a:ln>
                      <a:noFill/>
                    </a:ln>
                  </pic:spPr>
                </pic:pic>
              </a:graphicData>
            </a:graphic>
          </wp:anchor>
        </w:drawing>
      </w:r>
      <w:bookmarkStart w:id="6" w:name="OLE_LINK3"/>
      <w:bookmarkStart w:id="7" w:name="OLE_LINK6"/>
      <w:bookmarkStart w:id="8" w:name="OLE_LINK9"/>
      <w:bookmarkStart w:id="9" w:name="OLE_LINK10"/>
      <w:r w:rsidR="00C43C3E">
        <w:tab/>
      </w:r>
      <w:r w:rsidR="00C43C3E">
        <w:tab/>
      </w:r>
      <w:r w:rsidR="00C43C3E">
        <w:tab/>
      </w:r>
      <w:r w:rsidR="00C43C3E">
        <w:tab/>
      </w:r>
      <w:r w:rsidR="00C43C3E">
        <w:tab/>
      </w:r>
      <w:r w:rsidR="00C43C3E">
        <w:tab/>
      </w:r>
      <w:r w:rsidR="00C43C3E">
        <w:tab/>
      </w:r>
    </w:p>
    <w:p w14:paraId="1A7803F6" w14:textId="5E01F0A5" w:rsidR="005C38C3" w:rsidRPr="005C38C3" w:rsidRDefault="007B47BF" w:rsidP="005C38C3">
      <w:pPr>
        <w:spacing w:before="0" w:after="0"/>
        <w:ind w:left="1440" w:firstLine="720"/>
        <w:jc w:val="right"/>
        <w:rPr>
          <w:sz w:val="18"/>
          <w:szCs w:val="14"/>
        </w:rPr>
      </w:pPr>
      <w:r>
        <w:rPr>
          <w:sz w:val="18"/>
          <w:szCs w:val="14"/>
        </w:rPr>
        <w:t xml:space="preserve">                                          </w:t>
      </w:r>
      <w:r w:rsidR="005C38C3" w:rsidRPr="005C38C3">
        <w:rPr>
          <w:sz w:val="18"/>
          <w:szCs w:val="14"/>
        </w:rPr>
        <w:t>1120 20th Street, N.W., Suite 740</w:t>
      </w:r>
    </w:p>
    <w:p w14:paraId="093CBD5A" w14:textId="77777777" w:rsidR="005C38C3" w:rsidRPr="005C38C3" w:rsidRDefault="005C38C3" w:rsidP="005C38C3">
      <w:pPr>
        <w:spacing w:before="0" w:after="0"/>
        <w:ind w:left="1440" w:firstLine="720"/>
        <w:jc w:val="right"/>
        <w:rPr>
          <w:sz w:val="18"/>
          <w:szCs w:val="14"/>
        </w:rPr>
      </w:pPr>
      <w:r w:rsidRPr="005C38C3">
        <w:rPr>
          <w:sz w:val="18"/>
          <w:szCs w:val="14"/>
        </w:rPr>
        <w:t>Washington, D.C. 20036</w:t>
      </w:r>
    </w:p>
    <w:p w14:paraId="1820A943" w14:textId="7A38D605" w:rsidR="00C43C3E" w:rsidRDefault="007B47BF" w:rsidP="005C38C3">
      <w:pPr>
        <w:spacing w:before="0" w:after="0"/>
        <w:ind w:left="1440" w:firstLine="720"/>
        <w:jc w:val="right"/>
        <w:rPr>
          <w:sz w:val="18"/>
          <w:szCs w:val="14"/>
        </w:rPr>
      </w:pPr>
      <w:r>
        <w:rPr>
          <w:sz w:val="18"/>
          <w:szCs w:val="14"/>
        </w:rPr>
        <w:t xml:space="preserve">                                                        </w:t>
      </w:r>
      <w:r w:rsidR="00C43C3E">
        <w:rPr>
          <w:sz w:val="18"/>
          <w:szCs w:val="14"/>
        </w:rPr>
        <w:t>phone: 202.965.3652</w:t>
      </w:r>
    </w:p>
    <w:p w14:paraId="5E2E3934" w14:textId="78FD4898" w:rsidR="00C43C3E" w:rsidRDefault="007B47BF" w:rsidP="007B47BF">
      <w:pPr>
        <w:spacing w:before="0" w:after="0"/>
        <w:ind w:left="720" w:firstLine="720"/>
        <w:jc w:val="right"/>
        <w:rPr>
          <w:sz w:val="18"/>
          <w:szCs w:val="14"/>
        </w:rPr>
      </w:pPr>
      <w:r>
        <w:rPr>
          <w:sz w:val="18"/>
          <w:szCs w:val="14"/>
        </w:rPr>
        <w:t xml:space="preserve">                                                              </w:t>
      </w:r>
      <w:r w:rsidR="00C43C3E">
        <w:rPr>
          <w:sz w:val="18"/>
          <w:szCs w:val="14"/>
        </w:rPr>
        <w:t>fax: 202.965.8913</w:t>
      </w:r>
    </w:p>
    <w:p w14:paraId="1F8036A7" w14:textId="3775EC93" w:rsidR="00C43C3E" w:rsidRDefault="007B47BF" w:rsidP="007B47BF">
      <w:pPr>
        <w:spacing w:before="0" w:after="0"/>
        <w:ind w:left="720" w:firstLine="720"/>
        <w:jc w:val="right"/>
        <w:rPr>
          <w:sz w:val="18"/>
          <w:szCs w:val="14"/>
        </w:rPr>
      </w:pPr>
      <w:r>
        <w:rPr>
          <w:sz w:val="18"/>
          <w:szCs w:val="14"/>
        </w:rPr>
        <w:t xml:space="preserve">                                                        </w:t>
      </w:r>
      <w:hyperlink r:id="rId9" w:history="1">
        <w:r w:rsidRPr="00560BE6">
          <w:rPr>
            <w:rStyle w:val="Hyperlink"/>
            <w:sz w:val="18"/>
            <w:szCs w:val="14"/>
          </w:rPr>
          <w:t>bruman@bruman.com</w:t>
        </w:r>
      </w:hyperlink>
    </w:p>
    <w:p w14:paraId="36848E5D" w14:textId="335F7C70" w:rsidR="00C43C3E" w:rsidRPr="00C43C3E" w:rsidRDefault="007B47BF" w:rsidP="007B47BF">
      <w:pPr>
        <w:spacing w:before="0" w:after="0"/>
        <w:ind w:left="2160" w:firstLine="720"/>
        <w:jc w:val="right"/>
        <w:rPr>
          <w:sz w:val="18"/>
          <w:szCs w:val="14"/>
        </w:rPr>
      </w:pPr>
      <w:r>
        <w:rPr>
          <w:sz w:val="18"/>
          <w:szCs w:val="14"/>
        </w:rPr>
        <w:t xml:space="preserve">                                                                 </w:t>
      </w:r>
      <w:hyperlink r:id="rId10" w:tooltip="Bruman Website" w:history="1">
        <w:r w:rsidRPr="00560BE6">
          <w:rPr>
            <w:rStyle w:val="Hyperlink"/>
            <w:sz w:val="18"/>
            <w:szCs w:val="14"/>
          </w:rPr>
          <w:t>www.bruman.com</w:t>
        </w:r>
      </w:hyperlink>
      <w:r>
        <w:rPr>
          <w:sz w:val="18"/>
          <w:szCs w:val="14"/>
        </w:rPr>
        <w:t xml:space="preserve"> </w:t>
      </w:r>
    </w:p>
    <w:p w14:paraId="17D05009" w14:textId="242EED39" w:rsidR="003C339C" w:rsidRPr="003C339C" w:rsidRDefault="00C43C3E" w:rsidP="00E8568D">
      <w:r>
        <w:br w:type="textWrapping" w:clear="all"/>
      </w:r>
    </w:p>
    <w:p w14:paraId="3123BBB2" w14:textId="36040794" w:rsidR="0042468E" w:rsidRPr="00433579" w:rsidRDefault="0042468E" w:rsidP="009E6B25">
      <w:pPr>
        <w:pStyle w:val="Heading1"/>
        <w:keepNext w:val="0"/>
        <w:keepLines w:val="0"/>
        <w:spacing w:before="90" w:after="120"/>
        <w:jc w:val="center"/>
        <w:rPr>
          <w:b/>
          <w:bCs/>
        </w:rPr>
      </w:pPr>
      <w:bookmarkStart w:id="10" w:name="_Toc69999593"/>
      <w:bookmarkStart w:id="11" w:name="_Toc70604860"/>
      <w:bookmarkStart w:id="12" w:name="_Toc70615916"/>
      <w:bookmarkStart w:id="13" w:name="_Toc70673785"/>
      <w:bookmarkStart w:id="14" w:name="_Toc71878172"/>
      <w:bookmarkStart w:id="15" w:name="_Toc71879808"/>
      <w:r w:rsidRPr="009E6B25">
        <w:rPr>
          <w:rFonts w:ascii="Arial" w:eastAsia="Verdana" w:hAnsi="Arial" w:cs="Times New Roman"/>
          <w:b/>
          <w:bCs/>
          <w:color w:val="auto"/>
        </w:rPr>
        <w:t xml:space="preserve">The Federal Update for </w:t>
      </w:r>
      <w:bookmarkEnd w:id="10"/>
      <w:bookmarkEnd w:id="11"/>
      <w:bookmarkEnd w:id="12"/>
      <w:bookmarkEnd w:id="13"/>
      <w:bookmarkEnd w:id="14"/>
      <w:bookmarkEnd w:id="15"/>
      <w:r w:rsidR="00EA62A9" w:rsidRPr="009E6B25">
        <w:rPr>
          <w:rFonts w:ascii="Arial" w:eastAsia="Verdana" w:hAnsi="Arial" w:cs="Times New Roman"/>
          <w:b/>
          <w:bCs/>
          <w:color w:val="auto"/>
        </w:rPr>
        <w:t>February</w:t>
      </w:r>
      <w:r w:rsidR="00BB6286" w:rsidRPr="009E6B25">
        <w:rPr>
          <w:rFonts w:ascii="Arial" w:eastAsia="Verdana" w:hAnsi="Arial" w:cs="Times New Roman"/>
          <w:b/>
          <w:bCs/>
          <w:color w:val="auto"/>
        </w:rPr>
        <w:t xml:space="preserve"> </w:t>
      </w:r>
      <w:r w:rsidR="006A4037" w:rsidRPr="009E6B25">
        <w:rPr>
          <w:rFonts w:ascii="Arial" w:eastAsia="Verdana" w:hAnsi="Arial" w:cs="Times New Roman"/>
          <w:b/>
          <w:bCs/>
          <w:color w:val="auto"/>
        </w:rPr>
        <w:t>23</w:t>
      </w:r>
      <w:r w:rsidR="005D3FF9" w:rsidRPr="009E6B25">
        <w:rPr>
          <w:rFonts w:ascii="Arial" w:eastAsia="Verdana" w:hAnsi="Arial" w:cs="Times New Roman"/>
          <w:b/>
          <w:bCs/>
          <w:color w:val="auto"/>
        </w:rPr>
        <w:t>, 202</w:t>
      </w:r>
      <w:r w:rsidR="00BB6286" w:rsidRPr="009E6B25">
        <w:rPr>
          <w:rFonts w:ascii="Arial" w:eastAsia="Verdana" w:hAnsi="Arial" w:cs="Times New Roman"/>
          <w:b/>
          <w:bCs/>
          <w:color w:val="auto"/>
        </w:rPr>
        <w:t>4</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4B166876" w:rsidR="0063135C" w:rsidRDefault="00D0389C" w:rsidP="009B424F">
      <w:pPr>
        <w:pStyle w:val="MessageHeader"/>
        <w:spacing w:after="240"/>
      </w:pPr>
      <w:r>
        <w:t>Date:</w:t>
      </w:r>
      <w:r>
        <w:tab/>
      </w:r>
      <w:r w:rsidR="00EA62A9">
        <w:t>February</w:t>
      </w:r>
      <w:r w:rsidR="00036FD8">
        <w:t xml:space="preserve"> </w:t>
      </w:r>
      <w:r w:rsidR="006A4037">
        <w:t>23</w:t>
      </w:r>
      <w:r w:rsidR="00537D4B">
        <w:t>, 202</w:t>
      </w:r>
      <w:r w:rsidR="00BB6286">
        <w:t>4</w:t>
      </w:r>
    </w:p>
    <w:p w14:paraId="7B435813" w14:textId="6C5BAFEE" w:rsidR="00137F71" w:rsidRDefault="663486F3">
      <w:pPr>
        <w:pStyle w:val="TOC2"/>
        <w:rPr>
          <w:rFonts w:asciiTheme="minorHAnsi" w:eastAsiaTheme="minorEastAsia" w:hAnsiTheme="minorHAnsi" w:cstheme="minorBidi"/>
          <w:b w:val="0"/>
          <w:kern w:val="2"/>
          <w:sz w:val="24"/>
          <w:szCs w:val="24"/>
          <w14:ligatures w14:val="standardContextual"/>
        </w:rPr>
      </w:pPr>
      <w:r>
        <w:fldChar w:fldCharType="begin"/>
      </w:r>
      <w:r w:rsidR="00156AA4">
        <w:instrText>TOC \o "1-3" \h \z \u</w:instrText>
      </w:r>
      <w:r>
        <w:fldChar w:fldCharType="separate"/>
      </w:r>
      <w:hyperlink w:anchor="_Toc159589969" w:history="1">
        <w:r w:rsidR="00137F71" w:rsidRPr="00581D92">
          <w:rPr>
            <w:rStyle w:val="Hyperlink"/>
            <w:rFonts w:eastAsia="Calibri"/>
          </w:rPr>
          <w:t>Legislation and Guidance</w:t>
        </w:r>
        <w:r w:rsidR="00137F71">
          <w:rPr>
            <w:webHidden/>
          </w:rPr>
          <w:tab/>
        </w:r>
        <w:r w:rsidR="00137F71">
          <w:rPr>
            <w:webHidden/>
          </w:rPr>
          <w:fldChar w:fldCharType="begin"/>
        </w:r>
        <w:r w:rsidR="00137F71">
          <w:rPr>
            <w:webHidden/>
          </w:rPr>
          <w:instrText xml:space="preserve"> PAGEREF _Toc159589969 \h </w:instrText>
        </w:r>
        <w:r w:rsidR="00137F71">
          <w:rPr>
            <w:webHidden/>
          </w:rPr>
        </w:r>
        <w:r w:rsidR="00137F71">
          <w:rPr>
            <w:webHidden/>
          </w:rPr>
          <w:fldChar w:fldCharType="separate"/>
        </w:r>
        <w:r w:rsidR="00137F71">
          <w:rPr>
            <w:webHidden/>
          </w:rPr>
          <w:t>1</w:t>
        </w:r>
        <w:r w:rsidR="00137F71">
          <w:rPr>
            <w:webHidden/>
          </w:rPr>
          <w:fldChar w:fldCharType="end"/>
        </w:r>
      </w:hyperlink>
    </w:p>
    <w:p w14:paraId="6196DA8B" w14:textId="0C7CD248" w:rsidR="00137F71" w:rsidRDefault="00AB5924">
      <w:pPr>
        <w:pStyle w:val="TOC3"/>
        <w:rPr>
          <w:rFonts w:asciiTheme="minorHAnsi" w:eastAsiaTheme="minorEastAsia" w:hAnsiTheme="minorHAnsi" w:cstheme="minorBidi"/>
          <w:b w:val="0"/>
          <w:kern w:val="2"/>
          <w:sz w:val="24"/>
          <w:szCs w:val="24"/>
          <w14:ligatures w14:val="standardContextual"/>
        </w:rPr>
      </w:pPr>
      <w:hyperlink w:anchor="_Toc159589970" w:history="1">
        <w:r w:rsidR="00137F71" w:rsidRPr="00581D92">
          <w:rPr>
            <w:rStyle w:val="Hyperlink"/>
          </w:rPr>
          <w:t>Senators Ask for More Time on ARP-HCY Funds</w:t>
        </w:r>
        <w:r w:rsidR="00137F71">
          <w:rPr>
            <w:webHidden/>
          </w:rPr>
          <w:tab/>
        </w:r>
        <w:r w:rsidR="00137F71">
          <w:rPr>
            <w:webHidden/>
          </w:rPr>
          <w:fldChar w:fldCharType="begin"/>
        </w:r>
        <w:r w:rsidR="00137F71">
          <w:rPr>
            <w:webHidden/>
          </w:rPr>
          <w:instrText xml:space="preserve"> PAGEREF _Toc159589970 \h </w:instrText>
        </w:r>
        <w:r w:rsidR="00137F71">
          <w:rPr>
            <w:webHidden/>
          </w:rPr>
        </w:r>
        <w:r w:rsidR="00137F71">
          <w:rPr>
            <w:webHidden/>
          </w:rPr>
          <w:fldChar w:fldCharType="separate"/>
        </w:r>
        <w:r w:rsidR="00137F71">
          <w:rPr>
            <w:webHidden/>
          </w:rPr>
          <w:t>1</w:t>
        </w:r>
        <w:r w:rsidR="00137F71">
          <w:rPr>
            <w:webHidden/>
          </w:rPr>
          <w:fldChar w:fldCharType="end"/>
        </w:r>
      </w:hyperlink>
    </w:p>
    <w:p w14:paraId="734AFA42" w14:textId="56BEF55A" w:rsidR="00137F71" w:rsidRDefault="00AB5924">
      <w:pPr>
        <w:pStyle w:val="TOC3"/>
        <w:rPr>
          <w:rFonts w:asciiTheme="minorHAnsi" w:eastAsiaTheme="minorEastAsia" w:hAnsiTheme="minorHAnsi" w:cstheme="minorBidi"/>
          <w:b w:val="0"/>
          <w:kern w:val="2"/>
          <w:sz w:val="24"/>
          <w:szCs w:val="24"/>
          <w14:ligatures w14:val="standardContextual"/>
        </w:rPr>
      </w:pPr>
      <w:hyperlink w:anchor="_Toc159589971" w:history="1">
        <w:r w:rsidR="00137F71" w:rsidRPr="00581D92">
          <w:rPr>
            <w:rStyle w:val="Hyperlink"/>
          </w:rPr>
          <w:t>New Wave of Student Loan Forgiveness Goes into Effect</w:t>
        </w:r>
        <w:r w:rsidR="00137F71">
          <w:rPr>
            <w:webHidden/>
          </w:rPr>
          <w:tab/>
        </w:r>
        <w:r w:rsidR="00137F71">
          <w:rPr>
            <w:webHidden/>
          </w:rPr>
          <w:fldChar w:fldCharType="begin"/>
        </w:r>
        <w:r w:rsidR="00137F71">
          <w:rPr>
            <w:webHidden/>
          </w:rPr>
          <w:instrText xml:space="preserve"> PAGEREF _Toc159589971 \h </w:instrText>
        </w:r>
        <w:r w:rsidR="00137F71">
          <w:rPr>
            <w:webHidden/>
          </w:rPr>
        </w:r>
        <w:r w:rsidR="00137F71">
          <w:rPr>
            <w:webHidden/>
          </w:rPr>
          <w:fldChar w:fldCharType="separate"/>
        </w:r>
        <w:r w:rsidR="00137F71">
          <w:rPr>
            <w:webHidden/>
          </w:rPr>
          <w:t>2</w:t>
        </w:r>
        <w:r w:rsidR="00137F71">
          <w:rPr>
            <w:webHidden/>
          </w:rPr>
          <w:fldChar w:fldCharType="end"/>
        </w:r>
      </w:hyperlink>
    </w:p>
    <w:p w14:paraId="1E6FA82B" w14:textId="12DFA0E1" w:rsidR="00137F71" w:rsidRDefault="00AB5924">
      <w:pPr>
        <w:pStyle w:val="TOC3"/>
        <w:rPr>
          <w:rFonts w:asciiTheme="minorHAnsi" w:eastAsiaTheme="minorEastAsia" w:hAnsiTheme="minorHAnsi" w:cstheme="minorBidi"/>
          <w:b w:val="0"/>
          <w:kern w:val="2"/>
          <w:sz w:val="24"/>
          <w:szCs w:val="24"/>
          <w14:ligatures w14:val="standardContextual"/>
        </w:rPr>
      </w:pPr>
      <w:hyperlink w:anchor="_Toc159589972" w:history="1">
        <w:r w:rsidR="00137F71" w:rsidRPr="00581D92">
          <w:rPr>
            <w:rStyle w:val="Hyperlink"/>
          </w:rPr>
          <w:t>SCOTUS Declines to Hear High School Admissions Policy Case</w:t>
        </w:r>
        <w:r w:rsidR="00137F71">
          <w:rPr>
            <w:webHidden/>
          </w:rPr>
          <w:tab/>
        </w:r>
        <w:r w:rsidR="00137F71">
          <w:rPr>
            <w:webHidden/>
          </w:rPr>
          <w:fldChar w:fldCharType="begin"/>
        </w:r>
        <w:r w:rsidR="00137F71">
          <w:rPr>
            <w:webHidden/>
          </w:rPr>
          <w:instrText xml:space="preserve"> PAGEREF _Toc159589972 \h </w:instrText>
        </w:r>
        <w:r w:rsidR="00137F71">
          <w:rPr>
            <w:webHidden/>
          </w:rPr>
        </w:r>
        <w:r w:rsidR="00137F71">
          <w:rPr>
            <w:webHidden/>
          </w:rPr>
          <w:fldChar w:fldCharType="separate"/>
        </w:r>
        <w:r w:rsidR="00137F71">
          <w:rPr>
            <w:webHidden/>
          </w:rPr>
          <w:t>2</w:t>
        </w:r>
        <w:r w:rsidR="00137F71">
          <w:rPr>
            <w:webHidden/>
          </w:rPr>
          <w:fldChar w:fldCharType="end"/>
        </w:r>
      </w:hyperlink>
    </w:p>
    <w:p w14:paraId="3C934C91" w14:textId="1068D6A4" w:rsidR="00137F71" w:rsidRDefault="00AB5924">
      <w:pPr>
        <w:pStyle w:val="TOC3"/>
        <w:rPr>
          <w:rFonts w:asciiTheme="minorHAnsi" w:eastAsiaTheme="minorEastAsia" w:hAnsiTheme="minorHAnsi" w:cstheme="minorBidi"/>
          <w:b w:val="0"/>
          <w:kern w:val="2"/>
          <w:sz w:val="24"/>
          <w:szCs w:val="24"/>
          <w14:ligatures w14:val="standardContextual"/>
        </w:rPr>
      </w:pPr>
      <w:hyperlink w:anchor="_Toc159589973" w:history="1">
        <w:r w:rsidR="00137F71" w:rsidRPr="00581D92">
          <w:rPr>
            <w:rStyle w:val="Hyperlink"/>
          </w:rPr>
          <w:t>Cassidy Seeks Input on Potential Literacy Legislation</w:t>
        </w:r>
        <w:r w:rsidR="00137F71">
          <w:rPr>
            <w:webHidden/>
          </w:rPr>
          <w:tab/>
        </w:r>
        <w:r w:rsidR="00137F71">
          <w:rPr>
            <w:webHidden/>
          </w:rPr>
          <w:fldChar w:fldCharType="begin"/>
        </w:r>
        <w:r w:rsidR="00137F71">
          <w:rPr>
            <w:webHidden/>
          </w:rPr>
          <w:instrText xml:space="preserve"> PAGEREF _Toc159589973 \h </w:instrText>
        </w:r>
        <w:r w:rsidR="00137F71">
          <w:rPr>
            <w:webHidden/>
          </w:rPr>
        </w:r>
        <w:r w:rsidR="00137F71">
          <w:rPr>
            <w:webHidden/>
          </w:rPr>
          <w:fldChar w:fldCharType="separate"/>
        </w:r>
        <w:r w:rsidR="00137F71">
          <w:rPr>
            <w:webHidden/>
          </w:rPr>
          <w:t>3</w:t>
        </w:r>
        <w:r w:rsidR="00137F71">
          <w:rPr>
            <w:webHidden/>
          </w:rPr>
          <w:fldChar w:fldCharType="end"/>
        </w:r>
      </w:hyperlink>
    </w:p>
    <w:p w14:paraId="79ED336F" w14:textId="4B7BA0B5" w:rsidR="00137F71" w:rsidRDefault="00AB5924">
      <w:pPr>
        <w:pStyle w:val="TOC3"/>
        <w:rPr>
          <w:rFonts w:asciiTheme="minorHAnsi" w:eastAsiaTheme="minorEastAsia" w:hAnsiTheme="minorHAnsi" w:cstheme="minorBidi"/>
          <w:b w:val="0"/>
          <w:kern w:val="2"/>
          <w:sz w:val="24"/>
          <w:szCs w:val="24"/>
          <w14:ligatures w14:val="standardContextual"/>
        </w:rPr>
      </w:pPr>
      <w:hyperlink w:anchor="_Toc159589974" w:history="1">
        <w:r w:rsidR="00137F71" w:rsidRPr="00581D92">
          <w:rPr>
            <w:rStyle w:val="Hyperlink"/>
          </w:rPr>
          <w:t>ED Provides More Information About FAFSA Emergency Funding</w:t>
        </w:r>
        <w:r w:rsidR="00137F71">
          <w:rPr>
            <w:webHidden/>
          </w:rPr>
          <w:tab/>
        </w:r>
        <w:r w:rsidR="00137F71">
          <w:rPr>
            <w:webHidden/>
          </w:rPr>
          <w:fldChar w:fldCharType="begin"/>
        </w:r>
        <w:r w:rsidR="00137F71">
          <w:rPr>
            <w:webHidden/>
          </w:rPr>
          <w:instrText xml:space="preserve"> PAGEREF _Toc159589974 \h </w:instrText>
        </w:r>
        <w:r w:rsidR="00137F71">
          <w:rPr>
            <w:webHidden/>
          </w:rPr>
        </w:r>
        <w:r w:rsidR="00137F71">
          <w:rPr>
            <w:webHidden/>
          </w:rPr>
          <w:fldChar w:fldCharType="separate"/>
        </w:r>
        <w:r w:rsidR="00137F71">
          <w:rPr>
            <w:webHidden/>
          </w:rPr>
          <w:t>4</w:t>
        </w:r>
        <w:r w:rsidR="00137F71">
          <w:rPr>
            <w:webHidden/>
          </w:rPr>
          <w:fldChar w:fldCharType="end"/>
        </w:r>
      </w:hyperlink>
    </w:p>
    <w:p w14:paraId="1BDB2495" w14:textId="2900CF47" w:rsidR="00137F71" w:rsidRDefault="00AB5924">
      <w:pPr>
        <w:pStyle w:val="TOC2"/>
        <w:rPr>
          <w:rFonts w:asciiTheme="minorHAnsi" w:eastAsiaTheme="minorEastAsia" w:hAnsiTheme="minorHAnsi" w:cstheme="minorBidi"/>
          <w:b w:val="0"/>
          <w:kern w:val="2"/>
          <w:sz w:val="24"/>
          <w:szCs w:val="24"/>
          <w14:ligatures w14:val="standardContextual"/>
        </w:rPr>
      </w:pPr>
      <w:hyperlink w:anchor="_Toc159589975" w:history="1">
        <w:r w:rsidR="00137F71" w:rsidRPr="00581D92">
          <w:rPr>
            <w:rStyle w:val="Hyperlink"/>
          </w:rPr>
          <w:t>Reports</w:t>
        </w:r>
        <w:r w:rsidR="00137F71">
          <w:rPr>
            <w:webHidden/>
          </w:rPr>
          <w:tab/>
        </w:r>
        <w:r w:rsidR="00137F71">
          <w:rPr>
            <w:webHidden/>
          </w:rPr>
          <w:fldChar w:fldCharType="begin"/>
        </w:r>
        <w:r w:rsidR="00137F71">
          <w:rPr>
            <w:webHidden/>
          </w:rPr>
          <w:instrText xml:space="preserve"> PAGEREF _Toc159589975 \h </w:instrText>
        </w:r>
        <w:r w:rsidR="00137F71">
          <w:rPr>
            <w:webHidden/>
          </w:rPr>
        </w:r>
        <w:r w:rsidR="00137F71">
          <w:rPr>
            <w:webHidden/>
          </w:rPr>
          <w:fldChar w:fldCharType="separate"/>
        </w:r>
        <w:r w:rsidR="00137F71">
          <w:rPr>
            <w:webHidden/>
          </w:rPr>
          <w:t>5</w:t>
        </w:r>
        <w:r w:rsidR="00137F71">
          <w:rPr>
            <w:webHidden/>
          </w:rPr>
          <w:fldChar w:fldCharType="end"/>
        </w:r>
      </w:hyperlink>
    </w:p>
    <w:p w14:paraId="41173A53" w14:textId="064C3B56" w:rsidR="00137F71" w:rsidRDefault="00AB5924">
      <w:pPr>
        <w:pStyle w:val="TOC3"/>
        <w:rPr>
          <w:rFonts w:asciiTheme="minorHAnsi" w:eastAsiaTheme="minorEastAsia" w:hAnsiTheme="minorHAnsi" w:cstheme="minorBidi"/>
          <w:b w:val="0"/>
          <w:kern w:val="2"/>
          <w:sz w:val="24"/>
          <w:szCs w:val="24"/>
          <w14:ligatures w14:val="standardContextual"/>
        </w:rPr>
      </w:pPr>
      <w:hyperlink w:anchor="_Toc159589976" w:history="1">
        <w:r w:rsidR="00137F71" w:rsidRPr="00581D92">
          <w:rPr>
            <w:rStyle w:val="Hyperlink"/>
          </w:rPr>
          <w:t>OCR Releases Fact Sheets with New Civil Rights Data Collection</w:t>
        </w:r>
        <w:r w:rsidR="00137F71">
          <w:rPr>
            <w:webHidden/>
          </w:rPr>
          <w:tab/>
        </w:r>
        <w:r w:rsidR="00137F71">
          <w:rPr>
            <w:webHidden/>
          </w:rPr>
          <w:fldChar w:fldCharType="begin"/>
        </w:r>
        <w:r w:rsidR="00137F71">
          <w:rPr>
            <w:webHidden/>
          </w:rPr>
          <w:instrText xml:space="preserve"> PAGEREF _Toc159589976 \h </w:instrText>
        </w:r>
        <w:r w:rsidR="00137F71">
          <w:rPr>
            <w:webHidden/>
          </w:rPr>
        </w:r>
        <w:r w:rsidR="00137F71">
          <w:rPr>
            <w:webHidden/>
          </w:rPr>
          <w:fldChar w:fldCharType="separate"/>
        </w:r>
        <w:r w:rsidR="00137F71">
          <w:rPr>
            <w:webHidden/>
          </w:rPr>
          <w:t>5</w:t>
        </w:r>
        <w:r w:rsidR="00137F71">
          <w:rPr>
            <w:webHidden/>
          </w:rPr>
          <w:fldChar w:fldCharType="end"/>
        </w:r>
      </w:hyperlink>
    </w:p>
    <w:p w14:paraId="213D63B9" w14:textId="332565F5" w:rsidR="000C28C1" w:rsidRDefault="663486F3" w:rsidP="00BB6286">
      <w:pPr>
        <w:pStyle w:val="TOC3"/>
      </w:pPr>
      <w:r>
        <w:fldChar w:fldCharType="end"/>
      </w:r>
      <w:bookmarkStart w:id="16" w:name="_Toc504484598"/>
      <w:bookmarkEnd w:id="0"/>
      <w:bookmarkEnd w:id="1"/>
      <w:bookmarkEnd w:id="2"/>
      <w:bookmarkEnd w:id="3"/>
      <w:bookmarkEnd w:id="4"/>
      <w:bookmarkEnd w:id="5"/>
    </w:p>
    <w:p w14:paraId="35960BF8" w14:textId="3900AFDF" w:rsidR="00927190" w:rsidRDefault="00927190" w:rsidP="00927190">
      <w:pPr>
        <w:spacing w:before="0" w:after="0"/>
        <w:rPr>
          <w:i/>
          <w:iCs/>
        </w:rPr>
      </w:pPr>
      <w:r>
        <w:rPr>
          <w:i/>
          <w:iCs/>
        </w:rPr>
        <w:t>Lawmakers are continuing to negotiate fiscal year 2024 funding legislation. Funding for some agencies will expire on March 1, while funding for other agencies, including the U.S. Department of Education, will expire on March 8.</w:t>
      </w:r>
    </w:p>
    <w:p w14:paraId="22D87900" w14:textId="77777777" w:rsidR="00927190" w:rsidRPr="00927190" w:rsidRDefault="00927190" w:rsidP="00927190">
      <w:pPr>
        <w:spacing w:before="0" w:after="0"/>
        <w:rPr>
          <w:i/>
          <w:iCs/>
        </w:rPr>
      </w:pPr>
    </w:p>
    <w:p w14:paraId="6D8A9151" w14:textId="7AB9CC8A" w:rsidR="00521447" w:rsidRDefault="005B33AE" w:rsidP="004C4952">
      <w:pPr>
        <w:pStyle w:val="Heading2"/>
        <w:spacing w:before="0"/>
        <w:rPr>
          <w:rFonts w:eastAsia="Calibri"/>
        </w:rPr>
      </w:pPr>
      <w:bookmarkStart w:id="17" w:name="_Toc159589969"/>
      <w:r w:rsidRPr="663486F3">
        <w:rPr>
          <w:rFonts w:eastAsia="Calibri"/>
        </w:rPr>
        <w:t>Legislation and Guidance</w:t>
      </w:r>
      <w:bookmarkEnd w:id="17"/>
    </w:p>
    <w:p w14:paraId="1DDFFF69" w14:textId="08B4CC6E" w:rsidR="00F0628D" w:rsidRDefault="001B34D1" w:rsidP="00F0628D">
      <w:pPr>
        <w:pStyle w:val="Heading3"/>
      </w:pPr>
      <w:bookmarkStart w:id="18" w:name="_Toc159589970"/>
      <w:r>
        <w:t>Senators Ask for More Time on ARP-HCY Funds</w:t>
      </w:r>
      <w:bookmarkEnd w:id="18"/>
    </w:p>
    <w:p w14:paraId="4E1FE1D3" w14:textId="11181844" w:rsidR="00A029BD" w:rsidRPr="00B82161" w:rsidRDefault="00A029BD" w:rsidP="00A029BD">
      <w:pPr>
        <w:rPr>
          <w:rFonts w:cs="Arial"/>
          <w:szCs w:val="24"/>
        </w:rPr>
      </w:pPr>
      <w:r w:rsidRPr="00B82161">
        <w:rPr>
          <w:rFonts w:cs="Arial"/>
          <w:szCs w:val="24"/>
        </w:rPr>
        <w:t xml:space="preserve">Senators Joe Manchin (D-WV), Lisa Murkowski (R-AK), and Kyrsten Sinema (I-AZ) have sent a letter to Senate Appropriations Committee and Subcommittee leadership this week requesting a one-year extension of the obligation deadline for homeless children and youth </w:t>
      </w:r>
      <w:r w:rsidR="00927190">
        <w:rPr>
          <w:rFonts w:cs="Arial"/>
          <w:szCs w:val="24"/>
        </w:rPr>
        <w:t xml:space="preserve">funding </w:t>
      </w:r>
      <w:r w:rsidRPr="00B82161">
        <w:rPr>
          <w:rFonts w:cs="Arial"/>
          <w:szCs w:val="24"/>
        </w:rPr>
        <w:t xml:space="preserve">under the American Rescue Plan (the ARP-HCY program).  </w:t>
      </w:r>
    </w:p>
    <w:p w14:paraId="38274753" w14:textId="4649A43E" w:rsidR="00A029BD" w:rsidRPr="00B82161" w:rsidRDefault="00A029BD" w:rsidP="00A029BD">
      <w:pPr>
        <w:rPr>
          <w:rFonts w:cs="Arial"/>
          <w:szCs w:val="24"/>
        </w:rPr>
      </w:pPr>
      <w:r w:rsidRPr="00B82161">
        <w:rPr>
          <w:rFonts w:cs="Arial"/>
          <w:szCs w:val="24"/>
        </w:rPr>
        <w:t xml:space="preserve">The letter notes that the population of students experiencing homelessness has increased significantly since the passage of the ARP legislation and </w:t>
      </w:r>
      <w:r w:rsidR="00137F71">
        <w:rPr>
          <w:rFonts w:cs="Arial"/>
          <w:szCs w:val="24"/>
        </w:rPr>
        <w:t>argues</w:t>
      </w:r>
      <w:r w:rsidRPr="00B82161">
        <w:rPr>
          <w:rFonts w:cs="Arial"/>
          <w:szCs w:val="24"/>
        </w:rPr>
        <w:t xml:space="preserve"> that these children – as well as those not captured in the statistics but who live in temporary housing or motels and other locations – were disproportionately impacted by school closures.  The authors – all of whom represent schools with large rural or remote populations – say that rural communities are often left out of funding opportunities</w:t>
      </w:r>
      <w:r w:rsidR="00137F71">
        <w:rPr>
          <w:rFonts w:cs="Arial"/>
          <w:szCs w:val="24"/>
        </w:rPr>
        <w:t xml:space="preserve"> and </w:t>
      </w:r>
      <w:r w:rsidR="00137F71">
        <w:rPr>
          <w:rFonts w:cs="Arial"/>
          <w:szCs w:val="24"/>
        </w:rPr>
        <w:lastRenderedPageBreak/>
        <w:t>may not have had equitable access to those funds</w:t>
      </w:r>
      <w:r w:rsidRPr="00B82161">
        <w:rPr>
          <w:rFonts w:cs="Arial"/>
          <w:szCs w:val="24"/>
        </w:rPr>
        <w:t xml:space="preserve">.  </w:t>
      </w:r>
      <w:r w:rsidR="00137F71">
        <w:rPr>
          <w:rFonts w:cs="Arial"/>
          <w:szCs w:val="24"/>
        </w:rPr>
        <w:t>And it states</w:t>
      </w:r>
      <w:r w:rsidRPr="00B82161">
        <w:rPr>
          <w:rFonts w:cs="Arial"/>
          <w:szCs w:val="24"/>
        </w:rPr>
        <w:t xml:space="preserve"> that the U.S. Department of Education did not release guidance noting the full range of uses for ARP-HCY funds until September 2023, when funds will expire just a year later</w:t>
      </w:r>
      <w:r w:rsidR="00137F71">
        <w:rPr>
          <w:rFonts w:cs="Arial"/>
          <w:szCs w:val="24"/>
        </w:rPr>
        <w:t xml:space="preserve"> – all creating issues with getting ARP-HCY funds to students who need them in a timely manner.</w:t>
      </w:r>
    </w:p>
    <w:p w14:paraId="55E815AA" w14:textId="6356DCF9" w:rsidR="00A029BD" w:rsidRPr="00B82161" w:rsidRDefault="00A029BD" w:rsidP="00A029BD">
      <w:pPr>
        <w:rPr>
          <w:rFonts w:cs="Arial"/>
          <w:szCs w:val="24"/>
        </w:rPr>
      </w:pPr>
      <w:r w:rsidRPr="00B82161">
        <w:rPr>
          <w:rFonts w:cs="Arial"/>
          <w:szCs w:val="24"/>
        </w:rPr>
        <w:t xml:space="preserve">The </w:t>
      </w:r>
      <w:r w:rsidR="00927190">
        <w:rPr>
          <w:rFonts w:cs="Arial"/>
          <w:szCs w:val="24"/>
        </w:rPr>
        <w:t>lawmakers</w:t>
      </w:r>
      <w:r w:rsidRPr="00B82161">
        <w:rPr>
          <w:rFonts w:cs="Arial"/>
          <w:szCs w:val="24"/>
        </w:rPr>
        <w:t xml:space="preserve"> suggest that a one-year extension will allow schools to “use ARP-HCY funds in the most strategic way possible for one additional school year, meeting needs as they arise in the most impactful ways, and leveraging them for continued support</w:t>
      </w:r>
      <w:r w:rsidR="00BE7230">
        <w:rPr>
          <w:rFonts w:cs="Arial"/>
          <w:szCs w:val="24"/>
        </w:rPr>
        <w:t>,</w:t>
      </w:r>
      <w:r w:rsidRPr="00B82161">
        <w:rPr>
          <w:rFonts w:cs="Arial"/>
          <w:szCs w:val="24"/>
        </w:rPr>
        <w:t>” as well as to “reallocate ARP-HCY funds more equitably to communities with unique needs” and to “sustain innovative programming and partnerships.”</w:t>
      </w:r>
    </w:p>
    <w:p w14:paraId="439404C8" w14:textId="7979C9C5" w:rsidR="00A029BD" w:rsidRDefault="00A029BD" w:rsidP="00A029BD">
      <w:pPr>
        <w:rPr>
          <w:rFonts w:cs="Arial"/>
          <w:szCs w:val="24"/>
        </w:rPr>
      </w:pPr>
      <w:r w:rsidRPr="00B82161">
        <w:rPr>
          <w:rFonts w:cs="Arial"/>
          <w:szCs w:val="24"/>
        </w:rPr>
        <w:t>Lawmakers are working to draft appropriations legislation now, and policy riders like these extensions are a common element of such bills</w:t>
      </w:r>
      <w:r w:rsidR="00137F71">
        <w:rPr>
          <w:rFonts w:cs="Arial"/>
          <w:szCs w:val="24"/>
        </w:rPr>
        <w:t xml:space="preserve"> and will likely be part of the debate as they work to finalize legislative text</w:t>
      </w:r>
      <w:r w:rsidRPr="00B82161">
        <w:rPr>
          <w:rFonts w:cs="Arial"/>
          <w:szCs w:val="24"/>
        </w:rPr>
        <w:t>.</w:t>
      </w:r>
    </w:p>
    <w:p w14:paraId="521A8552" w14:textId="3BFDBDA6" w:rsidR="00A029BD" w:rsidRPr="00B82161" w:rsidRDefault="00A029BD" w:rsidP="00A029BD">
      <w:pPr>
        <w:rPr>
          <w:rFonts w:cs="Arial"/>
          <w:szCs w:val="24"/>
        </w:rPr>
      </w:pPr>
      <w:r>
        <w:rPr>
          <w:rFonts w:cs="Arial"/>
          <w:szCs w:val="24"/>
        </w:rPr>
        <w:t>Author: JCM</w:t>
      </w:r>
    </w:p>
    <w:p w14:paraId="79AAD31A" w14:textId="430DC1F8" w:rsidR="000C6CF6" w:rsidRDefault="000C6CF6" w:rsidP="00A029BD">
      <w:pPr>
        <w:pStyle w:val="Heading3"/>
        <w:rPr>
          <w:rFonts w:ascii="Aptos" w:eastAsiaTheme="minorHAnsi" w:hAnsi="Aptos"/>
          <w:sz w:val="22"/>
        </w:rPr>
      </w:pPr>
      <w:bookmarkStart w:id="19" w:name="_Toc159589971"/>
      <w:r>
        <w:t xml:space="preserve">New </w:t>
      </w:r>
      <w:r w:rsidR="0058677D">
        <w:t>Wave of</w:t>
      </w:r>
      <w:r w:rsidR="00137F71">
        <w:t xml:space="preserve"> Student</w:t>
      </w:r>
      <w:r w:rsidR="0058677D">
        <w:t xml:space="preserve"> Loan Forgiveness Goes </w:t>
      </w:r>
      <w:r w:rsidR="00BE7230">
        <w:t>i</w:t>
      </w:r>
      <w:r w:rsidR="0058677D">
        <w:t>nto Effect</w:t>
      </w:r>
      <w:bookmarkEnd w:id="19"/>
    </w:p>
    <w:p w14:paraId="380242E6" w14:textId="68BB1187" w:rsidR="006829EB" w:rsidRPr="00B82161" w:rsidRDefault="006829EB" w:rsidP="006829EB">
      <w:pPr>
        <w:rPr>
          <w:rFonts w:cs="Arial"/>
          <w:szCs w:val="24"/>
        </w:rPr>
      </w:pPr>
      <w:r w:rsidRPr="00B82161">
        <w:rPr>
          <w:rFonts w:cs="Arial"/>
          <w:szCs w:val="24"/>
        </w:rPr>
        <w:t xml:space="preserve">The U.S. Department of Education and President Joe Biden implemented a new round of student loan forgiveness on Wednesday.  This latest wave will wipe approximately $1.2 billion in debt held by almost 153,000 borrowers. </w:t>
      </w:r>
      <w:r w:rsidR="00BE7230">
        <w:rPr>
          <w:rFonts w:cs="Arial"/>
          <w:szCs w:val="24"/>
        </w:rPr>
        <w:t xml:space="preserve"> </w:t>
      </w:r>
      <w:r w:rsidRPr="00B82161">
        <w:rPr>
          <w:rFonts w:cs="Arial"/>
          <w:szCs w:val="24"/>
        </w:rPr>
        <w:t xml:space="preserve">It will cover loans for those who are enrolled in the </w:t>
      </w:r>
      <w:r w:rsidR="00BE7230">
        <w:rPr>
          <w:rFonts w:cs="Arial"/>
          <w:szCs w:val="24"/>
        </w:rPr>
        <w:t>Saving on a Valuable Education (</w:t>
      </w:r>
      <w:r w:rsidRPr="00B82161">
        <w:rPr>
          <w:rFonts w:cs="Arial"/>
          <w:szCs w:val="24"/>
        </w:rPr>
        <w:t>SAVE</w:t>
      </w:r>
      <w:r w:rsidR="00BE7230">
        <w:rPr>
          <w:rFonts w:cs="Arial"/>
          <w:szCs w:val="24"/>
        </w:rPr>
        <w:t>)</w:t>
      </w:r>
      <w:r w:rsidRPr="00B82161">
        <w:rPr>
          <w:rFonts w:cs="Arial"/>
          <w:szCs w:val="24"/>
        </w:rPr>
        <w:t xml:space="preserve"> p</w:t>
      </w:r>
      <w:r w:rsidR="00BE7230">
        <w:rPr>
          <w:rFonts w:cs="Arial"/>
          <w:szCs w:val="24"/>
        </w:rPr>
        <w:t>lan</w:t>
      </w:r>
      <w:r w:rsidRPr="00B82161">
        <w:rPr>
          <w:rFonts w:cs="Arial"/>
          <w:szCs w:val="24"/>
        </w:rPr>
        <w:t xml:space="preserve">, originally borrowed $12,000 or less, and have been in repayment for at least 10 years.  </w:t>
      </w:r>
    </w:p>
    <w:p w14:paraId="49CD3238" w14:textId="77777777" w:rsidR="006829EB" w:rsidRPr="00B82161" w:rsidRDefault="006829EB" w:rsidP="006829EB">
      <w:pPr>
        <w:rPr>
          <w:rFonts w:cs="Arial"/>
          <w:szCs w:val="24"/>
        </w:rPr>
      </w:pPr>
      <w:r w:rsidRPr="00B82161">
        <w:rPr>
          <w:rFonts w:cs="Arial"/>
          <w:szCs w:val="24"/>
        </w:rPr>
        <w:t>This new round of forgiveness comes approximately six months ahead of schedule.  Future rounds of forgiveness for borrowers with higher original balances will roll out in the next few months.  While approximately 7.5 million borrowers are already enrolled in the SAVE plan, the administration says it will reach out to additional borrowers they have identified who could benefit from the plan, which also provides income-based repayment options as low as $0 per month.</w:t>
      </w:r>
    </w:p>
    <w:p w14:paraId="600C5ED1" w14:textId="5926F694" w:rsidR="006829EB" w:rsidRPr="00B82161" w:rsidRDefault="006829EB" w:rsidP="006829EB">
      <w:pPr>
        <w:rPr>
          <w:rFonts w:cs="Arial"/>
          <w:szCs w:val="24"/>
        </w:rPr>
      </w:pPr>
      <w:r w:rsidRPr="00B82161">
        <w:rPr>
          <w:rFonts w:cs="Arial"/>
          <w:szCs w:val="24"/>
        </w:rPr>
        <w:t xml:space="preserve">Republicans in Congress criticized the effort, saying that student loan forgiveness only passes the debt along to taxpayers.  “Unfortunately, Biden believes that more government dependence means more votes come election day—and as a result—has focused his time and energy on harmful initiatives to bolster his ratings” said </w:t>
      </w:r>
      <w:r w:rsidR="00927190">
        <w:rPr>
          <w:rFonts w:cs="Arial"/>
          <w:szCs w:val="24"/>
        </w:rPr>
        <w:t xml:space="preserve">Committee on </w:t>
      </w:r>
      <w:r w:rsidRPr="00B82161">
        <w:rPr>
          <w:rFonts w:cs="Arial"/>
          <w:szCs w:val="24"/>
        </w:rPr>
        <w:t xml:space="preserve">Education and </w:t>
      </w:r>
      <w:r w:rsidR="00927190">
        <w:rPr>
          <w:rFonts w:cs="Arial"/>
          <w:szCs w:val="24"/>
        </w:rPr>
        <w:t xml:space="preserve">the </w:t>
      </w:r>
      <w:r w:rsidRPr="00B82161">
        <w:rPr>
          <w:rFonts w:cs="Arial"/>
          <w:szCs w:val="24"/>
        </w:rPr>
        <w:t>Workforce Chair Virginia Foxx (R-NC).  “It means less money in the pockets of hardworking taxpayers, more debt, and a continuing decline of an already failing student loan system.”</w:t>
      </w:r>
    </w:p>
    <w:p w14:paraId="559E54E9" w14:textId="77777777" w:rsidR="006829EB" w:rsidRDefault="006829EB" w:rsidP="006829EB">
      <w:pPr>
        <w:rPr>
          <w:rFonts w:cs="Arial"/>
          <w:szCs w:val="24"/>
        </w:rPr>
      </w:pPr>
      <w:r w:rsidRPr="00B82161">
        <w:rPr>
          <w:rFonts w:cs="Arial"/>
          <w:szCs w:val="24"/>
        </w:rPr>
        <w:t>Author: JCM</w:t>
      </w:r>
    </w:p>
    <w:p w14:paraId="3D505F29" w14:textId="0102943F" w:rsidR="00786302" w:rsidRDefault="00905566" w:rsidP="00786302">
      <w:pPr>
        <w:pStyle w:val="Heading3"/>
      </w:pPr>
      <w:bookmarkStart w:id="20" w:name="_Toc159589972"/>
      <w:r>
        <w:t xml:space="preserve">SCOTUS Declines to Hear </w:t>
      </w:r>
      <w:r w:rsidR="00927190">
        <w:t xml:space="preserve">High School </w:t>
      </w:r>
      <w:r>
        <w:t>Admissions Policy Case</w:t>
      </w:r>
      <w:bookmarkEnd w:id="20"/>
    </w:p>
    <w:p w14:paraId="3AF59882" w14:textId="1B773B1D" w:rsidR="005A7D43" w:rsidRDefault="005A7D43" w:rsidP="005A7D43">
      <w:pPr>
        <w:rPr>
          <w:rFonts w:eastAsia="Arial" w:cs="Arial"/>
          <w:szCs w:val="24"/>
        </w:rPr>
      </w:pPr>
      <w:r w:rsidRPr="090025A9">
        <w:rPr>
          <w:rFonts w:eastAsia="Arial" w:cs="Arial"/>
          <w:szCs w:val="24"/>
        </w:rPr>
        <w:t xml:space="preserve">On Tuesday, the Supreme Court turned down a request to hear </w:t>
      </w:r>
      <w:r w:rsidRPr="090025A9">
        <w:rPr>
          <w:rFonts w:eastAsia="Arial" w:cs="Arial"/>
          <w:i/>
          <w:iCs/>
          <w:szCs w:val="24"/>
        </w:rPr>
        <w:t>Coalition for TJ v. Fairfax County School Board</w:t>
      </w:r>
      <w:r w:rsidRPr="090025A9">
        <w:rPr>
          <w:rFonts w:eastAsia="Arial" w:cs="Arial"/>
          <w:szCs w:val="24"/>
        </w:rPr>
        <w:t xml:space="preserve">, which challenged the admissions policies at Thomas Jefferson High School for Science and Technology (TJ), a Virginia </w:t>
      </w:r>
      <w:r w:rsidR="00927190">
        <w:rPr>
          <w:rFonts w:eastAsia="Arial" w:cs="Arial"/>
          <w:szCs w:val="24"/>
        </w:rPr>
        <w:t xml:space="preserve">high </w:t>
      </w:r>
      <w:r w:rsidRPr="090025A9">
        <w:rPr>
          <w:rFonts w:eastAsia="Arial" w:cs="Arial"/>
          <w:szCs w:val="24"/>
        </w:rPr>
        <w:t>school.  The decision to deny</w:t>
      </w:r>
      <w:r w:rsidR="00137F71">
        <w:rPr>
          <w:rFonts w:eastAsia="Arial" w:cs="Arial"/>
          <w:szCs w:val="24"/>
        </w:rPr>
        <w:t xml:space="preserve"> a writ of certiorari – known as</w:t>
      </w:r>
      <w:r w:rsidRPr="090025A9">
        <w:rPr>
          <w:rFonts w:eastAsia="Arial" w:cs="Arial"/>
          <w:szCs w:val="24"/>
        </w:rPr>
        <w:t xml:space="preserve"> cert</w:t>
      </w:r>
      <w:r w:rsidR="00137F71">
        <w:rPr>
          <w:rFonts w:eastAsia="Arial" w:cs="Arial"/>
          <w:szCs w:val="24"/>
        </w:rPr>
        <w:t xml:space="preserve"> –</w:t>
      </w:r>
      <w:r w:rsidRPr="090025A9">
        <w:rPr>
          <w:rFonts w:eastAsia="Arial" w:cs="Arial"/>
          <w:szCs w:val="24"/>
        </w:rPr>
        <w:t xml:space="preserve"> comes a year after the Court’s ruling in </w:t>
      </w:r>
      <w:r w:rsidRPr="090025A9">
        <w:rPr>
          <w:rFonts w:eastAsia="Arial" w:cs="Arial"/>
          <w:i/>
          <w:iCs/>
          <w:szCs w:val="24"/>
        </w:rPr>
        <w:t>Students for Fair Admissions v. Harvard</w:t>
      </w:r>
      <w:r w:rsidRPr="090025A9">
        <w:rPr>
          <w:rFonts w:eastAsia="Arial" w:cs="Arial"/>
          <w:szCs w:val="24"/>
        </w:rPr>
        <w:t xml:space="preserve">, where the court found that affirmative action college admissions policies violate the U.S. Constitution’s Equal Protection Clause. </w:t>
      </w:r>
    </w:p>
    <w:p w14:paraId="7AE87456" w14:textId="3E8F9654" w:rsidR="005A7D43" w:rsidRDefault="005A7D43" w:rsidP="005A7D43">
      <w:pPr>
        <w:rPr>
          <w:rFonts w:eastAsia="Arial" w:cs="Arial"/>
          <w:szCs w:val="24"/>
        </w:rPr>
      </w:pPr>
      <w:r w:rsidRPr="090025A9">
        <w:rPr>
          <w:rFonts w:eastAsia="Arial" w:cs="Arial"/>
          <w:szCs w:val="24"/>
        </w:rPr>
        <w:lastRenderedPageBreak/>
        <w:t xml:space="preserve">With that decision, advocacy groups have been challenging admissions policies at institutions and programs across the country.  In 2020, the Fairfax County School Board, where TJ is located, implemented a holistic system for admission into the school, removed the requirements for standardized testing, and </w:t>
      </w:r>
      <w:r w:rsidR="0003654C">
        <w:rPr>
          <w:rFonts w:eastAsia="Arial" w:cs="Arial"/>
          <w:szCs w:val="24"/>
        </w:rPr>
        <w:t>eliminated</w:t>
      </w:r>
      <w:r w:rsidRPr="090025A9">
        <w:rPr>
          <w:rFonts w:eastAsia="Arial" w:cs="Arial"/>
          <w:szCs w:val="24"/>
        </w:rPr>
        <w:t xml:space="preserve"> the $100 application fee.  The process included consideration of factors such as English learner status, eligibility for free</w:t>
      </w:r>
      <w:r w:rsidR="00137F71">
        <w:rPr>
          <w:rFonts w:eastAsia="Arial" w:cs="Arial"/>
          <w:szCs w:val="24"/>
        </w:rPr>
        <w:t xml:space="preserve"> and reduced-price school meal</w:t>
      </w:r>
      <w:r w:rsidRPr="090025A9">
        <w:rPr>
          <w:rFonts w:eastAsia="Arial" w:cs="Arial"/>
          <w:szCs w:val="24"/>
        </w:rPr>
        <w:t xml:space="preserve"> programs, </w:t>
      </w:r>
      <w:r w:rsidR="00137F71">
        <w:rPr>
          <w:rFonts w:eastAsia="Arial" w:cs="Arial"/>
          <w:szCs w:val="24"/>
        </w:rPr>
        <w:t>and</w:t>
      </w:r>
      <w:r w:rsidRPr="090025A9">
        <w:rPr>
          <w:rFonts w:eastAsia="Arial" w:cs="Arial"/>
          <w:szCs w:val="24"/>
        </w:rPr>
        <w:t xml:space="preserve"> attendance at an underrepresented public middle school.  According to the school board, the change was </w:t>
      </w:r>
      <w:r w:rsidR="00137F71">
        <w:rPr>
          <w:rFonts w:eastAsia="Arial" w:cs="Arial"/>
          <w:szCs w:val="24"/>
        </w:rPr>
        <w:t>intended</w:t>
      </w:r>
      <w:r w:rsidRPr="090025A9">
        <w:rPr>
          <w:rFonts w:eastAsia="Arial" w:cs="Arial"/>
          <w:szCs w:val="24"/>
        </w:rPr>
        <w:t xml:space="preserve"> to mitigate socioeconomic barriers for prospective students, as previous classes </w:t>
      </w:r>
      <w:r w:rsidR="0003654C">
        <w:rPr>
          <w:rFonts w:eastAsia="Arial" w:cs="Arial"/>
          <w:szCs w:val="24"/>
        </w:rPr>
        <w:t>were</w:t>
      </w:r>
      <w:r w:rsidRPr="090025A9">
        <w:rPr>
          <w:rFonts w:eastAsia="Arial" w:cs="Arial"/>
          <w:szCs w:val="24"/>
        </w:rPr>
        <w:t xml:space="preserve"> filled with students from Fairfax’s most wealthy neighborhoods.  Additionally, the school board required the process to be </w:t>
      </w:r>
      <w:proofErr w:type="gramStart"/>
      <w:r w:rsidRPr="090025A9">
        <w:rPr>
          <w:rFonts w:eastAsia="Arial" w:cs="Arial"/>
          <w:szCs w:val="24"/>
        </w:rPr>
        <w:t>race-neutral</w:t>
      </w:r>
      <w:proofErr w:type="gramEnd"/>
      <w:r w:rsidRPr="090025A9">
        <w:rPr>
          <w:rFonts w:eastAsia="Arial" w:cs="Arial"/>
          <w:szCs w:val="24"/>
        </w:rPr>
        <w:t xml:space="preserve">.  </w:t>
      </w:r>
    </w:p>
    <w:p w14:paraId="42C40186" w14:textId="4C39FB38" w:rsidR="005A7D43" w:rsidRDefault="005A7D43" w:rsidP="005A7D43">
      <w:pPr>
        <w:rPr>
          <w:rFonts w:eastAsia="Arial" w:cs="Arial"/>
          <w:szCs w:val="24"/>
        </w:rPr>
      </w:pPr>
      <w:r w:rsidRPr="090025A9">
        <w:rPr>
          <w:rFonts w:eastAsia="Arial" w:cs="Arial"/>
          <w:szCs w:val="24"/>
        </w:rPr>
        <w:t>Coalition for TJ, a group of Asian American parents, sued the school board and argued that the admissions policy indirectly uses race as a factor in admissions.  A district court agreed, stating that the policy had a disparate impact on Asian American students.  The Fourth Circuit disagreed, saying that Coalition for TJ did not establish that the admissions policy was created with discriminatory intent and only intended to improve the overall diversity in the school.  In fact, th</w:t>
      </w:r>
      <w:r w:rsidR="00B71B14">
        <w:rPr>
          <w:rFonts w:eastAsia="Arial" w:cs="Arial"/>
          <w:szCs w:val="24"/>
        </w:rPr>
        <w:t>at</w:t>
      </w:r>
      <w:r w:rsidRPr="090025A9">
        <w:rPr>
          <w:rFonts w:eastAsia="Arial" w:cs="Arial"/>
          <w:szCs w:val="24"/>
        </w:rPr>
        <w:t xml:space="preserve"> court noted that Asian American students benefited more from the policy change than any other group, with over half of admissions offers now going to Asian American students.  </w:t>
      </w:r>
    </w:p>
    <w:p w14:paraId="747B5C4D" w14:textId="36087E0D" w:rsidR="005A7D43" w:rsidRDefault="005A7D43" w:rsidP="005A7D43">
      <w:pPr>
        <w:rPr>
          <w:rFonts w:eastAsia="Arial" w:cs="Arial"/>
          <w:szCs w:val="24"/>
        </w:rPr>
      </w:pPr>
      <w:r w:rsidRPr="090025A9">
        <w:rPr>
          <w:rFonts w:eastAsia="Arial" w:cs="Arial"/>
          <w:szCs w:val="24"/>
        </w:rPr>
        <w:t xml:space="preserve">The group asked the Supreme Court to weigh in on whether diversity can be sought through race-neutral means.  Since the Supreme Court declined review, the Fourth Circuit Court’s decision, and therefore TJ’s admissions policy, stays in place. </w:t>
      </w:r>
    </w:p>
    <w:p w14:paraId="3B90E205" w14:textId="5526BF17" w:rsidR="005A7D43" w:rsidRDefault="005A7D43" w:rsidP="005A7D43">
      <w:pPr>
        <w:rPr>
          <w:rFonts w:eastAsia="Arial" w:cs="Arial"/>
          <w:szCs w:val="24"/>
        </w:rPr>
      </w:pPr>
      <w:r w:rsidRPr="090025A9">
        <w:rPr>
          <w:rFonts w:eastAsia="Arial" w:cs="Arial"/>
          <w:szCs w:val="24"/>
        </w:rPr>
        <w:t>Justices Samuel Alito and Clarence Thomas dissented with the Court’s decision to deny cert in the case.  In the dissent</w:t>
      </w:r>
      <w:r w:rsidR="0003654C">
        <w:rPr>
          <w:rFonts w:eastAsia="Arial" w:cs="Arial"/>
          <w:szCs w:val="24"/>
        </w:rPr>
        <w:t>ing opinion</w:t>
      </w:r>
      <w:r w:rsidRPr="090025A9">
        <w:rPr>
          <w:rFonts w:eastAsia="Arial" w:cs="Arial"/>
          <w:szCs w:val="24"/>
        </w:rPr>
        <w:t xml:space="preserve">, Alito argued that the Fourth Circuit’s decision allows admissions policies to discriminate against groups that “perform at a higher rate than other groups.”  He also wrote that TJ’s admissions policy now establishes a “blueprint for evading” the Court’s affirmative action decision in </w:t>
      </w:r>
      <w:r w:rsidRPr="090025A9">
        <w:rPr>
          <w:rFonts w:eastAsia="Arial" w:cs="Arial"/>
          <w:i/>
          <w:iCs/>
          <w:szCs w:val="24"/>
        </w:rPr>
        <w:t>Students for Fair Admissions v. Harvard</w:t>
      </w:r>
      <w:r w:rsidRPr="090025A9">
        <w:rPr>
          <w:rFonts w:eastAsia="Arial" w:cs="Arial"/>
          <w:szCs w:val="24"/>
        </w:rPr>
        <w:t xml:space="preserve">. </w:t>
      </w:r>
    </w:p>
    <w:p w14:paraId="403BB0F5" w14:textId="602C0AB2" w:rsidR="005A7D43" w:rsidRDefault="00AB5924" w:rsidP="005A7D43">
      <w:pPr>
        <w:spacing w:after="240"/>
        <w:ind w:left="-20" w:right="-20"/>
        <w:rPr>
          <w:rFonts w:eastAsia="Arial" w:cs="Arial"/>
          <w:szCs w:val="24"/>
        </w:rPr>
      </w:pPr>
      <w:hyperlink r:id="rId11">
        <w:r w:rsidR="00B71B14">
          <w:rPr>
            <w:rStyle w:val="Hyperlink"/>
            <w:rFonts w:eastAsia="Arial" w:cs="Arial"/>
            <w:szCs w:val="24"/>
          </w:rPr>
          <w:t>The Court’s denial and the dissent can be viewed here.</w:t>
        </w:r>
      </w:hyperlink>
      <w:r w:rsidR="005A7D43" w:rsidRPr="090025A9">
        <w:rPr>
          <w:rFonts w:eastAsia="Arial" w:cs="Arial"/>
          <w:szCs w:val="24"/>
        </w:rPr>
        <w:t xml:space="preserve"> </w:t>
      </w:r>
    </w:p>
    <w:p w14:paraId="4D008A5C" w14:textId="77777777" w:rsidR="005A7D43" w:rsidRDefault="005A7D43" w:rsidP="005A7D43">
      <w:pPr>
        <w:spacing w:after="0"/>
        <w:rPr>
          <w:rFonts w:eastAsia="Arial" w:cs="Arial"/>
          <w:szCs w:val="24"/>
        </w:rPr>
      </w:pPr>
      <w:r w:rsidRPr="090025A9">
        <w:rPr>
          <w:rFonts w:eastAsia="Arial" w:cs="Arial"/>
          <w:szCs w:val="24"/>
        </w:rPr>
        <w:t xml:space="preserve">Resources: </w:t>
      </w:r>
    </w:p>
    <w:p w14:paraId="28C8BFB8" w14:textId="77777777" w:rsidR="005A7D43" w:rsidRDefault="005A7D43" w:rsidP="005A7D43">
      <w:pPr>
        <w:spacing w:before="0" w:after="0"/>
        <w:rPr>
          <w:rFonts w:eastAsia="Arial" w:cs="Arial"/>
          <w:szCs w:val="24"/>
        </w:rPr>
      </w:pPr>
      <w:r w:rsidRPr="090025A9">
        <w:rPr>
          <w:rFonts w:eastAsia="Arial" w:cs="Arial"/>
          <w:szCs w:val="24"/>
        </w:rPr>
        <w:t xml:space="preserve">Josh Gerstein and Bianca Quilantan, “Supreme Court rejects Thomas Jefferson high school admissions case,” </w:t>
      </w:r>
      <w:r w:rsidRPr="090025A9">
        <w:rPr>
          <w:rFonts w:eastAsia="Arial" w:cs="Arial"/>
          <w:i/>
          <w:iCs/>
          <w:szCs w:val="24"/>
        </w:rPr>
        <w:t>Politico</w:t>
      </w:r>
      <w:r w:rsidRPr="090025A9">
        <w:rPr>
          <w:rFonts w:eastAsia="Arial" w:cs="Arial"/>
          <w:szCs w:val="24"/>
        </w:rPr>
        <w:t xml:space="preserve">, February 20, 2024. </w:t>
      </w:r>
    </w:p>
    <w:p w14:paraId="386FB695" w14:textId="77777777" w:rsidR="005A7D43" w:rsidRDefault="005A7D43" w:rsidP="005A7D43">
      <w:pPr>
        <w:spacing w:before="0" w:after="0"/>
        <w:rPr>
          <w:rFonts w:eastAsia="Arial" w:cs="Arial"/>
          <w:szCs w:val="24"/>
        </w:rPr>
      </w:pPr>
      <w:r w:rsidRPr="090025A9">
        <w:rPr>
          <w:rFonts w:eastAsia="Arial" w:cs="Arial"/>
          <w:szCs w:val="24"/>
        </w:rPr>
        <w:t xml:space="preserve">Melissa Quinn, “Supreme Court turns away affirmative action dispute over Virginia high school's admissions policies,” </w:t>
      </w:r>
      <w:r w:rsidRPr="090025A9">
        <w:rPr>
          <w:rFonts w:eastAsia="Arial" w:cs="Arial"/>
          <w:i/>
          <w:iCs/>
          <w:szCs w:val="24"/>
        </w:rPr>
        <w:t>CBS News</w:t>
      </w:r>
      <w:r w:rsidRPr="090025A9">
        <w:rPr>
          <w:rFonts w:eastAsia="Arial" w:cs="Arial"/>
          <w:szCs w:val="24"/>
        </w:rPr>
        <w:t xml:space="preserve">, February 20, 2024. </w:t>
      </w:r>
    </w:p>
    <w:p w14:paraId="6BA09EE7" w14:textId="266BF8C6" w:rsidR="00905566" w:rsidRPr="005A7D43" w:rsidRDefault="005A7D43" w:rsidP="005A7D43">
      <w:pPr>
        <w:spacing w:before="0" w:after="0"/>
        <w:rPr>
          <w:rFonts w:eastAsia="Arial" w:cs="Arial"/>
          <w:szCs w:val="24"/>
        </w:rPr>
      </w:pPr>
      <w:r w:rsidRPr="090025A9">
        <w:rPr>
          <w:rFonts w:eastAsia="Arial" w:cs="Arial"/>
          <w:szCs w:val="24"/>
        </w:rPr>
        <w:t>Author: BNT</w:t>
      </w:r>
    </w:p>
    <w:p w14:paraId="0BD66FEB" w14:textId="06B8F96D" w:rsidR="006829EB" w:rsidRDefault="003E6C6E" w:rsidP="006829EB">
      <w:pPr>
        <w:pStyle w:val="Heading3"/>
      </w:pPr>
      <w:bookmarkStart w:id="21" w:name="_Toc159589973"/>
      <w:r>
        <w:t>Cassidy Seeks Input on Potential Literacy Legislation</w:t>
      </w:r>
      <w:bookmarkEnd w:id="21"/>
    </w:p>
    <w:p w14:paraId="53D3D3F8" w14:textId="08ECCEE2" w:rsidR="001324EA" w:rsidRPr="00B82161" w:rsidRDefault="001324EA" w:rsidP="001324EA">
      <w:pPr>
        <w:rPr>
          <w:rFonts w:cs="Arial"/>
          <w:szCs w:val="24"/>
        </w:rPr>
      </w:pPr>
      <w:r w:rsidRPr="00B82161">
        <w:rPr>
          <w:rFonts w:cs="Arial"/>
          <w:szCs w:val="24"/>
        </w:rPr>
        <w:t xml:space="preserve">In a </w:t>
      </w:r>
      <w:r w:rsidR="00B71B14">
        <w:rPr>
          <w:rFonts w:cs="Arial"/>
          <w:szCs w:val="24"/>
        </w:rPr>
        <w:t xml:space="preserve">recent </w:t>
      </w:r>
      <w:r w:rsidRPr="00B82161">
        <w:rPr>
          <w:rFonts w:cs="Arial"/>
          <w:szCs w:val="24"/>
        </w:rPr>
        <w:t>report on literacy issued by the Senate Committee on Health, Education, Labor, and Pensions, Senator Bill Cassidy (R-LA) ask</w:t>
      </w:r>
      <w:r w:rsidR="0003654C">
        <w:rPr>
          <w:rFonts w:cs="Arial"/>
          <w:szCs w:val="24"/>
        </w:rPr>
        <w:t>s</w:t>
      </w:r>
      <w:r w:rsidRPr="00B82161">
        <w:rPr>
          <w:rFonts w:cs="Arial"/>
          <w:szCs w:val="24"/>
        </w:rPr>
        <w:t xml:space="preserve"> for input from stakeholders on how to improve childhood literacy.  The report notes the consequences of illiteracy – including lost income and increased likelihood of dropping out of high school – and expresses concerns about the implications for global competitiveness and national security.  It also summarizes the recent results of the National Assessment of </w:t>
      </w:r>
      <w:r w:rsidRPr="00B82161">
        <w:rPr>
          <w:rFonts w:cs="Arial"/>
          <w:szCs w:val="24"/>
        </w:rPr>
        <w:lastRenderedPageBreak/>
        <w:t>Educational Progress (NAEP), which shows reading scores are at multi-decade lows, and that the United States is falling behind other nations despite increases in “school spending, staff, and advances in education research and technology.”</w:t>
      </w:r>
    </w:p>
    <w:p w14:paraId="0077A5C4" w14:textId="77777777" w:rsidR="001324EA" w:rsidRPr="00B82161" w:rsidRDefault="001324EA" w:rsidP="001324EA">
      <w:pPr>
        <w:rPr>
          <w:rFonts w:cs="Arial"/>
          <w:szCs w:val="24"/>
        </w:rPr>
      </w:pPr>
      <w:r w:rsidRPr="00B82161">
        <w:rPr>
          <w:rFonts w:cs="Arial"/>
          <w:szCs w:val="24"/>
        </w:rPr>
        <w:t xml:space="preserve">The report promotes “the science of reading” as a broad concept, highlighting the importance of phonemic awareness, phonics, vocabulary, fluency, and comprehension.  But it suggests that most teachers use “balanced literacy” methods which encourage students to rely on context cues rather than learn to decode words in a way that prepares them for higher levels of reading.  And the report asserts that teachers and teachers’ unions have “tried to obstruct reforms,” claiming that teachers would prefer to “ignore evidence in favor of expediency,” and “both demand yet resist the need for additional training.”  </w:t>
      </w:r>
    </w:p>
    <w:p w14:paraId="091F0D6C" w14:textId="6C5E2103" w:rsidR="001324EA" w:rsidRPr="00B82161" w:rsidRDefault="001324EA" w:rsidP="001324EA">
      <w:pPr>
        <w:rPr>
          <w:rFonts w:cs="Arial"/>
          <w:szCs w:val="24"/>
        </w:rPr>
      </w:pPr>
      <w:r w:rsidRPr="00B82161">
        <w:rPr>
          <w:rFonts w:cs="Arial"/>
          <w:szCs w:val="24"/>
        </w:rPr>
        <w:t xml:space="preserve">The report also blames falling test scores on a new focus on social-emotional learning, which it </w:t>
      </w:r>
      <w:proofErr w:type="gramStart"/>
      <w:r w:rsidRPr="00B82161">
        <w:rPr>
          <w:rFonts w:cs="Arial"/>
          <w:szCs w:val="24"/>
        </w:rPr>
        <w:t>says</w:t>
      </w:r>
      <w:proofErr w:type="gramEnd"/>
      <w:r w:rsidRPr="00B82161">
        <w:rPr>
          <w:rFonts w:cs="Arial"/>
          <w:szCs w:val="24"/>
        </w:rPr>
        <w:t xml:space="preserve"> “takes away classroom time for academic endeavors</w:t>
      </w:r>
      <w:r w:rsidR="0003654C">
        <w:rPr>
          <w:rFonts w:cs="Arial"/>
          <w:szCs w:val="24"/>
        </w:rPr>
        <w:t>,</w:t>
      </w:r>
      <w:r w:rsidRPr="00B82161">
        <w:rPr>
          <w:rFonts w:cs="Arial"/>
          <w:szCs w:val="24"/>
        </w:rPr>
        <w:t>” as well as disciplinary issues and chronic absenteeism.</w:t>
      </w:r>
    </w:p>
    <w:p w14:paraId="0752AB13" w14:textId="065B53E3" w:rsidR="001324EA" w:rsidRPr="00B82161" w:rsidRDefault="001324EA" w:rsidP="001324EA">
      <w:pPr>
        <w:rPr>
          <w:rFonts w:cs="Arial"/>
          <w:szCs w:val="24"/>
        </w:rPr>
      </w:pPr>
      <w:r w:rsidRPr="00B82161">
        <w:rPr>
          <w:rFonts w:cs="Arial"/>
          <w:szCs w:val="24"/>
        </w:rPr>
        <w:t>At the end of the document, Cassidy asks stakeholder</w:t>
      </w:r>
      <w:r w:rsidR="0003654C">
        <w:rPr>
          <w:rFonts w:cs="Arial"/>
          <w:szCs w:val="24"/>
        </w:rPr>
        <w:t>s</w:t>
      </w:r>
      <w:r w:rsidRPr="00B82161">
        <w:rPr>
          <w:rFonts w:cs="Arial"/>
          <w:szCs w:val="24"/>
        </w:rPr>
        <w:t xml:space="preserve"> for input on how Congress can improve literacy instruction, including asking how existing programs can be improved and what federal actions might hamper progress.  The report asks how individual districts and schools monitor student progress, how student success is tied </w:t>
      </w:r>
      <w:r w:rsidR="000D2B68">
        <w:rPr>
          <w:rFonts w:cs="Arial"/>
          <w:szCs w:val="24"/>
        </w:rPr>
        <w:t>to</w:t>
      </w:r>
      <w:r w:rsidRPr="00B82161">
        <w:rPr>
          <w:rFonts w:cs="Arial"/>
          <w:szCs w:val="24"/>
        </w:rPr>
        <w:t xml:space="preserve"> a specific literacy teaching method, and how to better prepare parents and students.  Comments may be submitted by email to </w:t>
      </w:r>
      <w:hyperlink r:id="rId12" w:history="1">
        <w:r w:rsidRPr="00B82161">
          <w:rPr>
            <w:rStyle w:val="Hyperlink"/>
            <w:rFonts w:cs="Arial"/>
            <w:szCs w:val="24"/>
          </w:rPr>
          <w:t>literacy@help.senate.gov</w:t>
        </w:r>
      </w:hyperlink>
      <w:r w:rsidRPr="00B82161">
        <w:rPr>
          <w:rFonts w:cs="Arial"/>
          <w:szCs w:val="24"/>
        </w:rPr>
        <w:t xml:space="preserve"> by April 5, 2024.</w:t>
      </w:r>
    </w:p>
    <w:p w14:paraId="0979B7C8" w14:textId="3E8C7054" w:rsidR="001324EA" w:rsidRPr="00B82161" w:rsidRDefault="00AB5924" w:rsidP="001324EA">
      <w:pPr>
        <w:rPr>
          <w:rFonts w:cs="Arial"/>
          <w:szCs w:val="24"/>
        </w:rPr>
      </w:pPr>
      <w:hyperlink r:id="rId13" w:history="1">
        <w:r w:rsidR="000D2B68">
          <w:rPr>
            <w:rStyle w:val="Hyperlink"/>
            <w:rFonts w:cs="Arial"/>
            <w:szCs w:val="24"/>
          </w:rPr>
          <w:t>The report is available here</w:t>
        </w:r>
      </w:hyperlink>
      <w:r w:rsidR="001324EA" w:rsidRPr="00B82161">
        <w:rPr>
          <w:rFonts w:cs="Arial"/>
          <w:szCs w:val="24"/>
        </w:rPr>
        <w:t>.</w:t>
      </w:r>
    </w:p>
    <w:p w14:paraId="26C72DF1" w14:textId="5D6B5805" w:rsidR="001324EA" w:rsidRPr="00B82161" w:rsidRDefault="001324EA" w:rsidP="001324EA">
      <w:pPr>
        <w:rPr>
          <w:rFonts w:cs="Arial"/>
          <w:szCs w:val="24"/>
        </w:rPr>
      </w:pPr>
      <w:r w:rsidRPr="00B82161">
        <w:rPr>
          <w:rFonts w:cs="Arial"/>
          <w:szCs w:val="24"/>
        </w:rPr>
        <w:t>Author: JCM</w:t>
      </w:r>
    </w:p>
    <w:p w14:paraId="614798FB" w14:textId="34E0884B" w:rsidR="003E6C6E" w:rsidRDefault="00EC3340" w:rsidP="001324EA">
      <w:pPr>
        <w:pStyle w:val="Heading3"/>
      </w:pPr>
      <w:bookmarkStart w:id="22" w:name="_Toc159589974"/>
      <w:r>
        <w:t>ED Provides More Information About FAFSA Emergency Funding</w:t>
      </w:r>
      <w:bookmarkEnd w:id="22"/>
    </w:p>
    <w:p w14:paraId="4C5C5AAC" w14:textId="77777777" w:rsidR="00181E9F" w:rsidRDefault="00181E9F" w:rsidP="00181E9F">
      <w:r>
        <w:t xml:space="preserve">Following a challenging and delayed rollout of the updated Free Application for Federal Student Aid (FAFSA), the U.S. Department of Education (ED) </w:t>
      </w:r>
      <w:proofErr w:type="gramStart"/>
      <w:r>
        <w:t>took action</w:t>
      </w:r>
      <w:proofErr w:type="gramEnd"/>
      <w:r>
        <w:t xml:space="preserve"> earlier this month to assist colleges in processing financial aid packages, including announcing a plan to provide $50 million routed through non-profit organizations to help under-resourced colleges.  ED released additional information this week on how the funding will be used. </w:t>
      </w:r>
    </w:p>
    <w:p w14:paraId="0E0F62F6" w14:textId="67F61F53" w:rsidR="00181E9F" w:rsidRDefault="00181E9F" w:rsidP="00181E9F">
      <w:r>
        <w:t xml:space="preserve">The funding is being allocated from the Education Credit Management Corporation’s (ECMC’s) Federal Fund, which is a non-profit that guarantees and provides support for the administration of the Federal Family Education Loan program.  The funding being used for FAFSA assistance is a surplus that would have otherwise been returned to the U.S. Treasury.  The Secretary of Education has the authority to determine other allowable uses for ECMC’s Federal Fund outside of the typical uses of funds. </w:t>
      </w:r>
    </w:p>
    <w:p w14:paraId="7F542F1C" w14:textId="067E297F" w:rsidR="00181E9F" w:rsidRDefault="00181E9F" w:rsidP="00181E9F">
      <w:r>
        <w:t xml:space="preserve">ED has currently selected two non-profits to </w:t>
      </w:r>
      <w:proofErr w:type="gramStart"/>
      <w:r>
        <w:t>provide assistance</w:t>
      </w:r>
      <w:proofErr w:type="gramEnd"/>
      <w:r>
        <w:t xml:space="preserve"> – the National Association of Student Financial Aid Administrators and the Partnership for Ed Advancement – and others may be selected moving forward.  Those organizations have begun preparing to aid under-resourced institutions, but the institutions to receive assistance have not been selected yet.  While criteria for which institutions will be selected has also not been finalized yet, ED intends to focus on historically Black </w:t>
      </w:r>
      <w:r>
        <w:lastRenderedPageBreak/>
        <w:t>colleges and universities and tribal colleges and universities</w:t>
      </w:r>
      <w:r w:rsidR="000D2B68">
        <w:t>,</w:t>
      </w:r>
      <w:r>
        <w:t xml:space="preserve"> as one prong of the assistance.  ED has advised other institutions that are interested in receiving aid to contact the “concierge” service established by ED as a response to the FAFSA issues, which can be reached</w:t>
      </w:r>
      <w:r w:rsidRPr="00075D03">
        <w:t xml:space="preserve"> </w:t>
      </w:r>
      <w:r>
        <w:t xml:space="preserve">at </w:t>
      </w:r>
      <w:hyperlink r:id="rId14" w:history="1">
        <w:r w:rsidRPr="0030020F">
          <w:rPr>
            <w:rStyle w:val="Hyperlink"/>
          </w:rPr>
          <w:t>CollegeSupportStrategy-FAFSA@ed.gov</w:t>
        </w:r>
      </w:hyperlink>
      <w:r>
        <w:t xml:space="preserve">. </w:t>
      </w:r>
    </w:p>
    <w:p w14:paraId="5BA04AC5" w14:textId="77777777" w:rsidR="00181E9F" w:rsidRDefault="00181E9F" w:rsidP="00181E9F">
      <w:r>
        <w:t xml:space="preserve">Although details are still being worked out by ED and ECMC on the type of assistance to be provided to institutions, ED has indicated it may include services such as updating technology systems related to financial aid, general technical assistance, and help with compiling financial aid packages for prospective students. </w:t>
      </w:r>
    </w:p>
    <w:p w14:paraId="2F613C50" w14:textId="77777777" w:rsidR="00181E9F" w:rsidRDefault="00181E9F" w:rsidP="00181E9F">
      <w:r>
        <w:t xml:space="preserve">ED expects to begin sending FAFSA student data to institutions in the first half of March, leaving minimal time for colleges to prepare financial aid offers and for students to make enrollment decisions prior to college deadlines. </w:t>
      </w:r>
    </w:p>
    <w:p w14:paraId="40538D3F" w14:textId="77777777" w:rsidR="00181E9F" w:rsidRDefault="00181E9F" w:rsidP="00181E9F">
      <w:pPr>
        <w:spacing w:after="0"/>
      </w:pPr>
      <w:r>
        <w:t>Resources:</w:t>
      </w:r>
    </w:p>
    <w:p w14:paraId="605E8EF7" w14:textId="77777777" w:rsidR="00181E9F" w:rsidRDefault="00181E9F" w:rsidP="00B71B14">
      <w:pPr>
        <w:spacing w:before="0" w:after="0"/>
      </w:pPr>
      <w:r>
        <w:t xml:space="preserve">Katherine Knott, “Details Trickle Out About $50 Million FAFSA Support Fund,” </w:t>
      </w:r>
      <w:r>
        <w:rPr>
          <w:i/>
          <w:iCs/>
        </w:rPr>
        <w:t>Inside Higher Ed</w:t>
      </w:r>
      <w:r>
        <w:t>, February 15, 2024.</w:t>
      </w:r>
    </w:p>
    <w:p w14:paraId="437DA83D" w14:textId="1DF61713" w:rsidR="00EC3340" w:rsidRPr="00EC3340" w:rsidRDefault="00181E9F" w:rsidP="00B71B14">
      <w:pPr>
        <w:spacing w:before="0" w:after="0"/>
      </w:pPr>
      <w:r>
        <w:t>Author: KSC</w:t>
      </w:r>
    </w:p>
    <w:p w14:paraId="1B700B61" w14:textId="65BA6900" w:rsidR="00F15B7B" w:rsidRDefault="00A26E1C" w:rsidP="00F15B7B">
      <w:pPr>
        <w:pStyle w:val="Heading2"/>
      </w:pPr>
      <w:bookmarkStart w:id="23" w:name="_Toc159589975"/>
      <w:r>
        <w:t>Reports</w:t>
      </w:r>
      <w:bookmarkEnd w:id="23"/>
    </w:p>
    <w:p w14:paraId="4B098102" w14:textId="1CB1FBFD" w:rsidR="00837535" w:rsidRDefault="0024704A" w:rsidP="00F15B7B">
      <w:pPr>
        <w:pStyle w:val="Heading3"/>
      </w:pPr>
      <w:bookmarkStart w:id="24" w:name="_Toc159589976"/>
      <w:r>
        <w:t xml:space="preserve">OCR Releases Fact Sheets </w:t>
      </w:r>
      <w:r w:rsidR="000D2B68">
        <w:t>w</w:t>
      </w:r>
      <w:r>
        <w:t>ith New Civil Rights Data Collection</w:t>
      </w:r>
      <w:bookmarkEnd w:id="24"/>
    </w:p>
    <w:p w14:paraId="16971F91" w14:textId="77777777" w:rsidR="00786302" w:rsidRDefault="00786302" w:rsidP="00786302">
      <w:r>
        <w:t xml:space="preserve">The U.S. Department of Education’s Office for Civil Rights (ED’s OCR) released new data from the Civil Rights Data Collection (CRDC) this week, along with a series of related fact sheets.  The data is from the 2020-2021 school year and shows differences between the treatment of and opportunities for students with disabilities compared to their non-disabled peers. </w:t>
      </w:r>
    </w:p>
    <w:p w14:paraId="3EA2B20D" w14:textId="71E554DF" w:rsidR="00786302" w:rsidRDefault="00786302" w:rsidP="00786302">
      <w:r>
        <w:t>The data shows that students with disabilities were underrepresented based on enrollment rates in advanced academic courses, such as advanced placement and gifted and talented programs, and in most public high school mathematics, science, and computer science courses.  In addition, students with disabilities were restrained or secluded at significantly higher rates in the 2020-2021 school year than their non-disabled peers and were overrepresented in disciplinary actions based on overall enrollment numbers.</w:t>
      </w:r>
    </w:p>
    <w:p w14:paraId="0295754B" w14:textId="60321EC4" w:rsidR="00786302" w:rsidRDefault="00786302" w:rsidP="00786302">
      <w:r>
        <w:t>Overall</w:t>
      </w:r>
      <w:r w:rsidR="00D16C55">
        <w:t>,</w:t>
      </w:r>
      <w:r>
        <w:t xml:space="preserve"> in the 2020-2021 school year, the CRDC shows that 8.4 million students with disabilities were enrolled in public schools, making up approximately 17 percent of overall student enrollment.  Of that 17 percent, 14 percent were served under the Individuals with Disabilities Education Act and </w:t>
      </w:r>
      <w:r w:rsidR="000D2B68">
        <w:t>three</w:t>
      </w:r>
      <w:r>
        <w:t xml:space="preserve"> percent were served under Section 504 of the Rehabilitation Act of 1973.  </w:t>
      </w:r>
    </w:p>
    <w:p w14:paraId="3AC1662F" w14:textId="77777777" w:rsidR="00786302" w:rsidRDefault="00786302" w:rsidP="00786302">
      <w:r>
        <w:t xml:space="preserve">In conjunction with the release of the 2020-2021 CRDC, OCR also issued four new fact sheets on conditions that may be considered disabilities under Section 504, which may require schools to provide modifications to students </w:t>
      </w:r>
      <w:proofErr w:type="gramStart"/>
      <w:r>
        <w:t>in order to</w:t>
      </w:r>
      <w:proofErr w:type="gramEnd"/>
      <w:r>
        <w:t xml:space="preserve"> comply with federal disability and discrimination law.  The fact sheets address </w:t>
      </w:r>
      <w:hyperlink r:id="rId15" w:history="1">
        <w:r w:rsidRPr="00D36A9A">
          <w:rPr>
            <w:rStyle w:val="Hyperlink"/>
          </w:rPr>
          <w:t>asthma</w:t>
        </w:r>
      </w:hyperlink>
      <w:r>
        <w:t xml:space="preserve">, </w:t>
      </w:r>
      <w:hyperlink r:id="rId16" w:history="1">
        <w:r w:rsidRPr="00D36A9A">
          <w:rPr>
            <w:rStyle w:val="Hyperlink"/>
          </w:rPr>
          <w:t>diabetes</w:t>
        </w:r>
      </w:hyperlink>
      <w:r>
        <w:t xml:space="preserve">, </w:t>
      </w:r>
      <w:hyperlink r:id="rId17" w:history="1">
        <w:r w:rsidRPr="00D36A9A">
          <w:rPr>
            <w:rStyle w:val="Hyperlink"/>
          </w:rPr>
          <w:t>food allergies</w:t>
        </w:r>
      </w:hyperlink>
      <w:r>
        <w:t xml:space="preserve">, and </w:t>
      </w:r>
      <w:hyperlink r:id="rId18" w:history="1">
        <w:r w:rsidRPr="00D36A9A">
          <w:rPr>
            <w:rStyle w:val="Hyperlink"/>
          </w:rPr>
          <w:t>gastroesophageal reflux disease</w:t>
        </w:r>
      </w:hyperlink>
      <w:r>
        <w:t xml:space="preserve">, and describe how schools may provide remedies to address Section 504 obligations for students with these conditions. </w:t>
      </w:r>
    </w:p>
    <w:p w14:paraId="2879EBCD" w14:textId="77777777" w:rsidR="00786302" w:rsidRPr="00DD40A5" w:rsidRDefault="00786302" w:rsidP="00786302">
      <w:r>
        <w:lastRenderedPageBreak/>
        <w:t>Author: KSC</w:t>
      </w:r>
    </w:p>
    <w:bookmarkEnd w:id="6"/>
    <w:bookmarkEnd w:id="7"/>
    <w:bookmarkEnd w:id="8"/>
    <w:bookmarkEnd w:id="9"/>
    <w:bookmarkEnd w:id="16"/>
    <w:p w14:paraId="5620654A" w14:textId="525D8EDA"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028E10A2"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152EEE">
        <w:rPr>
          <w:rFonts w:eastAsia="Times New Roman" w:cs="Arial"/>
          <w:szCs w:val="24"/>
        </w:rPr>
        <w:t>4</w:t>
      </w:r>
    </w:p>
    <w:p w14:paraId="2FC4C362" w14:textId="49E693E2"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7E4ADD">
        <w:rPr>
          <w:rFonts w:eastAsia="Times New Roman" w:cs="Arial"/>
          <w:szCs w:val="24"/>
        </w:rPr>
        <w:t>Julia Martin,</w:t>
      </w:r>
      <w:r w:rsidR="004F0665">
        <w:rPr>
          <w:rFonts w:eastAsia="Times New Roman" w:cs="Arial"/>
          <w:szCs w:val="24"/>
        </w:rPr>
        <w:t xml:space="preserve"> </w:t>
      </w:r>
      <w:r w:rsidR="00944CAF">
        <w:rPr>
          <w:rFonts w:eastAsia="Times New Roman" w:cs="Arial"/>
          <w:szCs w:val="24"/>
        </w:rPr>
        <w:t>Kelly Christiansen</w:t>
      </w:r>
      <w:r w:rsidR="00E569D9">
        <w:rPr>
          <w:rFonts w:eastAsia="Times New Roman" w:cs="Arial"/>
          <w:szCs w:val="24"/>
        </w:rPr>
        <w:t>, Brandi Tennant</w:t>
      </w:r>
    </w:p>
    <w:p w14:paraId="50D2C489" w14:textId="71B113A4" w:rsidR="009E6B25" w:rsidRPr="003D7BE9" w:rsidRDefault="009E6B25" w:rsidP="003D7BE9">
      <w:pPr>
        <w:spacing w:before="240" w:after="240"/>
        <w:rPr>
          <w:rFonts w:eastAsia="Times New Roman" w:cs="Arial"/>
          <w:szCs w:val="24"/>
        </w:rPr>
      </w:pPr>
      <w:bookmarkStart w:id="25" w:name="_Hlk159491581"/>
      <w:r>
        <w:t xml:space="preserve">Posted by the California Department of Education, </w:t>
      </w:r>
      <w:bookmarkEnd w:id="25"/>
      <w:r>
        <w:t xml:space="preserve">February 2024 </w:t>
      </w:r>
    </w:p>
    <w:sectPr w:rsidR="009E6B25" w:rsidRPr="003D7BE9" w:rsidSect="00322278">
      <w:headerReference w:type="default" r:id="rId19"/>
      <w:footerReference w:type="default" r:id="rId20"/>
      <w:footerReference w:type="first" r:id="rId21"/>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86B94" w14:textId="77777777" w:rsidR="00322278" w:rsidRDefault="00322278">
      <w:pPr>
        <w:spacing w:before="0" w:after="0"/>
      </w:pPr>
      <w:r>
        <w:separator/>
      </w:r>
    </w:p>
  </w:endnote>
  <w:endnote w:type="continuationSeparator" w:id="0">
    <w:p w14:paraId="77511449" w14:textId="77777777" w:rsidR="00322278" w:rsidRDefault="00322278">
      <w:pPr>
        <w:spacing w:before="0" w:after="0"/>
      </w:pPr>
      <w:r>
        <w:continuationSeparator/>
      </w:r>
    </w:p>
  </w:endnote>
  <w:endnote w:type="continuationNotice" w:id="1">
    <w:p w14:paraId="78689D9F" w14:textId="77777777" w:rsidR="00322278" w:rsidRDefault="0032227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AB5924">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07A19" w14:textId="77777777" w:rsidR="00322278" w:rsidRDefault="00322278">
      <w:pPr>
        <w:spacing w:before="0" w:after="0"/>
      </w:pPr>
      <w:r>
        <w:separator/>
      </w:r>
    </w:p>
  </w:footnote>
  <w:footnote w:type="continuationSeparator" w:id="0">
    <w:p w14:paraId="2C03B3E2" w14:textId="77777777" w:rsidR="00322278" w:rsidRDefault="00322278">
      <w:pPr>
        <w:spacing w:before="0" w:after="0"/>
      </w:pPr>
      <w:r>
        <w:continuationSeparator/>
      </w:r>
    </w:p>
  </w:footnote>
  <w:footnote w:type="continuationNotice" w:id="1">
    <w:p w14:paraId="3CCD29FD" w14:textId="77777777" w:rsidR="00322278" w:rsidRDefault="0032227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6D8C47FE" w:rsidR="003C7552" w:rsidRPr="00662BDC" w:rsidRDefault="00EA62A9" w:rsidP="000A590A">
    <w:pPr>
      <w:pStyle w:val="NoSpacing"/>
      <w:tabs>
        <w:tab w:val="left" w:pos="7920"/>
      </w:tabs>
    </w:pPr>
    <w:r>
      <w:t>February</w:t>
    </w:r>
    <w:r w:rsidR="00FB2F14">
      <w:t xml:space="preserve"> </w:t>
    </w:r>
    <w:r w:rsidR="006A4037">
      <w:t>23</w:t>
    </w:r>
    <w:r w:rsidR="0007306F">
      <w:t>, 202</w:t>
    </w:r>
    <w:r w:rsidR="00152EE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4788544">
    <w:abstractNumId w:val="1"/>
  </w:num>
  <w:num w:numId="2" w16cid:durableId="1253585335">
    <w:abstractNumId w:val="10"/>
  </w:num>
  <w:num w:numId="3" w16cid:durableId="749348240">
    <w:abstractNumId w:val="11"/>
  </w:num>
  <w:num w:numId="4" w16cid:durableId="565725192">
    <w:abstractNumId w:val="12"/>
  </w:num>
  <w:num w:numId="5" w16cid:durableId="1428234042">
    <w:abstractNumId w:val="13"/>
  </w:num>
  <w:num w:numId="6" w16cid:durableId="263927235">
    <w:abstractNumId w:val="2"/>
  </w:num>
  <w:num w:numId="7" w16cid:durableId="918056726">
    <w:abstractNumId w:val="8"/>
  </w:num>
  <w:num w:numId="8" w16cid:durableId="2141342581">
    <w:abstractNumId w:val="7"/>
  </w:num>
  <w:num w:numId="9" w16cid:durableId="869798391">
    <w:abstractNumId w:val="5"/>
  </w:num>
  <w:num w:numId="10" w16cid:durableId="911619902">
    <w:abstractNumId w:val="4"/>
  </w:num>
  <w:num w:numId="11" w16cid:durableId="1069382725">
    <w:abstractNumId w:val="0"/>
  </w:num>
  <w:num w:numId="12" w16cid:durableId="1387492278">
    <w:abstractNumId w:val="9"/>
  </w:num>
  <w:num w:numId="13" w16cid:durableId="1392390630">
    <w:abstractNumId w:val="6"/>
  </w:num>
  <w:num w:numId="14" w16cid:durableId="1448545970">
    <w:abstractNumId w:val="3"/>
  </w:num>
  <w:num w:numId="15" w16cid:durableId="57227681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98A"/>
    <w:rsid w:val="00002E24"/>
    <w:rsid w:val="0000309F"/>
    <w:rsid w:val="0000355A"/>
    <w:rsid w:val="00003657"/>
    <w:rsid w:val="00003667"/>
    <w:rsid w:val="0000382E"/>
    <w:rsid w:val="00003917"/>
    <w:rsid w:val="00004B52"/>
    <w:rsid w:val="00004C37"/>
    <w:rsid w:val="000051FD"/>
    <w:rsid w:val="00005F5A"/>
    <w:rsid w:val="0000653B"/>
    <w:rsid w:val="00006757"/>
    <w:rsid w:val="00006BD0"/>
    <w:rsid w:val="00007835"/>
    <w:rsid w:val="00007DB1"/>
    <w:rsid w:val="0001000F"/>
    <w:rsid w:val="00011314"/>
    <w:rsid w:val="00012854"/>
    <w:rsid w:val="0001395B"/>
    <w:rsid w:val="00014C12"/>
    <w:rsid w:val="00015227"/>
    <w:rsid w:val="00015333"/>
    <w:rsid w:val="0001548B"/>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608"/>
    <w:rsid w:val="000259E1"/>
    <w:rsid w:val="00025D68"/>
    <w:rsid w:val="00026CC7"/>
    <w:rsid w:val="00027A54"/>
    <w:rsid w:val="000301C7"/>
    <w:rsid w:val="00030888"/>
    <w:rsid w:val="00030F77"/>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654C"/>
    <w:rsid w:val="00036551"/>
    <w:rsid w:val="00036F11"/>
    <w:rsid w:val="00036FD8"/>
    <w:rsid w:val="000404C0"/>
    <w:rsid w:val="0004092B"/>
    <w:rsid w:val="00040C8E"/>
    <w:rsid w:val="000410C9"/>
    <w:rsid w:val="000416FA"/>
    <w:rsid w:val="00041B30"/>
    <w:rsid w:val="00041C43"/>
    <w:rsid w:val="00041D3B"/>
    <w:rsid w:val="00042E66"/>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5CC"/>
    <w:rsid w:val="000519A9"/>
    <w:rsid w:val="00051A42"/>
    <w:rsid w:val="00052274"/>
    <w:rsid w:val="00052796"/>
    <w:rsid w:val="0005283F"/>
    <w:rsid w:val="00052FED"/>
    <w:rsid w:val="000536AE"/>
    <w:rsid w:val="000537D0"/>
    <w:rsid w:val="00053933"/>
    <w:rsid w:val="00053CCE"/>
    <w:rsid w:val="00053D71"/>
    <w:rsid w:val="00053D8C"/>
    <w:rsid w:val="00054C6D"/>
    <w:rsid w:val="000550B3"/>
    <w:rsid w:val="00055148"/>
    <w:rsid w:val="000573C1"/>
    <w:rsid w:val="000574A1"/>
    <w:rsid w:val="000578E4"/>
    <w:rsid w:val="00057A7E"/>
    <w:rsid w:val="00057F1F"/>
    <w:rsid w:val="00060030"/>
    <w:rsid w:val="000601CF"/>
    <w:rsid w:val="00060538"/>
    <w:rsid w:val="00060545"/>
    <w:rsid w:val="000610F3"/>
    <w:rsid w:val="00061327"/>
    <w:rsid w:val="000614FF"/>
    <w:rsid w:val="000619AA"/>
    <w:rsid w:val="00061A9A"/>
    <w:rsid w:val="00061EBF"/>
    <w:rsid w:val="000620CD"/>
    <w:rsid w:val="0006249A"/>
    <w:rsid w:val="0006395F"/>
    <w:rsid w:val="00063F46"/>
    <w:rsid w:val="00064293"/>
    <w:rsid w:val="000646D5"/>
    <w:rsid w:val="00064BE3"/>
    <w:rsid w:val="0006523C"/>
    <w:rsid w:val="000653E3"/>
    <w:rsid w:val="00065428"/>
    <w:rsid w:val="00065B0A"/>
    <w:rsid w:val="000661A9"/>
    <w:rsid w:val="000665F7"/>
    <w:rsid w:val="00066604"/>
    <w:rsid w:val="000672A1"/>
    <w:rsid w:val="00067617"/>
    <w:rsid w:val="00070453"/>
    <w:rsid w:val="00070D9A"/>
    <w:rsid w:val="00071071"/>
    <w:rsid w:val="000713AF"/>
    <w:rsid w:val="000713EB"/>
    <w:rsid w:val="000721D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2F6C"/>
    <w:rsid w:val="000832BB"/>
    <w:rsid w:val="000832C9"/>
    <w:rsid w:val="0008338B"/>
    <w:rsid w:val="0008416E"/>
    <w:rsid w:val="00084A5E"/>
    <w:rsid w:val="000853E4"/>
    <w:rsid w:val="00085825"/>
    <w:rsid w:val="00085F42"/>
    <w:rsid w:val="000860D9"/>
    <w:rsid w:val="00086185"/>
    <w:rsid w:val="000863C8"/>
    <w:rsid w:val="000865B6"/>
    <w:rsid w:val="00086917"/>
    <w:rsid w:val="00086C31"/>
    <w:rsid w:val="00086DA6"/>
    <w:rsid w:val="00086DAA"/>
    <w:rsid w:val="00086EF8"/>
    <w:rsid w:val="0009086F"/>
    <w:rsid w:val="00090B87"/>
    <w:rsid w:val="00090CCE"/>
    <w:rsid w:val="00090D1F"/>
    <w:rsid w:val="00090D70"/>
    <w:rsid w:val="00090F78"/>
    <w:rsid w:val="00091587"/>
    <w:rsid w:val="00091D2A"/>
    <w:rsid w:val="00092F26"/>
    <w:rsid w:val="00092F8E"/>
    <w:rsid w:val="000931C4"/>
    <w:rsid w:val="000939F1"/>
    <w:rsid w:val="00093CF1"/>
    <w:rsid w:val="00094805"/>
    <w:rsid w:val="00094CC9"/>
    <w:rsid w:val="00094CD4"/>
    <w:rsid w:val="0009539C"/>
    <w:rsid w:val="000954BD"/>
    <w:rsid w:val="000954C8"/>
    <w:rsid w:val="00095C00"/>
    <w:rsid w:val="000961A4"/>
    <w:rsid w:val="00096355"/>
    <w:rsid w:val="00097580"/>
    <w:rsid w:val="000978E3"/>
    <w:rsid w:val="00097DA0"/>
    <w:rsid w:val="00097E58"/>
    <w:rsid w:val="00097E5F"/>
    <w:rsid w:val="000A040E"/>
    <w:rsid w:val="000A0553"/>
    <w:rsid w:val="000A172F"/>
    <w:rsid w:val="000A180E"/>
    <w:rsid w:val="000A1E40"/>
    <w:rsid w:val="000A26CB"/>
    <w:rsid w:val="000A2AAB"/>
    <w:rsid w:val="000A30EA"/>
    <w:rsid w:val="000A40C4"/>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87A"/>
    <w:rsid w:val="000B2CDA"/>
    <w:rsid w:val="000B2DCA"/>
    <w:rsid w:val="000B3157"/>
    <w:rsid w:val="000B31F8"/>
    <w:rsid w:val="000B42CA"/>
    <w:rsid w:val="000B4DA9"/>
    <w:rsid w:val="000B4F3B"/>
    <w:rsid w:val="000B54E5"/>
    <w:rsid w:val="000B5AEC"/>
    <w:rsid w:val="000B67AD"/>
    <w:rsid w:val="000B6AD9"/>
    <w:rsid w:val="000B7D8A"/>
    <w:rsid w:val="000B7FB5"/>
    <w:rsid w:val="000C0329"/>
    <w:rsid w:val="000C1436"/>
    <w:rsid w:val="000C19BF"/>
    <w:rsid w:val="000C1A32"/>
    <w:rsid w:val="000C28C1"/>
    <w:rsid w:val="000C3340"/>
    <w:rsid w:val="000C347E"/>
    <w:rsid w:val="000C3991"/>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6CF6"/>
    <w:rsid w:val="000C77F2"/>
    <w:rsid w:val="000C7BC9"/>
    <w:rsid w:val="000D02A1"/>
    <w:rsid w:val="000D047B"/>
    <w:rsid w:val="000D09D9"/>
    <w:rsid w:val="000D0C4B"/>
    <w:rsid w:val="000D0F05"/>
    <w:rsid w:val="000D1533"/>
    <w:rsid w:val="000D1FAA"/>
    <w:rsid w:val="000D2B68"/>
    <w:rsid w:val="000D314D"/>
    <w:rsid w:val="000D3870"/>
    <w:rsid w:val="000D39B8"/>
    <w:rsid w:val="000D3BDA"/>
    <w:rsid w:val="000D3F53"/>
    <w:rsid w:val="000D422B"/>
    <w:rsid w:val="000D4B79"/>
    <w:rsid w:val="000D58FF"/>
    <w:rsid w:val="000D5BB5"/>
    <w:rsid w:val="000D5CAC"/>
    <w:rsid w:val="000D5D48"/>
    <w:rsid w:val="000D6373"/>
    <w:rsid w:val="000D7447"/>
    <w:rsid w:val="000D7843"/>
    <w:rsid w:val="000D7FEF"/>
    <w:rsid w:val="000E01A5"/>
    <w:rsid w:val="000E1449"/>
    <w:rsid w:val="000E1A8A"/>
    <w:rsid w:val="000E245F"/>
    <w:rsid w:val="000E2840"/>
    <w:rsid w:val="000E2886"/>
    <w:rsid w:val="000E2D37"/>
    <w:rsid w:val="000E41B6"/>
    <w:rsid w:val="000E43E4"/>
    <w:rsid w:val="000E440E"/>
    <w:rsid w:val="000E4B58"/>
    <w:rsid w:val="000E4CF7"/>
    <w:rsid w:val="000E4E17"/>
    <w:rsid w:val="000E5992"/>
    <w:rsid w:val="000E626C"/>
    <w:rsid w:val="000E740D"/>
    <w:rsid w:val="000F0FF6"/>
    <w:rsid w:val="000F10EC"/>
    <w:rsid w:val="000F1CA0"/>
    <w:rsid w:val="000F1FA4"/>
    <w:rsid w:val="000F2605"/>
    <w:rsid w:val="000F2F8F"/>
    <w:rsid w:val="000F34DF"/>
    <w:rsid w:val="000F3E0E"/>
    <w:rsid w:val="000F3EDC"/>
    <w:rsid w:val="000F4531"/>
    <w:rsid w:val="000F4968"/>
    <w:rsid w:val="000F4C42"/>
    <w:rsid w:val="000F4DD2"/>
    <w:rsid w:val="000F5510"/>
    <w:rsid w:val="000F5A1A"/>
    <w:rsid w:val="000F5DEE"/>
    <w:rsid w:val="000F5F8D"/>
    <w:rsid w:val="000F5F98"/>
    <w:rsid w:val="000F6869"/>
    <w:rsid w:val="000F6E6C"/>
    <w:rsid w:val="000F7104"/>
    <w:rsid w:val="001010CB"/>
    <w:rsid w:val="00101AAB"/>
    <w:rsid w:val="00101EA4"/>
    <w:rsid w:val="00102003"/>
    <w:rsid w:val="00102084"/>
    <w:rsid w:val="00103062"/>
    <w:rsid w:val="00103232"/>
    <w:rsid w:val="00103612"/>
    <w:rsid w:val="00103CE9"/>
    <w:rsid w:val="0010459D"/>
    <w:rsid w:val="001049EC"/>
    <w:rsid w:val="001050D5"/>
    <w:rsid w:val="00105362"/>
    <w:rsid w:val="00105F37"/>
    <w:rsid w:val="00106A74"/>
    <w:rsid w:val="00106DAA"/>
    <w:rsid w:val="00107217"/>
    <w:rsid w:val="00107304"/>
    <w:rsid w:val="001076CB"/>
    <w:rsid w:val="0011067A"/>
    <w:rsid w:val="001118B2"/>
    <w:rsid w:val="00112709"/>
    <w:rsid w:val="001132E3"/>
    <w:rsid w:val="001135CC"/>
    <w:rsid w:val="00114CA3"/>
    <w:rsid w:val="0011548E"/>
    <w:rsid w:val="00115A59"/>
    <w:rsid w:val="0011668B"/>
    <w:rsid w:val="001168EE"/>
    <w:rsid w:val="00116C6F"/>
    <w:rsid w:val="00116D14"/>
    <w:rsid w:val="00117098"/>
    <w:rsid w:val="0011715E"/>
    <w:rsid w:val="00117586"/>
    <w:rsid w:val="00117971"/>
    <w:rsid w:val="00120195"/>
    <w:rsid w:val="001202D1"/>
    <w:rsid w:val="00120FC1"/>
    <w:rsid w:val="001221F9"/>
    <w:rsid w:val="00123905"/>
    <w:rsid w:val="00124524"/>
    <w:rsid w:val="001250B6"/>
    <w:rsid w:val="001251A0"/>
    <w:rsid w:val="00125BA8"/>
    <w:rsid w:val="00125F2A"/>
    <w:rsid w:val="00126099"/>
    <w:rsid w:val="001264C3"/>
    <w:rsid w:val="001266DE"/>
    <w:rsid w:val="00126B91"/>
    <w:rsid w:val="00126FDB"/>
    <w:rsid w:val="001270EE"/>
    <w:rsid w:val="00127450"/>
    <w:rsid w:val="00127604"/>
    <w:rsid w:val="00127F6A"/>
    <w:rsid w:val="001316C9"/>
    <w:rsid w:val="001324EA"/>
    <w:rsid w:val="00132668"/>
    <w:rsid w:val="00133136"/>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71"/>
    <w:rsid w:val="00137FF3"/>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C1"/>
    <w:rsid w:val="00146308"/>
    <w:rsid w:val="001466BE"/>
    <w:rsid w:val="001472D5"/>
    <w:rsid w:val="001474B2"/>
    <w:rsid w:val="00147578"/>
    <w:rsid w:val="00147968"/>
    <w:rsid w:val="00147FD8"/>
    <w:rsid w:val="0015021D"/>
    <w:rsid w:val="001504EB"/>
    <w:rsid w:val="001507D2"/>
    <w:rsid w:val="00151DF7"/>
    <w:rsid w:val="00152236"/>
    <w:rsid w:val="00152811"/>
    <w:rsid w:val="00152E73"/>
    <w:rsid w:val="00152EEE"/>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3B"/>
    <w:rsid w:val="00163F47"/>
    <w:rsid w:val="00163F77"/>
    <w:rsid w:val="00164E6E"/>
    <w:rsid w:val="00165384"/>
    <w:rsid w:val="00165479"/>
    <w:rsid w:val="001658A3"/>
    <w:rsid w:val="001659DA"/>
    <w:rsid w:val="00166379"/>
    <w:rsid w:val="001667E4"/>
    <w:rsid w:val="0016699F"/>
    <w:rsid w:val="00166BE2"/>
    <w:rsid w:val="001675F9"/>
    <w:rsid w:val="00167F94"/>
    <w:rsid w:val="001708DA"/>
    <w:rsid w:val="00171108"/>
    <w:rsid w:val="001712B7"/>
    <w:rsid w:val="0017142D"/>
    <w:rsid w:val="0017205E"/>
    <w:rsid w:val="00172502"/>
    <w:rsid w:val="0017274D"/>
    <w:rsid w:val="001729B4"/>
    <w:rsid w:val="00172BD5"/>
    <w:rsid w:val="00173FDA"/>
    <w:rsid w:val="00174EFD"/>
    <w:rsid w:val="00175A07"/>
    <w:rsid w:val="0017612D"/>
    <w:rsid w:val="001762B6"/>
    <w:rsid w:val="0017660C"/>
    <w:rsid w:val="00176B86"/>
    <w:rsid w:val="001772D6"/>
    <w:rsid w:val="0017750A"/>
    <w:rsid w:val="00177B72"/>
    <w:rsid w:val="00180435"/>
    <w:rsid w:val="00180451"/>
    <w:rsid w:val="0018110F"/>
    <w:rsid w:val="00181207"/>
    <w:rsid w:val="00181E9F"/>
    <w:rsid w:val="00182BD3"/>
    <w:rsid w:val="00182F38"/>
    <w:rsid w:val="00183335"/>
    <w:rsid w:val="0018355C"/>
    <w:rsid w:val="001841D5"/>
    <w:rsid w:val="00185CC8"/>
    <w:rsid w:val="001861EE"/>
    <w:rsid w:val="00186433"/>
    <w:rsid w:val="00186D26"/>
    <w:rsid w:val="001874C4"/>
    <w:rsid w:val="001879EA"/>
    <w:rsid w:val="001918BB"/>
    <w:rsid w:val="00191B63"/>
    <w:rsid w:val="001920A8"/>
    <w:rsid w:val="00192296"/>
    <w:rsid w:val="00192385"/>
    <w:rsid w:val="001926B9"/>
    <w:rsid w:val="00192DCE"/>
    <w:rsid w:val="00192FE2"/>
    <w:rsid w:val="00193E66"/>
    <w:rsid w:val="0019417C"/>
    <w:rsid w:val="001953C8"/>
    <w:rsid w:val="00195B05"/>
    <w:rsid w:val="00195BA7"/>
    <w:rsid w:val="00195E40"/>
    <w:rsid w:val="0019643F"/>
    <w:rsid w:val="001964A8"/>
    <w:rsid w:val="001964E8"/>
    <w:rsid w:val="001968C0"/>
    <w:rsid w:val="00197ABE"/>
    <w:rsid w:val="00197BDC"/>
    <w:rsid w:val="00197D8D"/>
    <w:rsid w:val="001A086D"/>
    <w:rsid w:val="001A1DEB"/>
    <w:rsid w:val="001A21B5"/>
    <w:rsid w:val="001A3577"/>
    <w:rsid w:val="001A3949"/>
    <w:rsid w:val="001A3CA8"/>
    <w:rsid w:val="001A4379"/>
    <w:rsid w:val="001A4A01"/>
    <w:rsid w:val="001A522C"/>
    <w:rsid w:val="001A5803"/>
    <w:rsid w:val="001A590C"/>
    <w:rsid w:val="001A60F5"/>
    <w:rsid w:val="001A698A"/>
    <w:rsid w:val="001A6C6A"/>
    <w:rsid w:val="001A72BB"/>
    <w:rsid w:val="001A762E"/>
    <w:rsid w:val="001A7B81"/>
    <w:rsid w:val="001B0D93"/>
    <w:rsid w:val="001B0EFA"/>
    <w:rsid w:val="001B1CC2"/>
    <w:rsid w:val="001B1FF9"/>
    <w:rsid w:val="001B2531"/>
    <w:rsid w:val="001B2674"/>
    <w:rsid w:val="001B297A"/>
    <w:rsid w:val="001B2D49"/>
    <w:rsid w:val="001B2ECA"/>
    <w:rsid w:val="001B33AB"/>
    <w:rsid w:val="001B34D1"/>
    <w:rsid w:val="001B37C3"/>
    <w:rsid w:val="001B5524"/>
    <w:rsid w:val="001B584E"/>
    <w:rsid w:val="001B62D7"/>
    <w:rsid w:val="001B6ECE"/>
    <w:rsid w:val="001C0518"/>
    <w:rsid w:val="001C09AA"/>
    <w:rsid w:val="001C1865"/>
    <w:rsid w:val="001C186B"/>
    <w:rsid w:val="001C2691"/>
    <w:rsid w:val="001C3090"/>
    <w:rsid w:val="001C331F"/>
    <w:rsid w:val="001C34F0"/>
    <w:rsid w:val="001C3AE7"/>
    <w:rsid w:val="001C42A6"/>
    <w:rsid w:val="001C4507"/>
    <w:rsid w:val="001C4A16"/>
    <w:rsid w:val="001C6587"/>
    <w:rsid w:val="001C689A"/>
    <w:rsid w:val="001C6ED2"/>
    <w:rsid w:val="001C6F3F"/>
    <w:rsid w:val="001C7120"/>
    <w:rsid w:val="001C7628"/>
    <w:rsid w:val="001D0718"/>
    <w:rsid w:val="001D09B1"/>
    <w:rsid w:val="001D0AAC"/>
    <w:rsid w:val="001D0DBD"/>
    <w:rsid w:val="001D102E"/>
    <w:rsid w:val="001D1AA5"/>
    <w:rsid w:val="001D1D17"/>
    <w:rsid w:val="001D1F6F"/>
    <w:rsid w:val="001D2ED3"/>
    <w:rsid w:val="001D2F7D"/>
    <w:rsid w:val="001D315E"/>
    <w:rsid w:val="001D37A2"/>
    <w:rsid w:val="001D38BE"/>
    <w:rsid w:val="001D3D54"/>
    <w:rsid w:val="001D5966"/>
    <w:rsid w:val="001D5D51"/>
    <w:rsid w:val="001D5F42"/>
    <w:rsid w:val="001D611E"/>
    <w:rsid w:val="001D63E9"/>
    <w:rsid w:val="001D706C"/>
    <w:rsid w:val="001E0F22"/>
    <w:rsid w:val="001E1593"/>
    <w:rsid w:val="001E178F"/>
    <w:rsid w:val="001E1D95"/>
    <w:rsid w:val="001E2A88"/>
    <w:rsid w:val="001E2BA6"/>
    <w:rsid w:val="001E2C9A"/>
    <w:rsid w:val="001E31E1"/>
    <w:rsid w:val="001E3C4B"/>
    <w:rsid w:val="001E3FF7"/>
    <w:rsid w:val="001E4421"/>
    <w:rsid w:val="001E502C"/>
    <w:rsid w:val="001E52AE"/>
    <w:rsid w:val="001E5DB3"/>
    <w:rsid w:val="001E66D0"/>
    <w:rsid w:val="001E67C0"/>
    <w:rsid w:val="001E6AF7"/>
    <w:rsid w:val="001E7AF8"/>
    <w:rsid w:val="001E7F0B"/>
    <w:rsid w:val="001F12C3"/>
    <w:rsid w:val="001F1AA7"/>
    <w:rsid w:val="001F278C"/>
    <w:rsid w:val="001F2AED"/>
    <w:rsid w:val="001F2DEC"/>
    <w:rsid w:val="001F390B"/>
    <w:rsid w:val="001F3DA1"/>
    <w:rsid w:val="001F3E0E"/>
    <w:rsid w:val="001F3F3A"/>
    <w:rsid w:val="001F42EB"/>
    <w:rsid w:val="001F48E4"/>
    <w:rsid w:val="001F5C18"/>
    <w:rsid w:val="001F6102"/>
    <w:rsid w:val="001F746A"/>
    <w:rsid w:val="001F7778"/>
    <w:rsid w:val="001F7CE1"/>
    <w:rsid w:val="0020013E"/>
    <w:rsid w:val="00200CC5"/>
    <w:rsid w:val="00200FD5"/>
    <w:rsid w:val="00201205"/>
    <w:rsid w:val="0020122F"/>
    <w:rsid w:val="00201433"/>
    <w:rsid w:val="002015E8"/>
    <w:rsid w:val="00202A7C"/>
    <w:rsid w:val="00202E33"/>
    <w:rsid w:val="00203B27"/>
    <w:rsid w:val="00203B6B"/>
    <w:rsid w:val="00203E1B"/>
    <w:rsid w:val="00204EE8"/>
    <w:rsid w:val="0020535F"/>
    <w:rsid w:val="0020586B"/>
    <w:rsid w:val="00205B6B"/>
    <w:rsid w:val="00205EEF"/>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60B1"/>
    <w:rsid w:val="0022778A"/>
    <w:rsid w:val="00227B62"/>
    <w:rsid w:val="0023061E"/>
    <w:rsid w:val="00230E5E"/>
    <w:rsid w:val="00231DE5"/>
    <w:rsid w:val="00232375"/>
    <w:rsid w:val="0023321E"/>
    <w:rsid w:val="00233427"/>
    <w:rsid w:val="0023348E"/>
    <w:rsid w:val="00234346"/>
    <w:rsid w:val="00234347"/>
    <w:rsid w:val="002348B1"/>
    <w:rsid w:val="00234991"/>
    <w:rsid w:val="002362EF"/>
    <w:rsid w:val="002364BC"/>
    <w:rsid w:val="00236FA1"/>
    <w:rsid w:val="00237024"/>
    <w:rsid w:val="00241E52"/>
    <w:rsid w:val="00242105"/>
    <w:rsid w:val="00243884"/>
    <w:rsid w:val="00243EB0"/>
    <w:rsid w:val="0024449A"/>
    <w:rsid w:val="0024486D"/>
    <w:rsid w:val="00244B37"/>
    <w:rsid w:val="00245102"/>
    <w:rsid w:val="002451EE"/>
    <w:rsid w:val="00245D0C"/>
    <w:rsid w:val="002467D3"/>
    <w:rsid w:val="0024704A"/>
    <w:rsid w:val="00247482"/>
    <w:rsid w:val="00250674"/>
    <w:rsid w:val="00250BA8"/>
    <w:rsid w:val="00250E6F"/>
    <w:rsid w:val="00251626"/>
    <w:rsid w:val="002519B5"/>
    <w:rsid w:val="002519C0"/>
    <w:rsid w:val="00251B6E"/>
    <w:rsid w:val="00251F0B"/>
    <w:rsid w:val="002521FA"/>
    <w:rsid w:val="00252FFF"/>
    <w:rsid w:val="0025307A"/>
    <w:rsid w:val="0025352E"/>
    <w:rsid w:val="00254058"/>
    <w:rsid w:val="002547B3"/>
    <w:rsid w:val="002548AB"/>
    <w:rsid w:val="002550CD"/>
    <w:rsid w:val="002555E5"/>
    <w:rsid w:val="00255F37"/>
    <w:rsid w:val="00256784"/>
    <w:rsid w:val="00256E0D"/>
    <w:rsid w:val="0025727F"/>
    <w:rsid w:val="00260213"/>
    <w:rsid w:val="00260C52"/>
    <w:rsid w:val="00260CF4"/>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6E87"/>
    <w:rsid w:val="00267647"/>
    <w:rsid w:val="0026791B"/>
    <w:rsid w:val="00267C34"/>
    <w:rsid w:val="00267F36"/>
    <w:rsid w:val="002719DA"/>
    <w:rsid w:val="00271A72"/>
    <w:rsid w:val="00271D7B"/>
    <w:rsid w:val="002724B9"/>
    <w:rsid w:val="00272C79"/>
    <w:rsid w:val="00272CD2"/>
    <w:rsid w:val="00273261"/>
    <w:rsid w:val="00273E6D"/>
    <w:rsid w:val="00274C4B"/>
    <w:rsid w:val="0027508F"/>
    <w:rsid w:val="00275C2D"/>
    <w:rsid w:val="00276D93"/>
    <w:rsid w:val="0027715D"/>
    <w:rsid w:val="00277728"/>
    <w:rsid w:val="00277997"/>
    <w:rsid w:val="00277A18"/>
    <w:rsid w:val="00277D86"/>
    <w:rsid w:val="00282317"/>
    <w:rsid w:val="0028282A"/>
    <w:rsid w:val="002828E1"/>
    <w:rsid w:val="00282A68"/>
    <w:rsid w:val="00282AAA"/>
    <w:rsid w:val="00282D63"/>
    <w:rsid w:val="0028367C"/>
    <w:rsid w:val="00283DCA"/>
    <w:rsid w:val="00284238"/>
    <w:rsid w:val="0028424F"/>
    <w:rsid w:val="00284421"/>
    <w:rsid w:val="00285064"/>
    <w:rsid w:val="0028584F"/>
    <w:rsid w:val="00285A92"/>
    <w:rsid w:val="00285D69"/>
    <w:rsid w:val="00285E10"/>
    <w:rsid w:val="00285FA4"/>
    <w:rsid w:val="002862BE"/>
    <w:rsid w:val="0028656E"/>
    <w:rsid w:val="00286724"/>
    <w:rsid w:val="002876C2"/>
    <w:rsid w:val="00287A22"/>
    <w:rsid w:val="00287C64"/>
    <w:rsid w:val="00290631"/>
    <w:rsid w:val="0029073F"/>
    <w:rsid w:val="00290969"/>
    <w:rsid w:val="00290A2B"/>
    <w:rsid w:val="002911F6"/>
    <w:rsid w:val="00291408"/>
    <w:rsid w:val="002928A6"/>
    <w:rsid w:val="00293204"/>
    <w:rsid w:val="00293215"/>
    <w:rsid w:val="00293756"/>
    <w:rsid w:val="002943DB"/>
    <w:rsid w:val="002946A2"/>
    <w:rsid w:val="00295D20"/>
    <w:rsid w:val="0029674B"/>
    <w:rsid w:val="00296A2C"/>
    <w:rsid w:val="00296F57"/>
    <w:rsid w:val="00297C3E"/>
    <w:rsid w:val="00297C7B"/>
    <w:rsid w:val="00297D74"/>
    <w:rsid w:val="002A0178"/>
    <w:rsid w:val="002A05F7"/>
    <w:rsid w:val="002A09D0"/>
    <w:rsid w:val="002A11F6"/>
    <w:rsid w:val="002A2263"/>
    <w:rsid w:val="002A249C"/>
    <w:rsid w:val="002A52C6"/>
    <w:rsid w:val="002A597D"/>
    <w:rsid w:val="002A5CB8"/>
    <w:rsid w:val="002A6033"/>
    <w:rsid w:val="002A701C"/>
    <w:rsid w:val="002A77A0"/>
    <w:rsid w:val="002A7DD9"/>
    <w:rsid w:val="002B099A"/>
    <w:rsid w:val="002B1CF5"/>
    <w:rsid w:val="002B1F2B"/>
    <w:rsid w:val="002B2328"/>
    <w:rsid w:val="002B25F5"/>
    <w:rsid w:val="002B29F2"/>
    <w:rsid w:val="002B2D8C"/>
    <w:rsid w:val="002B3056"/>
    <w:rsid w:val="002B3AAF"/>
    <w:rsid w:val="002B3E9D"/>
    <w:rsid w:val="002B3F02"/>
    <w:rsid w:val="002B4381"/>
    <w:rsid w:val="002B5529"/>
    <w:rsid w:val="002B5967"/>
    <w:rsid w:val="002B6387"/>
    <w:rsid w:val="002B7580"/>
    <w:rsid w:val="002B7A59"/>
    <w:rsid w:val="002C004A"/>
    <w:rsid w:val="002C06F7"/>
    <w:rsid w:val="002C0960"/>
    <w:rsid w:val="002C123C"/>
    <w:rsid w:val="002C1C15"/>
    <w:rsid w:val="002C216E"/>
    <w:rsid w:val="002C2847"/>
    <w:rsid w:val="002C2A61"/>
    <w:rsid w:val="002C2A75"/>
    <w:rsid w:val="002C2E9F"/>
    <w:rsid w:val="002C43F3"/>
    <w:rsid w:val="002C493A"/>
    <w:rsid w:val="002C5137"/>
    <w:rsid w:val="002C53A4"/>
    <w:rsid w:val="002C5453"/>
    <w:rsid w:val="002C6198"/>
    <w:rsid w:val="002C6290"/>
    <w:rsid w:val="002C633B"/>
    <w:rsid w:val="002C6512"/>
    <w:rsid w:val="002C6F25"/>
    <w:rsid w:val="002C6FEE"/>
    <w:rsid w:val="002C7664"/>
    <w:rsid w:val="002D03E0"/>
    <w:rsid w:val="002D06DF"/>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198"/>
    <w:rsid w:val="002E7BC9"/>
    <w:rsid w:val="002E7CA8"/>
    <w:rsid w:val="002E7D23"/>
    <w:rsid w:val="002F00BE"/>
    <w:rsid w:val="002F08DC"/>
    <w:rsid w:val="002F095B"/>
    <w:rsid w:val="002F10FC"/>
    <w:rsid w:val="002F1ADC"/>
    <w:rsid w:val="002F1E9D"/>
    <w:rsid w:val="002F30A4"/>
    <w:rsid w:val="002F3A49"/>
    <w:rsid w:val="002F423A"/>
    <w:rsid w:val="002F4815"/>
    <w:rsid w:val="002F4834"/>
    <w:rsid w:val="002F488B"/>
    <w:rsid w:val="002F5933"/>
    <w:rsid w:val="002F608F"/>
    <w:rsid w:val="002F62C9"/>
    <w:rsid w:val="002F7834"/>
    <w:rsid w:val="002F79BB"/>
    <w:rsid w:val="002F7BC3"/>
    <w:rsid w:val="002F7CAB"/>
    <w:rsid w:val="00300504"/>
    <w:rsid w:val="003006D1"/>
    <w:rsid w:val="00300858"/>
    <w:rsid w:val="00300B58"/>
    <w:rsid w:val="00300DBC"/>
    <w:rsid w:val="00301B3F"/>
    <w:rsid w:val="0030298A"/>
    <w:rsid w:val="00302EA8"/>
    <w:rsid w:val="00303E0F"/>
    <w:rsid w:val="00304591"/>
    <w:rsid w:val="00304680"/>
    <w:rsid w:val="003051A4"/>
    <w:rsid w:val="0030534A"/>
    <w:rsid w:val="00305399"/>
    <w:rsid w:val="00305F5B"/>
    <w:rsid w:val="0030680A"/>
    <w:rsid w:val="00306ACB"/>
    <w:rsid w:val="003071E9"/>
    <w:rsid w:val="00307282"/>
    <w:rsid w:val="003075DB"/>
    <w:rsid w:val="003100DD"/>
    <w:rsid w:val="0031036F"/>
    <w:rsid w:val="003107F7"/>
    <w:rsid w:val="00312678"/>
    <w:rsid w:val="003131F3"/>
    <w:rsid w:val="0031376D"/>
    <w:rsid w:val="00314E5B"/>
    <w:rsid w:val="00315408"/>
    <w:rsid w:val="00315517"/>
    <w:rsid w:val="0031596E"/>
    <w:rsid w:val="00315EC5"/>
    <w:rsid w:val="00315FDD"/>
    <w:rsid w:val="00316018"/>
    <w:rsid w:val="0031609E"/>
    <w:rsid w:val="00316A6A"/>
    <w:rsid w:val="0031716D"/>
    <w:rsid w:val="0031747F"/>
    <w:rsid w:val="003174FB"/>
    <w:rsid w:val="00317555"/>
    <w:rsid w:val="00317991"/>
    <w:rsid w:val="00317C60"/>
    <w:rsid w:val="003200AC"/>
    <w:rsid w:val="003219D9"/>
    <w:rsid w:val="00321CFC"/>
    <w:rsid w:val="00321F8B"/>
    <w:rsid w:val="00322278"/>
    <w:rsid w:val="003225C1"/>
    <w:rsid w:val="0032387F"/>
    <w:rsid w:val="00323A16"/>
    <w:rsid w:val="00323F22"/>
    <w:rsid w:val="00324824"/>
    <w:rsid w:val="003249C1"/>
    <w:rsid w:val="00325897"/>
    <w:rsid w:val="00325B35"/>
    <w:rsid w:val="00325F50"/>
    <w:rsid w:val="003262E4"/>
    <w:rsid w:val="00326469"/>
    <w:rsid w:val="003266CF"/>
    <w:rsid w:val="00327018"/>
    <w:rsid w:val="003273BF"/>
    <w:rsid w:val="003277E4"/>
    <w:rsid w:val="00330B04"/>
    <w:rsid w:val="00330FF2"/>
    <w:rsid w:val="00331670"/>
    <w:rsid w:val="00331AE6"/>
    <w:rsid w:val="00331E95"/>
    <w:rsid w:val="0033210E"/>
    <w:rsid w:val="00333407"/>
    <w:rsid w:val="003334AC"/>
    <w:rsid w:val="00333BDA"/>
    <w:rsid w:val="0033423C"/>
    <w:rsid w:val="00336532"/>
    <w:rsid w:val="003365D6"/>
    <w:rsid w:val="00336976"/>
    <w:rsid w:val="0033719E"/>
    <w:rsid w:val="00337C37"/>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3DF1"/>
    <w:rsid w:val="00354519"/>
    <w:rsid w:val="00354600"/>
    <w:rsid w:val="003556A9"/>
    <w:rsid w:val="0035660B"/>
    <w:rsid w:val="00356A3F"/>
    <w:rsid w:val="003608C2"/>
    <w:rsid w:val="003609A6"/>
    <w:rsid w:val="00360B8C"/>
    <w:rsid w:val="00361409"/>
    <w:rsid w:val="003619DA"/>
    <w:rsid w:val="0036240A"/>
    <w:rsid w:val="00362445"/>
    <w:rsid w:val="00362C7C"/>
    <w:rsid w:val="00362DA0"/>
    <w:rsid w:val="00362EA0"/>
    <w:rsid w:val="00363C1B"/>
    <w:rsid w:val="0036442F"/>
    <w:rsid w:val="00364BA5"/>
    <w:rsid w:val="003651BB"/>
    <w:rsid w:val="003654D3"/>
    <w:rsid w:val="003664FF"/>
    <w:rsid w:val="00366563"/>
    <w:rsid w:val="003669D8"/>
    <w:rsid w:val="00367550"/>
    <w:rsid w:val="00367B27"/>
    <w:rsid w:val="0037017A"/>
    <w:rsid w:val="00370B65"/>
    <w:rsid w:val="00371EBC"/>
    <w:rsid w:val="00371EEC"/>
    <w:rsid w:val="003727CB"/>
    <w:rsid w:val="00373C8D"/>
    <w:rsid w:val="00375630"/>
    <w:rsid w:val="00375874"/>
    <w:rsid w:val="00375876"/>
    <w:rsid w:val="003769CB"/>
    <w:rsid w:val="003774F0"/>
    <w:rsid w:val="0038005B"/>
    <w:rsid w:val="003802D7"/>
    <w:rsid w:val="003804F7"/>
    <w:rsid w:val="00381DFE"/>
    <w:rsid w:val="00382236"/>
    <w:rsid w:val="0038286F"/>
    <w:rsid w:val="003844B3"/>
    <w:rsid w:val="00384B3B"/>
    <w:rsid w:val="003859D6"/>
    <w:rsid w:val="00385DC2"/>
    <w:rsid w:val="0038606C"/>
    <w:rsid w:val="0038607C"/>
    <w:rsid w:val="00386112"/>
    <w:rsid w:val="0038643F"/>
    <w:rsid w:val="00386A86"/>
    <w:rsid w:val="00386B98"/>
    <w:rsid w:val="00386C3C"/>
    <w:rsid w:val="00386DDB"/>
    <w:rsid w:val="003916F7"/>
    <w:rsid w:val="003918BB"/>
    <w:rsid w:val="00391B69"/>
    <w:rsid w:val="00391C56"/>
    <w:rsid w:val="00391DC9"/>
    <w:rsid w:val="003929AC"/>
    <w:rsid w:val="0039442C"/>
    <w:rsid w:val="00396888"/>
    <w:rsid w:val="00396F70"/>
    <w:rsid w:val="0039734F"/>
    <w:rsid w:val="003973C1"/>
    <w:rsid w:val="0039795F"/>
    <w:rsid w:val="00397E13"/>
    <w:rsid w:val="003A0053"/>
    <w:rsid w:val="003A17CD"/>
    <w:rsid w:val="003A1F22"/>
    <w:rsid w:val="003A22E1"/>
    <w:rsid w:val="003A27A0"/>
    <w:rsid w:val="003A2AE8"/>
    <w:rsid w:val="003A3035"/>
    <w:rsid w:val="003A446E"/>
    <w:rsid w:val="003A4A9F"/>
    <w:rsid w:val="003A4B5E"/>
    <w:rsid w:val="003A4BE6"/>
    <w:rsid w:val="003A52A7"/>
    <w:rsid w:val="003A5579"/>
    <w:rsid w:val="003A5937"/>
    <w:rsid w:val="003A5A8D"/>
    <w:rsid w:val="003A5DB9"/>
    <w:rsid w:val="003A5FED"/>
    <w:rsid w:val="003A65F3"/>
    <w:rsid w:val="003A6701"/>
    <w:rsid w:val="003A6F7F"/>
    <w:rsid w:val="003A735B"/>
    <w:rsid w:val="003B10D4"/>
    <w:rsid w:val="003B13EC"/>
    <w:rsid w:val="003B18E4"/>
    <w:rsid w:val="003B214F"/>
    <w:rsid w:val="003B2CF0"/>
    <w:rsid w:val="003B3FC4"/>
    <w:rsid w:val="003B4971"/>
    <w:rsid w:val="003B4F29"/>
    <w:rsid w:val="003B5B6E"/>
    <w:rsid w:val="003B5F8B"/>
    <w:rsid w:val="003B6B09"/>
    <w:rsid w:val="003B6E5D"/>
    <w:rsid w:val="003B78C7"/>
    <w:rsid w:val="003B7C45"/>
    <w:rsid w:val="003C017D"/>
    <w:rsid w:val="003C030A"/>
    <w:rsid w:val="003C0443"/>
    <w:rsid w:val="003C0DE1"/>
    <w:rsid w:val="003C10AC"/>
    <w:rsid w:val="003C1479"/>
    <w:rsid w:val="003C2747"/>
    <w:rsid w:val="003C2A21"/>
    <w:rsid w:val="003C2F1A"/>
    <w:rsid w:val="003C2FBE"/>
    <w:rsid w:val="003C339C"/>
    <w:rsid w:val="003C3701"/>
    <w:rsid w:val="003C416E"/>
    <w:rsid w:val="003C57E6"/>
    <w:rsid w:val="003C6422"/>
    <w:rsid w:val="003C7552"/>
    <w:rsid w:val="003C778E"/>
    <w:rsid w:val="003C795D"/>
    <w:rsid w:val="003C7A69"/>
    <w:rsid w:val="003C7D65"/>
    <w:rsid w:val="003D023E"/>
    <w:rsid w:val="003D0B17"/>
    <w:rsid w:val="003D1D57"/>
    <w:rsid w:val="003D1EB1"/>
    <w:rsid w:val="003D29DA"/>
    <w:rsid w:val="003D2DA4"/>
    <w:rsid w:val="003D3BF6"/>
    <w:rsid w:val="003D47C8"/>
    <w:rsid w:val="003D4C95"/>
    <w:rsid w:val="003D642E"/>
    <w:rsid w:val="003D65C7"/>
    <w:rsid w:val="003D68C2"/>
    <w:rsid w:val="003D6E35"/>
    <w:rsid w:val="003D6E81"/>
    <w:rsid w:val="003D765A"/>
    <w:rsid w:val="003D7BBB"/>
    <w:rsid w:val="003D7BE9"/>
    <w:rsid w:val="003E0F0E"/>
    <w:rsid w:val="003E1BCF"/>
    <w:rsid w:val="003E208A"/>
    <w:rsid w:val="003E23AE"/>
    <w:rsid w:val="003E2653"/>
    <w:rsid w:val="003E2AF2"/>
    <w:rsid w:val="003E389E"/>
    <w:rsid w:val="003E38F8"/>
    <w:rsid w:val="003E44BD"/>
    <w:rsid w:val="003E486D"/>
    <w:rsid w:val="003E52D7"/>
    <w:rsid w:val="003E625A"/>
    <w:rsid w:val="003E66A4"/>
    <w:rsid w:val="003E6C6E"/>
    <w:rsid w:val="003E6C86"/>
    <w:rsid w:val="003E77A1"/>
    <w:rsid w:val="003E77AA"/>
    <w:rsid w:val="003E7991"/>
    <w:rsid w:val="003E7D11"/>
    <w:rsid w:val="003F12FB"/>
    <w:rsid w:val="003F1343"/>
    <w:rsid w:val="003F147C"/>
    <w:rsid w:val="003F15E8"/>
    <w:rsid w:val="003F2CE3"/>
    <w:rsid w:val="003F2F04"/>
    <w:rsid w:val="003F3183"/>
    <w:rsid w:val="003F4ED4"/>
    <w:rsid w:val="003F4FCB"/>
    <w:rsid w:val="003F555A"/>
    <w:rsid w:val="003F5AC7"/>
    <w:rsid w:val="003F5BBC"/>
    <w:rsid w:val="003F5F5B"/>
    <w:rsid w:val="003F636A"/>
    <w:rsid w:val="003F64E6"/>
    <w:rsid w:val="003F6C62"/>
    <w:rsid w:val="003F6F97"/>
    <w:rsid w:val="003F70ED"/>
    <w:rsid w:val="003F7420"/>
    <w:rsid w:val="00400573"/>
    <w:rsid w:val="004005ED"/>
    <w:rsid w:val="00400FE4"/>
    <w:rsid w:val="004011E3"/>
    <w:rsid w:val="004012FC"/>
    <w:rsid w:val="004017B0"/>
    <w:rsid w:val="00402381"/>
    <w:rsid w:val="004030B5"/>
    <w:rsid w:val="004030CF"/>
    <w:rsid w:val="0040359A"/>
    <w:rsid w:val="004039B7"/>
    <w:rsid w:val="00403AD4"/>
    <w:rsid w:val="00403F9B"/>
    <w:rsid w:val="00404A56"/>
    <w:rsid w:val="00405318"/>
    <w:rsid w:val="004054B6"/>
    <w:rsid w:val="00405544"/>
    <w:rsid w:val="004059E6"/>
    <w:rsid w:val="00405C4D"/>
    <w:rsid w:val="00406700"/>
    <w:rsid w:val="00406C3C"/>
    <w:rsid w:val="00406F75"/>
    <w:rsid w:val="00407F56"/>
    <w:rsid w:val="004106EA"/>
    <w:rsid w:val="00410F3D"/>
    <w:rsid w:val="004110C2"/>
    <w:rsid w:val="00412622"/>
    <w:rsid w:val="00413464"/>
    <w:rsid w:val="004135E0"/>
    <w:rsid w:val="00414853"/>
    <w:rsid w:val="004150B4"/>
    <w:rsid w:val="00415BB4"/>
    <w:rsid w:val="00415E46"/>
    <w:rsid w:val="004165A0"/>
    <w:rsid w:val="0041664D"/>
    <w:rsid w:val="004166DE"/>
    <w:rsid w:val="00416AB1"/>
    <w:rsid w:val="004177D5"/>
    <w:rsid w:val="00417ED4"/>
    <w:rsid w:val="00420067"/>
    <w:rsid w:val="0042047F"/>
    <w:rsid w:val="00421EB9"/>
    <w:rsid w:val="00424349"/>
    <w:rsid w:val="0042468E"/>
    <w:rsid w:val="00424AC9"/>
    <w:rsid w:val="00424E15"/>
    <w:rsid w:val="0042544F"/>
    <w:rsid w:val="0042578E"/>
    <w:rsid w:val="00425F21"/>
    <w:rsid w:val="00425FA6"/>
    <w:rsid w:val="00426A49"/>
    <w:rsid w:val="00427989"/>
    <w:rsid w:val="00427C55"/>
    <w:rsid w:val="00430C35"/>
    <w:rsid w:val="00431120"/>
    <w:rsid w:val="004314A4"/>
    <w:rsid w:val="004315FD"/>
    <w:rsid w:val="00431765"/>
    <w:rsid w:val="00431AF0"/>
    <w:rsid w:val="00432A6D"/>
    <w:rsid w:val="00433579"/>
    <w:rsid w:val="00433645"/>
    <w:rsid w:val="00433B0D"/>
    <w:rsid w:val="00434262"/>
    <w:rsid w:val="00434863"/>
    <w:rsid w:val="004350CA"/>
    <w:rsid w:val="00435BC0"/>
    <w:rsid w:val="00436C26"/>
    <w:rsid w:val="0043752C"/>
    <w:rsid w:val="00441535"/>
    <w:rsid w:val="00441A68"/>
    <w:rsid w:val="00442079"/>
    <w:rsid w:val="004426BA"/>
    <w:rsid w:val="00442A05"/>
    <w:rsid w:val="00442B8C"/>
    <w:rsid w:val="00443545"/>
    <w:rsid w:val="004437B8"/>
    <w:rsid w:val="00443915"/>
    <w:rsid w:val="00443A5C"/>
    <w:rsid w:val="00443A8A"/>
    <w:rsid w:val="00443C92"/>
    <w:rsid w:val="0044404B"/>
    <w:rsid w:val="0044546C"/>
    <w:rsid w:val="00445E3E"/>
    <w:rsid w:val="00446229"/>
    <w:rsid w:val="00446541"/>
    <w:rsid w:val="004471A1"/>
    <w:rsid w:val="00447209"/>
    <w:rsid w:val="004475C2"/>
    <w:rsid w:val="00447F78"/>
    <w:rsid w:val="00450764"/>
    <w:rsid w:val="0045091B"/>
    <w:rsid w:val="00450C03"/>
    <w:rsid w:val="00450E9F"/>
    <w:rsid w:val="00451A4E"/>
    <w:rsid w:val="00452B3C"/>
    <w:rsid w:val="00452D5E"/>
    <w:rsid w:val="0045376D"/>
    <w:rsid w:val="00453788"/>
    <w:rsid w:val="00453D66"/>
    <w:rsid w:val="00454232"/>
    <w:rsid w:val="00454A7A"/>
    <w:rsid w:val="00454E5B"/>
    <w:rsid w:val="00454FF1"/>
    <w:rsid w:val="00455448"/>
    <w:rsid w:val="004563BD"/>
    <w:rsid w:val="0045679B"/>
    <w:rsid w:val="00456AF3"/>
    <w:rsid w:val="00456BA9"/>
    <w:rsid w:val="004579FE"/>
    <w:rsid w:val="00460166"/>
    <w:rsid w:val="0046093F"/>
    <w:rsid w:val="00460B48"/>
    <w:rsid w:val="00460CD9"/>
    <w:rsid w:val="00460DB6"/>
    <w:rsid w:val="0046165C"/>
    <w:rsid w:val="00461965"/>
    <w:rsid w:val="00461F60"/>
    <w:rsid w:val="00462693"/>
    <w:rsid w:val="004629CD"/>
    <w:rsid w:val="00462D89"/>
    <w:rsid w:val="00464298"/>
    <w:rsid w:val="0046454D"/>
    <w:rsid w:val="004645A7"/>
    <w:rsid w:val="00464C55"/>
    <w:rsid w:val="00465EB5"/>
    <w:rsid w:val="004675B7"/>
    <w:rsid w:val="0046775C"/>
    <w:rsid w:val="00467A36"/>
    <w:rsid w:val="00467AE6"/>
    <w:rsid w:val="00467CB5"/>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4BD"/>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776"/>
    <w:rsid w:val="004A18CD"/>
    <w:rsid w:val="004A2262"/>
    <w:rsid w:val="004A368D"/>
    <w:rsid w:val="004A3976"/>
    <w:rsid w:val="004A39EC"/>
    <w:rsid w:val="004A3C66"/>
    <w:rsid w:val="004A4891"/>
    <w:rsid w:val="004A5A7D"/>
    <w:rsid w:val="004A5BDF"/>
    <w:rsid w:val="004A6826"/>
    <w:rsid w:val="004A7B38"/>
    <w:rsid w:val="004B1804"/>
    <w:rsid w:val="004B209C"/>
    <w:rsid w:val="004B2CBC"/>
    <w:rsid w:val="004B41FF"/>
    <w:rsid w:val="004B446C"/>
    <w:rsid w:val="004B4923"/>
    <w:rsid w:val="004B50CF"/>
    <w:rsid w:val="004B59E8"/>
    <w:rsid w:val="004B7022"/>
    <w:rsid w:val="004B731B"/>
    <w:rsid w:val="004B7B42"/>
    <w:rsid w:val="004C07EB"/>
    <w:rsid w:val="004C0948"/>
    <w:rsid w:val="004C1494"/>
    <w:rsid w:val="004C167F"/>
    <w:rsid w:val="004C1B9A"/>
    <w:rsid w:val="004C26B8"/>
    <w:rsid w:val="004C3276"/>
    <w:rsid w:val="004C377A"/>
    <w:rsid w:val="004C3CD2"/>
    <w:rsid w:val="004C4643"/>
    <w:rsid w:val="004C4952"/>
    <w:rsid w:val="004C5115"/>
    <w:rsid w:val="004C57B5"/>
    <w:rsid w:val="004C7085"/>
    <w:rsid w:val="004C72B7"/>
    <w:rsid w:val="004C7577"/>
    <w:rsid w:val="004C79A5"/>
    <w:rsid w:val="004C7C53"/>
    <w:rsid w:val="004D06CC"/>
    <w:rsid w:val="004D072E"/>
    <w:rsid w:val="004D2287"/>
    <w:rsid w:val="004D25E8"/>
    <w:rsid w:val="004D2C78"/>
    <w:rsid w:val="004D3A1F"/>
    <w:rsid w:val="004D429B"/>
    <w:rsid w:val="004D4A02"/>
    <w:rsid w:val="004D5369"/>
    <w:rsid w:val="004D5733"/>
    <w:rsid w:val="004D57AF"/>
    <w:rsid w:val="004D5B8C"/>
    <w:rsid w:val="004D5D6C"/>
    <w:rsid w:val="004D6343"/>
    <w:rsid w:val="004D6E55"/>
    <w:rsid w:val="004D769D"/>
    <w:rsid w:val="004E045B"/>
    <w:rsid w:val="004E0541"/>
    <w:rsid w:val="004E10BF"/>
    <w:rsid w:val="004E130F"/>
    <w:rsid w:val="004E281E"/>
    <w:rsid w:val="004E2C2E"/>
    <w:rsid w:val="004E3A51"/>
    <w:rsid w:val="004E3CCF"/>
    <w:rsid w:val="004E3ECB"/>
    <w:rsid w:val="004E3F70"/>
    <w:rsid w:val="004E5B63"/>
    <w:rsid w:val="004E6085"/>
    <w:rsid w:val="004E69A4"/>
    <w:rsid w:val="004E760D"/>
    <w:rsid w:val="004E78E8"/>
    <w:rsid w:val="004F0665"/>
    <w:rsid w:val="004F1022"/>
    <w:rsid w:val="004F1212"/>
    <w:rsid w:val="004F134A"/>
    <w:rsid w:val="004F3910"/>
    <w:rsid w:val="004F4312"/>
    <w:rsid w:val="004F47DD"/>
    <w:rsid w:val="004F4D47"/>
    <w:rsid w:val="004F512C"/>
    <w:rsid w:val="004F5285"/>
    <w:rsid w:val="004F54EE"/>
    <w:rsid w:val="004F64BB"/>
    <w:rsid w:val="004F65D5"/>
    <w:rsid w:val="004F693D"/>
    <w:rsid w:val="004F6AD8"/>
    <w:rsid w:val="004F6C82"/>
    <w:rsid w:val="004F7D7B"/>
    <w:rsid w:val="0050084E"/>
    <w:rsid w:val="0050126B"/>
    <w:rsid w:val="0050208B"/>
    <w:rsid w:val="0050294B"/>
    <w:rsid w:val="005035D9"/>
    <w:rsid w:val="00503AD9"/>
    <w:rsid w:val="00503BC8"/>
    <w:rsid w:val="00504ABB"/>
    <w:rsid w:val="00504D6D"/>
    <w:rsid w:val="00506294"/>
    <w:rsid w:val="00506782"/>
    <w:rsid w:val="00507743"/>
    <w:rsid w:val="005102F8"/>
    <w:rsid w:val="005117FC"/>
    <w:rsid w:val="00511ABC"/>
    <w:rsid w:val="0051214A"/>
    <w:rsid w:val="00513AE4"/>
    <w:rsid w:val="0051406D"/>
    <w:rsid w:val="00514315"/>
    <w:rsid w:val="005155B1"/>
    <w:rsid w:val="005162C9"/>
    <w:rsid w:val="005164A6"/>
    <w:rsid w:val="0051689D"/>
    <w:rsid w:val="00516D25"/>
    <w:rsid w:val="005174D5"/>
    <w:rsid w:val="00517A9C"/>
    <w:rsid w:val="0052015B"/>
    <w:rsid w:val="005204A4"/>
    <w:rsid w:val="0052055B"/>
    <w:rsid w:val="00520EC1"/>
    <w:rsid w:val="00521447"/>
    <w:rsid w:val="00521BA2"/>
    <w:rsid w:val="00521FCC"/>
    <w:rsid w:val="00522611"/>
    <w:rsid w:val="00522975"/>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7B"/>
    <w:rsid w:val="005346F0"/>
    <w:rsid w:val="00534A7A"/>
    <w:rsid w:val="0053537D"/>
    <w:rsid w:val="005353A2"/>
    <w:rsid w:val="00535550"/>
    <w:rsid w:val="00535996"/>
    <w:rsid w:val="00535CB5"/>
    <w:rsid w:val="00535E2B"/>
    <w:rsid w:val="00536144"/>
    <w:rsid w:val="005363E0"/>
    <w:rsid w:val="00537731"/>
    <w:rsid w:val="00537CA2"/>
    <w:rsid w:val="00537D4B"/>
    <w:rsid w:val="00537F6C"/>
    <w:rsid w:val="00540241"/>
    <w:rsid w:val="00540A6D"/>
    <w:rsid w:val="00540BF2"/>
    <w:rsid w:val="00540C39"/>
    <w:rsid w:val="00542345"/>
    <w:rsid w:val="0054252A"/>
    <w:rsid w:val="0054255D"/>
    <w:rsid w:val="0054305D"/>
    <w:rsid w:val="00543D06"/>
    <w:rsid w:val="00544BF2"/>
    <w:rsid w:val="00544D5A"/>
    <w:rsid w:val="00544EFE"/>
    <w:rsid w:val="0054546A"/>
    <w:rsid w:val="00545920"/>
    <w:rsid w:val="00545BB0"/>
    <w:rsid w:val="00546792"/>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33E"/>
    <w:rsid w:val="00560764"/>
    <w:rsid w:val="00560B2E"/>
    <w:rsid w:val="00561564"/>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67914"/>
    <w:rsid w:val="00570636"/>
    <w:rsid w:val="00570948"/>
    <w:rsid w:val="005711BE"/>
    <w:rsid w:val="0057243C"/>
    <w:rsid w:val="005729E0"/>
    <w:rsid w:val="00572E63"/>
    <w:rsid w:val="00573D8B"/>
    <w:rsid w:val="00574785"/>
    <w:rsid w:val="00574DBB"/>
    <w:rsid w:val="00574EFA"/>
    <w:rsid w:val="00574F26"/>
    <w:rsid w:val="00576175"/>
    <w:rsid w:val="00576704"/>
    <w:rsid w:val="00577476"/>
    <w:rsid w:val="0058046B"/>
    <w:rsid w:val="0058069C"/>
    <w:rsid w:val="00580C78"/>
    <w:rsid w:val="00582A0F"/>
    <w:rsid w:val="00582BD0"/>
    <w:rsid w:val="00582C23"/>
    <w:rsid w:val="00583A5D"/>
    <w:rsid w:val="0058422A"/>
    <w:rsid w:val="00584C0E"/>
    <w:rsid w:val="00584C69"/>
    <w:rsid w:val="00585865"/>
    <w:rsid w:val="00585B11"/>
    <w:rsid w:val="00585C07"/>
    <w:rsid w:val="00585DC0"/>
    <w:rsid w:val="0058677D"/>
    <w:rsid w:val="0059099B"/>
    <w:rsid w:val="00591543"/>
    <w:rsid w:val="005916A5"/>
    <w:rsid w:val="005925F0"/>
    <w:rsid w:val="00592842"/>
    <w:rsid w:val="00592913"/>
    <w:rsid w:val="00592CF1"/>
    <w:rsid w:val="00592ECA"/>
    <w:rsid w:val="00592F2E"/>
    <w:rsid w:val="00593ECE"/>
    <w:rsid w:val="00594108"/>
    <w:rsid w:val="00595844"/>
    <w:rsid w:val="005958CD"/>
    <w:rsid w:val="005977DF"/>
    <w:rsid w:val="00597E70"/>
    <w:rsid w:val="00597EB2"/>
    <w:rsid w:val="005A0C20"/>
    <w:rsid w:val="005A15E9"/>
    <w:rsid w:val="005A18A0"/>
    <w:rsid w:val="005A2A9E"/>
    <w:rsid w:val="005A2FCE"/>
    <w:rsid w:val="005A40A9"/>
    <w:rsid w:val="005A4942"/>
    <w:rsid w:val="005A5363"/>
    <w:rsid w:val="005A6D88"/>
    <w:rsid w:val="005A7070"/>
    <w:rsid w:val="005A70B5"/>
    <w:rsid w:val="005A7219"/>
    <w:rsid w:val="005A79EB"/>
    <w:rsid w:val="005A7D43"/>
    <w:rsid w:val="005A7E08"/>
    <w:rsid w:val="005B03C7"/>
    <w:rsid w:val="005B056F"/>
    <w:rsid w:val="005B1118"/>
    <w:rsid w:val="005B2A9A"/>
    <w:rsid w:val="005B2DE3"/>
    <w:rsid w:val="005B33AE"/>
    <w:rsid w:val="005B347A"/>
    <w:rsid w:val="005B3A7A"/>
    <w:rsid w:val="005B3DD2"/>
    <w:rsid w:val="005B3F59"/>
    <w:rsid w:val="005B47DF"/>
    <w:rsid w:val="005B47F4"/>
    <w:rsid w:val="005B49C5"/>
    <w:rsid w:val="005B4CE5"/>
    <w:rsid w:val="005B4EAD"/>
    <w:rsid w:val="005B51CA"/>
    <w:rsid w:val="005B5E1F"/>
    <w:rsid w:val="005B607F"/>
    <w:rsid w:val="005B75E5"/>
    <w:rsid w:val="005B76B1"/>
    <w:rsid w:val="005C00C4"/>
    <w:rsid w:val="005C0207"/>
    <w:rsid w:val="005C04DA"/>
    <w:rsid w:val="005C1045"/>
    <w:rsid w:val="005C1F25"/>
    <w:rsid w:val="005C2844"/>
    <w:rsid w:val="005C2E99"/>
    <w:rsid w:val="005C324D"/>
    <w:rsid w:val="005C35FF"/>
    <w:rsid w:val="005C38C3"/>
    <w:rsid w:val="005C38FF"/>
    <w:rsid w:val="005C3EC0"/>
    <w:rsid w:val="005C4317"/>
    <w:rsid w:val="005C465E"/>
    <w:rsid w:val="005C46F5"/>
    <w:rsid w:val="005C47F7"/>
    <w:rsid w:val="005C4BF7"/>
    <w:rsid w:val="005C61DD"/>
    <w:rsid w:val="005C6393"/>
    <w:rsid w:val="005C7326"/>
    <w:rsid w:val="005C77AB"/>
    <w:rsid w:val="005C79AD"/>
    <w:rsid w:val="005D00D3"/>
    <w:rsid w:val="005D0345"/>
    <w:rsid w:val="005D0CD6"/>
    <w:rsid w:val="005D127E"/>
    <w:rsid w:val="005D12A4"/>
    <w:rsid w:val="005D1736"/>
    <w:rsid w:val="005D28A8"/>
    <w:rsid w:val="005D29F7"/>
    <w:rsid w:val="005D2AF2"/>
    <w:rsid w:val="005D36C3"/>
    <w:rsid w:val="005D3FF9"/>
    <w:rsid w:val="005D4843"/>
    <w:rsid w:val="005D564B"/>
    <w:rsid w:val="005D5BE6"/>
    <w:rsid w:val="005D618F"/>
    <w:rsid w:val="005D64AF"/>
    <w:rsid w:val="005D661F"/>
    <w:rsid w:val="005E0364"/>
    <w:rsid w:val="005E0800"/>
    <w:rsid w:val="005E0CCF"/>
    <w:rsid w:val="005E0FAC"/>
    <w:rsid w:val="005E1F2B"/>
    <w:rsid w:val="005E1FC7"/>
    <w:rsid w:val="005E49B8"/>
    <w:rsid w:val="005E4A28"/>
    <w:rsid w:val="005E6E7B"/>
    <w:rsid w:val="005E7138"/>
    <w:rsid w:val="005E741D"/>
    <w:rsid w:val="005E7813"/>
    <w:rsid w:val="005E7EFB"/>
    <w:rsid w:val="005F089C"/>
    <w:rsid w:val="005F23FA"/>
    <w:rsid w:val="005F2907"/>
    <w:rsid w:val="005F2DE3"/>
    <w:rsid w:val="005F2EF7"/>
    <w:rsid w:val="005F33BB"/>
    <w:rsid w:val="005F367B"/>
    <w:rsid w:val="005F36B2"/>
    <w:rsid w:val="005F3EE7"/>
    <w:rsid w:val="005F44B7"/>
    <w:rsid w:val="005F477F"/>
    <w:rsid w:val="005F47D6"/>
    <w:rsid w:val="005F4F70"/>
    <w:rsid w:val="005F5335"/>
    <w:rsid w:val="005F5585"/>
    <w:rsid w:val="005F591B"/>
    <w:rsid w:val="005F600C"/>
    <w:rsid w:val="005F661D"/>
    <w:rsid w:val="005F6A8B"/>
    <w:rsid w:val="005F6EA8"/>
    <w:rsid w:val="0060052D"/>
    <w:rsid w:val="006011FA"/>
    <w:rsid w:val="0060135F"/>
    <w:rsid w:val="00601BC2"/>
    <w:rsid w:val="00602166"/>
    <w:rsid w:val="006024AF"/>
    <w:rsid w:val="0060255B"/>
    <w:rsid w:val="006028A0"/>
    <w:rsid w:val="00602C0F"/>
    <w:rsid w:val="00602F30"/>
    <w:rsid w:val="00604C2B"/>
    <w:rsid w:val="00604C3A"/>
    <w:rsid w:val="006050BD"/>
    <w:rsid w:val="0060551A"/>
    <w:rsid w:val="00605B53"/>
    <w:rsid w:val="00605E2D"/>
    <w:rsid w:val="00605FDB"/>
    <w:rsid w:val="00606F22"/>
    <w:rsid w:val="00607255"/>
    <w:rsid w:val="00607CC9"/>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860"/>
    <w:rsid w:val="00637BB6"/>
    <w:rsid w:val="00640100"/>
    <w:rsid w:val="00640366"/>
    <w:rsid w:val="00640713"/>
    <w:rsid w:val="0064121B"/>
    <w:rsid w:val="00641588"/>
    <w:rsid w:val="0064160F"/>
    <w:rsid w:val="006425D5"/>
    <w:rsid w:val="006427CF"/>
    <w:rsid w:val="00643730"/>
    <w:rsid w:val="00643A94"/>
    <w:rsid w:val="00644053"/>
    <w:rsid w:val="006445B8"/>
    <w:rsid w:val="00646199"/>
    <w:rsid w:val="00646E75"/>
    <w:rsid w:val="0064763E"/>
    <w:rsid w:val="00647C12"/>
    <w:rsid w:val="00650457"/>
    <w:rsid w:val="00650CDF"/>
    <w:rsid w:val="00651242"/>
    <w:rsid w:val="00651279"/>
    <w:rsid w:val="006513EB"/>
    <w:rsid w:val="006515EA"/>
    <w:rsid w:val="00651C8B"/>
    <w:rsid w:val="00651DF9"/>
    <w:rsid w:val="00651E4D"/>
    <w:rsid w:val="0065232B"/>
    <w:rsid w:val="00654378"/>
    <w:rsid w:val="006544CD"/>
    <w:rsid w:val="00654C5E"/>
    <w:rsid w:val="0065614D"/>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5104"/>
    <w:rsid w:val="00675C2A"/>
    <w:rsid w:val="006774FD"/>
    <w:rsid w:val="006775E5"/>
    <w:rsid w:val="00677A59"/>
    <w:rsid w:val="00680208"/>
    <w:rsid w:val="00680AF1"/>
    <w:rsid w:val="00681CD8"/>
    <w:rsid w:val="0068222C"/>
    <w:rsid w:val="006829EB"/>
    <w:rsid w:val="00682EDE"/>
    <w:rsid w:val="006831D7"/>
    <w:rsid w:val="006832E9"/>
    <w:rsid w:val="006842E9"/>
    <w:rsid w:val="0068449A"/>
    <w:rsid w:val="00684925"/>
    <w:rsid w:val="0068617A"/>
    <w:rsid w:val="0068775C"/>
    <w:rsid w:val="0068778F"/>
    <w:rsid w:val="00687933"/>
    <w:rsid w:val="006902DA"/>
    <w:rsid w:val="00690828"/>
    <w:rsid w:val="0069087F"/>
    <w:rsid w:val="00691144"/>
    <w:rsid w:val="006925BA"/>
    <w:rsid w:val="00692D70"/>
    <w:rsid w:val="006930DD"/>
    <w:rsid w:val="00693240"/>
    <w:rsid w:val="006933F6"/>
    <w:rsid w:val="00693BDC"/>
    <w:rsid w:val="00693DE2"/>
    <w:rsid w:val="00694238"/>
    <w:rsid w:val="00694BD4"/>
    <w:rsid w:val="00694EBA"/>
    <w:rsid w:val="00695E16"/>
    <w:rsid w:val="00695EFD"/>
    <w:rsid w:val="00695F1D"/>
    <w:rsid w:val="0069636C"/>
    <w:rsid w:val="0069637D"/>
    <w:rsid w:val="0069686C"/>
    <w:rsid w:val="006968DC"/>
    <w:rsid w:val="00697687"/>
    <w:rsid w:val="006977ED"/>
    <w:rsid w:val="00697D15"/>
    <w:rsid w:val="006A0150"/>
    <w:rsid w:val="006A0948"/>
    <w:rsid w:val="006A13E4"/>
    <w:rsid w:val="006A16C7"/>
    <w:rsid w:val="006A18E3"/>
    <w:rsid w:val="006A193F"/>
    <w:rsid w:val="006A1E3E"/>
    <w:rsid w:val="006A2897"/>
    <w:rsid w:val="006A2B58"/>
    <w:rsid w:val="006A32B6"/>
    <w:rsid w:val="006A3D17"/>
    <w:rsid w:val="006A403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21"/>
    <w:rsid w:val="006C0B54"/>
    <w:rsid w:val="006C11FC"/>
    <w:rsid w:val="006C121A"/>
    <w:rsid w:val="006C18ED"/>
    <w:rsid w:val="006C1AE6"/>
    <w:rsid w:val="006C24B5"/>
    <w:rsid w:val="006C2807"/>
    <w:rsid w:val="006C38D8"/>
    <w:rsid w:val="006C3A1A"/>
    <w:rsid w:val="006C3AEB"/>
    <w:rsid w:val="006C41EB"/>
    <w:rsid w:val="006C460A"/>
    <w:rsid w:val="006C4620"/>
    <w:rsid w:val="006C4A7B"/>
    <w:rsid w:val="006C4DE1"/>
    <w:rsid w:val="006C4E5B"/>
    <w:rsid w:val="006C56DA"/>
    <w:rsid w:val="006C5BC5"/>
    <w:rsid w:val="006C5CB5"/>
    <w:rsid w:val="006C615D"/>
    <w:rsid w:val="006C67EB"/>
    <w:rsid w:val="006C689A"/>
    <w:rsid w:val="006C6F8F"/>
    <w:rsid w:val="006C74B2"/>
    <w:rsid w:val="006D0AD7"/>
    <w:rsid w:val="006D113B"/>
    <w:rsid w:val="006D155D"/>
    <w:rsid w:val="006D18E3"/>
    <w:rsid w:val="006D1908"/>
    <w:rsid w:val="006D2442"/>
    <w:rsid w:val="006D3F73"/>
    <w:rsid w:val="006D3FFA"/>
    <w:rsid w:val="006D48FA"/>
    <w:rsid w:val="006D4ACE"/>
    <w:rsid w:val="006D4E68"/>
    <w:rsid w:val="006D56CE"/>
    <w:rsid w:val="006D5854"/>
    <w:rsid w:val="006E00EC"/>
    <w:rsid w:val="006E02A5"/>
    <w:rsid w:val="006E0582"/>
    <w:rsid w:val="006E07C5"/>
    <w:rsid w:val="006E1750"/>
    <w:rsid w:val="006E23C3"/>
    <w:rsid w:val="006E31AE"/>
    <w:rsid w:val="006E3244"/>
    <w:rsid w:val="006E391D"/>
    <w:rsid w:val="006E3DB5"/>
    <w:rsid w:val="006E50CB"/>
    <w:rsid w:val="006E693A"/>
    <w:rsid w:val="006E6D14"/>
    <w:rsid w:val="006E6F37"/>
    <w:rsid w:val="006E73D8"/>
    <w:rsid w:val="006F07D8"/>
    <w:rsid w:val="006F07E0"/>
    <w:rsid w:val="006F0F77"/>
    <w:rsid w:val="006F1102"/>
    <w:rsid w:val="006F22E1"/>
    <w:rsid w:val="006F23FD"/>
    <w:rsid w:val="006F25CE"/>
    <w:rsid w:val="006F420B"/>
    <w:rsid w:val="006F47EE"/>
    <w:rsid w:val="006F4BB2"/>
    <w:rsid w:val="006F504A"/>
    <w:rsid w:val="006F574F"/>
    <w:rsid w:val="006F5F74"/>
    <w:rsid w:val="006F63B1"/>
    <w:rsid w:val="006F6E04"/>
    <w:rsid w:val="006F6F0F"/>
    <w:rsid w:val="006F74FF"/>
    <w:rsid w:val="006F7687"/>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415"/>
    <w:rsid w:val="00711AD3"/>
    <w:rsid w:val="00712507"/>
    <w:rsid w:val="0071258C"/>
    <w:rsid w:val="007130F9"/>
    <w:rsid w:val="007133DE"/>
    <w:rsid w:val="00713876"/>
    <w:rsid w:val="00713D84"/>
    <w:rsid w:val="00713DD2"/>
    <w:rsid w:val="0071470C"/>
    <w:rsid w:val="007147AF"/>
    <w:rsid w:val="00714B81"/>
    <w:rsid w:val="007155E3"/>
    <w:rsid w:val="007158CC"/>
    <w:rsid w:val="00715C06"/>
    <w:rsid w:val="00715D1B"/>
    <w:rsid w:val="00716130"/>
    <w:rsid w:val="007169EA"/>
    <w:rsid w:val="00716CD9"/>
    <w:rsid w:val="00716E79"/>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3383"/>
    <w:rsid w:val="007241E9"/>
    <w:rsid w:val="007242AA"/>
    <w:rsid w:val="0072464E"/>
    <w:rsid w:val="00724ADB"/>
    <w:rsid w:val="0072528D"/>
    <w:rsid w:val="00725D61"/>
    <w:rsid w:val="0072669C"/>
    <w:rsid w:val="0072696F"/>
    <w:rsid w:val="00727955"/>
    <w:rsid w:val="00730A55"/>
    <w:rsid w:val="00730B84"/>
    <w:rsid w:val="00730E01"/>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1D65"/>
    <w:rsid w:val="00741FB1"/>
    <w:rsid w:val="007421C1"/>
    <w:rsid w:val="00742539"/>
    <w:rsid w:val="00743081"/>
    <w:rsid w:val="00743166"/>
    <w:rsid w:val="0074325E"/>
    <w:rsid w:val="007437B1"/>
    <w:rsid w:val="00743B00"/>
    <w:rsid w:val="007449A3"/>
    <w:rsid w:val="007451F4"/>
    <w:rsid w:val="00745758"/>
    <w:rsid w:val="007459CA"/>
    <w:rsid w:val="00745DB5"/>
    <w:rsid w:val="007464E9"/>
    <w:rsid w:val="00746612"/>
    <w:rsid w:val="00746A45"/>
    <w:rsid w:val="00746CE3"/>
    <w:rsid w:val="00746E90"/>
    <w:rsid w:val="00747B92"/>
    <w:rsid w:val="00747C1F"/>
    <w:rsid w:val="0075062D"/>
    <w:rsid w:val="007513BB"/>
    <w:rsid w:val="00751429"/>
    <w:rsid w:val="0075184E"/>
    <w:rsid w:val="00751C4F"/>
    <w:rsid w:val="00752C3E"/>
    <w:rsid w:val="00753226"/>
    <w:rsid w:val="00755287"/>
    <w:rsid w:val="0075536B"/>
    <w:rsid w:val="007554F1"/>
    <w:rsid w:val="007559F6"/>
    <w:rsid w:val="00755D96"/>
    <w:rsid w:val="00756009"/>
    <w:rsid w:val="00756437"/>
    <w:rsid w:val="007566A5"/>
    <w:rsid w:val="00756806"/>
    <w:rsid w:val="00756D2C"/>
    <w:rsid w:val="00757B2C"/>
    <w:rsid w:val="00757C5B"/>
    <w:rsid w:val="00760462"/>
    <w:rsid w:val="007605D7"/>
    <w:rsid w:val="0076068D"/>
    <w:rsid w:val="007609B4"/>
    <w:rsid w:val="007612EE"/>
    <w:rsid w:val="00761351"/>
    <w:rsid w:val="0076137F"/>
    <w:rsid w:val="00761C5E"/>
    <w:rsid w:val="00762217"/>
    <w:rsid w:val="0076289A"/>
    <w:rsid w:val="00762AB6"/>
    <w:rsid w:val="00764A1D"/>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874"/>
    <w:rsid w:val="00773E28"/>
    <w:rsid w:val="0077401F"/>
    <w:rsid w:val="007749CA"/>
    <w:rsid w:val="00774CA9"/>
    <w:rsid w:val="00774EC1"/>
    <w:rsid w:val="00774FFD"/>
    <w:rsid w:val="00775123"/>
    <w:rsid w:val="007751CA"/>
    <w:rsid w:val="0077528C"/>
    <w:rsid w:val="0077543D"/>
    <w:rsid w:val="00775529"/>
    <w:rsid w:val="00777735"/>
    <w:rsid w:val="0077786E"/>
    <w:rsid w:val="00777B40"/>
    <w:rsid w:val="007805D0"/>
    <w:rsid w:val="00781133"/>
    <w:rsid w:val="00781316"/>
    <w:rsid w:val="00782386"/>
    <w:rsid w:val="00782B4D"/>
    <w:rsid w:val="0078391B"/>
    <w:rsid w:val="00783CFC"/>
    <w:rsid w:val="00783DC9"/>
    <w:rsid w:val="00783FE7"/>
    <w:rsid w:val="007843B1"/>
    <w:rsid w:val="00785EA2"/>
    <w:rsid w:val="0078607E"/>
    <w:rsid w:val="007862BF"/>
    <w:rsid w:val="00786302"/>
    <w:rsid w:val="00786F86"/>
    <w:rsid w:val="00787EEF"/>
    <w:rsid w:val="007926C1"/>
    <w:rsid w:val="00792EFB"/>
    <w:rsid w:val="00793312"/>
    <w:rsid w:val="007949D8"/>
    <w:rsid w:val="007952D8"/>
    <w:rsid w:val="007956D7"/>
    <w:rsid w:val="00795935"/>
    <w:rsid w:val="00795A89"/>
    <w:rsid w:val="00795FAF"/>
    <w:rsid w:val="007962C8"/>
    <w:rsid w:val="007968C1"/>
    <w:rsid w:val="00796C2E"/>
    <w:rsid w:val="007971E0"/>
    <w:rsid w:val="007A0350"/>
    <w:rsid w:val="007A04F1"/>
    <w:rsid w:val="007A0D7A"/>
    <w:rsid w:val="007A1138"/>
    <w:rsid w:val="007A11D4"/>
    <w:rsid w:val="007A18A1"/>
    <w:rsid w:val="007A1F70"/>
    <w:rsid w:val="007A23D1"/>
    <w:rsid w:val="007A25BB"/>
    <w:rsid w:val="007A2BC5"/>
    <w:rsid w:val="007A38F3"/>
    <w:rsid w:val="007A4233"/>
    <w:rsid w:val="007A4786"/>
    <w:rsid w:val="007A4E67"/>
    <w:rsid w:val="007A62F0"/>
    <w:rsid w:val="007A6438"/>
    <w:rsid w:val="007A664A"/>
    <w:rsid w:val="007A790B"/>
    <w:rsid w:val="007B027A"/>
    <w:rsid w:val="007B11AA"/>
    <w:rsid w:val="007B1845"/>
    <w:rsid w:val="007B1B06"/>
    <w:rsid w:val="007B20BC"/>
    <w:rsid w:val="007B2E69"/>
    <w:rsid w:val="007B32EA"/>
    <w:rsid w:val="007B363B"/>
    <w:rsid w:val="007B3C9D"/>
    <w:rsid w:val="007B3EA6"/>
    <w:rsid w:val="007B42D1"/>
    <w:rsid w:val="007B464E"/>
    <w:rsid w:val="007B47BF"/>
    <w:rsid w:val="007B5A31"/>
    <w:rsid w:val="007B5C59"/>
    <w:rsid w:val="007B5EFC"/>
    <w:rsid w:val="007B60D3"/>
    <w:rsid w:val="007B63A4"/>
    <w:rsid w:val="007B7A19"/>
    <w:rsid w:val="007C11B4"/>
    <w:rsid w:val="007C127F"/>
    <w:rsid w:val="007C1B84"/>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2B73"/>
    <w:rsid w:val="007D3002"/>
    <w:rsid w:val="007D30FA"/>
    <w:rsid w:val="007D3F8D"/>
    <w:rsid w:val="007D53B9"/>
    <w:rsid w:val="007D5B03"/>
    <w:rsid w:val="007D5B23"/>
    <w:rsid w:val="007D6198"/>
    <w:rsid w:val="007D63B3"/>
    <w:rsid w:val="007D64DE"/>
    <w:rsid w:val="007D6DF9"/>
    <w:rsid w:val="007D7C10"/>
    <w:rsid w:val="007D7E1F"/>
    <w:rsid w:val="007E0674"/>
    <w:rsid w:val="007E1034"/>
    <w:rsid w:val="007E10B4"/>
    <w:rsid w:val="007E14A9"/>
    <w:rsid w:val="007E1AB9"/>
    <w:rsid w:val="007E1C1E"/>
    <w:rsid w:val="007E2375"/>
    <w:rsid w:val="007E2B75"/>
    <w:rsid w:val="007E2D46"/>
    <w:rsid w:val="007E2D4D"/>
    <w:rsid w:val="007E308D"/>
    <w:rsid w:val="007E4608"/>
    <w:rsid w:val="007E4ADD"/>
    <w:rsid w:val="007E4B00"/>
    <w:rsid w:val="007E59A3"/>
    <w:rsid w:val="007E63C3"/>
    <w:rsid w:val="007E659D"/>
    <w:rsid w:val="007E6A5C"/>
    <w:rsid w:val="007E6A89"/>
    <w:rsid w:val="007E6DB3"/>
    <w:rsid w:val="007E7936"/>
    <w:rsid w:val="007E7E66"/>
    <w:rsid w:val="007F0003"/>
    <w:rsid w:val="007F0120"/>
    <w:rsid w:val="007F0C47"/>
    <w:rsid w:val="007F0ED0"/>
    <w:rsid w:val="007F2B24"/>
    <w:rsid w:val="007F30FE"/>
    <w:rsid w:val="007F3516"/>
    <w:rsid w:val="007F3636"/>
    <w:rsid w:val="007F3A6E"/>
    <w:rsid w:val="007F44A7"/>
    <w:rsid w:val="007F458B"/>
    <w:rsid w:val="007F4A8B"/>
    <w:rsid w:val="007F620D"/>
    <w:rsid w:val="007F69BF"/>
    <w:rsid w:val="007F6E91"/>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3386"/>
    <w:rsid w:val="00803DE4"/>
    <w:rsid w:val="00803F41"/>
    <w:rsid w:val="00804677"/>
    <w:rsid w:val="0080580C"/>
    <w:rsid w:val="00805AAC"/>
    <w:rsid w:val="00805C1E"/>
    <w:rsid w:val="008062DB"/>
    <w:rsid w:val="00807337"/>
    <w:rsid w:val="0080753E"/>
    <w:rsid w:val="008077E1"/>
    <w:rsid w:val="00807D6C"/>
    <w:rsid w:val="00807D8E"/>
    <w:rsid w:val="00810336"/>
    <w:rsid w:val="00810C08"/>
    <w:rsid w:val="00812091"/>
    <w:rsid w:val="008120BC"/>
    <w:rsid w:val="0081224A"/>
    <w:rsid w:val="00812695"/>
    <w:rsid w:val="0081282E"/>
    <w:rsid w:val="00812CAA"/>
    <w:rsid w:val="0081310A"/>
    <w:rsid w:val="008131BD"/>
    <w:rsid w:val="0081384E"/>
    <w:rsid w:val="00813D74"/>
    <w:rsid w:val="008148C8"/>
    <w:rsid w:val="00815143"/>
    <w:rsid w:val="00815C9D"/>
    <w:rsid w:val="00816A90"/>
    <w:rsid w:val="0081741E"/>
    <w:rsid w:val="008175F9"/>
    <w:rsid w:val="00817B4B"/>
    <w:rsid w:val="00817CCF"/>
    <w:rsid w:val="008207EA"/>
    <w:rsid w:val="008214EF"/>
    <w:rsid w:val="008221AD"/>
    <w:rsid w:val="008236C2"/>
    <w:rsid w:val="00823B80"/>
    <w:rsid w:val="00823D49"/>
    <w:rsid w:val="008243C8"/>
    <w:rsid w:val="008250E1"/>
    <w:rsid w:val="008251E4"/>
    <w:rsid w:val="0082585D"/>
    <w:rsid w:val="00825C7E"/>
    <w:rsid w:val="008269EA"/>
    <w:rsid w:val="00826C62"/>
    <w:rsid w:val="008271D8"/>
    <w:rsid w:val="008273E0"/>
    <w:rsid w:val="00827435"/>
    <w:rsid w:val="00827F1F"/>
    <w:rsid w:val="00830496"/>
    <w:rsid w:val="00830A8A"/>
    <w:rsid w:val="00831881"/>
    <w:rsid w:val="00831FFC"/>
    <w:rsid w:val="008325E6"/>
    <w:rsid w:val="0083300A"/>
    <w:rsid w:val="00833A7E"/>
    <w:rsid w:val="00834120"/>
    <w:rsid w:val="008343DC"/>
    <w:rsid w:val="0083445F"/>
    <w:rsid w:val="00834737"/>
    <w:rsid w:val="00834DD6"/>
    <w:rsid w:val="008355A1"/>
    <w:rsid w:val="00836183"/>
    <w:rsid w:val="00836DD6"/>
    <w:rsid w:val="00837535"/>
    <w:rsid w:val="008375AB"/>
    <w:rsid w:val="00840235"/>
    <w:rsid w:val="008407D7"/>
    <w:rsid w:val="008413D3"/>
    <w:rsid w:val="00841A39"/>
    <w:rsid w:val="00841E4E"/>
    <w:rsid w:val="00841E99"/>
    <w:rsid w:val="008420EC"/>
    <w:rsid w:val="00842DC4"/>
    <w:rsid w:val="008437C2"/>
    <w:rsid w:val="00843DED"/>
    <w:rsid w:val="008441B5"/>
    <w:rsid w:val="008446A7"/>
    <w:rsid w:val="0084494E"/>
    <w:rsid w:val="00844B07"/>
    <w:rsid w:val="00844E57"/>
    <w:rsid w:val="008454B8"/>
    <w:rsid w:val="008454FD"/>
    <w:rsid w:val="008455DC"/>
    <w:rsid w:val="008459DD"/>
    <w:rsid w:val="0084635F"/>
    <w:rsid w:val="00846626"/>
    <w:rsid w:val="00846890"/>
    <w:rsid w:val="00846DE7"/>
    <w:rsid w:val="00847BEB"/>
    <w:rsid w:val="00847C26"/>
    <w:rsid w:val="00847E1D"/>
    <w:rsid w:val="00850E33"/>
    <w:rsid w:val="00851649"/>
    <w:rsid w:val="008520C5"/>
    <w:rsid w:val="0085231C"/>
    <w:rsid w:val="008524F3"/>
    <w:rsid w:val="008534AC"/>
    <w:rsid w:val="0085394F"/>
    <w:rsid w:val="00853A82"/>
    <w:rsid w:val="00854119"/>
    <w:rsid w:val="008543AC"/>
    <w:rsid w:val="0085453F"/>
    <w:rsid w:val="00854B98"/>
    <w:rsid w:val="008557F2"/>
    <w:rsid w:val="00855919"/>
    <w:rsid w:val="00855B8A"/>
    <w:rsid w:val="00856221"/>
    <w:rsid w:val="00860959"/>
    <w:rsid w:val="0086111F"/>
    <w:rsid w:val="00861585"/>
    <w:rsid w:val="008617C4"/>
    <w:rsid w:val="00861909"/>
    <w:rsid w:val="00861B8D"/>
    <w:rsid w:val="00862321"/>
    <w:rsid w:val="00862402"/>
    <w:rsid w:val="00863E7F"/>
    <w:rsid w:val="00863EAA"/>
    <w:rsid w:val="00864838"/>
    <w:rsid w:val="00864D00"/>
    <w:rsid w:val="00864D2D"/>
    <w:rsid w:val="00865C18"/>
    <w:rsid w:val="00865D85"/>
    <w:rsid w:val="00866023"/>
    <w:rsid w:val="008665F9"/>
    <w:rsid w:val="008675ED"/>
    <w:rsid w:val="00867A85"/>
    <w:rsid w:val="0087122C"/>
    <w:rsid w:val="00871998"/>
    <w:rsid w:val="008720F6"/>
    <w:rsid w:val="008721B7"/>
    <w:rsid w:val="008728A4"/>
    <w:rsid w:val="008730BB"/>
    <w:rsid w:val="0087317D"/>
    <w:rsid w:val="0087472F"/>
    <w:rsid w:val="00874E1E"/>
    <w:rsid w:val="00877017"/>
    <w:rsid w:val="00877189"/>
    <w:rsid w:val="00880418"/>
    <w:rsid w:val="00880DFD"/>
    <w:rsid w:val="008824E5"/>
    <w:rsid w:val="00882C55"/>
    <w:rsid w:val="00883016"/>
    <w:rsid w:val="008834DC"/>
    <w:rsid w:val="0088354C"/>
    <w:rsid w:val="00883C2B"/>
    <w:rsid w:val="00883F5F"/>
    <w:rsid w:val="00884216"/>
    <w:rsid w:val="008845D1"/>
    <w:rsid w:val="00884EC9"/>
    <w:rsid w:val="0088508E"/>
    <w:rsid w:val="008850C1"/>
    <w:rsid w:val="00885ECC"/>
    <w:rsid w:val="008868CE"/>
    <w:rsid w:val="00886DAF"/>
    <w:rsid w:val="008871EF"/>
    <w:rsid w:val="008901DB"/>
    <w:rsid w:val="008906DF"/>
    <w:rsid w:val="00890ADF"/>
    <w:rsid w:val="00890F3A"/>
    <w:rsid w:val="00891221"/>
    <w:rsid w:val="008912DB"/>
    <w:rsid w:val="00891F78"/>
    <w:rsid w:val="00892098"/>
    <w:rsid w:val="008920A7"/>
    <w:rsid w:val="00892297"/>
    <w:rsid w:val="008923D9"/>
    <w:rsid w:val="00892789"/>
    <w:rsid w:val="00893389"/>
    <w:rsid w:val="00893C9B"/>
    <w:rsid w:val="0089404F"/>
    <w:rsid w:val="00895AEC"/>
    <w:rsid w:val="00895C49"/>
    <w:rsid w:val="00896284"/>
    <w:rsid w:val="0089664D"/>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6CDE"/>
    <w:rsid w:val="008B77F3"/>
    <w:rsid w:val="008B7948"/>
    <w:rsid w:val="008C0193"/>
    <w:rsid w:val="008C09C4"/>
    <w:rsid w:val="008C0D64"/>
    <w:rsid w:val="008C1299"/>
    <w:rsid w:val="008C1460"/>
    <w:rsid w:val="008C14D9"/>
    <w:rsid w:val="008C1D30"/>
    <w:rsid w:val="008C3321"/>
    <w:rsid w:val="008C33E4"/>
    <w:rsid w:val="008C4418"/>
    <w:rsid w:val="008C4962"/>
    <w:rsid w:val="008C4B02"/>
    <w:rsid w:val="008C4B03"/>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71E"/>
    <w:rsid w:val="008D465D"/>
    <w:rsid w:val="008D557F"/>
    <w:rsid w:val="008D578A"/>
    <w:rsid w:val="008D5BDA"/>
    <w:rsid w:val="008D6414"/>
    <w:rsid w:val="008D6447"/>
    <w:rsid w:val="008D6471"/>
    <w:rsid w:val="008D6476"/>
    <w:rsid w:val="008D7830"/>
    <w:rsid w:val="008D78AB"/>
    <w:rsid w:val="008D7C19"/>
    <w:rsid w:val="008E1034"/>
    <w:rsid w:val="008E16DE"/>
    <w:rsid w:val="008E21F2"/>
    <w:rsid w:val="008E2CE2"/>
    <w:rsid w:val="008E3D6C"/>
    <w:rsid w:val="008E462E"/>
    <w:rsid w:val="008E4CD4"/>
    <w:rsid w:val="008E4D2B"/>
    <w:rsid w:val="008E519F"/>
    <w:rsid w:val="008E5623"/>
    <w:rsid w:val="008E5D0F"/>
    <w:rsid w:val="008E5FB3"/>
    <w:rsid w:val="008E7110"/>
    <w:rsid w:val="008E7224"/>
    <w:rsid w:val="008E755E"/>
    <w:rsid w:val="008E7D09"/>
    <w:rsid w:val="008F032D"/>
    <w:rsid w:val="008F09D7"/>
    <w:rsid w:val="008F0AED"/>
    <w:rsid w:val="008F0B95"/>
    <w:rsid w:val="008F2235"/>
    <w:rsid w:val="008F2317"/>
    <w:rsid w:val="008F2EF7"/>
    <w:rsid w:val="008F32CF"/>
    <w:rsid w:val="008F3A95"/>
    <w:rsid w:val="008F3E77"/>
    <w:rsid w:val="008F4418"/>
    <w:rsid w:val="008F4772"/>
    <w:rsid w:val="008F48FB"/>
    <w:rsid w:val="008F5255"/>
    <w:rsid w:val="008F59F7"/>
    <w:rsid w:val="008F5C60"/>
    <w:rsid w:val="008F69C9"/>
    <w:rsid w:val="008F6A0C"/>
    <w:rsid w:val="008F6DD0"/>
    <w:rsid w:val="008F70F0"/>
    <w:rsid w:val="008F7290"/>
    <w:rsid w:val="008F7979"/>
    <w:rsid w:val="00900179"/>
    <w:rsid w:val="00900668"/>
    <w:rsid w:val="00900866"/>
    <w:rsid w:val="00901BB2"/>
    <w:rsid w:val="00902A6A"/>
    <w:rsid w:val="00902DBD"/>
    <w:rsid w:val="0090369C"/>
    <w:rsid w:val="009037BE"/>
    <w:rsid w:val="00903A97"/>
    <w:rsid w:val="00904447"/>
    <w:rsid w:val="00905566"/>
    <w:rsid w:val="00906885"/>
    <w:rsid w:val="00906A59"/>
    <w:rsid w:val="00907B21"/>
    <w:rsid w:val="00910131"/>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09CE"/>
    <w:rsid w:val="00921117"/>
    <w:rsid w:val="00922159"/>
    <w:rsid w:val="00922391"/>
    <w:rsid w:val="009225EF"/>
    <w:rsid w:val="0092260D"/>
    <w:rsid w:val="00922670"/>
    <w:rsid w:val="00923563"/>
    <w:rsid w:val="0092498D"/>
    <w:rsid w:val="00924F99"/>
    <w:rsid w:val="009250EE"/>
    <w:rsid w:val="009252F4"/>
    <w:rsid w:val="00925723"/>
    <w:rsid w:val="009258DF"/>
    <w:rsid w:val="009260C6"/>
    <w:rsid w:val="009264C0"/>
    <w:rsid w:val="00927190"/>
    <w:rsid w:val="0092751C"/>
    <w:rsid w:val="00927557"/>
    <w:rsid w:val="0092760C"/>
    <w:rsid w:val="00927C48"/>
    <w:rsid w:val="00930FD5"/>
    <w:rsid w:val="00931539"/>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3FFF"/>
    <w:rsid w:val="00944789"/>
    <w:rsid w:val="00944CAF"/>
    <w:rsid w:val="009450C4"/>
    <w:rsid w:val="00945564"/>
    <w:rsid w:val="00946302"/>
    <w:rsid w:val="009469CA"/>
    <w:rsid w:val="00946A2E"/>
    <w:rsid w:val="009471B1"/>
    <w:rsid w:val="00947BC2"/>
    <w:rsid w:val="00950087"/>
    <w:rsid w:val="00950981"/>
    <w:rsid w:val="00950B11"/>
    <w:rsid w:val="009514A3"/>
    <w:rsid w:val="0095154F"/>
    <w:rsid w:val="009516E3"/>
    <w:rsid w:val="00951A93"/>
    <w:rsid w:val="00951AD4"/>
    <w:rsid w:val="00951AFC"/>
    <w:rsid w:val="00951E06"/>
    <w:rsid w:val="00951F6F"/>
    <w:rsid w:val="00952414"/>
    <w:rsid w:val="009542A4"/>
    <w:rsid w:val="0095454D"/>
    <w:rsid w:val="00954CFB"/>
    <w:rsid w:val="009552A2"/>
    <w:rsid w:val="00955C10"/>
    <w:rsid w:val="0095606D"/>
    <w:rsid w:val="00956BB9"/>
    <w:rsid w:val="00957910"/>
    <w:rsid w:val="00957F33"/>
    <w:rsid w:val="009612AC"/>
    <w:rsid w:val="0096170E"/>
    <w:rsid w:val="00961C84"/>
    <w:rsid w:val="00962CCC"/>
    <w:rsid w:val="00962E8C"/>
    <w:rsid w:val="00962EE5"/>
    <w:rsid w:val="0096317C"/>
    <w:rsid w:val="009633A1"/>
    <w:rsid w:val="009637BD"/>
    <w:rsid w:val="00963B9F"/>
    <w:rsid w:val="00963F77"/>
    <w:rsid w:val="00964549"/>
    <w:rsid w:val="00964806"/>
    <w:rsid w:val="00965274"/>
    <w:rsid w:val="009658EC"/>
    <w:rsid w:val="0096622D"/>
    <w:rsid w:val="009669C1"/>
    <w:rsid w:val="00966AF1"/>
    <w:rsid w:val="00966C12"/>
    <w:rsid w:val="009702DD"/>
    <w:rsid w:val="0097072C"/>
    <w:rsid w:val="00970FA7"/>
    <w:rsid w:val="0097130E"/>
    <w:rsid w:val="00971918"/>
    <w:rsid w:val="009723BC"/>
    <w:rsid w:val="009726D6"/>
    <w:rsid w:val="0097319C"/>
    <w:rsid w:val="0097334C"/>
    <w:rsid w:val="00973E5B"/>
    <w:rsid w:val="0097415E"/>
    <w:rsid w:val="00974A56"/>
    <w:rsid w:val="0097515D"/>
    <w:rsid w:val="009758AF"/>
    <w:rsid w:val="00975C43"/>
    <w:rsid w:val="0097662B"/>
    <w:rsid w:val="00976845"/>
    <w:rsid w:val="009771B6"/>
    <w:rsid w:val="009779D3"/>
    <w:rsid w:val="009800F9"/>
    <w:rsid w:val="009803F6"/>
    <w:rsid w:val="0098058F"/>
    <w:rsid w:val="00980884"/>
    <w:rsid w:val="00981689"/>
    <w:rsid w:val="009818E4"/>
    <w:rsid w:val="009819A0"/>
    <w:rsid w:val="009826FC"/>
    <w:rsid w:val="00982A07"/>
    <w:rsid w:val="009847D1"/>
    <w:rsid w:val="0098525C"/>
    <w:rsid w:val="00985821"/>
    <w:rsid w:val="0098630A"/>
    <w:rsid w:val="00986BA9"/>
    <w:rsid w:val="00987504"/>
    <w:rsid w:val="00987740"/>
    <w:rsid w:val="00987ECC"/>
    <w:rsid w:val="00990115"/>
    <w:rsid w:val="009910A0"/>
    <w:rsid w:val="009920A1"/>
    <w:rsid w:val="00992CB7"/>
    <w:rsid w:val="00992EDD"/>
    <w:rsid w:val="00992F06"/>
    <w:rsid w:val="00992FA9"/>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7031"/>
    <w:rsid w:val="009B015F"/>
    <w:rsid w:val="009B0B72"/>
    <w:rsid w:val="009B105D"/>
    <w:rsid w:val="009B16D9"/>
    <w:rsid w:val="009B1E90"/>
    <w:rsid w:val="009B23E0"/>
    <w:rsid w:val="009B2937"/>
    <w:rsid w:val="009B3260"/>
    <w:rsid w:val="009B329F"/>
    <w:rsid w:val="009B3684"/>
    <w:rsid w:val="009B39A2"/>
    <w:rsid w:val="009B3C8E"/>
    <w:rsid w:val="009B3FE2"/>
    <w:rsid w:val="009B407E"/>
    <w:rsid w:val="009B41B2"/>
    <w:rsid w:val="009B424F"/>
    <w:rsid w:val="009B4356"/>
    <w:rsid w:val="009B46E4"/>
    <w:rsid w:val="009B483C"/>
    <w:rsid w:val="009B48F1"/>
    <w:rsid w:val="009B4E11"/>
    <w:rsid w:val="009B4EA5"/>
    <w:rsid w:val="009B4F83"/>
    <w:rsid w:val="009B552D"/>
    <w:rsid w:val="009B5568"/>
    <w:rsid w:val="009B56EE"/>
    <w:rsid w:val="009B5A91"/>
    <w:rsid w:val="009B5DA7"/>
    <w:rsid w:val="009B5EDA"/>
    <w:rsid w:val="009B6763"/>
    <w:rsid w:val="009B6D65"/>
    <w:rsid w:val="009B7706"/>
    <w:rsid w:val="009B7C09"/>
    <w:rsid w:val="009C02A0"/>
    <w:rsid w:val="009C0D29"/>
    <w:rsid w:val="009C0E62"/>
    <w:rsid w:val="009C1545"/>
    <w:rsid w:val="009C1688"/>
    <w:rsid w:val="009C21B3"/>
    <w:rsid w:val="009C3C95"/>
    <w:rsid w:val="009C42B0"/>
    <w:rsid w:val="009C42B7"/>
    <w:rsid w:val="009C471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E35"/>
    <w:rsid w:val="009D2F35"/>
    <w:rsid w:val="009D31F8"/>
    <w:rsid w:val="009D3739"/>
    <w:rsid w:val="009D3834"/>
    <w:rsid w:val="009D47EE"/>
    <w:rsid w:val="009D47F6"/>
    <w:rsid w:val="009D4F80"/>
    <w:rsid w:val="009D50AC"/>
    <w:rsid w:val="009D5BB4"/>
    <w:rsid w:val="009D6215"/>
    <w:rsid w:val="009D64FF"/>
    <w:rsid w:val="009D65B3"/>
    <w:rsid w:val="009D6D65"/>
    <w:rsid w:val="009D6ECA"/>
    <w:rsid w:val="009D78AF"/>
    <w:rsid w:val="009D7DC3"/>
    <w:rsid w:val="009E15A2"/>
    <w:rsid w:val="009E16B6"/>
    <w:rsid w:val="009E1DD8"/>
    <w:rsid w:val="009E20A9"/>
    <w:rsid w:val="009E228E"/>
    <w:rsid w:val="009E2383"/>
    <w:rsid w:val="009E2424"/>
    <w:rsid w:val="009E27D8"/>
    <w:rsid w:val="009E300C"/>
    <w:rsid w:val="009E33FA"/>
    <w:rsid w:val="009E3CA2"/>
    <w:rsid w:val="009E50CE"/>
    <w:rsid w:val="009E5311"/>
    <w:rsid w:val="009E5D37"/>
    <w:rsid w:val="009E6036"/>
    <w:rsid w:val="009E65D5"/>
    <w:rsid w:val="009E6B25"/>
    <w:rsid w:val="009E76A0"/>
    <w:rsid w:val="009E7960"/>
    <w:rsid w:val="009E7C00"/>
    <w:rsid w:val="009E7FD2"/>
    <w:rsid w:val="009F0BAD"/>
    <w:rsid w:val="009F1C08"/>
    <w:rsid w:val="009F2F7A"/>
    <w:rsid w:val="009F39DE"/>
    <w:rsid w:val="009F3CDE"/>
    <w:rsid w:val="009F41B2"/>
    <w:rsid w:val="009F5CC6"/>
    <w:rsid w:val="009F65FD"/>
    <w:rsid w:val="009F6738"/>
    <w:rsid w:val="009F7528"/>
    <w:rsid w:val="00A00309"/>
    <w:rsid w:val="00A01E0D"/>
    <w:rsid w:val="00A01F4C"/>
    <w:rsid w:val="00A02074"/>
    <w:rsid w:val="00A02395"/>
    <w:rsid w:val="00A029BD"/>
    <w:rsid w:val="00A02CA8"/>
    <w:rsid w:val="00A03385"/>
    <w:rsid w:val="00A07336"/>
    <w:rsid w:val="00A07E61"/>
    <w:rsid w:val="00A07F2C"/>
    <w:rsid w:val="00A11FD7"/>
    <w:rsid w:val="00A13D46"/>
    <w:rsid w:val="00A14B70"/>
    <w:rsid w:val="00A152A5"/>
    <w:rsid w:val="00A15438"/>
    <w:rsid w:val="00A1604A"/>
    <w:rsid w:val="00A16ACA"/>
    <w:rsid w:val="00A17F93"/>
    <w:rsid w:val="00A20B84"/>
    <w:rsid w:val="00A20C93"/>
    <w:rsid w:val="00A214DE"/>
    <w:rsid w:val="00A22DAC"/>
    <w:rsid w:val="00A22FA2"/>
    <w:rsid w:val="00A23923"/>
    <w:rsid w:val="00A2419A"/>
    <w:rsid w:val="00A24C85"/>
    <w:rsid w:val="00A24E16"/>
    <w:rsid w:val="00A2502F"/>
    <w:rsid w:val="00A250BA"/>
    <w:rsid w:val="00A25A32"/>
    <w:rsid w:val="00A26012"/>
    <w:rsid w:val="00A26CA2"/>
    <w:rsid w:val="00A26E1C"/>
    <w:rsid w:val="00A26E74"/>
    <w:rsid w:val="00A2715B"/>
    <w:rsid w:val="00A302F5"/>
    <w:rsid w:val="00A3060C"/>
    <w:rsid w:val="00A30BA9"/>
    <w:rsid w:val="00A30E8F"/>
    <w:rsid w:val="00A313B0"/>
    <w:rsid w:val="00A31766"/>
    <w:rsid w:val="00A327FC"/>
    <w:rsid w:val="00A32A3B"/>
    <w:rsid w:val="00A33341"/>
    <w:rsid w:val="00A342B2"/>
    <w:rsid w:val="00A34354"/>
    <w:rsid w:val="00A34928"/>
    <w:rsid w:val="00A34E14"/>
    <w:rsid w:val="00A352A8"/>
    <w:rsid w:val="00A35A89"/>
    <w:rsid w:val="00A369C4"/>
    <w:rsid w:val="00A37428"/>
    <w:rsid w:val="00A37FA2"/>
    <w:rsid w:val="00A4023F"/>
    <w:rsid w:val="00A40736"/>
    <w:rsid w:val="00A40C92"/>
    <w:rsid w:val="00A41096"/>
    <w:rsid w:val="00A41223"/>
    <w:rsid w:val="00A41D42"/>
    <w:rsid w:val="00A42813"/>
    <w:rsid w:val="00A42831"/>
    <w:rsid w:val="00A42B9B"/>
    <w:rsid w:val="00A42E85"/>
    <w:rsid w:val="00A43075"/>
    <w:rsid w:val="00A44228"/>
    <w:rsid w:val="00A4434D"/>
    <w:rsid w:val="00A445FA"/>
    <w:rsid w:val="00A45798"/>
    <w:rsid w:val="00A45F6C"/>
    <w:rsid w:val="00A46094"/>
    <w:rsid w:val="00A460F3"/>
    <w:rsid w:val="00A461EF"/>
    <w:rsid w:val="00A46A05"/>
    <w:rsid w:val="00A471C1"/>
    <w:rsid w:val="00A477E9"/>
    <w:rsid w:val="00A500C3"/>
    <w:rsid w:val="00A500DE"/>
    <w:rsid w:val="00A50F0F"/>
    <w:rsid w:val="00A51801"/>
    <w:rsid w:val="00A5401A"/>
    <w:rsid w:val="00A545C8"/>
    <w:rsid w:val="00A547A0"/>
    <w:rsid w:val="00A55810"/>
    <w:rsid w:val="00A55DE9"/>
    <w:rsid w:val="00A55F05"/>
    <w:rsid w:val="00A574FE"/>
    <w:rsid w:val="00A57D9F"/>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1F14"/>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08D"/>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2613"/>
    <w:rsid w:val="00A936B0"/>
    <w:rsid w:val="00A93E50"/>
    <w:rsid w:val="00A94F0D"/>
    <w:rsid w:val="00A95607"/>
    <w:rsid w:val="00A95A4C"/>
    <w:rsid w:val="00A95DB4"/>
    <w:rsid w:val="00A95F2D"/>
    <w:rsid w:val="00A9602C"/>
    <w:rsid w:val="00AA0F5B"/>
    <w:rsid w:val="00AA1BB2"/>
    <w:rsid w:val="00AA2244"/>
    <w:rsid w:val="00AA27B7"/>
    <w:rsid w:val="00AA323B"/>
    <w:rsid w:val="00AA32A7"/>
    <w:rsid w:val="00AA36F7"/>
    <w:rsid w:val="00AA3B9F"/>
    <w:rsid w:val="00AA4B5E"/>
    <w:rsid w:val="00AA4D7F"/>
    <w:rsid w:val="00AA529B"/>
    <w:rsid w:val="00AA5A70"/>
    <w:rsid w:val="00AA5FDD"/>
    <w:rsid w:val="00AA630A"/>
    <w:rsid w:val="00AA6A7A"/>
    <w:rsid w:val="00AA6D15"/>
    <w:rsid w:val="00AA72AD"/>
    <w:rsid w:val="00AB008D"/>
    <w:rsid w:val="00AB0332"/>
    <w:rsid w:val="00AB0B72"/>
    <w:rsid w:val="00AB11CB"/>
    <w:rsid w:val="00AB15AD"/>
    <w:rsid w:val="00AB2B3B"/>
    <w:rsid w:val="00AB2BEB"/>
    <w:rsid w:val="00AB325A"/>
    <w:rsid w:val="00AB365D"/>
    <w:rsid w:val="00AB38E3"/>
    <w:rsid w:val="00AB3D11"/>
    <w:rsid w:val="00AB3F07"/>
    <w:rsid w:val="00AB4596"/>
    <w:rsid w:val="00AB4A1C"/>
    <w:rsid w:val="00AB53D8"/>
    <w:rsid w:val="00AB57CA"/>
    <w:rsid w:val="00AB5924"/>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22F7"/>
    <w:rsid w:val="00AC345F"/>
    <w:rsid w:val="00AC44BF"/>
    <w:rsid w:val="00AC450E"/>
    <w:rsid w:val="00AC4A63"/>
    <w:rsid w:val="00AC4B33"/>
    <w:rsid w:val="00AC4D5A"/>
    <w:rsid w:val="00AC5167"/>
    <w:rsid w:val="00AC517E"/>
    <w:rsid w:val="00AC568A"/>
    <w:rsid w:val="00AC590C"/>
    <w:rsid w:val="00AC59F0"/>
    <w:rsid w:val="00AC5BEA"/>
    <w:rsid w:val="00AC6C87"/>
    <w:rsid w:val="00AC71E1"/>
    <w:rsid w:val="00AC7570"/>
    <w:rsid w:val="00AC7A49"/>
    <w:rsid w:val="00AC7DE2"/>
    <w:rsid w:val="00AD031E"/>
    <w:rsid w:val="00AD0459"/>
    <w:rsid w:val="00AD05CF"/>
    <w:rsid w:val="00AD0A7D"/>
    <w:rsid w:val="00AD26CA"/>
    <w:rsid w:val="00AD3077"/>
    <w:rsid w:val="00AD31C0"/>
    <w:rsid w:val="00AD32EE"/>
    <w:rsid w:val="00AD332E"/>
    <w:rsid w:val="00AD35E0"/>
    <w:rsid w:val="00AD38B3"/>
    <w:rsid w:val="00AD4140"/>
    <w:rsid w:val="00AD4F9A"/>
    <w:rsid w:val="00AD5C2D"/>
    <w:rsid w:val="00AD6A7A"/>
    <w:rsid w:val="00AD7A67"/>
    <w:rsid w:val="00AD7B54"/>
    <w:rsid w:val="00AE00C7"/>
    <w:rsid w:val="00AE06B6"/>
    <w:rsid w:val="00AE1336"/>
    <w:rsid w:val="00AE153D"/>
    <w:rsid w:val="00AE1EED"/>
    <w:rsid w:val="00AE2FB6"/>
    <w:rsid w:val="00AE341D"/>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92D"/>
    <w:rsid w:val="00B01C57"/>
    <w:rsid w:val="00B01D20"/>
    <w:rsid w:val="00B02182"/>
    <w:rsid w:val="00B028D3"/>
    <w:rsid w:val="00B02A5F"/>
    <w:rsid w:val="00B02C83"/>
    <w:rsid w:val="00B02F88"/>
    <w:rsid w:val="00B035A0"/>
    <w:rsid w:val="00B039AA"/>
    <w:rsid w:val="00B03A59"/>
    <w:rsid w:val="00B03AA6"/>
    <w:rsid w:val="00B048AB"/>
    <w:rsid w:val="00B053ED"/>
    <w:rsid w:val="00B06F0A"/>
    <w:rsid w:val="00B07AFF"/>
    <w:rsid w:val="00B109EF"/>
    <w:rsid w:val="00B10E55"/>
    <w:rsid w:val="00B11587"/>
    <w:rsid w:val="00B11ADA"/>
    <w:rsid w:val="00B12008"/>
    <w:rsid w:val="00B12601"/>
    <w:rsid w:val="00B12C75"/>
    <w:rsid w:val="00B1339A"/>
    <w:rsid w:val="00B13555"/>
    <w:rsid w:val="00B13AE9"/>
    <w:rsid w:val="00B13C69"/>
    <w:rsid w:val="00B13F71"/>
    <w:rsid w:val="00B14243"/>
    <w:rsid w:val="00B14AB7"/>
    <w:rsid w:val="00B15498"/>
    <w:rsid w:val="00B15A6B"/>
    <w:rsid w:val="00B15B2B"/>
    <w:rsid w:val="00B15D8C"/>
    <w:rsid w:val="00B15F0D"/>
    <w:rsid w:val="00B16FA0"/>
    <w:rsid w:val="00B17339"/>
    <w:rsid w:val="00B1759E"/>
    <w:rsid w:val="00B177B2"/>
    <w:rsid w:val="00B17907"/>
    <w:rsid w:val="00B179B9"/>
    <w:rsid w:val="00B20581"/>
    <w:rsid w:val="00B2058A"/>
    <w:rsid w:val="00B215DF"/>
    <w:rsid w:val="00B21FDE"/>
    <w:rsid w:val="00B22305"/>
    <w:rsid w:val="00B225A4"/>
    <w:rsid w:val="00B22690"/>
    <w:rsid w:val="00B23042"/>
    <w:rsid w:val="00B23703"/>
    <w:rsid w:val="00B23743"/>
    <w:rsid w:val="00B23950"/>
    <w:rsid w:val="00B23994"/>
    <w:rsid w:val="00B24417"/>
    <w:rsid w:val="00B24CC5"/>
    <w:rsid w:val="00B26694"/>
    <w:rsid w:val="00B26929"/>
    <w:rsid w:val="00B26968"/>
    <w:rsid w:val="00B26D7E"/>
    <w:rsid w:val="00B27249"/>
    <w:rsid w:val="00B27E25"/>
    <w:rsid w:val="00B30550"/>
    <w:rsid w:val="00B30BC1"/>
    <w:rsid w:val="00B32C2D"/>
    <w:rsid w:val="00B32DAE"/>
    <w:rsid w:val="00B337CB"/>
    <w:rsid w:val="00B34681"/>
    <w:rsid w:val="00B3515C"/>
    <w:rsid w:val="00B35410"/>
    <w:rsid w:val="00B35C96"/>
    <w:rsid w:val="00B37117"/>
    <w:rsid w:val="00B372E2"/>
    <w:rsid w:val="00B37BD1"/>
    <w:rsid w:val="00B37EC8"/>
    <w:rsid w:val="00B4017B"/>
    <w:rsid w:val="00B40C4A"/>
    <w:rsid w:val="00B410CB"/>
    <w:rsid w:val="00B411CF"/>
    <w:rsid w:val="00B41B25"/>
    <w:rsid w:val="00B4240C"/>
    <w:rsid w:val="00B42918"/>
    <w:rsid w:val="00B43557"/>
    <w:rsid w:val="00B43CC7"/>
    <w:rsid w:val="00B43CE7"/>
    <w:rsid w:val="00B4467C"/>
    <w:rsid w:val="00B4529E"/>
    <w:rsid w:val="00B46877"/>
    <w:rsid w:val="00B46A8B"/>
    <w:rsid w:val="00B472E6"/>
    <w:rsid w:val="00B500E5"/>
    <w:rsid w:val="00B5027E"/>
    <w:rsid w:val="00B5181C"/>
    <w:rsid w:val="00B52270"/>
    <w:rsid w:val="00B533CA"/>
    <w:rsid w:val="00B53712"/>
    <w:rsid w:val="00B53E0E"/>
    <w:rsid w:val="00B54335"/>
    <w:rsid w:val="00B5464F"/>
    <w:rsid w:val="00B557FA"/>
    <w:rsid w:val="00B55ABF"/>
    <w:rsid w:val="00B55CCC"/>
    <w:rsid w:val="00B56265"/>
    <w:rsid w:val="00B56949"/>
    <w:rsid w:val="00B57229"/>
    <w:rsid w:val="00B57A7F"/>
    <w:rsid w:val="00B600FA"/>
    <w:rsid w:val="00B60D43"/>
    <w:rsid w:val="00B61AB7"/>
    <w:rsid w:val="00B61DD7"/>
    <w:rsid w:val="00B6283F"/>
    <w:rsid w:val="00B6432F"/>
    <w:rsid w:val="00B643E5"/>
    <w:rsid w:val="00B64B6D"/>
    <w:rsid w:val="00B64BE3"/>
    <w:rsid w:val="00B64D0D"/>
    <w:rsid w:val="00B650E3"/>
    <w:rsid w:val="00B65583"/>
    <w:rsid w:val="00B66C03"/>
    <w:rsid w:val="00B677D4"/>
    <w:rsid w:val="00B706C7"/>
    <w:rsid w:val="00B70B7A"/>
    <w:rsid w:val="00B70C25"/>
    <w:rsid w:val="00B70DCC"/>
    <w:rsid w:val="00B70DD0"/>
    <w:rsid w:val="00B70F9A"/>
    <w:rsid w:val="00B71B14"/>
    <w:rsid w:val="00B72939"/>
    <w:rsid w:val="00B72B54"/>
    <w:rsid w:val="00B72FD9"/>
    <w:rsid w:val="00B73082"/>
    <w:rsid w:val="00B73D51"/>
    <w:rsid w:val="00B751AC"/>
    <w:rsid w:val="00B775F8"/>
    <w:rsid w:val="00B77C8A"/>
    <w:rsid w:val="00B80145"/>
    <w:rsid w:val="00B8108D"/>
    <w:rsid w:val="00B81294"/>
    <w:rsid w:val="00B81D3C"/>
    <w:rsid w:val="00B81FF0"/>
    <w:rsid w:val="00B8262B"/>
    <w:rsid w:val="00B8264E"/>
    <w:rsid w:val="00B828C9"/>
    <w:rsid w:val="00B82B28"/>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36C6"/>
    <w:rsid w:val="00B94C9B"/>
    <w:rsid w:val="00B968F6"/>
    <w:rsid w:val="00BA0AF5"/>
    <w:rsid w:val="00BA17E1"/>
    <w:rsid w:val="00BA2852"/>
    <w:rsid w:val="00BA3308"/>
    <w:rsid w:val="00BA3C74"/>
    <w:rsid w:val="00BA3D90"/>
    <w:rsid w:val="00BA3F45"/>
    <w:rsid w:val="00BA4D38"/>
    <w:rsid w:val="00BA5BFE"/>
    <w:rsid w:val="00BA65A9"/>
    <w:rsid w:val="00BA69EA"/>
    <w:rsid w:val="00BA6F17"/>
    <w:rsid w:val="00BA7242"/>
    <w:rsid w:val="00BA799F"/>
    <w:rsid w:val="00BB0050"/>
    <w:rsid w:val="00BB027F"/>
    <w:rsid w:val="00BB02AA"/>
    <w:rsid w:val="00BB0999"/>
    <w:rsid w:val="00BB0E11"/>
    <w:rsid w:val="00BB114D"/>
    <w:rsid w:val="00BB1C7E"/>
    <w:rsid w:val="00BB1C85"/>
    <w:rsid w:val="00BB2474"/>
    <w:rsid w:val="00BB28ED"/>
    <w:rsid w:val="00BB28F4"/>
    <w:rsid w:val="00BB33C7"/>
    <w:rsid w:val="00BB44AA"/>
    <w:rsid w:val="00BB4B35"/>
    <w:rsid w:val="00BB5785"/>
    <w:rsid w:val="00BB6286"/>
    <w:rsid w:val="00BB680D"/>
    <w:rsid w:val="00BB6896"/>
    <w:rsid w:val="00BB68C9"/>
    <w:rsid w:val="00BC093F"/>
    <w:rsid w:val="00BC0A2F"/>
    <w:rsid w:val="00BC0AD5"/>
    <w:rsid w:val="00BC15E3"/>
    <w:rsid w:val="00BC1A4A"/>
    <w:rsid w:val="00BC1B8A"/>
    <w:rsid w:val="00BC460A"/>
    <w:rsid w:val="00BC578D"/>
    <w:rsid w:val="00BC5BCC"/>
    <w:rsid w:val="00BC5E1D"/>
    <w:rsid w:val="00BC6272"/>
    <w:rsid w:val="00BC64B0"/>
    <w:rsid w:val="00BC6703"/>
    <w:rsid w:val="00BC6B01"/>
    <w:rsid w:val="00BC7B41"/>
    <w:rsid w:val="00BD0279"/>
    <w:rsid w:val="00BD06A4"/>
    <w:rsid w:val="00BD0B17"/>
    <w:rsid w:val="00BD1461"/>
    <w:rsid w:val="00BD1C9C"/>
    <w:rsid w:val="00BD1F05"/>
    <w:rsid w:val="00BD282A"/>
    <w:rsid w:val="00BD36D7"/>
    <w:rsid w:val="00BD49CF"/>
    <w:rsid w:val="00BD53BD"/>
    <w:rsid w:val="00BD56FA"/>
    <w:rsid w:val="00BD5DA7"/>
    <w:rsid w:val="00BD669A"/>
    <w:rsid w:val="00BD7268"/>
    <w:rsid w:val="00BD74BD"/>
    <w:rsid w:val="00BD74E0"/>
    <w:rsid w:val="00BD786A"/>
    <w:rsid w:val="00BE076E"/>
    <w:rsid w:val="00BE0B40"/>
    <w:rsid w:val="00BE11EA"/>
    <w:rsid w:val="00BE1973"/>
    <w:rsid w:val="00BE20FA"/>
    <w:rsid w:val="00BE235E"/>
    <w:rsid w:val="00BE298D"/>
    <w:rsid w:val="00BE29DF"/>
    <w:rsid w:val="00BE3749"/>
    <w:rsid w:val="00BE3E0D"/>
    <w:rsid w:val="00BE4154"/>
    <w:rsid w:val="00BE52DE"/>
    <w:rsid w:val="00BE6763"/>
    <w:rsid w:val="00BE69B6"/>
    <w:rsid w:val="00BE6CC6"/>
    <w:rsid w:val="00BE6E92"/>
    <w:rsid w:val="00BE7230"/>
    <w:rsid w:val="00BE7234"/>
    <w:rsid w:val="00BE7FC9"/>
    <w:rsid w:val="00BF0F63"/>
    <w:rsid w:val="00BF13ED"/>
    <w:rsid w:val="00BF18A4"/>
    <w:rsid w:val="00BF21B8"/>
    <w:rsid w:val="00BF2F5C"/>
    <w:rsid w:val="00BF32FB"/>
    <w:rsid w:val="00BF4251"/>
    <w:rsid w:val="00BF4BD8"/>
    <w:rsid w:val="00BF4D18"/>
    <w:rsid w:val="00BF5AEA"/>
    <w:rsid w:val="00BF5C4D"/>
    <w:rsid w:val="00BF61EF"/>
    <w:rsid w:val="00BF63FD"/>
    <w:rsid w:val="00BF6DD1"/>
    <w:rsid w:val="00BF6F21"/>
    <w:rsid w:val="00BF7B6D"/>
    <w:rsid w:val="00C001B5"/>
    <w:rsid w:val="00C00315"/>
    <w:rsid w:val="00C00402"/>
    <w:rsid w:val="00C0047A"/>
    <w:rsid w:val="00C01374"/>
    <w:rsid w:val="00C01790"/>
    <w:rsid w:val="00C018E3"/>
    <w:rsid w:val="00C02443"/>
    <w:rsid w:val="00C039A0"/>
    <w:rsid w:val="00C04AF7"/>
    <w:rsid w:val="00C05D01"/>
    <w:rsid w:val="00C05F87"/>
    <w:rsid w:val="00C060CF"/>
    <w:rsid w:val="00C06E07"/>
    <w:rsid w:val="00C07A2D"/>
    <w:rsid w:val="00C07CD0"/>
    <w:rsid w:val="00C07DEB"/>
    <w:rsid w:val="00C10431"/>
    <w:rsid w:val="00C1057F"/>
    <w:rsid w:val="00C110F3"/>
    <w:rsid w:val="00C11FCC"/>
    <w:rsid w:val="00C138EF"/>
    <w:rsid w:val="00C1393E"/>
    <w:rsid w:val="00C13AC6"/>
    <w:rsid w:val="00C13E1E"/>
    <w:rsid w:val="00C145EB"/>
    <w:rsid w:val="00C14806"/>
    <w:rsid w:val="00C14B17"/>
    <w:rsid w:val="00C153C4"/>
    <w:rsid w:val="00C156B0"/>
    <w:rsid w:val="00C15A0F"/>
    <w:rsid w:val="00C15E97"/>
    <w:rsid w:val="00C16C43"/>
    <w:rsid w:val="00C16E74"/>
    <w:rsid w:val="00C16E8E"/>
    <w:rsid w:val="00C16E94"/>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B8"/>
    <w:rsid w:val="00C4095C"/>
    <w:rsid w:val="00C41056"/>
    <w:rsid w:val="00C41308"/>
    <w:rsid w:val="00C4209F"/>
    <w:rsid w:val="00C43BA5"/>
    <w:rsid w:val="00C43BD2"/>
    <w:rsid w:val="00C43C3E"/>
    <w:rsid w:val="00C43CD7"/>
    <w:rsid w:val="00C43FAD"/>
    <w:rsid w:val="00C443EE"/>
    <w:rsid w:val="00C44CC4"/>
    <w:rsid w:val="00C45B06"/>
    <w:rsid w:val="00C46462"/>
    <w:rsid w:val="00C46883"/>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D25"/>
    <w:rsid w:val="00C52EBF"/>
    <w:rsid w:val="00C53176"/>
    <w:rsid w:val="00C5356C"/>
    <w:rsid w:val="00C53722"/>
    <w:rsid w:val="00C538C9"/>
    <w:rsid w:val="00C549DC"/>
    <w:rsid w:val="00C552CA"/>
    <w:rsid w:val="00C555E4"/>
    <w:rsid w:val="00C57C2F"/>
    <w:rsid w:val="00C6015B"/>
    <w:rsid w:val="00C603C2"/>
    <w:rsid w:val="00C6125E"/>
    <w:rsid w:val="00C614C6"/>
    <w:rsid w:val="00C615AB"/>
    <w:rsid w:val="00C61F9B"/>
    <w:rsid w:val="00C62067"/>
    <w:rsid w:val="00C6223B"/>
    <w:rsid w:val="00C622C7"/>
    <w:rsid w:val="00C62359"/>
    <w:rsid w:val="00C6286B"/>
    <w:rsid w:val="00C62F3F"/>
    <w:rsid w:val="00C63561"/>
    <w:rsid w:val="00C637E5"/>
    <w:rsid w:val="00C655AF"/>
    <w:rsid w:val="00C661A7"/>
    <w:rsid w:val="00C66B45"/>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613D"/>
    <w:rsid w:val="00C76560"/>
    <w:rsid w:val="00C76A1B"/>
    <w:rsid w:val="00C76ECB"/>
    <w:rsid w:val="00C7701B"/>
    <w:rsid w:val="00C7765C"/>
    <w:rsid w:val="00C77811"/>
    <w:rsid w:val="00C802C4"/>
    <w:rsid w:val="00C8074F"/>
    <w:rsid w:val="00C8125F"/>
    <w:rsid w:val="00C82EA4"/>
    <w:rsid w:val="00C833CE"/>
    <w:rsid w:val="00C83A9C"/>
    <w:rsid w:val="00C842E7"/>
    <w:rsid w:val="00C8515E"/>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C4A"/>
    <w:rsid w:val="00CA0F60"/>
    <w:rsid w:val="00CA2345"/>
    <w:rsid w:val="00CA29AF"/>
    <w:rsid w:val="00CA3293"/>
    <w:rsid w:val="00CA3471"/>
    <w:rsid w:val="00CA4974"/>
    <w:rsid w:val="00CA4BF6"/>
    <w:rsid w:val="00CA57EE"/>
    <w:rsid w:val="00CA5D48"/>
    <w:rsid w:val="00CA6483"/>
    <w:rsid w:val="00CA6B85"/>
    <w:rsid w:val="00CA76EA"/>
    <w:rsid w:val="00CA799F"/>
    <w:rsid w:val="00CB02A1"/>
    <w:rsid w:val="00CB086C"/>
    <w:rsid w:val="00CB08A9"/>
    <w:rsid w:val="00CB098E"/>
    <w:rsid w:val="00CB0B9D"/>
    <w:rsid w:val="00CB2A3B"/>
    <w:rsid w:val="00CB3F31"/>
    <w:rsid w:val="00CB42D6"/>
    <w:rsid w:val="00CB4660"/>
    <w:rsid w:val="00CB4FBC"/>
    <w:rsid w:val="00CB52F7"/>
    <w:rsid w:val="00CB551C"/>
    <w:rsid w:val="00CB6329"/>
    <w:rsid w:val="00CB74F3"/>
    <w:rsid w:val="00CB7E4F"/>
    <w:rsid w:val="00CC011C"/>
    <w:rsid w:val="00CC1770"/>
    <w:rsid w:val="00CC1EEB"/>
    <w:rsid w:val="00CC2AEB"/>
    <w:rsid w:val="00CC3332"/>
    <w:rsid w:val="00CC338A"/>
    <w:rsid w:val="00CC3560"/>
    <w:rsid w:val="00CC3F22"/>
    <w:rsid w:val="00CC453E"/>
    <w:rsid w:val="00CC497D"/>
    <w:rsid w:val="00CC4FF2"/>
    <w:rsid w:val="00CC501D"/>
    <w:rsid w:val="00CC5164"/>
    <w:rsid w:val="00CC51DF"/>
    <w:rsid w:val="00CC6168"/>
    <w:rsid w:val="00CC6CAF"/>
    <w:rsid w:val="00CC784F"/>
    <w:rsid w:val="00CC78A3"/>
    <w:rsid w:val="00CC7AF4"/>
    <w:rsid w:val="00CD0C03"/>
    <w:rsid w:val="00CD0D00"/>
    <w:rsid w:val="00CD13E4"/>
    <w:rsid w:val="00CD1ECD"/>
    <w:rsid w:val="00CD1FC0"/>
    <w:rsid w:val="00CD28B0"/>
    <w:rsid w:val="00CD3993"/>
    <w:rsid w:val="00CD41E3"/>
    <w:rsid w:val="00CD440B"/>
    <w:rsid w:val="00CD458E"/>
    <w:rsid w:val="00CD5091"/>
    <w:rsid w:val="00CD5ADA"/>
    <w:rsid w:val="00CD5D11"/>
    <w:rsid w:val="00CD5EE9"/>
    <w:rsid w:val="00CD7065"/>
    <w:rsid w:val="00CD78E7"/>
    <w:rsid w:val="00CD7C2B"/>
    <w:rsid w:val="00CE067D"/>
    <w:rsid w:val="00CE10AE"/>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8E3"/>
    <w:rsid w:val="00D0297B"/>
    <w:rsid w:val="00D035A3"/>
    <w:rsid w:val="00D0389C"/>
    <w:rsid w:val="00D03BAB"/>
    <w:rsid w:val="00D03FA4"/>
    <w:rsid w:val="00D040FB"/>
    <w:rsid w:val="00D047E5"/>
    <w:rsid w:val="00D04864"/>
    <w:rsid w:val="00D0492C"/>
    <w:rsid w:val="00D04E09"/>
    <w:rsid w:val="00D05979"/>
    <w:rsid w:val="00D05B47"/>
    <w:rsid w:val="00D066E9"/>
    <w:rsid w:val="00D072A0"/>
    <w:rsid w:val="00D07425"/>
    <w:rsid w:val="00D10B69"/>
    <w:rsid w:val="00D10DD0"/>
    <w:rsid w:val="00D11FFA"/>
    <w:rsid w:val="00D12A0D"/>
    <w:rsid w:val="00D12C1D"/>
    <w:rsid w:val="00D13448"/>
    <w:rsid w:val="00D13E31"/>
    <w:rsid w:val="00D13F21"/>
    <w:rsid w:val="00D1404B"/>
    <w:rsid w:val="00D146D1"/>
    <w:rsid w:val="00D14719"/>
    <w:rsid w:val="00D149ED"/>
    <w:rsid w:val="00D14AA7"/>
    <w:rsid w:val="00D15037"/>
    <w:rsid w:val="00D151C7"/>
    <w:rsid w:val="00D15A57"/>
    <w:rsid w:val="00D15D1D"/>
    <w:rsid w:val="00D16038"/>
    <w:rsid w:val="00D160A7"/>
    <w:rsid w:val="00D16926"/>
    <w:rsid w:val="00D16C55"/>
    <w:rsid w:val="00D16E69"/>
    <w:rsid w:val="00D16FFF"/>
    <w:rsid w:val="00D2004B"/>
    <w:rsid w:val="00D204FE"/>
    <w:rsid w:val="00D20995"/>
    <w:rsid w:val="00D21593"/>
    <w:rsid w:val="00D21D80"/>
    <w:rsid w:val="00D22622"/>
    <w:rsid w:val="00D228F6"/>
    <w:rsid w:val="00D23062"/>
    <w:rsid w:val="00D238FA"/>
    <w:rsid w:val="00D23D84"/>
    <w:rsid w:val="00D24201"/>
    <w:rsid w:val="00D25ABE"/>
    <w:rsid w:val="00D26733"/>
    <w:rsid w:val="00D26D22"/>
    <w:rsid w:val="00D2710E"/>
    <w:rsid w:val="00D2766D"/>
    <w:rsid w:val="00D27A90"/>
    <w:rsid w:val="00D30255"/>
    <w:rsid w:val="00D30BAD"/>
    <w:rsid w:val="00D31511"/>
    <w:rsid w:val="00D31D75"/>
    <w:rsid w:val="00D32007"/>
    <w:rsid w:val="00D3206A"/>
    <w:rsid w:val="00D32357"/>
    <w:rsid w:val="00D324AA"/>
    <w:rsid w:val="00D340DC"/>
    <w:rsid w:val="00D34288"/>
    <w:rsid w:val="00D342DD"/>
    <w:rsid w:val="00D343FF"/>
    <w:rsid w:val="00D363F2"/>
    <w:rsid w:val="00D3665B"/>
    <w:rsid w:val="00D368BE"/>
    <w:rsid w:val="00D36AD8"/>
    <w:rsid w:val="00D37A9D"/>
    <w:rsid w:val="00D37FA3"/>
    <w:rsid w:val="00D408DC"/>
    <w:rsid w:val="00D4288F"/>
    <w:rsid w:val="00D43948"/>
    <w:rsid w:val="00D43A33"/>
    <w:rsid w:val="00D4403B"/>
    <w:rsid w:val="00D441A0"/>
    <w:rsid w:val="00D45D47"/>
    <w:rsid w:val="00D46289"/>
    <w:rsid w:val="00D46778"/>
    <w:rsid w:val="00D476A4"/>
    <w:rsid w:val="00D47DB0"/>
    <w:rsid w:val="00D500B9"/>
    <w:rsid w:val="00D50293"/>
    <w:rsid w:val="00D50413"/>
    <w:rsid w:val="00D5048F"/>
    <w:rsid w:val="00D50D36"/>
    <w:rsid w:val="00D51C9D"/>
    <w:rsid w:val="00D525C2"/>
    <w:rsid w:val="00D52658"/>
    <w:rsid w:val="00D52F36"/>
    <w:rsid w:val="00D53AAA"/>
    <w:rsid w:val="00D53E09"/>
    <w:rsid w:val="00D54185"/>
    <w:rsid w:val="00D543F7"/>
    <w:rsid w:val="00D551EC"/>
    <w:rsid w:val="00D55949"/>
    <w:rsid w:val="00D56C3D"/>
    <w:rsid w:val="00D5718F"/>
    <w:rsid w:val="00D574DA"/>
    <w:rsid w:val="00D57B71"/>
    <w:rsid w:val="00D604AF"/>
    <w:rsid w:val="00D60524"/>
    <w:rsid w:val="00D60734"/>
    <w:rsid w:val="00D60AC4"/>
    <w:rsid w:val="00D60E68"/>
    <w:rsid w:val="00D6134B"/>
    <w:rsid w:val="00D61EE7"/>
    <w:rsid w:val="00D6234C"/>
    <w:rsid w:val="00D624F9"/>
    <w:rsid w:val="00D62B7F"/>
    <w:rsid w:val="00D62D79"/>
    <w:rsid w:val="00D63258"/>
    <w:rsid w:val="00D64391"/>
    <w:rsid w:val="00D64455"/>
    <w:rsid w:val="00D65137"/>
    <w:rsid w:val="00D65927"/>
    <w:rsid w:val="00D66AE1"/>
    <w:rsid w:val="00D672A5"/>
    <w:rsid w:val="00D70FC9"/>
    <w:rsid w:val="00D71497"/>
    <w:rsid w:val="00D715CB"/>
    <w:rsid w:val="00D71A56"/>
    <w:rsid w:val="00D71F66"/>
    <w:rsid w:val="00D7261D"/>
    <w:rsid w:val="00D72B62"/>
    <w:rsid w:val="00D73430"/>
    <w:rsid w:val="00D739FC"/>
    <w:rsid w:val="00D7431B"/>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21D"/>
    <w:rsid w:val="00D8145C"/>
    <w:rsid w:val="00D81600"/>
    <w:rsid w:val="00D8197E"/>
    <w:rsid w:val="00D8259B"/>
    <w:rsid w:val="00D84452"/>
    <w:rsid w:val="00D849C9"/>
    <w:rsid w:val="00D84C5C"/>
    <w:rsid w:val="00D855AF"/>
    <w:rsid w:val="00D856FD"/>
    <w:rsid w:val="00D85C0B"/>
    <w:rsid w:val="00D85EC3"/>
    <w:rsid w:val="00D86081"/>
    <w:rsid w:val="00D867ED"/>
    <w:rsid w:val="00D86922"/>
    <w:rsid w:val="00D86BC1"/>
    <w:rsid w:val="00D86E30"/>
    <w:rsid w:val="00D874CE"/>
    <w:rsid w:val="00D87653"/>
    <w:rsid w:val="00D876C2"/>
    <w:rsid w:val="00D87932"/>
    <w:rsid w:val="00D90A53"/>
    <w:rsid w:val="00D91042"/>
    <w:rsid w:val="00D917C1"/>
    <w:rsid w:val="00D9181B"/>
    <w:rsid w:val="00D92753"/>
    <w:rsid w:val="00D929DD"/>
    <w:rsid w:val="00D938E6"/>
    <w:rsid w:val="00D93A5F"/>
    <w:rsid w:val="00D93B7C"/>
    <w:rsid w:val="00D93FF4"/>
    <w:rsid w:val="00D96CC2"/>
    <w:rsid w:val="00D97071"/>
    <w:rsid w:val="00D97638"/>
    <w:rsid w:val="00D97761"/>
    <w:rsid w:val="00D97B9B"/>
    <w:rsid w:val="00DA059D"/>
    <w:rsid w:val="00DA0B9A"/>
    <w:rsid w:val="00DA10BF"/>
    <w:rsid w:val="00DA2B55"/>
    <w:rsid w:val="00DA2C17"/>
    <w:rsid w:val="00DA3154"/>
    <w:rsid w:val="00DA31A6"/>
    <w:rsid w:val="00DA3B37"/>
    <w:rsid w:val="00DA450A"/>
    <w:rsid w:val="00DA4C25"/>
    <w:rsid w:val="00DA5225"/>
    <w:rsid w:val="00DA57B5"/>
    <w:rsid w:val="00DA5D68"/>
    <w:rsid w:val="00DA67BD"/>
    <w:rsid w:val="00DA6942"/>
    <w:rsid w:val="00DA79CC"/>
    <w:rsid w:val="00DB0AEE"/>
    <w:rsid w:val="00DB10C3"/>
    <w:rsid w:val="00DB14B9"/>
    <w:rsid w:val="00DB29FB"/>
    <w:rsid w:val="00DB2B6B"/>
    <w:rsid w:val="00DB3657"/>
    <w:rsid w:val="00DB36B9"/>
    <w:rsid w:val="00DB36BF"/>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AFA"/>
    <w:rsid w:val="00DC4D43"/>
    <w:rsid w:val="00DC55E6"/>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24"/>
    <w:rsid w:val="00DD326D"/>
    <w:rsid w:val="00DD332A"/>
    <w:rsid w:val="00DD3505"/>
    <w:rsid w:val="00DD368D"/>
    <w:rsid w:val="00DD3872"/>
    <w:rsid w:val="00DD3B75"/>
    <w:rsid w:val="00DD443A"/>
    <w:rsid w:val="00DD4878"/>
    <w:rsid w:val="00DD4D7B"/>
    <w:rsid w:val="00DD4DAC"/>
    <w:rsid w:val="00DD4EAC"/>
    <w:rsid w:val="00DD5C76"/>
    <w:rsid w:val="00DD5CDE"/>
    <w:rsid w:val="00DD5E44"/>
    <w:rsid w:val="00DD608A"/>
    <w:rsid w:val="00DD65FA"/>
    <w:rsid w:val="00DD6B2D"/>
    <w:rsid w:val="00DD758F"/>
    <w:rsid w:val="00DD7C78"/>
    <w:rsid w:val="00DE099A"/>
    <w:rsid w:val="00DE1A56"/>
    <w:rsid w:val="00DE1AFE"/>
    <w:rsid w:val="00DE21A8"/>
    <w:rsid w:val="00DE2800"/>
    <w:rsid w:val="00DE2A2B"/>
    <w:rsid w:val="00DE2F91"/>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10E0"/>
    <w:rsid w:val="00DF18BF"/>
    <w:rsid w:val="00DF1E04"/>
    <w:rsid w:val="00DF1E97"/>
    <w:rsid w:val="00DF2133"/>
    <w:rsid w:val="00DF219D"/>
    <w:rsid w:val="00DF231B"/>
    <w:rsid w:val="00DF277C"/>
    <w:rsid w:val="00DF2E3F"/>
    <w:rsid w:val="00DF3701"/>
    <w:rsid w:val="00DF4609"/>
    <w:rsid w:val="00DF51FA"/>
    <w:rsid w:val="00DF5272"/>
    <w:rsid w:val="00DF533B"/>
    <w:rsid w:val="00DF534D"/>
    <w:rsid w:val="00DF53D6"/>
    <w:rsid w:val="00DF5E31"/>
    <w:rsid w:val="00DF5EE1"/>
    <w:rsid w:val="00DF68B4"/>
    <w:rsid w:val="00DF76AA"/>
    <w:rsid w:val="00DF79EC"/>
    <w:rsid w:val="00E00B96"/>
    <w:rsid w:val="00E01FC9"/>
    <w:rsid w:val="00E02149"/>
    <w:rsid w:val="00E02435"/>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07687"/>
    <w:rsid w:val="00E103E4"/>
    <w:rsid w:val="00E10E36"/>
    <w:rsid w:val="00E11418"/>
    <w:rsid w:val="00E11AE0"/>
    <w:rsid w:val="00E12561"/>
    <w:rsid w:val="00E12CB1"/>
    <w:rsid w:val="00E135B3"/>
    <w:rsid w:val="00E137F8"/>
    <w:rsid w:val="00E15293"/>
    <w:rsid w:val="00E15AAE"/>
    <w:rsid w:val="00E16633"/>
    <w:rsid w:val="00E16B7A"/>
    <w:rsid w:val="00E16BA8"/>
    <w:rsid w:val="00E175AD"/>
    <w:rsid w:val="00E1785E"/>
    <w:rsid w:val="00E2051B"/>
    <w:rsid w:val="00E205F3"/>
    <w:rsid w:val="00E20AAB"/>
    <w:rsid w:val="00E21AC8"/>
    <w:rsid w:val="00E21AE3"/>
    <w:rsid w:val="00E22D59"/>
    <w:rsid w:val="00E22D5C"/>
    <w:rsid w:val="00E23C8B"/>
    <w:rsid w:val="00E23D66"/>
    <w:rsid w:val="00E23E2F"/>
    <w:rsid w:val="00E244A1"/>
    <w:rsid w:val="00E24B55"/>
    <w:rsid w:val="00E251F0"/>
    <w:rsid w:val="00E2552D"/>
    <w:rsid w:val="00E25CC5"/>
    <w:rsid w:val="00E26080"/>
    <w:rsid w:val="00E2635C"/>
    <w:rsid w:val="00E26838"/>
    <w:rsid w:val="00E27EFD"/>
    <w:rsid w:val="00E3039D"/>
    <w:rsid w:val="00E322BA"/>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375AB"/>
    <w:rsid w:val="00E40902"/>
    <w:rsid w:val="00E409FC"/>
    <w:rsid w:val="00E40AEF"/>
    <w:rsid w:val="00E40FFC"/>
    <w:rsid w:val="00E4123D"/>
    <w:rsid w:val="00E41245"/>
    <w:rsid w:val="00E412C6"/>
    <w:rsid w:val="00E41567"/>
    <w:rsid w:val="00E42295"/>
    <w:rsid w:val="00E4289B"/>
    <w:rsid w:val="00E42EF1"/>
    <w:rsid w:val="00E43C15"/>
    <w:rsid w:val="00E44458"/>
    <w:rsid w:val="00E4450F"/>
    <w:rsid w:val="00E44F9E"/>
    <w:rsid w:val="00E4529E"/>
    <w:rsid w:val="00E45C83"/>
    <w:rsid w:val="00E45DED"/>
    <w:rsid w:val="00E4639D"/>
    <w:rsid w:val="00E465DA"/>
    <w:rsid w:val="00E46E22"/>
    <w:rsid w:val="00E4759C"/>
    <w:rsid w:val="00E50A57"/>
    <w:rsid w:val="00E512BD"/>
    <w:rsid w:val="00E515BD"/>
    <w:rsid w:val="00E52230"/>
    <w:rsid w:val="00E522DB"/>
    <w:rsid w:val="00E52632"/>
    <w:rsid w:val="00E530FE"/>
    <w:rsid w:val="00E53ABB"/>
    <w:rsid w:val="00E53B74"/>
    <w:rsid w:val="00E53DC9"/>
    <w:rsid w:val="00E541F9"/>
    <w:rsid w:val="00E5603E"/>
    <w:rsid w:val="00E569D9"/>
    <w:rsid w:val="00E569ED"/>
    <w:rsid w:val="00E56F5B"/>
    <w:rsid w:val="00E6052D"/>
    <w:rsid w:val="00E6070B"/>
    <w:rsid w:val="00E608D7"/>
    <w:rsid w:val="00E61505"/>
    <w:rsid w:val="00E61518"/>
    <w:rsid w:val="00E61D7D"/>
    <w:rsid w:val="00E620FF"/>
    <w:rsid w:val="00E627A8"/>
    <w:rsid w:val="00E62987"/>
    <w:rsid w:val="00E632B7"/>
    <w:rsid w:val="00E632EA"/>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6D"/>
    <w:rsid w:val="00E75ABB"/>
    <w:rsid w:val="00E75EA1"/>
    <w:rsid w:val="00E76722"/>
    <w:rsid w:val="00E76BCF"/>
    <w:rsid w:val="00E76F76"/>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7048"/>
    <w:rsid w:val="00E97413"/>
    <w:rsid w:val="00E977F8"/>
    <w:rsid w:val="00E9782F"/>
    <w:rsid w:val="00E97B7A"/>
    <w:rsid w:val="00E97D30"/>
    <w:rsid w:val="00EA10A9"/>
    <w:rsid w:val="00EA142E"/>
    <w:rsid w:val="00EA2171"/>
    <w:rsid w:val="00EA3169"/>
    <w:rsid w:val="00EA3664"/>
    <w:rsid w:val="00EA3EF7"/>
    <w:rsid w:val="00EA62A9"/>
    <w:rsid w:val="00EA74C2"/>
    <w:rsid w:val="00EA78E0"/>
    <w:rsid w:val="00EA793A"/>
    <w:rsid w:val="00EA7A53"/>
    <w:rsid w:val="00EA7E27"/>
    <w:rsid w:val="00EA7F69"/>
    <w:rsid w:val="00EB000A"/>
    <w:rsid w:val="00EB09F7"/>
    <w:rsid w:val="00EB0BED"/>
    <w:rsid w:val="00EB0C47"/>
    <w:rsid w:val="00EB1980"/>
    <w:rsid w:val="00EB1F5A"/>
    <w:rsid w:val="00EB2E17"/>
    <w:rsid w:val="00EB319C"/>
    <w:rsid w:val="00EB31FC"/>
    <w:rsid w:val="00EB384D"/>
    <w:rsid w:val="00EB3B7E"/>
    <w:rsid w:val="00EB4583"/>
    <w:rsid w:val="00EB4796"/>
    <w:rsid w:val="00EB59EC"/>
    <w:rsid w:val="00EB5C0F"/>
    <w:rsid w:val="00EC021D"/>
    <w:rsid w:val="00EC0225"/>
    <w:rsid w:val="00EC0483"/>
    <w:rsid w:val="00EC04A3"/>
    <w:rsid w:val="00EC07B6"/>
    <w:rsid w:val="00EC1ACD"/>
    <w:rsid w:val="00EC222C"/>
    <w:rsid w:val="00EC26A9"/>
    <w:rsid w:val="00EC27C7"/>
    <w:rsid w:val="00EC3340"/>
    <w:rsid w:val="00EC4421"/>
    <w:rsid w:val="00EC4537"/>
    <w:rsid w:val="00EC47DC"/>
    <w:rsid w:val="00EC4804"/>
    <w:rsid w:val="00EC533A"/>
    <w:rsid w:val="00EC6C67"/>
    <w:rsid w:val="00EC6CDD"/>
    <w:rsid w:val="00EC720E"/>
    <w:rsid w:val="00EC7C59"/>
    <w:rsid w:val="00ED04AD"/>
    <w:rsid w:val="00ED085A"/>
    <w:rsid w:val="00ED167D"/>
    <w:rsid w:val="00ED189F"/>
    <w:rsid w:val="00ED1C06"/>
    <w:rsid w:val="00ED20C5"/>
    <w:rsid w:val="00ED262E"/>
    <w:rsid w:val="00ED294D"/>
    <w:rsid w:val="00ED2BFD"/>
    <w:rsid w:val="00ED376A"/>
    <w:rsid w:val="00ED378D"/>
    <w:rsid w:val="00ED3C47"/>
    <w:rsid w:val="00ED3F7B"/>
    <w:rsid w:val="00ED480F"/>
    <w:rsid w:val="00ED4874"/>
    <w:rsid w:val="00ED4966"/>
    <w:rsid w:val="00ED4D11"/>
    <w:rsid w:val="00ED5BBD"/>
    <w:rsid w:val="00ED5F15"/>
    <w:rsid w:val="00ED6295"/>
    <w:rsid w:val="00ED62BE"/>
    <w:rsid w:val="00ED640B"/>
    <w:rsid w:val="00ED6663"/>
    <w:rsid w:val="00ED6ECE"/>
    <w:rsid w:val="00ED7C8C"/>
    <w:rsid w:val="00ED7D3F"/>
    <w:rsid w:val="00EE19CD"/>
    <w:rsid w:val="00EE1D28"/>
    <w:rsid w:val="00EE2334"/>
    <w:rsid w:val="00EE2762"/>
    <w:rsid w:val="00EE2C7E"/>
    <w:rsid w:val="00EE2CB6"/>
    <w:rsid w:val="00EE2D45"/>
    <w:rsid w:val="00EE3BFB"/>
    <w:rsid w:val="00EE4A6B"/>
    <w:rsid w:val="00EE5754"/>
    <w:rsid w:val="00EE593A"/>
    <w:rsid w:val="00EE6661"/>
    <w:rsid w:val="00EE66A8"/>
    <w:rsid w:val="00EE756F"/>
    <w:rsid w:val="00EE76B9"/>
    <w:rsid w:val="00EE77C4"/>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2F8A"/>
    <w:rsid w:val="00F03E94"/>
    <w:rsid w:val="00F03FFF"/>
    <w:rsid w:val="00F0424E"/>
    <w:rsid w:val="00F04EAF"/>
    <w:rsid w:val="00F051F8"/>
    <w:rsid w:val="00F057C7"/>
    <w:rsid w:val="00F06174"/>
    <w:rsid w:val="00F0628D"/>
    <w:rsid w:val="00F06E7A"/>
    <w:rsid w:val="00F07015"/>
    <w:rsid w:val="00F07967"/>
    <w:rsid w:val="00F07E1A"/>
    <w:rsid w:val="00F10CE4"/>
    <w:rsid w:val="00F1163C"/>
    <w:rsid w:val="00F1292D"/>
    <w:rsid w:val="00F12C83"/>
    <w:rsid w:val="00F12D79"/>
    <w:rsid w:val="00F1336F"/>
    <w:rsid w:val="00F141ED"/>
    <w:rsid w:val="00F15B7B"/>
    <w:rsid w:val="00F160C9"/>
    <w:rsid w:val="00F16257"/>
    <w:rsid w:val="00F1693E"/>
    <w:rsid w:val="00F1751B"/>
    <w:rsid w:val="00F1761A"/>
    <w:rsid w:val="00F17B25"/>
    <w:rsid w:val="00F17D1A"/>
    <w:rsid w:val="00F17FD8"/>
    <w:rsid w:val="00F2107A"/>
    <w:rsid w:val="00F212BB"/>
    <w:rsid w:val="00F21327"/>
    <w:rsid w:val="00F21DB2"/>
    <w:rsid w:val="00F22289"/>
    <w:rsid w:val="00F226EE"/>
    <w:rsid w:val="00F22BE9"/>
    <w:rsid w:val="00F22D67"/>
    <w:rsid w:val="00F22E5F"/>
    <w:rsid w:val="00F2344E"/>
    <w:rsid w:val="00F24B2C"/>
    <w:rsid w:val="00F24CD0"/>
    <w:rsid w:val="00F24EE1"/>
    <w:rsid w:val="00F24FD4"/>
    <w:rsid w:val="00F25076"/>
    <w:rsid w:val="00F2512B"/>
    <w:rsid w:val="00F251B5"/>
    <w:rsid w:val="00F25342"/>
    <w:rsid w:val="00F257FE"/>
    <w:rsid w:val="00F259EF"/>
    <w:rsid w:val="00F25D6D"/>
    <w:rsid w:val="00F262CD"/>
    <w:rsid w:val="00F265FD"/>
    <w:rsid w:val="00F2712A"/>
    <w:rsid w:val="00F27347"/>
    <w:rsid w:val="00F27594"/>
    <w:rsid w:val="00F27DA5"/>
    <w:rsid w:val="00F30020"/>
    <w:rsid w:val="00F30551"/>
    <w:rsid w:val="00F308A5"/>
    <w:rsid w:val="00F30A63"/>
    <w:rsid w:val="00F30FE9"/>
    <w:rsid w:val="00F312FB"/>
    <w:rsid w:val="00F31C7F"/>
    <w:rsid w:val="00F31E78"/>
    <w:rsid w:val="00F32D4C"/>
    <w:rsid w:val="00F32EA0"/>
    <w:rsid w:val="00F330C4"/>
    <w:rsid w:val="00F3312E"/>
    <w:rsid w:val="00F34E09"/>
    <w:rsid w:val="00F350F7"/>
    <w:rsid w:val="00F35B34"/>
    <w:rsid w:val="00F367A0"/>
    <w:rsid w:val="00F3742C"/>
    <w:rsid w:val="00F376F1"/>
    <w:rsid w:val="00F402A0"/>
    <w:rsid w:val="00F40B6D"/>
    <w:rsid w:val="00F40D95"/>
    <w:rsid w:val="00F41271"/>
    <w:rsid w:val="00F41DF7"/>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5A6"/>
    <w:rsid w:val="00F51773"/>
    <w:rsid w:val="00F51F76"/>
    <w:rsid w:val="00F51F97"/>
    <w:rsid w:val="00F5297E"/>
    <w:rsid w:val="00F52D31"/>
    <w:rsid w:val="00F53614"/>
    <w:rsid w:val="00F53FCC"/>
    <w:rsid w:val="00F5477B"/>
    <w:rsid w:val="00F54A92"/>
    <w:rsid w:val="00F55FA1"/>
    <w:rsid w:val="00F563C7"/>
    <w:rsid w:val="00F56C0E"/>
    <w:rsid w:val="00F56C43"/>
    <w:rsid w:val="00F56F7D"/>
    <w:rsid w:val="00F57970"/>
    <w:rsid w:val="00F60343"/>
    <w:rsid w:val="00F606F6"/>
    <w:rsid w:val="00F60746"/>
    <w:rsid w:val="00F60A81"/>
    <w:rsid w:val="00F62313"/>
    <w:rsid w:val="00F62D93"/>
    <w:rsid w:val="00F62E36"/>
    <w:rsid w:val="00F63179"/>
    <w:rsid w:val="00F6381F"/>
    <w:rsid w:val="00F646BD"/>
    <w:rsid w:val="00F64C66"/>
    <w:rsid w:val="00F6596A"/>
    <w:rsid w:val="00F67252"/>
    <w:rsid w:val="00F67917"/>
    <w:rsid w:val="00F70448"/>
    <w:rsid w:val="00F70720"/>
    <w:rsid w:val="00F70DC7"/>
    <w:rsid w:val="00F70F19"/>
    <w:rsid w:val="00F71096"/>
    <w:rsid w:val="00F71269"/>
    <w:rsid w:val="00F71876"/>
    <w:rsid w:val="00F72C61"/>
    <w:rsid w:val="00F72CBA"/>
    <w:rsid w:val="00F72D10"/>
    <w:rsid w:val="00F73A70"/>
    <w:rsid w:val="00F73EFB"/>
    <w:rsid w:val="00F74156"/>
    <w:rsid w:val="00F7495F"/>
    <w:rsid w:val="00F74CD0"/>
    <w:rsid w:val="00F74DC1"/>
    <w:rsid w:val="00F752CC"/>
    <w:rsid w:val="00F76546"/>
    <w:rsid w:val="00F7679A"/>
    <w:rsid w:val="00F80969"/>
    <w:rsid w:val="00F80E07"/>
    <w:rsid w:val="00F814C0"/>
    <w:rsid w:val="00F816D9"/>
    <w:rsid w:val="00F81EA3"/>
    <w:rsid w:val="00F82916"/>
    <w:rsid w:val="00F82A1E"/>
    <w:rsid w:val="00F84018"/>
    <w:rsid w:val="00F84FC3"/>
    <w:rsid w:val="00F850A1"/>
    <w:rsid w:val="00F85DEF"/>
    <w:rsid w:val="00F85FB5"/>
    <w:rsid w:val="00F85FFC"/>
    <w:rsid w:val="00F86FBB"/>
    <w:rsid w:val="00F8712C"/>
    <w:rsid w:val="00F87AA7"/>
    <w:rsid w:val="00F906D6"/>
    <w:rsid w:val="00F907A8"/>
    <w:rsid w:val="00F90ED2"/>
    <w:rsid w:val="00F913C1"/>
    <w:rsid w:val="00F92822"/>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202"/>
    <w:rsid w:val="00FA3C51"/>
    <w:rsid w:val="00FA4701"/>
    <w:rsid w:val="00FA4D1B"/>
    <w:rsid w:val="00FA5995"/>
    <w:rsid w:val="00FA5DFC"/>
    <w:rsid w:val="00FA60DA"/>
    <w:rsid w:val="00FA71C7"/>
    <w:rsid w:val="00FA7278"/>
    <w:rsid w:val="00FA7A0F"/>
    <w:rsid w:val="00FA7A6C"/>
    <w:rsid w:val="00FA7F66"/>
    <w:rsid w:val="00FB1499"/>
    <w:rsid w:val="00FB167E"/>
    <w:rsid w:val="00FB1FB2"/>
    <w:rsid w:val="00FB2535"/>
    <w:rsid w:val="00FB2C9B"/>
    <w:rsid w:val="00FB2F14"/>
    <w:rsid w:val="00FB3121"/>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883"/>
    <w:rsid w:val="00FC19D4"/>
    <w:rsid w:val="00FC20B0"/>
    <w:rsid w:val="00FC247C"/>
    <w:rsid w:val="00FC31B8"/>
    <w:rsid w:val="00FC3791"/>
    <w:rsid w:val="00FC43E4"/>
    <w:rsid w:val="00FC56E8"/>
    <w:rsid w:val="00FC6CD7"/>
    <w:rsid w:val="00FC7391"/>
    <w:rsid w:val="00FC7A67"/>
    <w:rsid w:val="00FD0045"/>
    <w:rsid w:val="00FD0555"/>
    <w:rsid w:val="00FD078F"/>
    <w:rsid w:val="00FD0CEE"/>
    <w:rsid w:val="00FD25F7"/>
    <w:rsid w:val="00FD27B2"/>
    <w:rsid w:val="00FD2A56"/>
    <w:rsid w:val="00FD2B4F"/>
    <w:rsid w:val="00FD2C57"/>
    <w:rsid w:val="00FD2C65"/>
    <w:rsid w:val="00FD3A8E"/>
    <w:rsid w:val="00FD452F"/>
    <w:rsid w:val="00FD4594"/>
    <w:rsid w:val="00FD4ABC"/>
    <w:rsid w:val="00FD5165"/>
    <w:rsid w:val="00FD5573"/>
    <w:rsid w:val="00FD6531"/>
    <w:rsid w:val="00FD6C03"/>
    <w:rsid w:val="00FD6EC2"/>
    <w:rsid w:val="00FD71C5"/>
    <w:rsid w:val="00FD7900"/>
    <w:rsid w:val="00FD7E46"/>
    <w:rsid w:val="00FD7F45"/>
    <w:rsid w:val="00FE0343"/>
    <w:rsid w:val="00FE09BB"/>
    <w:rsid w:val="00FE22BD"/>
    <w:rsid w:val="00FE3002"/>
    <w:rsid w:val="00FE318C"/>
    <w:rsid w:val="00FE3784"/>
    <w:rsid w:val="00FE40F3"/>
    <w:rsid w:val="00FE45D2"/>
    <w:rsid w:val="00FE48B2"/>
    <w:rsid w:val="00FE5557"/>
    <w:rsid w:val="00FE61FB"/>
    <w:rsid w:val="00FE6249"/>
    <w:rsid w:val="00FE669B"/>
    <w:rsid w:val="00FE73BB"/>
    <w:rsid w:val="00FE77D0"/>
    <w:rsid w:val="00FE7DB1"/>
    <w:rsid w:val="00FF00CF"/>
    <w:rsid w:val="00FF0524"/>
    <w:rsid w:val="00FF186D"/>
    <w:rsid w:val="00FF1D77"/>
    <w:rsid w:val="00FF2DC2"/>
    <w:rsid w:val="00FF3208"/>
    <w:rsid w:val="00FF3DC0"/>
    <w:rsid w:val="00FF4769"/>
    <w:rsid w:val="00FF48AC"/>
    <w:rsid w:val="00FF4A2D"/>
    <w:rsid w:val="00FF4B55"/>
    <w:rsid w:val="00FF4E73"/>
    <w:rsid w:val="00FF5021"/>
    <w:rsid w:val="00FF561A"/>
    <w:rsid w:val="00FF6108"/>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5D28A8"/>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93934262">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75194779">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www.help.senate.gov/imo/media/doc/literacy_report.pdf" TargetMode="External"/><Relationship Id="rId18" Type="http://schemas.openxmlformats.org/officeDocument/2006/relationships/hyperlink" Target="https://www2.ed.gov/about/offices/list/ocr/docs/ocr-factsheet-gerd-202402.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literacy@help.senate.gov" TargetMode="External"/><Relationship Id="rId17" Type="http://schemas.openxmlformats.org/officeDocument/2006/relationships/hyperlink" Target="https://www2.ed.gov/about/offices/list/ocr/docs/ocr-factsheet-food-allergies-202402.pdf" TargetMode="External"/><Relationship Id="rId2" Type="http://schemas.openxmlformats.org/officeDocument/2006/relationships/numbering" Target="numbering.xml"/><Relationship Id="rId16" Type="http://schemas.openxmlformats.org/officeDocument/2006/relationships/hyperlink" Target="https://www2.ed.gov/about/offices/list/ocr/docs/ocr-factsheet-diabetes-202402.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premecourt.gov/opinions/23pdf/23-170_h31i.pdf" TargetMode="External"/><Relationship Id="rId5" Type="http://schemas.openxmlformats.org/officeDocument/2006/relationships/webSettings" Target="webSettings.xml"/><Relationship Id="rId15" Type="http://schemas.openxmlformats.org/officeDocument/2006/relationships/hyperlink" Target="https://www2.ed.gov/about/offices/list/ocr/docs/ocr-factsheet-asthma-202402.pdf" TargetMode="External"/><Relationship Id="rId23" Type="http://schemas.openxmlformats.org/officeDocument/2006/relationships/theme" Target="theme/theme1.xml"/><Relationship Id="rId10" Type="http://schemas.openxmlformats.org/officeDocument/2006/relationships/hyperlink" Target="http://www.bruman.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ruman@bruman.com" TargetMode="External"/><Relationship Id="rId14" Type="http://schemas.openxmlformats.org/officeDocument/2006/relationships/hyperlink" Target="mailto:CollegeSupportStrategy-FAFSA@ed.gov"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2383</Words>
  <Characters>13588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February 23, 2024 - Government Affairs (CA Dept of Education)</dc:title>
  <dc:subject>The BruMan Group weekly Federal Update Report for February 23, 2024.</dc:subject>
  <dc:creator/>
  <cp:lastModifiedBy/>
  <cp:revision>1</cp:revision>
  <dcterms:created xsi:type="dcterms:W3CDTF">2024-03-05T19:43:00Z</dcterms:created>
  <dcterms:modified xsi:type="dcterms:W3CDTF">2024-03-05T19:44:00Z</dcterms:modified>
</cp:coreProperties>
</file>