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3C2E" w14:textId="77777777" w:rsidR="00C43C3E" w:rsidRDefault="00473517" w:rsidP="00C43C3E">
      <w:pPr>
        <w:spacing w:before="0" w:after="0"/>
      </w:pPr>
      <w:bookmarkStart w:id="0" w:name="OLE_LINK4"/>
      <w:bookmarkStart w:id="1" w:name="OLE_LINK5"/>
      <w:bookmarkStart w:id="2" w:name="OLE_LINK1"/>
      <w:bookmarkStart w:id="3" w:name="OLE_LINK2"/>
      <w:bookmarkStart w:id="4" w:name="OLE_LINK7"/>
      <w:bookmarkStart w:id="5" w:name="OLE_LINK8"/>
      <w:bookmarkStart w:id="6" w:name="_Hlk140242685"/>
      <w:r w:rsidRPr="00F41B60">
        <w:rPr>
          <w:noProof/>
        </w:rPr>
        <w:drawing>
          <wp:anchor distT="0" distB="0" distL="114300" distR="114300" simplePos="0" relativeHeight="251658240" behindDoc="0" locked="0" layoutInCell="1" allowOverlap="1" wp14:anchorId="6C7709A7" wp14:editId="132F0459">
            <wp:simplePos x="723900" y="1200150"/>
            <wp:positionH relativeFrom="column">
              <wp:align>left</wp:align>
            </wp:positionH>
            <wp:positionV relativeFrom="paragraph">
              <wp:align>top</wp:align>
            </wp:positionV>
            <wp:extent cx="2402840" cy="1201420"/>
            <wp:effectExtent l="0" t="0" r="0" b="0"/>
            <wp:wrapSquare wrapText="bothSides"/>
            <wp:docPr id="1" name="Picture 1" descr="The Bruman Group, P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Bruman Group, PLLC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02840" cy="1201420"/>
                    </a:xfrm>
                    <a:prstGeom prst="rect">
                      <a:avLst/>
                    </a:prstGeom>
                    <a:noFill/>
                    <a:ln>
                      <a:noFill/>
                    </a:ln>
                  </pic:spPr>
                </pic:pic>
              </a:graphicData>
            </a:graphic>
          </wp:anchor>
        </w:drawing>
      </w:r>
      <w:bookmarkStart w:id="7" w:name="OLE_LINK3"/>
      <w:bookmarkStart w:id="8" w:name="OLE_LINK6"/>
      <w:bookmarkStart w:id="9" w:name="OLE_LINK9"/>
      <w:bookmarkStart w:id="10" w:name="OLE_LINK10"/>
      <w:r w:rsidR="00C43C3E">
        <w:tab/>
      </w:r>
      <w:r w:rsidR="00C43C3E">
        <w:tab/>
      </w:r>
      <w:r w:rsidR="00C43C3E">
        <w:tab/>
      </w:r>
      <w:r w:rsidR="00C43C3E">
        <w:tab/>
      </w:r>
      <w:r w:rsidR="00C43C3E">
        <w:tab/>
      </w:r>
      <w:r w:rsidR="00C43C3E">
        <w:tab/>
      </w:r>
      <w:r w:rsidR="00C43C3E">
        <w:tab/>
      </w:r>
    </w:p>
    <w:p w14:paraId="36182F41" w14:textId="3078F3A7" w:rsidR="00C43C3E" w:rsidRPr="00C43C3E" w:rsidRDefault="007B47BF" w:rsidP="007B47BF">
      <w:pPr>
        <w:spacing w:before="0" w:after="0"/>
        <w:ind w:left="1440" w:firstLine="720"/>
        <w:jc w:val="right"/>
        <w:rPr>
          <w:sz w:val="18"/>
          <w:szCs w:val="14"/>
        </w:rPr>
      </w:pPr>
      <w:r>
        <w:rPr>
          <w:sz w:val="18"/>
          <w:szCs w:val="14"/>
        </w:rPr>
        <w:t xml:space="preserve">                                              </w:t>
      </w:r>
      <w:r w:rsidR="00C43C3E" w:rsidRPr="00C43C3E">
        <w:rPr>
          <w:sz w:val="18"/>
          <w:szCs w:val="14"/>
        </w:rPr>
        <w:t>1023 15</w:t>
      </w:r>
      <w:r w:rsidR="00C43C3E" w:rsidRPr="00C43C3E">
        <w:rPr>
          <w:sz w:val="18"/>
          <w:szCs w:val="14"/>
          <w:vertAlign w:val="superscript"/>
        </w:rPr>
        <w:t>th</w:t>
      </w:r>
      <w:r w:rsidR="00C43C3E" w:rsidRPr="00C43C3E">
        <w:rPr>
          <w:sz w:val="18"/>
          <w:szCs w:val="14"/>
        </w:rPr>
        <w:t xml:space="preserve"> St NW., Suite 500</w:t>
      </w:r>
    </w:p>
    <w:p w14:paraId="374F765B" w14:textId="78DAFE5B" w:rsidR="00C43C3E" w:rsidRDefault="007B47BF" w:rsidP="007B47BF">
      <w:pPr>
        <w:spacing w:before="0" w:after="0"/>
        <w:ind w:left="2880" w:firstLine="720"/>
        <w:jc w:val="right"/>
        <w:rPr>
          <w:sz w:val="18"/>
          <w:szCs w:val="14"/>
        </w:rPr>
      </w:pPr>
      <w:r>
        <w:rPr>
          <w:sz w:val="18"/>
          <w:szCs w:val="14"/>
        </w:rPr>
        <w:t xml:space="preserve">                                                   </w:t>
      </w:r>
      <w:r w:rsidR="00C43C3E" w:rsidRPr="00C43C3E">
        <w:rPr>
          <w:sz w:val="18"/>
          <w:szCs w:val="14"/>
        </w:rPr>
        <w:t>Washington, D.C. 20005</w:t>
      </w:r>
    </w:p>
    <w:p w14:paraId="1820A943" w14:textId="0E4DAC2A"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phone: 202.965.3652</w:t>
      </w:r>
    </w:p>
    <w:p w14:paraId="5E2E3934" w14:textId="78FD4898" w:rsidR="00C43C3E" w:rsidRDefault="007B47BF" w:rsidP="007B47BF">
      <w:pPr>
        <w:spacing w:before="0" w:after="0"/>
        <w:ind w:left="720" w:firstLine="720"/>
        <w:jc w:val="right"/>
        <w:rPr>
          <w:sz w:val="18"/>
          <w:szCs w:val="14"/>
        </w:rPr>
      </w:pPr>
      <w:r>
        <w:rPr>
          <w:sz w:val="18"/>
          <w:szCs w:val="14"/>
        </w:rPr>
        <w:t xml:space="preserve">                                                              </w:t>
      </w:r>
      <w:r w:rsidR="00C43C3E">
        <w:rPr>
          <w:sz w:val="18"/>
          <w:szCs w:val="14"/>
        </w:rPr>
        <w:t>fax: 202.965.8913</w:t>
      </w:r>
    </w:p>
    <w:p w14:paraId="1F8036A7" w14:textId="3775EC93" w:rsidR="00C43C3E" w:rsidRDefault="007B47BF" w:rsidP="007B47BF">
      <w:pPr>
        <w:spacing w:before="0" w:after="0"/>
        <w:ind w:left="720" w:firstLine="720"/>
        <w:jc w:val="right"/>
        <w:rPr>
          <w:sz w:val="18"/>
          <w:szCs w:val="14"/>
        </w:rPr>
      </w:pPr>
      <w:r>
        <w:rPr>
          <w:sz w:val="18"/>
          <w:szCs w:val="14"/>
        </w:rPr>
        <w:t xml:space="preserve">                                                        </w:t>
      </w:r>
      <w:hyperlink r:id="rId12" w:history="1">
        <w:r w:rsidRPr="00560BE6">
          <w:rPr>
            <w:rStyle w:val="Hyperlink"/>
            <w:sz w:val="18"/>
            <w:szCs w:val="14"/>
          </w:rPr>
          <w:t>bruman@bruman.com</w:t>
        </w:r>
      </w:hyperlink>
    </w:p>
    <w:p w14:paraId="36848E5D" w14:textId="7F6FD51C" w:rsidR="00C43C3E" w:rsidRPr="00C43C3E" w:rsidRDefault="007B47BF" w:rsidP="007B47BF">
      <w:pPr>
        <w:spacing w:before="0" w:after="0"/>
        <w:ind w:left="2160" w:firstLine="720"/>
        <w:jc w:val="right"/>
        <w:rPr>
          <w:sz w:val="18"/>
          <w:szCs w:val="14"/>
        </w:rPr>
      </w:pPr>
      <w:r>
        <w:rPr>
          <w:sz w:val="18"/>
          <w:szCs w:val="14"/>
        </w:rPr>
        <w:t xml:space="preserve">                                                                 </w:t>
      </w:r>
      <w:hyperlink r:id="rId13" w:history="1">
        <w:r w:rsidRPr="00560BE6">
          <w:rPr>
            <w:rStyle w:val="Hyperlink"/>
            <w:sz w:val="18"/>
            <w:szCs w:val="14"/>
          </w:rPr>
          <w:t>www.bruman.com</w:t>
        </w:r>
      </w:hyperlink>
      <w:r>
        <w:rPr>
          <w:sz w:val="18"/>
          <w:szCs w:val="14"/>
        </w:rPr>
        <w:t xml:space="preserve"> </w:t>
      </w:r>
    </w:p>
    <w:bookmarkEnd w:id="6"/>
    <w:p w14:paraId="17D05009" w14:textId="242EED39" w:rsidR="003C339C" w:rsidRPr="003C339C" w:rsidRDefault="00C43C3E" w:rsidP="00E8568D">
      <w:r>
        <w:br w:type="textWrapping" w:clear="all"/>
      </w:r>
    </w:p>
    <w:p w14:paraId="3123BBB2" w14:textId="0E151031" w:rsidR="0042468E" w:rsidRPr="003262A9" w:rsidRDefault="0042468E" w:rsidP="003262A9">
      <w:pPr>
        <w:pStyle w:val="Heading1"/>
      </w:pPr>
      <w:bookmarkStart w:id="11" w:name="_Toc69999593"/>
      <w:bookmarkStart w:id="12" w:name="_Toc70604860"/>
      <w:bookmarkStart w:id="13" w:name="_Toc70615916"/>
      <w:bookmarkStart w:id="14" w:name="_Toc70673785"/>
      <w:bookmarkStart w:id="15" w:name="_Toc71878172"/>
      <w:bookmarkStart w:id="16" w:name="_Toc71879808"/>
      <w:r w:rsidRPr="003262A9">
        <w:t xml:space="preserve">The Federal Update for </w:t>
      </w:r>
      <w:bookmarkEnd w:id="11"/>
      <w:bookmarkEnd w:id="12"/>
      <w:bookmarkEnd w:id="13"/>
      <w:bookmarkEnd w:id="14"/>
      <w:bookmarkEnd w:id="15"/>
      <w:bookmarkEnd w:id="16"/>
      <w:r w:rsidR="00AE341D" w:rsidRPr="003262A9">
        <w:t xml:space="preserve">July </w:t>
      </w:r>
      <w:r w:rsidR="000515CC" w:rsidRPr="003262A9">
        <w:t>14</w:t>
      </w:r>
      <w:r w:rsidR="005D3FF9" w:rsidRPr="003262A9">
        <w:t>, 202</w:t>
      </w:r>
      <w:r w:rsidR="009471B1" w:rsidRPr="003262A9">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116793D5" w:rsidR="0063135C" w:rsidRDefault="00D0389C" w:rsidP="009B424F">
      <w:pPr>
        <w:pStyle w:val="MessageHeader"/>
        <w:spacing w:after="240"/>
      </w:pPr>
      <w:r>
        <w:t>Date:</w:t>
      </w:r>
      <w:r>
        <w:tab/>
      </w:r>
      <w:r w:rsidR="009F0BAD">
        <w:t>Ju</w:t>
      </w:r>
      <w:r w:rsidR="00537D4B">
        <w:t xml:space="preserve">ly </w:t>
      </w:r>
      <w:r w:rsidR="000515CC">
        <w:t>14</w:t>
      </w:r>
      <w:r w:rsidR="00537D4B">
        <w:t>, 202</w:t>
      </w:r>
      <w:r w:rsidR="009471B1">
        <w:t>3</w:t>
      </w:r>
    </w:p>
    <w:p w14:paraId="6D94FBB7" w14:textId="3D5DA701" w:rsidR="003401DB" w:rsidRDefault="00156AA4">
      <w:pPr>
        <w:pStyle w:val="TOC2"/>
        <w:rPr>
          <w:rFonts w:asciiTheme="minorHAnsi" w:eastAsiaTheme="minorEastAsia" w:hAnsiTheme="minorHAnsi" w:cstheme="minorBidi"/>
          <w:b w:val="0"/>
          <w:kern w:val="2"/>
          <w:sz w:val="22"/>
          <w:szCs w:val="22"/>
          <w14:ligatures w14:val="standardContextual"/>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40233377" w:history="1">
        <w:r w:rsidR="003401DB" w:rsidRPr="006B30C0">
          <w:rPr>
            <w:rStyle w:val="Hyperlink"/>
          </w:rPr>
          <w:t>Legislation and Guidance</w:t>
        </w:r>
        <w:r w:rsidR="003401DB">
          <w:rPr>
            <w:webHidden/>
          </w:rPr>
          <w:tab/>
        </w:r>
        <w:r w:rsidR="003401DB">
          <w:rPr>
            <w:webHidden/>
          </w:rPr>
          <w:fldChar w:fldCharType="begin"/>
        </w:r>
        <w:r w:rsidR="003401DB">
          <w:rPr>
            <w:webHidden/>
          </w:rPr>
          <w:instrText xml:space="preserve"> PAGEREF _Toc140233377 \h </w:instrText>
        </w:r>
        <w:r w:rsidR="003401DB">
          <w:rPr>
            <w:webHidden/>
          </w:rPr>
        </w:r>
        <w:r w:rsidR="003401DB">
          <w:rPr>
            <w:webHidden/>
          </w:rPr>
          <w:fldChar w:fldCharType="separate"/>
        </w:r>
        <w:r w:rsidR="003401DB">
          <w:rPr>
            <w:webHidden/>
          </w:rPr>
          <w:t>1</w:t>
        </w:r>
        <w:r w:rsidR="003401DB">
          <w:rPr>
            <w:webHidden/>
          </w:rPr>
          <w:fldChar w:fldCharType="end"/>
        </w:r>
      </w:hyperlink>
    </w:p>
    <w:p w14:paraId="0789832F" w14:textId="1487228C" w:rsidR="003401DB" w:rsidRDefault="003262A9">
      <w:pPr>
        <w:pStyle w:val="TOC3"/>
        <w:rPr>
          <w:rFonts w:asciiTheme="minorHAnsi" w:eastAsiaTheme="minorEastAsia" w:hAnsiTheme="minorHAnsi" w:cstheme="minorBidi"/>
          <w:b w:val="0"/>
          <w:kern w:val="2"/>
          <w:sz w:val="22"/>
          <w:szCs w:val="22"/>
          <w14:ligatures w14:val="standardContextual"/>
        </w:rPr>
      </w:pPr>
      <w:hyperlink w:anchor="_Toc140233378" w:history="1">
        <w:r w:rsidR="003401DB" w:rsidRPr="006B30C0">
          <w:rPr>
            <w:rStyle w:val="Hyperlink"/>
          </w:rPr>
          <w:t>House Releases ED Appropriations Bill with Significant Cuts</w:t>
        </w:r>
        <w:r w:rsidR="003401DB">
          <w:rPr>
            <w:webHidden/>
          </w:rPr>
          <w:tab/>
        </w:r>
        <w:r w:rsidR="003401DB">
          <w:rPr>
            <w:webHidden/>
          </w:rPr>
          <w:fldChar w:fldCharType="begin"/>
        </w:r>
        <w:r w:rsidR="003401DB">
          <w:rPr>
            <w:webHidden/>
          </w:rPr>
          <w:instrText xml:space="preserve"> PAGEREF _Toc140233378 \h </w:instrText>
        </w:r>
        <w:r w:rsidR="003401DB">
          <w:rPr>
            <w:webHidden/>
          </w:rPr>
        </w:r>
        <w:r w:rsidR="003401DB">
          <w:rPr>
            <w:webHidden/>
          </w:rPr>
          <w:fldChar w:fldCharType="separate"/>
        </w:r>
        <w:r w:rsidR="003401DB">
          <w:rPr>
            <w:webHidden/>
          </w:rPr>
          <w:t>1</w:t>
        </w:r>
        <w:r w:rsidR="003401DB">
          <w:rPr>
            <w:webHidden/>
          </w:rPr>
          <w:fldChar w:fldCharType="end"/>
        </w:r>
      </w:hyperlink>
    </w:p>
    <w:p w14:paraId="417A6489" w14:textId="30C51E91" w:rsidR="003401DB" w:rsidRDefault="003262A9">
      <w:pPr>
        <w:pStyle w:val="TOC3"/>
        <w:rPr>
          <w:rFonts w:asciiTheme="minorHAnsi" w:eastAsiaTheme="minorEastAsia" w:hAnsiTheme="minorHAnsi" w:cstheme="minorBidi"/>
          <w:b w:val="0"/>
          <w:kern w:val="2"/>
          <w:sz w:val="22"/>
          <w:szCs w:val="22"/>
          <w14:ligatures w14:val="standardContextual"/>
        </w:rPr>
      </w:pPr>
      <w:hyperlink w:anchor="_Toc140233379" w:history="1">
        <w:r w:rsidR="003401DB" w:rsidRPr="006B30C0">
          <w:rPr>
            <w:rStyle w:val="Hyperlink"/>
          </w:rPr>
          <w:t>ED Offers Recommendations on State Resource Equity Reviews</w:t>
        </w:r>
        <w:r w:rsidR="003401DB">
          <w:rPr>
            <w:webHidden/>
          </w:rPr>
          <w:tab/>
        </w:r>
        <w:r w:rsidR="003401DB">
          <w:rPr>
            <w:webHidden/>
          </w:rPr>
          <w:fldChar w:fldCharType="begin"/>
        </w:r>
        <w:r w:rsidR="003401DB">
          <w:rPr>
            <w:webHidden/>
          </w:rPr>
          <w:instrText xml:space="preserve"> PAGEREF _Toc140233379 \h </w:instrText>
        </w:r>
        <w:r w:rsidR="003401DB">
          <w:rPr>
            <w:webHidden/>
          </w:rPr>
        </w:r>
        <w:r w:rsidR="003401DB">
          <w:rPr>
            <w:webHidden/>
          </w:rPr>
          <w:fldChar w:fldCharType="separate"/>
        </w:r>
        <w:r w:rsidR="003401DB">
          <w:rPr>
            <w:webHidden/>
          </w:rPr>
          <w:t>2</w:t>
        </w:r>
        <w:r w:rsidR="003401DB">
          <w:rPr>
            <w:webHidden/>
          </w:rPr>
          <w:fldChar w:fldCharType="end"/>
        </w:r>
      </w:hyperlink>
    </w:p>
    <w:p w14:paraId="0F6FBA08" w14:textId="35B18653" w:rsidR="003401DB" w:rsidRDefault="003262A9">
      <w:pPr>
        <w:pStyle w:val="TOC3"/>
        <w:rPr>
          <w:rFonts w:asciiTheme="minorHAnsi" w:eastAsiaTheme="minorEastAsia" w:hAnsiTheme="minorHAnsi" w:cstheme="minorBidi"/>
          <w:b w:val="0"/>
          <w:kern w:val="2"/>
          <w:sz w:val="22"/>
          <w:szCs w:val="22"/>
          <w14:ligatures w14:val="standardContextual"/>
        </w:rPr>
      </w:pPr>
      <w:hyperlink w:anchor="_Toc140233380" w:history="1">
        <w:r w:rsidR="003401DB" w:rsidRPr="006B30C0">
          <w:rPr>
            <w:rStyle w:val="Hyperlink"/>
          </w:rPr>
          <w:t>Administration Announces New Student Loan Forgiveness</w:t>
        </w:r>
        <w:r w:rsidR="003401DB">
          <w:rPr>
            <w:webHidden/>
          </w:rPr>
          <w:tab/>
        </w:r>
        <w:r w:rsidR="003401DB">
          <w:rPr>
            <w:webHidden/>
          </w:rPr>
          <w:fldChar w:fldCharType="begin"/>
        </w:r>
        <w:r w:rsidR="003401DB">
          <w:rPr>
            <w:webHidden/>
          </w:rPr>
          <w:instrText xml:space="preserve"> PAGEREF _Toc140233380 \h </w:instrText>
        </w:r>
        <w:r w:rsidR="003401DB">
          <w:rPr>
            <w:webHidden/>
          </w:rPr>
        </w:r>
        <w:r w:rsidR="003401DB">
          <w:rPr>
            <w:webHidden/>
          </w:rPr>
          <w:fldChar w:fldCharType="separate"/>
        </w:r>
        <w:r w:rsidR="003401DB">
          <w:rPr>
            <w:webHidden/>
          </w:rPr>
          <w:t>3</w:t>
        </w:r>
        <w:r w:rsidR="003401DB">
          <w:rPr>
            <w:webHidden/>
          </w:rPr>
          <w:fldChar w:fldCharType="end"/>
        </w:r>
      </w:hyperlink>
    </w:p>
    <w:p w14:paraId="4C408BB7" w14:textId="4DA41763" w:rsidR="003401DB" w:rsidRDefault="003262A9">
      <w:pPr>
        <w:pStyle w:val="TOC2"/>
        <w:rPr>
          <w:rFonts w:asciiTheme="minorHAnsi" w:eastAsiaTheme="minorEastAsia" w:hAnsiTheme="minorHAnsi" w:cstheme="minorBidi"/>
          <w:b w:val="0"/>
          <w:kern w:val="2"/>
          <w:sz w:val="22"/>
          <w:szCs w:val="22"/>
          <w14:ligatures w14:val="standardContextual"/>
        </w:rPr>
      </w:pPr>
      <w:hyperlink w:anchor="_Toc140233381" w:history="1">
        <w:r w:rsidR="003401DB" w:rsidRPr="006B30C0">
          <w:rPr>
            <w:rStyle w:val="Hyperlink"/>
          </w:rPr>
          <w:t>News</w:t>
        </w:r>
        <w:r w:rsidR="003401DB">
          <w:rPr>
            <w:webHidden/>
          </w:rPr>
          <w:tab/>
        </w:r>
        <w:r w:rsidR="003401DB">
          <w:rPr>
            <w:webHidden/>
          </w:rPr>
          <w:fldChar w:fldCharType="begin"/>
        </w:r>
        <w:r w:rsidR="003401DB">
          <w:rPr>
            <w:webHidden/>
          </w:rPr>
          <w:instrText xml:space="preserve"> PAGEREF _Toc140233381 \h </w:instrText>
        </w:r>
        <w:r w:rsidR="003401DB">
          <w:rPr>
            <w:webHidden/>
          </w:rPr>
        </w:r>
        <w:r w:rsidR="003401DB">
          <w:rPr>
            <w:webHidden/>
          </w:rPr>
          <w:fldChar w:fldCharType="separate"/>
        </w:r>
        <w:r w:rsidR="003401DB">
          <w:rPr>
            <w:webHidden/>
          </w:rPr>
          <w:t>3</w:t>
        </w:r>
        <w:r w:rsidR="003401DB">
          <w:rPr>
            <w:webHidden/>
          </w:rPr>
          <w:fldChar w:fldCharType="end"/>
        </w:r>
      </w:hyperlink>
    </w:p>
    <w:p w14:paraId="633CB7E8" w14:textId="2A288F7B" w:rsidR="003401DB" w:rsidRDefault="003262A9">
      <w:pPr>
        <w:pStyle w:val="TOC3"/>
        <w:rPr>
          <w:rFonts w:asciiTheme="minorHAnsi" w:eastAsiaTheme="minorEastAsia" w:hAnsiTheme="minorHAnsi" w:cstheme="minorBidi"/>
          <w:b w:val="0"/>
          <w:kern w:val="2"/>
          <w:sz w:val="22"/>
          <w:szCs w:val="22"/>
          <w14:ligatures w14:val="standardContextual"/>
        </w:rPr>
      </w:pPr>
      <w:hyperlink w:anchor="_Toc140233382" w:history="1">
        <w:r w:rsidR="003401DB" w:rsidRPr="006B30C0">
          <w:rPr>
            <w:rStyle w:val="Hyperlink"/>
          </w:rPr>
          <w:t>FCC Chief Proposes Cybersecurity Pilot Program</w:t>
        </w:r>
        <w:r w:rsidR="003401DB">
          <w:rPr>
            <w:webHidden/>
          </w:rPr>
          <w:tab/>
        </w:r>
        <w:r w:rsidR="003401DB">
          <w:rPr>
            <w:webHidden/>
          </w:rPr>
          <w:fldChar w:fldCharType="begin"/>
        </w:r>
        <w:r w:rsidR="003401DB">
          <w:rPr>
            <w:webHidden/>
          </w:rPr>
          <w:instrText xml:space="preserve"> PAGEREF _Toc140233382 \h </w:instrText>
        </w:r>
        <w:r w:rsidR="003401DB">
          <w:rPr>
            <w:webHidden/>
          </w:rPr>
        </w:r>
        <w:r w:rsidR="003401DB">
          <w:rPr>
            <w:webHidden/>
          </w:rPr>
          <w:fldChar w:fldCharType="separate"/>
        </w:r>
        <w:r w:rsidR="003401DB">
          <w:rPr>
            <w:webHidden/>
          </w:rPr>
          <w:t>3</w:t>
        </w:r>
        <w:r w:rsidR="003401DB">
          <w:rPr>
            <w:webHidden/>
          </w:rPr>
          <w:fldChar w:fldCharType="end"/>
        </w:r>
      </w:hyperlink>
    </w:p>
    <w:p w14:paraId="101A2A8F" w14:textId="2B68239D" w:rsidR="00371EEC" w:rsidRPr="00371EEC" w:rsidRDefault="00156AA4" w:rsidP="002D2FB5">
      <w:pPr>
        <w:rPr>
          <w:i/>
          <w:iCs/>
        </w:rPr>
      </w:pPr>
      <w:r w:rsidRPr="00CF79C8">
        <w:fldChar w:fldCharType="end"/>
      </w:r>
      <w:bookmarkStart w:id="17" w:name="_Toc504484598"/>
      <w:bookmarkEnd w:id="0"/>
      <w:bookmarkEnd w:id="1"/>
      <w:bookmarkEnd w:id="2"/>
      <w:bookmarkEnd w:id="3"/>
      <w:bookmarkEnd w:id="4"/>
      <w:bookmarkEnd w:id="5"/>
    </w:p>
    <w:p w14:paraId="5B898499" w14:textId="266BCBC6" w:rsidR="00A14B70" w:rsidRDefault="000515CC" w:rsidP="00A14B70">
      <w:pPr>
        <w:pStyle w:val="Heading2"/>
      </w:pPr>
      <w:bookmarkStart w:id="18" w:name="_Toc140233377"/>
      <w:r>
        <w:t>Legislation and Guidance</w:t>
      </w:r>
      <w:bookmarkEnd w:id="18"/>
    </w:p>
    <w:p w14:paraId="79EC4589" w14:textId="45E64D45" w:rsidR="00A14B70" w:rsidRDefault="00F646BD" w:rsidP="002F62C9">
      <w:pPr>
        <w:pStyle w:val="Heading3"/>
      </w:pPr>
      <w:bookmarkStart w:id="19" w:name="_Toc140233378"/>
      <w:r>
        <w:t>House Releases ED Appropriations Bill with Significant Cuts</w:t>
      </w:r>
      <w:bookmarkEnd w:id="19"/>
    </w:p>
    <w:bookmarkEnd w:id="7"/>
    <w:bookmarkEnd w:id="8"/>
    <w:bookmarkEnd w:id="9"/>
    <w:bookmarkEnd w:id="10"/>
    <w:bookmarkEnd w:id="17"/>
    <w:p w14:paraId="73F5EC90" w14:textId="7FE061B8" w:rsidR="009669C1" w:rsidRDefault="009669C1" w:rsidP="009669C1">
      <w:pPr>
        <w:rPr>
          <w:rFonts w:cs="Arial"/>
          <w:szCs w:val="24"/>
        </w:rPr>
      </w:pPr>
      <w:r>
        <w:rPr>
          <w:rFonts w:cs="Arial"/>
          <w:szCs w:val="24"/>
        </w:rPr>
        <w:t xml:space="preserve">House Republicans </w:t>
      </w:r>
      <w:r w:rsidR="003401DB">
        <w:rPr>
          <w:rFonts w:cs="Arial"/>
          <w:szCs w:val="24"/>
        </w:rPr>
        <w:t xml:space="preserve">introduced appropriations legislation Thursday </w:t>
      </w:r>
      <w:r>
        <w:rPr>
          <w:rFonts w:cs="Arial"/>
          <w:szCs w:val="24"/>
        </w:rPr>
        <w:t xml:space="preserve">for fiscal year (FY) 2024 </w:t>
      </w:r>
      <w:r w:rsidR="003401DB">
        <w:rPr>
          <w:rFonts w:cs="Arial"/>
          <w:szCs w:val="24"/>
        </w:rPr>
        <w:t>which would fund</w:t>
      </w:r>
      <w:r>
        <w:rPr>
          <w:rFonts w:cs="Arial"/>
          <w:szCs w:val="24"/>
        </w:rPr>
        <w:t xml:space="preserve"> the U.S. Departments of Labor, Health and Human Services, and Education (ED)</w:t>
      </w:r>
      <w:r w:rsidR="003401DB">
        <w:rPr>
          <w:rFonts w:cs="Arial"/>
          <w:szCs w:val="24"/>
        </w:rPr>
        <w:t xml:space="preserve"> (the funding year which education </w:t>
      </w:r>
      <w:r w:rsidR="00DD368D">
        <w:rPr>
          <w:rFonts w:cs="Arial"/>
          <w:szCs w:val="24"/>
        </w:rPr>
        <w:t xml:space="preserve">grantees will receive </w:t>
      </w:r>
      <w:r w:rsidR="003401DB">
        <w:rPr>
          <w:rFonts w:cs="Arial"/>
          <w:szCs w:val="24"/>
        </w:rPr>
        <w:t xml:space="preserve">starting </w:t>
      </w:r>
      <w:r w:rsidR="00DD368D">
        <w:rPr>
          <w:rFonts w:cs="Arial"/>
          <w:szCs w:val="24"/>
        </w:rPr>
        <w:t>on July 1, 2024</w:t>
      </w:r>
      <w:r w:rsidR="003401DB">
        <w:rPr>
          <w:rFonts w:cs="Arial"/>
          <w:szCs w:val="24"/>
        </w:rPr>
        <w:t>)</w:t>
      </w:r>
      <w:r>
        <w:rPr>
          <w:rFonts w:cs="Arial"/>
          <w:szCs w:val="24"/>
        </w:rPr>
        <w:t>.  The legislation deviates from the overall FY 2024 funding levels agreed upon by Congress and the White House as part of the legislation to raise the debt ceiling earlier this year</w:t>
      </w:r>
      <w:r w:rsidR="00451A4E">
        <w:rPr>
          <w:rFonts w:cs="Arial"/>
          <w:szCs w:val="24"/>
        </w:rPr>
        <w:t>.  The legislation</w:t>
      </w:r>
      <w:r w:rsidR="00DD368D">
        <w:rPr>
          <w:rFonts w:cs="Arial"/>
          <w:szCs w:val="24"/>
        </w:rPr>
        <w:t xml:space="preserve"> </w:t>
      </w:r>
      <w:r>
        <w:rPr>
          <w:rFonts w:cs="Arial"/>
          <w:szCs w:val="24"/>
        </w:rPr>
        <w:t>propos</w:t>
      </w:r>
      <w:r w:rsidR="00451A4E">
        <w:rPr>
          <w:rFonts w:cs="Arial"/>
          <w:szCs w:val="24"/>
        </w:rPr>
        <w:t>es</w:t>
      </w:r>
      <w:r>
        <w:rPr>
          <w:rFonts w:cs="Arial"/>
          <w:szCs w:val="24"/>
        </w:rPr>
        <w:t xml:space="preserve"> a 28 percent, or $22.1 billion, cut compared to FY 2023 funding levels for ED and eliminates several K-12 and higher ed</w:t>
      </w:r>
      <w:r w:rsidR="00451A4E">
        <w:rPr>
          <w:rFonts w:cs="Arial"/>
          <w:szCs w:val="24"/>
        </w:rPr>
        <w:t>ucation</w:t>
      </w:r>
      <w:r>
        <w:rPr>
          <w:rFonts w:cs="Arial"/>
          <w:szCs w:val="24"/>
        </w:rPr>
        <w:t xml:space="preserve"> programs.  Of that $22.1 billion cut, $10.4 billion is previously appropriated funding for education programs that would be distributed on October 1, 2023 for use in the upcoming school year.  </w:t>
      </w:r>
    </w:p>
    <w:p w14:paraId="3C814A99" w14:textId="7C10F848" w:rsidR="009669C1" w:rsidRDefault="009669C1" w:rsidP="009669C1">
      <w:pPr>
        <w:rPr>
          <w:rFonts w:cs="Arial"/>
          <w:szCs w:val="24"/>
        </w:rPr>
      </w:pPr>
      <w:r>
        <w:rPr>
          <w:rFonts w:cs="Arial"/>
          <w:szCs w:val="24"/>
        </w:rPr>
        <w:t>The legislation proposes a cut of $14.7 billion</w:t>
      </w:r>
      <w:r w:rsidR="003401DB">
        <w:rPr>
          <w:rFonts w:cs="Arial"/>
          <w:szCs w:val="24"/>
        </w:rPr>
        <w:t xml:space="preserve"> – comprised of both reduced funding and recissions of prior year funds –</w:t>
      </w:r>
      <w:r>
        <w:rPr>
          <w:rFonts w:cs="Arial"/>
          <w:szCs w:val="24"/>
        </w:rPr>
        <w:t xml:space="preserve"> for Title I, Part A grants to local educational agencies under the Elementary and Secondary Education Act (ESEA) and would eliminate </w:t>
      </w:r>
      <w:r w:rsidR="00DD368D">
        <w:rPr>
          <w:rFonts w:cs="Arial"/>
          <w:szCs w:val="24"/>
        </w:rPr>
        <w:t xml:space="preserve">several programs, including </w:t>
      </w:r>
      <w:r>
        <w:rPr>
          <w:rFonts w:cs="Arial"/>
          <w:szCs w:val="24"/>
        </w:rPr>
        <w:t>ESEA Title II, Part A</w:t>
      </w:r>
      <w:r w:rsidR="00451A4E">
        <w:rPr>
          <w:rFonts w:cs="Arial"/>
          <w:szCs w:val="24"/>
        </w:rPr>
        <w:t>;</w:t>
      </w:r>
      <w:r>
        <w:rPr>
          <w:rFonts w:cs="Arial"/>
          <w:szCs w:val="24"/>
        </w:rPr>
        <w:t xml:space="preserve"> ESEA Title III, Part A</w:t>
      </w:r>
      <w:r w:rsidR="00451A4E">
        <w:rPr>
          <w:rFonts w:cs="Arial"/>
          <w:szCs w:val="24"/>
        </w:rPr>
        <w:t>;</w:t>
      </w:r>
      <w:r>
        <w:rPr>
          <w:rFonts w:cs="Arial"/>
          <w:szCs w:val="24"/>
        </w:rPr>
        <w:t xml:space="preserve"> Promise Neighborhoods</w:t>
      </w:r>
      <w:r w:rsidR="00451A4E">
        <w:rPr>
          <w:rFonts w:cs="Arial"/>
          <w:szCs w:val="24"/>
        </w:rPr>
        <w:t>;</w:t>
      </w:r>
      <w:r>
        <w:rPr>
          <w:rFonts w:cs="Arial"/>
          <w:szCs w:val="24"/>
        </w:rPr>
        <w:t xml:space="preserve"> Social Emotional Learning Grants</w:t>
      </w:r>
      <w:r w:rsidR="00451A4E">
        <w:rPr>
          <w:rFonts w:cs="Arial"/>
          <w:szCs w:val="24"/>
        </w:rPr>
        <w:t>;</w:t>
      </w:r>
      <w:r>
        <w:rPr>
          <w:rFonts w:cs="Arial"/>
          <w:szCs w:val="24"/>
        </w:rPr>
        <w:t xml:space="preserve"> Magnet Schools</w:t>
      </w:r>
      <w:r w:rsidR="00707CA4">
        <w:rPr>
          <w:rFonts w:cs="Arial"/>
          <w:szCs w:val="24"/>
        </w:rPr>
        <w:t>;</w:t>
      </w:r>
      <w:r>
        <w:rPr>
          <w:rFonts w:cs="Arial"/>
          <w:szCs w:val="24"/>
        </w:rPr>
        <w:t xml:space="preserve"> and Full-Service Community Schools.  According to House Republicans, the Title I-A cut was included due to the </w:t>
      </w:r>
      <w:r>
        <w:rPr>
          <w:rFonts w:cs="Arial"/>
          <w:szCs w:val="24"/>
        </w:rPr>
        <w:lastRenderedPageBreak/>
        <w:t>significant amount of funding provided by COVID-19 relief programs that schools still have access to, and a House Appropriations Committee summary says that “</w:t>
      </w:r>
      <w:r w:rsidRPr="003737C7">
        <w:rPr>
          <w:rFonts w:cs="Arial"/>
          <w:szCs w:val="24"/>
        </w:rPr>
        <w:t>further investments will not</w:t>
      </w:r>
      <w:r>
        <w:rPr>
          <w:rFonts w:cs="Arial"/>
          <w:szCs w:val="24"/>
        </w:rPr>
        <w:t xml:space="preserve"> </w:t>
      </w:r>
      <w:r w:rsidRPr="003737C7">
        <w:rPr>
          <w:rFonts w:cs="Arial"/>
          <w:szCs w:val="24"/>
        </w:rPr>
        <w:t>be provided until these funds are used responsibly.</w:t>
      </w:r>
      <w:r>
        <w:rPr>
          <w:rFonts w:cs="Arial"/>
          <w:szCs w:val="24"/>
        </w:rPr>
        <w:t>”  Funding for the Individuals with Disabilities Education Act, charter schools, and Impact Aid would remain the same as FY 2023</w:t>
      </w:r>
      <w:r w:rsidR="00707CA4">
        <w:rPr>
          <w:rFonts w:cs="Arial"/>
          <w:szCs w:val="24"/>
        </w:rPr>
        <w:t>.</w:t>
      </w:r>
    </w:p>
    <w:p w14:paraId="471793D7" w14:textId="77777777" w:rsidR="009669C1" w:rsidRDefault="009669C1" w:rsidP="009669C1">
      <w:pPr>
        <w:rPr>
          <w:rFonts w:cs="Arial"/>
          <w:szCs w:val="24"/>
        </w:rPr>
      </w:pPr>
      <w:r>
        <w:rPr>
          <w:rFonts w:cs="Arial"/>
          <w:szCs w:val="24"/>
        </w:rPr>
        <w:t xml:space="preserve">On the higher education side, the legislation would maintain the maximum Pell Grant amount at the current level and eliminate funding for Federal Work Study, Federal Supplemental Opportunity Grants, Teacher Quality Partnerships, and others.  The bill also would cut funding for Student Aid Administration by $265 million and Office for Civil Rights funding by $35 million.  Funding for Perkins Career and Technical Education programs and Adult Education programs would be flat-funded, while the legislation would eliminate funding for adult and youth worker programs under the Workforce Innovation and Opportunity Act. </w:t>
      </w:r>
    </w:p>
    <w:p w14:paraId="6E8F8B26" w14:textId="53826C54" w:rsidR="009669C1" w:rsidRDefault="009669C1" w:rsidP="009669C1">
      <w:pPr>
        <w:rPr>
          <w:rFonts w:cs="Arial"/>
          <w:szCs w:val="24"/>
        </w:rPr>
      </w:pPr>
      <w:r>
        <w:rPr>
          <w:rFonts w:cs="Arial"/>
          <w:szCs w:val="24"/>
        </w:rPr>
        <w:t xml:space="preserve">The legislation includes some policy provisions as well, including one that prohibits the use of federal funding to promote or advance Critical Race Theory.  </w:t>
      </w:r>
      <w:r w:rsidR="003401DB">
        <w:rPr>
          <w:rFonts w:cs="Arial"/>
          <w:szCs w:val="24"/>
        </w:rPr>
        <w:t>It</w:t>
      </w:r>
      <w:r>
        <w:rPr>
          <w:rFonts w:cs="Arial"/>
          <w:szCs w:val="24"/>
        </w:rPr>
        <w:t xml:space="preserve"> would also prohibit ED from implementing its proposed Title IX rules on sexual violence and athletics, as well as the administration’s recently finalized income-driven repayment plan and “on ramp” plan for restarting student loan</w:t>
      </w:r>
      <w:r w:rsidR="00DD368D">
        <w:rPr>
          <w:rFonts w:cs="Arial"/>
          <w:szCs w:val="24"/>
        </w:rPr>
        <w:t xml:space="preserve"> payments</w:t>
      </w:r>
      <w:r>
        <w:rPr>
          <w:rFonts w:cs="Arial"/>
          <w:szCs w:val="24"/>
        </w:rPr>
        <w:t xml:space="preserve"> later this year. </w:t>
      </w:r>
    </w:p>
    <w:p w14:paraId="13DA2E2A" w14:textId="66967B10" w:rsidR="009669C1" w:rsidRDefault="009669C1" w:rsidP="009669C1">
      <w:pPr>
        <w:rPr>
          <w:rFonts w:cs="Arial"/>
          <w:szCs w:val="24"/>
        </w:rPr>
      </w:pPr>
      <w:r>
        <w:rPr>
          <w:rFonts w:cs="Arial"/>
          <w:szCs w:val="24"/>
        </w:rPr>
        <w:t xml:space="preserve">The House Appropriations Subcommittee on Labor, Health and Human Services, Education, and Related Agencies </w:t>
      </w:r>
      <w:r w:rsidR="00DD368D">
        <w:rPr>
          <w:rFonts w:cs="Arial"/>
          <w:szCs w:val="24"/>
        </w:rPr>
        <w:t xml:space="preserve">approved the legislation on Friday, sending it to the full House Appropriations Committee for consideration.  The full committee markup has not yet been scheduled but could happen as soon as next week.  </w:t>
      </w:r>
      <w:r>
        <w:rPr>
          <w:rFonts w:cs="Arial"/>
          <w:szCs w:val="24"/>
        </w:rPr>
        <w:t xml:space="preserve">The Senate has not released its funding bill for education yet, but the Senate bill is expected to align with the debt ceiling legislation funding agreement, which will result in only slight cuts to education funding.  The stark differences expected between the House and Senate bills may indicate a challenging appropriations process for FY 2024. </w:t>
      </w:r>
    </w:p>
    <w:p w14:paraId="3429B064" w14:textId="77777777" w:rsidR="009669C1" w:rsidRDefault="009669C1" w:rsidP="009669C1">
      <w:pPr>
        <w:rPr>
          <w:rFonts w:cs="Arial"/>
          <w:szCs w:val="24"/>
        </w:rPr>
      </w:pPr>
      <w:r>
        <w:rPr>
          <w:rFonts w:cs="Arial"/>
          <w:szCs w:val="24"/>
        </w:rPr>
        <w:t>Author: KSC</w:t>
      </w:r>
    </w:p>
    <w:p w14:paraId="7AAD5500" w14:textId="3C514169" w:rsidR="009669C1" w:rsidRDefault="00A46094" w:rsidP="009669C1">
      <w:pPr>
        <w:pStyle w:val="Heading3"/>
      </w:pPr>
      <w:bookmarkStart w:id="20" w:name="_Toc140233379"/>
      <w:r>
        <w:t xml:space="preserve">ED Offers Recommendations on State Resource </w:t>
      </w:r>
      <w:r w:rsidR="003401DB">
        <w:t>E</w:t>
      </w:r>
      <w:r>
        <w:t>quity Reviews</w:t>
      </w:r>
      <w:bookmarkEnd w:id="20"/>
    </w:p>
    <w:p w14:paraId="0A90A30A" w14:textId="331FF1C2" w:rsidR="005C1F25" w:rsidRDefault="005C1F25" w:rsidP="005C1F25">
      <w:pPr>
        <w:rPr>
          <w:rFonts w:cs="Arial"/>
          <w:szCs w:val="24"/>
        </w:rPr>
      </w:pPr>
      <w:r>
        <w:rPr>
          <w:rFonts w:cs="Arial"/>
          <w:szCs w:val="24"/>
        </w:rPr>
        <w:t xml:space="preserve">The U.S. Department of Education (ED) sent a letter to chief State school officers on Tuesday providing recommendations on State responsibilities to review local educational agencies’ </w:t>
      </w:r>
      <w:r w:rsidR="00707CA4">
        <w:rPr>
          <w:rFonts w:cs="Arial"/>
          <w:szCs w:val="24"/>
        </w:rPr>
        <w:t>(LEA</w:t>
      </w:r>
      <w:r w:rsidR="00DD368D">
        <w:rPr>
          <w:rFonts w:cs="Arial"/>
          <w:szCs w:val="24"/>
        </w:rPr>
        <w:t>s’</w:t>
      </w:r>
      <w:r w:rsidR="00707CA4">
        <w:rPr>
          <w:rFonts w:cs="Arial"/>
          <w:szCs w:val="24"/>
        </w:rPr>
        <w:t xml:space="preserve">) </w:t>
      </w:r>
      <w:r>
        <w:rPr>
          <w:rFonts w:cs="Arial"/>
          <w:szCs w:val="24"/>
        </w:rPr>
        <w:t xml:space="preserve">resource allocation in LEAs that serve a high number of </w:t>
      </w:r>
      <w:r w:rsidR="00707CA4">
        <w:rPr>
          <w:rFonts w:cs="Arial"/>
          <w:szCs w:val="24"/>
        </w:rPr>
        <w:t xml:space="preserve">schools identified for </w:t>
      </w:r>
      <w:r>
        <w:rPr>
          <w:rFonts w:cs="Arial"/>
          <w:szCs w:val="24"/>
        </w:rPr>
        <w:t>comprehensive support and improvement (CSI), targeted support and improvement (TSI), and additional targeted support and improvement (ATSI)</w:t>
      </w:r>
      <w:r w:rsidR="00403AD4">
        <w:rPr>
          <w:rFonts w:cs="Arial"/>
          <w:szCs w:val="24"/>
        </w:rPr>
        <w:t>.  The letter also offer</w:t>
      </w:r>
      <w:r w:rsidR="00DD368D">
        <w:rPr>
          <w:rFonts w:cs="Arial"/>
          <w:szCs w:val="24"/>
        </w:rPr>
        <w:t>s</w:t>
      </w:r>
      <w:r w:rsidR="00403AD4">
        <w:rPr>
          <w:rFonts w:cs="Arial"/>
          <w:szCs w:val="24"/>
        </w:rPr>
        <w:t xml:space="preserve"> recommendations on</w:t>
      </w:r>
      <w:r>
        <w:rPr>
          <w:rFonts w:cs="Arial"/>
          <w:szCs w:val="24"/>
        </w:rPr>
        <w:t xml:space="preserve"> the requirement that CSI and ATSI </w:t>
      </w:r>
      <w:proofErr w:type="gramStart"/>
      <w:r>
        <w:rPr>
          <w:rFonts w:cs="Arial"/>
          <w:szCs w:val="24"/>
        </w:rPr>
        <w:t xml:space="preserve">plans </w:t>
      </w:r>
      <w:r w:rsidR="003401DB">
        <w:rPr>
          <w:rFonts w:cs="Arial"/>
          <w:szCs w:val="24"/>
        </w:rPr>
        <w:t>to identify</w:t>
      </w:r>
      <w:proofErr w:type="gramEnd"/>
      <w:r w:rsidR="003401DB">
        <w:rPr>
          <w:rFonts w:cs="Arial"/>
          <w:szCs w:val="24"/>
        </w:rPr>
        <w:t xml:space="preserve"> </w:t>
      </w:r>
      <w:r>
        <w:rPr>
          <w:rFonts w:cs="Arial"/>
          <w:szCs w:val="24"/>
        </w:rPr>
        <w:t xml:space="preserve">address LEA resource inequities.  Both of these requirements are mandated by Title I of the Elementary and Secondary Education Act. </w:t>
      </w:r>
    </w:p>
    <w:p w14:paraId="69CB66BC" w14:textId="383DA28B" w:rsidR="005C1F25" w:rsidRDefault="005C1F25" w:rsidP="005C1F25">
      <w:pPr>
        <w:rPr>
          <w:rFonts w:cs="Arial"/>
          <w:szCs w:val="24"/>
        </w:rPr>
      </w:pPr>
      <w:r>
        <w:rPr>
          <w:rFonts w:cs="Arial"/>
          <w:szCs w:val="24"/>
        </w:rPr>
        <w:t xml:space="preserve">The letter describes ED’s pilot monitoring protocol launched last year that reviewed compliance with the two resource equity requirements in nine States.  The letter describes recommendations gathered from the pilot monitoring protocol and provides resources related to each recommendation and requirement.  ED makes clear that the requirement for States to “periodically” review resource allocation within LEAs that have a “significant” number of CSI, TSI, and ATSI schools must be fulfilled by the State itself; </w:t>
      </w:r>
      <w:r>
        <w:rPr>
          <w:rFonts w:cs="Arial"/>
          <w:szCs w:val="24"/>
        </w:rPr>
        <w:lastRenderedPageBreak/>
        <w:t>the State may not pass that responsibility on to the LEA with no additional State involvement or review.  States do have discretion, however, in how they define “periodically” and “significant” for the purposes of these reviews.  ED recommends using a percentage or numerical threshold for defining “significant,” considering financial and non-financial factors when defining “resources,” aligning the resource allocation review with the school identification timeline, analyz</w:t>
      </w:r>
      <w:r w:rsidR="00403AD4">
        <w:rPr>
          <w:rFonts w:cs="Arial"/>
          <w:szCs w:val="24"/>
        </w:rPr>
        <w:t>ing</w:t>
      </w:r>
      <w:r>
        <w:rPr>
          <w:rFonts w:cs="Arial"/>
          <w:szCs w:val="24"/>
        </w:rPr>
        <w:t xml:space="preserve"> resource allocation data along with disaggregated student demographic information, engag</w:t>
      </w:r>
      <w:r w:rsidR="00403AD4">
        <w:rPr>
          <w:rFonts w:cs="Arial"/>
          <w:szCs w:val="24"/>
        </w:rPr>
        <w:t>ing</w:t>
      </w:r>
      <w:r>
        <w:rPr>
          <w:rFonts w:cs="Arial"/>
          <w:szCs w:val="24"/>
        </w:rPr>
        <w:t xml:space="preserve"> with stakeholders during the review, and post</w:t>
      </w:r>
      <w:r w:rsidR="00403AD4">
        <w:rPr>
          <w:rFonts w:cs="Arial"/>
          <w:szCs w:val="24"/>
        </w:rPr>
        <w:t>ing</w:t>
      </w:r>
      <w:r>
        <w:rPr>
          <w:rFonts w:cs="Arial"/>
          <w:szCs w:val="24"/>
        </w:rPr>
        <w:t xml:space="preserve"> the results of the review</w:t>
      </w:r>
      <w:r w:rsidR="00403AD4">
        <w:rPr>
          <w:rFonts w:cs="Arial"/>
          <w:szCs w:val="24"/>
        </w:rPr>
        <w:t xml:space="preserve"> publicly</w:t>
      </w:r>
      <w:r>
        <w:rPr>
          <w:rFonts w:cs="Arial"/>
          <w:szCs w:val="24"/>
        </w:rPr>
        <w:t xml:space="preserve">, among other recommendations. </w:t>
      </w:r>
    </w:p>
    <w:p w14:paraId="3B312BAA" w14:textId="0205F452" w:rsidR="005C1F25" w:rsidRDefault="005C1F25" w:rsidP="005C1F25">
      <w:pPr>
        <w:rPr>
          <w:rFonts w:cs="Arial"/>
          <w:szCs w:val="24"/>
        </w:rPr>
      </w:pPr>
      <w:r>
        <w:rPr>
          <w:rFonts w:cs="Arial"/>
          <w:szCs w:val="24"/>
        </w:rPr>
        <w:t xml:space="preserve">ED also shares that in the nine States reviewed, only two States fully met the requirements for CSI and ATSI plans to not only identify resource inequities, but to address those inequities.  ED recommends States update their school improvement plan templates to include </w:t>
      </w:r>
      <w:proofErr w:type="gramStart"/>
      <w:r>
        <w:rPr>
          <w:rFonts w:cs="Arial"/>
          <w:szCs w:val="24"/>
        </w:rPr>
        <w:t>both of these</w:t>
      </w:r>
      <w:proofErr w:type="gramEnd"/>
      <w:r>
        <w:rPr>
          <w:rFonts w:cs="Arial"/>
          <w:szCs w:val="24"/>
        </w:rPr>
        <w:t xml:space="preserve"> requirements, establish processes for reviewing the LEA CSI plans</w:t>
      </w:r>
      <w:r w:rsidR="00D9181B">
        <w:rPr>
          <w:rFonts w:cs="Arial"/>
          <w:szCs w:val="24"/>
        </w:rPr>
        <w:t xml:space="preserve">, </w:t>
      </w:r>
      <w:r>
        <w:rPr>
          <w:rFonts w:cs="Arial"/>
          <w:szCs w:val="24"/>
        </w:rPr>
        <w:t xml:space="preserve">provide guidance to encourage strong LEA oversight of ATSI plans, offer technical assistance and guidance to LEAs on both identifying and addressing resource inequities, and support LEAs and schools in choosing strategies to </w:t>
      </w:r>
      <w:r w:rsidR="003401DB">
        <w:rPr>
          <w:rFonts w:cs="Arial"/>
          <w:szCs w:val="24"/>
        </w:rPr>
        <w:t>ensure equity.</w:t>
      </w:r>
      <w:r>
        <w:rPr>
          <w:rFonts w:cs="Arial"/>
          <w:szCs w:val="24"/>
        </w:rPr>
        <w:t xml:space="preserve"> </w:t>
      </w:r>
    </w:p>
    <w:p w14:paraId="6864EBC7" w14:textId="77777777" w:rsidR="005C1F25" w:rsidRDefault="003262A9" w:rsidP="005C1F25">
      <w:pPr>
        <w:rPr>
          <w:rFonts w:cs="Arial"/>
          <w:szCs w:val="24"/>
        </w:rPr>
      </w:pPr>
      <w:hyperlink r:id="rId14" w:history="1">
        <w:r w:rsidR="005C1F25" w:rsidRPr="00B1787A">
          <w:rPr>
            <w:rStyle w:val="Hyperlink"/>
            <w:rFonts w:cs="Arial"/>
            <w:szCs w:val="24"/>
          </w:rPr>
          <w:t>The full letter, including resources for States on each of ED’s recommendations, is available here</w:t>
        </w:r>
      </w:hyperlink>
      <w:r w:rsidR="005C1F25">
        <w:rPr>
          <w:rFonts w:cs="Arial"/>
          <w:szCs w:val="24"/>
        </w:rPr>
        <w:t>.</w:t>
      </w:r>
    </w:p>
    <w:p w14:paraId="358924E5" w14:textId="74976FE4" w:rsidR="005C1F25" w:rsidRDefault="005C1F25" w:rsidP="00A46094">
      <w:pPr>
        <w:rPr>
          <w:rFonts w:cs="Arial"/>
          <w:szCs w:val="24"/>
        </w:rPr>
      </w:pPr>
      <w:r>
        <w:rPr>
          <w:rFonts w:cs="Arial"/>
          <w:szCs w:val="24"/>
        </w:rPr>
        <w:t>Author: KSC</w:t>
      </w:r>
    </w:p>
    <w:p w14:paraId="239DF833" w14:textId="77777777" w:rsidR="00CB52F7" w:rsidRPr="00CB52F7" w:rsidRDefault="00CB52F7" w:rsidP="00CB52F7">
      <w:pPr>
        <w:pStyle w:val="Heading3"/>
      </w:pPr>
      <w:bookmarkStart w:id="21" w:name="_Toc140233380"/>
      <w:r w:rsidRPr="00CB52F7">
        <w:t>Administration Announces New Student Loan Forgiveness</w:t>
      </w:r>
      <w:bookmarkEnd w:id="21"/>
    </w:p>
    <w:p w14:paraId="157E2997" w14:textId="2FE39E16" w:rsidR="00CB52F7" w:rsidRPr="00CB52F7" w:rsidRDefault="00CB52F7" w:rsidP="00CB52F7">
      <w:pPr>
        <w:rPr>
          <w:rFonts w:cs="Arial"/>
          <w:szCs w:val="24"/>
        </w:rPr>
      </w:pPr>
      <w:r w:rsidRPr="00CB52F7">
        <w:rPr>
          <w:rFonts w:cs="Arial"/>
          <w:szCs w:val="24"/>
        </w:rPr>
        <w:t xml:space="preserve">On Friday the U.S. Department of Education (ED) said it would cancel student loan debt owed by borrowers who have debt 20 years old or more.  The plan, said ED, is intended to compensate for “historical inaccuracies” in how loan servicers and </w:t>
      </w:r>
      <w:r w:rsidR="00362C7C">
        <w:rPr>
          <w:rFonts w:cs="Arial"/>
          <w:szCs w:val="24"/>
        </w:rPr>
        <w:t>ED</w:t>
      </w:r>
      <w:r w:rsidRPr="00CB52F7">
        <w:rPr>
          <w:rFonts w:cs="Arial"/>
          <w:szCs w:val="24"/>
        </w:rPr>
        <w:t xml:space="preserve"> itself have managed loan repayment programs.</w:t>
      </w:r>
    </w:p>
    <w:p w14:paraId="525830ED" w14:textId="78D259C3" w:rsidR="00CB52F7" w:rsidRPr="00CB52F7" w:rsidRDefault="00CB52F7" w:rsidP="00CB52F7">
      <w:pPr>
        <w:rPr>
          <w:rFonts w:cs="Arial"/>
          <w:szCs w:val="24"/>
        </w:rPr>
      </w:pPr>
      <w:r w:rsidRPr="00CB52F7">
        <w:rPr>
          <w:rFonts w:cs="Arial"/>
          <w:szCs w:val="24"/>
        </w:rPr>
        <w:t>ED claims that the Higher Education Act gives it the authority to revisit whether borrowers should be eligible for income-driven repayment programs where previous months of payment were not considered to qualify.  Counting additional months of payment as qualifying under income-driven repayment ha</w:t>
      </w:r>
      <w:r w:rsidR="00362C7C">
        <w:rPr>
          <w:rFonts w:cs="Arial"/>
          <w:szCs w:val="24"/>
        </w:rPr>
        <w:t>s</w:t>
      </w:r>
      <w:r w:rsidRPr="00CB52F7">
        <w:rPr>
          <w:rFonts w:cs="Arial"/>
          <w:szCs w:val="24"/>
        </w:rPr>
        <w:t xml:space="preserve"> allowed 804,000 borrowers to have their loan balances forgiven.  ED says another 3.6 million borrowers have an additional three years of credit toward loan forgiveness under the adjustment.</w:t>
      </w:r>
    </w:p>
    <w:p w14:paraId="3F3ADF76" w14:textId="4B4569EF" w:rsidR="00CB52F7" w:rsidRPr="00CB52F7" w:rsidRDefault="00CB52F7" w:rsidP="00CB52F7">
      <w:pPr>
        <w:rPr>
          <w:rFonts w:cs="Arial"/>
          <w:szCs w:val="24"/>
        </w:rPr>
      </w:pPr>
      <w:r w:rsidRPr="00CB52F7">
        <w:rPr>
          <w:rFonts w:cs="Arial"/>
          <w:szCs w:val="24"/>
        </w:rPr>
        <w:t xml:space="preserve">The plan is a nod to lawsuits and reports by State </w:t>
      </w:r>
      <w:r w:rsidR="00362C7C">
        <w:rPr>
          <w:rFonts w:cs="Arial"/>
          <w:szCs w:val="24"/>
        </w:rPr>
        <w:t>a</w:t>
      </w:r>
      <w:r w:rsidRPr="00CB52F7">
        <w:rPr>
          <w:rFonts w:cs="Arial"/>
          <w:szCs w:val="24"/>
        </w:rPr>
        <w:t>ttorneys general, which have complained that student loan servicers improperly steered borrowers into long-term forbearance programs rather than enroll them in income-driven repayment.</w:t>
      </w:r>
    </w:p>
    <w:p w14:paraId="533231D7" w14:textId="76ED1738" w:rsidR="00CB52F7" w:rsidRDefault="00CB52F7" w:rsidP="00CB52F7">
      <w:pPr>
        <w:rPr>
          <w:rFonts w:cs="Arial"/>
          <w:szCs w:val="24"/>
        </w:rPr>
      </w:pPr>
      <w:r w:rsidRPr="00CB52F7">
        <w:rPr>
          <w:rFonts w:cs="Arial"/>
          <w:szCs w:val="24"/>
        </w:rPr>
        <w:t>Eligible borrowers should receive notification directly from ED.</w:t>
      </w:r>
    </w:p>
    <w:p w14:paraId="2FBF7A5A" w14:textId="18B73906" w:rsidR="00CB52F7" w:rsidRPr="005C1F25" w:rsidRDefault="00CB52F7" w:rsidP="00CB52F7">
      <w:pPr>
        <w:rPr>
          <w:rFonts w:cs="Arial"/>
          <w:szCs w:val="24"/>
        </w:rPr>
      </w:pPr>
      <w:r>
        <w:rPr>
          <w:rFonts w:cs="Arial"/>
          <w:szCs w:val="24"/>
        </w:rPr>
        <w:t>Author:</w:t>
      </w:r>
      <w:r w:rsidR="00C43C3E">
        <w:rPr>
          <w:rFonts w:cs="Arial"/>
          <w:szCs w:val="24"/>
        </w:rPr>
        <w:t xml:space="preserve"> </w:t>
      </w:r>
      <w:r>
        <w:rPr>
          <w:rFonts w:cs="Arial"/>
          <w:szCs w:val="24"/>
        </w:rPr>
        <w:t>JCM</w:t>
      </w:r>
    </w:p>
    <w:p w14:paraId="0EA1891F" w14:textId="5AE13593" w:rsidR="009669C1" w:rsidRDefault="009669C1" w:rsidP="009669C1">
      <w:pPr>
        <w:pStyle w:val="Heading2"/>
      </w:pPr>
      <w:bookmarkStart w:id="22" w:name="_Toc140233381"/>
      <w:r>
        <w:t>News</w:t>
      </w:r>
      <w:bookmarkEnd w:id="22"/>
    </w:p>
    <w:p w14:paraId="4E04773B" w14:textId="0EC6FA81" w:rsidR="009669C1" w:rsidRDefault="005E6E7B" w:rsidP="009669C1">
      <w:pPr>
        <w:pStyle w:val="Heading3"/>
      </w:pPr>
      <w:bookmarkStart w:id="23" w:name="_Toc140233382"/>
      <w:r>
        <w:t>FCC Chief Proposes Cybersecurity Pilot Program</w:t>
      </w:r>
      <w:bookmarkEnd w:id="23"/>
    </w:p>
    <w:p w14:paraId="45911CD2" w14:textId="44D06B91" w:rsidR="00F2107A" w:rsidRDefault="00F2107A" w:rsidP="00F2107A">
      <w:pPr>
        <w:spacing w:after="240"/>
        <w:rPr>
          <w:rFonts w:cs="Arial"/>
          <w:szCs w:val="24"/>
        </w:rPr>
      </w:pPr>
      <w:r>
        <w:rPr>
          <w:rFonts w:cs="Arial"/>
          <w:szCs w:val="24"/>
        </w:rPr>
        <w:t>On Wednesday, Chair of the Federal Communications Commission (FCC)</w:t>
      </w:r>
      <w:r w:rsidR="00DD368D">
        <w:rPr>
          <w:rFonts w:cs="Arial"/>
          <w:szCs w:val="24"/>
        </w:rPr>
        <w:t xml:space="preserve"> </w:t>
      </w:r>
      <w:r w:rsidRPr="00443587">
        <w:rPr>
          <w:rFonts w:cs="Arial"/>
          <w:szCs w:val="24"/>
        </w:rPr>
        <w:t xml:space="preserve">Jessica </w:t>
      </w:r>
      <w:proofErr w:type="spellStart"/>
      <w:r w:rsidRPr="00443587">
        <w:rPr>
          <w:rFonts w:cs="Arial"/>
          <w:szCs w:val="24"/>
        </w:rPr>
        <w:t>Rosenworcel</w:t>
      </w:r>
      <w:proofErr w:type="spellEnd"/>
      <w:r w:rsidR="00DD368D">
        <w:rPr>
          <w:rFonts w:cs="Arial"/>
          <w:szCs w:val="24"/>
        </w:rPr>
        <w:t xml:space="preserve"> </w:t>
      </w:r>
      <w:r>
        <w:rPr>
          <w:rFonts w:cs="Arial"/>
          <w:szCs w:val="24"/>
        </w:rPr>
        <w:t xml:space="preserve">announced a proposal </w:t>
      </w:r>
      <w:r w:rsidR="00D9181B">
        <w:rPr>
          <w:rFonts w:cs="Arial"/>
          <w:szCs w:val="24"/>
        </w:rPr>
        <w:t>that would</w:t>
      </w:r>
      <w:r>
        <w:rPr>
          <w:rFonts w:cs="Arial"/>
          <w:szCs w:val="24"/>
        </w:rPr>
        <w:t xml:space="preserve"> enhance cybersecurity for schools.  The </w:t>
      </w:r>
      <w:r>
        <w:rPr>
          <w:rFonts w:cs="Arial"/>
          <w:szCs w:val="24"/>
        </w:rPr>
        <w:lastRenderedPageBreak/>
        <w:t>proposal would c</w:t>
      </w:r>
      <w:r w:rsidRPr="00943637">
        <w:rPr>
          <w:rFonts w:cs="Arial"/>
          <w:szCs w:val="24"/>
        </w:rPr>
        <w:t xml:space="preserve">reate a $200 million, three-year pilot program to help pay for </w:t>
      </w:r>
      <w:r>
        <w:rPr>
          <w:rFonts w:cs="Arial"/>
          <w:szCs w:val="24"/>
        </w:rPr>
        <w:t>cyber</w:t>
      </w:r>
      <w:r w:rsidRPr="00943637">
        <w:rPr>
          <w:rFonts w:cs="Arial"/>
          <w:szCs w:val="24"/>
        </w:rPr>
        <w:t>security</w:t>
      </w:r>
      <w:r w:rsidRPr="009369DD">
        <w:rPr>
          <w:rFonts w:cs="Arial"/>
          <w:szCs w:val="24"/>
        </w:rPr>
        <w:t xml:space="preserve"> and</w:t>
      </w:r>
      <w:r>
        <w:t xml:space="preserve"> </w:t>
      </w:r>
      <w:r w:rsidRPr="009369DD">
        <w:rPr>
          <w:rFonts w:cs="Arial"/>
          <w:szCs w:val="24"/>
        </w:rPr>
        <w:t>firewall-related</w:t>
      </w:r>
      <w:r w:rsidRPr="00943637">
        <w:rPr>
          <w:rFonts w:cs="Arial"/>
          <w:szCs w:val="24"/>
        </w:rPr>
        <w:t xml:space="preserve"> services in </w:t>
      </w:r>
      <w:r w:rsidR="00D9181B">
        <w:rPr>
          <w:rFonts w:cs="Arial"/>
          <w:szCs w:val="24"/>
        </w:rPr>
        <w:t xml:space="preserve">eligible </w:t>
      </w:r>
      <w:r w:rsidRPr="00943637">
        <w:rPr>
          <w:rFonts w:cs="Arial"/>
          <w:szCs w:val="24"/>
        </w:rPr>
        <w:t>K</w:t>
      </w:r>
      <w:r>
        <w:rPr>
          <w:rFonts w:cs="Arial"/>
          <w:szCs w:val="24"/>
        </w:rPr>
        <w:t>-</w:t>
      </w:r>
      <w:r w:rsidRPr="00943637">
        <w:rPr>
          <w:rFonts w:cs="Arial"/>
          <w:szCs w:val="24"/>
        </w:rPr>
        <w:t>12 schools and libraries.</w:t>
      </w:r>
      <w:r>
        <w:rPr>
          <w:rFonts w:cs="Arial"/>
          <w:szCs w:val="24"/>
        </w:rPr>
        <w:t xml:space="preserve">  </w:t>
      </w:r>
      <w:proofErr w:type="spellStart"/>
      <w:r>
        <w:rPr>
          <w:rFonts w:cs="Arial"/>
          <w:szCs w:val="24"/>
        </w:rPr>
        <w:t>Rosenworcel</w:t>
      </w:r>
      <w:proofErr w:type="spellEnd"/>
      <w:r>
        <w:rPr>
          <w:rFonts w:cs="Arial"/>
          <w:szCs w:val="24"/>
        </w:rPr>
        <w:t xml:space="preserve"> made the announcement during her remarks to the </w:t>
      </w:r>
      <w:r w:rsidRPr="00943637">
        <w:rPr>
          <w:rFonts w:cs="Arial"/>
          <w:szCs w:val="24"/>
        </w:rPr>
        <w:t>School Superintendents Association</w:t>
      </w:r>
      <w:r>
        <w:rPr>
          <w:rFonts w:cs="Arial"/>
          <w:szCs w:val="24"/>
        </w:rPr>
        <w:t xml:space="preserve">, and called cybersecurity “a major area of concern” for schools and libraries across the country. </w:t>
      </w:r>
    </w:p>
    <w:p w14:paraId="6B0B786E" w14:textId="0ABB7C36" w:rsidR="00F2107A" w:rsidRDefault="00F2107A" w:rsidP="00F2107A">
      <w:pPr>
        <w:spacing w:after="240"/>
        <w:rPr>
          <w:rFonts w:cs="Arial"/>
          <w:szCs w:val="24"/>
        </w:rPr>
      </w:pPr>
      <w:r>
        <w:rPr>
          <w:rFonts w:cs="Arial"/>
          <w:szCs w:val="24"/>
        </w:rPr>
        <w:t xml:space="preserve">Since the </w:t>
      </w:r>
      <w:r w:rsidR="00D9181B">
        <w:rPr>
          <w:rFonts w:cs="Arial"/>
          <w:szCs w:val="24"/>
        </w:rPr>
        <w:t>beginning</w:t>
      </w:r>
      <w:r>
        <w:rPr>
          <w:rFonts w:cs="Arial"/>
          <w:szCs w:val="24"/>
        </w:rPr>
        <w:t xml:space="preserve"> of the COVID-19 pandemic, schools have become high-profile targets for cybersecurity attacks.  </w:t>
      </w:r>
      <w:r w:rsidR="00D9181B">
        <w:rPr>
          <w:rFonts w:cs="Arial"/>
          <w:szCs w:val="24"/>
        </w:rPr>
        <w:t>In 2020, the FBI accurately predicted that schools would face an increase in cyberattacks.</w:t>
      </w:r>
      <w:r w:rsidR="00DD368D">
        <w:rPr>
          <w:rFonts w:cs="Arial"/>
          <w:szCs w:val="24"/>
        </w:rPr>
        <w:t xml:space="preserve"> </w:t>
      </w:r>
      <w:r w:rsidR="00D9181B">
        <w:rPr>
          <w:rFonts w:cs="Arial"/>
          <w:szCs w:val="24"/>
        </w:rPr>
        <w:t xml:space="preserve"> </w:t>
      </w:r>
      <w:r>
        <w:rPr>
          <w:rFonts w:cs="Arial"/>
          <w:szCs w:val="24"/>
        </w:rPr>
        <w:t>The FBI made a predictive warning in 2020 that schools would face cyberattacks.  While colleges and universities have long been targets, K-12 schools became targets with the introduction of virtual education during the pandemic.  A vast majority of malware attacks</w:t>
      </w:r>
      <w:r w:rsidR="00D9181B">
        <w:rPr>
          <w:rFonts w:cs="Arial"/>
          <w:szCs w:val="24"/>
        </w:rPr>
        <w:t xml:space="preserve"> during the pandemic</w:t>
      </w:r>
      <w:r>
        <w:rPr>
          <w:rFonts w:cs="Arial"/>
          <w:szCs w:val="24"/>
        </w:rPr>
        <w:t xml:space="preserve"> targeted the education sector.  </w:t>
      </w:r>
    </w:p>
    <w:p w14:paraId="3218137D" w14:textId="77777777" w:rsidR="00F2107A" w:rsidRPr="000202DD" w:rsidRDefault="00F2107A" w:rsidP="00F2107A">
      <w:pPr>
        <w:spacing w:after="240"/>
        <w:rPr>
          <w:rFonts w:cs="Arial"/>
          <w:szCs w:val="24"/>
        </w:rPr>
      </w:pPr>
      <w:r>
        <w:rPr>
          <w:rFonts w:cs="Arial"/>
          <w:szCs w:val="24"/>
        </w:rPr>
        <w:t xml:space="preserve">Since February of 2020, there have been major attacks on some of the country’s largest school districts, including Minneapolis, Los Angeles, and Baltimore.  Districts have struggled to prevent attacks, as they lack resources and funding to enhance their </w:t>
      </w:r>
      <w:r w:rsidRPr="000202DD">
        <w:rPr>
          <w:rFonts w:cs="Arial"/>
          <w:szCs w:val="24"/>
        </w:rPr>
        <w:t xml:space="preserve">systems. </w:t>
      </w:r>
    </w:p>
    <w:p w14:paraId="60B0823E" w14:textId="4BC9275B" w:rsidR="00F2107A" w:rsidRPr="000202DD" w:rsidRDefault="00F2107A" w:rsidP="00F2107A">
      <w:pPr>
        <w:spacing w:after="240"/>
        <w:rPr>
          <w:rFonts w:cs="Arial"/>
          <w:szCs w:val="24"/>
        </w:rPr>
      </w:pPr>
      <w:r w:rsidRPr="000202DD">
        <w:rPr>
          <w:rFonts w:cs="Arial"/>
          <w:szCs w:val="24"/>
        </w:rPr>
        <w:t>The Biden administration has</w:t>
      </w:r>
      <w:r w:rsidR="00D9181B">
        <w:rPr>
          <w:rFonts w:cs="Arial"/>
          <w:szCs w:val="24"/>
        </w:rPr>
        <w:t xml:space="preserve"> also</w:t>
      </w:r>
      <w:r w:rsidRPr="000202DD">
        <w:rPr>
          <w:rFonts w:cs="Arial"/>
          <w:szCs w:val="24"/>
        </w:rPr>
        <w:t xml:space="preserve"> called on other agencies to review and strengthen schools’ preparedness for cybersecurity attacks.</w:t>
      </w:r>
      <w:r>
        <w:rPr>
          <w:rFonts w:cs="Arial"/>
          <w:szCs w:val="24"/>
        </w:rPr>
        <w:t xml:space="preserve">  In her speech, </w:t>
      </w:r>
      <w:proofErr w:type="spellStart"/>
      <w:r>
        <w:rPr>
          <w:rFonts w:cs="Arial"/>
          <w:szCs w:val="24"/>
        </w:rPr>
        <w:t>Rosenworcel</w:t>
      </w:r>
      <w:proofErr w:type="spellEnd"/>
      <w:r>
        <w:rPr>
          <w:rFonts w:cs="Arial"/>
          <w:szCs w:val="24"/>
        </w:rPr>
        <w:t xml:space="preserve"> noted that she hopes to balance this project with the work that is being done by the U.S. Department of Education and other agencies, which she said have greater experience and related programs. </w:t>
      </w:r>
    </w:p>
    <w:p w14:paraId="6E816A93" w14:textId="7746E4B4" w:rsidR="00F2107A" w:rsidRPr="000202DD" w:rsidRDefault="00F2107A" w:rsidP="00F2107A">
      <w:pPr>
        <w:spacing w:after="240"/>
        <w:rPr>
          <w:rFonts w:cs="Arial"/>
          <w:szCs w:val="24"/>
        </w:rPr>
      </w:pPr>
      <w:r>
        <w:rPr>
          <w:rFonts w:cs="Arial"/>
          <w:szCs w:val="24"/>
        </w:rPr>
        <w:t xml:space="preserve">The proposal is part three of </w:t>
      </w:r>
      <w:proofErr w:type="spellStart"/>
      <w:r>
        <w:rPr>
          <w:rFonts w:cs="Arial"/>
          <w:szCs w:val="24"/>
        </w:rPr>
        <w:t>Rosenworcel’s</w:t>
      </w:r>
      <w:proofErr w:type="spellEnd"/>
      <w:r>
        <w:rPr>
          <w:rFonts w:cs="Arial"/>
          <w:szCs w:val="24"/>
        </w:rPr>
        <w:t xml:space="preserve"> Learn Without Limits initiative.  The pilot program would be within the FCC’s </w:t>
      </w:r>
      <w:r w:rsidRPr="000202DD">
        <w:rPr>
          <w:rFonts w:cs="Arial"/>
          <w:szCs w:val="24"/>
        </w:rPr>
        <w:t>Universal Service Fund</w:t>
      </w:r>
      <w:r>
        <w:rPr>
          <w:rFonts w:cs="Arial"/>
          <w:szCs w:val="24"/>
        </w:rPr>
        <w:t>, separate from the agency’s E-Rate program</w:t>
      </w:r>
      <w:r w:rsidR="00D9181B">
        <w:rPr>
          <w:rFonts w:cs="Arial"/>
          <w:szCs w:val="24"/>
        </w:rPr>
        <w:t>, which provides high speed internet to schools and libraries.</w:t>
      </w:r>
    </w:p>
    <w:p w14:paraId="0B4AB926" w14:textId="2543F9AC" w:rsidR="00F2107A" w:rsidRPr="00203F8C" w:rsidRDefault="00F2107A" w:rsidP="00F2107A">
      <w:pPr>
        <w:rPr>
          <w:rFonts w:cs="Arial"/>
        </w:rPr>
      </w:pPr>
      <w:r>
        <w:rPr>
          <w:rFonts w:cs="Arial"/>
          <w:szCs w:val="24"/>
        </w:rPr>
        <w:t xml:space="preserve">A full vote by the commission members is required for the </w:t>
      </w:r>
      <w:r w:rsidRPr="000202DD">
        <w:rPr>
          <w:rFonts w:cs="Arial"/>
          <w:szCs w:val="24"/>
        </w:rPr>
        <w:t>notice of proposed rulemaking</w:t>
      </w:r>
      <w:r>
        <w:rPr>
          <w:rFonts w:cs="Arial"/>
          <w:szCs w:val="24"/>
        </w:rPr>
        <w:t xml:space="preserve">.  If adopted, the text of the proposal will be released and will be available for public comment. </w:t>
      </w:r>
    </w:p>
    <w:p w14:paraId="4CADAC6A" w14:textId="77777777" w:rsidR="00F2107A" w:rsidRPr="00362880" w:rsidRDefault="003262A9" w:rsidP="00F2107A">
      <w:pPr>
        <w:spacing w:after="240"/>
        <w:rPr>
          <w:rFonts w:cs="Arial"/>
          <w:szCs w:val="24"/>
        </w:rPr>
      </w:pPr>
      <w:hyperlink r:id="rId15" w:history="1">
        <w:proofErr w:type="spellStart"/>
        <w:r w:rsidR="00F2107A" w:rsidRPr="00AC2B48">
          <w:rPr>
            <w:rStyle w:val="Hyperlink"/>
            <w:rFonts w:cs="Arial"/>
            <w:szCs w:val="24"/>
          </w:rPr>
          <w:t>Rosenworcel’s</w:t>
        </w:r>
        <w:proofErr w:type="spellEnd"/>
        <w:r w:rsidR="00F2107A" w:rsidRPr="00AC2B48">
          <w:rPr>
            <w:rStyle w:val="Hyperlink"/>
            <w:rFonts w:cs="Arial"/>
            <w:szCs w:val="24"/>
          </w:rPr>
          <w:t xml:space="preserve"> remarks can be found here.</w:t>
        </w:r>
      </w:hyperlink>
      <w:r w:rsidR="00F2107A">
        <w:rPr>
          <w:rFonts w:cs="Arial"/>
          <w:szCs w:val="24"/>
        </w:rPr>
        <w:t xml:space="preserve"> </w:t>
      </w:r>
    </w:p>
    <w:p w14:paraId="3DBC2E88" w14:textId="77777777" w:rsidR="00F2107A" w:rsidRDefault="00F2107A" w:rsidP="00F2107A">
      <w:pPr>
        <w:spacing w:after="0"/>
        <w:rPr>
          <w:rFonts w:cs="Arial"/>
          <w:szCs w:val="24"/>
        </w:rPr>
      </w:pPr>
      <w:r w:rsidRPr="00362880">
        <w:rPr>
          <w:rFonts w:cs="Arial"/>
          <w:szCs w:val="24"/>
        </w:rPr>
        <w:t xml:space="preserve">Resources: </w:t>
      </w:r>
    </w:p>
    <w:p w14:paraId="7751F0F1" w14:textId="77777777" w:rsidR="00F2107A" w:rsidRPr="00362880" w:rsidRDefault="00F2107A" w:rsidP="00F2107A">
      <w:pPr>
        <w:spacing w:before="0" w:after="0"/>
        <w:rPr>
          <w:rFonts w:cs="Arial"/>
          <w:szCs w:val="24"/>
        </w:rPr>
      </w:pPr>
      <w:r>
        <w:rPr>
          <w:rFonts w:cs="Arial"/>
          <w:szCs w:val="24"/>
        </w:rPr>
        <w:t>Juan Perez, Jr., “</w:t>
      </w:r>
      <w:r w:rsidRPr="00362880">
        <w:rPr>
          <w:rFonts w:cs="Arial"/>
          <w:szCs w:val="24"/>
        </w:rPr>
        <w:t>FCC chief unveils $200M school cybersecurity pitch</w:t>
      </w:r>
      <w:r>
        <w:rPr>
          <w:rFonts w:cs="Arial"/>
          <w:szCs w:val="24"/>
        </w:rPr>
        <w:t xml:space="preserve">,” </w:t>
      </w:r>
      <w:r>
        <w:rPr>
          <w:rFonts w:cs="Arial"/>
          <w:i/>
          <w:iCs/>
          <w:szCs w:val="24"/>
        </w:rPr>
        <w:t>Politico</w:t>
      </w:r>
      <w:r>
        <w:rPr>
          <w:rFonts w:cs="Arial"/>
          <w:szCs w:val="24"/>
        </w:rPr>
        <w:t xml:space="preserve">, July 12, 2023. </w:t>
      </w:r>
    </w:p>
    <w:p w14:paraId="3EDB6037" w14:textId="3545D310" w:rsidR="005E6E7B" w:rsidRPr="00F2107A" w:rsidRDefault="00F2107A" w:rsidP="00F2107A">
      <w:pPr>
        <w:spacing w:before="0"/>
        <w:rPr>
          <w:rFonts w:cs="Arial"/>
          <w:szCs w:val="24"/>
        </w:rPr>
      </w:pPr>
      <w:r w:rsidRPr="00362880">
        <w:rPr>
          <w:rFonts w:cs="Arial"/>
          <w:szCs w:val="24"/>
        </w:rPr>
        <w:t xml:space="preserve">Author: BNT  </w:t>
      </w:r>
    </w:p>
    <w:p w14:paraId="203DB500" w14:textId="1F8319B2" w:rsidR="0023348E" w:rsidRPr="0044546C" w:rsidRDefault="0023348E" w:rsidP="0023348E">
      <w:pPr>
        <w:spacing w:before="240" w:after="0"/>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up-to-date on new regulations and guidance from the U.S. Department of Education, register for one of </w:t>
      </w:r>
      <w:r w:rsidR="00DD4EAC">
        <w:rPr>
          <w:rFonts w:eastAsia="Times New Roman" w:cs="Arial"/>
          <w:i/>
          <w:iCs/>
          <w:szCs w:val="24"/>
        </w:rPr>
        <w:t>The Bruman Group, PLLC’s</w:t>
      </w:r>
      <w:r w:rsidRPr="000D1533">
        <w:rPr>
          <w:rFonts w:eastAsia="Times New Roman" w:cs="Arial"/>
          <w:i/>
          <w:iCs/>
          <w:szCs w:val="24"/>
        </w:rPr>
        <w:t xml:space="preserve"> </w:t>
      </w:r>
      <w:r>
        <w:rPr>
          <w:rFonts w:eastAsia="Times New Roman" w:cs="Arial"/>
          <w:i/>
          <w:iCs/>
          <w:szCs w:val="24"/>
        </w:rPr>
        <w:t>virtual trainings</w:t>
      </w:r>
      <w:r w:rsidRPr="000D1533">
        <w:rPr>
          <w:rFonts w:eastAsia="Times New Roman" w:cs="Arial"/>
          <w:i/>
          <w:iCs/>
          <w:szCs w:val="24"/>
        </w:rPr>
        <w:t xml:space="preserve">.  Topics cover a range of issues, grants management, </w:t>
      </w:r>
      <w:r w:rsidR="000B31F8">
        <w:rPr>
          <w:rFonts w:eastAsia="Times New Roman" w:cs="Arial"/>
          <w:i/>
          <w:iCs/>
          <w:szCs w:val="24"/>
        </w:rPr>
        <w:t xml:space="preserve">COVID-19 relief programs, </w:t>
      </w:r>
      <w:r w:rsidRPr="000D1533">
        <w:rPr>
          <w:rFonts w:eastAsia="Times New Roman" w:cs="Arial"/>
          <w:i/>
          <w:iCs/>
          <w:szCs w:val="24"/>
        </w:rPr>
        <w:t xml:space="preserve">the </w:t>
      </w:r>
      <w:r w:rsidR="00DD4EAC">
        <w:rPr>
          <w:rFonts w:eastAsia="Times New Roman" w:cs="Arial"/>
          <w:i/>
          <w:iCs/>
          <w:szCs w:val="24"/>
        </w:rPr>
        <w:t>Elementary and Secondary Education Act,</w:t>
      </w:r>
      <w:r w:rsidRPr="000D1533">
        <w:rPr>
          <w:rFonts w:eastAsia="Times New Roman" w:cs="Arial"/>
          <w:i/>
          <w:iCs/>
          <w:szCs w:val="24"/>
        </w:rPr>
        <w:t xml:space="preserve"> and more.  To view all upcoming </w:t>
      </w:r>
      <w:r>
        <w:rPr>
          <w:rFonts w:eastAsia="Times New Roman" w:cs="Arial"/>
          <w:i/>
          <w:iCs/>
          <w:szCs w:val="24"/>
        </w:rPr>
        <w:t>virtual training</w:t>
      </w:r>
      <w:r w:rsidRPr="000D1533">
        <w:rPr>
          <w:rFonts w:eastAsia="Times New Roman" w:cs="Arial"/>
          <w:i/>
          <w:iCs/>
          <w:szCs w:val="24"/>
        </w:rPr>
        <w:t xml:space="preserve"> topics and to register, </w:t>
      </w:r>
      <w:r w:rsidRPr="0044546C">
        <w:rPr>
          <w:rFonts w:eastAsia="Times New Roman" w:cs="Arial"/>
          <w:i/>
          <w:iCs/>
          <w:szCs w:val="24"/>
        </w:rPr>
        <w:t xml:space="preserve">visit </w:t>
      </w:r>
      <w:hyperlink r:id="rId16" w:history="1">
        <w:r w:rsidR="0044546C" w:rsidRPr="00583FBA">
          <w:rPr>
            <w:rStyle w:val="Hyperlink"/>
            <w:i/>
            <w:iCs/>
          </w:rPr>
          <w:t>www.bruman.com/training-and-recordings/</w:t>
        </w:r>
      </w:hyperlink>
      <w:r w:rsidR="0044546C">
        <w:rPr>
          <w:i/>
          <w:iCs/>
        </w:rPr>
        <w:t xml:space="preserve">. </w:t>
      </w:r>
    </w:p>
    <w:p w14:paraId="5620654A" w14:textId="08542D9A" w:rsidR="00201433" w:rsidRPr="0063135C" w:rsidRDefault="00201433" w:rsidP="00201433">
      <w:pPr>
        <w:spacing w:before="240" w:after="240"/>
        <w:rPr>
          <w:b/>
          <w:i/>
        </w:rPr>
      </w:pPr>
      <w:r w:rsidRPr="0063135C">
        <w:rPr>
          <w:b/>
          <w:i/>
        </w:rPr>
        <w:t xml:space="preserve">The Federal Update has been prepared to inform </w:t>
      </w:r>
      <w:r w:rsidR="00C138EF">
        <w:rPr>
          <w:b/>
          <w:i/>
        </w:rPr>
        <w:t>The Bruman Group</w:t>
      </w:r>
      <w:r w:rsidRPr="0063135C">
        <w:rPr>
          <w:b/>
          <w:i/>
        </w:rPr>
        <w:t xml:space="preserve">, PLLC’s legislative clients of recent events in federal education legislation and/or </w:t>
      </w:r>
      <w:r w:rsidRPr="0063135C">
        <w:rPr>
          <w:b/>
          <w:i/>
        </w:rPr>
        <w:lastRenderedPageBreak/>
        <w:t>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w:t>
      </w:r>
      <w:r w:rsidR="00C138EF">
        <w:rPr>
          <w:b/>
          <w:i/>
        </w:rPr>
        <w:t>The Bruman Group,</w:t>
      </w:r>
      <w:r w:rsidRPr="0063135C">
        <w:rPr>
          <w:b/>
          <w:i/>
        </w:rPr>
        <w:t xml:space="preserve"> PLLC and the reader.</w:t>
      </w:r>
    </w:p>
    <w:p w14:paraId="33DAB355" w14:textId="7720BF93"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9471B1">
        <w:rPr>
          <w:rFonts w:eastAsia="Times New Roman" w:cs="Arial"/>
          <w:szCs w:val="24"/>
        </w:rPr>
        <w:t>3</w:t>
      </w:r>
    </w:p>
    <w:p w14:paraId="2FC4C362" w14:textId="1FBE4421" w:rsidR="00201433"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CB52F7">
        <w:rPr>
          <w:rFonts w:eastAsia="Times New Roman" w:cs="Arial"/>
          <w:szCs w:val="24"/>
        </w:rPr>
        <w:t xml:space="preserve">Julia Martin, </w:t>
      </w:r>
      <w:r w:rsidR="00E87AA8">
        <w:rPr>
          <w:rFonts w:eastAsia="Times New Roman" w:cs="Arial"/>
          <w:szCs w:val="24"/>
        </w:rPr>
        <w:t>Kelly Christiansen</w:t>
      </w:r>
      <w:r w:rsidR="00F2107A">
        <w:rPr>
          <w:rFonts w:eastAsia="Times New Roman" w:cs="Arial"/>
          <w:szCs w:val="24"/>
        </w:rPr>
        <w:t>, Brandi Tennant</w:t>
      </w:r>
    </w:p>
    <w:p w14:paraId="0CDF67E8" w14:textId="2A31C1C0" w:rsidR="00767278" w:rsidRPr="003D7BE9" w:rsidRDefault="00767278" w:rsidP="003D7BE9">
      <w:pPr>
        <w:spacing w:before="240" w:after="240"/>
        <w:rPr>
          <w:rFonts w:eastAsia="Times New Roman" w:cs="Arial"/>
          <w:szCs w:val="24"/>
        </w:rPr>
      </w:pPr>
      <w:r>
        <w:t>Posted by the California Department of Education, July 2023</w:t>
      </w:r>
      <w:r>
        <w:br/>
      </w:r>
      <w:hyperlink r:id="rId17" w:history="1">
        <w:r w:rsidRPr="00770128">
          <w:rPr>
            <w:rStyle w:val="Hyperlink"/>
            <w:szCs w:val="24"/>
          </w:rPr>
          <w:t>www.bruman.com</w:t>
        </w:r>
      </w:hyperlink>
    </w:p>
    <w:sectPr w:rsidR="00767278" w:rsidRPr="003D7BE9" w:rsidSect="00BA5BFE">
      <w:headerReference w:type="default" r:id="rId18"/>
      <w:footerReference w:type="default" r:id="rId19"/>
      <w:footerReference w:type="first" r:id="rId20"/>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75C8F" w14:textId="77777777" w:rsidR="000F5A1A" w:rsidRDefault="000F5A1A">
      <w:pPr>
        <w:spacing w:before="0" w:after="0"/>
      </w:pPr>
      <w:r>
        <w:separator/>
      </w:r>
    </w:p>
  </w:endnote>
  <w:endnote w:type="continuationSeparator" w:id="0">
    <w:p w14:paraId="402F743A" w14:textId="77777777" w:rsidR="000F5A1A" w:rsidRDefault="000F5A1A">
      <w:pPr>
        <w:spacing w:before="0" w:after="0"/>
      </w:pPr>
      <w:r>
        <w:continuationSeparator/>
      </w:r>
    </w:p>
  </w:endnote>
  <w:endnote w:type="continuationNotice" w:id="1">
    <w:p w14:paraId="207E7A22" w14:textId="77777777" w:rsidR="000F5A1A" w:rsidRDefault="000F5A1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3262A9">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3C70F" w14:textId="77777777" w:rsidR="000F5A1A" w:rsidRDefault="000F5A1A">
      <w:pPr>
        <w:spacing w:before="0" w:after="0"/>
      </w:pPr>
      <w:r>
        <w:separator/>
      </w:r>
    </w:p>
  </w:footnote>
  <w:footnote w:type="continuationSeparator" w:id="0">
    <w:p w14:paraId="43209190" w14:textId="77777777" w:rsidR="000F5A1A" w:rsidRDefault="000F5A1A">
      <w:pPr>
        <w:spacing w:before="0" w:after="0"/>
      </w:pPr>
      <w:r>
        <w:continuationSeparator/>
      </w:r>
    </w:p>
  </w:footnote>
  <w:footnote w:type="continuationNotice" w:id="1">
    <w:p w14:paraId="00B5A249" w14:textId="77777777" w:rsidR="000F5A1A" w:rsidRDefault="000F5A1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3D57687F" w:rsidR="003C7552" w:rsidRPr="00662BDC" w:rsidRDefault="0044546C" w:rsidP="000A590A">
    <w:pPr>
      <w:pStyle w:val="NoSpacing"/>
      <w:tabs>
        <w:tab w:val="left" w:pos="7920"/>
      </w:tabs>
    </w:pPr>
    <w:r>
      <w:t>Ju</w:t>
    </w:r>
    <w:r w:rsidR="008F3A95">
      <w:t xml:space="preserve">ly </w:t>
    </w:r>
    <w:r w:rsidR="000515CC">
      <w:t>14</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305583">
    <w:abstractNumId w:val="1"/>
  </w:num>
  <w:num w:numId="2" w16cid:durableId="1850370639">
    <w:abstractNumId w:val="10"/>
  </w:num>
  <w:num w:numId="3" w16cid:durableId="1365792706">
    <w:abstractNumId w:val="11"/>
  </w:num>
  <w:num w:numId="4" w16cid:durableId="1121846235">
    <w:abstractNumId w:val="12"/>
  </w:num>
  <w:num w:numId="5" w16cid:durableId="1298291418">
    <w:abstractNumId w:val="13"/>
  </w:num>
  <w:num w:numId="6" w16cid:durableId="104154217">
    <w:abstractNumId w:val="2"/>
  </w:num>
  <w:num w:numId="7" w16cid:durableId="1339309772">
    <w:abstractNumId w:val="8"/>
  </w:num>
  <w:num w:numId="8" w16cid:durableId="639699586">
    <w:abstractNumId w:val="7"/>
  </w:num>
  <w:num w:numId="9" w16cid:durableId="965618122">
    <w:abstractNumId w:val="5"/>
  </w:num>
  <w:num w:numId="10" w16cid:durableId="786314155">
    <w:abstractNumId w:val="4"/>
  </w:num>
  <w:num w:numId="11" w16cid:durableId="491214031">
    <w:abstractNumId w:val="0"/>
  </w:num>
  <w:num w:numId="12" w16cid:durableId="1564289727">
    <w:abstractNumId w:val="9"/>
  </w:num>
  <w:num w:numId="13" w16cid:durableId="886527313">
    <w:abstractNumId w:val="6"/>
  </w:num>
  <w:num w:numId="14" w16cid:durableId="75790731">
    <w:abstractNumId w:val="3"/>
  </w:num>
  <w:num w:numId="15" w16cid:durableId="180585521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459"/>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07DB1"/>
    <w:rsid w:val="0001000F"/>
    <w:rsid w:val="00011314"/>
    <w:rsid w:val="00012854"/>
    <w:rsid w:val="0001395B"/>
    <w:rsid w:val="00014C12"/>
    <w:rsid w:val="00015333"/>
    <w:rsid w:val="00015524"/>
    <w:rsid w:val="00015735"/>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5D68"/>
    <w:rsid w:val="00026CC7"/>
    <w:rsid w:val="00030888"/>
    <w:rsid w:val="00031955"/>
    <w:rsid w:val="00032C17"/>
    <w:rsid w:val="00032DE2"/>
    <w:rsid w:val="000332AD"/>
    <w:rsid w:val="00033356"/>
    <w:rsid w:val="00033AD4"/>
    <w:rsid w:val="00033FB0"/>
    <w:rsid w:val="0003463C"/>
    <w:rsid w:val="000346F4"/>
    <w:rsid w:val="00035762"/>
    <w:rsid w:val="000359DE"/>
    <w:rsid w:val="00035A43"/>
    <w:rsid w:val="00035A9A"/>
    <w:rsid w:val="00036551"/>
    <w:rsid w:val="00036F11"/>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5CC"/>
    <w:rsid w:val="000519A9"/>
    <w:rsid w:val="00052274"/>
    <w:rsid w:val="00052796"/>
    <w:rsid w:val="0005283F"/>
    <w:rsid w:val="00052FED"/>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0CD"/>
    <w:rsid w:val="0006249A"/>
    <w:rsid w:val="0006395F"/>
    <w:rsid w:val="00064293"/>
    <w:rsid w:val="000646D5"/>
    <w:rsid w:val="00064BE3"/>
    <w:rsid w:val="0006523C"/>
    <w:rsid w:val="00065428"/>
    <w:rsid w:val="00065B0A"/>
    <w:rsid w:val="000665F7"/>
    <w:rsid w:val="000672A1"/>
    <w:rsid w:val="00067617"/>
    <w:rsid w:val="00070453"/>
    <w:rsid w:val="00070D9A"/>
    <w:rsid w:val="00071071"/>
    <w:rsid w:val="000713EB"/>
    <w:rsid w:val="0007285E"/>
    <w:rsid w:val="000728BC"/>
    <w:rsid w:val="000729A9"/>
    <w:rsid w:val="00072A68"/>
    <w:rsid w:val="00072D32"/>
    <w:rsid w:val="0007306F"/>
    <w:rsid w:val="00073CCC"/>
    <w:rsid w:val="00074DD8"/>
    <w:rsid w:val="00074F7F"/>
    <w:rsid w:val="00075C1D"/>
    <w:rsid w:val="0007621C"/>
    <w:rsid w:val="000769CF"/>
    <w:rsid w:val="0007710E"/>
    <w:rsid w:val="000774CF"/>
    <w:rsid w:val="0007798F"/>
    <w:rsid w:val="00081621"/>
    <w:rsid w:val="0008254C"/>
    <w:rsid w:val="000832C9"/>
    <w:rsid w:val="0008416E"/>
    <w:rsid w:val="00084A5E"/>
    <w:rsid w:val="000853E4"/>
    <w:rsid w:val="00085F42"/>
    <w:rsid w:val="000860D9"/>
    <w:rsid w:val="000865B6"/>
    <w:rsid w:val="00086917"/>
    <w:rsid w:val="00086C31"/>
    <w:rsid w:val="00086DA6"/>
    <w:rsid w:val="00086DAA"/>
    <w:rsid w:val="00086EF8"/>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98C"/>
    <w:rsid w:val="000A7C96"/>
    <w:rsid w:val="000A7FA4"/>
    <w:rsid w:val="000B13A0"/>
    <w:rsid w:val="000B1EBC"/>
    <w:rsid w:val="000B2141"/>
    <w:rsid w:val="000B220B"/>
    <w:rsid w:val="000B287A"/>
    <w:rsid w:val="000B2CDA"/>
    <w:rsid w:val="000B3157"/>
    <w:rsid w:val="000B31F8"/>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208"/>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870"/>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3E4"/>
    <w:rsid w:val="000E440E"/>
    <w:rsid w:val="000E4B58"/>
    <w:rsid w:val="000E4CF7"/>
    <w:rsid w:val="000E4E17"/>
    <w:rsid w:val="000E5992"/>
    <w:rsid w:val="000E626C"/>
    <w:rsid w:val="000F0FF6"/>
    <w:rsid w:val="000F1CA0"/>
    <w:rsid w:val="000F1FA4"/>
    <w:rsid w:val="000F2605"/>
    <w:rsid w:val="000F2F8F"/>
    <w:rsid w:val="000F34DF"/>
    <w:rsid w:val="000F3E0E"/>
    <w:rsid w:val="000F3EDC"/>
    <w:rsid w:val="000F4531"/>
    <w:rsid w:val="000F4968"/>
    <w:rsid w:val="000F4DD2"/>
    <w:rsid w:val="000F5A1A"/>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2E3"/>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6DE"/>
    <w:rsid w:val="00126B91"/>
    <w:rsid w:val="001270EE"/>
    <w:rsid w:val="00127450"/>
    <w:rsid w:val="00127604"/>
    <w:rsid w:val="00127F6A"/>
    <w:rsid w:val="00132668"/>
    <w:rsid w:val="00133136"/>
    <w:rsid w:val="00134012"/>
    <w:rsid w:val="001344A8"/>
    <w:rsid w:val="001346D4"/>
    <w:rsid w:val="0013495C"/>
    <w:rsid w:val="00134A0E"/>
    <w:rsid w:val="0013520A"/>
    <w:rsid w:val="001352C5"/>
    <w:rsid w:val="001360C6"/>
    <w:rsid w:val="00136CC2"/>
    <w:rsid w:val="001370DE"/>
    <w:rsid w:val="0013714B"/>
    <w:rsid w:val="001377E4"/>
    <w:rsid w:val="00137ED4"/>
    <w:rsid w:val="0014025D"/>
    <w:rsid w:val="0014197D"/>
    <w:rsid w:val="00141FE5"/>
    <w:rsid w:val="00142555"/>
    <w:rsid w:val="001427F9"/>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CD3"/>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839"/>
    <w:rsid w:val="00163F47"/>
    <w:rsid w:val="00164E6E"/>
    <w:rsid w:val="00165384"/>
    <w:rsid w:val="00165479"/>
    <w:rsid w:val="001658A3"/>
    <w:rsid w:val="00166379"/>
    <w:rsid w:val="001667E4"/>
    <w:rsid w:val="0016699F"/>
    <w:rsid w:val="00166BE2"/>
    <w:rsid w:val="001675F9"/>
    <w:rsid w:val="00167F94"/>
    <w:rsid w:val="001708DA"/>
    <w:rsid w:val="00171108"/>
    <w:rsid w:val="001712B7"/>
    <w:rsid w:val="0017142D"/>
    <w:rsid w:val="0017205E"/>
    <w:rsid w:val="0017274D"/>
    <w:rsid w:val="001729B4"/>
    <w:rsid w:val="00172BD5"/>
    <w:rsid w:val="00173FDA"/>
    <w:rsid w:val="00174EFD"/>
    <w:rsid w:val="0017612D"/>
    <w:rsid w:val="001762B6"/>
    <w:rsid w:val="0017660C"/>
    <w:rsid w:val="001772D6"/>
    <w:rsid w:val="0017750A"/>
    <w:rsid w:val="00177B72"/>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3E66"/>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09AA"/>
    <w:rsid w:val="001C1865"/>
    <w:rsid w:val="001C186B"/>
    <w:rsid w:val="001C2691"/>
    <w:rsid w:val="001C3090"/>
    <w:rsid w:val="001C331F"/>
    <w:rsid w:val="001C34F0"/>
    <w:rsid w:val="001C3AE7"/>
    <w:rsid w:val="001C42A6"/>
    <w:rsid w:val="001C4507"/>
    <w:rsid w:val="001C4A16"/>
    <w:rsid w:val="001C689A"/>
    <w:rsid w:val="001C6ED2"/>
    <w:rsid w:val="001C6F3F"/>
    <w:rsid w:val="001C7120"/>
    <w:rsid w:val="001D0718"/>
    <w:rsid w:val="001D09B1"/>
    <w:rsid w:val="001D0AAC"/>
    <w:rsid w:val="001D0DBD"/>
    <w:rsid w:val="001D1AA5"/>
    <w:rsid w:val="001D1D17"/>
    <w:rsid w:val="001D1F6F"/>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4421"/>
    <w:rsid w:val="001E502C"/>
    <w:rsid w:val="001E52AE"/>
    <w:rsid w:val="001E66D0"/>
    <w:rsid w:val="001E6AF7"/>
    <w:rsid w:val="001E7AF8"/>
    <w:rsid w:val="001E7F0B"/>
    <w:rsid w:val="001F12C3"/>
    <w:rsid w:val="001F278C"/>
    <w:rsid w:val="001F2AED"/>
    <w:rsid w:val="001F2DEC"/>
    <w:rsid w:val="001F390B"/>
    <w:rsid w:val="001F3DA1"/>
    <w:rsid w:val="001F3E0E"/>
    <w:rsid w:val="001F42EB"/>
    <w:rsid w:val="001F48E4"/>
    <w:rsid w:val="001F5C18"/>
    <w:rsid w:val="001F6102"/>
    <w:rsid w:val="001F746A"/>
    <w:rsid w:val="001F7778"/>
    <w:rsid w:val="001F7CE1"/>
    <w:rsid w:val="00200CC5"/>
    <w:rsid w:val="00200FD5"/>
    <w:rsid w:val="0020122F"/>
    <w:rsid w:val="00201433"/>
    <w:rsid w:val="002015E8"/>
    <w:rsid w:val="00202A7C"/>
    <w:rsid w:val="00202E33"/>
    <w:rsid w:val="00203B27"/>
    <w:rsid w:val="00203B6B"/>
    <w:rsid w:val="00203E1B"/>
    <w:rsid w:val="00204EE8"/>
    <w:rsid w:val="0020535F"/>
    <w:rsid w:val="0020586B"/>
    <w:rsid w:val="00205B6B"/>
    <w:rsid w:val="00205FE0"/>
    <w:rsid w:val="00206000"/>
    <w:rsid w:val="002077EC"/>
    <w:rsid w:val="00211CBE"/>
    <w:rsid w:val="00212192"/>
    <w:rsid w:val="0021231A"/>
    <w:rsid w:val="002135BB"/>
    <w:rsid w:val="00213D37"/>
    <w:rsid w:val="00214501"/>
    <w:rsid w:val="0021464D"/>
    <w:rsid w:val="002148AB"/>
    <w:rsid w:val="002148D2"/>
    <w:rsid w:val="00215847"/>
    <w:rsid w:val="00217869"/>
    <w:rsid w:val="0022013D"/>
    <w:rsid w:val="00220141"/>
    <w:rsid w:val="0022045A"/>
    <w:rsid w:val="0022094A"/>
    <w:rsid w:val="002209C8"/>
    <w:rsid w:val="002210B2"/>
    <w:rsid w:val="002213F5"/>
    <w:rsid w:val="002214A8"/>
    <w:rsid w:val="0022159E"/>
    <w:rsid w:val="00222EA0"/>
    <w:rsid w:val="00224161"/>
    <w:rsid w:val="00224521"/>
    <w:rsid w:val="00225A12"/>
    <w:rsid w:val="00227B62"/>
    <w:rsid w:val="0023061E"/>
    <w:rsid w:val="00230E5E"/>
    <w:rsid w:val="00231DE5"/>
    <w:rsid w:val="00232375"/>
    <w:rsid w:val="00233427"/>
    <w:rsid w:val="0023348E"/>
    <w:rsid w:val="00234346"/>
    <w:rsid w:val="00234347"/>
    <w:rsid w:val="002348B1"/>
    <w:rsid w:val="00234991"/>
    <w:rsid w:val="002362EF"/>
    <w:rsid w:val="002364BC"/>
    <w:rsid w:val="00236FA1"/>
    <w:rsid w:val="00237024"/>
    <w:rsid w:val="00241E52"/>
    <w:rsid w:val="00242105"/>
    <w:rsid w:val="00243884"/>
    <w:rsid w:val="00243EB0"/>
    <w:rsid w:val="0024449A"/>
    <w:rsid w:val="0024486D"/>
    <w:rsid w:val="00245102"/>
    <w:rsid w:val="002451EE"/>
    <w:rsid w:val="00245D0C"/>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56E0D"/>
    <w:rsid w:val="0025727F"/>
    <w:rsid w:val="00260213"/>
    <w:rsid w:val="00260C52"/>
    <w:rsid w:val="00260CF4"/>
    <w:rsid w:val="00262A31"/>
    <w:rsid w:val="00262D95"/>
    <w:rsid w:val="00263097"/>
    <w:rsid w:val="00263167"/>
    <w:rsid w:val="00263228"/>
    <w:rsid w:val="00263CEC"/>
    <w:rsid w:val="0026411D"/>
    <w:rsid w:val="00264D22"/>
    <w:rsid w:val="002650EA"/>
    <w:rsid w:val="00265479"/>
    <w:rsid w:val="002654B4"/>
    <w:rsid w:val="00265B2E"/>
    <w:rsid w:val="002660A4"/>
    <w:rsid w:val="00266A4D"/>
    <w:rsid w:val="00266BE7"/>
    <w:rsid w:val="00267C34"/>
    <w:rsid w:val="00267F36"/>
    <w:rsid w:val="002719DA"/>
    <w:rsid w:val="00271A72"/>
    <w:rsid w:val="00271D7B"/>
    <w:rsid w:val="002724B9"/>
    <w:rsid w:val="00272C79"/>
    <w:rsid w:val="00273261"/>
    <w:rsid w:val="00273E6D"/>
    <w:rsid w:val="00274C4B"/>
    <w:rsid w:val="00275C2D"/>
    <w:rsid w:val="00276D93"/>
    <w:rsid w:val="0027715D"/>
    <w:rsid w:val="00277728"/>
    <w:rsid w:val="00277997"/>
    <w:rsid w:val="00277A18"/>
    <w:rsid w:val="00277D86"/>
    <w:rsid w:val="0028282A"/>
    <w:rsid w:val="002828E1"/>
    <w:rsid w:val="00282A68"/>
    <w:rsid w:val="00282AAA"/>
    <w:rsid w:val="00282D63"/>
    <w:rsid w:val="0028367C"/>
    <w:rsid w:val="00283DCA"/>
    <w:rsid w:val="00284238"/>
    <w:rsid w:val="0028424F"/>
    <w:rsid w:val="00284421"/>
    <w:rsid w:val="00285064"/>
    <w:rsid w:val="0028584F"/>
    <w:rsid w:val="00285D69"/>
    <w:rsid w:val="002862BE"/>
    <w:rsid w:val="0028656E"/>
    <w:rsid w:val="00287C64"/>
    <w:rsid w:val="00290631"/>
    <w:rsid w:val="0029073F"/>
    <w:rsid w:val="00290969"/>
    <w:rsid w:val="002911F6"/>
    <w:rsid w:val="00291408"/>
    <w:rsid w:val="002928A6"/>
    <w:rsid w:val="00293204"/>
    <w:rsid w:val="00293756"/>
    <w:rsid w:val="002943DB"/>
    <w:rsid w:val="002946A2"/>
    <w:rsid w:val="0029674B"/>
    <w:rsid w:val="00296A2C"/>
    <w:rsid w:val="00296F57"/>
    <w:rsid w:val="00297C3E"/>
    <w:rsid w:val="00297C7B"/>
    <w:rsid w:val="00297D74"/>
    <w:rsid w:val="002A0178"/>
    <w:rsid w:val="002A05F7"/>
    <w:rsid w:val="002A09D0"/>
    <w:rsid w:val="002A11F6"/>
    <w:rsid w:val="002A2263"/>
    <w:rsid w:val="002A249C"/>
    <w:rsid w:val="002A52C6"/>
    <w:rsid w:val="002A597D"/>
    <w:rsid w:val="002A6033"/>
    <w:rsid w:val="002A701C"/>
    <w:rsid w:val="002A77A0"/>
    <w:rsid w:val="002A7DD9"/>
    <w:rsid w:val="002B099A"/>
    <w:rsid w:val="002B1CF5"/>
    <w:rsid w:val="002B1F2B"/>
    <w:rsid w:val="002B2328"/>
    <w:rsid w:val="002B25F5"/>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493A"/>
    <w:rsid w:val="002C53A4"/>
    <w:rsid w:val="002C5453"/>
    <w:rsid w:val="002C6198"/>
    <w:rsid w:val="002C6290"/>
    <w:rsid w:val="002C633B"/>
    <w:rsid w:val="002C6512"/>
    <w:rsid w:val="002C6FEE"/>
    <w:rsid w:val="002D03E0"/>
    <w:rsid w:val="002D2310"/>
    <w:rsid w:val="002D2DFD"/>
    <w:rsid w:val="002D2FB5"/>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BC9"/>
    <w:rsid w:val="002E7CA8"/>
    <w:rsid w:val="002E7D23"/>
    <w:rsid w:val="002F00BE"/>
    <w:rsid w:val="002F095B"/>
    <w:rsid w:val="002F1ADC"/>
    <w:rsid w:val="002F1E9D"/>
    <w:rsid w:val="002F30A4"/>
    <w:rsid w:val="002F3A49"/>
    <w:rsid w:val="002F423A"/>
    <w:rsid w:val="002F4815"/>
    <w:rsid w:val="002F4834"/>
    <w:rsid w:val="002F488B"/>
    <w:rsid w:val="002F5933"/>
    <w:rsid w:val="002F62C9"/>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376D"/>
    <w:rsid w:val="00314E5B"/>
    <w:rsid w:val="00315408"/>
    <w:rsid w:val="00315517"/>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A9"/>
    <w:rsid w:val="003262E4"/>
    <w:rsid w:val="003266CF"/>
    <w:rsid w:val="00327018"/>
    <w:rsid w:val="003273BF"/>
    <w:rsid w:val="003277E4"/>
    <w:rsid w:val="00330B04"/>
    <w:rsid w:val="00330FF2"/>
    <w:rsid w:val="00331670"/>
    <w:rsid w:val="00331AE6"/>
    <w:rsid w:val="0033210E"/>
    <w:rsid w:val="00333407"/>
    <w:rsid w:val="003334AC"/>
    <w:rsid w:val="00333BDA"/>
    <w:rsid w:val="00336532"/>
    <w:rsid w:val="003365D6"/>
    <w:rsid w:val="00336976"/>
    <w:rsid w:val="0033719E"/>
    <w:rsid w:val="00340009"/>
    <w:rsid w:val="003401DB"/>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1AB4"/>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C7C"/>
    <w:rsid w:val="00362DA0"/>
    <w:rsid w:val="00363C1B"/>
    <w:rsid w:val="0036442F"/>
    <w:rsid w:val="00364BA5"/>
    <w:rsid w:val="003651BB"/>
    <w:rsid w:val="003654D3"/>
    <w:rsid w:val="00366563"/>
    <w:rsid w:val="003669D8"/>
    <w:rsid w:val="00367550"/>
    <w:rsid w:val="00367B27"/>
    <w:rsid w:val="0037017A"/>
    <w:rsid w:val="00370B65"/>
    <w:rsid w:val="00371EBC"/>
    <w:rsid w:val="00371EEC"/>
    <w:rsid w:val="00373C8D"/>
    <w:rsid w:val="00375630"/>
    <w:rsid w:val="00375874"/>
    <w:rsid w:val="00375876"/>
    <w:rsid w:val="003769CB"/>
    <w:rsid w:val="003774F0"/>
    <w:rsid w:val="003802D7"/>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1DC9"/>
    <w:rsid w:val="003929AC"/>
    <w:rsid w:val="0039442C"/>
    <w:rsid w:val="00396888"/>
    <w:rsid w:val="00396F70"/>
    <w:rsid w:val="0039795F"/>
    <w:rsid w:val="00397E13"/>
    <w:rsid w:val="003A0053"/>
    <w:rsid w:val="003A1F22"/>
    <w:rsid w:val="003A22E1"/>
    <w:rsid w:val="003A27A0"/>
    <w:rsid w:val="003A2AE8"/>
    <w:rsid w:val="003A3035"/>
    <w:rsid w:val="003A446E"/>
    <w:rsid w:val="003A4BE6"/>
    <w:rsid w:val="003A52A7"/>
    <w:rsid w:val="003A5579"/>
    <w:rsid w:val="003A5937"/>
    <w:rsid w:val="003A5A8D"/>
    <w:rsid w:val="003A5DB9"/>
    <w:rsid w:val="003A5FED"/>
    <w:rsid w:val="003A65F3"/>
    <w:rsid w:val="003A6F7F"/>
    <w:rsid w:val="003A735B"/>
    <w:rsid w:val="003B10D4"/>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2DA4"/>
    <w:rsid w:val="003D3BF6"/>
    <w:rsid w:val="003D47C8"/>
    <w:rsid w:val="003D4C95"/>
    <w:rsid w:val="003D642E"/>
    <w:rsid w:val="003D65C7"/>
    <w:rsid w:val="003D6E35"/>
    <w:rsid w:val="003D6E81"/>
    <w:rsid w:val="003D765A"/>
    <w:rsid w:val="003D7BBB"/>
    <w:rsid w:val="003D7BE9"/>
    <w:rsid w:val="003E0F0E"/>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5ED"/>
    <w:rsid w:val="00400FE4"/>
    <w:rsid w:val="004011E3"/>
    <w:rsid w:val="004012FC"/>
    <w:rsid w:val="004017B0"/>
    <w:rsid w:val="00402381"/>
    <w:rsid w:val="004030B5"/>
    <w:rsid w:val="0040359A"/>
    <w:rsid w:val="00403AD4"/>
    <w:rsid w:val="00403F9B"/>
    <w:rsid w:val="00404A56"/>
    <w:rsid w:val="00405318"/>
    <w:rsid w:val="004054B6"/>
    <w:rsid w:val="00405544"/>
    <w:rsid w:val="004059E6"/>
    <w:rsid w:val="00405C4D"/>
    <w:rsid w:val="00406700"/>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1AF0"/>
    <w:rsid w:val="00432A6D"/>
    <w:rsid w:val="00433579"/>
    <w:rsid w:val="00433645"/>
    <w:rsid w:val="00433B0D"/>
    <w:rsid w:val="00434262"/>
    <w:rsid w:val="00434863"/>
    <w:rsid w:val="004350CA"/>
    <w:rsid w:val="00435BC0"/>
    <w:rsid w:val="0043752C"/>
    <w:rsid w:val="00441535"/>
    <w:rsid w:val="00441A68"/>
    <w:rsid w:val="00442079"/>
    <w:rsid w:val="004426BA"/>
    <w:rsid w:val="00443545"/>
    <w:rsid w:val="004437B8"/>
    <w:rsid w:val="00443A5C"/>
    <w:rsid w:val="00443A8A"/>
    <w:rsid w:val="00443C92"/>
    <w:rsid w:val="0044404B"/>
    <w:rsid w:val="0044546C"/>
    <w:rsid w:val="00445E3E"/>
    <w:rsid w:val="00446229"/>
    <w:rsid w:val="00446541"/>
    <w:rsid w:val="004471A1"/>
    <w:rsid w:val="00447209"/>
    <w:rsid w:val="00447F78"/>
    <w:rsid w:val="00450764"/>
    <w:rsid w:val="0045091B"/>
    <w:rsid w:val="00450C03"/>
    <w:rsid w:val="00450E9F"/>
    <w:rsid w:val="00451A4E"/>
    <w:rsid w:val="00452B3C"/>
    <w:rsid w:val="0045376D"/>
    <w:rsid w:val="00453788"/>
    <w:rsid w:val="00453D66"/>
    <w:rsid w:val="00454232"/>
    <w:rsid w:val="00454A7A"/>
    <w:rsid w:val="00454E5B"/>
    <w:rsid w:val="00454FF1"/>
    <w:rsid w:val="004563BD"/>
    <w:rsid w:val="0045679B"/>
    <w:rsid w:val="00456AF3"/>
    <w:rsid w:val="00456BA9"/>
    <w:rsid w:val="004579FE"/>
    <w:rsid w:val="00460166"/>
    <w:rsid w:val="0046093F"/>
    <w:rsid w:val="00460B48"/>
    <w:rsid w:val="00460CD9"/>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517"/>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587"/>
    <w:rsid w:val="00484D67"/>
    <w:rsid w:val="00485F74"/>
    <w:rsid w:val="00486479"/>
    <w:rsid w:val="00487324"/>
    <w:rsid w:val="0048769A"/>
    <w:rsid w:val="004906B4"/>
    <w:rsid w:val="004909D9"/>
    <w:rsid w:val="00491C4A"/>
    <w:rsid w:val="00491D55"/>
    <w:rsid w:val="00491FE1"/>
    <w:rsid w:val="00492029"/>
    <w:rsid w:val="0049316B"/>
    <w:rsid w:val="00493588"/>
    <w:rsid w:val="004935BB"/>
    <w:rsid w:val="004937CA"/>
    <w:rsid w:val="00493B15"/>
    <w:rsid w:val="00493C6F"/>
    <w:rsid w:val="00493EFF"/>
    <w:rsid w:val="00494537"/>
    <w:rsid w:val="00494ACA"/>
    <w:rsid w:val="00494ED7"/>
    <w:rsid w:val="004954EF"/>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59E8"/>
    <w:rsid w:val="004B7022"/>
    <w:rsid w:val="004B731B"/>
    <w:rsid w:val="004B7B42"/>
    <w:rsid w:val="004C0948"/>
    <w:rsid w:val="004C1494"/>
    <w:rsid w:val="004C167F"/>
    <w:rsid w:val="004C1B9A"/>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B8C"/>
    <w:rsid w:val="004D5D6C"/>
    <w:rsid w:val="004D6343"/>
    <w:rsid w:val="004D769D"/>
    <w:rsid w:val="004E045B"/>
    <w:rsid w:val="004E0541"/>
    <w:rsid w:val="004E130F"/>
    <w:rsid w:val="004E3A51"/>
    <w:rsid w:val="004E3CCF"/>
    <w:rsid w:val="004E3ECB"/>
    <w:rsid w:val="004E3F70"/>
    <w:rsid w:val="004E5B63"/>
    <w:rsid w:val="004E6085"/>
    <w:rsid w:val="004E69A4"/>
    <w:rsid w:val="004E760D"/>
    <w:rsid w:val="004E78E8"/>
    <w:rsid w:val="004F1022"/>
    <w:rsid w:val="004F1212"/>
    <w:rsid w:val="004F134A"/>
    <w:rsid w:val="004F4312"/>
    <w:rsid w:val="004F47DD"/>
    <w:rsid w:val="004F4D47"/>
    <w:rsid w:val="004F5285"/>
    <w:rsid w:val="004F54EE"/>
    <w:rsid w:val="004F64BB"/>
    <w:rsid w:val="004F693D"/>
    <w:rsid w:val="004F6AD8"/>
    <w:rsid w:val="004F6C82"/>
    <w:rsid w:val="004F7D7B"/>
    <w:rsid w:val="0050084E"/>
    <w:rsid w:val="0050126B"/>
    <w:rsid w:val="0050208B"/>
    <w:rsid w:val="0050294B"/>
    <w:rsid w:val="005035D9"/>
    <w:rsid w:val="00503AD9"/>
    <w:rsid w:val="00503BC8"/>
    <w:rsid w:val="00504ABB"/>
    <w:rsid w:val="00504D6D"/>
    <w:rsid w:val="00506294"/>
    <w:rsid w:val="00506782"/>
    <w:rsid w:val="00507743"/>
    <w:rsid w:val="005117FC"/>
    <w:rsid w:val="00511ABC"/>
    <w:rsid w:val="0051214A"/>
    <w:rsid w:val="00513AE4"/>
    <w:rsid w:val="0051406D"/>
    <w:rsid w:val="00514315"/>
    <w:rsid w:val="005155B1"/>
    <w:rsid w:val="005162C9"/>
    <w:rsid w:val="005164A6"/>
    <w:rsid w:val="0051689D"/>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D4B"/>
    <w:rsid w:val="00537F6C"/>
    <w:rsid w:val="00540241"/>
    <w:rsid w:val="00540A6D"/>
    <w:rsid w:val="00540BF2"/>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628"/>
    <w:rsid w:val="00554F96"/>
    <w:rsid w:val="00555442"/>
    <w:rsid w:val="00555D88"/>
    <w:rsid w:val="00555F8A"/>
    <w:rsid w:val="005567FE"/>
    <w:rsid w:val="00556B9D"/>
    <w:rsid w:val="005573C4"/>
    <w:rsid w:val="00557919"/>
    <w:rsid w:val="00557A4E"/>
    <w:rsid w:val="0056031A"/>
    <w:rsid w:val="00560764"/>
    <w:rsid w:val="00560B2E"/>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EFA"/>
    <w:rsid w:val="00574F26"/>
    <w:rsid w:val="00576175"/>
    <w:rsid w:val="00577476"/>
    <w:rsid w:val="0058069C"/>
    <w:rsid w:val="00580C78"/>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4942"/>
    <w:rsid w:val="005A6D88"/>
    <w:rsid w:val="005A7070"/>
    <w:rsid w:val="005A70B5"/>
    <w:rsid w:val="005A7219"/>
    <w:rsid w:val="005A7E08"/>
    <w:rsid w:val="005B03C7"/>
    <w:rsid w:val="005B056F"/>
    <w:rsid w:val="005B1118"/>
    <w:rsid w:val="005B2A9A"/>
    <w:rsid w:val="005B2DE3"/>
    <w:rsid w:val="005B347A"/>
    <w:rsid w:val="005B3A7A"/>
    <w:rsid w:val="005B3DD2"/>
    <w:rsid w:val="005B3F59"/>
    <w:rsid w:val="005B47DF"/>
    <w:rsid w:val="005B47F4"/>
    <w:rsid w:val="005B4CE5"/>
    <w:rsid w:val="005B4EAD"/>
    <w:rsid w:val="005B51CA"/>
    <w:rsid w:val="005B5E1F"/>
    <w:rsid w:val="005B607F"/>
    <w:rsid w:val="005B76B1"/>
    <w:rsid w:val="005C0207"/>
    <w:rsid w:val="005C04DA"/>
    <w:rsid w:val="005C1F25"/>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0CD6"/>
    <w:rsid w:val="005D127E"/>
    <w:rsid w:val="005D12A4"/>
    <w:rsid w:val="005D1736"/>
    <w:rsid w:val="005D29F7"/>
    <w:rsid w:val="005D2AF2"/>
    <w:rsid w:val="005D36C3"/>
    <w:rsid w:val="005D3FF9"/>
    <w:rsid w:val="005D4843"/>
    <w:rsid w:val="005D564B"/>
    <w:rsid w:val="005D5BE6"/>
    <w:rsid w:val="005D618F"/>
    <w:rsid w:val="005D661F"/>
    <w:rsid w:val="005E0364"/>
    <w:rsid w:val="005E0800"/>
    <w:rsid w:val="005E0CCF"/>
    <w:rsid w:val="005E0FAC"/>
    <w:rsid w:val="005E1F2B"/>
    <w:rsid w:val="005E1FC7"/>
    <w:rsid w:val="005E49B8"/>
    <w:rsid w:val="005E4A28"/>
    <w:rsid w:val="005E6E7B"/>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4AF"/>
    <w:rsid w:val="0060255B"/>
    <w:rsid w:val="006028A0"/>
    <w:rsid w:val="00602C0F"/>
    <w:rsid w:val="00602F30"/>
    <w:rsid w:val="00604C3A"/>
    <w:rsid w:val="0060551A"/>
    <w:rsid w:val="00605B53"/>
    <w:rsid w:val="00605E2D"/>
    <w:rsid w:val="00605FDB"/>
    <w:rsid w:val="00606F22"/>
    <w:rsid w:val="00607255"/>
    <w:rsid w:val="00607D91"/>
    <w:rsid w:val="0061295D"/>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3BE"/>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4B66"/>
    <w:rsid w:val="0063509B"/>
    <w:rsid w:val="00635845"/>
    <w:rsid w:val="00635BCE"/>
    <w:rsid w:val="00635C2B"/>
    <w:rsid w:val="00636171"/>
    <w:rsid w:val="006366FF"/>
    <w:rsid w:val="00637055"/>
    <w:rsid w:val="0063773C"/>
    <w:rsid w:val="00637BB6"/>
    <w:rsid w:val="00640100"/>
    <w:rsid w:val="00640713"/>
    <w:rsid w:val="0064121B"/>
    <w:rsid w:val="00641588"/>
    <w:rsid w:val="0064160F"/>
    <w:rsid w:val="006425D5"/>
    <w:rsid w:val="006427CF"/>
    <w:rsid w:val="00643730"/>
    <w:rsid w:val="00643A94"/>
    <w:rsid w:val="00644053"/>
    <w:rsid w:val="006445B8"/>
    <w:rsid w:val="00646E75"/>
    <w:rsid w:val="0064763E"/>
    <w:rsid w:val="00647C12"/>
    <w:rsid w:val="00651242"/>
    <w:rsid w:val="00651279"/>
    <w:rsid w:val="006513EB"/>
    <w:rsid w:val="006515EA"/>
    <w:rsid w:val="00651C8B"/>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8B3"/>
    <w:rsid w:val="00664AD2"/>
    <w:rsid w:val="00664FB8"/>
    <w:rsid w:val="00665094"/>
    <w:rsid w:val="0066602E"/>
    <w:rsid w:val="006661EB"/>
    <w:rsid w:val="00666FAD"/>
    <w:rsid w:val="0066766C"/>
    <w:rsid w:val="00667801"/>
    <w:rsid w:val="00670253"/>
    <w:rsid w:val="006703BA"/>
    <w:rsid w:val="00670475"/>
    <w:rsid w:val="006704BD"/>
    <w:rsid w:val="00670964"/>
    <w:rsid w:val="00671AE4"/>
    <w:rsid w:val="00671BD9"/>
    <w:rsid w:val="00672231"/>
    <w:rsid w:val="00675104"/>
    <w:rsid w:val="00675C2A"/>
    <w:rsid w:val="006774FD"/>
    <w:rsid w:val="006775E5"/>
    <w:rsid w:val="00677A59"/>
    <w:rsid w:val="00680208"/>
    <w:rsid w:val="00680AF1"/>
    <w:rsid w:val="00681CD8"/>
    <w:rsid w:val="0068222C"/>
    <w:rsid w:val="00682EDE"/>
    <w:rsid w:val="006831D7"/>
    <w:rsid w:val="006832E9"/>
    <w:rsid w:val="006842E9"/>
    <w:rsid w:val="0068449A"/>
    <w:rsid w:val="00684925"/>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5EFD"/>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5EA"/>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2807"/>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3F73"/>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7E0"/>
    <w:rsid w:val="006F0F77"/>
    <w:rsid w:val="006F1102"/>
    <w:rsid w:val="006F22E1"/>
    <w:rsid w:val="006F23FD"/>
    <w:rsid w:val="006F25CE"/>
    <w:rsid w:val="006F420B"/>
    <w:rsid w:val="006F47EE"/>
    <w:rsid w:val="006F504A"/>
    <w:rsid w:val="006F574F"/>
    <w:rsid w:val="006F5F74"/>
    <w:rsid w:val="006F6E04"/>
    <w:rsid w:val="006F6F0F"/>
    <w:rsid w:val="006F74FF"/>
    <w:rsid w:val="006F7687"/>
    <w:rsid w:val="006F79C3"/>
    <w:rsid w:val="006F7A12"/>
    <w:rsid w:val="0070034D"/>
    <w:rsid w:val="00700513"/>
    <w:rsid w:val="00700857"/>
    <w:rsid w:val="00701457"/>
    <w:rsid w:val="007015AF"/>
    <w:rsid w:val="00701DE9"/>
    <w:rsid w:val="00701E2D"/>
    <w:rsid w:val="0070216B"/>
    <w:rsid w:val="00702C5E"/>
    <w:rsid w:val="00703049"/>
    <w:rsid w:val="00703EF4"/>
    <w:rsid w:val="00704B49"/>
    <w:rsid w:val="00704E8B"/>
    <w:rsid w:val="00704FF2"/>
    <w:rsid w:val="00705339"/>
    <w:rsid w:val="007053F6"/>
    <w:rsid w:val="007057B6"/>
    <w:rsid w:val="00705F6C"/>
    <w:rsid w:val="00705FA0"/>
    <w:rsid w:val="00706012"/>
    <w:rsid w:val="007060AD"/>
    <w:rsid w:val="0070657D"/>
    <w:rsid w:val="0070684B"/>
    <w:rsid w:val="00707CA4"/>
    <w:rsid w:val="00707CFC"/>
    <w:rsid w:val="0071096E"/>
    <w:rsid w:val="00710ED0"/>
    <w:rsid w:val="00712507"/>
    <w:rsid w:val="0071258C"/>
    <w:rsid w:val="007130F9"/>
    <w:rsid w:val="007133DE"/>
    <w:rsid w:val="00713D84"/>
    <w:rsid w:val="00713DD2"/>
    <w:rsid w:val="0071470C"/>
    <w:rsid w:val="00714B81"/>
    <w:rsid w:val="007155E3"/>
    <w:rsid w:val="007158CC"/>
    <w:rsid w:val="00715C06"/>
    <w:rsid w:val="00715D1B"/>
    <w:rsid w:val="00716130"/>
    <w:rsid w:val="007169EA"/>
    <w:rsid w:val="00716E79"/>
    <w:rsid w:val="007171A6"/>
    <w:rsid w:val="0071756B"/>
    <w:rsid w:val="00720226"/>
    <w:rsid w:val="007209CF"/>
    <w:rsid w:val="007209E7"/>
    <w:rsid w:val="00721099"/>
    <w:rsid w:val="00721495"/>
    <w:rsid w:val="007214A0"/>
    <w:rsid w:val="007223E2"/>
    <w:rsid w:val="00722414"/>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AA7"/>
    <w:rsid w:val="00736F2D"/>
    <w:rsid w:val="0073758C"/>
    <w:rsid w:val="00737653"/>
    <w:rsid w:val="007377FC"/>
    <w:rsid w:val="00737B66"/>
    <w:rsid w:val="007405FC"/>
    <w:rsid w:val="00740B57"/>
    <w:rsid w:val="007415F0"/>
    <w:rsid w:val="0074197C"/>
    <w:rsid w:val="00741B98"/>
    <w:rsid w:val="00742539"/>
    <w:rsid w:val="00743081"/>
    <w:rsid w:val="00743166"/>
    <w:rsid w:val="0074325E"/>
    <w:rsid w:val="007437B1"/>
    <w:rsid w:val="00743B00"/>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1C4F"/>
    <w:rsid w:val="00753226"/>
    <w:rsid w:val="00755287"/>
    <w:rsid w:val="0075536B"/>
    <w:rsid w:val="007554F1"/>
    <w:rsid w:val="00755D96"/>
    <w:rsid w:val="00756009"/>
    <w:rsid w:val="00756437"/>
    <w:rsid w:val="007566A5"/>
    <w:rsid w:val="00756806"/>
    <w:rsid w:val="00756D2C"/>
    <w:rsid w:val="00757B2C"/>
    <w:rsid w:val="00760462"/>
    <w:rsid w:val="007605D7"/>
    <w:rsid w:val="007609B4"/>
    <w:rsid w:val="007612EE"/>
    <w:rsid w:val="00761351"/>
    <w:rsid w:val="0076137F"/>
    <w:rsid w:val="00761C5E"/>
    <w:rsid w:val="00762217"/>
    <w:rsid w:val="0076289A"/>
    <w:rsid w:val="00764A1D"/>
    <w:rsid w:val="00764EB6"/>
    <w:rsid w:val="00766E4C"/>
    <w:rsid w:val="00766EC6"/>
    <w:rsid w:val="007670D3"/>
    <w:rsid w:val="00767278"/>
    <w:rsid w:val="00767289"/>
    <w:rsid w:val="007674F1"/>
    <w:rsid w:val="007674FC"/>
    <w:rsid w:val="00767BD5"/>
    <w:rsid w:val="00767BD9"/>
    <w:rsid w:val="00770B2D"/>
    <w:rsid w:val="00771307"/>
    <w:rsid w:val="007717D1"/>
    <w:rsid w:val="007723D9"/>
    <w:rsid w:val="0077250D"/>
    <w:rsid w:val="0077287A"/>
    <w:rsid w:val="00773E28"/>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91B"/>
    <w:rsid w:val="00783DC9"/>
    <w:rsid w:val="00783FE7"/>
    <w:rsid w:val="007843B1"/>
    <w:rsid w:val="00785EA2"/>
    <w:rsid w:val="00786F86"/>
    <w:rsid w:val="00787EEF"/>
    <w:rsid w:val="007926C1"/>
    <w:rsid w:val="00792EFB"/>
    <w:rsid w:val="00793312"/>
    <w:rsid w:val="007949D8"/>
    <w:rsid w:val="007952D8"/>
    <w:rsid w:val="00795935"/>
    <w:rsid w:val="00795A89"/>
    <w:rsid w:val="00795FAF"/>
    <w:rsid w:val="007962C8"/>
    <w:rsid w:val="007968C1"/>
    <w:rsid w:val="00796C2E"/>
    <w:rsid w:val="007A0350"/>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47BF"/>
    <w:rsid w:val="007B5A31"/>
    <w:rsid w:val="007B5C59"/>
    <w:rsid w:val="007B5EFC"/>
    <w:rsid w:val="007B60D3"/>
    <w:rsid w:val="007B63A4"/>
    <w:rsid w:val="007B7A19"/>
    <w:rsid w:val="007C11B4"/>
    <w:rsid w:val="007C127F"/>
    <w:rsid w:val="007C20C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02"/>
    <w:rsid w:val="007D30FA"/>
    <w:rsid w:val="007D3F8D"/>
    <w:rsid w:val="007D53B9"/>
    <w:rsid w:val="007D5B03"/>
    <w:rsid w:val="007D5B23"/>
    <w:rsid w:val="007D6198"/>
    <w:rsid w:val="007D63B3"/>
    <w:rsid w:val="007D64DE"/>
    <w:rsid w:val="007D6DF9"/>
    <w:rsid w:val="007D7C10"/>
    <w:rsid w:val="007D7E1F"/>
    <w:rsid w:val="007E0674"/>
    <w:rsid w:val="007E1034"/>
    <w:rsid w:val="007E10B4"/>
    <w:rsid w:val="007E14A9"/>
    <w:rsid w:val="007E1AB9"/>
    <w:rsid w:val="007E1C1E"/>
    <w:rsid w:val="007E2375"/>
    <w:rsid w:val="007E2D4D"/>
    <w:rsid w:val="007E308D"/>
    <w:rsid w:val="007E4608"/>
    <w:rsid w:val="007E4B00"/>
    <w:rsid w:val="007E59A3"/>
    <w:rsid w:val="007E63C3"/>
    <w:rsid w:val="007E659D"/>
    <w:rsid w:val="007E6A5C"/>
    <w:rsid w:val="007E6A89"/>
    <w:rsid w:val="007E6DB3"/>
    <w:rsid w:val="007E7936"/>
    <w:rsid w:val="007E7E66"/>
    <w:rsid w:val="007F0003"/>
    <w:rsid w:val="007F0120"/>
    <w:rsid w:val="007F2B24"/>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5C1E"/>
    <w:rsid w:val="008062DB"/>
    <w:rsid w:val="00807337"/>
    <w:rsid w:val="0080753E"/>
    <w:rsid w:val="00807D6C"/>
    <w:rsid w:val="00807D8E"/>
    <w:rsid w:val="00810336"/>
    <w:rsid w:val="00810C08"/>
    <w:rsid w:val="008120BC"/>
    <w:rsid w:val="00812695"/>
    <w:rsid w:val="0081282E"/>
    <w:rsid w:val="00812CAA"/>
    <w:rsid w:val="0081310A"/>
    <w:rsid w:val="008131BD"/>
    <w:rsid w:val="0081384E"/>
    <w:rsid w:val="00813D74"/>
    <w:rsid w:val="008148C8"/>
    <w:rsid w:val="00815143"/>
    <w:rsid w:val="00816A90"/>
    <w:rsid w:val="008175F9"/>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25E6"/>
    <w:rsid w:val="0083300A"/>
    <w:rsid w:val="008343DC"/>
    <w:rsid w:val="0083445F"/>
    <w:rsid w:val="00834737"/>
    <w:rsid w:val="00834DD6"/>
    <w:rsid w:val="00836183"/>
    <w:rsid w:val="00836DD6"/>
    <w:rsid w:val="00840235"/>
    <w:rsid w:val="008407D7"/>
    <w:rsid w:val="008413D3"/>
    <w:rsid w:val="00841A39"/>
    <w:rsid w:val="00841E4E"/>
    <w:rsid w:val="00842DC4"/>
    <w:rsid w:val="008446A7"/>
    <w:rsid w:val="0084494E"/>
    <w:rsid w:val="00844B07"/>
    <w:rsid w:val="008454B8"/>
    <w:rsid w:val="008455DC"/>
    <w:rsid w:val="008459DD"/>
    <w:rsid w:val="0084635F"/>
    <w:rsid w:val="00846DE7"/>
    <w:rsid w:val="00847BEB"/>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00"/>
    <w:rsid w:val="00864D2D"/>
    <w:rsid w:val="00865D85"/>
    <w:rsid w:val="00866023"/>
    <w:rsid w:val="008665F9"/>
    <w:rsid w:val="008675ED"/>
    <w:rsid w:val="00867A85"/>
    <w:rsid w:val="0087122C"/>
    <w:rsid w:val="00871998"/>
    <w:rsid w:val="008720F6"/>
    <w:rsid w:val="008721B7"/>
    <w:rsid w:val="008730BB"/>
    <w:rsid w:val="0087472F"/>
    <w:rsid w:val="00874E1E"/>
    <w:rsid w:val="00877017"/>
    <w:rsid w:val="00877189"/>
    <w:rsid w:val="00880DFD"/>
    <w:rsid w:val="008824E5"/>
    <w:rsid w:val="00882C55"/>
    <w:rsid w:val="00883016"/>
    <w:rsid w:val="008834DC"/>
    <w:rsid w:val="0088354C"/>
    <w:rsid w:val="00883C2B"/>
    <w:rsid w:val="00883F5F"/>
    <w:rsid w:val="00884216"/>
    <w:rsid w:val="008845D1"/>
    <w:rsid w:val="00884EC9"/>
    <w:rsid w:val="008850C1"/>
    <w:rsid w:val="00885ECC"/>
    <w:rsid w:val="008868CE"/>
    <w:rsid w:val="00886DAF"/>
    <w:rsid w:val="008871EF"/>
    <w:rsid w:val="008906DF"/>
    <w:rsid w:val="00890ADF"/>
    <w:rsid w:val="00890F3A"/>
    <w:rsid w:val="008912DB"/>
    <w:rsid w:val="00891F78"/>
    <w:rsid w:val="00892098"/>
    <w:rsid w:val="008920A7"/>
    <w:rsid w:val="00892789"/>
    <w:rsid w:val="00893389"/>
    <w:rsid w:val="00893C9B"/>
    <w:rsid w:val="0089404F"/>
    <w:rsid w:val="00895AEC"/>
    <w:rsid w:val="00895C49"/>
    <w:rsid w:val="00896284"/>
    <w:rsid w:val="0089664D"/>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6CC6"/>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14"/>
    <w:rsid w:val="008D6447"/>
    <w:rsid w:val="008D6476"/>
    <w:rsid w:val="008D7830"/>
    <w:rsid w:val="008D78AB"/>
    <w:rsid w:val="008D7C19"/>
    <w:rsid w:val="008E1034"/>
    <w:rsid w:val="008E16DE"/>
    <w:rsid w:val="008E21F2"/>
    <w:rsid w:val="008E3D6C"/>
    <w:rsid w:val="008E462E"/>
    <w:rsid w:val="008E519F"/>
    <w:rsid w:val="008E5623"/>
    <w:rsid w:val="008E5D0F"/>
    <w:rsid w:val="008E5FB3"/>
    <w:rsid w:val="008E7110"/>
    <w:rsid w:val="008E7224"/>
    <w:rsid w:val="008E755E"/>
    <w:rsid w:val="008E7D09"/>
    <w:rsid w:val="008F0AED"/>
    <w:rsid w:val="008F0B95"/>
    <w:rsid w:val="008F2235"/>
    <w:rsid w:val="008F2317"/>
    <w:rsid w:val="008F2EF7"/>
    <w:rsid w:val="008F32CF"/>
    <w:rsid w:val="008F3A95"/>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1BB2"/>
    <w:rsid w:val="00902A6A"/>
    <w:rsid w:val="0090369C"/>
    <w:rsid w:val="009037BE"/>
    <w:rsid w:val="00903A97"/>
    <w:rsid w:val="00904447"/>
    <w:rsid w:val="00906A59"/>
    <w:rsid w:val="00910131"/>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09CE"/>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5564"/>
    <w:rsid w:val="00946302"/>
    <w:rsid w:val="009469CA"/>
    <w:rsid w:val="00946A2E"/>
    <w:rsid w:val="009471B1"/>
    <w:rsid w:val="00947BC2"/>
    <w:rsid w:val="00950087"/>
    <w:rsid w:val="00950981"/>
    <w:rsid w:val="009514A3"/>
    <w:rsid w:val="009516E3"/>
    <w:rsid w:val="00951A93"/>
    <w:rsid w:val="00951AD4"/>
    <w:rsid w:val="00951E06"/>
    <w:rsid w:val="00951F6F"/>
    <w:rsid w:val="00952414"/>
    <w:rsid w:val="009542A4"/>
    <w:rsid w:val="0095454D"/>
    <w:rsid w:val="00954CFB"/>
    <w:rsid w:val="009552A2"/>
    <w:rsid w:val="00955C10"/>
    <w:rsid w:val="00956BB9"/>
    <w:rsid w:val="00957910"/>
    <w:rsid w:val="00957F33"/>
    <w:rsid w:val="0096170E"/>
    <w:rsid w:val="00962CCC"/>
    <w:rsid w:val="00962E8C"/>
    <w:rsid w:val="00962EE5"/>
    <w:rsid w:val="0096317C"/>
    <w:rsid w:val="009633A1"/>
    <w:rsid w:val="009637BD"/>
    <w:rsid w:val="00963B9F"/>
    <w:rsid w:val="00964549"/>
    <w:rsid w:val="00964806"/>
    <w:rsid w:val="00965274"/>
    <w:rsid w:val="009658EC"/>
    <w:rsid w:val="0096622D"/>
    <w:rsid w:val="009669C1"/>
    <w:rsid w:val="00966AF1"/>
    <w:rsid w:val="00966C12"/>
    <w:rsid w:val="009702DD"/>
    <w:rsid w:val="0097130E"/>
    <w:rsid w:val="009723BC"/>
    <w:rsid w:val="009726D6"/>
    <w:rsid w:val="0097319C"/>
    <w:rsid w:val="0097334C"/>
    <w:rsid w:val="00973E5B"/>
    <w:rsid w:val="0097415E"/>
    <w:rsid w:val="0097515D"/>
    <w:rsid w:val="00975C43"/>
    <w:rsid w:val="0097662B"/>
    <w:rsid w:val="00976845"/>
    <w:rsid w:val="009771B6"/>
    <w:rsid w:val="009779D3"/>
    <w:rsid w:val="009800F9"/>
    <w:rsid w:val="009803F6"/>
    <w:rsid w:val="00980884"/>
    <w:rsid w:val="00981689"/>
    <w:rsid w:val="009818E4"/>
    <w:rsid w:val="009819A0"/>
    <w:rsid w:val="00982A07"/>
    <w:rsid w:val="009847D1"/>
    <w:rsid w:val="0098525C"/>
    <w:rsid w:val="00985821"/>
    <w:rsid w:val="0098630A"/>
    <w:rsid w:val="00986BA9"/>
    <w:rsid w:val="00987504"/>
    <w:rsid w:val="00987740"/>
    <w:rsid w:val="00987ECC"/>
    <w:rsid w:val="00990115"/>
    <w:rsid w:val="009910A0"/>
    <w:rsid w:val="009920A1"/>
    <w:rsid w:val="00992CB7"/>
    <w:rsid w:val="00992EDD"/>
    <w:rsid w:val="00992F06"/>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A8B"/>
    <w:rsid w:val="009A3C1B"/>
    <w:rsid w:val="009A3D26"/>
    <w:rsid w:val="009A44F4"/>
    <w:rsid w:val="009A4A58"/>
    <w:rsid w:val="009A4C19"/>
    <w:rsid w:val="009A551D"/>
    <w:rsid w:val="009A5CA5"/>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1B2"/>
    <w:rsid w:val="009B424F"/>
    <w:rsid w:val="009B4356"/>
    <w:rsid w:val="009B46E4"/>
    <w:rsid w:val="009B483C"/>
    <w:rsid w:val="009B48F1"/>
    <w:rsid w:val="009B4E11"/>
    <w:rsid w:val="009B4EA5"/>
    <w:rsid w:val="009B4F83"/>
    <w:rsid w:val="009B5568"/>
    <w:rsid w:val="009B56EE"/>
    <w:rsid w:val="009B5A91"/>
    <w:rsid w:val="009B5DA7"/>
    <w:rsid w:val="009B5EDA"/>
    <w:rsid w:val="009B6763"/>
    <w:rsid w:val="009B6D65"/>
    <w:rsid w:val="009B7706"/>
    <w:rsid w:val="009B7C09"/>
    <w:rsid w:val="009C02A0"/>
    <w:rsid w:val="009C0D29"/>
    <w:rsid w:val="009C0E62"/>
    <w:rsid w:val="009C1545"/>
    <w:rsid w:val="009C1688"/>
    <w:rsid w:val="009C21B3"/>
    <w:rsid w:val="009C3C95"/>
    <w:rsid w:val="009C42B7"/>
    <w:rsid w:val="009C4717"/>
    <w:rsid w:val="009C4F2D"/>
    <w:rsid w:val="009C58AC"/>
    <w:rsid w:val="009C5BED"/>
    <w:rsid w:val="009C6598"/>
    <w:rsid w:val="009C69D6"/>
    <w:rsid w:val="009C6DD7"/>
    <w:rsid w:val="009C73D6"/>
    <w:rsid w:val="009C74FC"/>
    <w:rsid w:val="009C78A8"/>
    <w:rsid w:val="009D04C7"/>
    <w:rsid w:val="009D16E5"/>
    <w:rsid w:val="009D1C88"/>
    <w:rsid w:val="009D23ED"/>
    <w:rsid w:val="009D25A8"/>
    <w:rsid w:val="009D284E"/>
    <w:rsid w:val="009D2F35"/>
    <w:rsid w:val="009D31F8"/>
    <w:rsid w:val="009D3739"/>
    <w:rsid w:val="009D3834"/>
    <w:rsid w:val="009D47F6"/>
    <w:rsid w:val="009D50AC"/>
    <w:rsid w:val="009D5BB4"/>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3CA2"/>
    <w:rsid w:val="009E50CE"/>
    <w:rsid w:val="009E5311"/>
    <w:rsid w:val="009E5D37"/>
    <w:rsid w:val="009E6036"/>
    <w:rsid w:val="009E76A0"/>
    <w:rsid w:val="009E7960"/>
    <w:rsid w:val="009E7C00"/>
    <w:rsid w:val="009E7FD2"/>
    <w:rsid w:val="009F0BAD"/>
    <w:rsid w:val="009F1C08"/>
    <w:rsid w:val="009F2F7A"/>
    <w:rsid w:val="009F39DE"/>
    <w:rsid w:val="009F3CDE"/>
    <w:rsid w:val="009F41B2"/>
    <w:rsid w:val="009F65FD"/>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4B70"/>
    <w:rsid w:val="00A152A5"/>
    <w:rsid w:val="00A15438"/>
    <w:rsid w:val="00A1604A"/>
    <w:rsid w:val="00A16ACA"/>
    <w:rsid w:val="00A17F93"/>
    <w:rsid w:val="00A20B84"/>
    <w:rsid w:val="00A20C93"/>
    <w:rsid w:val="00A214DE"/>
    <w:rsid w:val="00A22DAC"/>
    <w:rsid w:val="00A22FA2"/>
    <w:rsid w:val="00A23923"/>
    <w:rsid w:val="00A2419A"/>
    <w:rsid w:val="00A24C85"/>
    <w:rsid w:val="00A24E16"/>
    <w:rsid w:val="00A250BA"/>
    <w:rsid w:val="00A25A32"/>
    <w:rsid w:val="00A26CA2"/>
    <w:rsid w:val="00A2715B"/>
    <w:rsid w:val="00A302F5"/>
    <w:rsid w:val="00A3060C"/>
    <w:rsid w:val="00A30BA9"/>
    <w:rsid w:val="00A30E8F"/>
    <w:rsid w:val="00A31766"/>
    <w:rsid w:val="00A327FC"/>
    <w:rsid w:val="00A32A3B"/>
    <w:rsid w:val="00A33341"/>
    <w:rsid w:val="00A34354"/>
    <w:rsid w:val="00A34928"/>
    <w:rsid w:val="00A352A8"/>
    <w:rsid w:val="00A37428"/>
    <w:rsid w:val="00A4023F"/>
    <w:rsid w:val="00A40736"/>
    <w:rsid w:val="00A40C92"/>
    <w:rsid w:val="00A41223"/>
    <w:rsid w:val="00A41D42"/>
    <w:rsid w:val="00A42813"/>
    <w:rsid w:val="00A42831"/>
    <w:rsid w:val="00A42E85"/>
    <w:rsid w:val="00A43075"/>
    <w:rsid w:val="00A44228"/>
    <w:rsid w:val="00A4434D"/>
    <w:rsid w:val="00A45798"/>
    <w:rsid w:val="00A45F6C"/>
    <w:rsid w:val="00A46094"/>
    <w:rsid w:val="00A460F3"/>
    <w:rsid w:val="00A461EF"/>
    <w:rsid w:val="00A46A05"/>
    <w:rsid w:val="00A471C1"/>
    <w:rsid w:val="00A477E9"/>
    <w:rsid w:val="00A500C3"/>
    <w:rsid w:val="00A500DE"/>
    <w:rsid w:val="00A50F0F"/>
    <w:rsid w:val="00A5401A"/>
    <w:rsid w:val="00A545C8"/>
    <w:rsid w:val="00A547A0"/>
    <w:rsid w:val="00A55DE9"/>
    <w:rsid w:val="00A55F05"/>
    <w:rsid w:val="00A574FE"/>
    <w:rsid w:val="00A57D9F"/>
    <w:rsid w:val="00A606B0"/>
    <w:rsid w:val="00A60ABD"/>
    <w:rsid w:val="00A61E42"/>
    <w:rsid w:val="00A61FF5"/>
    <w:rsid w:val="00A6212E"/>
    <w:rsid w:val="00A62326"/>
    <w:rsid w:val="00A629A4"/>
    <w:rsid w:val="00A62F7D"/>
    <w:rsid w:val="00A64184"/>
    <w:rsid w:val="00A643EF"/>
    <w:rsid w:val="00A64853"/>
    <w:rsid w:val="00A652DC"/>
    <w:rsid w:val="00A653F2"/>
    <w:rsid w:val="00A67EF4"/>
    <w:rsid w:val="00A70186"/>
    <w:rsid w:val="00A7049A"/>
    <w:rsid w:val="00A71278"/>
    <w:rsid w:val="00A715A4"/>
    <w:rsid w:val="00A71DF9"/>
    <w:rsid w:val="00A720AD"/>
    <w:rsid w:val="00A72452"/>
    <w:rsid w:val="00A726A2"/>
    <w:rsid w:val="00A72807"/>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3027"/>
    <w:rsid w:val="00A8330B"/>
    <w:rsid w:val="00A84283"/>
    <w:rsid w:val="00A843F5"/>
    <w:rsid w:val="00A8447B"/>
    <w:rsid w:val="00A84832"/>
    <w:rsid w:val="00A84E0F"/>
    <w:rsid w:val="00A85420"/>
    <w:rsid w:val="00A85D69"/>
    <w:rsid w:val="00A8605A"/>
    <w:rsid w:val="00A864D2"/>
    <w:rsid w:val="00A8677E"/>
    <w:rsid w:val="00A867CF"/>
    <w:rsid w:val="00A871BE"/>
    <w:rsid w:val="00A87714"/>
    <w:rsid w:val="00A902E4"/>
    <w:rsid w:val="00A91829"/>
    <w:rsid w:val="00A91849"/>
    <w:rsid w:val="00A91AF5"/>
    <w:rsid w:val="00A91FB4"/>
    <w:rsid w:val="00A92613"/>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3D8"/>
    <w:rsid w:val="00AB57CA"/>
    <w:rsid w:val="00AB5CD3"/>
    <w:rsid w:val="00AB6F46"/>
    <w:rsid w:val="00AB708E"/>
    <w:rsid w:val="00AB7283"/>
    <w:rsid w:val="00AB7B69"/>
    <w:rsid w:val="00AB7EFE"/>
    <w:rsid w:val="00AC01AF"/>
    <w:rsid w:val="00AC0998"/>
    <w:rsid w:val="00AC0A37"/>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5BEA"/>
    <w:rsid w:val="00AC6C87"/>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0C7"/>
    <w:rsid w:val="00AE06B6"/>
    <w:rsid w:val="00AE1336"/>
    <w:rsid w:val="00AE153D"/>
    <w:rsid w:val="00AE2FB6"/>
    <w:rsid w:val="00AE341D"/>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182"/>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AE9"/>
    <w:rsid w:val="00B13C69"/>
    <w:rsid w:val="00B13F71"/>
    <w:rsid w:val="00B14243"/>
    <w:rsid w:val="00B15498"/>
    <w:rsid w:val="00B15A6B"/>
    <w:rsid w:val="00B15B2B"/>
    <w:rsid w:val="00B15D8C"/>
    <w:rsid w:val="00B16FA0"/>
    <w:rsid w:val="00B17339"/>
    <w:rsid w:val="00B17907"/>
    <w:rsid w:val="00B179B9"/>
    <w:rsid w:val="00B20581"/>
    <w:rsid w:val="00B2058A"/>
    <w:rsid w:val="00B21FDE"/>
    <w:rsid w:val="00B22305"/>
    <w:rsid w:val="00B225A4"/>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117"/>
    <w:rsid w:val="00B372E2"/>
    <w:rsid w:val="00B37BD1"/>
    <w:rsid w:val="00B37EC8"/>
    <w:rsid w:val="00B4017B"/>
    <w:rsid w:val="00B40C4A"/>
    <w:rsid w:val="00B410CB"/>
    <w:rsid w:val="00B411CF"/>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C25"/>
    <w:rsid w:val="00B70DCC"/>
    <w:rsid w:val="00B70DD0"/>
    <w:rsid w:val="00B70F9A"/>
    <w:rsid w:val="00B72939"/>
    <w:rsid w:val="00B72B54"/>
    <w:rsid w:val="00B72FD9"/>
    <w:rsid w:val="00B73D51"/>
    <w:rsid w:val="00B751AC"/>
    <w:rsid w:val="00B775F8"/>
    <w:rsid w:val="00B77C8A"/>
    <w:rsid w:val="00B80145"/>
    <w:rsid w:val="00B8108D"/>
    <w:rsid w:val="00B81294"/>
    <w:rsid w:val="00B81D3C"/>
    <w:rsid w:val="00B81FF0"/>
    <w:rsid w:val="00B8262B"/>
    <w:rsid w:val="00B8264E"/>
    <w:rsid w:val="00B828C9"/>
    <w:rsid w:val="00B82FB1"/>
    <w:rsid w:val="00B8419B"/>
    <w:rsid w:val="00B849C3"/>
    <w:rsid w:val="00B84EB0"/>
    <w:rsid w:val="00B851F5"/>
    <w:rsid w:val="00B85300"/>
    <w:rsid w:val="00B85542"/>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69EA"/>
    <w:rsid w:val="00BA799F"/>
    <w:rsid w:val="00BB0050"/>
    <w:rsid w:val="00BB027F"/>
    <w:rsid w:val="00BB02AA"/>
    <w:rsid w:val="00BB0E11"/>
    <w:rsid w:val="00BB1C7E"/>
    <w:rsid w:val="00BB2474"/>
    <w:rsid w:val="00BB28ED"/>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272"/>
    <w:rsid w:val="00BC64B0"/>
    <w:rsid w:val="00BC6703"/>
    <w:rsid w:val="00BC7B41"/>
    <w:rsid w:val="00BD0279"/>
    <w:rsid w:val="00BD06A4"/>
    <w:rsid w:val="00BD1461"/>
    <w:rsid w:val="00BD1C9C"/>
    <w:rsid w:val="00BD1F05"/>
    <w:rsid w:val="00BD282A"/>
    <w:rsid w:val="00BD49CF"/>
    <w:rsid w:val="00BD53BD"/>
    <w:rsid w:val="00BD56FA"/>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057F"/>
    <w:rsid w:val="00C110F3"/>
    <w:rsid w:val="00C11FCC"/>
    <w:rsid w:val="00C138EF"/>
    <w:rsid w:val="00C13AC6"/>
    <w:rsid w:val="00C145EB"/>
    <w:rsid w:val="00C14806"/>
    <w:rsid w:val="00C14B17"/>
    <w:rsid w:val="00C153C4"/>
    <w:rsid w:val="00C156B0"/>
    <w:rsid w:val="00C15A0F"/>
    <w:rsid w:val="00C15E97"/>
    <w:rsid w:val="00C16E74"/>
    <w:rsid w:val="00C16E8E"/>
    <w:rsid w:val="00C16E94"/>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DFC"/>
    <w:rsid w:val="00C37FD3"/>
    <w:rsid w:val="00C4095C"/>
    <w:rsid w:val="00C41056"/>
    <w:rsid w:val="00C41308"/>
    <w:rsid w:val="00C4209F"/>
    <w:rsid w:val="00C43BA5"/>
    <w:rsid w:val="00C43C3E"/>
    <w:rsid w:val="00C43CD7"/>
    <w:rsid w:val="00C43FAD"/>
    <w:rsid w:val="00C443EE"/>
    <w:rsid w:val="00C44CC4"/>
    <w:rsid w:val="00C45B06"/>
    <w:rsid w:val="00C46462"/>
    <w:rsid w:val="00C46883"/>
    <w:rsid w:val="00C473CA"/>
    <w:rsid w:val="00C4767B"/>
    <w:rsid w:val="00C47746"/>
    <w:rsid w:val="00C47B9B"/>
    <w:rsid w:val="00C47BD2"/>
    <w:rsid w:val="00C50A61"/>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15B"/>
    <w:rsid w:val="00C603C2"/>
    <w:rsid w:val="00C615AB"/>
    <w:rsid w:val="00C62067"/>
    <w:rsid w:val="00C6223B"/>
    <w:rsid w:val="00C622C7"/>
    <w:rsid w:val="00C62359"/>
    <w:rsid w:val="00C6286B"/>
    <w:rsid w:val="00C62F3F"/>
    <w:rsid w:val="00C63561"/>
    <w:rsid w:val="00C637E5"/>
    <w:rsid w:val="00C655AF"/>
    <w:rsid w:val="00C66F0B"/>
    <w:rsid w:val="00C6771C"/>
    <w:rsid w:val="00C704E2"/>
    <w:rsid w:val="00C7083B"/>
    <w:rsid w:val="00C70BBB"/>
    <w:rsid w:val="00C70D17"/>
    <w:rsid w:val="00C714A4"/>
    <w:rsid w:val="00C71EAA"/>
    <w:rsid w:val="00C729CD"/>
    <w:rsid w:val="00C72A69"/>
    <w:rsid w:val="00C72EA1"/>
    <w:rsid w:val="00C73294"/>
    <w:rsid w:val="00C73422"/>
    <w:rsid w:val="00C73AFD"/>
    <w:rsid w:val="00C75150"/>
    <w:rsid w:val="00C75154"/>
    <w:rsid w:val="00C753A0"/>
    <w:rsid w:val="00C76560"/>
    <w:rsid w:val="00C76A1B"/>
    <w:rsid w:val="00C76ECB"/>
    <w:rsid w:val="00C7765C"/>
    <w:rsid w:val="00C77811"/>
    <w:rsid w:val="00C802C4"/>
    <w:rsid w:val="00C8074F"/>
    <w:rsid w:val="00C8125F"/>
    <w:rsid w:val="00C82EA4"/>
    <w:rsid w:val="00C833CE"/>
    <w:rsid w:val="00C8515E"/>
    <w:rsid w:val="00C85924"/>
    <w:rsid w:val="00C85C5E"/>
    <w:rsid w:val="00C85D2E"/>
    <w:rsid w:val="00C86C74"/>
    <w:rsid w:val="00C8727F"/>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5D48"/>
    <w:rsid w:val="00CA6483"/>
    <w:rsid w:val="00CA6B85"/>
    <w:rsid w:val="00CA76EA"/>
    <w:rsid w:val="00CA799F"/>
    <w:rsid w:val="00CB02A1"/>
    <w:rsid w:val="00CB086C"/>
    <w:rsid w:val="00CB0B9D"/>
    <w:rsid w:val="00CB2A3B"/>
    <w:rsid w:val="00CB3F31"/>
    <w:rsid w:val="00CB42D6"/>
    <w:rsid w:val="00CB4660"/>
    <w:rsid w:val="00CB4FBC"/>
    <w:rsid w:val="00CB52F7"/>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091"/>
    <w:rsid w:val="00CD5ADA"/>
    <w:rsid w:val="00CD5D11"/>
    <w:rsid w:val="00CD5EE9"/>
    <w:rsid w:val="00CD7065"/>
    <w:rsid w:val="00CD78E7"/>
    <w:rsid w:val="00CD7C2B"/>
    <w:rsid w:val="00CE067D"/>
    <w:rsid w:val="00CE10AE"/>
    <w:rsid w:val="00CE4F70"/>
    <w:rsid w:val="00CE5691"/>
    <w:rsid w:val="00CE5A8C"/>
    <w:rsid w:val="00CE5B6F"/>
    <w:rsid w:val="00CE5B7A"/>
    <w:rsid w:val="00CE6036"/>
    <w:rsid w:val="00CE674E"/>
    <w:rsid w:val="00CE67CF"/>
    <w:rsid w:val="00CE6D81"/>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594C"/>
    <w:rsid w:val="00CF6A28"/>
    <w:rsid w:val="00CF6B65"/>
    <w:rsid w:val="00CF6B6E"/>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5979"/>
    <w:rsid w:val="00D072A0"/>
    <w:rsid w:val="00D07425"/>
    <w:rsid w:val="00D10B69"/>
    <w:rsid w:val="00D10DD0"/>
    <w:rsid w:val="00D11FFA"/>
    <w:rsid w:val="00D12C1D"/>
    <w:rsid w:val="00D13448"/>
    <w:rsid w:val="00D13E31"/>
    <w:rsid w:val="00D13F21"/>
    <w:rsid w:val="00D1404B"/>
    <w:rsid w:val="00D146D1"/>
    <w:rsid w:val="00D14719"/>
    <w:rsid w:val="00D149ED"/>
    <w:rsid w:val="00D14AA7"/>
    <w:rsid w:val="00D15037"/>
    <w:rsid w:val="00D15A57"/>
    <w:rsid w:val="00D15D1D"/>
    <w:rsid w:val="00D16038"/>
    <w:rsid w:val="00D160A7"/>
    <w:rsid w:val="00D16E69"/>
    <w:rsid w:val="00D16FFF"/>
    <w:rsid w:val="00D2004B"/>
    <w:rsid w:val="00D204FE"/>
    <w:rsid w:val="00D20995"/>
    <w:rsid w:val="00D21D80"/>
    <w:rsid w:val="00D22622"/>
    <w:rsid w:val="00D228F6"/>
    <w:rsid w:val="00D238FA"/>
    <w:rsid w:val="00D23D84"/>
    <w:rsid w:val="00D24201"/>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AAA"/>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4F9"/>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6A57"/>
    <w:rsid w:val="00D77499"/>
    <w:rsid w:val="00D77D76"/>
    <w:rsid w:val="00D77EF6"/>
    <w:rsid w:val="00D77FE6"/>
    <w:rsid w:val="00D80343"/>
    <w:rsid w:val="00D803CD"/>
    <w:rsid w:val="00D807BF"/>
    <w:rsid w:val="00D81062"/>
    <w:rsid w:val="00D8145C"/>
    <w:rsid w:val="00D81600"/>
    <w:rsid w:val="00D8197E"/>
    <w:rsid w:val="00D8259B"/>
    <w:rsid w:val="00D84452"/>
    <w:rsid w:val="00D849C9"/>
    <w:rsid w:val="00D84C5C"/>
    <w:rsid w:val="00D855AF"/>
    <w:rsid w:val="00D856FD"/>
    <w:rsid w:val="00D85C0B"/>
    <w:rsid w:val="00D85EC3"/>
    <w:rsid w:val="00D867ED"/>
    <w:rsid w:val="00D86922"/>
    <w:rsid w:val="00D86BC1"/>
    <w:rsid w:val="00D86E30"/>
    <w:rsid w:val="00D874CE"/>
    <w:rsid w:val="00D87653"/>
    <w:rsid w:val="00D876C2"/>
    <w:rsid w:val="00D87932"/>
    <w:rsid w:val="00D90A53"/>
    <w:rsid w:val="00D917C1"/>
    <w:rsid w:val="00D9181B"/>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0AEE"/>
    <w:rsid w:val="00DB10C3"/>
    <w:rsid w:val="00DB14B9"/>
    <w:rsid w:val="00DB2B6B"/>
    <w:rsid w:val="00DB3657"/>
    <w:rsid w:val="00DB36B9"/>
    <w:rsid w:val="00DB36BF"/>
    <w:rsid w:val="00DB494A"/>
    <w:rsid w:val="00DB51DA"/>
    <w:rsid w:val="00DB5AA4"/>
    <w:rsid w:val="00DB5FA8"/>
    <w:rsid w:val="00DB6774"/>
    <w:rsid w:val="00DB69C5"/>
    <w:rsid w:val="00DB6B53"/>
    <w:rsid w:val="00DB6D16"/>
    <w:rsid w:val="00DB7F97"/>
    <w:rsid w:val="00DB7FA6"/>
    <w:rsid w:val="00DC11AF"/>
    <w:rsid w:val="00DC1446"/>
    <w:rsid w:val="00DC1AD5"/>
    <w:rsid w:val="00DC1BBB"/>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32A"/>
    <w:rsid w:val="00DD3505"/>
    <w:rsid w:val="00DD368D"/>
    <w:rsid w:val="00DD443A"/>
    <w:rsid w:val="00DD4D7B"/>
    <w:rsid w:val="00DD4DAC"/>
    <w:rsid w:val="00DD4EAC"/>
    <w:rsid w:val="00DD5C76"/>
    <w:rsid w:val="00DD5CDE"/>
    <w:rsid w:val="00DD5E44"/>
    <w:rsid w:val="00DD608A"/>
    <w:rsid w:val="00DD65FA"/>
    <w:rsid w:val="00DD6B2D"/>
    <w:rsid w:val="00DD758F"/>
    <w:rsid w:val="00DD7C78"/>
    <w:rsid w:val="00DE099A"/>
    <w:rsid w:val="00DE1A56"/>
    <w:rsid w:val="00DE1AFE"/>
    <w:rsid w:val="00DE21A8"/>
    <w:rsid w:val="00DE2800"/>
    <w:rsid w:val="00DE3037"/>
    <w:rsid w:val="00DE3DB3"/>
    <w:rsid w:val="00DE3ED5"/>
    <w:rsid w:val="00DE5156"/>
    <w:rsid w:val="00DE56A8"/>
    <w:rsid w:val="00DE64C2"/>
    <w:rsid w:val="00DE66F6"/>
    <w:rsid w:val="00DE69C9"/>
    <w:rsid w:val="00DE7698"/>
    <w:rsid w:val="00DE789F"/>
    <w:rsid w:val="00DE7E53"/>
    <w:rsid w:val="00DE7F1B"/>
    <w:rsid w:val="00DE7FF4"/>
    <w:rsid w:val="00DF18BF"/>
    <w:rsid w:val="00DF1E97"/>
    <w:rsid w:val="00DF2133"/>
    <w:rsid w:val="00DF219D"/>
    <w:rsid w:val="00DF277C"/>
    <w:rsid w:val="00DF3701"/>
    <w:rsid w:val="00DF4609"/>
    <w:rsid w:val="00DF51FA"/>
    <w:rsid w:val="00DF5272"/>
    <w:rsid w:val="00DF5E31"/>
    <w:rsid w:val="00DF5EE1"/>
    <w:rsid w:val="00DF68B4"/>
    <w:rsid w:val="00DF76AA"/>
    <w:rsid w:val="00DF79EC"/>
    <w:rsid w:val="00E00B96"/>
    <w:rsid w:val="00E01FC9"/>
    <w:rsid w:val="00E02149"/>
    <w:rsid w:val="00E027A1"/>
    <w:rsid w:val="00E02AB4"/>
    <w:rsid w:val="00E0397F"/>
    <w:rsid w:val="00E03A1A"/>
    <w:rsid w:val="00E03D15"/>
    <w:rsid w:val="00E0427A"/>
    <w:rsid w:val="00E04342"/>
    <w:rsid w:val="00E04D9D"/>
    <w:rsid w:val="00E05457"/>
    <w:rsid w:val="00E058B8"/>
    <w:rsid w:val="00E05FCB"/>
    <w:rsid w:val="00E063B5"/>
    <w:rsid w:val="00E06825"/>
    <w:rsid w:val="00E06D7D"/>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C8"/>
    <w:rsid w:val="00E21AE3"/>
    <w:rsid w:val="00E22D59"/>
    <w:rsid w:val="00E22D5C"/>
    <w:rsid w:val="00E23D66"/>
    <w:rsid w:val="00E23E2F"/>
    <w:rsid w:val="00E244A1"/>
    <w:rsid w:val="00E24B55"/>
    <w:rsid w:val="00E2552D"/>
    <w:rsid w:val="00E25CC5"/>
    <w:rsid w:val="00E26080"/>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0AEF"/>
    <w:rsid w:val="00E4123D"/>
    <w:rsid w:val="00E41245"/>
    <w:rsid w:val="00E412C6"/>
    <w:rsid w:val="00E41567"/>
    <w:rsid w:val="00E42295"/>
    <w:rsid w:val="00E4289B"/>
    <w:rsid w:val="00E42EF1"/>
    <w:rsid w:val="00E43C15"/>
    <w:rsid w:val="00E44F9E"/>
    <w:rsid w:val="00E45C83"/>
    <w:rsid w:val="00E45DED"/>
    <w:rsid w:val="00E4639D"/>
    <w:rsid w:val="00E465DA"/>
    <w:rsid w:val="00E46E22"/>
    <w:rsid w:val="00E4759C"/>
    <w:rsid w:val="00E50A57"/>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6BCF"/>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87AA8"/>
    <w:rsid w:val="00E9043A"/>
    <w:rsid w:val="00E904EA"/>
    <w:rsid w:val="00E90FF8"/>
    <w:rsid w:val="00E91838"/>
    <w:rsid w:val="00E91DCA"/>
    <w:rsid w:val="00E91E56"/>
    <w:rsid w:val="00E91F66"/>
    <w:rsid w:val="00E92D89"/>
    <w:rsid w:val="00E9360A"/>
    <w:rsid w:val="00E9370D"/>
    <w:rsid w:val="00E93D70"/>
    <w:rsid w:val="00E94BA9"/>
    <w:rsid w:val="00E95AE5"/>
    <w:rsid w:val="00E96060"/>
    <w:rsid w:val="00E96794"/>
    <w:rsid w:val="00E97413"/>
    <w:rsid w:val="00E977F8"/>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583"/>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294D"/>
    <w:rsid w:val="00ED376A"/>
    <w:rsid w:val="00ED3F7B"/>
    <w:rsid w:val="00ED480F"/>
    <w:rsid w:val="00ED4874"/>
    <w:rsid w:val="00ED4966"/>
    <w:rsid w:val="00ED4D11"/>
    <w:rsid w:val="00ED5BBD"/>
    <w:rsid w:val="00ED5F15"/>
    <w:rsid w:val="00ED6295"/>
    <w:rsid w:val="00ED62BE"/>
    <w:rsid w:val="00ED640B"/>
    <w:rsid w:val="00ED6663"/>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51A"/>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0CE4"/>
    <w:rsid w:val="00F1292D"/>
    <w:rsid w:val="00F12C83"/>
    <w:rsid w:val="00F12D79"/>
    <w:rsid w:val="00F1336F"/>
    <w:rsid w:val="00F160C9"/>
    <w:rsid w:val="00F1693E"/>
    <w:rsid w:val="00F1761A"/>
    <w:rsid w:val="00F17B25"/>
    <w:rsid w:val="00F17D1A"/>
    <w:rsid w:val="00F2107A"/>
    <w:rsid w:val="00F21327"/>
    <w:rsid w:val="00F21DB2"/>
    <w:rsid w:val="00F22289"/>
    <w:rsid w:val="00F226EE"/>
    <w:rsid w:val="00F22BE9"/>
    <w:rsid w:val="00F22D67"/>
    <w:rsid w:val="00F24B2C"/>
    <w:rsid w:val="00F24CD0"/>
    <w:rsid w:val="00F24EE1"/>
    <w:rsid w:val="00F24FD4"/>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A63"/>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5477"/>
    <w:rsid w:val="00F46983"/>
    <w:rsid w:val="00F46A48"/>
    <w:rsid w:val="00F46CA3"/>
    <w:rsid w:val="00F47376"/>
    <w:rsid w:val="00F47B65"/>
    <w:rsid w:val="00F500F7"/>
    <w:rsid w:val="00F503BC"/>
    <w:rsid w:val="00F506C6"/>
    <w:rsid w:val="00F50F97"/>
    <w:rsid w:val="00F50FAA"/>
    <w:rsid w:val="00F51773"/>
    <w:rsid w:val="00F51F76"/>
    <w:rsid w:val="00F5297E"/>
    <w:rsid w:val="00F52D31"/>
    <w:rsid w:val="00F53614"/>
    <w:rsid w:val="00F53FCC"/>
    <w:rsid w:val="00F5477B"/>
    <w:rsid w:val="00F55FA1"/>
    <w:rsid w:val="00F563C7"/>
    <w:rsid w:val="00F56C43"/>
    <w:rsid w:val="00F57970"/>
    <w:rsid w:val="00F60343"/>
    <w:rsid w:val="00F606F6"/>
    <w:rsid w:val="00F60A81"/>
    <w:rsid w:val="00F62313"/>
    <w:rsid w:val="00F62D93"/>
    <w:rsid w:val="00F62E36"/>
    <w:rsid w:val="00F63179"/>
    <w:rsid w:val="00F6381F"/>
    <w:rsid w:val="00F646BD"/>
    <w:rsid w:val="00F64C66"/>
    <w:rsid w:val="00F6596A"/>
    <w:rsid w:val="00F67252"/>
    <w:rsid w:val="00F67917"/>
    <w:rsid w:val="00F70448"/>
    <w:rsid w:val="00F70720"/>
    <w:rsid w:val="00F70DC7"/>
    <w:rsid w:val="00F70F19"/>
    <w:rsid w:val="00F71096"/>
    <w:rsid w:val="00F71876"/>
    <w:rsid w:val="00F72CBA"/>
    <w:rsid w:val="00F72D10"/>
    <w:rsid w:val="00F73A70"/>
    <w:rsid w:val="00F73EFB"/>
    <w:rsid w:val="00F74156"/>
    <w:rsid w:val="00F7495F"/>
    <w:rsid w:val="00F74DC1"/>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0A9"/>
    <w:rsid w:val="00F97494"/>
    <w:rsid w:val="00F97540"/>
    <w:rsid w:val="00F97875"/>
    <w:rsid w:val="00F97AA5"/>
    <w:rsid w:val="00F97C56"/>
    <w:rsid w:val="00F97D3E"/>
    <w:rsid w:val="00FA03AA"/>
    <w:rsid w:val="00FA04B7"/>
    <w:rsid w:val="00FA1AE9"/>
    <w:rsid w:val="00FA1C24"/>
    <w:rsid w:val="00FA224A"/>
    <w:rsid w:val="00FA3C51"/>
    <w:rsid w:val="00FA4D1B"/>
    <w:rsid w:val="00FA5995"/>
    <w:rsid w:val="00FA5DFC"/>
    <w:rsid w:val="00FA60DA"/>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69C"/>
    <w:rsid w:val="00FC19D4"/>
    <w:rsid w:val="00FC20B0"/>
    <w:rsid w:val="00FC31B8"/>
    <w:rsid w:val="00FC3791"/>
    <w:rsid w:val="00FC43E4"/>
    <w:rsid w:val="00FC56E8"/>
    <w:rsid w:val="00FC7391"/>
    <w:rsid w:val="00FD0045"/>
    <w:rsid w:val="00FD0555"/>
    <w:rsid w:val="00FD078F"/>
    <w:rsid w:val="00FD0CEE"/>
    <w:rsid w:val="00FD25F7"/>
    <w:rsid w:val="00FD2A56"/>
    <w:rsid w:val="00FD2C57"/>
    <w:rsid w:val="00FD2C65"/>
    <w:rsid w:val="00FD3A8E"/>
    <w:rsid w:val="00FD5573"/>
    <w:rsid w:val="00FD6531"/>
    <w:rsid w:val="00FD6C03"/>
    <w:rsid w:val="00FD71C5"/>
    <w:rsid w:val="00FD7900"/>
    <w:rsid w:val="00FD7E46"/>
    <w:rsid w:val="00FD7F45"/>
    <w:rsid w:val="00FE0343"/>
    <w:rsid w:val="00FE09BB"/>
    <w:rsid w:val="00FE22BD"/>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6D3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3262A9"/>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D2C57"/>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3262A9"/>
    <w:rPr>
      <w:rFonts w:ascii="Arial" w:eastAsia="Verdana" w:hAnsi="Arial" w:cs="Times New Roman"/>
      <w:b/>
      <w:bCs/>
      <w:sz w:val="32"/>
      <w:szCs w:val="24"/>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uman.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ruman@bruman.com" TargetMode="External"/><Relationship Id="rId17" Type="http://schemas.openxmlformats.org/officeDocument/2006/relationships/hyperlink" Target="http://www.bruman.com" TargetMode="External"/><Relationship Id="rId2" Type="http://schemas.openxmlformats.org/officeDocument/2006/relationships/customXml" Target="../customXml/item2.xml"/><Relationship Id="rId16" Type="http://schemas.openxmlformats.org/officeDocument/2006/relationships/hyperlink" Target="http://www.bruman.com/training-and-recording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https://www.fcc.gov/document/chairwoman-rosenworcel-remarks-school-superintendents-associatio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ese.ed.gov/files/2023/07/DCL-Title-I-Resource-Equity-for-posting.pdf"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7" ma:contentTypeDescription="Create a new document." ma:contentTypeScope="" ma:versionID="5846ff03cda52e2fa10351e69b23a0fd">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298f2e3f432e8ddba5fb84768cc9884b"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2.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customXml/itemProps3.xml><?xml version="1.0" encoding="utf-8"?>
<ds:datastoreItem xmlns:ds="http://schemas.openxmlformats.org/officeDocument/2006/customXml" ds:itemID="{D5A8F5BC-3D3B-4C50-A934-DE54D6BFD139}">
  <ds:schemaRefs>
    <ds:schemaRef ds:uri="http://schemas.microsoft.com/office/2006/documentManagement/types"/>
    <ds:schemaRef ds:uri="abacdef5-31a9-4667-b32d-69d0773486e9"/>
    <ds:schemaRef ds:uri="http://purl.org/dc/elements/1.1/"/>
    <ds:schemaRef ds:uri="http://schemas.microsoft.com/office/2006/metadata/properties"/>
    <ds:schemaRef ds:uri="6981df1d-dee0-4b8e-8ac5-8723dd3ace6f"/>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5187930A-1E88-4298-9A53-847AF3E9C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July 14, 2023 - Government Affairs (CA Dept of Education)</dc:title>
  <dc:subject>The BruMan Group weekly Federal Update Report for July 14, 2023.</dc:subject>
  <dc:creator>Kelly Christiansen</dc:creator>
  <cp:lastModifiedBy>Mason Diab</cp:lastModifiedBy>
  <cp:revision>7</cp:revision>
  <cp:lastPrinted>2023-06-02T18:18:00Z</cp:lastPrinted>
  <dcterms:created xsi:type="dcterms:W3CDTF">2023-07-14T17:33:00Z</dcterms:created>
  <dcterms:modified xsi:type="dcterms:W3CDTF">2023-07-14T22:59:00Z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