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05009" w14:textId="14784773" w:rsidR="003C339C" w:rsidRDefault="00A11D40" w:rsidP="00A11D40">
      <w:pPr>
        <w:jc w:val="center"/>
        <w:rPr>
          <w:sz w:val="18"/>
          <w:szCs w:val="14"/>
        </w:rPr>
      </w:pPr>
      <w:r>
        <w:rPr>
          <w:b/>
          <w:bCs/>
          <w:noProof/>
          <w:sz w:val="32"/>
          <w:szCs w:val="32"/>
        </w:rPr>
        <w:drawing>
          <wp:inline distT="0" distB="0" distL="0" distR="0" wp14:anchorId="56E07DE9" wp14:editId="35D515CC">
            <wp:extent cx="2242365" cy="913130"/>
            <wp:effectExtent l="0" t="0" r="5715" b="1270"/>
            <wp:docPr id="1169706976" name="Picture 4" descr="Logo design featuring text &quot;THE BRUMAN GROUP PLLC&quot; with &quot;BRU&quot; and &quot;GROUP&quot; in dark blue and &quot;MAN&quot; in gray, separated by horizontal lines above and be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706976" name="Picture 4" descr="Logo design featuring text &quot;THE BRUMAN GROUP PLLC&quot; with &quot;BRU&quot; and &quot;GROUP&quot; in dark blue and &quot;MAN&quot; in gray, separated by horizontal lines above and below. "/>
                    <pic:cNvPicPr/>
                  </pic:nvPicPr>
                  <pic:blipFill rotWithShape="1">
                    <a:blip r:embed="rId8" cstate="print">
                      <a:extLst>
                        <a:ext uri="{28A0092B-C50C-407E-A947-70E740481C1C}">
                          <a14:useLocalDpi xmlns:a14="http://schemas.microsoft.com/office/drawing/2010/main" val="0"/>
                        </a:ext>
                      </a:extLst>
                    </a:blip>
                    <a:srcRect/>
                    <a:stretch>
                      <a:fillRect/>
                    </a:stretch>
                  </pic:blipFill>
                  <pic:spPr bwMode="auto">
                    <a:xfrm>
                      <a:off x="0" y="0"/>
                      <a:ext cx="2242365" cy="913130"/>
                    </a:xfrm>
                    <a:prstGeom prst="rect">
                      <a:avLst/>
                    </a:prstGeom>
                    <a:ln>
                      <a:noFill/>
                    </a:ln>
                    <a:extLst>
                      <a:ext uri="{53640926-AAD7-44D8-BBD7-CCE9431645EC}">
                        <a14:shadowObscured xmlns:a14="http://schemas.microsoft.com/office/drawing/2010/main"/>
                      </a:ext>
                    </a:extLst>
                  </pic:spPr>
                </pic:pic>
              </a:graphicData>
            </a:graphic>
          </wp:inline>
        </w:drawing>
      </w:r>
    </w:p>
    <w:p w14:paraId="1C0B6757" w14:textId="77777777" w:rsidR="00A11D40" w:rsidRPr="001B2125" w:rsidRDefault="00A11D40" w:rsidP="00A11D40">
      <w:pPr>
        <w:widowControl/>
        <w:suppressAutoHyphens w:val="0"/>
        <w:spacing w:line="276" w:lineRule="auto"/>
        <w:ind w:left="1080" w:hanging="1080"/>
        <w:jc w:val="center"/>
        <w:rPr>
          <w:rFonts w:ascii="Noticia Text" w:eastAsiaTheme="majorEastAsia" w:hAnsi="Noticia Text" w:cstheme="majorBidi"/>
          <w:b/>
          <w:iCs/>
          <w:sz w:val="48"/>
          <w:szCs w:val="48"/>
        </w:rPr>
      </w:pPr>
      <w:r w:rsidRPr="001B2125">
        <w:rPr>
          <w:rFonts w:ascii="Noticia Text" w:eastAsiaTheme="majorEastAsia" w:hAnsi="Noticia Text" w:cstheme="majorBidi"/>
          <w:b/>
          <w:iCs/>
          <w:sz w:val="48"/>
          <w:szCs w:val="48"/>
        </w:rPr>
        <w:t>The Federal Update</w:t>
      </w:r>
    </w:p>
    <w:p w14:paraId="32C1EE8C" w14:textId="73652CEE" w:rsidR="00196BB4" w:rsidRDefault="000C7544" w:rsidP="00C769A4">
      <w:pPr>
        <w:widowControl/>
        <w:suppressAutoHyphens w:val="0"/>
        <w:spacing w:after="240" w:line="276" w:lineRule="auto"/>
        <w:ind w:left="1080" w:hanging="1080"/>
        <w:jc w:val="center"/>
        <w:rPr>
          <w:rFonts w:ascii="Noticia Text" w:eastAsiaTheme="majorEastAsia" w:hAnsi="Noticia Text" w:cstheme="majorBidi"/>
          <w:b/>
          <w:iCs/>
          <w:sz w:val="32"/>
          <w:szCs w:val="32"/>
        </w:rPr>
      </w:pPr>
      <w:bookmarkStart w:id="0" w:name="_Toc222473303"/>
      <w:r>
        <w:rPr>
          <w:rFonts w:ascii="Noticia Text" w:eastAsiaTheme="majorEastAsia" w:hAnsi="Noticia Text" w:cstheme="majorBidi"/>
          <w:b/>
          <w:iCs/>
          <w:sz w:val="32"/>
          <w:szCs w:val="32"/>
        </w:rPr>
        <w:t xml:space="preserve">May </w:t>
      </w:r>
      <w:r w:rsidR="00A13DE8">
        <w:rPr>
          <w:rFonts w:ascii="Noticia Text" w:eastAsiaTheme="majorEastAsia" w:hAnsi="Noticia Text" w:cstheme="majorBidi"/>
          <w:b/>
          <w:iCs/>
          <w:sz w:val="32"/>
          <w:szCs w:val="32"/>
        </w:rPr>
        <w:t>22</w:t>
      </w:r>
      <w:r w:rsidR="008040B1" w:rsidRPr="006B71B6">
        <w:rPr>
          <w:rFonts w:ascii="Noticia Text" w:eastAsiaTheme="majorEastAsia" w:hAnsi="Noticia Text" w:cstheme="majorBidi"/>
          <w:b/>
          <w:iCs/>
          <w:sz w:val="32"/>
          <w:szCs w:val="32"/>
        </w:rPr>
        <w:t>, 2026</w:t>
      </w:r>
    </w:p>
    <w:bookmarkEnd w:id="0"/>
    <w:p w14:paraId="69E394F6" w14:textId="66174F2A" w:rsidR="007916BF" w:rsidRDefault="007916BF" w:rsidP="00247628">
      <w:pPr>
        <w:pStyle w:val="Heading1"/>
      </w:pPr>
      <w:r>
        <w:t>Legislation and Guidance</w:t>
      </w:r>
    </w:p>
    <w:p w14:paraId="1CAF08DF" w14:textId="77777777" w:rsidR="007916BF" w:rsidRDefault="007916BF" w:rsidP="007916BF"/>
    <w:p w14:paraId="2A29748E" w14:textId="2681E547" w:rsidR="00340911" w:rsidRPr="00181252" w:rsidRDefault="00B73868" w:rsidP="001E3146">
      <w:pPr>
        <w:pStyle w:val="Heading3"/>
        <w:jc w:val="left"/>
      </w:pPr>
      <w:r w:rsidRPr="00181252">
        <w:t xml:space="preserve">ED Finalizes Pell Grant </w:t>
      </w:r>
      <w:r w:rsidR="00181252" w:rsidRPr="00181252">
        <w:t>Regulation</w:t>
      </w:r>
      <w:r w:rsidR="00181252">
        <w:t>s</w:t>
      </w:r>
    </w:p>
    <w:p w14:paraId="6C6103BA" w14:textId="77777777" w:rsidR="00340911" w:rsidRPr="00181252" w:rsidRDefault="00340911" w:rsidP="00340911"/>
    <w:p w14:paraId="77A0645C" w14:textId="16560814" w:rsidR="003D7CDC" w:rsidRDefault="003D7CDC" w:rsidP="003D7CDC">
      <w:r>
        <w:t xml:space="preserve">The U.S. Department of Education </w:t>
      </w:r>
      <w:hyperlink r:id="rId9" w:tooltip="View final Pell regulations" w:history="1">
        <w:r w:rsidRPr="007E41D1">
          <w:rPr>
            <w:rStyle w:val="Hyperlink"/>
          </w:rPr>
          <w:t>published final regulations</w:t>
        </w:r>
      </w:hyperlink>
      <w:r>
        <w:t xml:space="preserve"> on Tuesday on the Workforce Pell program, as well as a new overall Pell requirement surrounding non-federal aid. Only </w:t>
      </w:r>
      <w:r w:rsidR="00C35490">
        <w:t>a</w:t>
      </w:r>
      <w:r>
        <w:t xml:space="preserve"> few changes were made to the final version compared to the proposed regulations issued earlier this year. </w:t>
      </w:r>
    </w:p>
    <w:p w14:paraId="78E3D559" w14:textId="77777777" w:rsidR="00771911" w:rsidRDefault="00771911" w:rsidP="003D7CDC"/>
    <w:p w14:paraId="5F371C0D" w14:textId="475E34D0" w:rsidR="003D7CDC" w:rsidRDefault="003D7CDC" w:rsidP="003D7CDC">
      <w:r>
        <w:t xml:space="preserve">The Working Families Tax Cuts Act, </w:t>
      </w:r>
      <w:r w:rsidR="0006229B">
        <w:t>another name for the</w:t>
      </w:r>
      <w:r>
        <w:t xml:space="preserve"> One Big, Beautiful Bill Act passed by Congress last summer, expanded the use of Pell grants to programs at least 8 weeks in length but no more than 15 weeks – a program dubbed “Workforce Pell.” The regulations issued this week address the implementation of that Pell expansion. In addition, that same 2025 legislation created a new rule that applies to all Pell grants – traditional and workforce – which is also addressed in the final regulations. Beginning in July, students receiving non-federal aid that equals or exceeds their cost of attendance are not eligible to receive a Pell grant of any kind for that award year.</w:t>
      </w:r>
    </w:p>
    <w:p w14:paraId="1B2DD19E" w14:textId="77777777" w:rsidR="00771911" w:rsidRDefault="00771911" w:rsidP="003D7CDC"/>
    <w:p w14:paraId="603BF7A9" w14:textId="20955014" w:rsidR="003D7CDC" w:rsidRDefault="003D7CDC" w:rsidP="003D7CDC">
      <w:r>
        <w:t>One of the changes ED made based on public feedback to the proposed rule for the Workforce Pell portion relates to what percentage of a program a non-eligible institution can provide. In the proposed regulations, there was a strict 25 percent limit for ineligible institutions to provide portions of a program. The final rule expands that threshold specifically for programs that qualify as a related instructional component of a Registered Apprenticeship to more than 25 percent but less than 50 percent. That partnership would be established through a written agreement between programs. All other non-eligible institutions are still subject to the 25 percent partnership cap.</w:t>
      </w:r>
    </w:p>
    <w:p w14:paraId="3547DA7A" w14:textId="77777777" w:rsidR="00771911" w:rsidRDefault="00771911" w:rsidP="003D7CDC"/>
    <w:p w14:paraId="7798FF88" w14:textId="17B6D916" w:rsidR="003D7CDC" w:rsidRDefault="003D7CDC" w:rsidP="003D7CDC">
      <w:r>
        <w:t xml:space="preserve">In addition, one of the key performance metrics for Workforce Pell was adjusted. ED will now exclude currently enrolled students from the value-added earnings (VAE) calculation, but those students will still be captured in the job placement metric. The </w:t>
      </w:r>
      <w:r>
        <w:lastRenderedPageBreak/>
        <w:t xml:space="preserve">VAE metric will not go into effect until 2030-2031, as it looks at data </w:t>
      </w:r>
      <w:r w:rsidR="002308BA">
        <w:t xml:space="preserve">from </w:t>
      </w:r>
      <w:r>
        <w:t>three years</w:t>
      </w:r>
      <w:r w:rsidR="002308BA">
        <w:t xml:space="preserve"> </w:t>
      </w:r>
      <w:r>
        <w:t>prior, and ED clarifies that in the interim, governors have flexibility but must certify that they take program cost and anticipated wages into consideration when approving programs. States may choose to use an interim metric but are not required to.</w:t>
      </w:r>
    </w:p>
    <w:p w14:paraId="00033AFF" w14:textId="77777777" w:rsidR="00771911" w:rsidRDefault="00771911" w:rsidP="003D7CDC"/>
    <w:p w14:paraId="43900F40" w14:textId="4A11D965" w:rsidR="003D7CDC" w:rsidRDefault="003D7CDC" w:rsidP="003D7CDC">
      <w:r>
        <w:t xml:space="preserve">ED did not make any changes </w:t>
      </w:r>
      <w:r w:rsidR="0006229B">
        <w:t xml:space="preserve">to the new provision related to non-federal aid and Pell grant </w:t>
      </w:r>
      <w:proofErr w:type="gramStart"/>
      <w:r w:rsidR="0006229B">
        <w:t xml:space="preserve">eligibility, </w:t>
      </w:r>
      <w:r>
        <w:t>but</w:t>
      </w:r>
      <w:proofErr w:type="gramEnd"/>
      <w:r>
        <w:t xml:space="preserve"> did indicate that it plans to develop an oversight system in the future to prevent institutions from “gaming” the system. Stakeholders and ED expressed concern about institutions decreasing non-federal aid by minimal amounts so that it remains under the cost of attendance and that students can retain Pell grant eligibility. </w:t>
      </w:r>
    </w:p>
    <w:p w14:paraId="6108F80C" w14:textId="77777777" w:rsidR="003D7CDC" w:rsidRDefault="003D7CDC" w:rsidP="003D7CDC"/>
    <w:p w14:paraId="08A5D40F" w14:textId="4F2BAFA0" w:rsidR="003D7CDC" w:rsidRDefault="003D7CDC" w:rsidP="003D7CDC">
      <w:r>
        <w:t>The Workforce Pell portions of the final rule go into effect on July 20, 2026, but ED is permitting optional early implementation as soon as July 1</w:t>
      </w:r>
      <w:r w:rsidRPr="001C75FF">
        <w:rPr>
          <w:vertAlign w:val="superscript"/>
        </w:rPr>
        <w:t>st</w:t>
      </w:r>
      <w:r>
        <w:t xml:space="preserve">. </w:t>
      </w:r>
      <w:r w:rsidR="0006229B">
        <w:t>For</w:t>
      </w:r>
      <w:r>
        <w:t xml:space="preserve"> the non-federal aid piece that applies to all Pell grants, however, ED stated that the effective date was May 19, 2026, raising questions as to whether institutions must make retroactive changes based on the new requirement. The law passed by Congress last year includes a July 1</w:t>
      </w:r>
      <w:r w:rsidRPr="007E41D1">
        <w:rPr>
          <w:vertAlign w:val="superscript"/>
        </w:rPr>
        <w:t>st</w:t>
      </w:r>
      <w:r>
        <w:t xml:space="preserve"> implementation date. The National Association of Student Financial Aid Administrators reported that it </w:t>
      </w:r>
      <w:r w:rsidR="002308BA">
        <w:t xml:space="preserve">has </w:t>
      </w:r>
      <w:r>
        <w:t>reached out to ED for clarification on this point.</w:t>
      </w:r>
    </w:p>
    <w:p w14:paraId="6EB4D54B" w14:textId="77777777" w:rsidR="003D7CDC" w:rsidRDefault="003D7CDC" w:rsidP="003D7CDC"/>
    <w:p w14:paraId="5CC4F3B4" w14:textId="1E2AE58B" w:rsidR="003D7CDC" w:rsidRDefault="003D7CDC" w:rsidP="003D7CDC">
      <w:r>
        <w:t>With final regulations in place, States should be working to finalize their Workforce Pell approval processes, and institutions should be reviewing and determining which programs are eligible for participation in the coming award year, if they choose to participate. We also recommend that institutions and States update their policies and procedures related to the Workforce Pell and general Pell changes as soon as possible.</w:t>
      </w:r>
    </w:p>
    <w:p w14:paraId="7ECD1EFE" w14:textId="77777777" w:rsidR="003D7CDC" w:rsidRDefault="003D7CDC" w:rsidP="003D7CDC"/>
    <w:p w14:paraId="0AC61956" w14:textId="7D88A920" w:rsidR="003D7CDC" w:rsidRDefault="003D7CDC" w:rsidP="003D7CDC">
      <w:r>
        <w:t>Author: KSC</w:t>
      </w:r>
    </w:p>
    <w:p w14:paraId="3319A491" w14:textId="77777777" w:rsidR="00A6786B" w:rsidRDefault="00A6786B" w:rsidP="00340911"/>
    <w:p w14:paraId="7FD0194A" w14:textId="4D636764" w:rsidR="00A6786B" w:rsidRDefault="007F6F8C" w:rsidP="001E3146">
      <w:pPr>
        <w:pStyle w:val="Heading3"/>
        <w:jc w:val="left"/>
      </w:pPr>
      <w:r>
        <w:t>New Guidance from OESE Encourages Use of Transferability, AFUA</w:t>
      </w:r>
    </w:p>
    <w:p w14:paraId="18059B56" w14:textId="77777777" w:rsidR="00771911" w:rsidRPr="00771911" w:rsidRDefault="00771911" w:rsidP="00771911"/>
    <w:p w14:paraId="683E02BC" w14:textId="39E5C0C8" w:rsidR="00DE353D" w:rsidRDefault="00DE353D" w:rsidP="00DE353D">
      <w:r>
        <w:t>In two new letters to State Chiefs released Tuesday, Assistant Secretary for Elementary and Secondary Education Kirsten Baesler promoted the use of two types of funding flexibility found in Title V of the Elementary and Secondary Education Act (ESEA). The letters are part of a series issued pursuant to an Executive Order on maximizing flexibility</w:t>
      </w:r>
      <w:r w:rsidR="008D00BB">
        <w:t>,</w:t>
      </w:r>
      <w:r>
        <w:t xml:space="preserve"> and </w:t>
      </w:r>
      <w:r w:rsidR="00225C51">
        <w:t xml:space="preserve">they </w:t>
      </w:r>
      <w:r>
        <w:t>encourage grantees to use existing portions of the law.</w:t>
      </w:r>
    </w:p>
    <w:p w14:paraId="5891F1E0" w14:textId="77777777" w:rsidR="00DE353D" w:rsidRDefault="00DE353D" w:rsidP="00DE353D"/>
    <w:p w14:paraId="2DFBD4AB" w14:textId="5015ABFD" w:rsidR="00DE353D" w:rsidRDefault="00DE353D" w:rsidP="00DE353D">
      <w:r>
        <w:t xml:space="preserve">The first letter promotes the use of transferability under Section 5103 of ESEA. Under transferability, States and </w:t>
      </w:r>
      <w:r w:rsidR="002308BA">
        <w:t>local educational agencies (LEAs)</w:t>
      </w:r>
      <w:r>
        <w:t xml:space="preserve"> may transfer funds under </w:t>
      </w:r>
      <w:r>
        <w:lastRenderedPageBreak/>
        <w:t xml:space="preserve">Title II, Part A or Title IV, Part A (and, for SEAs, Title IV, Part B) to: </w:t>
      </w:r>
    </w:p>
    <w:p w14:paraId="4DF509BA" w14:textId="77777777" w:rsidR="00DE353D" w:rsidRPr="001E0174" w:rsidRDefault="00DE353D" w:rsidP="00DE353D"/>
    <w:p w14:paraId="681C4A0B" w14:textId="77777777" w:rsidR="006C0921" w:rsidRDefault="00DE353D" w:rsidP="006C0921">
      <w:pPr>
        <w:pStyle w:val="ListParagraph"/>
        <w:widowControl/>
        <w:numPr>
          <w:ilvl w:val="0"/>
          <w:numId w:val="23"/>
        </w:numPr>
        <w:suppressAutoHyphens w:val="0"/>
      </w:pPr>
      <w:r w:rsidRPr="001E0174">
        <w:t xml:space="preserve">Title I, Part A </w:t>
      </w:r>
    </w:p>
    <w:p w14:paraId="41EC25E3" w14:textId="77777777" w:rsidR="006C0921" w:rsidRDefault="00DE353D" w:rsidP="006C0921">
      <w:pPr>
        <w:pStyle w:val="ListParagraph"/>
        <w:widowControl/>
        <w:numPr>
          <w:ilvl w:val="0"/>
          <w:numId w:val="23"/>
        </w:numPr>
        <w:suppressAutoHyphens w:val="0"/>
      </w:pPr>
      <w:r w:rsidRPr="001E0174">
        <w:t xml:space="preserve">Title I, Part C </w:t>
      </w:r>
    </w:p>
    <w:p w14:paraId="66E802BE" w14:textId="77777777" w:rsidR="006C0921" w:rsidRDefault="00DE353D" w:rsidP="006C0921">
      <w:pPr>
        <w:pStyle w:val="ListParagraph"/>
        <w:widowControl/>
        <w:numPr>
          <w:ilvl w:val="0"/>
          <w:numId w:val="23"/>
        </w:numPr>
        <w:suppressAutoHyphens w:val="0"/>
      </w:pPr>
      <w:r w:rsidRPr="001E0174">
        <w:t xml:space="preserve">Title I, Part D </w:t>
      </w:r>
    </w:p>
    <w:p w14:paraId="0698BA64" w14:textId="77777777" w:rsidR="006C0921" w:rsidRDefault="00DE353D" w:rsidP="006C0921">
      <w:pPr>
        <w:pStyle w:val="ListParagraph"/>
        <w:widowControl/>
        <w:numPr>
          <w:ilvl w:val="0"/>
          <w:numId w:val="23"/>
        </w:numPr>
        <w:suppressAutoHyphens w:val="0"/>
      </w:pPr>
      <w:r w:rsidRPr="001E0174">
        <w:t xml:space="preserve">Title II, Part A </w:t>
      </w:r>
    </w:p>
    <w:p w14:paraId="0D8AD78D" w14:textId="77777777" w:rsidR="006C0921" w:rsidRDefault="00DE353D" w:rsidP="006C0921">
      <w:pPr>
        <w:pStyle w:val="ListParagraph"/>
        <w:widowControl/>
        <w:numPr>
          <w:ilvl w:val="0"/>
          <w:numId w:val="23"/>
        </w:numPr>
        <w:suppressAutoHyphens w:val="0"/>
      </w:pPr>
      <w:r w:rsidRPr="001E0174">
        <w:t xml:space="preserve">Title III, Part A </w:t>
      </w:r>
    </w:p>
    <w:p w14:paraId="28F655ED" w14:textId="77777777" w:rsidR="006C0921" w:rsidRDefault="00DE353D" w:rsidP="006C0921">
      <w:pPr>
        <w:pStyle w:val="ListParagraph"/>
        <w:widowControl/>
        <w:numPr>
          <w:ilvl w:val="0"/>
          <w:numId w:val="23"/>
        </w:numPr>
        <w:suppressAutoHyphens w:val="0"/>
      </w:pPr>
      <w:r w:rsidRPr="001E0174">
        <w:t xml:space="preserve">Title IV, Part A </w:t>
      </w:r>
    </w:p>
    <w:p w14:paraId="41721BF8" w14:textId="35701C31" w:rsidR="00DE353D" w:rsidRPr="001E0174" w:rsidRDefault="00DE353D" w:rsidP="006C0921">
      <w:pPr>
        <w:pStyle w:val="ListParagraph"/>
        <w:widowControl/>
        <w:numPr>
          <w:ilvl w:val="0"/>
          <w:numId w:val="23"/>
        </w:numPr>
        <w:suppressAutoHyphens w:val="0"/>
      </w:pPr>
      <w:r w:rsidRPr="001E0174">
        <w:t xml:space="preserve">Title V, Part B </w:t>
      </w:r>
    </w:p>
    <w:p w14:paraId="10B3EB8F" w14:textId="77777777" w:rsidR="00DE353D" w:rsidRDefault="00DE353D" w:rsidP="00DE353D"/>
    <w:p w14:paraId="51A7D122" w14:textId="16C4A328" w:rsidR="00DE353D" w:rsidRDefault="00DE353D" w:rsidP="00DE353D">
      <w:r>
        <w:t xml:space="preserve">States may also transfer funds to Title </w:t>
      </w:r>
      <w:proofErr w:type="gramStart"/>
      <w:r>
        <w:t>IV,</w:t>
      </w:r>
      <w:proofErr w:type="gramEnd"/>
      <w:r>
        <w:t xml:space="preserve"> Part B. Transferability requires additional consultation and may require updates to State or LEA plans. </w:t>
      </w:r>
    </w:p>
    <w:p w14:paraId="22D5A913" w14:textId="77777777" w:rsidR="007F375D" w:rsidRDefault="007F375D" w:rsidP="00DE353D"/>
    <w:p w14:paraId="2E0EEF9A" w14:textId="0D7224E2" w:rsidR="00DE353D" w:rsidRDefault="00DE353D" w:rsidP="00DE353D">
      <w:r>
        <w:t>The second letter encourages certain rural LEAs to use the Alternative Fund Use Authority (AFUA). AFUA allows LEAs that are eligible for the Small, Rural School Achievement Program, whether or not they receive funding under that program, to use funds under Title II, Part A or Title IV, Part A funds to support allowable uses under Title I, Part A; Title II, Part A; Title III</w:t>
      </w:r>
      <w:r w:rsidR="002308BA">
        <w:t>, Part A</w:t>
      </w:r>
      <w:r>
        <w:t>; Title IV, Part A; or Title IV, Part B. Eligibility for AFUA is narrower than transferability, and it allows for a smaller scope of flexibility, but it does not require the same formal transfer of funds and comes with fewer restrictions.</w:t>
      </w:r>
    </w:p>
    <w:p w14:paraId="70415E1E" w14:textId="77777777" w:rsidR="00DE353D" w:rsidRDefault="00DE353D" w:rsidP="00DE353D"/>
    <w:p w14:paraId="0E0AB027" w14:textId="6355DE63" w:rsidR="00DE353D" w:rsidRDefault="00DE353D" w:rsidP="00DE353D">
      <w:r>
        <w:t>Neither transferability nor AFUA requires approval but they each have separate notification restrictions.</w:t>
      </w:r>
    </w:p>
    <w:p w14:paraId="51E5435B" w14:textId="77777777" w:rsidR="00DE353D" w:rsidRDefault="00DE353D" w:rsidP="00DE353D"/>
    <w:p w14:paraId="4B148D67" w14:textId="70557CC5" w:rsidR="00DE353D" w:rsidRDefault="00DE353D" w:rsidP="00DE353D">
      <w:r>
        <w:t xml:space="preserve">Both </w:t>
      </w:r>
      <w:hyperlink r:id="rId10" w:tooltip="View ED Dear Colleague letters" w:history="1">
        <w:r w:rsidRPr="00062DC6">
          <w:rPr>
            <w:rStyle w:val="Hyperlink"/>
          </w:rPr>
          <w:t>the letters are available here</w:t>
        </w:r>
      </w:hyperlink>
      <w:r>
        <w:t>. In the press release, ED officials also encouraged States to apply for Ed-Flex authority, noting that 18 States have done so.</w:t>
      </w:r>
    </w:p>
    <w:p w14:paraId="4C55A762" w14:textId="77777777" w:rsidR="00DE353D" w:rsidRDefault="00DE353D" w:rsidP="00DE353D"/>
    <w:p w14:paraId="6E817BF6" w14:textId="25691BA1" w:rsidR="00DE353D" w:rsidRDefault="00DE353D" w:rsidP="00DE353D">
      <w:r>
        <w:t>Author: JCM</w:t>
      </w:r>
    </w:p>
    <w:p w14:paraId="4B0681F8" w14:textId="77777777" w:rsidR="00AF09B5" w:rsidRPr="00340911" w:rsidRDefault="00AF09B5" w:rsidP="00AF09B5"/>
    <w:p w14:paraId="23346803" w14:textId="7D5646E3" w:rsidR="004E1860" w:rsidRDefault="006F6573" w:rsidP="001E3146">
      <w:pPr>
        <w:pStyle w:val="Heading3"/>
        <w:jc w:val="left"/>
      </w:pPr>
      <w:r>
        <w:t>DOL Issues Guidance on Outreach Activities under WIOA, Perkins</w:t>
      </w:r>
    </w:p>
    <w:p w14:paraId="47400F67" w14:textId="77777777" w:rsidR="00F12F5B" w:rsidRDefault="00F12F5B" w:rsidP="005E14DD">
      <w:pPr>
        <w:tabs>
          <w:tab w:val="left" w:pos="1620"/>
        </w:tabs>
      </w:pPr>
    </w:p>
    <w:p w14:paraId="57796777" w14:textId="19425128" w:rsidR="0026566C" w:rsidRDefault="0026566C" w:rsidP="0026566C">
      <w:r>
        <w:t xml:space="preserve">The U.S. Department of Labor (DOL) </w:t>
      </w:r>
      <w:hyperlink r:id="rId11" w:tooltip="View DOL guidance on outreach activities" w:history="1">
        <w:r>
          <w:rPr>
            <w:rStyle w:val="Hyperlink"/>
          </w:rPr>
          <w:t>issued guidance this week</w:t>
        </w:r>
      </w:hyperlink>
      <w:r>
        <w:t xml:space="preserve"> clarifying the allowable outreach activities grantees can support with Workforce Innovation and Opportunity Act (WIOA), Adult Education, and Perkins V funds. This new guidance rescinds and replaces guidance from September of 2023 on the same topic and is aligned with goals outlined in the “America’s Talent Strategy” released last year by the administration.</w:t>
      </w:r>
    </w:p>
    <w:p w14:paraId="2DFF84A8" w14:textId="77777777" w:rsidR="0026566C" w:rsidRDefault="0026566C" w:rsidP="0026566C"/>
    <w:p w14:paraId="6783259B" w14:textId="2528627B" w:rsidR="0026566C" w:rsidRDefault="0026566C" w:rsidP="0026566C">
      <w:r>
        <w:lastRenderedPageBreak/>
        <w:t>In the guidance, DOL’s Employment and Training Administration (ETA) encourages State and local grantees to review and revise or develop new policies and procedures surrounding using those federal funds allowably for outreach activities. ETA tells grantees that outreach should include coordination with benefit programs that have work requirements, like the Supplemental Nutrition Assistance Program, and that outreach to those individuals can help them “</w:t>
      </w:r>
      <w:r w:rsidRPr="00006B3F">
        <w:t xml:space="preserve">transition off public </w:t>
      </w:r>
      <w:proofErr w:type="gramStart"/>
      <w:r w:rsidRPr="00006B3F">
        <w:t>benefits, and</w:t>
      </w:r>
      <w:proofErr w:type="gramEnd"/>
      <w:r w:rsidRPr="00006B3F">
        <w:t xml:space="preserve"> become economically self-sufficient.</w:t>
      </w:r>
      <w:r>
        <w:t xml:space="preserve">” An example of coordination, according to ETA, is creating materials with information about multiple programs. ETA recommends that grantees develop comprehensive outreach plans that link how those types of activities relate to program purposes and performance outcomes for various workforce and career and technical education </w:t>
      </w:r>
      <w:r w:rsidR="002308BA">
        <w:t xml:space="preserve">(CTE) </w:t>
      </w:r>
      <w:r>
        <w:t>programs.</w:t>
      </w:r>
    </w:p>
    <w:p w14:paraId="1C52688E" w14:textId="77777777" w:rsidR="0026566C" w:rsidRDefault="0026566C" w:rsidP="0026566C"/>
    <w:p w14:paraId="2D46A24C" w14:textId="1243D97C" w:rsidR="0026566C" w:rsidRDefault="0026566C" w:rsidP="0026566C">
      <w:r>
        <w:t>When using funds for outreach activities, the guidance reminds grantees to follow</w:t>
      </w:r>
      <w:r w:rsidR="00C779E3">
        <w:t xml:space="preserve"> </w:t>
      </w:r>
      <w:r>
        <w:t xml:space="preserve">federal program and grant requirements, including ensuring the costs are reasonable, allocable, and necessary under the Uniform Grant Guidance (UGG). ETA says grantees may also need to consult other requirements and policies, such as those established by States or WIOA memoranda of understanding for infrastructure costs. The guidance discusses the difference between “public relations” and “advertising” under the UGG </w:t>
      </w:r>
      <w:r w:rsidR="00345363">
        <w:t xml:space="preserve">and </w:t>
      </w:r>
      <w:r w:rsidR="00597DE7">
        <w:t>whether</w:t>
      </w:r>
      <w:r w:rsidR="00345363">
        <w:t xml:space="preserve"> those costs might be allowable when</w:t>
      </w:r>
      <w:r>
        <w:t xml:space="preserve"> funding outreach activities</w:t>
      </w:r>
      <w:r w:rsidR="00DE3ABC">
        <w:t>,</w:t>
      </w:r>
      <w:r>
        <w:t xml:space="preserve"> and </w:t>
      </w:r>
      <w:r w:rsidR="00EB0DA4">
        <w:t>the importance of</w:t>
      </w:r>
      <w:r>
        <w:t xml:space="preserve"> maintain</w:t>
      </w:r>
      <w:r w:rsidR="00EB0DA4">
        <w:t>ing</w:t>
      </w:r>
      <w:r>
        <w:t xml:space="preserve"> adequate documentation to support expenditures. </w:t>
      </w:r>
    </w:p>
    <w:p w14:paraId="2466F676" w14:textId="77777777" w:rsidR="0026566C" w:rsidRDefault="0026566C" w:rsidP="0026566C"/>
    <w:p w14:paraId="09CD022C" w14:textId="2C1ECACA" w:rsidR="0026566C" w:rsidRDefault="0026566C" w:rsidP="0026566C">
      <w:r>
        <w:t xml:space="preserve">Finally, the guidance offers a non-exhaustive list of examples of </w:t>
      </w:r>
      <w:r w:rsidR="00EB0DA4">
        <w:t xml:space="preserve">allowable </w:t>
      </w:r>
      <w:r>
        <w:t xml:space="preserve">outreach activities, including in-person outreach, mobile American Job Centers, printed materials, radio and TV, email or text communications, social media and influencers, QR codes, and blog and podcast interviews. ETA also reminds grantees that information about programs and services must be produced in accessible formats for individuals with disabilities. </w:t>
      </w:r>
    </w:p>
    <w:p w14:paraId="68631D9D" w14:textId="77777777" w:rsidR="0026566C" w:rsidRDefault="0026566C" w:rsidP="0026566C"/>
    <w:p w14:paraId="18D90D2E" w14:textId="663A5F33" w:rsidR="0026566C" w:rsidRDefault="0026566C" w:rsidP="0026566C">
      <w:r>
        <w:t>While the new guidance overlaps in many ways with the now-rescinded 2023 guidance, information about outreach to underserved and special populations has been removed, as well as discussion of providing outreach in multiple languages. However, regardless of the guidance, grantees are still required to follow any federal statutory or regulatory requirements surrounding serving special populations or ensuring equal access to workforce and CTE programs.</w:t>
      </w:r>
    </w:p>
    <w:p w14:paraId="0A2C72BC" w14:textId="77777777" w:rsidR="0026566C" w:rsidRDefault="0026566C" w:rsidP="0026566C"/>
    <w:p w14:paraId="59DB6438" w14:textId="2E54E6F1" w:rsidR="0026566C" w:rsidRDefault="0026566C" w:rsidP="0026566C">
      <w:r>
        <w:t>Author: KSC</w:t>
      </w:r>
    </w:p>
    <w:p w14:paraId="156D8BE7" w14:textId="77777777" w:rsidR="006C0921" w:rsidRDefault="006C0921" w:rsidP="0026566C"/>
    <w:p w14:paraId="6CED1694" w14:textId="00901B29" w:rsidR="006C0921" w:rsidRDefault="006C0921" w:rsidP="001E3146">
      <w:pPr>
        <w:pStyle w:val="Heading3"/>
        <w:jc w:val="left"/>
      </w:pPr>
      <w:r>
        <w:lastRenderedPageBreak/>
        <w:t xml:space="preserve">Negotiated Rulemaking Committee Reaches Consensus on Accreditation Changes </w:t>
      </w:r>
    </w:p>
    <w:p w14:paraId="374E56BA" w14:textId="77777777" w:rsidR="006C0921" w:rsidRDefault="006C0921" w:rsidP="006C0921"/>
    <w:p w14:paraId="71C8E86B" w14:textId="6EAED18D" w:rsidR="006C0921" w:rsidRDefault="006C0921" w:rsidP="006C0921">
      <w:hyperlink r:id="rId12" w:tooltip="View ED Press Release on consensus for accreditation" w:history="1">
        <w:r w:rsidRPr="004C56C1">
          <w:rPr>
            <w:rStyle w:val="Hyperlink"/>
          </w:rPr>
          <w:t>A negotiated rulemaking committee reached consensus</w:t>
        </w:r>
      </w:hyperlink>
      <w:r>
        <w:t xml:space="preserve"> </w:t>
      </w:r>
      <w:r w:rsidR="004C56C1">
        <w:t>Thursday on changes to the higher education accreditation system. The agreement is largely similar to the draft regulatory language provided by the U.S. Department of Education (ED) at the beginning of the negotiated rulemaking process, with some exceptions.</w:t>
      </w:r>
    </w:p>
    <w:p w14:paraId="693E13DD" w14:textId="77777777" w:rsidR="004C56C1" w:rsidRDefault="004C56C1" w:rsidP="006C0921"/>
    <w:p w14:paraId="28367AB0" w14:textId="463E1D15" w:rsidR="000063CE" w:rsidRDefault="004C56C1" w:rsidP="000063CE">
      <w:r>
        <w:t>The draft language will require more transparency for students who seek to transfer credit from one undergraduate program to another</w:t>
      </w:r>
      <w:r w:rsidR="000C5DD3">
        <w:t xml:space="preserve">, including requiring institutions of higher education (IHEs) to provide an evaluation of possible transfer credits to prospective students. </w:t>
      </w:r>
      <w:r w:rsidR="000063CE">
        <w:t>The language also directs accreditors to focus more on student success when conducting evaluations, including looking at benchmarks like performance on standardized assessments, retention rates, economic returns, and others.</w:t>
      </w:r>
    </w:p>
    <w:p w14:paraId="5C76DC4F" w14:textId="77777777" w:rsidR="000C5DD3" w:rsidRDefault="000C5DD3" w:rsidP="000C5DD3"/>
    <w:p w14:paraId="49CB475A" w14:textId="31298F4C" w:rsidR="000C5DD3" w:rsidRDefault="000C5DD3" w:rsidP="000C5DD3">
      <w:r>
        <w:t xml:space="preserve">In addition, conflict of interest requirements for accrediting agencies are strengthened by prohibiting those agencies from sharing resources, like personnel, with related, associated, or affiliated trade or professional organizations. Accreditors will also be required to publicly disclose relationships with those types of organizations on their websites. New accreditors would be able to receive national recognition sooner </w:t>
      </w:r>
      <w:r w:rsidR="000063CE">
        <w:t xml:space="preserve">as well, </w:t>
      </w:r>
      <w:r>
        <w:t>as the draft language eliminates the two</w:t>
      </w:r>
      <w:r w:rsidR="002308BA">
        <w:t>-</w:t>
      </w:r>
      <w:r>
        <w:t xml:space="preserve">year waiting period. Moving forward, accreditors would only be required to accredit one or more institutions or programs before receiving national recognition. </w:t>
      </w:r>
    </w:p>
    <w:p w14:paraId="5AA18940" w14:textId="77777777" w:rsidR="000C5DD3" w:rsidRDefault="000C5DD3" w:rsidP="000C5DD3"/>
    <w:p w14:paraId="0C444B46" w14:textId="4D65E3F7" w:rsidR="000C5DD3" w:rsidRDefault="000C5DD3" w:rsidP="000C5DD3">
      <w:r>
        <w:t>The draft regulatory language</w:t>
      </w:r>
      <w:r w:rsidR="000063CE">
        <w:t xml:space="preserve"> also</w:t>
      </w:r>
      <w:r>
        <w:t xml:space="preserve"> addresses costs for IHEs related to accreditation. Accrediting agencies would now be required to conduct their activities in a “cost effective” manner, which the draft language defines as “avoiding </w:t>
      </w:r>
      <w:r w:rsidRPr="000C5DD3">
        <w:t>unnecessary financial, compliance, and administrative burden</w:t>
      </w:r>
      <w:r>
        <w:t xml:space="preserve">, </w:t>
      </w:r>
      <w:r w:rsidRPr="000C5DD3">
        <w:t>duplicative reporting, excessive documentation requirements, and unwarranted prescriptive processes</w:t>
      </w:r>
      <w:r>
        <w:t xml:space="preserve">.” </w:t>
      </w:r>
    </w:p>
    <w:p w14:paraId="671D93F1" w14:textId="77777777" w:rsidR="000063CE" w:rsidRDefault="000063CE" w:rsidP="000C5DD3"/>
    <w:p w14:paraId="3EFA4752" w14:textId="2938E350" w:rsidR="000063CE" w:rsidRDefault="000063CE" w:rsidP="000C5DD3">
      <w:r>
        <w:t>The most contentious portion of the draft language initially proposed by ED dealt with promoting academic freedom and intellectual diversity. Academic freedom was defined by ED in its original proposal, which some negotiators took issue with. That definition was ultimately stripped out of the regulatory language, but ED plans to provide it in the preamble of the proposed rule to come.</w:t>
      </w:r>
      <w:r w:rsidR="00291E4E">
        <w:t xml:space="preserve"> Accreditors will be required to evaluate whether IHEs maintain academic freedom and apply that freedom across all faculty, regardless of race or other immutable characteristics. In addition, accreditors will look at whether IHEs have policies to support and promote intellectual diversity. </w:t>
      </w:r>
    </w:p>
    <w:p w14:paraId="5A438ABB" w14:textId="77777777" w:rsidR="00291E4E" w:rsidRDefault="00291E4E" w:rsidP="000C5DD3"/>
    <w:p w14:paraId="3E068395" w14:textId="64CA6977" w:rsidR="00291E4E" w:rsidRDefault="00291E4E" w:rsidP="000C5DD3">
      <w:r>
        <w:t xml:space="preserve">Now that the rulemaking committee has reached consensus on regulatory language, ED will move forward with publishing a proposed regulation in the </w:t>
      </w:r>
      <w:r>
        <w:rPr>
          <w:i/>
          <w:iCs/>
        </w:rPr>
        <w:t>Federal Register</w:t>
      </w:r>
      <w:r>
        <w:t>. ED aims to have a final rule published prior to November 1</w:t>
      </w:r>
      <w:r w:rsidRPr="00291E4E">
        <w:rPr>
          <w:vertAlign w:val="superscript"/>
        </w:rPr>
        <w:t>st</w:t>
      </w:r>
      <w:r>
        <w:rPr>
          <w:vertAlign w:val="superscript"/>
        </w:rPr>
        <w:t xml:space="preserve"> </w:t>
      </w:r>
      <w:r>
        <w:t xml:space="preserve">this year, which will allow the regulations to go into effect on July 1, 2027. This timeline adheres to rulemaking requirements under the Higher Education Act. </w:t>
      </w:r>
    </w:p>
    <w:p w14:paraId="6E55748D" w14:textId="77777777" w:rsidR="00291E4E" w:rsidRDefault="00291E4E" w:rsidP="000C5DD3"/>
    <w:p w14:paraId="4B5E3B84" w14:textId="7F2A28E3" w:rsidR="00291E4E" w:rsidRDefault="00291E4E" w:rsidP="000C5DD3">
      <w:r>
        <w:t>Resources:</w:t>
      </w:r>
    </w:p>
    <w:p w14:paraId="46742DD2" w14:textId="01828ABD" w:rsidR="00291E4E" w:rsidRPr="00291E4E" w:rsidRDefault="00291E4E" w:rsidP="000C5DD3">
      <w:r>
        <w:t>Rebecca Carballo, “</w:t>
      </w:r>
      <w:r w:rsidRPr="00291E4E">
        <w:t>Education Department advances Trump’s plan to overhaul college oversight</w:t>
      </w:r>
      <w:r>
        <w:t xml:space="preserve">,” </w:t>
      </w:r>
      <w:r>
        <w:rPr>
          <w:i/>
          <w:iCs/>
        </w:rPr>
        <w:t>Politico</w:t>
      </w:r>
      <w:r>
        <w:t>, May 21, 2026.</w:t>
      </w:r>
    </w:p>
    <w:p w14:paraId="184DF0B4" w14:textId="7F18D1EE" w:rsidR="004F5BFD" w:rsidRDefault="00291E4E" w:rsidP="000C5DD3">
      <w:r>
        <w:t>Author: KSC</w:t>
      </w:r>
    </w:p>
    <w:p w14:paraId="4BFA1EA5" w14:textId="5B1591B8" w:rsidR="004F5BFD" w:rsidRPr="001E3146" w:rsidRDefault="004F5BFD" w:rsidP="001E3146">
      <w:pPr>
        <w:pStyle w:val="Heading2"/>
        <w:pBdr>
          <w:bottom w:val="single" w:sz="6" w:space="1" w:color="auto"/>
        </w:pBdr>
        <w:spacing w:before="240"/>
        <w:rPr>
          <w:rFonts w:ascii="Noticia Text" w:hAnsi="Noticia Text"/>
          <w:smallCaps/>
          <w:sz w:val="36"/>
          <w:szCs w:val="32"/>
        </w:rPr>
      </w:pPr>
      <w:r w:rsidRPr="001E3146">
        <w:rPr>
          <w:rFonts w:ascii="Noticia Text" w:hAnsi="Noticia Text"/>
          <w:smallCaps/>
          <w:sz w:val="36"/>
          <w:szCs w:val="32"/>
        </w:rPr>
        <w:t>News</w:t>
      </w:r>
    </w:p>
    <w:p w14:paraId="1AD3DDFA" w14:textId="77777777" w:rsidR="004F5BFD" w:rsidRDefault="004F5BFD" w:rsidP="004F5BFD"/>
    <w:p w14:paraId="1606DB39" w14:textId="65842D89" w:rsidR="000F321D" w:rsidRPr="001E3146" w:rsidRDefault="000F321D" w:rsidP="001E3146">
      <w:pPr>
        <w:pStyle w:val="Heading3"/>
        <w:keepNext w:val="0"/>
        <w:keepLines w:val="0"/>
        <w:widowControl/>
        <w:suppressAutoHyphens w:val="0"/>
        <w:spacing w:before="0" w:after="160" w:line="259" w:lineRule="auto"/>
        <w:jc w:val="left"/>
        <w:rPr>
          <w:szCs w:val="26"/>
        </w:rPr>
      </w:pPr>
      <w:r w:rsidRPr="001E3146">
        <w:rPr>
          <w:szCs w:val="26"/>
        </w:rPr>
        <w:t xml:space="preserve">Supreme Court Will Hear Case </w:t>
      </w:r>
      <w:r w:rsidR="0006229B" w:rsidRPr="001E3146">
        <w:rPr>
          <w:szCs w:val="26"/>
        </w:rPr>
        <w:t>on Whether</w:t>
      </w:r>
      <w:r w:rsidRPr="001E3146">
        <w:rPr>
          <w:szCs w:val="26"/>
        </w:rPr>
        <w:t xml:space="preserve"> Employees Can Sue Under Title IX</w:t>
      </w:r>
    </w:p>
    <w:p w14:paraId="5C1793E6" w14:textId="77777777" w:rsidR="000F321D" w:rsidRPr="00063F44" w:rsidRDefault="000F321D" w:rsidP="00063F44">
      <w:pPr>
        <w:rPr>
          <w:rFonts w:cs="Open Sans Medium"/>
        </w:rPr>
      </w:pPr>
    </w:p>
    <w:p w14:paraId="409E9782" w14:textId="36984748" w:rsidR="00063F44" w:rsidRPr="00063F44" w:rsidRDefault="00063F44" w:rsidP="00063F44">
      <w:pPr>
        <w:rPr>
          <w:rFonts w:cs="Open Sans Medium"/>
        </w:rPr>
      </w:pPr>
      <w:r w:rsidRPr="00063F44">
        <w:rPr>
          <w:rFonts w:cs="Open Sans Medium"/>
        </w:rPr>
        <w:t xml:space="preserve">This week, the </w:t>
      </w:r>
      <w:r w:rsidR="0006229B">
        <w:rPr>
          <w:rFonts w:cs="Open Sans Medium"/>
        </w:rPr>
        <w:t xml:space="preserve">U.S. </w:t>
      </w:r>
      <w:r w:rsidRPr="00063F44">
        <w:rPr>
          <w:rFonts w:cs="Open Sans Medium"/>
        </w:rPr>
        <w:t xml:space="preserve">Supreme Court agreed to hear </w:t>
      </w:r>
      <w:r w:rsidRPr="00063F44">
        <w:rPr>
          <w:rFonts w:cs="Open Sans Medium"/>
          <w:i/>
          <w:iCs/>
        </w:rPr>
        <w:t xml:space="preserve">Thomas Crowther v. Board of Regents of </w:t>
      </w:r>
      <w:r w:rsidR="0058192D">
        <w:rPr>
          <w:rFonts w:cs="Open Sans Medium"/>
          <w:i/>
          <w:iCs/>
        </w:rPr>
        <w:t xml:space="preserve">the </w:t>
      </w:r>
      <w:r w:rsidRPr="00063F44">
        <w:rPr>
          <w:rFonts w:cs="Open Sans Medium"/>
          <w:i/>
          <w:iCs/>
        </w:rPr>
        <w:t>University System of Georgia</w:t>
      </w:r>
      <w:r w:rsidR="002308BA">
        <w:rPr>
          <w:rFonts w:cs="Open Sans Medium"/>
        </w:rPr>
        <w:t xml:space="preserve"> </w:t>
      </w:r>
      <w:r w:rsidRPr="00063F44">
        <w:rPr>
          <w:rFonts w:cs="Open Sans Medium"/>
        </w:rPr>
        <w:t xml:space="preserve">and determine whether Title IX provides school employees a right to sue their federally funded employers for sex discrimination. Title IX prohibits sex discrimination in federally funded education programs.   </w:t>
      </w:r>
    </w:p>
    <w:p w14:paraId="5368C2C9" w14:textId="77777777" w:rsidR="00063F44" w:rsidRDefault="00063F44" w:rsidP="00063F44">
      <w:pPr>
        <w:rPr>
          <w:rFonts w:cs="Open Sans Medium"/>
        </w:rPr>
      </w:pPr>
    </w:p>
    <w:p w14:paraId="1F273D8E" w14:textId="61702727" w:rsidR="00063F44" w:rsidRPr="00063F44" w:rsidRDefault="00063F44" w:rsidP="00063F44">
      <w:pPr>
        <w:rPr>
          <w:rFonts w:cs="Open Sans Medium"/>
        </w:rPr>
      </w:pPr>
      <w:r w:rsidRPr="00063F44">
        <w:rPr>
          <w:rFonts w:cs="Open Sans Medium"/>
        </w:rPr>
        <w:t xml:space="preserve">The case involves two employees of the University System of Georgia. The first was a basketball coach at Georgia Tech who was fired after filing an internal complaint alleging that she and her team were being discriminated against since the University was not providing the same resources as it was to the men’s team. The second employee was an art professor at Augusta University, who </w:t>
      </w:r>
      <w:r w:rsidR="00A03AD7">
        <w:rPr>
          <w:rFonts w:cs="Open Sans Medium"/>
        </w:rPr>
        <w:t xml:space="preserve">was </w:t>
      </w:r>
      <w:r w:rsidRPr="00063F44">
        <w:rPr>
          <w:rFonts w:cs="Open Sans Medium"/>
        </w:rPr>
        <w:t xml:space="preserve">terminated following reports of sexual harassment and a Title IX investigation. Both employees filed lawsuits under Title IX. </w:t>
      </w:r>
    </w:p>
    <w:p w14:paraId="3F4E6F27" w14:textId="77777777" w:rsidR="00063F44" w:rsidRDefault="00063F44" w:rsidP="00063F44">
      <w:pPr>
        <w:rPr>
          <w:rFonts w:cs="Open Sans Medium"/>
        </w:rPr>
      </w:pPr>
    </w:p>
    <w:p w14:paraId="3F713692" w14:textId="6ACC6BBF" w:rsidR="00063F44" w:rsidRPr="00063F44" w:rsidRDefault="00063F44" w:rsidP="00063F44">
      <w:pPr>
        <w:rPr>
          <w:rFonts w:cs="Open Sans Medium"/>
        </w:rPr>
      </w:pPr>
      <w:r w:rsidRPr="00063F44">
        <w:rPr>
          <w:rFonts w:cs="Open Sans Medium"/>
        </w:rPr>
        <w:t xml:space="preserve">Over the last two decades, courts have held that Title IX does provide employees the right to sue. In 2005, the Supreme Court heard a similar case, </w:t>
      </w:r>
      <w:r w:rsidRPr="00063F44">
        <w:rPr>
          <w:rFonts w:cs="Open Sans Medium"/>
          <w:i/>
          <w:iCs/>
        </w:rPr>
        <w:t>Jackson v. Birmingham Board of Education</w:t>
      </w:r>
      <w:r w:rsidRPr="00063F44">
        <w:rPr>
          <w:rFonts w:cs="Open Sans Medium"/>
        </w:rPr>
        <w:t xml:space="preserve">. In that case a high school girls basketball coach sued, claiming they were terminated because they complained that the team was not receiving equal treatment by the school. Although the case surrounded whether Title IX prohibits retaliation, the decision was used by courts to allow cases from employees. </w:t>
      </w:r>
    </w:p>
    <w:p w14:paraId="29317E71" w14:textId="77777777" w:rsidR="00063F44" w:rsidRDefault="00063F44" w:rsidP="00063F44">
      <w:pPr>
        <w:rPr>
          <w:rFonts w:cs="Open Sans Medium"/>
        </w:rPr>
      </w:pPr>
    </w:p>
    <w:p w14:paraId="75474B8A" w14:textId="767FF4BE" w:rsidR="00063F44" w:rsidRPr="00063F44" w:rsidRDefault="00063F44" w:rsidP="00063F44">
      <w:pPr>
        <w:rPr>
          <w:rFonts w:cs="Open Sans Medium"/>
        </w:rPr>
      </w:pPr>
      <w:r w:rsidRPr="00063F44">
        <w:rPr>
          <w:rFonts w:cs="Open Sans Medium"/>
        </w:rPr>
        <w:t>But in a striking departure, the 11</w:t>
      </w:r>
      <w:r w:rsidRPr="00063F44">
        <w:rPr>
          <w:rFonts w:cs="Open Sans Medium"/>
          <w:vertAlign w:val="superscript"/>
        </w:rPr>
        <w:t>th</w:t>
      </w:r>
      <w:r w:rsidRPr="00063F44">
        <w:rPr>
          <w:rFonts w:cs="Open Sans Medium"/>
        </w:rPr>
        <w:t xml:space="preserve"> Circuit decided in this case that Title IX does not </w:t>
      </w:r>
      <w:r w:rsidRPr="00063F44">
        <w:rPr>
          <w:rFonts w:cs="Open Sans Medium"/>
        </w:rPr>
        <w:lastRenderedPageBreak/>
        <w:t>provide a right for employees. The employees petitioned the</w:t>
      </w:r>
      <w:r w:rsidR="00B636BC">
        <w:rPr>
          <w:rFonts w:cs="Open Sans Medium"/>
        </w:rPr>
        <w:t xml:space="preserve"> U.S.</w:t>
      </w:r>
      <w:r w:rsidRPr="00063F44">
        <w:rPr>
          <w:rFonts w:cs="Open Sans Medium"/>
        </w:rPr>
        <w:t xml:space="preserve"> Supreme Court to hear the case and now the Court will decide this specific question. The University System of Georgia responded that “Title IX is for students who complain of sex discrimination” and that the Court should not interpret the law to allow for employee complaints. The </w:t>
      </w:r>
      <w:r w:rsidR="00B636BC">
        <w:rPr>
          <w:rFonts w:cs="Open Sans Medium"/>
        </w:rPr>
        <w:t xml:space="preserve">Trump </w:t>
      </w:r>
      <w:r w:rsidRPr="00063F44">
        <w:rPr>
          <w:rFonts w:cs="Open Sans Medium"/>
        </w:rPr>
        <w:t>administration also weighed in and asked the Court</w:t>
      </w:r>
      <w:r w:rsidR="00F25DD6">
        <w:rPr>
          <w:rFonts w:cs="Open Sans Medium"/>
        </w:rPr>
        <w:t xml:space="preserve"> to</w:t>
      </w:r>
      <w:r w:rsidRPr="00063F44">
        <w:rPr>
          <w:rFonts w:cs="Open Sans Medium"/>
        </w:rPr>
        <w:t xml:space="preserve"> address the conflict with the circuit courts. </w:t>
      </w:r>
    </w:p>
    <w:p w14:paraId="6B3E5682" w14:textId="77777777" w:rsidR="00063F44" w:rsidRDefault="00063F44" w:rsidP="00063F44">
      <w:pPr>
        <w:rPr>
          <w:rFonts w:cs="Open Sans Medium"/>
        </w:rPr>
      </w:pPr>
    </w:p>
    <w:p w14:paraId="4B29D86E" w14:textId="3FCB09A8" w:rsidR="00063F44" w:rsidRPr="00063F44" w:rsidRDefault="00063F44" w:rsidP="00063F44">
      <w:pPr>
        <w:rPr>
          <w:rFonts w:cs="Open Sans Medium"/>
        </w:rPr>
      </w:pPr>
      <w:r w:rsidRPr="00063F44">
        <w:rPr>
          <w:rFonts w:cs="Open Sans Medium"/>
        </w:rPr>
        <w:t xml:space="preserve">Resources: </w:t>
      </w:r>
    </w:p>
    <w:p w14:paraId="1F60D200" w14:textId="77777777" w:rsidR="00063F44" w:rsidRPr="00063F44" w:rsidRDefault="00063F44" w:rsidP="00063F44">
      <w:pPr>
        <w:rPr>
          <w:rFonts w:cs="Open Sans Medium"/>
        </w:rPr>
      </w:pPr>
      <w:r w:rsidRPr="00063F44">
        <w:rPr>
          <w:rFonts w:cs="Open Sans Medium"/>
        </w:rPr>
        <w:t xml:space="preserve">Isa Domínguez, Bianca Quilantan, “Supreme Court set to decide if public school employees can sue over sex discrimination,” </w:t>
      </w:r>
      <w:r w:rsidRPr="00063F44">
        <w:rPr>
          <w:rFonts w:cs="Open Sans Medium"/>
          <w:i/>
          <w:iCs/>
        </w:rPr>
        <w:t>Politico</w:t>
      </w:r>
      <w:r w:rsidRPr="00063F44">
        <w:rPr>
          <w:rFonts w:cs="Open Sans Medium"/>
        </w:rPr>
        <w:t xml:space="preserve">, May 18, 2026. </w:t>
      </w:r>
    </w:p>
    <w:p w14:paraId="68E5181D" w14:textId="1DA103F0" w:rsidR="000F321D" w:rsidRPr="00063F44" w:rsidRDefault="00063F44" w:rsidP="00063F44">
      <w:pPr>
        <w:rPr>
          <w:rFonts w:cs="Open Sans Medium"/>
        </w:rPr>
      </w:pPr>
      <w:r w:rsidRPr="00063F44">
        <w:rPr>
          <w:rFonts w:cs="Open Sans Medium"/>
        </w:rPr>
        <w:t xml:space="preserve">Author: BTW </w:t>
      </w:r>
    </w:p>
    <w:p w14:paraId="3F9A1AE7" w14:textId="77777777" w:rsidR="000F321D" w:rsidRPr="00063F44" w:rsidRDefault="000F321D" w:rsidP="00063F44">
      <w:pPr>
        <w:rPr>
          <w:rFonts w:cs="Open Sans Medium"/>
        </w:rPr>
      </w:pPr>
    </w:p>
    <w:p w14:paraId="67A6314F" w14:textId="1E7D14F7" w:rsidR="00386571" w:rsidRDefault="00386571" w:rsidP="001E3146">
      <w:pPr>
        <w:pStyle w:val="Heading3"/>
        <w:jc w:val="left"/>
      </w:pPr>
      <w:r>
        <w:t>ED Publishes Final Patriotic Education Grant Priority</w:t>
      </w:r>
    </w:p>
    <w:p w14:paraId="75B6A6BA" w14:textId="77777777" w:rsidR="002367F4" w:rsidRDefault="002367F4" w:rsidP="002367F4"/>
    <w:p w14:paraId="1B94AE39" w14:textId="7EC0018C" w:rsidR="00670213" w:rsidRDefault="00670213" w:rsidP="00670213">
      <w:r>
        <w:t xml:space="preserve">The U.S. Department of Education (ED) published another final grant priority this week – on </w:t>
      </w:r>
      <w:hyperlink r:id="rId13" w:tooltip="View patriotic education grant priority" w:history="1">
        <w:r w:rsidRPr="008424D6">
          <w:rPr>
            <w:rStyle w:val="Hyperlink"/>
          </w:rPr>
          <w:t>patriotic education</w:t>
        </w:r>
      </w:hyperlink>
      <w:r>
        <w:t xml:space="preserve">. ED has been working to craft new competitive grant priorities over the last year, with several already finalized. Other final grant priorities include evidence-based literacy, returning education to the States, educational choice, meaningful learning opportunities, advancing artificial intelligence in education, and career pathways and workforce readiness. The Secretary can apply these grant priorities to competitive funding under the Elementary and Secondary Education Act and other grants, offering applicants that meet the priorities a greater chance of being awarded funding. </w:t>
      </w:r>
    </w:p>
    <w:p w14:paraId="0AF58BC6" w14:textId="77777777" w:rsidR="00670213" w:rsidRDefault="00670213" w:rsidP="00670213"/>
    <w:p w14:paraId="31EC7D53" w14:textId="51602D6B" w:rsidR="00670213" w:rsidRDefault="00670213" w:rsidP="00670213">
      <w:r>
        <w:t xml:space="preserve">The patriotic grant priority received over 5,000 comments from stakeholders – a significant amount for this type of action. The grant priority would direct funding to applicants implementing projects providing an introduction and understanding of United States founding documents and primary sources related to the U.S. Constitution, government, history, geography, military and diplomatic history, literature and rhetoric, art, and </w:t>
      </w:r>
      <w:r w:rsidR="00F72B5D">
        <w:t xml:space="preserve">the </w:t>
      </w:r>
      <w:r>
        <w:t xml:space="preserve">influence of Western Europe on the American political tradition. </w:t>
      </w:r>
    </w:p>
    <w:p w14:paraId="7DC73603" w14:textId="77777777" w:rsidR="00670213" w:rsidRDefault="00670213" w:rsidP="00670213"/>
    <w:p w14:paraId="5890B0F8" w14:textId="2F58D3EF" w:rsidR="00670213" w:rsidRDefault="00670213" w:rsidP="00670213">
      <w:r>
        <w:t>ED did modify the definition for “patriotic education” in the final notice in response to submitted comments, paring it back from the proposed version. Under the new definition, patriotic education means “</w:t>
      </w:r>
      <w:r w:rsidRPr="00F1044B">
        <w:t>an accurate and honest presentation of the history of America grounded in an analysis of the primary sources of America’s founding, the principles that shaped America’s founding, and how those ideals continue to influence the nation’s aspirations today.</w:t>
      </w:r>
      <w:r>
        <w:t xml:space="preserve">” ED also modified the definition of “American </w:t>
      </w:r>
      <w:r>
        <w:lastRenderedPageBreak/>
        <w:t>political tradition,” removing the inclusion of the “role of faith” and instead adding “the influence of the founders’ religious beliefs on their conceptions of liberty and government.”</w:t>
      </w:r>
    </w:p>
    <w:p w14:paraId="641C5E41" w14:textId="77777777" w:rsidR="00670213" w:rsidRDefault="00670213" w:rsidP="00670213"/>
    <w:p w14:paraId="41E1EF70" w14:textId="0D14C7B5" w:rsidR="00670213" w:rsidRDefault="00670213" w:rsidP="00670213">
      <w:r>
        <w:t>Now that i</w:t>
      </w:r>
      <w:r w:rsidR="008F0DE3">
        <w:t>t</w:t>
      </w:r>
      <w:r>
        <w:t xml:space="preserve"> has been finalized, ED will likely begin incorporating this priority into future grant competitions. Grant priorities do not impact formula funds like ESEA Title I or Perkins. </w:t>
      </w:r>
    </w:p>
    <w:p w14:paraId="47FAB512" w14:textId="77777777" w:rsidR="00670213" w:rsidRDefault="00670213" w:rsidP="00670213"/>
    <w:p w14:paraId="13AB7142" w14:textId="7E56189A" w:rsidR="00670213" w:rsidRDefault="00670213" w:rsidP="00670213">
      <w:r>
        <w:t>Author: KSC</w:t>
      </w:r>
    </w:p>
    <w:p w14:paraId="4A57314F" w14:textId="77777777" w:rsidR="009E2D9D" w:rsidRDefault="009E2D9D" w:rsidP="002367F4"/>
    <w:p w14:paraId="5D87BB87" w14:textId="243020DD" w:rsidR="009E2D9D" w:rsidRPr="00423D92" w:rsidRDefault="0007387D" w:rsidP="001E3146">
      <w:pPr>
        <w:pStyle w:val="Heading3"/>
        <w:jc w:val="left"/>
      </w:pPr>
      <w:r>
        <w:t>ED Faces Lawsuit Over “Professional Degree” Definition</w:t>
      </w:r>
    </w:p>
    <w:p w14:paraId="6BC772B0" w14:textId="77777777" w:rsidR="009E2D9D" w:rsidRDefault="009E2D9D" w:rsidP="002367F4"/>
    <w:p w14:paraId="2B421ACD" w14:textId="77777777" w:rsidR="002379AB" w:rsidRDefault="002379AB" w:rsidP="002379AB">
      <w:r>
        <w:t>A group of States has filed a lawsuit against the U.S. Department of Education (ED) over regulations that define certain types of degrees as “professional.” Under the reconciliation bill passed last summer, federal loans for graduate students must be capped at $20,500 per year with a total aggregate limit of $100,000, but students in “professional” programs are allowed to take out $50,000 per year with an aggregate limit of $200,000. Congress left it up to ED to define what constituted professional degrees and thus provide a higher loan cap for their students.</w:t>
      </w:r>
    </w:p>
    <w:p w14:paraId="06FEB873" w14:textId="77777777" w:rsidR="002379AB" w:rsidRDefault="002379AB" w:rsidP="002379AB"/>
    <w:p w14:paraId="220AF0E8" w14:textId="2D4FBC0F" w:rsidR="002379AB" w:rsidRDefault="002379AB" w:rsidP="002379AB">
      <w:r>
        <w:t>The draft regulations ED published that define</w:t>
      </w:r>
      <w:r w:rsidR="00B636BC">
        <w:t>d</w:t>
      </w:r>
      <w:r>
        <w:t xml:space="preserve"> only eleven fields as “professional” drew criticism from advocates for their exclusion of programs like nursing, teaching, and social work. But the final rule published at the end of April maintained the restrictive definition.</w:t>
      </w:r>
    </w:p>
    <w:p w14:paraId="5750AFC8" w14:textId="77777777" w:rsidR="002379AB" w:rsidRDefault="002379AB" w:rsidP="002379AB"/>
    <w:p w14:paraId="18C8C43C" w14:textId="616BC82B" w:rsidR="002379AB" w:rsidRDefault="002379AB" w:rsidP="002379AB">
      <w:r>
        <w:t xml:space="preserve">The </w:t>
      </w:r>
      <w:r w:rsidR="00B636BC">
        <w:t>S</w:t>
      </w:r>
      <w:r>
        <w:t xml:space="preserve">tates argue in their suit that Congress did not intend for ED to restrict the higher loan limits so severely. The lower loan limits will force students in certain programs to take out more costly private loans, they say, and will disincentivize people from pursuing those programs entirely. But ED maintains that the loan limits will drive down the cost of college. </w:t>
      </w:r>
      <w:r w:rsidRPr="00236B47">
        <w:t>"After decades of unchecked student loan borrowing that gave schools no reason to control costs, these commonsense loan caps – created by Congress – are already incentivizing colleges and universities to lower tuition,</w:t>
      </w:r>
      <w:r>
        <w:t>” Undersecretary Nicholas Kent said in a statement.</w:t>
      </w:r>
      <w:r w:rsidR="00877A74">
        <w:br/>
      </w:r>
    </w:p>
    <w:p w14:paraId="691CDE01" w14:textId="77777777" w:rsidR="002379AB" w:rsidRDefault="002379AB" w:rsidP="002379AB">
      <w:r>
        <w:t>Unless blocked by a court, the new loan limits will go into effect at the end of July.</w:t>
      </w:r>
    </w:p>
    <w:p w14:paraId="52E97DD4" w14:textId="77777777" w:rsidR="002379AB" w:rsidRDefault="002379AB" w:rsidP="002379AB"/>
    <w:p w14:paraId="137DACA6" w14:textId="6AFBA4AD" w:rsidR="002379AB" w:rsidRDefault="002379AB" w:rsidP="002379AB">
      <w:r>
        <w:t>Author: JCM</w:t>
      </w:r>
    </w:p>
    <w:p w14:paraId="3990F29C" w14:textId="0C7116C4" w:rsidR="00172559" w:rsidRPr="001E3146" w:rsidRDefault="00172559" w:rsidP="001E3146">
      <w:pPr>
        <w:pStyle w:val="Heading2"/>
        <w:pBdr>
          <w:bottom w:val="single" w:sz="6" w:space="1" w:color="auto"/>
        </w:pBdr>
        <w:spacing w:before="240"/>
        <w:rPr>
          <w:rFonts w:ascii="Noticia Text" w:hAnsi="Noticia Text"/>
          <w:smallCaps/>
          <w:sz w:val="36"/>
          <w:szCs w:val="32"/>
        </w:rPr>
      </w:pPr>
      <w:r w:rsidRPr="001E3146">
        <w:rPr>
          <w:rFonts w:ascii="Noticia Text" w:hAnsi="Noticia Text"/>
          <w:smallCaps/>
          <w:sz w:val="36"/>
          <w:szCs w:val="32"/>
        </w:rPr>
        <w:lastRenderedPageBreak/>
        <w:t>O</w:t>
      </w:r>
      <w:r w:rsidR="00CB1542" w:rsidRPr="001E3146">
        <w:rPr>
          <w:rFonts w:ascii="Noticia Text" w:hAnsi="Noticia Text"/>
          <w:smallCaps/>
          <w:sz w:val="36"/>
          <w:szCs w:val="32"/>
        </w:rPr>
        <w:t>t</w:t>
      </w:r>
      <w:r w:rsidRPr="001E3146">
        <w:rPr>
          <w:rFonts w:ascii="Noticia Text" w:hAnsi="Noticia Text"/>
          <w:smallCaps/>
          <w:sz w:val="36"/>
          <w:szCs w:val="32"/>
        </w:rPr>
        <w:t xml:space="preserve">her </w:t>
      </w:r>
      <w:r w:rsidR="00CD52DA" w:rsidRPr="001E3146">
        <w:rPr>
          <w:rFonts w:ascii="Noticia Text" w:hAnsi="Noticia Text"/>
          <w:smallCaps/>
          <w:sz w:val="36"/>
          <w:szCs w:val="32"/>
        </w:rPr>
        <w:t>Items</w:t>
      </w:r>
      <w:r w:rsidRPr="001E3146">
        <w:rPr>
          <w:rFonts w:ascii="Noticia Text" w:hAnsi="Noticia Text"/>
          <w:smallCaps/>
          <w:sz w:val="36"/>
          <w:szCs w:val="32"/>
        </w:rPr>
        <w:t xml:space="preserve"> to Watch</w:t>
      </w:r>
    </w:p>
    <w:p w14:paraId="1A4B4861" w14:textId="16CB01D2" w:rsidR="003D7956" w:rsidRDefault="003D7956" w:rsidP="003E4968"/>
    <w:p w14:paraId="78A1434F" w14:textId="3A5AC35C" w:rsidR="009F4112" w:rsidRDefault="003E4968" w:rsidP="003E4968">
      <w:r w:rsidRPr="00333F9D">
        <w:t>Senator Elizabeth Warren (D-MA) has</w:t>
      </w:r>
      <w:r>
        <w:t xml:space="preserve"> written to the Government Accountability Office (GAO)</w:t>
      </w:r>
      <w:r w:rsidR="001D2E68">
        <w:t>,</w:t>
      </w:r>
      <w:r>
        <w:t xml:space="preserve"> asking that the organization investigate the impacts of staffing cuts in the </w:t>
      </w:r>
      <w:r w:rsidR="00B636BC">
        <w:t>O</w:t>
      </w:r>
      <w:r>
        <w:t xml:space="preserve">ffice of Federal Student Aid (FSA). Though Secretary of Education Linda McMahon touted her agency’s efforts to crack down on fraud in Congressional hearings this month, Warren expressed concern that staffing cuts at FSA </w:t>
      </w:r>
      <w:r w:rsidR="00B83206">
        <w:t xml:space="preserve">will </w:t>
      </w:r>
      <w:r>
        <w:t>impair the organization’s “ability to root out fraud, waste, and abuse.”</w:t>
      </w:r>
    </w:p>
    <w:p w14:paraId="44A92271" w14:textId="77777777" w:rsidR="0006229B" w:rsidRDefault="0006229B" w:rsidP="003E4968"/>
    <w:p w14:paraId="36D5CBB7" w14:textId="0366BFF0" w:rsidR="0006229B" w:rsidRDefault="0006229B" w:rsidP="0006229B">
      <w:r>
        <w:t xml:space="preserve">The U.S. Department of Education has added a new </w:t>
      </w:r>
      <w:hyperlink r:id="rId14" w:tooltip="View FAQs on loan limits" w:history="1">
        <w:r w:rsidRPr="00C129AB">
          <w:rPr>
            <w:rStyle w:val="Hyperlink"/>
          </w:rPr>
          <w:t>“frequently asked questions” (FAQs) document</w:t>
        </w:r>
      </w:hyperlink>
      <w:r>
        <w:t xml:space="preserve"> on the loan limits. The document primarily covers questions related to definitions and the transition to the new limits.</w:t>
      </w:r>
    </w:p>
    <w:p w14:paraId="0368AF98" w14:textId="77777777" w:rsidR="0006229B" w:rsidRDefault="0006229B" w:rsidP="0006229B"/>
    <w:p w14:paraId="42F4F703" w14:textId="2F4F5CB2" w:rsidR="0006229B" w:rsidRDefault="0006229B" w:rsidP="0006229B">
      <w:r>
        <w:t xml:space="preserve">The House Committee on Education and Workforce approved legislation that would amend the Elementary and Secondary Education Act (ESEA) to prohibit American History and Civics funds from being used for “discriminatory equity ideology or gender ideology.” The </w:t>
      </w:r>
      <w:r w:rsidRPr="00483685">
        <w:t>Civics and History Advancement to Restore Learning, Integrity, and Education Act, or </w:t>
      </w:r>
      <w:hyperlink r:id="rId15" w:tooltip="View H.R. 8705" w:history="1">
        <w:r w:rsidRPr="00483685">
          <w:rPr>
            <w:rStyle w:val="Hyperlink"/>
          </w:rPr>
          <w:t>CHARLIE Act</w:t>
        </w:r>
      </w:hyperlink>
      <w:r w:rsidRPr="00483685">
        <w:t> (named after Charlie Kirk)</w:t>
      </w:r>
      <w:r>
        <w:t xml:space="preserve"> </w:t>
      </w:r>
      <w:r w:rsidRPr="00483685">
        <w:t xml:space="preserve">would also block the Education Department from prioritizing </w:t>
      </w:r>
      <w:r>
        <w:t xml:space="preserve">American History and Civics </w:t>
      </w:r>
      <w:r w:rsidRPr="00483685">
        <w:t>grants based on race, sex, sexual orientation, gender identity or immigration statu</w:t>
      </w:r>
      <w:r>
        <w:t>s. It will now go to the full House.</w:t>
      </w:r>
    </w:p>
    <w:p w14:paraId="418E42B8" w14:textId="77777777" w:rsidR="0006229B" w:rsidRDefault="0006229B" w:rsidP="0006229B"/>
    <w:p w14:paraId="4AB4FC2A" w14:textId="29A4EEB2" w:rsidR="0006229B" w:rsidRDefault="0006229B" w:rsidP="0006229B">
      <w:r>
        <w:t xml:space="preserve">The House of Representatives has passed H.R. 2616, the </w:t>
      </w:r>
      <w:hyperlink r:id="rId16" w:tooltip="View H.R. 2616" w:history="1">
        <w:r w:rsidRPr="00D418B6">
          <w:rPr>
            <w:rStyle w:val="Hyperlink"/>
          </w:rPr>
          <w:t>Stopping Indoctrination and Protecting Kids Act.</w:t>
        </w:r>
      </w:hyperlink>
      <w:r>
        <w:t xml:space="preserve"> This legislation would require schools to obtain permission from parents when the student wants to use a name or gender in school that is not aligned with their birth certificate. It would also amend Section 8526 of the Elementary and Secondary Education Act to prohibit the use of funds to “teach or advance concepts related to gender ideology.” Critics of the legislation say it would inhibit free speech of teachers, create more administrative work for teachers, and endanger students whose parents are not accepting of their gender identity.</w:t>
      </w:r>
    </w:p>
    <w:p w14:paraId="3313FE3C" w14:textId="77777777" w:rsidR="0006229B" w:rsidRDefault="0006229B" w:rsidP="0006229B"/>
    <w:p w14:paraId="1C3ABB70" w14:textId="2EF85782" w:rsidR="0006229B" w:rsidRPr="00333F9D" w:rsidRDefault="0006229B" w:rsidP="0006229B">
      <w:hyperlink r:id="rId17" w:tooltip="View ED Press Release on Strengthening Institutions funding" w:history="1">
        <w:r w:rsidRPr="001E161E">
          <w:rPr>
            <w:rStyle w:val="Hyperlink"/>
          </w:rPr>
          <w:t>The Department of Education announced late Thursday</w:t>
        </w:r>
      </w:hyperlink>
      <w:r>
        <w:t xml:space="preserve"> that it would move $350 million in discretionary funds for certain Minority-Serving Institutions (MSI) programs to a one-time boost for the Strengthening Institutions Program. The administration had previously argued that the MSI programs were unconstitutional because they defined eligibility by percentage enrollment of students of certain ethnicities, calling them “unconstitutional racial quotas.” In its FY 2026 spending bill, however, Congress reiterated its appropriation for those specific MSI programs.</w:t>
      </w:r>
    </w:p>
    <w:p w14:paraId="245E60D9" w14:textId="77777777" w:rsidR="003D7956" w:rsidRDefault="003D7956" w:rsidP="003E4968"/>
    <w:p w14:paraId="0C1A1D03" w14:textId="64F6B57D" w:rsidR="003D7956" w:rsidRDefault="003D7956" w:rsidP="003E4968">
      <w:r w:rsidRPr="003D7956">
        <w:t xml:space="preserve">An Administrative Law Judge in the Department of Education </w:t>
      </w:r>
      <w:hyperlink r:id="rId18" w:tooltip="Order Granting Motion for Summary Judgment" w:history="1">
        <w:r w:rsidRPr="003D7956">
          <w:rPr>
            <w:rStyle w:val="Hyperlink"/>
          </w:rPr>
          <w:t>gra</w:t>
        </w:r>
        <w:r w:rsidR="00D42DB4">
          <w:rPr>
            <w:rStyle w:val="Hyperlink"/>
          </w:rPr>
          <w:t>n</w:t>
        </w:r>
        <w:r w:rsidRPr="003D7956">
          <w:rPr>
            <w:rStyle w:val="Hyperlink"/>
          </w:rPr>
          <w:t>ted Cleveland State University’s motion for summary judgment</w:t>
        </w:r>
      </w:hyperlink>
      <w:r w:rsidRPr="003D7956">
        <w:t xml:space="preserve"> last week, deciding that the Department did not follow the requirements in the General Education Provisions Act when it withheld funds for the Supporting Effective Educator Development (SEED) grant. Last year, the Department sent letters to multiple SEED recipients telling them that their grants were being terminated immediately for a variety of reasons but failed to offer notice or a hearing. </w:t>
      </w:r>
    </w:p>
    <w:p w14:paraId="0A4A1716" w14:textId="77777777" w:rsidR="009F4112" w:rsidRDefault="009F4112" w:rsidP="003E4968"/>
    <w:p w14:paraId="3EB90D3C" w14:textId="4DE844F5" w:rsidR="009F4112" w:rsidRDefault="00291E4E" w:rsidP="003E4968">
      <w:r w:rsidRPr="00291E4E">
        <w:t xml:space="preserve">This week the Louisiana Department of Education became the second State </w:t>
      </w:r>
      <w:hyperlink r:id="rId19" w:tooltip="View ED Press Release on Louisiana waiver" w:history="1">
        <w:r w:rsidRPr="00291E4E">
          <w:rPr>
            <w:rStyle w:val="Hyperlink"/>
          </w:rPr>
          <w:t>approved for an ESEA Sec. 8401 waiver</w:t>
        </w:r>
      </w:hyperlink>
      <w:r w:rsidRPr="00291E4E">
        <w:t xml:space="preserve"> by the U.S. Department of Education. </w:t>
      </w:r>
      <w:r w:rsidR="009F4112">
        <w:t>Louisiana has received the same flexibility provided to Iowa earlier this year surrounding the use of funds for State-level activities. The State is now permitted to consolidate State-level activities funds under Titles II-A, III-A, IV-A, and IV-B and use the consolidated funds for allowable State-level activities under any of the included programs.</w:t>
      </w:r>
    </w:p>
    <w:p w14:paraId="558A177E" w14:textId="77777777" w:rsidR="003E4968" w:rsidRDefault="003E4968" w:rsidP="003E4968"/>
    <w:p w14:paraId="22AC1A53" w14:textId="3DA1515F" w:rsidR="004701D1" w:rsidRDefault="004701D1" w:rsidP="004D7455">
      <w:r>
        <w:t>The Bruman Group’s next legislative webinar, “</w:t>
      </w:r>
      <w:r w:rsidRPr="00810745">
        <w:t>Quarterly Legislative Updates: The Status of Interagency Agreements and Agency Plans for July 1 Allocations"</w:t>
      </w:r>
      <w:r>
        <w:t xml:space="preserve"> will take place on June 2</w:t>
      </w:r>
      <w:r w:rsidRPr="00810745">
        <w:rPr>
          <w:vertAlign w:val="superscript"/>
        </w:rPr>
        <w:t>nd</w:t>
      </w:r>
      <w:r>
        <w:t xml:space="preserve"> at 1pm ET! </w:t>
      </w:r>
      <w:r w:rsidRPr="00810745">
        <w:t>This webinar, exclusively for legislative clients, will provide updates on the status of ED's Interagency Agreements to administer programs through other agencies, focusing on the upcoming July 1 allocations. ED has recently said it would not implement the agreements for OESE programs in time for July, but what does that mean for allocations now? Join this webinar to get the latest on the practical aspects of the transition, as well as an examination of what impediments remain to getting funds in a timely manner this summer. Bring your questions and hear from your colleagues!</w:t>
      </w:r>
      <w:r>
        <w:t xml:space="preserve"> </w:t>
      </w:r>
      <w:hyperlink r:id="rId20" w:tooltip="View registration link for Bruman's quarterly legislative webinar" w:history="1">
        <w:r w:rsidRPr="00810745">
          <w:rPr>
            <w:rStyle w:val="Hyperlink"/>
          </w:rPr>
          <w:t>Your team can register at this link</w:t>
        </w:r>
      </w:hyperlink>
      <w:r w:rsidRPr="00810745">
        <w:t xml:space="preserve">. Note that because this webinar is exclusive to our legislative clients, we ask that you not share it </w:t>
      </w:r>
      <w:r>
        <w:t xml:space="preserve">externally. </w:t>
      </w:r>
      <w:r w:rsidRPr="00810745">
        <w:t xml:space="preserve">Registrants whose email domains do not belong to our clients will be removed.   </w:t>
      </w:r>
    </w:p>
    <w:p w14:paraId="49320667" w14:textId="77777777" w:rsidR="003E4968" w:rsidRPr="00333F9D" w:rsidRDefault="003E4968" w:rsidP="003E4968"/>
    <w:p w14:paraId="04CFEE8B" w14:textId="7CBCE6F5" w:rsidR="00B97169" w:rsidRDefault="00201433" w:rsidP="00B97169">
      <w:pPr>
        <w:rPr>
          <w:rFonts w:cs="Arial"/>
          <w:b/>
          <w:bCs/>
        </w:rPr>
      </w:pPr>
      <w:r w:rsidRPr="00196BB4">
        <w:rPr>
          <w:b/>
          <w:bCs/>
          <w:i/>
          <w:iCs/>
        </w:rPr>
        <w:t xml:space="preserve">The Federal Update has been prepared to inform </w:t>
      </w:r>
      <w:r w:rsidR="00C138EF" w:rsidRPr="00196BB4">
        <w:rPr>
          <w:b/>
          <w:bCs/>
          <w:i/>
          <w:iCs/>
        </w:rPr>
        <w:t>The Bruman Group</w:t>
      </w:r>
      <w:r w:rsidRPr="00196BB4">
        <w:rPr>
          <w:b/>
          <w:bCs/>
          <w:i/>
          <w:iCs/>
        </w:rPr>
        <w:t xml:space="preserve">, PLLC’s legislative </w:t>
      </w:r>
      <w:proofErr w:type="gramStart"/>
      <w:r w:rsidRPr="00196BB4">
        <w:rPr>
          <w:b/>
          <w:bCs/>
          <w:i/>
          <w:iCs/>
        </w:rPr>
        <w:t>clients</w:t>
      </w:r>
      <w:proofErr w:type="gramEnd"/>
      <w:r w:rsidRPr="00196BB4">
        <w:rPr>
          <w:b/>
          <w:bCs/>
          <w:i/>
          <w:iCs/>
        </w:rPr>
        <w:t xml:space="preserve"> of recent events in federal education legislation and/or administrative law.  It is not intended as legal advice, should not serve as the basis for decision-making in specific situations, and does not create an attorney-client relationship between </w:t>
      </w:r>
      <w:r w:rsidR="00C138EF" w:rsidRPr="00196BB4">
        <w:rPr>
          <w:b/>
          <w:bCs/>
          <w:i/>
          <w:iCs/>
        </w:rPr>
        <w:t>The Bruman Group,</w:t>
      </w:r>
      <w:r w:rsidRPr="00196BB4">
        <w:rPr>
          <w:b/>
          <w:bCs/>
          <w:i/>
          <w:iCs/>
        </w:rPr>
        <w:t xml:space="preserve"> PLLC and the reader.</w:t>
      </w:r>
    </w:p>
    <w:p w14:paraId="4DE339CC" w14:textId="77777777" w:rsidR="00B97169" w:rsidRDefault="00B97169" w:rsidP="00B97169">
      <w:pPr>
        <w:rPr>
          <w:rFonts w:cs="Arial"/>
          <w:b/>
          <w:bCs/>
        </w:rPr>
      </w:pPr>
    </w:p>
    <w:p w14:paraId="33DAB355" w14:textId="7B81916D" w:rsidR="00201433" w:rsidRPr="00B97169" w:rsidRDefault="00201433" w:rsidP="00B97169">
      <w:pPr>
        <w:jc w:val="center"/>
        <w:rPr>
          <w:rFonts w:cs="Arial"/>
          <w:b/>
          <w:bCs/>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675BD9">
        <w:rPr>
          <w:rFonts w:eastAsia="Times New Roman" w:cs="Arial"/>
          <w:szCs w:val="24"/>
        </w:rPr>
        <w:t>6</w:t>
      </w:r>
    </w:p>
    <w:p w14:paraId="2AE1CD22" w14:textId="0950AF92" w:rsidR="00C769A4" w:rsidRDefault="00201433" w:rsidP="2193F663">
      <w:pPr>
        <w:spacing w:before="240" w:after="240"/>
        <w:rPr>
          <w:rFonts w:eastAsia="Times New Roman" w:cs="Arial"/>
        </w:rPr>
      </w:pPr>
      <w:r w:rsidRPr="71338862">
        <w:rPr>
          <w:rFonts w:eastAsia="Times New Roman" w:cs="Arial"/>
        </w:rPr>
        <w:t>Contributors:</w:t>
      </w:r>
      <w:r w:rsidR="00122E05" w:rsidRPr="71338862">
        <w:rPr>
          <w:rFonts w:eastAsia="Times New Roman" w:cs="Arial"/>
        </w:rPr>
        <w:t xml:space="preserve"> </w:t>
      </w:r>
      <w:r w:rsidR="00A72E27">
        <w:rPr>
          <w:rFonts w:eastAsia="Times New Roman" w:cs="Arial"/>
        </w:rPr>
        <w:t xml:space="preserve">Julia Martin, </w:t>
      </w:r>
      <w:r w:rsidR="00A81C1E">
        <w:rPr>
          <w:rFonts w:eastAsia="Times New Roman" w:cs="Arial"/>
        </w:rPr>
        <w:t>Kelly Christiansen</w:t>
      </w:r>
      <w:r w:rsidR="000C7544">
        <w:rPr>
          <w:rFonts w:eastAsia="Times New Roman" w:cs="Arial"/>
        </w:rPr>
        <w:t>, Brandi Wills</w:t>
      </w:r>
    </w:p>
    <w:p w14:paraId="5EF9D23A" w14:textId="6861D9ED" w:rsidR="001E3146" w:rsidRDefault="001E3146" w:rsidP="2193F663">
      <w:pPr>
        <w:spacing w:before="240" w:after="240"/>
        <w:rPr>
          <w:rFonts w:eastAsia="Times New Roman" w:cs="Arial"/>
        </w:rPr>
      </w:pPr>
      <w:r w:rsidRPr="001E3146">
        <w:rPr>
          <w:rFonts w:eastAsia="Times New Roman" w:cs="Arial"/>
        </w:rPr>
        <w:lastRenderedPageBreak/>
        <w:t>Posted by the California Department of Education, May 2026</w:t>
      </w:r>
    </w:p>
    <w:sectPr w:rsidR="001E3146" w:rsidSect="00A11D40">
      <w:headerReference w:type="default" r:id="rId21"/>
      <w:footerReference w:type="default" r:id="rId22"/>
      <w:footerReference w:type="first" r:id="rId23"/>
      <w:footnotePr>
        <w:pos w:val="beneathText"/>
      </w:footnotePr>
      <w:pgSz w:w="12240" w:h="15840" w:code="1"/>
      <w:pgMar w:top="1152"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C7A50" w14:textId="77777777" w:rsidR="00CE2F28" w:rsidRDefault="00CE2F28">
      <w:r>
        <w:separator/>
      </w:r>
    </w:p>
  </w:endnote>
  <w:endnote w:type="continuationSeparator" w:id="0">
    <w:p w14:paraId="149AE0C6" w14:textId="77777777" w:rsidR="00CE2F28" w:rsidRDefault="00CE2F28">
      <w:r>
        <w:continuationSeparator/>
      </w:r>
    </w:p>
  </w:endnote>
  <w:endnote w:type="continuationNotice" w:id="1">
    <w:p w14:paraId="6C212195" w14:textId="77777777" w:rsidR="00CE2F28" w:rsidRDefault="00CE2F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Medium">
    <w:altName w:val="Segoe UI"/>
    <w:charset w:val="00"/>
    <w:family w:val="auto"/>
    <w:pitch w:val="variable"/>
    <w:sig w:usb0="E00002FF" w:usb1="4000201B" w:usb2="00000028" w:usb3="00000000" w:csb0="000001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oticia Text">
    <w:altName w:val="Calibri"/>
    <w:charset w:val="00"/>
    <w:family w:val="auto"/>
    <w:pitch w:val="variable"/>
    <w:sig w:usb0="A00000FF" w:usb1="500024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CD5FA" w14:textId="072F5E8C" w:rsidR="00DD3944" w:rsidRDefault="00DD3944">
    <w:pPr>
      <w:pStyle w:val="Footer"/>
      <w:jc w:val="right"/>
    </w:pPr>
  </w:p>
  <w:p w14:paraId="6A515586" w14:textId="77777777" w:rsidR="00F62BBA" w:rsidRPr="00F1693E" w:rsidRDefault="00F62BBA" w:rsidP="00F62BBA">
    <w:pPr>
      <w:jc w:val="center"/>
    </w:pPr>
    <w:hyperlink r:id="rId1" w:history="1">
      <w:r w:rsidRPr="00DD3944">
        <w:rPr>
          <w:rStyle w:val="Hyperlink"/>
        </w:rPr>
        <w:t>www.bruman.com</w:t>
      </w:r>
    </w:hyperlink>
  </w:p>
  <w:p w14:paraId="07EFC3ED" w14:textId="5F0537DC" w:rsidR="00523033" w:rsidRPr="000D1533" w:rsidRDefault="00523033">
    <w:pPr>
      <w:pStyle w:val="Footer"/>
      <w:jc w:val="cen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833F" w14:textId="12EAD049" w:rsidR="00523033" w:rsidRPr="00F1693E" w:rsidRDefault="00523033" w:rsidP="00F1693E">
    <w:pPr>
      <w:jc w:val="center"/>
    </w:pPr>
    <w:hyperlink r:id="rId1" w:history="1">
      <w:r w:rsidRPr="00DD3944">
        <w:rPr>
          <w:rStyle w:val="Hyperlink"/>
        </w:rPr>
        <w:t>www.bruman.c</w:t>
      </w:r>
      <w:r w:rsidR="00DD3944" w:rsidRPr="00DD3944">
        <w:rPr>
          <w:rStyle w:val="Hyperlink"/>
        </w:rPr>
        <w:t>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890B9" w14:textId="77777777" w:rsidR="00CE2F28" w:rsidRDefault="00CE2F28">
      <w:r>
        <w:separator/>
      </w:r>
    </w:p>
  </w:footnote>
  <w:footnote w:type="continuationSeparator" w:id="0">
    <w:p w14:paraId="6C2DC320" w14:textId="77777777" w:rsidR="00CE2F28" w:rsidRDefault="00CE2F28">
      <w:r>
        <w:continuationSeparator/>
      </w:r>
    </w:p>
  </w:footnote>
  <w:footnote w:type="continuationNotice" w:id="1">
    <w:p w14:paraId="48ECE4BC" w14:textId="77777777" w:rsidR="00CE2F28" w:rsidRDefault="00CE2F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874F" w14:textId="4938D9E3" w:rsidR="00B50AD1" w:rsidRPr="00B50AD1" w:rsidRDefault="00B50AD1" w:rsidP="00B50AD1">
    <w:pPr>
      <w:pStyle w:val="Header"/>
    </w:pPr>
    <w:r w:rsidRPr="00595667">
      <w:rPr>
        <w:rFonts w:ascii="Open Sans" w:hAnsi="Open Sans" w:cs="Open Sans"/>
        <w:b/>
        <w:bCs/>
      </w:rPr>
      <w:t>The Federal Update</w:t>
    </w:r>
    <w:r>
      <w:rPr>
        <w:rFonts w:ascii="Open Sans" w:hAnsi="Open Sans" w:cs="Open Sans"/>
        <w:b/>
        <w:bCs/>
      </w:rPr>
      <w:tab/>
    </w:r>
    <w:r>
      <w:rPr>
        <w:rFonts w:ascii="Open Sans" w:hAnsi="Open Sans" w:cs="Open Sans"/>
        <w:b/>
        <w:bCs/>
      </w:rPr>
      <w:tab/>
    </w:r>
    <w:r w:rsidRPr="00B50AD1">
      <w:rPr>
        <w:rFonts w:ascii="Open Sans" w:hAnsi="Open Sans" w:cs="Open Sans"/>
      </w:rPr>
      <w:fldChar w:fldCharType="begin"/>
    </w:r>
    <w:r w:rsidRPr="00B50AD1">
      <w:rPr>
        <w:rFonts w:ascii="Open Sans" w:hAnsi="Open Sans" w:cs="Open Sans"/>
      </w:rPr>
      <w:instrText xml:space="preserve"> PAGE   \* MERGEFORMAT </w:instrText>
    </w:r>
    <w:r w:rsidRPr="00B50AD1">
      <w:rPr>
        <w:rFonts w:ascii="Open Sans" w:hAnsi="Open Sans" w:cs="Open Sans"/>
      </w:rPr>
      <w:fldChar w:fldCharType="separate"/>
    </w:r>
    <w:r w:rsidRPr="00B50AD1">
      <w:rPr>
        <w:rFonts w:ascii="Open Sans" w:hAnsi="Open Sans" w:cs="Open Sans"/>
        <w:noProof/>
      </w:rPr>
      <w:t>1</w:t>
    </w:r>
    <w:r w:rsidRPr="00B50AD1">
      <w:rPr>
        <w:rFonts w:ascii="Open Sans" w:hAnsi="Open Sans" w:cs="Open Sans"/>
        <w:noProof/>
      </w:rPr>
      <w:fldChar w:fldCharType="end"/>
    </w:r>
  </w:p>
  <w:p w14:paraId="781C00C5" w14:textId="0E4780CE" w:rsidR="00797E60" w:rsidRPr="001767D4" w:rsidRDefault="000C7544" w:rsidP="00B50AD1">
    <w:pPr>
      <w:pStyle w:val="NoSpacing"/>
      <w:tabs>
        <w:tab w:val="left" w:pos="7920"/>
      </w:tabs>
      <w:spacing w:after="240"/>
      <w:rPr>
        <w:b/>
        <w:bCs/>
      </w:rPr>
    </w:pPr>
    <w:r>
      <w:rPr>
        <w:rFonts w:ascii="Open Sans" w:hAnsi="Open Sans" w:cs="Open Sans"/>
        <w:b/>
        <w:bCs/>
      </w:rPr>
      <w:t xml:space="preserve">May </w:t>
    </w:r>
    <w:r w:rsidR="00A13DE8">
      <w:rPr>
        <w:rFonts w:ascii="Open Sans" w:hAnsi="Open Sans" w:cs="Open Sans"/>
        <w:b/>
        <w:bCs/>
      </w:rPr>
      <w:t>22</w:t>
    </w:r>
    <w:r w:rsidR="00205EEB">
      <w:rPr>
        <w:rFonts w:ascii="Open Sans" w:hAnsi="Open Sans" w:cs="Open Sans"/>
        <w:b/>
        <w:bCs/>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518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132AD7"/>
    <w:multiLevelType w:val="multilevel"/>
    <w:tmpl w:val="75C6BB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5C36D8"/>
    <w:multiLevelType w:val="hybridMultilevel"/>
    <w:tmpl w:val="D534B366"/>
    <w:lvl w:ilvl="0" w:tplc="86C003D8">
      <w:numFmt w:val="bullet"/>
      <w:lvlText w:val="-"/>
      <w:lvlJc w:val="left"/>
      <w:pPr>
        <w:ind w:left="1080" w:hanging="360"/>
      </w:pPr>
      <w:rPr>
        <w:rFonts w:ascii="Open Sans Medium" w:eastAsia="Verdana" w:hAnsi="Open Sans Medium" w:cs="Open Sans Mediu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A6E5D0A"/>
    <w:multiLevelType w:val="hybridMultilevel"/>
    <w:tmpl w:val="0EEC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EE3F2D"/>
    <w:multiLevelType w:val="hybridMultilevel"/>
    <w:tmpl w:val="E2B4D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A85619"/>
    <w:multiLevelType w:val="multilevel"/>
    <w:tmpl w:val="9FF60D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744C96"/>
    <w:multiLevelType w:val="hybridMultilevel"/>
    <w:tmpl w:val="ADC2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54667">
    <w:abstractNumId w:val="2"/>
  </w:num>
  <w:num w:numId="2" w16cid:durableId="237518553">
    <w:abstractNumId w:val="17"/>
  </w:num>
  <w:num w:numId="3" w16cid:durableId="609967805">
    <w:abstractNumId w:val="19"/>
  </w:num>
  <w:num w:numId="4" w16cid:durableId="251090247">
    <w:abstractNumId w:val="20"/>
  </w:num>
  <w:num w:numId="5" w16cid:durableId="1731339148">
    <w:abstractNumId w:val="21"/>
  </w:num>
  <w:num w:numId="6" w16cid:durableId="539635806">
    <w:abstractNumId w:val="4"/>
  </w:num>
  <w:num w:numId="7" w16cid:durableId="1386492090">
    <w:abstractNumId w:val="13"/>
  </w:num>
  <w:num w:numId="8" w16cid:durableId="1115247537">
    <w:abstractNumId w:val="12"/>
  </w:num>
  <w:num w:numId="9" w16cid:durableId="753940604">
    <w:abstractNumId w:val="10"/>
  </w:num>
  <w:num w:numId="10" w16cid:durableId="1994872969">
    <w:abstractNumId w:val="8"/>
  </w:num>
  <w:num w:numId="11" w16cid:durableId="1728139951">
    <w:abstractNumId w:val="1"/>
  </w:num>
  <w:num w:numId="12" w16cid:durableId="260647508">
    <w:abstractNumId w:val="16"/>
  </w:num>
  <w:num w:numId="13" w16cid:durableId="2064135907">
    <w:abstractNumId w:val="11"/>
  </w:num>
  <w:num w:numId="14" w16cid:durableId="1678193203">
    <w:abstractNumId w:val="5"/>
  </w:num>
  <w:num w:numId="15" w16cid:durableId="392314919">
    <w:abstractNumId w:val="22"/>
  </w:num>
  <w:num w:numId="16" w16cid:durableId="1016081850">
    <w:abstractNumId w:val="15"/>
  </w:num>
  <w:num w:numId="17" w16cid:durableId="1121270386">
    <w:abstractNumId w:val="18"/>
  </w:num>
  <w:num w:numId="18" w16cid:durableId="2078703482">
    <w:abstractNumId w:val="7"/>
  </w:num>
  <w:num w:numId="19" w16cid:durableId="1610047946">
    <w:abstractNumId w:val="3"/>
  </w:num>
  <w:num w:numId="20" w16cid:durableId="646737814">
    <w:abstractNumId w:val="14"/>
  </w:num>
  <w:num w:numId="21" w16cid:durableId="1912232960">
    <w:abstractNumId w:val="6"/>
  </w:num>
  <w:num w:numId="22" w16cid:durableId="644899240">
    <w:abstractNumId w:val="0"/>
  </w:num>
  <w:num w:numId="23" w16cid:durableId="730886619">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26A"/>
    <w:rsid w:val="000005D9"/>
    <w:rsid w:val="00000887"/>
    <w:rsid w:val="000008AF"/>
    <w:rsid w:val="0000145C"/>
    <w:rsid w:val="000014FF"/>
    <w:rsid w:val="000016BC"/>
    <w:rsid w:val="00001930"/>
    <w:rsid w:val="00001D5E"/>
    <w:rsid w:val="00002100"/>
    <w:rsid w:val="000021B4"/>
    <w:rsid w:val="00002459"/>
    <w:rsid w:val="00002535"/>
    <w:rsid w:val="0000271E"/>
    <w:rsid w:val="00002827"/>
    <w:rsid w:val="000028E9"/>
    <w:rsid w:val="0000298A"/>
    <w:rsid w:val="00002A50"/>
    <w:rsid w:val="00002B31"/>
    <w:rsid w:val="00002B4D"/>
    <w:rsid w:val="00002E24"/>
    <w:rsid w:val="0000309F"/>
    <w:rsid w:val="0000310B"/>
    <w:rsid w:val="000031F4"/>
    <w:rsid w:val="0000355A"/>
    <w:rsid w:val="00003657"/>
    <w:rsid w:val="00003667"/>
    <w:rsid w:val="0000382E"/>
    <w:rsid w:val="00003917"/>
    <w:rsid w:val="000039A3"/>
    <w:rsid w:val="00003FF5"/>
    <w:rsid w:val="0000407D"/>
    <w:rsid w:val="00004B52"/>
    <w:rsid w:val="00004C37"/>
    <w:rsid w:val="00004D88"/>
    <w:rsid w:val="000051FD"/>
    <w:rsid w:val="000053EC"/>
    <w:rsid w:val="00005C33"/>
    <w:rsid w:val="00005F5A"/>
    <w:rsid w:val="00006377"/>
    <w:rsid w:val="000063CE"/>
    <w:rsid w:val="0000653B"/>
    <w:rsid w:val="00006757"/>
    <w:rsid w:val="00006BD0"/>
    <w:rsid w:val="00006CFC"/>
    <w:rsid w:val="000073BB"/>
    <w:rsid w:val="000075BD"/>
    <w:rsid w:val="00007835"/>
    <w:rsid w:val="00007DB1"/>
    <w:rsid w:val="0001000F"/>
    <w:rsid w:val="000110A4"/>
    <w:rsid w:val="00011314"/>
    <w:rsid w:val="000114CA"/>
    <w:rsid w:val="00011591"/>
    <w:rsid w:val="00011EB4"/>
    <w:rsid w:val="00012351"/>
    <w:rsid w:val="00012854"/>
    <w:rsid w:val="00012C3A"/>
    <w:rsid w:val="000131AF"/>
    <w:rsid w:val="0001395B"/>
    <w:rsid w:val="00013C35"/>
    <w:rsid w:val="00013EBB"/>
    <w:rsid w:val="000145B1"/>
    <w:rsid w:val="00014C12"/>
    <w:rsid w:val="00014E9D"/>
    <w:rsid w:val="00015227"/>
    <w:rsid w:val="00015333"/>
    <w:rsid w:val="00015359"/>
    <w:rsid w:val="0001548B"/>
    <w:rsid w:val="00015524"/>
    <w:rsid w:val="0001563B"/>
    <w:rsid w:val="00015735"/>
    <w:rsid w:val="00015C0D"/>
    <w:rsid w:val="00015C25"/>
    <w:rsid w:val="00015E13"/>
    <w:rsid w:val="000166E8"/>
    <w:rsid w:val="00016BA2"/>
    <w:rsid w:val="000171BC"/>
    <w:rsid w:val="000171C1"/>
    <w:rsid w:val="00020094"/>
    <w:rsid w:val="00021386"/>
    <w:rsid w:val="000213D7"/>
    <w:rsid w:val="0002147E"/>
    <w:rsid w:val="000218AB"/>
    <w:rsid w:val="00021FCB"/>
    <w:rsid w:val="00021FE5"/>
    <w:rsid w:val="000222D5"/>
    <w:rsid w:val="00022392"/>
    <w:rsid w:val="000224E2"/>
    <w:rsid w:val="00022DAC"/>
    <w:rsid w:val="00022E2E"/>
    <w:rsid w:val="00023012"/>
    <w:rsid w:val="0002305C"/>
    <w:rsid w:val="00023187"/>
    <w:rsid w:val="000234BD"/>
    <w:rsid w:val="00024799"/>
    <w:rsid w:val="000255CD"/>
    <w:rsid w:val="00025608"/>
    <w:rsid w:val="00025924"/>
    <w:rsid w:val="000259E1"/>
    <w:rsid w:val="00025B2C"/>
    <w:rsid w:val="00025D68"/>
    <w:rsid w:val="000260CE"/>
    <w:rsid w:val="0002623D"/>
    <w:rsid w:val="000262A8"/>
    <w:rsid w:val="00026555"/>
    <w:rsid w:val="00026710"/>
    <w:rsid w:val="0002690C"/>
    <w:rsid w:val="00026CC7"/>
    <w:rsid w:val="00027025"/>
    <w:rsid w:val="00027A54"/>
    <w:rsid w:val="000301C7"/>
    <w:rsid w:val="000306D4"/>
    <w:rsid w:val="00030888"/>
    <w:rsid w:val="00030F77"/>
    <w:rsid w:val="0003127A"/>
    <w:rsid w:val="0003132B"/>
    <w:rsid w:val="000315C5"/>
    <w:rsid w:val="00031955"/>
    <w:rsid w:val="00031F70"/>
    <w:rsid w:val="0003205F"/>
    <w:rsid w:val="000323B4"/>
    <w:rsid w:val="000325C7"/>
    <w:rsid w:val="0003266C"/>
    <w:rsid w:val="00032C17"/>
    <w:rsid w:val="00032DE2"/>
    <w:rsid w:val="000332AD"/>
    <w:rsid w:val="00033356"/>
    <w:rsid w:val="00033AD4"/>
    <w:rsid w:val="00033FB0"/>
    <w:rsid w:val="0003463C"/>
    <w:rsid w:val="000346F4"/>
    <w:rsid w:val="00034EC4"/>
    <w:rsid w:val="00034FEF"/>
    <w:rsid w:val="00035762"/>
    <w:rsid w:val="000357C2"/>
    <w:rsid w:val="000359DE"/>
    <w:rsid w:val="00035A43"/>
    <w:rsid w:val="00035A9A"/>
    <w:rsid w:val="00035AA1"/>
    <w:rsid w:val="00035F8B"/>
    <w:rsid w:val="00036228"/>
    <w:rsid w:val="0003654C"/>
    <w:rsid w:val="00036551"/>
    <w:rsid w:val="0003697F"/>
    <w:rsid w:val="00036CC8"/>
    <w:rsid w:val="00036F11"/>
    <w:rsid w:val="00036FD8"/>
    <w:rsid w:val="00037AFA"/>
    <w:rsid w:val="0004027E"/>
    <w:rsid w:val="0004040C"/>
    <w:rsid w:val="000404C0"/>
    <w:rsid w:val="000408A9"/>
    <w:rsid w:val="0004092B"/>
    <w:rsid w:val="00040C8E"/>
    <w:rsid w:val="000410C9"/>
    <w:rsid w:val="000416FA"/>
    <w:rsid w:val="00041B30"/>
    <w:rsid w:val="00041C43"/>
    <w:rsid w:val="00041D3B"/>
    <w:rsid w:val="00041F29"/>
    <w:rsid w:val="00042E5D"/>
    <w:rsid w:val="00042E66"/>
    <w:rsid w:val="00042E7E"/>
    <w:rsid w:val="0004327B"/>
    <w:rsid w:val="00043519"/>
    <w:rsid w:val="00043A05"/>
    <w:rsid w:val="00043AC7"/>
    <w:rsid w:val="00043AEA"/>
    <w:rsid w:val="00044142"/>
    <w:rsid w:val="00044792"/>
    <w:rsid w:val="00044956"/>
    <w:rsid w:val="00044B22"/>
    <w:rsid w:val="00044EA9"/>
    <w:rsid w:val="00044FCD"/>
    <w:rsid w:val="0004506E"/>
    <w:rsid w:val="00045128"/>
    <w:rsid w:val="000451AC"/>
    <w:rsid w:val="00045572"/>
    <w:rsid w:val="00045C03"/>
    <w:rsid w:val="00045F08"/>
    <w:rsid w:val="000461C5"/>
    <w:rsid w:val="000461E4"/>
    <w:rsid w:val="0004658C"/>
    <w:rsid w:val="000469DB"/>
    <w:rsid w:val="00046A9E"/>
    <w:rsid w:val="00046B7C"/>
    <w:rsid w:val="00046D35"/>
    <w:rsid w:val="00046D65"/>
    <w:rsid w:val="000473F5"/>
    <w:rsid w:val="000476D9"/>
    <w:rsid w:val="00047740"/>
    <w:rsid w:val="00047C2F"/>
    <w:rsid w:val="00047D75"/>
    <w:rsid w:val="00047F71"/>
    <w:rsid w:val="000500A4"/>
    <w:rsid w:val="000504F0"/>
    <w:rsid w:val="000505AF"/>
    <w:rsid w:val="000508ED"/>
    <w:rsid w:val="00050F66"/>
    <w:rsid w:val="0005114A"/>
    <w:rsid w:val="000515CC"/>
    <w:rsid w:val="000519A9"/>
    <w:rsid w:val="00051A42"/>
    <w:rsid w:val="00051F1F"/>
    <w:rsid w:val="00052274"/>
    <w:rsid w:val="00052796"/>
    <w:rsid w:val="0005283F"/>
    <w:rsid w:val="00052FED"/>
    <w:rsid w:val="000536AE"/>
    <w:rsid w:val="000537D0"/>
    <w:rsid w:val="00053933"/>
    <w:rsid w:val="00053CCE"/>
    <w:rsid w:val="00053D71"/>
    <w:rsid w:val="00053D8C"/>
    <w:rsid w:val="00053D91"/>
    <w:rsid w:val="00054119"/>
    <w:rsid w:val="00054458"/>
    <w:rsid w:val="00054671"/>
    <w:rsid w:val="00054B74"/>
    <w:rsid w:val="00054C6D"/>
    <w:rsid w:val="00054CE1"/>
    <w:rsid w:val="000550B3"/>
    <w:rsid w:val="00055148"/>
    <w:rsid w:val="0005580C"/>
    <w:rsid w:val="00055A99"/>
    <w:rsid w:val="00056FA8"/>
    <w:rsid w:val="000570AD"/>
    <w:rsid w:val="000573C1"/>
    <w:rsid w:val="000574A1"/>
    <w:rsid w:val="00057554"/>
    <w:rsid w:val="0005761C"/>
    <w:rsid w:val="000578E4"/>
    <w:rsid w:val="00057970"/>
    <w:rsid w:val="00057A7E"/>
    <w:rsid w:val="00057F1F"/>
    <w:rsid w:val="00060030"/>
    <w:rsid w:val="000601CF"/>
    <w:rsid w:val="00060344"/>
    <w:rsid w:val="000604CB"/>
    <w:rsid w:val="00060538"/>
    <w:rsid w:val="00060545"/>
    <w:rsid w:val="000605DE"/>
    <w:rsid w:val="00060EFD"/>
    <w:rsid w:val="000610F3"/>
    <w:rsid w:val="00061327"/>
    <w:rsid w:val="000614FF"/>
    <w:rsid w:val="000615D9"/>
    <w:rsid w:val="000619AA"/>
    <w:rsid w:val="00061A9A"/>
    <w:rsid w:val="00061EBF"/>
    <w:rsid w:val="000620CD"/>
    <w:rsid w:val="00062222"/>
    <w:rsid w:val="00062238"/>
    <w:rsid w:val="0006229B"/>
    <w:rsid w:val="00062345"/>
    <w:rsid w:val="0006249A"/>
    <w:rsid w:val="000630D8"/>
    <w:rsid w:val="000633D1"/>
    <w:rsid w:val="0006395F"/>
    <w:rsid w:val="00063B5F"/>
    <w:rsid w:val="00063D9E"/>
    <w:rsid w:val="00063F07"/>
    <w:rsid w:val="00063F44"/>
    <w:rsid w:val="00063F46"/>
    <w:rsid w:val="00064293"/>
    <w:rsid w:val="000646D5"/>
    <w:rsid w:val="00064739"/>
    <w:rsid w:val="000648F4"/>
    <w:rsid w:val="00064BB1"/>
    <w:rsid w:val="00064BE3"/>
    <w:rsid w:val="00064DE5"/>
    <w:rsid w:val="0006523C"/>
    <w:rsid w:val="000653E3"/>
    <w:rsid w:val="00065428"/>
    <w:rsid w:val="00065884"/>
    <w:rsid w:val="00065B0A"/>
    <w:rsid w:val="00066110"/>
    <w:rsid w:val="000661A9"/>
    <w:rsid w:val="000665F7"/>
    <w:rsid w:val="00066604"/>
    <w:rsid w:val="000666B6"/>
    <w:rsid w:val="000669C7"/>
    <w:rsid w:val="000672A1"/>
    <w:rsid w:val="00067617"/>
    <w:rsid w:val="00070387"/>
    <w:rsid w:val="00070453"/>
    <w:rsid w:val="00070D9A"/>
    <w:rsid w:val="00070F1B"/>
    <w:rsid w:val="00071071"/>
    <w:rsid w:val="0007131A"/>
    <w:rsid w:val="000713AF"/>
    <w:rsid w:val="000713EB"/>
    <w:rsid w:val="00071467"/>
    <w:rsid w:val="00071C18"/>
    <w:rsid w:val="00071E21"/>
    <w:rsid w:val="00071E5E"/>
    <w:rsid w:val="000721DB"/>
    <w:rsid w:val="0007285E"/>
    <w:rsid w:val="000728BC"/>
    <w:rsid w:val="000729A9"/>
    <w:rsid w:val="00072A68"/>
    <w:rsid w:val="00072D32"/>
    <w:rsid w:val="00072FB0"/>
    <w:rsid w:val="0007306F"/>
    <w:rsid w:val="00073352"/>
    <w:rsid w:val="00073802"/>
    <w:rsid w:val="0007387D"/>
    <w:rsid w:val="00073B4C"/>
    <w:rsid w:val="00073CCC"/>
    <w:rsid w:val="00073EC6"/>
    <w:rsid w:val="000742AC"/>
    <w:rsid w:val="000747CA"/>
    <w:rsid w:val="00074DD8"/>
    <w:rsid w:val="00074F7F"/>
    <w:rsid w:val="00074FBD"/>
    <w:rsid w:val="000750E3"/>
    <w:rsid w:val="00075570"/>
    <w:rsid w:val="00075902"/>
    <w:rsid w:val="00075B5C"/>
    <w:rsid w:val="00075C1D"/>
    <w:rsid w:val="0007621C"/>
    <w:rsid w:val="0007622F"/>
    <w:rsid w:val="000769CF"/>
    <w:rsid w:val="00076C4D"/>
    <w:rsid w:val="0007710E"/>
    <w:rsid w:val="00077137"/>
    <w:rsid w:val="00077230"/>
    <w:rsid w:val="000774CF"/>
    <w:rsid w:val="0007798F"/>
    <w:rsid w:val="00077C33"/>
    <w:rsid w:val="00077DE7"/>
    <w:rsid w:val="000800DA"/>
    <w:rsid w:val="0008010A"/>
    <w:rsid w:val="00080D70"/>
    <w:rsid w:val="00081621"/>
    <w:rsid w:val="00081821"/>
    <w:rsid w:val="00081CCB"/>
    <w:rsid w:val="000822F7"/>
    <w:rsid w:val="0008236D"/>
    <w:rsid w:val="000824C2"/>
    <w:rsid w:val="0008254C"/>
    <w:rsid w:val="00082BE2"/>
    <w:rsid w:val="00082BE8"/>
    <w:rsid w:val="00082F6C"/>
    <w:rsid w:val="000832BB"/>
    <w:rsid w:val="000832C9"/>
    <w:rsid w:val="000832DC"/>
    <w:rsid w:val="0008338B"/>
    <w:rsid w:val="00083916"/>
    <w:rsid w:val="00083A24"/>
    <w:rsid w:val="0008416E"/>
    <w:rsid w:val="00084283"/>
    <w:rsid w:val="00084A5E"/>
    <w:rsid w:val="000851DF"/>
    <w:rsid w:val="000853E4"/>
    <w:rsid w:val="00085825"/>
    <w:rsid w:val="00085989"/>
    <w:rsid w:val="00085C4E"/>
    <w:rsid w:val="00085F42"/>
    <w:rsid w:val="000860D9"/>
    <w:rsid w:val="000860FA"/>
    <w:rsid w:val="00086185"/>
    <w:rsid w:val="000862D2"/>
    <w:rsid w:val="000863C8"/>
    <w:rsid w:val="0008646F"/>
    <w:rsid w:val="000865B6"/>
    <w:rsid w:val="00086917"/>
    <w:rsid w:val="00086C31"/>
    <w:rsid w:val="00086DA6"/>
    <w:rsid w:val="00086DAA"/>
    <w:rsid w:val="00086EF8"/>
    <w:rsid w:val="00087047"/>
    <w:rsid w:val="0008722C"/>
    <w:rsid w:val="00087775"/>
    <w:rsid w:val="00087BE7"/>
    <w:rsid w:val="0009086F"/>
    <w:rsid w:val="00090877"/>
    <w:rsid w:val="00090B87"/>
    <w:rsid w:val="00090CCE"/>
    <w:rsid w:val="00090D1F"/>
    <w:rsid w:val="00090D70"/>
    <w:rsid w:val="00090F78"/>
    <w:rsid w:val="00091009"/>
    <w:rsid w:val="00091587"/>
    <w:rsid w:val="00091D2A"/>
    <w:rsid w:val="000924E5"/>
    <w:rsid w:val="0009258D"/>
    <w:rsid w:val="00092786"/>
    <w:rsid w:val="0009278B"/>
    <w:rsid w:val="00092B36"/>
    <w:rsid w:val="00092F26"/>
    <w:rsid w:val="00092F8E"/>
    <w:rsid w:val="000930E2"/>
    <w:rsid w:val="0009315E"/>
    <w:rsid w:val="000931C4"/>
    <w:rsid w:val="000934CF"/>
    <w:rsid w:val="00093599"/>
    <w:rsid w:val="00093970"/>
    <w:rsid w:val="000939A6"/>
    <w:rsid w:val="000939F1"/>
    <w:rsid w:val="00093CF1"/>
    <w:rsid w:val="000943F3"/>
    <w:rsid w:val="0009453C"/>
    <w:rsid w:val="00094805"/>
    <w:rsid w:val="0009494F"/>
    <w:rsid w:val="00094CC9"/>
    <w:rsid w:val="00094CD4"/>
    <w:rsid w:val="0009539C"/>
    <w:rsid w:val="000954BD"/>
    <w:rsid w:val="000954C8"/>
    <w:rsid w:val="00095C00"/>
    <w:rsid w:val="000961A4"/>
    <w:rsid w:val="00096355"/>
    <w:rsid w:val="00096488"/>
    <w:rsid w:val="00096519"/>
    <w:rsid w:val="00097580"/>
    <w:rsid w:val="000976DA"/>
    <w:rsid w:val="000978E3"/>
    <w:rsid w:val="00097A69"/>
    <w:rsid w:val="00097DA0"/>
    <w:rsid w:val="00097E58"/>
    <w:rsid w:val="00097E5F"/>
    <w:rsid w:val="00097EB9"/>
    <w:rsid w:val="000A040E"/>
    <w:rsid w:val="000A0553"/>
    <w:rsid w:val="000A0CC9"/>
    <w:rsid w:val="000A0D69"/>
    <w:rsid w:val="000A1218"/>
    <w:rsid w:val="000A172F"/>
    <w:rsid w:val="000A180E"/>
    <w:rsid w:val="000A18EF"/>
    <w:rsid w:val="000A1C49"/>
    <w:rsid w:val="000A1CB3"/>
    <w:rsid w:val="000A1E40"/>
    <w:rsid w:val="000A21B2"/>
    <w:rsid w:val="000A21B6"/>
    <w:rsid w:val="000A26CB"/>
    <w:rsid w:val="000A2AAB"/>
    <w:rsid w:val="000A2ACD"/>
    <w:rsid w:val="000A2DA9"/>
    <w:rsid w:val="000A30EA"/>
    <w:rsid w:val="000A345B"/>
    <w:rsid w:val="000A36AC"/>
    <w:rsid w:val="000A3C2C"/>
    <w:rsid w:val="000A3E2B"/>
    <w:rsid w:val="000A3E67"/>
    <w:rsid w:val="000A40C4"/>
    <w:rsid w:val="000A432C"/>
    <w:rsid w:val="000A4506"/>
    <w:rsid w:val="000A45C1"/>
    <w:rsid w:val="000A4781"/>
    <w:rsid w:val="000A4D65"/>
    <w:rsid w:val="000A4DA8"/>
    <w:rsid w:val="000A4FAA"/>
    <w:rsid w:val="000A590A"/>
    <w:rsid w:val="000A6461"/>
    <w:rsid w:val="000A6597"/>
    <w:rsid w:val="000A6607"/>
    <w:rsid w:val="000A6A30"/>
    <w:rsid w:val="000A729A"/>
    <w:rsid w:val="000A746B"/>
    <w:rsid w:val="000A748A"/>
    <w:rsid w:val="000A798C"/>
    <w:rsid w:val="000A7C96"/>
    <w:rsid w:val="000A7DF5"/>
    <w:rsid w:val="000A7FA4"/>
    <w:rsid w:val="000B09E4"/>
    <w:rsid w:val="000B12C6"/>
    <w:rsid w:val="000B1349"/>
    <w:rsid w:val="000B13A0"/>
    <w:rsid w:val="000B14B3"/>
    <w:rsid w:val="000B1BF1"/>
    <w:rsid w:val="000B1C69"/>
    <w:rsid w:val="000B1EBC"/>
    <w:rsid w:val="000B2141"/>
    <w:rsid w:val="000B220B"/>
    <w:rsid w:val="000B2232"/>
    <w:rsid w:val="000B25F3"/>
    <w:rsid w:val="000B287A"/>
    <w:rsid w:val="000B2CDA"/>
    <w:rsid w:val="000B2DCA"/>
    <w:rsid w:val="000B3157"/>
    <w:rsid w:val="000B31F8"/>
    <w:rsid w:val="000B3920"/>
    <w:rsid w:val="000B3DBF"/>
    <w:rsid w:val="000B42CA"/>
    <w:rsid w:val="000B48DE"/>
    <w:rsid w:val="000B4B25"/>
    <w:rsid w:val="000B4DA9"/>
    <w:rsid w:val="000B4F3B"/>
    <w:rsid w:val="000B5191"/>
    <w:rsid w:val="000B54E5"/>
    <w:rsid w:val="000B5A77"/>
    <w:rsid w:val="000B5AEC"/>
    <w:rsid w:val="000B5EEA"/>
    <w:rsid w:val="000B67AD"/>
    <w:rsid w:val="000B67DE"/>
    <w:rsid w:val="000B694B"/>
    <w:rsid w:val="000B697A"/>
    <w:rsid w:val="000B6AD9"/>
    <w:rsid w:val="000B72D2"/>
    <w:rsid w:val="000B7D8A"/>
    <w:rsid w:val="000B7FB5"/>
    <w:rsid w:val="000C0224"/>
    <w:rsid w:val="000C0329"/>
    <w:rsid w:val="000C081C"/>
    <w:rsid w:val="000C0E83"/>
    <w:rsid w:val="000C12AF"/>
    <w:rsid w:val="000C1339"/>
    <w:rsid w:val="000C1436"/>
    <w:rsid w:val="000C1484"/>
    <w:rsid w:val="000C16D2"/>
    <w:rsid w:val="000C19BF"/>
    <w:rsid w:val="000C1A32"/>
    <w:rsid w:val="000C1B46"/>
    <w:rsid w:val="000C1CF1"/>
    <w:rsid w:val="000C231E"/>
    <w:rsid w:val="000C28C1"/>
    <w:rsid w:val="000C2E2F"/>
    <w:rsid w:val="000C3340"/>
    <w:rsid w:val="000C347E"/>
    <w:rsid w:val="000C389A"/>
    <w:rsid w:val="000C3991"/>
    <w:rsid w:val="000C3B67"/>
    <w:rsid w:val="000C3D9C"/>
    <w:rsid w:val="000C4074"/>
    <w:rsid w:val="000C4208"/>
    <w:rsid w:val="000C47EE"/>
    <w:rsid w:val="000C48D0"/>
    <w:rsid w:val="000C4C30"/>
    <w:rsid w:val="000C4D0B"/>
    <w:rsid w:val="000C53AF"/>
    <w:rsid w:val="000C56F5"/>
    <w:rsid w:val="000C58A0"/>
    <w:rsid w:val="000C5A12"/>
    <w:rsid w:val="000C5BA6"/>
    <w:rsid w:val="000C5DD3"/>
    <w:rsid w:val="000C6284"/>
    <w:rsid w:val="000C674A"/>
    <w:rsid w:val="000C68E8"/>
    <w:rsid w:val="000C6A4F"/>
    <w:rsid w:val="000C6AB8"/>
    <w:rsid w:val="000C6CF6"/>
    <w:rsid w:val="000C6F02"/>
    <w:rsid w:val="000C7544"/>
    <w:rsid w:val="000C77F2"/>
    <w:rsid w:val="000C7BC9"/>
    <w:rsid w:val="000D02A1"/>
    <w:rsid w:val="000D047B"/>
    <w:rsid w:val="000D09D9"/>
    <w:rsid w:val="000D0C4B"/>
    <w:rsid w:val="000D0F05"/>
    <w:rsid w:val="000D1533"/>
    <w:rsid w:val="000D1CEB"/>
    <w:rsid w:val="000D1FAA"/>
    <w:rsid w:val="000D204A"/>
    <w:rsid w:val="000D214E"/>
    <w:rsid w:val="000D25EF"/>
    <w:rsid w:val="000D298C"/>
    <w:rsid w:val="000D2B68"/>
    <w:rsid w:val="000D314D"/>
    <w:rsid w:val="000D3248"/>
    <w:rsid w:val="000D339F"/>
    <w:rsid w:val="000D3870"/>
    <w:rsid w:val="000D39B8"/>
    <w:rsid w:val="000D39EA"/>
    <w:rsid w:val="000D3A6F"/>
    <w:rsid w:val="000D3BDA"/>
    <w:rsid w:val="000D3F53"/>
    <w:rsid w:val="000D422B"/>
    <w:rsid w:val="000D4B79"/>
    <w:rsid w:val="000D543B"/>
    <w:rsid w:val="000D58FF"/>
    <w:rsid w:val="000D5BB5"/>
    <w:rsid w:val="000D5CAC"/>
    <w:rsid w:val="000D5D48"/>
    <w:rsid w:val="000D5F60"/>
    <w:rsid w:val="000D5FF2"/>
    <w:rsid w:val="000D6373"/>
    <w:rsid w:val="000D6F5A"/>
    <w:rsid w:val="000D7088"/>
    <w:rsid w:val="000D7447"/>
    <w:rsid w:val="000D7843"/>
    <w:rsid w:val="000D7957"/>
    <w:rsid w:val="000D7FEF"/>
    <w:rsid w:val="000E01A5"/>
    <w:rsid w:val="000E0586"/>
    <w:rsid w:val="000E07B9"/>
    <w:rsid w:val="000E0C89"/>
    <w:rsid w:val="000E0EED"/>
    <w:rsid w:val="000E1449"/>
    <w:rsid w:val="000E1A8A"/>
    <w:rsid w:val="000E2239"/>
    <w:rsid w:val="000E245F"/>
    <w:rsid w:val="000E25AD"/>
    <w:rsid w:val="000E2840"/>
    <w:rsid w:val="000E2886"/>
    <w:rsid w:val="000E28DC"/>
    <w:rsid w:val="000E2D37"/>
    <w:rsid w:val="000E2ED6"/>
    <w:rsid w:val="000E2F84"/>
    <w:rsid w:val="000E3711"/>
    <w:rsid w:val="000E37FD"/>
    <w:rsid w:val="000E4010"/>
    <w:rsid w:val="000E41B6"/>
    <w:rsid w:val="000E42F3"/>
    <w:rsid w:val="000E43E4"/>
    <w:rsid w:val="000E440E"/>
    <w:rsid w:val="000E4589"/>
    <w:rsid w:val="000E4690"/>
    <w:rsid w:val="000E4B58"/>
    <w:rsid w:val="000E4CF7"/>
    <w:rsid w:val="000E4E17"/>
    <w:rsid w:val="000E4FDA"/>
    <w:rsid w:val="000E5793"/>
    <w:rsid w:val="000E5827"/>
    <w:rsid w:val="000E5949"/>
    <w:rsid w:val="000E5992"/>
    <w:rsid w:val="000E5C5B"/>
    <w:rsid w:val="000E626C"/>
    <w:rsid w:val="000E62BB"/>
    <w:rsid w:val="000E6530"/>
    <w:rsid w:val="000E6835"/>
    <w:rsid w:val="000E6D95"/>
    <w:rsid w:val="000E6FC0"/>
    <w:rsid w:val="000E7328"/>
    <w:rsid w:val="000E740D"/>
    <w:rsid w:val="000E7B3D"/>
    <w:rsid w:val="000F0C70"/>
    <w:rsid w:val="000F0F9E"/>
    <w:rsid w:val="000F0FF6"/>
    <w:rsid w:val="000F10EC"/>
    <w:rsid w:val="000F1603"/>
    <w:rsid w:val="000F18CC"/>
    <w:rsid w:val="000F1CA0"/>
    <w:rsid w:val="000F1FA4"/>
    <w:rsid w:val="000F2424"/>
    <w:rsid w:val="000F2605"/>
    <w:rsid w:val="000F26E3"/>
    <w:rsid w:val="000F2F8F"/>
    <w:rsid w:val="000F321D"/>
    <w:rsid w:val="000F347A"/>
    <w:rsid w:val="000F34DF"/>
    <w:rsid w:val="000F37A7"/>
    <w:rsid w:val="000F3A5C"/>
    <w:rsid w:val="000F3B32"/>
    <w:rsid w:val="000F3CA4"/>
    <w:rsid w:val="000F3E0E"/>
    <w:rsid w:val="000F3EDC"/>
    <w:rsid w:val="000F4074"/>
    <w:rsid w:val="000F4531"/>
    <w:rsid w:val="000F486F"/>
    <w:rsid w:val="000F4968"/>
    <w:rsid w:val="000F4C42"/>
    <w:rsid w:val="000F4DD2"/>
    <w:rsid w:val="000F4E9E"/>
    <w:rsid w:val="000F52C7"/>
    <w:rsid w:val="000F5510"/>
    <w:rsid w:val="000F5A1A"/>
    <w:rsid w:val="000F5B11"/>
    <w:rsid w:val="000F5DEE"/>
    <w:rsid w:val="000F5F0A"/>
    <w:rsid w:val="000F5F8D"/>
    <w:rsid w:val="000F5F98"/>
    <w:rsid w:val="000F6383"/>
    <w:rsid w:val="000F6869"/>
    <w:rsid w:val="000F6C46"/>
    <w:rsid w:val="000F6D19"/>
    <w:rsid w:val="000F6E6C"/>
    <w:rsid w:val="000F7026"/>
    <w:rsid w:val="000F7104"/>
    <w:rsid w:val="000F75A3"/>
    <w:rsid w:val="00100411"/>
    <w:rsid w:val="001010CB"/>
    <w:rsid w:val="001014CA"/>
    <w:rsid w:val="00101888"/>
    <w:rsid w:val="00101AAB"/>
    <w:rsid w:val="00101EA4"/>
    <w:rsid w:val="00101F8D"/>
    <w:rsid w:val="00102003"/>
    <w:rsid w:val="00102084"/>
    <w:rsid w:val="0010208D"/>
    <w:rsid w:val="001029DC"/>
    <w:rsid w:val="00103062"/>
    <w:rsid w:val="00103232"/>
    <w:rsid w:val="00103612"/>
    <w:rsid w:val="00103B69"/>
    <w:rsid w:val="00103CE9"/>
    <w:rsid w:val="001040A5"/>
    <w:rsid w:val="001042B3"/>
    <w:rsid w:val="0010459D"/>
    <w:rsid w:val="001049EC"/>
    <w:rsid w:val="00104ACA"/>
    <w:rsid w:val="00104D1E"/>
    <w:rsid w:val="001050D5"/>
    <w:rsid w:val="00105362"/>
    <w:rsid w:val="00105371"/>
    <w:rsid w:val="00105714"/>
    <w:rsid w:val="00105778"/>
    <w:rsid w:val="00105E70"/>
    <w:rsid w:val="00105F37"/>
    <w:rsid w:val="00106037"/>
    <w:rsid w:val="00106461"/>
    <w:rsid w:val="00106A74"/>
    <w:rsid w:val="00106DAA"/>
    <w:rsid w:val="00107129"/>
    <w:rsid w:val="00107217"/>
    <w:rsid w:val="00107304"/>
    <w:rsid w:val="001073F3"/>
    <w:rsid w:val="00107681"/>
    <w:rsid w:val="001076CB"/>
    <w:rsid w:val="00107CD1"/>
    <w:rsid w:val="0011067A"/>
    <w:rsid w:val="001108A8"/>
    <w:rsid w:val="00110BED"/>
    <w:rsid w:val="00110F85"/>
    <w:rsid w:val="001118B2"/>
    <w:rsid w:val="00111C62"/>
    <w:rsid w:val="00111CFC"/>
    <w:rsid w:val="00112709"/>
    <w:rsid w:val="001127F0"/>
    <w:rsid w:val="00112CF2"/>
    <w:rsid w:val="00112DFF"/>
    <w:rsid w:val="00112EC5"/>
    <w:rsid w:val="00112F7A"/>
    <w:rsid w:val="001132E3"/>
    <w:rsid w:val="001134AC"/>
    <w:rsid w:val="00113565"/>
    <w:rsid w:val="001135CC"/>
    <w:rsid w:val="0011411E"/>
    <w:rsid w:val="0011425F"/>
    <w:rsid w:val="00114575"/>
    <w:rsid w:val="00114AB6"/>
    <w:rsid w:val="00114CA3"/>
    <w:rsid w:val="0011548E"/>
    <w:rsid w:val="00115A59"/>
    <w:rsid w:val="00115DD8"/>
    <w:rsid w:val="00116612"/>
    <w:rsid w:val="0011668B"/>
    <w:rsid w:val="0011683D"/>
    <w:rsid w:val="001168EE"/>
    <w:rsid w:val="00116C6F"/>
    <w:rsid w:val="00116D14"/>
    <w:rsid w:val="00117098"/>
    <w:rsid w:val="001170FF"/>
    <w:rsid w:val="0011715E"/>
    <w:rsid w:val="00117586"/>
    <w:rsid w:val="00117971"/>
    <w:rsid w:val="00117B75"/>
    <w:rsid w:val="00117DF1"/>
    <w:rsid w:val="00120195"/>
    <w:rsid w:val="001202D1"/>
    <w:rsid w:val="001202EE"/>
    <w:rsid w:val="00120421"/>
    <w:rsid w:val="00120A6D"/>
    <w:rsid w:val="00120CB7"/>
    <w:rsid w:val="00120CF8"/>
    <w:rsid w:val="00120FC1"/>
    <w:rsid w:val="001213B2"/>
    <w:rsid w:val="001221A5"/>
    <w:rsid w:val="001221F9"/>
    <w:rsid w:val="001226BE"/>
    <w:rsid w:val="00122C35"/>
    <w:rsid w:val="00122E05"/>
    <w:rsid w:val="00123061"/>
    <w:rsid w:val="00123134"/>
    <w:rsid w:val="00123905"/>
    <w:rsid w:val="00124524"/>
    <w:rsid w:val="00124AEA"/>
    <w:rsid w:val="00125056"/>
    <w:rsid w:val="001250B6"/>
    <w:rsid w:val="001251A0"/>
    <w:rsid w:val="0012526A"/>
    <w:rsid w:val="0012564B"/>
    <w:rsid w:val="0012585C"/>
    <w:rsid w:val="00125865"/>
    <w:rsid w:val="00125BA8"/>
    <w:rsid w:val="00125E30"/>
    <w:rsid w:val="00125EAD"/>
    <w:rsid w:val="00125F2A"/>
    <w:rsid w:val="00126099"/>
    <w:rsid w:val="00126338"/>
    <w:rsid w:val="001264C3"/>
    <w:rsid w:val="001266DE"/>
    <w:rsid w:val="00126866"/>
    <w:rsid w:val="00126B91"/>
    <w:rsid w:val="00126FD0"/>
    <w:rsid w:val="00126FDB"/>
    <w:rsid w:val="001270EE"/>
    <w:rsid w:val="00127450"/>
    <w:rsid w:val="00127508"/>
    <w:rsid w:val="00127604"/>
    <w:rsid w:val="00127F6A"/>
    <w:rsid w:val="001303AE"/>
    <w:rsid w:val="0013051C"/>
    <w:rsid w:val="001310A7"/>
    <w:rsid w:val="001312A2"/>
    <w:rsid w:val="0013131C"/>
    <w:rsid w:val="001316C9"/>
    <w:rsid w:val="001317D9"/>
    <w:rsid w:val="00131A66"/>
    <w:rsid w:val="00131F16"/>
    <w:rsid w:val="001324EA"/>
    <w:rsid w:val="001325C4"/>
    <w:rsid w:val="00132668"/>
    <w:rsid w:val="00132766"/>
    <w:rsid w:val="001328DB"/>
    <w:rsid w:val="001330FC"/>
    <w:rsid w:val="00133136"/>
    <w:rsid w:val="00133398"/>
    <w:rsid w:val="00133721"/>
    <w:rsid w:val="00133AB4"/>
    <w:rsid w:val="00134012"/>
    <w:rsid w:val="001344A8"/>
    <w:rsid w:val="001346D4"/>
    <w:rsid w:val="0013495C"/>
    <w:rsid w:val="00134A0E"/>
    <w:rsid w:val="0013520A"/>
    <w:rsid w:val="001352C5"/>
    <w:rsid w:val="001360C6"/>
    <w:rsid w:val="001365AE"/>
    <w:rsid w:val="00136CC2"/>
    <w:rsid w:val="001370DE"/>
    <w:rsid w:val="0013714B"/>
    <w:rsid w:val="001372F4"/>
    <w:rsid w:val="0013744F"/>
    <w:rsid w:val="001377E4"/>
    <w:rsid w:val="0013793B"/>
    <w:rsid w:val="00137A81"/>
    <w:rsid w:val="00137ED4"/>
    <w:rsid w:val="00137EEE"/>
    <w:rsid w:val="00137F71"/>
    <w:rsid w:val="00137FF3"/>
    <w:rsid w:val="0014025D"/>
    <w:rsid w:val="00140381"/>
    <w:rsid w:val="00140A5D"/>
    <w:rsid w:val="00140D40"/>
    <w:rsid w:val="001412D5"/>
    <w:rsid w:val="0014197D"/>
    <w:rsid w:val="00141FE5"/>
    <w:rsid w:val="00142555"/>
    <w:rsid w:val="001427F9"/>
    <w:rsid w:val="00142952"/>
    <w:rsid w:val="00142B94"/>
    <w:rsid w:val="00142D4D"/>
    <w:rsid w:val="00142DB7"/>
    <w:rsid w:val="00142DBA"/>
    <w:rsid w:val="00142F1B"/>
    <w:rsid w:val="001435ED"/>
    <w:rsid w:val="00143E29"/>
    <w:rsid w:val="00143FFE"/>
    <w:rsid w:val="00144000"/>
    <w:rsid w:val="001440CD"/>
    <w:rsid w:val="001443AB"/>
    <w:rsid w:val="0014463A"/>
    <w:rsid w:val="0014472B"/>
    <w:rsid w:val="00144BF3"/>
    <w:rsid w:val="0014550A"/>
    <w:rsid w:val="00145979"/>
    <w:rsid w:val="00145A2E"/>
    <w:rsid w:val="00145A96"/>
    <w:rsid w:val="00146064"/>
    <w:rsid w:val="001460E6"/>
    <w:rsid w:val="00146131"/>
    <w:rsid w:val="001461C1"/>
    <w:rsid w:val="00146308"/>
    <w:rsid w:val="001466BE"/>
    <w:rsid w:val="001466E2"/>
    <w:rsid w:val="00146826"/>
    <w:rsid w:val="001470D2"/>
    <w:rsid w:val="001472D5"/>
    <w:rsid w:val="001474B2"/>
    <w:rsid w:val="00147578"/>
    <w:rsid w:val="0014790E"/>
    <w:rsid w:val="00147968"/>
    <w:rsid w:val="00147FD8"/>
    <w:rsid w:val="0015021D"/>
    <w:rsid w:val="001504EB"/>
    <w:rsid w:val="001507D2"/>
    <w:rsid w:val="001508DA"/>
    <w:rsid w:val="00150A63"/>
    <w:rsid w:val="00151DF7"/>
    <w:rsid w:val="00152236"/>
    <w:rsid w:val="0015224A"/>
    <w:rsid w:val="00152811"/>
    <w:rsid w:val="00152E73"/>
    <w:rsid w:val="00152EEE"/>
    <w:rsid w:val="00153249"/>
    <w:rsid w:val="00153301"/>
    <w:rsid w:val="00153326"/>
    <w:rsid w:val="00153484"/>
    <w:rsid w:val="0015391F"/>
    <w:rsid w:val="00153CD3"/>
    <w:rsid w:val="00153FEA"/>
    <w:rsid w:val="00154DF6"/>
    <w:rsid w:val="0015520D"/>
    <w:rsid w:val="00155592"/>
    <w:rsid w:val="00156627"/>
    <w:rsid w:val="00156708"/>
    <w:rsid w:val="001568CE"/>
    <w:rsid w:val="00156A5B"/>
    <w:rsid w:val="00156AA4"/>
    <w:rsid w:val="00156BB1"/>
    <w:rsid w:val="00156E11"/>
    <w:rsid w:val="00156F5D"/>
    <w:rsid w:val="00157B05"/>
    <w:rsid w:val="00157B08"/>
    <w:rsid w:val="00157BD9"/>
    <w:rsid w:val="00157E3F"/>
    <w:rsid w:val="0016006E"/>
    <w:rsid w:val="00160172"/>
    <w:rsid w:val="001604AF"/>
    <w:rsid w:val="00160543"/>
    <w:rsid w:val="001606D3"/>
    <w:rsid w:val="0016073A"/>
    <w:rsid w:val="00160BAE"/>
    <w:rsid w:val="00160CB4"/>
    <w:rsid w:val="001610C5"/>
    <w:rsid w:val="0016137E"/>
    <w:rsid w:val="001617CF"/>
    <w:rsid w:val="001617D1"/>
    <w:rsid w:val="00161C20"/>
    <w:rsid w:val="0016241F"/>
    <w:rsid w:val="0016279F"/>
    <w:rsid w:val="001628D1"/>
    <w:rsid w:val="00162AB5"/>
    <w:rsid w:val="00162F33"/>
    <w:rsid w:val="0016304F"/>
    <w:rsid w:val="0016316B"/>
    <w:rsid w:val="001633A7"/>
    <w:rsid w:val="00163839"/>
    <w:rsid w:val="00163DFB"/>
    <w:rsid w:val="00163F3B"/>
    <w:rsid w:val="00163F47"/>
    <w:rsid w:val="00163F77"/>
    <w:rsid w:val="001642E1"/>
    <w:rsid w:val="0016435F"/>
    <w:rsid w:val="0016467B"/>
    <w:rsid w:val="0016480E"/>
    <w:rsid w:val="00164E6E"/>
    <w:rsid w:val="00164EB7"/>
    <w:rsid w:val="00165384"/>
    <w:rsid w:val="00165438"/>
    <w:rsid w:val="00165479"/>
    <w:rsid w:val="001654E3"/>
    <w:rsid w:val="001658A3"/>
    <w:rsid w:val="001659DA"/>
    <w:rsid w:val="00166379"/>
    <w:rsid w:val="00166430"/>
    <w:rsid w:val="001667E4"/>
    <w:rsid w:val="0016699F"/>
    <w:rsid w:val="00166BE2"/>
    <w:rsid w:val="00166F0F"/>
    <w:rsid w:val="0016706C"/>
    <w:rsid w:val="001675F9"/>
    <w:rsid w:val="00167C3F"/>
    <w:rsid w:val="00167F94"/>
    <w:rsid w:val="001700C0"/>
    <w:rsid w:val="001703C8"/>
    <w:rsid w:val="00170474"/>
    <w:rsid w:val="001707B5"/>
    <w:rsid w:val="001708DA"/>
    <w:rsid w:val="00170A8B"/>
    <w:rsid w:val="00170F7C"/>
    <w:rsid w:val="00170FDE"/>
    <w:rsid w:val="00171108"/>
    <w:rsid w:val="001712B7"/>
    <w:rsid w:val="0017142D"/>
    <w:rsid w:val="0017205E"/>
    <w:rsid w:val="001723B4"/>
    <w:rsid w:val="00172502"/>
    <w:rsid w:val="00172559"/>
    <w:rsid w:val="00172614"/>
    <w:rsid w:val="0017274D"/>
    <w:rsid w:val="0017298D"/>
    <w:rsid w:val="001729B4"/>
    <w:rsid w:val="00172BD5"/>
    <w:rsid w:val="00172D0F"/>
    <w:rsid w:val="00173FDA"/>
    <w:rsid w:val="001742BD"/>
    <w:rsid w:val="001743F2"/>
    <w:rsid w:val="00174EFD"/>
    <w:rsid w:val="00175A07"/>
    <w:rsid w:val="0017612D"/>
    <w:rsid w:val="001762B6"/>
    <w:rsid w:val="0017660C"/>
    <w:rsid w:val="0017671E"/>
    <w:rsid w:val="001767AD"/>
    <w:rsid w:val="001767D4"/>
    <w:rsid w:val="00176ACB"/>
    <w:rsid w:val="00176B86"/>
    <w:rsid w:val="00176F98"/>
    <w:rsid w:val="00176FD2"/>
    <w:rsid w:val="001772D6"/>
    <w:rsid w:val="0017750A"/>
    <w:rsid w:val="00177B32"/>
    <w:rsid w:val="00177B72"/>
    <w:rsid w:val="00177B80"/>
    <w:rsid w:val="0018004E"/>
    <w:rsid w:val="00180390"/>
    <w:rsid w:val="00180435"/>
    <w:rsid w:val="00180451"/>
    <w:rsid w:val="0018110F"/>
    <w:rsid w:val="00181207"/>
    <w:rsid w:val="00181252"/>
    <w:rsid w:val="00181309"/>
    <w:rsid w:val="001818AE"/>
    <w:rsid w:val="00181AD2"/>
    <w:rsid w:val="00181E9F"/>
    <w:rsid w:val="0018243E"/>
    <w:rsid w:val="001828DD"/>
    <w:rsid w:val="00182BD3"/>
    <w:rsid w:val="00182F38"/>
    <w:rsid w:val="00183335"/>
    <w:rsid w:val="00183415"/>
    <w:rsid w:val="0018355C"/>
    <w:rsid w:val="00183AC9"/>
    <w:rsid w:val="00183FFF"/>
    <w:rsid w:val="001841D5"/>
    <w:rsid w:val="00184C6D"/>
    <w:rsid w:val="00185CC8"/>
    <w:rsid w:val="001861EE"/>
    <w:rsid w:val="00186433"/>
    <w:rsid w:val="00186D26"/>
    <w:rsid w:val="001874C4"/>
    <w:rsid w:val="00187978"/>
    <w:rsid w:val="001879EA"/>
    <w:rsid w:val="00187FD3"/>
    <w:rsid w:val="0019050B"/>
    <w:rsid w:val="00190B0F"/>
    <w:rsid w:val="00190D75"/>
    <w:rsid w:val="0019109A"/>
    <w:rsid w:val="00191116"/>
    <w:rsid w:val="001912E3"/>
    <w:rsid w:val="001913DE"/>
    <w:rsid w:val="001918BB"/>
    <w:rsid w:val="00191B63"/>
    <w:rsid w:val="00191E85"/>
    <w:rsid w:val="001920A8"/>
    <w:rsid w:val="00192296"/>
    <w:rsid w:val="00192385"/>
    <w:rsid w:val="001925F1"/>
    <w:rsid w:val="001926B9"/>
    <w:rsid w:val="00192B54"/>
    <w:rsid w:val="00192DCE"/>
    <w:rsid w:val="00192FE2"/>
    <w:rsid w:val="00193150"/>
    <w:rsid w:val="00193959"/>
    <w:rsid w:val="00193D5C"/>
    <w:rsid w:val="00193E66"/>
    <w:rsid w:val="00193EFF"/>
    <w:rsid w:val="0019417C"/>
    <w:rsid w:val="001953C8"/>
    <w:rsid w:val="00195B05"/>
    <w:rsid w:val="00195BA7"/>
    <w:rsid w:val="00195D8F"/>
    <w:rsid w:val="00195E40"/>
    <w:rsid w:val="00196219"/>
    <w:rsid w:val="0019643F"/>
    <w:rsid w:val="001964A8"/>
    <w:rsid w:val="001964DE"/>
    <w:rsid w:val="001964E8"/>
    <w:rsid w:val="001968C0"/>
    <w:rsid w:val="00196AFD"/>
    <w:rsid w:val="00196BB4"/>
    <w:rsid w:val="001973D0"/>
    <w:rsid w:val="001974CA"/>
    <w:rsid w:val="0019755E"/>
    <w:rsid w:val="00197671"/>
    <w:rsid w:val="00197ABE"/>
    <w:rsid w:val="00197BDC"/>
    <w:rsid w:val="00197D8D"/>
    <w:rsid w:val="00197E3E"/>
    <w:rsid w:val="001A043B"/>
    <w:rsid w:val="001A06AE"/>
    <w:rsid w:val="001A086D"/>
    <w:rsid w:val="001A08BB"/>
    <w:rsid w:val="001A0C20"/>
    <w:rsid w:val="001A15E7"/>
    <w:rsid w:val="001A167B"/>
    <w:rsid w:val="001A1803"/>
    <w:rsid w:val="001A1C68"/>
    <w:rsid w:val="001A1DEB"/>
    <w:rsid w:val="001A21B5"/>
    <w:rsid w:val="001A21DD"/>
    <w:rsid w:val="001A2530"/>
    <w:rsid w:val="001A2C2B"/>
    <w:rsid w:val="001A2CEB"/>
    <w:rsid w:val="001A3494"/>
    <w:rsid w:val="001A3577"/>
    <w:rsid w:val="001A38B7"/>
    <w:rsid w:val="001A3949"/>
    <w:rsid w:val="001A3953"/>
    <w:rsid w:val="001A3CA8"/>
    <w:rsid w:val="001A4119"/>
    <w:rsid w:val="001A4379"/>
    <w:rsid w:val="001A4A01"/>
    <w:rsid w:val="001A4AC7"/>
    <w:rsid w:val="001A522C"/>
    <w:rsid w:val="001A55F5"/>
    <w:rsid w:val="001A5803"/>
    <w:rsid w:val="001A590C"/>
    <w:rsid w:val="001A60F5"/>
    <w:rsid w:val="001A6529"/>
    <w:rsid w:val="001A698A"/>
    <w:rsid w:val="001A6A7D"/>
    <w:rsid w:val="001A6C16"/>
    <w:rsid w:val="001A6C6A"/>
    <w:rsid w:val="001A718D"/>
    <w:rsid w:val="001A72BB"/>
    <w:rsid w:val="001A740A"/>
    <w:rsid w:val="001A762E"/>
    <w:rsid w:val="001A7832"/>
    <w:rsid w:val="001A7B81"/>
    <w:rsid w:val="001A7DE2"/>
    <w:rsid w:val="001A7F1F"/>
    <w:rsid w:val="001B04A5"/>
    <w:rsid w:val="001B06D0"/>
    <w:rsid w:val="001B0883"/>
    <w:rsid w:val="001B09AE"/>
    <w:rsid w:val="001B0B62"/>
    <w:rsid w:val="001B0D93"/>
    <w:rsid w:val="001B0EFA"/>
    <w:rsid w:val="001B17E9"/>
    <w:rsid w:val="001B1CC2"/>
    <w:rsid w:val="001B1FF9"/>
    <w:rsid w:val="001B2125"/>
    <w:rsid w:val="001B2531"/>
    <w:rsid w:val="001B2674"/>
    <w:rsid w:val="001B26DC"/>
    <w:rsid w:val="001B297A"/>
    <w:rsid w:val="001B29EB"/>
    <w:rsid w:val="001B2D49"/>
    <w:rsid w:val="001B2ECA"/>
    <w:rsid w:val="001B33AB"/>
    <w:rsid w:val="001B34D1"/>
    <w:rsid w:val="001B37C3"/>
    <w:rsid w:val="001B3D37"/>
    <w:rsid w:val="001B3FED"/>
    <w:rsid w:val="001B44C4"/>
    <w:rsid w:val="001B45BD"/>
    <w:rsid w:val="001B4C9C"/>
    <w:rsid w:val="001B4E45"/>
    <w:rsid w:val="001B54DC"/>
    <w:rsid w:val="001B5524"/>
    <w:rsid w:val="001B576E"/>
    <w:rsid w:val="001B584E"/>
    <w:rsid w:val="001B62D7"/>
    <w:rsid w:val="001B6AB6"/>
    <w:rsid w:val="001B6CC7"/>
    <w:rsid w:val="001B6ECE"/>
    <w:rsid w:val="001B704F"/>
    <w:rsid w:val="001B72EB"/>
    <w:rsid w:val="001B7530"/>
    <w:rsid w:val="001B77E9"/>
    <w:rsid w:val="001B7AAC"/>
    <w:rsid w:val="001C01AA"/>
    <w:rsid w:val="001C0518"/>
    <w:rsid w:val="001C09AA"/>
    <w:rsid w:val="001C0A14"/>
    <w:rsid w:val="001C0CBB"/>
    <w:rsid w:val="001C0CCC"/>
    <w:rsid w:val="001C1051"/>
    <w:rsid w:val="001C1865"/>
    <w:rsid w:val="001C186B"/>
    <w:rsid w:val="001C1A63"/>
    <w:rsid w:val="001C22C6"/>
    <w:rsid w:val="001C2691"/>
    <w:rsid w:val="001C26A5"/>
    <w:rsid w:val="001C2E9F"/>
    <w:rsid w:val="001C3090"/>
    <w:rsid w:val="001C331F"/>
    <w:rsid w:val="001C34F0"/>
    <w:rsid w:val="001C3AE7"/>
    <w:rsid w:val="001C40C5"/>
    <w:rsid w:val="001C42A6"/>
    <w:rsid w:val="001C434E"/>
    <w:rsid w:val="001C4507"/>
    <w:rsid w:val="001C46CD"/>
    <w:rsid w:val="001C4A16"/>
    <w:rsid w:val="001C5084"/>
    <w:rsid w:val="001C5D80"/>
    <w:rsid w:val="001C62B3"/>
    <w:rsid w:val="001C635F"/>
    <w:rsid w:val="001C6587"/>
    <w:rsid w:val="001C689A"/>
    <w:rsid w:val="001C6C80"/>
    <w:rsid w:val="001C6D35"/>
    <w:rsid w:val="001C6ED2"/>
    <w:rsid w:val="001C6F3F"/>
    <w:rsid w:val="001C7120"/>
    <w:rsid w:val="001C7359"/>
    <w:rsid w:val="001C7628"/>
    <w:rsid w:val="001C7AE3"/>
    <w:rsid w:val="001D0718"/>
    <w:rsid w:val="001D09B1"/>
    <w:rsid w:val="001D0AAC"/>
    <w:rsid w:val="001D0DBD"/>
    <w:rsid w:val="001D1028"/>
    <w:rsid w:val="001D102E"/>
    <w:rsid w:val="001D15EA"/>
    <w:rsid w:val="001D1996"/>
    <w:rsid w:val="001D19B3"/>
    <w:rsid w:val="001D19D2"/>
    <w:rsid w:val="001D1AA5"/>
    <w:rsid w:val="001D1D17"/>
    <w:rsid w:val="001D1F6F"/>
    <w:rsid w:val="001D20DB"/>
    <w:rsid w:val="001D21F3"/>
    <w:rsid w:val="001D2D36"/>
    <w:rsid w:val="001D2E68"/>
    <w:rsid w:val="001D2ED3"/>
    <w:rsid w:val="001D2F7D"/>
    <w:rsid w:val="001D30CC"/>
    <w:rsid w:val="001D315E"/>
    <w:rsid w:val="001D31F0"/>
    <w:rsid w:val="001D348C"/>
    <w:rsid w:val="001D35E0"/>
    <w:rsid w:val="001D37A2"/>
    <w:rsid w:val="001D38BE"/>
    <w:rsid w:val="001D3B38"/>
    <w:rsid w:val="001D3D54"/>
    <w:rsid w:val="001D4111"/>
    <w:rsid w:val="001D4964"/>
    <w:rsid w:val="001D4F85"/>
    <w:rsid w:val="001D500F"/>
    <w:rsid w:val="001D525B"/>
    <w:rsid w:val="001D57C8"/>
    <w:rsid w:val="001D5966"/>
    <w:rsid w:val="001D5BD3"/>
    <w:rsid w:val="001D5D26"/>
    <w:rsid w:val="001D5D51"/>
    <w:rsid w:val="001D5D8D"/>
    <w:rsid w:val="001D5F42"/>
    <w:rsid w:val="001D5F74"/>
    <w:rsid w:val="001D611E"/>
    <w:rsid w:val="001D62DD"/>
    <w:rsid w:val="001D63E9"/>
    <w:rsid w:val="001D706C"/>
    <w:rsid w:val="001D7344"/>
    <w:rsid w:val="001D7497"/>
    <w:rsid w:val="001D7B0E"/>
    <w:rsid w:val="001D7BA7"/>
    <w:rsid w:val="001E01D3"/>
    <w:rsid w:val="001E0665"/>
    <w:rsid w:val="001E08D5"/>
    <w:rsid w:val="001E0F22"/>
    <w:rsid w:val="001E140A"/>
    <w:rsid w:val="001E1593"/>
    <w:rsid w:val="001E161E"/>
    <w:rsid w:val="001E178F"/>
    <w:rsid w:val="001E192F"/>
    <w:rsid w:val="001E1BD2"/>
    <w:rsid w:val="001E1D95"/>
    <w:rsid w:val="001E2549"/>
    <w:rsid w:val="001E288E"/>
    <w:rsid w:val="001E2A88"/>
    <w:rsid w:val="001E2BA6"/>
    <w:rsid w:val="001E2C9A"/>
    <w:rsid w:val="001E2F72"/>
    <w:rsid w:val="001E3146"/>
    <w:rsid w:val="001E31E1"/>
    <w:rsid w:val="001E39DF"/>
    <w:rsid w:val="001E3C4B"/>
    <w:rsid w:val="001E3FF7"/>
    <w:rsid w:val="001E4421"/>
    <w:rsid w:val="001E47C4"/>
    <w:rsid w:val="001E4835"/>
    <w:rsid w:val="001E4AA0"/>
    <w:rsid w:val="001E502C"/>
    <w:rsid w:val="001E52AE"/>
    <w:rsid w:val="001E571B"/>
    <w:rsid w:val="001E5D36"/>
    <w:rsid w:val="001E5DB3"/>
    <w:rsid w:val="001E5F18"/>
    <w:rsid w:val="001E61F4"/>
    <w:rsid w:val="001E64DB"/>
    <w:rsid w:val="001E659E"/>
    <w:rsid w:val="001E66D0"/>
    <w:rsid w:val="001E67C0"/>
    <w:rsid w:val="001E6AF7"/>
    <w:rsid w:val="001E731D"/>
    <w:rsid w:val="001E74C5"/>
    <w:rsid w:val="001E7AF8"/>
    <w:rsid w:val="001E7DAA"/>
    <w:rsid w:val="001E7F0B"/>
    <w:rsid w:val="001F015E"/>
    <w:rsid w:val="001F12C3"/>
    <w:rsid w:val="001F1AA7"/>
    <w:rsid w:val="001F26EC"/>
    <w:rsid w:val="001F278C"/>
    <w:rsid w:val="001F296F"/>
    <w:rsid w:val="001F2AED"/>
    <w:rsid w:val="001F2DEC"/>
    <w:rsid w:val="001F3654"/>
    <w:rsid w:val="001F390B"/>
    <w:rsid w:val="001F3DA1"/>
    <w:rsid w:val="001F3E0E"/>
    <w:rsid w:val="001F3F3A"/>
    <w:rsid w:val="001F4062"/>
    <w:rsid w:val="001F42EB"/>
    <w:rsid w:val="001F48E4"/>
    <w:rsid w:val="001F4EFA"/>
    <w:rsid w:val="001F5C18"/>
    <w:rsid w:val="001F5D19"/>
    <w:rsid w:val="001F6102"/>
    <w:rsid w:val="001F657A"/>
    <w:rsid w:val="001F6E3B"/>
    <w:rsid w:val="001F707E"/>
    <w:rsid w:val="001F7272"/>
    <w:rsid w:val="001F73B5"/>
    <w:rsid w:val="001F746A"/>
    <w:rsid w:val="001F755D"/>
    <w:rsid w:val="001F7769"/>
    <w:rsid w:val="001F7778"/>
    <w:rsid w:val="001F7CE1"/>
    <w:rsid w:val="0020013E"/>
    <w:rsid w:val="0020044C"/>
    <w:rsid w:val="00200ACD"/>
    <w:rsid w:val="00200CC5"/>
    <w:rsid w:val="00200FD5"/>
    <w:rsid w:val="00201205"/>
    <w:rsid w:val="0020122F"/>
    <w:rsid w:val="00201433"/>
    <w:rsid w:val="002015E8"/>
    <w:rsid w:val="00202318"/>
    <w:rsid w:val="00202990"/>
    <w:rsid w:val="00202A52"/>
    <w:rsid w:val="00202A7C"/>
    <w:rsid w:val="00202C8A"/>
    <w:rsid w:val="00202E33"/>
    <w:rsid w:val="00203967"/>
    <w:rsid w:val="00203B27"/>
    <w:rsid w:val="00203B6B"/>
    <w:rsid w:val="00203E1B"/>
    <w:rsid w:val="00203F1A"/>
    <w:rsid w:val="00204402"/>
    <w:rsid w:val="00204826"/>
    <w:rsid w:val="00204EE8"/>
    <w:rsid w:val="0020535F"/>
    <w:rsid w:val="0020586B"/>
    <w:rsid w:val="00205B6B"/>
    <w:rsid w:val="00205EEB"/>
    <w:rsid w:val="00205EEF"/>
    <w:rsid w:val="00205F6D"/>
    <w:rsid w:val="00205FE0"/>
    <w:rsid w:val="00206000"/>
    <w:rsid w:val="0020610A"/>
    <w:rsid w:val="00206902"/>
    <w:rsid w:val="00206944"/>
    <w:rsid w:val="00206BCB"/>
    <w:rsid w:val="00206F20"/>
    <w:rsid w:val="00207177"/>
    <w:rsid w:val="002072C6"/>
    <w:rsid w:val="002077EC"/>
    <w:rsid w:val="002103AE"/>
    <w:rsid w:val="00210809"/>
    <w:rsid w:val="00210DDD"/>
    <w:rsid w:val="00210E62"/>
    <w:rsid w:val="00210FCD"/>
    <w:rsid w:val="00211802"/>
    <w:rsid w:val="00211C5C"/>
    <w:rsid w:val="00211CBE"/>
    <w:rsid w:val="0021212F"/>
    <w:rsid w:val="0021218F"/>
    <w:rsid w:val="00212192"/>
    <w:rsid w:val="0021231A"/>
    <w:rsid w:val="00212327"/>
    <w:rsid w:val="002127C1"/>
    <w:rsid w:val="00212AD2"/>
    <w:rsid w:val="00212DE9"/>
    <w:rsid w:val="00212E79"/>
    <w:rsid w:val="00212FA0"/>
    <w:rsid w:val="0021318B"/>
    <w:rsid w:val="00213463"/>
    <w:rsid w:val="002135BB"/>
    <w:rsid w:val="00213612"/>
    <w:rsid w:val="00213AD4"/>
    <w:rsid w:val="00213D37"/>
    <w:rsid w:val="00214501"/>
    <w:rsid w:val="0021464D"/>
    <w:rsid w:val="002148AB"/>
    <w:rsid w:val="002148D2"/>
    <w:rsid w:val="002156C5"/>
    <w:rsid w:val="002157EA"/>
    <w:rsid w:val="00215847"/>
    <w:rsid w:val="00215B75"/>
    <w:rsid w:val="00215C72"/>
    <w:rsid w:val="00215FA7"/>
    <w:rsid w:val="002162C4"/>
    <w:rsid w:val="00216DC0"/>
    <w:rsid w:val="00217488"/>
    <w:rsid w:val="00217698"/>
    <w:rsid w:val="00217707"/>
    <w:rsid w:val="00217869"/>
    <w:rsid w:val="002178C3"/>
    <w:rsid w:val="00217AC9"/>
    <w:rsid w:val="00217EDA"/>
    <w:rsid w:val="00217FF8"/>
    <w:rsid w:val="0022013D"/>
    <w:rsid w:val="00220141"/>
    <w:rsid w:val="0022045A"/>
    <w:rsid w:val="00220837"/>
    <w:rsid w:val="0022094A"/>
    <w:rsid w:val="002209C8"/>
    <w:rsid w:val="00220CB8"/>
    <w:rsid w:val="00220F90"/>
    <w:rsid w:val="002210B2"/>
    <w:rsid w:val="002213D6"/>
    <w:rsid w:val="002213F5"/>
    <w:rsid w:val="002214A8"/>
    <w:rsid w:val="0022159E"/>
    <w:rsid w:val="00221835"/>
    <w:rsid w:val="00221D94"/>
    <w:rsid w:val="00222B7F"/>
    <w:rsid w:val="00222EA0"/>
    <w:rsid w:val="00222ED3"/>
    <w:rsid w:val="0022399E"/>
    <w:rsid w:val="00224085"/>
    <w:rsid w:val="00224161"/>
    <w:rsid w:val="00224289"/>
    <w:rsid w:val="00224387"/>
    <w:rsid w:val="00224521"/>
    <w:rsid w:val="002248A6"/>
    <w:rsid w:val="00224FF4"/>
    <w:rsid w:val="00225A12"/>
    <w:rsid w:val="00225A35"/>
    <w:rsid w:val="00225C51"/>
    <w:rsid w:val="002260B1"/>
    <w:rsid w:val="00226187"/>
    <w:rsid w:val="00226319"/>
    <w:rsid w:val="0022677D"/>
    <w:rsid w:val="00226C86"/>
    <w:rsid w:val="00226F96"/>
    <w:rsid w:val="002274BD"/>
    <w:rsid w:val="0022761E"/>
    <w:rsid w:val="0022778A"/>
    <w:rsid w:val="00227794"/>
    <w:rsid w:val="00227B62"/>
    <w:rsid w:val="0023061E"/>
    <w:rsid w:val="002308BA"/>
    <w:rsid w:val="00230E5E"/>
    <w:rsid w:val="0023125E"/>
    <w:rsid w:val="00231BB5"/>
    <w:rsid w:val="00231DD9"/>
    <w:rsid w:val="00231DE5"/>
    <w:rsid w:val="00232375"/>
    <w:rsid w:val="002324BB"/>
    <w:rsid w:val="00232C6C"/>
    <w:rsid w:val="0023321E"/>
    <w:rsid w:val="00233427"/>
    <w:rsid w:val="0023348E"/>
    <w:rsid w:val="002335D9"/>
    <w:rsid w:val="00234346"/>
    <w:rsid w:val="00234347"/>
    <w:rsid w:val="002348B1"/>
    <w:rsid w:val="00234991"/>
    <w:rsid w:val="00234E49"/>
    <w:rsid w:val="00235158"/>
    <w:rsid w:val="00235549"/>
    <w:rsid w:val="00235AE6"/>
    <w:rsid w:val="00235D4C"/>
    <w:rsid w:val="002362EF"/>
    <w:rsid w:val="002364BC"/>
    <w:rsid w:val="0023678A"/>
    <w:rsid w:val="002367D4"/>
    <w:rsid w:val="002367F4"/>
    <w:rsid w:val="00236C0E"/>
    <w:rsid w:val="00236FA1"/>
    <w:rsid w:val="00237024"/>
    <w:rsid w:val="002379AB"/>
    <w:rsid w:val="00237F88"/>
    <w:rsid w:val="00237FFB"/>
    <w:rsid w:val="00241A37"/>
    <w:rsid w:val="00241E52"/>
    <w:rsid w:val="00242105"/>
    <w:rsid w:val="002429CC"/>
    <w:rsid w:val="00242A4E"/>
    <w:rsid w:val="002431DF"/>
    <w:rsid w:val="00243884"/>
    <w:rsid w:val="0024390C"/>
    <w:rsid w:val="00243977"/>
    <w:rsid w:val="00243EB0"/>
    <w:rsid w:val="0024449A"/>
    <w:rsid w:val="0024486D"/>
    <w:rsid w:val="00244B37"/>
    <w:rsid w:val="00244B5B"/>
    <w:rsid w:val="00245102"/>
    <w:rsid w:val="002451EE"/>
    <w:rsid w:val="00245D0C"/>
    <w:rsid w:val="002461AD"/>
    <w:rsid w:val="002461B7"/>
    <w:rsid w:val="002467D3"/>
    <w:rsid w:val="0024687F"/>
    <w:rsid w:val="00246F1D"/>
    <w:rsid w:val="0024704A"/>
    <w:rsid w:val="00247462"/>
    <w:rsid w:val="00247482"/>
    <w:rsid w:val="00247628"/>
    <w:rsid w:val="00247815"/>
    <w:rsid w:val="00250121"/>
    <w:rsid w:val="0025021F"/>
    <w:rsid w:val="00250674"/>
    <w:rsid w:val="002506B0"/>
    <w:rsid w:val="002507C3"/>
    <w:rsid w:val="00250BA8"/>
    <w:rsid w:val="00250E6F"/>
    <w:rsid w:val="00251135"/>
    <w:rsid w:val="002515AF"/>
    <w:rsid w:val="00251626"/>
    <w:rsid w:val="002519B5"/>
    <w:rsid w:val="002519C0"/>
    <w:rsid w:val="00251B6E"/>
    <w:rsid w:val="00251F0B"/>
    <w:rsid w:val="002521FA"/>
    <w:rsid w:val="00252796"/>
    <w:rsid w:val="00252951"/>
    <w:rsid w:val="00252FFF"/>
    <w:rsid w:val="00253074"/>
    <w:rsid w:val="0025307A"/>
    <w:rsid w:val="00253399"/>
    <w:rsid w:val="0025352E"/>
    <w:rsid w:val="00253D18"/>
    <w:rsid w:val="00253F40"/>
    <w:rsid w:val="00254058"/>
    <w:rsid w:val="002544DF"/>
    <w:rsid w:val="00254561"/>
    <w:rsid w:val="002547B3"/>
    <w:rsid w:val="002548AB"/>
    <w:rsid w:val="002550CD"/>
    <w:rsid w:val="002555E5"/>
    <w:rsid w:val="0025590D"/>
    <w:rsid w:val="00255B39"/>
    <w:rsid w:val="00255F37"/>
    <w:rsid w:val="00255F54"/>
    <w:rsid w:val="002564D4"/>
    <w:rsid w:val="00256784"/>
    <w:rsid w:val="00256828"/>
    <w:rsid w:val="00256E0D"/>
    <w:rsid w:val="0025727F"/>
    <w:rsid w:val="002572D3"/>
    <w:rsid w:val="0025737C"/>
    <w:rsid w:val="002573D9"/>
    <w:rsid w:val="002577DC"/>
    <w:rsid w:val="00257B34"/>
    <w:rsid w:val="00260213"/>
    <w:rsid w:val="00260AC3"/>
    <w:rsid w:val="00260C52"/>
    <w:rsid w:val="00260CF4"/>
    <w:rsid w:val="00260D7B"/>
    <w:rsid w:val="002611CE"/>
    <w:rsid w:val="00261510"/>
    <w:rsid w:val="00261519"/>
    <w:rsid w:val="00261F41"/>
    <w:rsid w:val="00262A31"/>
    <w:rsid w:val="00262ACE"/>
    <w:rsid w:val="00262D95"/>
    <w:rsid w:val="00263097"/>
    <w:rsid w:val="00263167"/>
    <w:rsid w:val="00263228"/>
    <w:rsid w:val="002637AF"/>
    <w:rsid w:val="00263CEC"/>
    <w:rsid w:val="0026411D"/>
    <w:rsid w:val="00264D22"/>
    <w:rsid w:val="00264DD3"/>
    <w:rsid w:val="002650EA"/>
    <w:rsid w:val="00265479"/>
    <w:rsid w:val="002654B4"/>
    <w:rsid w:val="0026566C"/>
    <w:rsid w:val="00265B2E"/>
    <w:rsid w:val="002660A4"/>
    <w:rsid w:val="00266A4D"/>
    <w:rsid w:val="00266BE7"/>
    <w:rsid w:val="00266CAF"/>
    <w:rsid w:val="00266E0D"/>
    <w:rsid w:val="00266E16"/>
    <w:rsid w:val="00266E87"/>
    <w:rsid w:val="00266FB1"/>
    <w:rsid w:val="0026722B"/>
    <w:rsid w:val="00267275"/>
    <w:rsid w:val="00267647"/>
    <w:rsid w:val="0026791B"/>
    <w:rsid w:val="00267C34"/>
    <w:rsid w:val="00267F36"/>
    <w:rsid w:val="00267F47"/>
    <w:rsid w:val="0027005E"/>
    <w:rsid w:val="00270957"/>
    <w:rsid w:val="00270FED"/>
    <w:rsid w:val="0027159C"/>
    <w:rsid w:val="002719DA"/>
    <w:rsid w:val="00271A72"/>
    <w:rsid w:val="00271C07"/>
    <w:rsid w:val="00271D7B"/>
    <w:rsid w:val="00271DB0"/>
    <w:rsid w:val="00271DD4"/>
    <w:rsid w:val="00271F01"/>
    <w:rsid w:val="002724B9"/>
    <w:rsid w:val="002725CD"/>
    <w:rsid w:val="00272B4D"/>
    <w:rsid w:val="00272C79"/>
    <w:rsid w:val="00272CD2"/>
    <w:rsid w:val="00273261"/>
    <w:rsid w:val="002733C4"/>
    <w:rsid w:val="002735B3"/>
    <w:rsid w:val="00273CDD"/>
    <w:rsid w:val="00273E6D"/>
    <w:rsid w:val="00274614"/>
    <w:rsid w:val="00274947"/>
    <w:rsid w:val="00274C4B"/>
    <w:rsid w:val="00274FE6"/>
    <w:rsid w:val="0027508F"/>
    <w:rsid w:val="00275824"/>
    <w:rsid w:val="00275C2D"/>
    <w:rsid w:val="00275EAE"/>
    <w:rsid w:val="00276397"/>
    <w:rsid w:val="00276645"/>
    <w:rsid w:val="00276D93"/>
    <w:rsid w:val="0027715D"/>
    <w:rsid w:val="00277728"/>
    <w:rsid w:val="00277789"/>
    <w:rsid w:val="0027794E"/>
    <w:rsid w:val="00277997"/>
    <w:rsid w:val="00277A18"/>
    <w:rsid w:val="00277B41"/>
    <w:rsid w:val="00277D86"/>
    <w:rsid w:val="00277DBC"/>
    <w:rsid w:val="00277E97"/>
    <w:rsid w:val="00280878"/>
    <w:rsid w:val="002808DA"/>
    <w:rsid w:val="00280C77"/>
    <w:rsid w:val="00281097"/>
    <w:rsid w:val="00281372"/>
    <w:rsid w:val="002821C1"/>
    <w:rsid w:val="00282317"/>
    <w:rsid w:val="0028282A"/>
    <w:rsid w:val="002828E1"/>
    <w:rsid w:val="00282A68"/>
    <w:rsid w:val="00282AAA"/>
    <w:rsid w:val="00282D63"/>
    <w:rsid w:val="00282E7B"/>
    <w:rsid w:val="00282E9E"/>
    <w:rsid w:val="00283033"/>
    <w:rsid w:val="0028305D"/>
    <w:rsid w:val="00283298"/>
    <w:rsid w:val="0028367C"/>
    <w:rsid w:val="00283751"/>
    <w:rsid w:val="00283DCA"/>
    <w:rsid w:val="00284238"/>
    <w:rsid w:val="0028424F"/>
    <w:rsid w:val="00284421"/>
    <w:rsid w:val="00284779"/>
    <w:rsid w:val="00284E3C"/>
    <w:rsid w:val="00285015"/>
    <w:rsid w:val="00285064"/>
    <w:rsid w:val="00285662"/>
    <w:rsid w:val="0028584F"/>
    <w:rsid w:val="00285A92"/>
    <w:rsid w:val="00285D69"/>
    <w:rsid w:val="00285DCF"/>
    <w:rsid w:val="00285E10"/>
    <w:rsid w:val="00285FA4"/>
    <w:rsid w:val="002862BE"/>
    <w:rsid w:val="00286424"/>
    <w:rsid w:val="00286517"/>
    <w:rsid w:val="0028656E"/>
    <w:rsid w:val="00286724"/>
    <w:rsid w:val="00286772"/>
    <w:rsid w:val="00286BEC"/>
    <w:rsid w:val="002876C2"/>
    <w:rsid w:val="00287A22"/>
    <w:rsid w:val="00287C64"/>
    <w:rsid w:val="00287FF2"/>
    <w:rsid w:val="002902F5"/>
    <w:rsid w:val="002904B0"/>
    <w:rsid w:val="00290631"/>
    <w:rsid w:val="0029073F"/>
    <w:rsid w:val="00290969"/>
    <w:rsid w:val="00290A2B"/>
    <w:rsid w:val="00291127"/>
    <w:rsid w:val="002911F6"/>
    <w:rsid w:val="00291220"/>
    <w:rsid w:val="00291221"/>
    <w:rsid w:val="00291408"/>
    <w:rsid w:val="0029147C"/>
    <w:rsid w:val="00291544"/>
    <w:rsid w:val="002919E8"/>
    <w:rsid w:val="00291E4E"/>
    <w:rsid w:val="002928A6"/>
    <w:rsid w:val="00292B44"/>
    <w:rsid w:val="00292B89"/>
    <w:rsid w:val="00293204"/>
    <w:rsid w:val="00293215"/>
    <w:rsid w:val="00293756"/>
    <w:rsid w:val="00293C94"/>
    <w:rsid w:val="00293DB7"/>
    <w:rsid w:val="0029400D"/>
    <w:rsid w:val="002943DB"/>
    <w:rsid w:val="00294450"/>
    <w:rsid w:val="002946A2"/>
    <w:rsid w:val="00294938"/>
    <w:rsid w:val="002954BE"/>
    <w:rsid w:val="002955B8"/>
    <w:rsid w:val="00295628"/>
    <w:rsid w:val="00295A9B"/>
    <w:rsid w:val="00295AF9"/>
    <w:rsid w:val="00295D20"/>
    <w:rsid w:val="0029674B"/>
    <w:rsid w:val="00296A2C"/>
    <w:rsid w:val="00296F57"/>
    <w:rsid w:val="00297C3E"/>
    <w:rsid w:val="00297C7B"/>
    <w:rsid w:val="00297D74"/>
    <w:rsid w:val="002A0178"/>
    <w:rsid w:val="002A05F7"/>
    <w:rsid w:val="002A0765"/>
    <w:rsid w:val="002A07B7"/>
    <w:rsid w:val="002A09D0"/>
    <w:rsid w:val="002A1144"/>
    <w:rsid w:val="002A11F6"/>
    <w:rsid w:val="002A16FB"/>
    <w:rsid w:val="002A1FD6"/>
    <w:rsid w:val="002A1FF5"/>
    <w:rsid w:val="002A2250"/>
    <w:rsid w:val="002A2263"/>
    <w:rsid w:val="002A249C"/>
    <w:rsid w:val="002A3273"/>
    <w:rsid w:val="002A36A4"/>
    <w:rsid w:val="002A3EEC"/>
    <w:rsid w:val="002A3FB3"/>
    <w:rsid w:val="002A42CD"/>
    <w:rsid w:val="002A4867"/>
    <w:rsid w:val="002A52C6"/>
    <w:rsid w:val="002A54F5"/>
    <w:rsid w:val="002A587C"/>
    <w:rsid w:val="002A58D9"/>
    <w:rsid w:val="002A597D"/>
    <w:rsid w:val="002A5CB8"/>
    <w:rsid w:val="002A5F0E"/>
    <w:rsid w:val="002A6033"/>
    <w:rsid w:val="002A65E4"/>
    <w:rsid w:val="002A6892"/>
    <w:rsid w:val="002A6BB4"/>
    <w:rsid w:val="002A6C4C"/>
    <w:rsid w:val="002A701C"/>
    <w:rsid w:val="002A7137"/>
    <w:rsid w:val="002A77A0"/>
    <w:rsid w:val="002A7BD6"/>
    <w:rsid w:val="002A7DD9"/>
    <w:rsid w:val="002A7E00"/>
    <w:rsid w:val="002B000E"/>
    <w:rsid w:val="002B099A"/>
    <w:rsid w:val="002B0CC2"/>
    <w:rsid w:val="002B0E1E"/>
    <w:rsid w:val="002B18DA"/>
    <w:rsid w:val="002B19B9"/>
    <w:rsid w:val="002B1CF5"/>
    <w:rsid w:val="002B1F2B"/>
    <w:rsid w:val="002B2176"/>
    <w:rsid w:val="002B21CF"/>
    <w:rsid w:val="002B230F"/>
    <w:rsid w:val="002B2328"/>
    <w:rsid w:val="002B25F5"/>
    <w:rsid w:val="002B263A"/>
    <w:rsid w:val="002B29F2"/>
    <w:rsid w:val="002B2D8C"/>
    <w:rsid w:val="002B3056"/>
    <w:rsid w:val="002B34B0"/>
    <w:rsid w:val="002B3AAF"/>
    <w:rsid w:val="002B3E9D"/>
    <w:rsid w:val="002B3F02"/>
    <w:rsid w:val="002B4381"/>
    <w:rsid w:val="002B45B8"/>
    <w:rsid w:val="002B47DD"/>
    <w:rsid w:val="002B481E"/>
    <w:rsid w:val="002B4D6C"/>
    <w:rsid w:val="002B53B5"/>
    <w:rsid w:val="002B5529"/>
    <w:rsid w:val="002B56B6"/>
    <w:rsid w:val="002B57EF"/>
    <w:rsid w:val="002B5967"/>
    <w:rsid w:val="002B6387"/>
    <w:rsid w:val="002B64B4"/>
    <w:rsid w:val="002B7580"/>
    <w:rsid w:val="002B777F"/>
    <w:rsid w:val="002B79D3"/>
    <w:rsid w:val="002B7A59"/>
    <w:rsid w:val="002C004A"/>
    <w:rsid w:val="002C06F7"/>
    <w:rsid w:val="002C0960"/>
    <w:rsid w:val="002C123C"/>
    <w:rsid w:val="002C1278"/>
    <w:rsid w:val="002C14B6"/>
    <w:rsid w:val="002C1C15"/>
    <w:rsid w:val="002C1CAF"/>
    <w:rsid w:val="002C1E21"/>
    <w:rsid w:val="002C216E"/>
    <w:rsid w:val="002C24E4"/>
    <w:rsid w:val="002C2847"/>
    <w:rsid w:val="002C2A61"/>
    <w:rsid w:val="002C2A75"/>
    <w:rsid w:val="002C2C39"/>
    <w:rsid w:val="002C2CD3"/>
    <w:rsid w:val="002C2CEC"/>
    <w:rsid w:val="002C2E9F"/>
    <w:rsid w:val="002C34A9"/>
    <w:rsid w:val="002C36CB"/>
    <w:rsid w:val="002C3803"/>
    <w:rsid w:val="002C40D1"/>
    <w:rsid w:val="002C4106"/>
    <w:rsid w:val="002C41B0"/>
    <w:rsid w:val="002C4280"/>
    <w:rsid w:val="002C43F3"/>
    <w:rsid w:val="002C464B"/>
    <w:rsid w:val="002C47C2"/>
    <w:rsid w:val="002C493A"/>
    <w:rsid w:val="002C5137"/>
    <w:rsid w:val="002C52DF"/>
    <w:rsid w:val="002C53A4"/>
    <w:rsid w:val="002C5453"/>
    <w:rsid w:val="002C59B1"/>
    <w:rsid w:val="002C5A69"/>
    <w:rsid w:val="002C5EE7"/>
    <w:rsid w:val="002C6069"/>
    <w:rsid w:val="002C6198"/>
    <w:rsid w:val="002C6201"/>
    <w:rsid w:val="002C6290"/>
    <w:rsid w:val="002C62C9"/>
    <w:rsid w:val="002C633B"/>
    <w:rsid w:val="002C6356"/>
    <w:rsid w:val="002C6512"/>
    <w:rsid w:val="002C6549"/>
    <w:rsid w:val="002C6F25"/>
    <w:rsid w:val="002C6FEE"/>
    <w:rsid w:val="002C7664"/>
    <w:rsid w:val="002C7896"/>
    <w:rsid w:val="002C7946"/>
    <w:rsid w:val="002C79F3"/>
    <w:rsid w:val="002C7CE1"/>
    <w:rsid w:val="002D03E0"/>
    <w:rsid w:val="002D06DF"/>
    <w:rsid w:val="002D090C"/>
    <w:rsid w:val="002D0C76"/>
    <w:rsid w:val="002D1049"/>
    <w:rsid w:val="002D1461"/>
    <w:rsid w:val="002D18FA"/>
    <w:rsid w:val="002D1B95"/>
    <w:rsid w:val="002D2310"/>
    <w:rsid w:val="002D26A0"/>
    <w:rsid w:val="002D2774"/>
    <w:rsid w:val="002D297F"/>
    <w:rsid w:val="002D29AF"/>
    <w:rsid w:val="002D2DFD"/>
    <w:rsid w:val="002D2FB5"/>
    <w:rsid w:val="002D3254"/>
    <w:rsid w:val="002D36E6"/>
    <w:rsid w:val="002D36FE"/>
    <w:rsid w:val="002D385D"/>
    <w:rsid w:val="002D38C9"/>
    <w:rsid w:val="002D3AFD"/>
    <w:rsid w:val="002D3CED"/>
    <w:rsid w:val="002D41F9"/>
    <w:rsid w:val="002D455E"/>
    <w:rsid w:val="002D498C"/>
    <w:rsid w:val="002D4D32"/>
    <w:rsid w:val="002D5054"/>
    <w:rsid w:val="002D5361"/>
    <w:rsid w:val="002D5C8A"/>
    <w:rsid w:val="002D5EB5"/>
    <w:rsid w:val="002D6289"/>
    <w:rsid w:val="002D6C55"/>
    <w:rsid w:val="002D74A4"/>
    <w:rsid w:val="002E065D"/>
    <w:rsid w:val="002E096E"/>
    <w:rsid w:val="002E1045"/>
    <w:rsid w:val="002E1509"/>
    <w:rsid w:val="002E17DA"/>
    <w:rsid w:val="002E1A5C"/>
    <w:rsid w:val="002E2399"/>
    <w:rsid w:val="002E23AF"/>
    <w:rsid w:val="002E2B72"/>
    <w:rsid w:val="002E3560"/>
    <w:rsid w:val="002E3905"/>
    <w:rsid w:val="002E39AD"/>
    <w:rsid w:val="002E3A00"/>
    <w:rsid w:val="002E3AF8"/>
    <w:rsid w:val="002E3FB0"/>
    <w:rsid w:val="002E504B"/>
    <w:rsid w:val="002E50E3"/>
    <w:rsid w:val="002E54F9"/>
    <w:rsid w:val="002E5687"/>
    <w:rsid w:val="002E5995"/>
    <w:rsid w:val="002E59A6"/>
    <w:rsid w:val="002E63AB"/>
    <w:rsid w:val="002E6458"/>
    <w:rsid w:val="002E6879"/>
    <w:rsid w:val="002E6956"/>
    <w:rsid w:val="002E69EA"/>
    <w:rsid w:val="002E6C54"/>
    <w:rsid w:val="002E7198"/>
    <w:rsid w:val="002E72A9"/>
    <w:rsid w:val="002E779E"/>
    <w:rsid w:val="002E77B9"/>
    <w:rsid w:val="002E7922"/>
    <w:rsid w:val="002E7BC9"/>
    <w:rsid w:val="002E7CA8"/>
    <w:rsid w:val="002E7D23"/>
    <w:rsid w:val="002E7D3C"/>
    <w:rsid w:val="002F00BE"/>
    <w:rsid w:val="002F058C"/>
    <w:rsid w:val="002F08C3"/>
    <w:rsid w:val="002F08DC"/>
    <w:rsid w:val="002F095B"/>
    <w:rsid w:val="002F0C39"/>
    <w:rsid w:val="002F0F81"/>
    <w:rsid w:val="002F104A"/>
    <w:rsid w:val="002F10FC"/>
    <w:rsid w:val="002F16BA"/>
    <w:rsid w:val="002F1ADC"/>
    <w:rsid w:val="002F1CDF"/>
    <w:rsid w:val="002F1D9C"/>
    <w:rsid w:val="002F1E9D"/>
    <w:rsid w:val="002F279B"/>
    <w:rsid w:val="002F27E5"/>
    <w:rsid w:val="002F30A4"/>
    <w:rsid w:val="002F3A49"/>
    <w:rsid w:val="002F3C4E"/>
    <w:rsid w:val="002F4176"/>
    <w:rsid w:val="002F423A"/>
    <w:rsid w:val="002F459E"/>
    <w:rsid w:val="002F4815"/>
    <w:rsid w:val="002F4834"/>
    <w:rsid w:val="002F488B"/>
    <w:rsid w:val="002F4A87"/>
    <w:rsid w:val="002F4CB0"/>
    <w:rsid w:val="002F4F47"/>
    <w:rsid w:val="002F50A3"/>
    <w:rsid w:val="002F56D9"/>
    <w:rsid w:val="002F5774"/>
    <w:rsid w:val="002F5933"/>
    <w:rsid w:val="002F5B91"/>
    <w:rsid w:val="002F5ECF"/>
    <w:rsid w:val="002F608F"/>
    <w:rsid w:val="002F62C9"/>
    <w:rsid w:val="002F7834"/>
    <w:rsid w:val="002F7870"/>
    <w:rsid w:val="002F79AE"/>
    <w:rsid w:val="002F79BB"/>
    <w:rsid w:val="002F7BC3"/>
    <w:rsid w:val="002F7CAB"/>
    <w:rsid w:val="002F7EAF"/>
    <w:rsid w:val="002F7F13"/>
    <w:rsid w:val="00300504"/>
    <w:rsid w:val="003006D1"/>
    <w:rsid w:val="00300858"/>
    <w:rsid w:val="0030098D"/>
    <w:rsid w:val="00300B58"/>
    <w:rsid w:val="00300D1F"/>
    <w:rsid w:val="00300DBC"/>
    <w:rsid w:val="00301B3F"/>
    <w:rsid w:val="00301E19"/>
    <w:rsid w:val="0030298A"/>
    <w:rsid w:val="00302EA8"/>
    <w:rsid w:val="00303452"/>
    <w:rsid w:val="003039CF"/>
    <w:rsid w:val="00303DA9"/>
    <w:rsid w:val="00303E0F"/>
    <w:rsid w:val="00304591"/>
    <w:rsid w:val="003045D5"/>
    <w:rsid w:val="00304680"/>
    <w:rsid w:val="00304690"/>
    <w:rsid w:val="003047DD"/>
    <w:rsid w:val="00304B24"/>
    <w:rsid w:val="00304FD5"/>
    <w:rsid w:val="003051A4"/>
    <w:rsid w:val="0030534A"/>
    <w:rsid w:val="00305399"/>
    <w:rsid w:val="0030549E"/>
    <w:rsid w:val="00305672"/>
    <w:rsid w:val="0030577B"/>
    <w:rsid w:val="00305A93"/>
    <w:rsid w:val="00305F5B"/>
    <w:rsid w:val="0030680A"/>
    <w:rsid w:val="00306ACB"/>
    <w:rsid w:val="00306DC8"/>
    <w:rsid w:val="00306E7B"/>
    <w:rsid w:val="003071E9"/>
    <w:rsid w:val="00307282"/>
    <w:rsid w:val="003072B4"/>
    <w:rsid w:val="003075DB"/>
    <w:rsid w:val="003100DD"/>
    <w:rsid w:val="0031036F"/>
    <w:rsid w:val="003103A0"/>
    <w:rsid w:val="003106B8"/>
    <w:rsid w:val="003107F7"/>
    <w:rsid w:val="00310B16"/>
    <w:rsid w:val="00310E0E"/>
    <w:rsid w:val="00311569"/>
    <w:rsid w:val="003124B2"/>
    <w:rsid w:val="00312678"/>
    <w:rsid w:val="0031293F"/>
    <w:rsid w:val="003131F3"/>
    <w:rsid w:val="003133BC"/>
    <w:rsid w:val="00313760"/>
    <w:rsid w:val="0031376D"/>
    <w:rsid w:val="00313DC1"/>
    <w:rsid w:val="00314E5B"/>
    <w:rsid w:val="00314FD7"/>
    <w:rsid w:val="00315408"/>
    <w:rsid w:val="00315517"/>
    <w:rsid w:val="003155E9"/>
    <w:rsid w:val="0031596E"/>
    <w:rsid w:val="00315EC5"/>
    <w:rsid w:val="00315FDD"/>
    <w:rsid w:val="00315FF3"/>
    <w:rsid w:val="00316018"/>
    <w:rsid w:val="0031609E"/>
    <w:rsid w:val="0031624B"/>
    <w:rsid w:val="003165B6"/>
    <w:rsid w:val="00316A6A"/>
    <w:rsid w:val="00316AC9"/>
    <w:rsid w:val="00316E96"/>
    <w:rsid w:val="00317161"/>
    <w:rsid w:val="0031716D"/>
    <w:rsid w:val="0031747F"/>
    <w:rsid w:val="003174FB"/>
    <w:rsid w:val="00317555"/>
    <w:rsid w:val="00317991"/>
    <w:rsid w:val="00317C38"/>
    <w:rsid w:val="00317C5C"/>
    <w:rsid w:val="00317C60"/>
    <w:rsid w:val="003200AC"/>
    <w:rsid w:val="0032032B"/>
    <w:rsid w:val="00320AC2"/>
    <w:rsid w:val="00320D1F"/>
    <w:rsid w:val="00320F5E"/>
    <w:rsid w:val="00320F7E"/>
    <w:rsid w:val="0032182B"/>
    <w:rsid w:val="003219D9"/>
    <w:rsid w:val="00321CFC"/>
    <w:rsid w:val="00321EBB"/>
    <w:rsid w:val="00321F8B"/>
    <w:rsid w:val="003221F2"/>
    <w:rsid w:val="00322278"/>
    <w:rsid w:val="003225C1"/>
    <w:rsid w:val="00322864"/>
    <w:rsid w:val="00322EAD"/>
    <w:rsid w:val="0032387F"/>
    <w:rsid w:val="003239A0"/>
    <w:rsid w:val="00323A16"/>
    <w:rsid w:val="00323E3D"/>
    <w:rsid w:val="00323F22"/>
    <w:rsid w:val="0032423D"/>
    <w:rsid w:val="00324824"/>
    <w:rsid w:val="00324970"/>
    <w:rsid w:val="003249C1"/>
    <w:rsid w:val="003249F7"/>
    <w:rsid w:val="00324DD4"/>
    <w:rsid w:val="00325897"/>
    <w:rsid w:val="00325B35"/>
    <w:rsid w:val="00325F50"/>
    <w:rsid w:val="003262E4"/>
    <w:rsid w:val="00326469"/>
    <w:rsid w:val="003266CF"/>
    <w:rsid w:val="00326C15"/>
    <w:rsid w:val="00327018"/>
    <w:rsid w:val="003273BF"/>
    <w:rsid w:val="0032747D"/>
    <w:rsid w:val="0032757B"/>
    <w:rsid w:val="003277E4"/>
    <w:rsid w:val="00327EC4"/>
    <w:rsid w:val="00330138"/>
    <w:rsid w:val="00330B04"/>
    <w:rsid w:val="00330FF2"/>
    <w:rsid w:val="00331148"/>
    <w:rsid w:val="00331670"/>
    <w:rsid w:val="00331AE6"/>
    <w:rsid w:val="00331E95"/>
    <w:rsid w:val="00331EE0"/>
    <w:rsid w:val="0033210E"/>
    <w:rsid w:val="0033233C"/>
    <w:rsid w:val="00332583"/>
    <w:rsid w:val="00332CC7"/>
    <w:rsid w:val="00333362"/>
    <w:rsid w:val="00333407"/>
    <w:rsid w:val="003334AC"/>
    <w:rsid w:val="00333A2C"/>
    <w:rsid w:val="00333BDA"/>
    <w:rsid w:val="00333F65"/>
    <w:rsid w:val="0033410C"/>
    <w:rsid w:val="0033423C"/>
    <w:rsid w:val="00334C44"/>
    <w:rsid w:val="00334EE6"/>
    <w:rsid w:val="0033516F"/>
    <w:rsid w:val="00335A36"/>
    <w:rsid w:val="00336532"/>
    <w:rsid w:val="003365D6"/>
    <w:rsid w:val="00336976"/>
    <w:rsid w:val="00336B17"/>
    <w:rsid w:val="00336BAA"/>
    <w:rsid w:val="00336F07"/>
    <w:rsid w:val="0033719E"/>
    <w:rsid w:val="00337730"/>
    <w:rsid w:val="00337C37"/>
    <w:rsid w:val="00337CE2"/>
    <w:rsid w:val="00337E80"/>
    <w:rsid w:val="00340009"/>
    <w:rsid w:val="003401DB"/>
    <w:rsid w:val="0034021E"/>
    <w:rsid w:val="00340261"/>
    <w:rsid w:val="00340406"/>
    <w:rsid w:val="003404C4"/>
    <w:rsid w:val="0034068A"/>
    <w:rsid w:val="003408FD"/>
    <w:rsid w:val="00340911"/>
    <w:rsid w:val="00340BC5"/>
    <w:rsid w:val="003412DA"/>
    <w:rsid w:val="003413A6"/>
    <w:rsid w:val="00341552"/>
    <w:rsid w:val="00341FE7"/>
    <w:rsid w:val="003427A5"/>
    <w:rsid w:val="003427EF"/>
    <w:rsid w:val="00342AA6"/>
    <w:rsid w:val="00342DC8"/>
    <w:rsid w:val="0034321E"/>
    <w:rsid w:val="00343743"/>
    <w:rsid w:val="00343782"/>
    <w:rsid w:val="00343798"/>
    <w:rsid w:val="00343E62"/>
    <w:rsid w:val="00344093"/>
    <w:rsid w:val="003440E8"/>
    <w:rsid w:val="00344153"/>
    <w:rsid w:val="00344236"/>
    <w:rsid w:val="0034444B"/>
    <w:rsid w:val="003447DE"/>
    <w:rsid w:val="00344B2C"/>
    <w:rsid w:val="00344EF8"/>
    <w:rsid w:val="00345363"/>
    <w:rsid w:val="0034539D"/>
    <w:rsid w:val="003454B7"/>
    <w:rsid w:val="003459B3"/>
    <w:rsid w:val="00345CFE"/>
    <w:rsid w:val="00345E0E"/>
    <w:rsid w:val="0034638F"/>
    <w:rsid w:val="0034672D"/>
    <w:rsid w:val="00346A5F"/>
    <w:rsid w:val="00346CED"/>
    <w:rsid w:val="00346E40"/>
    <w:rsid w:val="00347146"/>
    <w:rsid w:val="00347750"/>
    <w:rsid w:val="0034777E"/>
    <w:rsid w:val="00347DE2"/>
    <w:rsid w:val="00350687"/>
    <w:rsid w:val="003508CE"/>
    <w:rsid w:val="0035092F"/>
    <w:rsid w:val="00350966"/>
    <w:rsid w:val="00350C8B"/>
    <w:rsid w:val="003514B6"/>
    <w:rsid w:val="00351561"/>
    <w:rsid w:val="00351A74"/>
    <w:rsid w:val="00351AB4"/>
    <w:rsid w:val="00352216"/>
    <w:rsid w:val="003523E4"/>
    <w:rsid w:val="0035240D"/>
    <w:rsid w:val="0035248E"/>
    <w:rsid w:val="003524BB"/>
    <w:rsid w:val="00352B75"/>
    <w:rsid w:val="00352EC4"/>
    <w:rsid w:val="00353192"/>
    <w:rsid w:val="0035319C"/>
    <w:rsid w:val="00353532"/>
    <w:rsid w:val="0035358F"/>
    <w:rsid w:val="003538A5"/>
    <w:rsid w:val="0035399F"/>
    <w:rsid w:val="00353A68"/>
    <w:rsid w:val="00353DF1"/>
    <w:rsid w:val="003544DA"/>
    <w:rsid w:val="00354519"/>
    <w:rsid w:val="00354600"/>
    <w:rsid w:val="00354658"/>
    <w:rsid w:val="0035522F"/>
    <w:rsid w:val="00355412"/>
    <w:rsid w:val="003556A9"/>
    <w:rsid w:val="003558B1"/>
    <w:rsid w:val="00355B3C"/>
    <w:rsid w:val="00356108"/>
    <w:rsid w:val="003561CA"/>
    <w:rsid w:val="003563B3"/>
    <w:rsid w:val="0035660B"/>
    <w:rsid w:val="00356921"/>
    <w:rsid w:val="00356A3F"/>
    <w:rsid w:val="00357DD2"/>
    <w:rsid w:val="00357F07"/>
    <w:rsid w:val="003608C2"/>
    <w:rsid w:val="003609A6"/>
    <w:rsid w:val="00360A48"/>
    <w:rsid w:val="00360B8C"/>
    <w:rsid w:val="00360D07"/>
    <w:rsid w:val="00360E94"/>
    <w:rsid w:val="003610B5"/>
    <w:rsid w:val="00361409"/>
    <w:rsid w:val="003615E2"/>
    <w:rsid w:val="003619DA"/>
    <w:rsid w:val="0036218B"/>
    <w:rsid w:val="0036240A"/>
    <w:rsid w:val="00362445"/>
    <w:rsid w:val="00362766"/>
    <w:rsid w:val="00362A91"/>
    <w:rsid w:val="00362C7C"/>
    <w:rsid w:val="00362DA0"/>
    <w:rsid w:val="00362EA0"/>
    <w:rsid w:val="0036310A"/>
    <w:rsid w:val="003636CE"/>
    <w:rsid w:val="00363C1B"/>
    <w:rsid w:val="0036442F"/>
    <w:rsid w:val="00364BA5"/>
    <w:rsid w:val="00364E3D"/>
    <w:rsid w:val="003651BB"/>
    <w:rsid w:val="00365495"/>
    <w:rsid w:val="003654D3"/>
    <w:rsid w:val="00365855"/>
    <w:rsid w:val="00365AD0"/>
    <w:rsid w:val="003664FF"/>
    <w:rsid w:val="00366563"/>
    <w:rsid w:val="00366714"/>
    <w:rsid w:val="003669D8"/>
    <w:rsid w:val="00366DCE"/>
    <w:rsid w:val="00367550"/>
    <w:rsid w:val="00367B13"/>
    <w:rsid w:val="00367B27"/>
    <w:rsid w:val="0037017A"/>
    <w:rsid w:val="00370B65"/>
    <w:rsid w:val="0037122F"/>
    <w:rsid w:val="0037186A"/>
    <w:rsid w:val="00371EBC"/>
    <w:rsid w:val="00371EEC"/>
    <w:rsid w:val="003723E2"/>
    <w:rsid w:val="003727CB"/>
    <w:rsid w:val="00372B9D"/>
    <w:rsid w:val="00373C8D"/>
    <w:rsid w:val="00373F3D"/>
    <w:rsid w:val="00374141"/>
    <w:rsid w:val="00374880"/>
    <w:rsid w:val="0037545F"/>
    <w:rsid w:val="00375630"/>
    <w:rsid w:val="00375874"/>
    <w:rsid w:val="00375876"/>
    <w:rsid w:val="003758AB"/>
    <w:rsid w:val="00376025"/>
    <w:rsid w:val="003769CB"/>
    <w:rsid w:val="003774F0"/>
    <w:rsid w:val="0037776F"/>
    <w:rsid w:val="0037780E"/>
    <w:rsid w:val="00377E2D"/>
    <w:rsid w:val="0038005B"/>
    <w:rsid w:val="003802D7"/>
    <w:rsid w:val="00380433"/>
    <w:rsid w:val="003804F7"/>
    <w:rsid w:val="00380660"/>
    <w:rsid w:val="003809B6"/>
    <w:rsid w:val="00380ADA"/>
    <w:rsid w:val="0038131B"/>
    <w:rsid w:val="003814D5"/>
    <w:rsid w:val="0038175D"/>
    <w:rsid w:val="0038176A"/>
    <w:rsid w:val="0038178A"/>
    <w:rsid w:val="00381DFE"/>
    <w:rsid w:val="00381FF0"/>
    <w:rsid w:val="00382236"/>
    <w:rsid w:val="0038286F"/>
    <w:rsid w:val="00382CC0"/>
    <w:rsid w:val="00383129"/>
    <w:rsid w:val="003844B3"/>
    <w:rsid w:val="0038476D"/>
    <w:rsid w:val="00384A39"/>
    <w:rsid w:val="00384A8A"/>
    <w:rsid w:val="00384B3B"/>
    <w:rsid w:val="00385585"/>
    <w:rsid w:val="003858C3"/>
    <w:rsid w:val="003859D6"/>
    <w:rsid w:val="00385DC2"/>
    <w:rsid w:val="0038606C"/>
    <w:rsid w:val="0038607C"/>
    <w:rsid w:val="00386112"/>
    <w:rsid w:val="003861AB"/>
    <w:rsid w:val="0038643F"/>
    <w:rsid w:val="00386571"/>
    <w:rsid w:val="00386A86"/>
    <w:rsid w:val="00386B98"/>
    <w:rsid w:val="00386C3C"/>
    <w:rsid w:val="00386DDB"/>
    <w:rsid w:val="00387788"/>
    <w:rsid w:val="00387B49"/>
    <w:rsid w:val="00387DF4"/>
    <w:rsid w:val="003901A9"/>
    <w:rsid w:val="00390350"/>
    <w:rsid w:val="00390485"/>
    <w:rsid w:val="003908AF"/>
    <w:rsid w:val="0039092F"/>
    <w:rsid w:val="00391030"/>
    <w:rsid w:val="00391126"/>
    <w:rsid w:val="0039143B"/>
    <w:rsid w:val="003916F7"/>
    <w:rsid w:val="00391735"/>
    <w:rsid w:val="003918BB"/>
    <w:rsid w:val="003919A8"/>
    <w:rsid w:val="00391B69"/>
    <w:rsid w:val="00391C56"/>
    <w:rsid w:val="00391DC9"/>
    <w:rsid w:val="003929AC"/>
    <w:rsid w:val="00392C92"/>
    <w:rsid w:val="00392F88"/>
    <w:rsid w:val="00393E23"/>
    <w:rsid w:val="003940ED"/>
    <w:rsid w:val="00394368"/>
    <w:rsid w:val="00394394"/>
    <w:rsid w:val="0039440D"/>
    <w:rsid w:val="0039442C"/>
    <w:rsid w:val="00394A07"/>
    <w:rsid w:val="00394ECC"/>
    <w:rsid w:val="00394EFA"/>
    <w:rsid w:val="003967D7"/>
    <w:rsid w:val="00396888"/>
    <w:rsid w:val="00396F70"/>
    <w:rsid w:val="0039714E"/>
    <w:rsid w:val="0039734F"/>
    <w:rsid w:val="003973C1"/>
    <w:rsid w:val="0039765E"/>
    <w:rsid w:val="0039795F"/>
    <w:rsid w:val="0039796F"/>
    <w:rsid w:val="00397E13"/>
    <w:rsid w:val="00397E40"/>
    <w:rsid w:val="003A0053"/>
    <w:rsid w:val="003A06D9"/>
    <w:rsid w:val="003A0A9E"/>
    <w:rsid w:val="003A0FE1"/>
    <w:rsid w:val="003A1772"/>
    <w:rsid w:val="003A17CD"/>
    <w:rsid w:val="003A1CC8"/>
    <w:rsid w:val="003A1F22"/>
    <w:rsid w:val="003A2083"/>
    <w:rsid w:val="003A22E1"/>
    <w:rsid w:val="003A23F0"/>
    <w:rsid w:val="003A27A0"/>
    <w:rsid w:val="003A283E"/>
    <w:rsid w:val="003A2AE8"/>
    <w:rsid w:val="003A2D94"/>
    <w:rsid w:val="003A3035"/>
    <w:rsid w:val="003A34F6"/>
    <w:rsid w:val="003A446E"/>
    <w:rsid w:val="003A458C"/>
    <w:rsid w:val="003A476B"/>
    <w:rsid w:val="003A49EE"/>
    <w:rsid w:val="003A4A9F"/>
    <w:rsid w:val="003A4B5E"/>
    <w:rsid w:val="003A4BE6"/>
    <w:rsid w:val="003A5279"/>
    <w:rsid w:val="003A52A7"/>
    <w:rsid w:val="003A5442"/>
    <w:rsid w:val="003A5579"/>
    <w:rsid w:val="003A5937"/>
    <w:rsid w:val="003A5A8D"/>
    <w:rsid w:val="003A5DB9"/>
    <w:rsid w:val="003A5FED"/>
    <w:rsid w:val="003A61F8"/>
    <w:rsid w:val="003A65F3"/>
    <w:rsid w:val="003A6701"/>
    <w:rsid w:val="003A6F7F"/>
    <w:rsid w:val="003A7145"/>
    <w:rsid w:val="003A719B"/>
    <w:rsid w:val="003A72A0"/>
    <w:rsid w:val="003A72DB"/>
    <w:rsid w:val="003A735B"/>
    <w:rsid w:val="003A7605"/>
    <w:rsid w:val="003A7DEE"/>
    <w:rsid w:val="003B10D4"/>
    <w:rsid w:val="003B13EC"/>
    <w:rsid w:val="003B15C1"/>
    <w:rsid w:val="003B18E4"/>
    <w:rsid w:val="003B214F"/>
    <w:rsid w:val="003B23CB"/>
    <w:rsid w:val="003B24E5"/>
    <w:rsid w:val="003B2CF0"/>
    <w:rsid w:val="003B2D56"/>
    <w:rsid w:val="003B324C"/>
    <w:rsid w:val="003B3C73"/>
    <w:rsid w:val="003B3FC4"/>
    <w:rsid w:val="003B418B"/>
    <w:rsid w:val="003B4238"/>
    <w:rsid w:val="003B43FE"/>
    <w:rsid w:val="003B4971"/>
    <w:rsid w:val="003B4C3D"/>
    <w:rsid w:val="003B4CC9"/>
    <w:rsid w:val="003B4D89"/>
    <w:rsid w:val="003B4F29"/>
    <w:rsid w:val="003B5B6E"/>
    <w:rsid w:val="003B5DBB"/>
    <w:rsid w:val="003B5DFA"/>
    <w:rsid w:val="003B5F8B"/>
    <w:rsid w:val="003B6043"/>
    <w:rsid w:val="003B64A3"/>
    <w:rsid w:val="003B67C8"/>
    <w:rsid w:val="003B6A27"/>
    <w:rsid w:val="003B6B09"/>
    <w:rsid w:val="003B6E5D"/>
    <w:rsid w:val="003B7350"/>
    <w:rsid w:val="003B7701"/>
    <w:rsid w:val="003B78C7"/>
    <w:rsid w:val="003B7C45"/>
    <w:rsid w:val="003B7F1E"/>
    <w:rsid w:val="003C017D"/>
    <w:rsid w:val="003C030A"/>
    <w:rsid w:val="003C0443"/>
    <w:rsid w:val="003C0C6B"/>
    <w:rsid w:val="003C0DE1"/>
    <w:rsid w:val="003C10AC"/>
    <w:rsid w:val="003C1332"/>
    <w:rsid w:val="003C1479"/>
    <w:rsid w:val="003C191F"/>
    <w:rsid w:val="003C25AC"/>
    <w:rsid w:val="003C2747"/>
    <w:rsid w:val="003C2A21"/>
    <w:rsid w:val="003C2B21"/>
    <w:rsid w:val="003C2D53"/>
    <w:rsid w:val="003C2F1A"/>
    <w:rsid w:val="003C2FBE"/>
    <w:rsid w:val="003C2FC2"/>
    <w:rsid w:val="003C339C"/>
    <w:rsid w:val="003C3701"/>
    <w:rsid w:val="003C3A7A"/>
    <w:rsid w:val="003C416E"/>
    <w:rsid w:val="003C4E2A"/>
    <w:rsid w:val="003C4E60"/>
    <w:rsid w:val="003C509F"/>
    <w:rsid w:val="003C57E6"/>
    <w:rsid w:val="003C5B3A"/>
    <w:rsid w:val="003C5E4E"/>
    <w:rsid w:val="003C6323"/>
    <w:rsid w:val="003C6422"/>
    <w:rsid w:val="003C6742"/>
    <w:rsid w:val="003C681E"/>
    <w:rsid w:val="003C6D0A"/>
    <w:rsid w:val="003C7552"/>
    <w:rsid w:val="003C7637"/>
    <w:rsid w:val="003C778E"/>
    <w:rsid w:val="003C795D"/>
    <w:rsid w:val="003C7A20"/>
    <w:rsid w:val="003C7A69"/>
    <w:rsid w:val="003C7C95"/>
    <w:rsid w:val="003C7CE2"/>
    <w:rsid w:val="003C7D52"/>
    <w:rsid w:val="003C7D65"/>
    <w:rsid w:val="003D023E"/>
    <w:rsid w:val="003D0A12"/>
    <w:rsid w:val="003D0B17"/>
    <w:rsid w:val="003D0F4E"/>
    <w:rsid w:val="003D159C"/>
    <w:rsid w:val="003D1953"/>
    <w:rsid w:val="003D1959"/>
    <w:rsid w:val="003D1D57"/>
    <w:rsid w:val="003D1EB1"/>
    <w:rsid w:val="003D1FB4"/>
    <w:rsid w:val="003D29DA"/>
    <w:rsid w:val="003D2DA4"/>
    <w:rsid w:val="003D2E53"/>
    <w:rsid w:val="003D3A13"/>
    <w:rsid w:val="003D3BF6"/>
    <w:rsid w:val="003D440C"/>
    <w:rsid w:val="003D44DE"/>
    <w:rsid w:val="003D458D"/>
    <w:rsid w:val="003D47C8"/>
    <w:rsid w:val="003D4C95"/>
    <w:rsid w:val="003D4E13"/>
    <w:rsid w:val="003D5FEA"/>
    <w:rsid w:val="003D60DB"/>
    <w:rsid w:val="003D642E"/>
    <w:rsid w:val="003D65C7"/>
    <w:rsid w:val="003D68C2"/>
    <w:rsid w:val="003D6E2B"/>
    <w:rsid w:val="003D6E35"/>
    <w:rsid w:val="003D6E81"/>
    <w:rsid w:val="003D724D"/>
    <w:rsid w:val="003D765A"/>
    <w:rsid w:val="003D7956"/>
    <w:rsid w:val="003D7BBB"/>
    <w:rsid w:val="003D7BE9"/>
    <w:rsid w:val="003D7CDC"/>
    <w:rsid w:val="003D7F15"/>
    <w:rsid w:val="003E0632"/>
    <w:rsid w:val="003E0993"/>
    <w:rsid w:val="003E0CAD"/>
    <w:rsid w:val="003E0F0E"/>
    <w:rsid w:val="003E1193"/>
    <w:rsid w:val="003E1841"/>
    <w:rsid w:val="003E1BCF"/>
    <w:rsid w:val="003E208A"/>
    <w:rsid w:val="003E221A"/>
    <w:rsid w:val="003E22B4"/>
    <w:rsid w:val="003E23AE"/>
    <w:rsid w:val="003E2646"/>
    <w:rsid w:val="003E2653"/>
    <w:rsid w:val="003E2AF2"/>
    <w:rsid w:val="003E2D2E"/>
    <w:rsid w:val="003E36DB"/>
    <w:rsid w:val="003E3852"/>
    <w:rsid w:val="003E389E"/>
    <w:rsid w:val="003E38C4"/>
    <w:rsid w:val="003E38F8"/>
    <w:rsid w:val="003E3955"/>
    <w:rsid w:val="003E4195"/>
    <w:rsid w:val="003E44BD"/>
    <w:rsid w:val="003E47B8"/>
    <w:rsid w:val="003E486D"/>
    <w:rsid w:val="003E48A8"/>
    <w:rsid w:val="003E4968"/>
    <w:rsid w:val="003E52D7"/>
    <w:rsid w:val="003E5569"/>
    <w:rsid w:val="003E5587"/>
    <w:rsid w:val="003E56DB"/>
    <w:rsid w:val="003E58C1"/>
    <w:rsid w:val="003E625A"/>
    <w:rsid w:val="003E6288"/>
    <w:rsid w:val="003E66A4"/>
    <w:rsid w:val="003E67E9"/>
    <w:rsid w:val="003E6883"/>
    <w:rsid w:val="003E6C6E"/>
    <w:rsid w:val="003E6C86"/>
    <w:rsid w:val="003E6FE2"/>
    <w:rsid w:val="003E70A6"/>
    <w:rsid w:val="003E7178"/>
    <w:rsid w:val="003E7189"/>
    <w:rsid w:val="003E75BA"/>
    <w:rsid w:val="003E7617"/>
    <w:rsid w:val="003E7619"/>
    <w:rsid w:val="003E77A1"/>
    <w:rsid w:val="003E77AA"/>
    <w:rsid w:val="003E78B1"/>
    <w:rsid w:val="003E7991"/>
    <w:rsid w:val="003E7C1F"/>
    <w:rsid w:val="003E7D11"/>
    <w:rsid w:val="003F01A4"/>
    <w:rsid w:val="003F0546"/>
    <w:rsid w:val="003F0F36"/>
    <w:rsid w:val="003F11D4"/>
    <w:rsid w:val="003F12FB"/>
    <w:rsid w:val="003F1343"/>
    <w:rsid w:val="003F147C"/>
    <w:rsid w:val="003F15A0"/>
    <w:rsid w:val="003F15E8"/>
    <w:rsid w:val="003F1610"/>
    <w:rsid w:val="003F26B8"/>
    <w:rsid w:val="003F29D2"/>
    <w:rsid w:val="003F2A21"/>
    <w:rsid w:val="003F2A41"/>
    <w:rsid w:val="003F2CE3"/>
    <w:rsid w:val="003F2F04"/>
    <w:rsid w:val="003F3183"/>
    <w:rsid w:val="003F3189"/>
    <w:rsid w:val="003F4332"/>
    <w:rsid w:val="003F4350"/>
    <w:rsid w:val="003F4824"/>
    <w:rsid w:val="003F4ED4"/>
    <w:rsid w:val="003F4FCB"/>
    <w:rsid w:val="003F517E"/>
    <w:rsid w:val="003F555A"/>
    <w:rsid w:val="003F5AC7"/>
    <w:rsid w:val="003F5BBC"/>
    <w:rsid w:val="003F5F5B"/>
    <w:rsid w:val="003F636A"/>
    <w:rsid w:val="003F64E6"/>
    <w:rsid w:val="003F67F0"/>
    <w:rsid w:val="003F6C62"/>
    <w:rsid w:val="003F6F97"/>
    <w:rsid w:val="003F7016"/>
    <w:rsid w:val="003F70ED"/>
    <w:rsid w:val="003F7420"/>
    <w:rsid w:val="003F7670"/>
    <w:rsid w:val="003F7A77"/>
    <w:rsid w:val="003F7F4D"/>
    <w:rsid w:val="00400159"/>
    <w:rsid w:val="004002D9"/>
    <w:rsid w:val="0040031F"/>
    <w:rsid w:val="0040037E"/>
    <w:rsid w:val="00400573"/>
    <w:rsid w:val="004005ED"/>
    <w:rsid w:val="00400B6F"/>
    <w:rsid w:val="00400EFE"/>
    <w:rsid w:val="00400FE4"/>
    <w:rsid w:val="004011E3"/>
    <w:rsid w:val="004012FC"/>
    <w:rsid w:val="004015C9"/>
    <w:rsid w:val="004017B0"/>
    <w:rsid w:val="00401EDC"/>
    <w:rsid w:val="00402381"/>
    <w:rsid w:val="0040288E"/>
    <w:rsid w:val="00402D2B"/>
    <w:rsid w:val="004030B5"/>
    <w:rsid w:val="004030C8"/>
    <w:rsid w:val="004030CF"/>
    <w:rsid w:val="0040359A"/>
    <w:rsid w:val="004039B7"/>
    <w:rsid w:val="00403AD4"/>
    <w:rsid w:val="00403AE3"/>
    <w:rsid w:val="00403F57"/>
    <w:rsid w:val="00403F9B"/>
    <w:rsid w:val="004044F4"/>
    <w:rsid w:val="0040468B"/>
    <w:rsid w:val="004047D2"/>
    <w:rsid w:val="00404A56"/>
    <w:rsid w:val="00404E97"/>
    <w:rsid w:val="00405318"/>
    <w:rsid w:val="004054B6"/>
    <w:rsid w:val="00405544"/>
    <w:rsid w:val="00405961"/>
    <w:rsid w:val="004059E6"/>
    <w:rsid w:val="00405C4D"/>
    <w:rsid w:val="00406488"/>
    <w:rsid w:val="00406700"/>
    <w:rsid w:val="004069C8"/>
    <w:rsid w:val="00406C3C"/>
    <w:rsid w:val="00406DDA"/>
    <w:rsid w:val="00406F75"/>
    <w:rsid w:val="00407F56"/>
    <w:rsid w:val="00410618"/>
    <w:rsid w:val="004106EA"/>
    <w:rsid w:val="00410C6B"/>
    <w:rsid w:val="00410D56"/>
    <w:rsid w:val="00410F3D"/>
    <w:rsid w:val="004110C2"/>
    <w:rsid w:val="00411229"/>
    <w:rsid w:val="00411662"/>
    <w:rsid w:val="004118A5"/>
    <w:rsid w:val="00411EF0"/>
    <w:rsid w:val="0041202A"/>
    <w:rsid w:val="00412156"/>
    <w:rsid w:val="004122F2"/>
    <w:rsid w:val="00412622"/>
    <w:rsid w:val="00413464"/>
    <w:rsid w:val="004135E0"/>
    <w:rsid w:val="0041377D"/>
    <w:rsid w:val="004139EA"/>
    <w:rsid w:val="00414020"/>
    <w:rsid w:val="00414293"/>
    <w:rsid w:val="00414853"/>
    <w:rsid w:val="00414B3C"/>
    <w:rsid w:val="00414BE7"/>
    <w:rsid w:val="004150B4"/>
    <w:rsid w:val="00415B67"/>
    <w:rsid w:val="00415BB4"/>
    <w:rsid w:val="00415DB4"/>
    <w:rsid w:val="00415E46"/>
    <w:rsid w:val="004161BD"/>
    <w:rsid w:val="0041658B"/>
    <w:rsid w:val="004165A0"/>
    <w:rsid w:val="0041664D"/>
    <w:rsid w:val="004166DE"/>
    <w:rsid w:val="004167E1"/>
    <w:rsid w:val="00416934"/>
    <w:rsid w:val="00416AB1"/>
    <w:rsid w:val="004174D4"/>
    <w:rsid w:val="0041756B"/>
    <w:rsid w:val="004177D5"/>
    <w:rsid w:val="00417AA8"/>
    <w:rsid w:val="00417ED4"/>
    <w:rsid w:val="00420067"/>
    <w:rsid w:val="0042047F"/>
    <w:rsid w:val="004207E5"/>
    <w:rsid w:val="004210B4"/>
    <w:rsid w:val="004213E0"/>
    <w:rsid w:val="0042187B"/>
    <w:rsid w:val="00421C83"/>
    <w:rsid w:val="00421EB9"/>
    <w:rsid w:val="00422577"/>
    <w:rsid w:val="00422A6E"/>
    <w:rsid w:val="00423893"/>
    <w:rsid w:val="00423952"/>
    <w:rsid w:val="00423CA4"/>
    <w:rsid w:val="00424349"/>
    <w:rsid w:val="0042468E"/>
    <w:rsid w:val="00424AC9"/>
    <w:rsid w:val="00424E15"/>
    <w:rsid w:val="004250FD"/>
    <w:rsid w:val="00425123"/>
    <w:rsid w:val="00425187"/>
    <w:rsid w:val="0042529D"/>
    <w:rsid w:val="0042544F"/>
    <w:rsid w:val="00425786"/>
    <w:rsid w:val="0042578E"/>
    <w:rsid w:val="00425F21"/>
    <w:rsid w:val="00425FA6"/>
    <w:rsid w:val="00426182"/>
    <w:rsid w:val="00426A49"/>
    <w:rsid w:val="0042794F"/>
    <w:rsid w:val="00427989"/>
    <w:rsid w:val="00427ACD"/>
    <w:rsid w:val="00427C55"/>
    <w:rsid w:val="00427DB2"/>
    <w:rsid w:val="00427FDF"/>
    <w:rsid w:val="00430C35"/>
    <w:rsid w:val="00430F21"/>
    <w:rsid w:val="00431120"/>
    <w:rsid w:val="00431328"/>
    <w:rsid w:val="004314A4"/>
    <w:rsid w:val="004315FD"/>
    <w:rsid w:val="00431694"/>
    <w:rsid w:val="00431765"/>
    <w:rsid w:val="00431AF0"/>
    <w:rsid w:val="00431B95"/>
    <w:rsid w:val="00431E3D"/>
    <w:rsid w:val="00431FC9"/>
    <w:rsid w:val="004323C4"/>
    <w:rsid w:val="00432923"/>
    <w:rsid w:val="00432A6D"/>
    <w:rsid w:val="00432AD4"/>
    <w:rsid w:val="00432EC7"/>
    <w:rsid w:val="00432F0B"/>
    <w:rsid w:val="0043307D"/>
    <w:rsid w:val="00433579"/>
    <w:rsid w:val="00433633"/>
    <w:rsid w:val="00433645"/>
    <w:rsid w:val="004336B7"/>
    <w:rsid w:val="00433B0D"/>
    <w:rsid w:val="00433BCE"/>
    <w:rsid w:val="00434262"/>
    <w:rsid w:val="004342C4"/>
    <w:rsid w:val="00434863"/>
    <w:rsid w:val="00434AE4"/>
    <w:rsid w:val="00434FC4"/>
    <w:rsid w:val="00435089"/>
    <w:rsid w:val="004350CA"/>
    <w:rsid w:val="004351A4"/>
    <w:rsid w:val="00435810"/>
    <w:rsid w:val="00435BC0"/>
    <w:rsid w:val="00436C26"/>
    <w:rsid w:val="00436D9A"/>
    <w:rsid w:val="0043752C"/>
    <w:rsid w:val="00437C4A"/>
    <w:rsid w:val="00437E31"/>
    <w:rsid w:val="00440030"/>
    <w:rsid w:val="00440216"/>
    <w:rsid w:val="004407D0"/>
    <w:rsid w:val="00441535"/>
    <w:rsid w:val="00441925"/>
    <w:rsid w:val="00441A68"/>
    <w:rsid w:val="00441BEB"/>
    <w:rsid w:val="00442079"/>
    <w:rsid w:val="00442089"/>
    <w:rsid w:val="00442451"/>
    <w:rsid w:val="004425EF"/>
    <w:rsid w:val="004426BA"/>
    <w:rsid w:val="00442A05"/>
    <w:rsid w:val="00442B8C"/>
    <w:rsid w:val="00443545"/>
    <w:rsid w:val="004437B8"/>
    <w:rsid w:val="00443915"/>
    <w:rsid w:val="00443A5C"/>
    <w:rsid w:val="00443A8A"/>
    <w:rsid w:val="00443C92"/>
    <w:rsid w:val="00444047"/>
    <w:rsid w:val="0044404B"/>
    <w:rsid w:val="004442D5"/>
    <w:rsid w:val="00444716"/>
    <w:rsid w:val="004450DA"/>
    <w:rsid w:val="00445235"/>
    <w:rsid w:val="0044546C"/>
    <w:rsid w:val="004456E3"/>
    <w:rsid w:val="00445CD2"/>
    <w:rsid w:val="00445E3E"/>
    <w:rsid w:val="004461E0"/>
    <w:rsid w:val="00446229"/>
    <w:rsid w:val="00446541"/>
    <w:rsid w:val="00447033"/>
    <w:rsid w:val="004471A1"/>
    <w:rsid w:val="00447209"/>
    <w:rsid w:val="004475C2"/>
    <w:rsid w:val="00447F06"/>
    <w:rsid w:val="00447F78"/>
    <w:rsid w:val="004501FA"/>
    <w:rsid w:val="004503A9"/>
    <w:rsid w:val="00450764"/>
    <w:rsid w:val="0045091B"/>
    <w:rsid w:val="00450C03"/>
    <w:rsid w:val="00450E9F"/>
    <w:rsid w:val="0045142F"/>
    <w:rsid w:val="004514E1"/>
    <w:rsid w:val="0045182B"/>
    <w:rsid w:val="00451A4C"/>
    <w:rsid w:val="00451A4E"/>
    <w:rsid w:val="00451A81"/>
    <w:rsid w:val="00451BA5"/>
    <w:rsid w:val="00452592"/>
    <w:rsid w:val="004528FC"/>
    <w:rsid w:val="00452B3C"/>
    <w:rsid w:val="00452BF0"/>
    <w:rsid w:val="00452C07"/>
    <w:rsid w:val="00452D5E"/>
    <w:rsid w:val="0045376D"/>
    <w:rsid w:val="00453788"/>
    <w:rsid w:val="00453D66"/>
    <w:rsid w:val="00453E4B"/>
    <w:rsid w:val="00454232"/>
    <w:rsid w:val="00454718"/>
    <w:rsid w:val="00454A7A"/>
    <w:rsid w:val="00454C50"/>
    <w:rsid w:val="00454DCE"/>
    <w:rsid w:val="00454E5B"/>
    <w:rsid w:val="00454E99"/>
    <w:rsid w:val="00454FF1"/>
    <w:rsid w:val="00455399"/>
    <w:rsid w:val="00455448"/>
    <w:rsid w:val="004554E3"/>
    <w:rsid w:val="00455618"/>
    <w:rsid w:val="0045579B"/>
    <w:rsid w:val="004562EB"/>
    <w:rsid w:val="004563BD"/>
    <w:rsid w:val="0045679B"/>
    <w:rsid w:val="00456835"/>
    <w:rsid w:val="00456AF3"/>
    <w:rsid w:val="00456BA9"/>
    <w:rsid w:val="00456F7B"/>
    <w:rsid w:val="004575F2"/>
    <w:rsid w:val="00457747"/>
    <w:rsid w:val="0045793E"/>
    <w:rsid w:val="004579FE"/>
    <w:rsid w:val="00460166"/>
    <w:rsid w:val="00460732"/>
    <w:rsid w:val="0046093F"/>
    <w:rsid w:val="00460B48"/>
    <w:rsid w:val="00460CD9"/>
    <w:rsid w:val="00460DB6"/>
    <w:rsid w:val="004612CF"/>
    <w:rsid w:val="004612DC"/>
    <w:rsid w:val="0046165C"/>
    <w:rsid w:val="004617C2"/>
    <w:rsid w:val="00461965"/>
    <w:rsid w:val="00461F60"/>
    <w:rsid w:val="00462693"/>
    <w:rsid w:val="004629CD"/>
    <w:rsid w:val="00462D89"/>
    <w:rsid w:val="0046329C"/>
    <w:rsid w:val="0046378C"/>
    <w:rsid w:val="00463B35"/>
    <w:rsid w:val="00463CCD"/>
    <w:rsid w:val="004641CC"/>
    <w:rsid w:val="00464298"/>
    <w:rsid w:val="0046454D"/>
    <w:rsid w:val="004645A7"/>
    <w:rsid w:val="00464C02"/>
    <w:rsid w:val="00464C55"/>
    <w:rsid w:val="00464F3D"/>
    <w:rsid w:val="00465203"/>
    <w:rsid w:val="00465263"/>
    <w:rsid w:val="004653BF"/>
    <w:rsid w:val="00465615"/>
    <w:rsid w:val="0046595F"/>
    <w:rsid w:val="00465A08"/>
    <w:rsid w:val="00465CD6"/>
    <w:rsid w:val="00465EB5"/>
    <w:rsid w:val="00466024"/>
    <w:rsid w:val="004665B2"/>
    <w:rsid w:val="004665FC"/>
    <w:rsid w:val="00467311"/>
    <w:rsid w:val="004675B7"/>
    <w:rsid w:val="0046775C"/>
    <w:rsid w:val="00467A36"/>
    <w:rsid w:val="00467AE6"/>
    <w:rsid w:val="00467CB5"/>
    <w:rsid w:val="00467D4D"/>
    <w:rsid w:val="00467E07"/>
    <w:rsid w:val="00467F22"/>
    <w:rsid w:val="00470132"/>
    <w:rsid w:val="004701D1"/>
    <w:rsid w:val="004702A4"/>
    <w:rsid w:val="00470A4E"/>
    <w:rsid w:val="00470BA1"/>
    <w:rsid w:val="00471835"/>
    <w:rsid w:val="00471872"/>
    <w:rsid w:val="004718CB"/>
    <w:rsid w:val="00471A03"/>
    <w:rsid w:val="00472496"/>
    <w:rsid w:val="00472582"/>
    <w:rsid w:val="00473517"/>
    <w:rsid w:val="00473D25"/>
    <w:rsid w:val="0047429C"/>
    <w:rsid w:val="00474701"/>
    <w:rsid w:val="00474934"/>
    <w:rsid w:val="00474A4C"/>
    <w:rsid w:val="00474A6F"/>
    <w:rsid w:val="00475318"/>
    <w:rsid w:val="004756B5"/>
    <w:rsid w:val="00475D21"/>
    <w:rsid w:val="00476363"/>
    <w:rsid w:val="00476771"/>
    <w:rsid w:val="004768FD"/>
    <w:rsid w:val="00476B19"/>
    <w:rsid w:val="00476BFC"/>
    <w:rsid w:val="00476CAA"/>
    <w:rsid w:val="004771AD"/>
    <w:rsid w:val="004773AC"/>
    <w:rsid w:val="00477687"/>
    <w:rsid w:val="0047770D"/>
    <w:rsid w:val="004777CA"/>
    <w:rsid w:val="00480139"/>
    <w:rsid w:val="00480151"/>
    <w:rsid w:val="004801AD"/>
    <w:rsid w:val="00480207"/>
    <w:rsid w:val="00480A7C"/>
    <w:rsid w:val="0048183A"/>
    <w:rsid w:val="0048186D"/>
    <w:rsid w:val="004818D2"/>
    <w:rsid w:val="00481A07"/>
    <w:rsid w:val="00481BEB"/>
    <w:rsid w:val="00481F5C"/>
    <w:rsid w:val="00482544"/>
    <w:rsid w:val="004825D3"/>
    <w:rsid w:val="00482812"/>
    <w:rsid w:val="00482BA4"/>
    <w:rsid w:val="00482CCF"/>
    <w:rsid w:val="004835B2"/>
    <w:rsid w:val="00484351"/>
    <w:rsid w:val="00484587"/>
    <w:rsid w:val="00484AE1"/>
    <w:rsid w:val="00484D67"/>
    <w:rsid w:val="00485354"/>
    <w:rsid w:val="004857C8"/>
    <w:rsid w:val="00485C00"/>
    <w:rsid w:val="00485F74"/>
    <w:rsid w:val="004860DB"/>
    <w:rsid w:val="004862AC"/>
    <w:rsid w:val="00486479"/>
    <w:rsid w:val="00487324"/>
    <w:rsid w:val="0048769A"/>
    <w:rsid w:val="00487A9B"/>
    <w:rsid w:val="00487E8E"/>
    <w:rsid w:val="00490257"/>
    <w:rsid w:val="004906B4"/>
    <w:rsid w:val="004907C5"/>
    <w:rsid w:val="004909D9"/>
    <w:rsid w:val="00490A16"/>
    <w:rsid w:val="004910F0"/>
    <w:rsid w:val="004911AF"/>
    <w:rsid w:val="004914BD"/>
    <w:rsid w:val="00491C4A"/>
    <w:rsid w:val="00491D55"/>
    <w:rsid w:val="00491FE1"/>
    <w:rsid w:val="00492029"/>
    <w:rsid w:val="004925A9"/>
    <w:rsid w:val="0049316B"/>
    <w:rsid w:val="00493588"/>
    <w:rsid w:val="004935BB"/>
    <w:rsid w:val="004937CA"/>
    <w:rsid w:val="00493B15"/>
    <w:rsid w:val="00493C5C"/>
    <w:rsid w:val="00493C6F"/>
    <w:rsid w:val="00493E0A"/>
    <w:rsid w:val="00493E5B"/>
    <w:rsid w:val="00493EFF"/>
    <w:rsid w:val="00494537"/>
    <w:rsid w:val="0049481A"/>
    <w:rsid w:val="00494ACA"/>
    <w:rsid w:val="00494AE6"/>
    <w:rsid w:val="00494ED7"/>
    <w:rsid w:val="004954EF"/>
    <w:rsid w:val="00495913"/>
    <w:rsid w:val="00495DC9"/>
    <w:rsid w:val="00495FB0"/>
    <w:rsid w:val="00496511"/>
    <w:rsid w:val="004969AD"/>
    <w:rsid w:val="00496A7E"/>
    <w:rsid w:val="00497517"/>
    <w:rsid w:val="00497B49"/>
    <w:rsid w:val="004A023B"/>
    <w:rsid w:val="004A0B53"/>
    <w:rsid w:val="004A0CBF"/>
    <w:rsid w:val="004A145D"/>
    <w:rsid w:val="004A1776"/>
    <w:rsid w:val="004A18CD"/>
    <w:rsid w:val="004A1DB1"/>
    <w:rsid w:val="004A2262"/>
    <w:rsid w:val="004A2A08"/>
    <w:rsid w:val="004A2F19"/>
    <w:rsid w:val="004A338B"/>
    <w:rsid w:val="004A34F3"/>
    <w:rsid w:val="004A368D"/>
    <w:rsid w:val="004A3976"/>
    <w:rsid w:val="004A39EC"/>
    <w:rsid w:val="004A3B36"/>
    <w:rsid w:val="004A3B56"/>
    <w:rsid w:val="004A3BFA"/>
    <w:rsid w:val="004A3C66"/>
    <w:rsid w:val="004A4891"/>
    <w:rsid w:val="004A4928"/>
    <w:rsid w:val="004A4BA7"/>
    <w:rsid w:val="004A4C2B"/>
    <w:rsid w:val="004A540B"/>
    <w:rsid w:val="004A5613"/>
    <w:rsid w:val="004A5A7D"/>
    <w:rsid w:val="004A5BDF"/>
    <w:rsid w:val="004A5FC7"/>
    <w:rsid w:val="004A6826"/>
    <w:rsid w:val="004A703A"/>
    <w:rsid w:val="004A76C5"/>
    <w:rsid w:val="004A7B38"/>
    <w:rsid w:val="004B00F2"/>
    <w:rsid w:val="004B0190"/>
    <w:rsid w:val="004B0979"/>
    <w:rsid w:val="004B1118"/>
    <w:rsid w:val="004B1543"/>
    <w:rsid w:val="004B1804"/>
    <w:rsid w:val="004B1A41"/>
    <w:rsid w:val="004B1D7F"/>
    <w:rsid w:val="004B1DF2"/>
    <w:rsid w:val="004B1E48"/>
    <w:rsid w:val="004B209C"/>
    <w:rsid w:val="004B29A2"/>
    <w:rsid w:val="004B2CBC"/>
    <w:rsid w:val="004B3394"/>
    <w:rsid w:val="004B3946"/>
    <w:rsid w:val="004B41FF"/>
    <w:rsid w:val="004B446C"/>
    <w:rsid w:val="004B488A"/>
    <w:rsid w:val="004B4923"/>
    <w:rsid w:val="004B49B0"/>
    <w:rsid w:val="004B50CF"/>
    <w:rsid w:val="004B568A"/>
    <w:rsid w:val="004B5785"/>
    <w:rsid w:val="004B59E8"/>
    <w:rsid w:val="004B6141"/>
    <w:rsid w:val="004B62C2"/>
    <w:rsid w:val="004B67E6"/>
    <w:rsid w:val="004B6BAF"/>
    <w:rsid w:val="004B7022"/>
    <w:rsid w:val="004B731B"/>
    <w:rsid w:val="004B7783"/>
    <w:rsid w:val="004B7816"/>
    <w:rsid w:val="004B7B42"/>
    <w:rsid w:val="004C0330"/>
    <w:rsid w:val="004C07EB"/>
    <w:rsid w:val="004C0948"/>
    <w:rsid w:val="004C0AAC"/>
    <w:rsid w:val="004C0F79"/>
    <w:rsid w:val="004C10C2"/>
    <w:rsid w:val="004C1494"/>
    <w:rsid w:val="004C167F"/>
    <w:rsid w:val="004C1B57"/>
    <w:rsid w:val="004C1B9A"/>
    <w:rsid w:val="004C1BDF"/>
    <w:rsid w:val="004C1D9A"/>
    <w:rsid w:val="004C241E"/>
    <w:rsid w:val="004C26B8"/>
    <w:rsid w:val="004C27F6"/>
    <w:rsid w:val="004C3276"/>
    <w:rsid w:val="004C3521"/>
    <w:rsid w:val="004C377A"/>
    <w:rsid w:val="004C3A95"/>
    <w:rsid w:val="004C3CD2"/>
    <w:rsid w:val="004C3E1E"/>
    <w:rsid w:val="004C4496"/>
    <w:rsid w:val="004C4643"/>
    <w:rsid w:val="004C4952"/>
    <w:rsid w:val="004C5115"/>
    <w:rsid w:val="004C56C1"/>
    <w:rsid w:val="004C57B5"/>
    <w:rsid w:val="004C597F"/>
    <w:rsid w:val="004C5FCD"/>
    <w:rsid w:val="004C5FE4"/>
    <w:rsid w:val="004C61B2"/>
    <w:rsid w:val="004C6631"/>
    <w:rsid w:val="004C7085"/>
    <w:rsid w:val="004C72B7"/>
    <w:rsid w:val="004C7577"/>
    <w:rsid w:val="004C7871"/>
    <w:rsid w:val="004C79A5"/>
    <w:rsid w:val="004C7C53"/>
    <w:rsid w:val="004D02E9"/>
    <w:rsid w:val="004D044C"/>
    <w:rsid w:val="004D06CC"/>
    <w:rsid w:val="004D072E"/>
    <w:rsid w:val="004D139D"/>
    <w:rsid w:val="004D1F9C"/>
    <w:rsid w:val="004D2108"/>
    <w:rsid w:val="004D2287"/>
    <w:rsid w:val="004D2559"/>
    <w:rsid w:val="004D25E8"/>
    <w:rsid w:val="004D2776"/>
    <w:rsid w:val="004D286E"/>
    <w:rsid w:val="004D2C78"/>
    <w:rsid w:val="004D2D40"/>
    <w:rsid w:val="004D3918"/>
    <w:rsid w:val="004D3A1F"/>
    <w:rsid w:val="004D429B"/>
    <w:rsid w:val="004D4A02"/>
    <w:rsid w:val="004D4C53"/>
    <w:rsid w:val="004D505C"/>
    <w:rsid w:val="004D5369"/>
    <w:rsid w:val="004D54B9"/>
    <w:rsid w:val="004D5631"/>
    <w:rsid w:val="004D5733"/>
    <w:rsid w:val="004D57AF"/>
    <w:rsid w:val="004D5B8C"/>
    <w:rsid w:val="004D5D6C"/>
    <w:rsid w:val="004D5F91"/>
    <w:rsid w:val="004D6343"/>
    <w:rsid w:val="004D657E"/>
    <w:rsid w:val="004D6911"/>
    <w:rsid w:val="004D6B2A"/>
    <w:rsid w:val="004D6E55"/>
    <w:rsid w:val="004D6EAE"/>
    <w:rsid w:val="004D71B7"/>
    <w:rsid w:val="004D7239"/>
    <w:rsid w:val="004D7407"/>
    <w:rsid w:val="004D7455"/>
    <w:rsid w:val="004D769D"/>
    <w:rsid w:val="004D7AD9"/>
    <w:rsid w:val="004D7B67"/>
    <w:rsid w:val="004D7E32"/>
    <w:rsid w:val="004E0072"/>
    <w:rsid w:val="004E045B"/>
    <w:rsid w:val="004E0541"/>
    <w:rsid w:val="004E0971"/>
    <w:rsid w:val="004E0E26"/>
    <w:rsid w:val="004E10BF"/>
    <w:rsid w:val="004E130F"/>
    <w:rsid w:val="004E14FD"/>
    <w:rsid w:val="004E1860"/>
    <w:rsid w:val="004E2267"/>
    <w:rsid w:val="004E2495"/>
    <w:rsid w:val="004E281E"/>
    <w:rsid w:val="004E2C2E"/>
    <w:rsid w:val="004E2E29"/>
    <w:rsid w:val="004E30A8"/>
    <w:rsid w:val="004E31AB"/>
    <w:rsid w:val="004E3A51"/>
    <w:rsid w:val="004E3BFF"/>
    <w:rsid w:val="004E3CCF"/>
    <w:rsid w:val="004E3ECB"/>
    <w:rsid w:val="004E3F0C"/>
    <w:rsid w:val="004E3F70"/>
    <w:rsid w:val="004E4D97"/>
    <w:rsid w:val="004E5121"/>
    <w:rsid w:val="004E5B63"/>
    <w:rsid w:val="004E5E37"/>
    <w:rsid w:val="004E6085"/>
    <w:rsid w:val="004E623B"/>
    <w:rsid w:val="004E69A4"/>
    <w:rsid w:val="004E6A28"/>
    <w:rsid w:val="004E6D46"/>
    <w:rsid w:val="004E71C3"/>
    <w:rsid w:val="004E760D"/>
    <w:rsid w:val="004E78E8"/>
    <w:rsid w:val="004E79EC"/>
    <w:rsid w:val="004E7A05"/>
    <w:rsid w:val="004E7AA5"/>
    <w:rsid w:val="004F02A1"/>
    <w:rsid w:val="004F0665"/>
    <w:rsid w:val="004F07C7"/>
    <w:rsid w:val="004F0C86"/>
    <w:rsid w:val="004F1022"/>
    <w:rsid w:val="004F1212"/>
    <w:rsid w:val="004F134A"/>
    <w:rsid w:val="004F1549"/>
    <w:rsid w:val="004F2136"/>
    <w:rsid w:val="004F223A"/>
    <w:rsid w:val="004F26D3"/>
    <w:rsid w:val="004F3910"/>
    <w:rsid w:val="004F41B7"/>
    <w:rsid w:val="004F426F"/>
    <w:rsid w:val="004F4312"/>
    <w:rsid w:val="004F457E"/>
    <w:rsid w:val="004F47DD"/>
    <w:rsid w:val="004F4D47"/>
    <w:rsid w:val="004F4D87"/>
    <w:rsid w:val="004F512C"/>
    <w:rsid w:val="004F5285"/>
    <w:rsid w:val="004F54EE"/>
    <w:rsid w:val="004F5BFD"/>
    <w:rsid w:val="004F60FC"/>
    <w:rsid w:val="004F64BB"/>
    <w:rsid w:val="004F65D5"/>
    <w:rsid w:val="004F693D"/>
    <w:rsid w:val="004F6AD8"/>
    <w:rsid w:val="004F6C82"/>
    <w:rsid w:val="004F70F4"/>
    <w:rsid w:val="004F7186"/>
    <w:rsid w:val="004F77A3"/>
    <w:rsid w:val="004F7D7B"/>
    <w:rsid w:val="004F7DCE"/>
    <w:rsid w:val="004F7ED6"/>
    <w:rsid w:val="0050084E"/>
    <w:rsid w:val="00500A68"/>
    <w:rsid w:val="00500B5E"/>
    <w:rsid w:val="00500B6E"/>
    <w:rsid w:val="00500C25"/>
    <w:rsid w:val="00500F34"/>
    <w:rsid w:val="00501084"/>
    <w:rsid w:val="0050126B"/>
    <w:rsid w:val="005016D7"/>
    <w:rsid w:val="00501953"/>
    <w:rsid w:val="00501D5A"/>
    <w:rsid w:val="0050208B"/>
    <w:rsid w:val="00502193"/>
    <w:rsid w:val="00502540"/>
    <w:rsid w:val="0050294B"/>
    <w:rsid w:val="00502A25"/>
    <w:rsid w:val="005035D9"/>
    <w:rsid w:val="00503AD9"/>
    <w:rsid w:val="00503BA5"/>
    <w:rsid w:val="00503BC8"/>
    <w:rsid w:val="005041BE"/>
    <w:rsid w:val="00504353"/>
    <w:rsid w:val="0050477A"/>
    <w:rsid w:val="00504ABB"/>
    <w:rsid w:val="00504B15"/>
    <w:rsid w:val="00504D6D"/>
    <w:rsid w:val="0050598C"/>
    <w:rsid w:val="00505C57"/>
    <w:rsid w:val="00506294"/>
    <w:rsid w:val="00506782"/>
    <w:rsid w:val="005073EB"/>
    <w:rsid w:val="00507599"/>
    <w:rsid w:val="00507743"/>
    <w:rsid w:val="00507A5A"/>
    <w:rsid w:val="00507B3C"/>
    <w:rsid w:val="00507BA3"/>
    <w:rsid w:val="00507F66"/>
    <w:rsid w:val="005102F8"/>
    <w:rsid w:val="00510E22"/>
    <w:rsid w:val="00510F34"/>
    <w:rsid w:val="0051124D"/>
    <w:rsid w:val="005117FC"/>
    <w:rsid w:val="00511ABC"/>
    <w:rsid w:val="00511B6A"/>
    <w:rsid w:val="0051214A"/>
    <w:rsid w:val="00512513"/>
    <w:rsid w:val="005125B0"/>
    <w:rsid w:val="00512BCC"/>
    <w:rsid w:val="00512D02"/>
    <w:rsid w:val="00513588"/>
    <w:rsid w:val="00513AE4"/>
    <w:rsid w:val="00513B67"/>
    <w:rsid w:val="00513D7E"/>
    <w:rsid w:val="00513F47"/>
    <w:rsid w:val="0051406D"/>
    <w:rsid w:val="00514315"/>
    <w:rsid w:val="00514C23"/>
    <w:rsid w:val="005151B6"/>
    <w:rsid w:val="005154D4"/>
    <w:rsid w:val="005155B1"/>
    <w:rsid w:val="0051575B"/>
    <w:rsid w:val="00515E7C"/>
    <w:rsid w:val="005162C9"/>
    <w:rsid w:val="00516443"/>
    <w:rsid w:val="005164A6"/>
    <w:rsid w:val="0051689D"/>
    <w:rsid w:val="00516D25"/>
    <w:rsid w:val="00516FBF"/>
    <w:rsid w:val="0051706D"/>
    <w:rsid w:val="005170E2"/>
    <w:rsid w:val="00517189"/>
    <w:rsid w:val="005174D5"/>
    <w:rsid w:val="00517A9C"/>
    <w:rsid w:val="0052015B"/>
    <w:rsid w:val="0052042E"/>
    <w:rsid w:val="005204A4"/>
    <w:rsid w:val="0052055B"/>
    <w:rsid w:val="005205B8"/>
    <w:rsid w:val="0052083B"/>
    <w:rsid w:val="00520CE0"/>
    <w:rsid w:val="00520DD8"/>
    <w:rsid w:val="00520EC1"/>
    <w:rsid w:val="0052133B"/>
    <w:rsid w:val="00521447"/>
    <w:rsid w:val="00521603"/>
    <w:rsid w:val="00521BA2"/>
    <w:rsid w:val="00521FCC"/>
    <w:rsid w:val="00522611"/>
    <w:rsid w:val="00522614"/>
    <w:rsid w:val="005227E3"/>
    <w:rsid w:val="00522975"/>
    <w:rsid w:val="005229AC"/>
    <w:rsid w:val="00522A9D"/>
    <w:rsid w:val="00522E32"/>
    <w:rsid w:val="00523033"/>
    <w:rsid w:val="005235C5"/>
    <w:rsid w:val="005237EC"/>
    <w:rsid w:val="0052448A"/>
    <w:rsid w:val="00524AED"/>
    <w:rsid w:val="00525325"/>
    <w:rsid w:val="005255DC"/>
    <w:rsid w:val="00525621"/>
    <w:rsid w:val="005256E0"/>
    <w:rsid w:val="00525F10"/>
    <w:rsid w:val="0052672B"/>
    <w:rsid w:val="005267FD"/>
    <w:rsid w:val="005269A1"/>
    <w:rsid w:val="00526CE6"/>
    <w:rsid w:val="00526DB0"/>
    <w:rsid w:val="00527196"/>
    <w:rsid w:val="00527201"/>
    <w:rsid w:val="00527550"/>
    <w:rsid w:val="00527977"/>
    <w:rsid w:val="00527A38"/>
    <w:rsid w:val="00527BAE"/>
    <w:rsid w:val="0053034C"/>
    <w:rsid w:val="00530527"/>
    <w:rsid w:val="00530A35"/>
    <w:rsid w:val="00530A96"/>
    <w:rsid w:val="00530BDB"/>
    <w:rsid w:val="00530C61"/>
    <w:rsid w:val="00530FBE"/>
    <w:rsid w:val="005313B3"/>
    <w:rsid w:val="00531682"/>
    <w:rsid w:val="00531BB2"/>
    <w:rsid w:val="0053203D"/>
    <w:rsid w:val="00532220"/>
    <w:rsid w:val="0053233E"/>
    <w:rsid w:val="005323C2"/>
    <w:rsid w:val="00532532"/>
    <w:rsid w:val="00532705"/>
    <w:rsid w:val="0053287A"/>
    <w:rsid w:val="0053295E"/>
    <w:rsid w:val="00532A40"/>
    <w:rsid w:val="00533BD3"/>
    <w:rsid w:val="00533F9D"/>
    <w:rsid w:val="005343CB"/>
    <w:rsid w:val="0053467B"/>
    <w:rsid w:val="005346F0"/>
    <w:rsid w:val="00534A7A"/>
    <w:rsid w:val="0053537D"/>
    <w:rsid w:val="005353A2"/>
    <w:rsid w:val="00535550"/>
    <w:rsid w:val="005357F8"/>
    <w:rsid w:val="00535882"/>
    <w:rsid w:val="00535996"/>
    <w:rsid w:val="00535CB5"/>
    <w:rsid w:val="00535D1C"/>
    <w:rsid w:val="00535E2B"/>
    <w:rsid w:val="00536144"/>
    <w:rsid w:val="0053619B"/>
    <w:rsid w:val="0053629F"/>
    <w:rsid w:val="005363E0"/>
    <w:rsid w:val="0053662C"/>
    <w:rsid w:val="00536715"/>
    <w:rsid w:val="005367D5"/>
    <w:rsid w:val="00536837"/>
    <w:rsid w:val="00536F6C"/>
    <w:rsid w:val="00537731"/>
    <w:rsid w:val="00537CA2"/>
    <w:rsid w:val="00537D4B"/>
    <w:rsid w:val="00537D52"/>
    <w:rsid w:val="00537F6C"/>
    <w:rsid w:val="00537F82"/>
    <w:rsid w:val="00540241"/>
    <w:rsid w:val="00540A6D"/>
    <w:rsid w:val="00540BF2"/>
    <w:rsid w:val="00540C39"/>
    <w:rsid w:val="00541323"/>
    <w:rsid w:val="00541898"/>
    <w:rsid w:val="00541B86"/>
    <w:rsid w:val="00542345"/>
    <w:rsid w:val="0054252A"/>
    <w:rsid w:val="0054255D"/>
    <w:rsid w:val="005426F5"/>
    <w:rsid w:val="005427FB"/>
    <w:rsid w:val="00542D33"/>
    <w:rsid w:val="0054305D"/>
    <w:rsid w:val="00543101"/>
    <w:rsid w:val="00543331"/>
    <w:rsid w:val="00543D06"/>
    <w:rsid w:val="00543DB7"/>
    <w:rsid w:val="00543F2F"/>
    <w:rsid w:val="00544817"/>
    <w:rsid w:val="00544832"/>
    <w:rsid w:val="00544BF2"/>
    <w:rsid w:val="00544CE4"/>
    <w:rsid w:val="00544D3B"/>
    <w:rsid w:val="00544D5A"/>
    <w:rsid w:val="00544EFE"/>
    <w:rsid w:val="005453D0"/>
    <w:rsid w:val="0054546A"/>
    <w:rsid w:val="00545920"/>
    <w:rsid w:val="00545BB0"/>
    <w:rsid w:val="00545EB6"/>
    <w:rsid w:val="00546792"/>
    <w:rsid w:val="005468D7"/>
    <w:rsid w:val="00546A62"/>
    <w:rsid w:val="00546BEA"/>
    <w:rsid w:val="00547461"/>
    <w:rsid w:val="00547628"/>
    <w:rsid w:val="00547ABE"/>
    <w:rsid w:val="00547E6C"/>
    <w:rsid w:val="005502A4"/>
    <w:rsid w:val="005504F3"/>
    <w:rsid w:val="005506E2"/>
    <w:rsid w:val="00550E1A"/>
    <w:rsid w:val="00551130"/>
    <w:rsid w:val="005514F9"/>
    <w:rsid w:val="00551654"/>
    <w:rsid w:val="005517AF"/>
    <w:rsid w:val="00551A8A"/>
    <w:rsid w:val="00551C50"/>
    <w:rsid w:val="00551D6D"/>
    <w:rsid w:val="005520EF"/>
    <w:rsid w:val="00552D59"/>
    <w:rsid w:val="00552FD4"/>
    <w:rsid w:val="0055366A"/>
    <w:rsid w:val="00553995"/>
    <w:rsid w:val="00553CDE"/>
    <w:rsid w:val="00553F91"/>
    <w:rsid w:val="00554023"/>
    <w:rsid w:val="005540AE"/>
    <w:rsid w:val="0055425E"/>
    <w:rsid w:val="00554628"/>
    <w:rsid w:val="005547AA"/>
    <w:rsid w:val="005548B6"/>
    <w:rsid w:val="00554F96"/>
    <w:rsid w:val="00555442"/>
    <w:rsid w:val="00555D88"/>
    <w:rsid w:val="00555F8A"/>
    <w:rsid w:val="005563BF"/>
    <w:rsid w:val="005565FB"/>
    <w:rsid w:val="005567FE"/>
    <w:rsid w:val="005569F9"/>
    <w:rsid w:val="00556AD1"/>
    <w:rsid w:val="00556B9D"/>
    <w:rsid w:val="005573C4"/>
    <w:rsid w:val="00557919"/>
    <w:rsid w:val="00557A4E"/>
    <w:rsid w:val="0056031A"/>
    <w:rsid w:val="0056033E"/>
    <w:rsid w:val="005605B8"/>
    <w:rsid w:val="00560764"/>
    <w:rsid w:val="00560B2E"/>
    <w:rsid w:val="00560C5B"/>
    <w:rsid w:val="00561564"/>
    <w:rsid w:val="005616F1"/>
    <w:rsid w:val="00561BC9"/>
    <w:rsid w:val="00562835"/>
    <w:rsid w:val="00562AAA"/>
    <w:rsid w:val="00562D4E"/>
    <w:rsid w:val="0056325A"/>
    <w:rsid w:val="00563956"/>
    <w:rsid w:val="00563A3C"/>
    <w:rsid w:val="00563C41"/>
    <w:rsid w:val="00563E4A"/>
    <w:rsid w:val="00563EF4"/>
    <w:rsid w:val="00563FC2"/>
    <w:rsid w:val="005644E1"/>
    <w:rsid w:val="00564610"/>
    <w:rsid w:val="00564BDA"/>
    <w:rsid w:val="00564E0C"/>
    <w:rsid w:val="0056501B"/>
    <w:rsid w:val="005650F4"/>
    <w:rsid w:val="005654CF"/>
    <w:rsid w:val="005656C4"/>
    <w:rsid w:val="0056575F"/>
    <w:rsid w:val="00565C83"/>
    <w:rsid w:val="00566048"/>
    <w:rsid w:val="0056608B"/>
    <w:rsid w:val="005664C7"/>
    <w:rsid w:val="00566931"/>
    <w:rsid w:val="00566947"/>
    <w:rsid w:val="00566BC4"/>
    <w:rsid w:val="00566D44"/>
    <w:rsid w:val="005670EB"/>
    <w:rsid w:val="0056710F"/>
    <w:rsid w:val="005672E8"/>
    <w:rsid w:val="00567914"/>
    <w:rsid w:val="0057008A"/>
    <w:rsid w:val="00570636"/>
    <w:rsid w:val="00570948"/>
    <w:rsid w:val="00570A8B"/>
    <w:rsid w:val="00570BB2"/>
    <w:rsid w:val="00570CED"/>
    <w:rsid w:val="005711BE"/>
    <w:rsid w:val="0057243C"/>
    <w:rsid w:val="00572640"/>
    <w:rsid w:val="005729E0"/>
    <w:rsid w:val="00572C26"/>
    <w:rsid w:val="00572E63"/>
    <w:rsid w:val="00573281"/>
    <w:rsid w:val="00573D8B"/>
    <w:rsid w:val="0057426E"/>
    <w:rsid w:val="00574285"/>
    <w:rsid w:val="00574785"/>
    <w:rsid w:val="00574DBB"/>
    <w:rsid w:val="00574EFA"/>
    <w:rsid w:val="00574F26"/>
    <w:rsid w:val="00575530"/>
    <w:rsid w:val="00575592"/>
    <w:rsid w:val="00576175"/>
    <w:rsid w:val="00576704"/>
    <w:rsid w:val="00577476"/>
    <w:rsid w:val="005775B2"/>
    <w:rsid w:val="00577B80"/>
    <w:rsid w:val="00580125"/>
    <w:rsid w:val="005802A6"/>
    <w:rsid w:val="0058046B"/>
    <w:rsid w:val="0058069C"/>
    <w:rsid w:val="00580871"/>
    <w:rsid w:val="00580C78"/>
    <w:rsid w:val="0058192D"/>
    <w:rsid w:val="00581AAB"/>
    <w:rsid w:val="00581B24"/>
    <w:rsid w:val="00581C07"/>
    <w:rsid w:val="00582291"/>
    <w:rsid w:val="00582505"/>
    <w:rsid w:val="0058265B"/>
    <w:rsid w:val="005827A5"/>
    <w:rsid w:val="00582A0F"/>
    <w:rsid w:val="00582BD0"/>
    <w:rsid w:val="00582C23"/>
    <w:rsid w:val="005832B6"/>
    <w:rsid w:val="00583A5D"/>
    <w:rsid w:val="0058422A"/>
    <w:rsid w:val="005845CA"/>
    <w:rsid w:val="00584B20"/>
    <w:rsid w:val="00584C0E"/>
    <w:rsid w:val="00584C69"/>
    <w:rsid w:val="00585865"/>
    <w:rsid w:val="005859AD"/>
    <w:rsid w:val="00585B11"/>
    <w:rsid w:val="00585C07"/>
    <w:rsid w:val="00585DC0"/>
    <w:rsid w:val="00585E80"/>
    <w:rsid w:val="005864F2"/>
    <w:rsid w:val="0058677D"/>
    <w:rsid w:val="00586E1D"/>
    <w:rsid w:val="00587331"/>
    <w:rsid w:val="005878AE"/>
    <w:rsid w:val="005878C3"/>
    <w:rsid w:val="00587940"/>
    <w:rsid w:val="00587CA0"/>
    <w:rsid w:val="0059099B"/>
    <w:rsid w:val="005914C7"/>
    <w:rsid w:val="00591543"/>
    <w:rsid w:val="005916A5"/>
    <w:rsid w:val="0059171C"/>
    <w:rsid w:val="00591773"/>
    <w:rsid w:val="00591BD6"/>
    <w:rsid w:val="00591FFD"/>
    <w:rsid w:val="005925E2"/>
    <w:rsid w:val="005925F0"/>
    <w:rsid w:val="0059270B"/>
    <w:rsid w:val="00592842"/>
    <w:rsid w:val="00592913"/>
    <w:rsid w:val="00592AFB"/>
    <w:rsid w:val="00592CF1"/>
    <w:rsid w:val="00592ECA"/>
    <w:rsid w:val="00592F2E"/>
    <w:rsid w:val="00592FE1"/>
    <w:rsid w:val="00593357"/>
    <w:rsid w:val="00593B70"/>
    <w:rsid w:val="00593BFB"/>
    <w:rsid w:val="00593DEE"/>
    <w:rsid w:val="00593ECE"/>
    <w:rsid w:val="00593EFC"/>
    <w:rsid w:val="005940CE"/>
    <w:rsid w:val="00594108"/>
    <w:rsid w:val="00594261"/>
    <w:rsid w:val="005952F3"/>
    <w:rsid w:val="00595667"/>
    <w:rsid w:val="00595844"/>
    <w:rsid w:val="005958CD"/>
    <w:rsid w:val="005958D2"/>
    <w:rsid w:val="00595F1C"/>
    <w:rsid w:val="005963F9"/>
    <w:rsid w:val="005967B6"/>
    <w:rsid w:val="005977DF"/>
    <w:rsid w:val="00597DE7"/>
    <w:rsid w:val="00597E70"/>
    <w:rsid w:val="00597EB2"/>
    <w:rsid w:val="00597F13"/>
    <w:rsid w:val="005A0039"/>
    <w:rsid w:val="005A02F4"/>
    <w:rsid w:val="005A061B"/>
    <w:rsid w:val="005A0713"/>
    <w:rsid w:val="005A0C20"/>
    <w:rsid w:val="005A1546"/>
    <w:rsid w:val="005A15E9"/>
    <w:rsid w:val="005A17BF"/>
    <w:rsid w:val="005A18A0"/>
    <w:rsid w:val="005A1D8C"/>
    <w:rsid w:val="005A2282"/>
    <w:rsid w:val="005A250C"/>
    <w:rsid w:val="005A2A9E"/>
    <w:rsid w:val="005A2FCE"/>
    <w:rsid w:val="005A300A"/>
    <w:rsid w:val="005A30E1"/>
    <w:rsid w:val="005A3F8F"/>
    <w:rsid w:val="005A40A9"/>
    <w:rsid w:val="005A48C5"/>
    <w:rsid w:val="005A4942"/>
    <w:rsid w:val="005A4E2A"/>
    <w:rsid w:val="005A5363"/>
    <w:rsid w:val="005A6437"/>
    <w:rsid w:val="005A64A0"/>
    <w:rsid w:val="005A6D88"/>
    <w:rsid w:val="005A6E15"/>
    <w:rsid w:val="005A7070"/>
    <w:rsid w:val="005A70B5"/>
    <w:rsid w:val="005A7219"/>
    <w:rsid w:val="005A73E7"/>
    <w:rsid w:val="005A79EB"/>
    <w:rsid w:val="005A7D43"/>
    <w:rsid w:val="005A7E08"/>
    <w:rsid w:val="005A7FE5"/>
    <w:rsid w:val="005A7FEC"/>
    <w:rsid w:val="005B0184"/>
    <w:rsid w:val="005B03C7"/>
    <w:rsid w:val="005B056F"/>
    <w:rsid w:val="005B0C39"/>
    <w:rsid w:val="005B1118"/>
    <w:rsid w:val="005B161F"/>
    <w:rsid w:val="005B1F70"/>
    <w:rsid w:val="005B2910"/>
    <w:rsid w:val="005B2A39"/>
    <w:rsid w:val="005B2A5C"/>
    <w:rsid w:val="005B2A9A"/>
    <w:rsid w:val="005B2DE3"/>
    <w:rsid w:val="005B2E4C"/>
    <w:rsid w:val="005B33AE"/>
    <w:rsid w:val="005B347A"/>
    <w:rsid w:val="005B3A7A"/>
    <w:rsid w:val="005B3DD2"/>
    <w:rsid w:val="005B3F59"/>
    <w:rsid w:val="005B42F2"/>
    <w:rsid w:val="005B43F4"/>
    <w:rsid w:val="005B47DF"/>
    <w:rsid w:val="005B47F4"/>
    <w:rsid w:val="005B4962"/>
    <w:rsid w:val="005B49C5"/>
    <w:rsid w:val="005B4CE5"/>
    <w:rsid w:val="005B4EAD"/>
    <w:rsid w:val="005B51CA"/>
    <w:rsid w:val="005B5BBC"/>
    <w:rsid w:val="005B5C85"/>
    <w:rsid w:val="005B5E1F"/>
    <w:rsid w:val="005B607F"/>
    <w:rsid w:val="005B62B8"/>
    <w:rsid w:val="005B6E29"/>
    <w:rsid w:val="005B75E5"/>
    <w:rsid w:val="005B76B1"/>
    <w:rsid w:val="005B79D1"/>
    <w:rsid w:val="005B7F62"/>
    <w:rsid w:val="005C00C4"/>
    <w:rsid w:val="005C0207"/>
    <w:rsid w:val="005C033A"/>
    <w:rsid w:val="005C04DA"/>
    <w:rsid w:val="005C057F"/>
    <w:rsid w:val="005C0899"/>
    <w:rsid w:val="005C0922"/>
    <w:rsid w:val="005C098A"/>
    <w:rsid w:val="005C1045"/>
    <w:rsid w:val="005C12FF"/>
    <w:rsid w:val="005C184B"/>
    <w:rsid w:val="005C1C99"/>
    <w:rsid w:val="005C1DAD"/>
    <w:rsid w:val="005C1F25"/>
    <w:rsid w:val="005C250F"/>
    <w:rsid w:val="005C2844"/>
    <w:rsid w:val="005C2854"/>
    <w:rsid w:val="005C2B19"/>
    <w:rsid w:val="005C2E99"/>
    <w:rsid w:val="005C2F9D"/>
    <w:rsid w:val="005C324D"/>
    <w:rsid w:val="005C35FF"/>
    <w:rsid w:val="005C3684"/>
    <w:rsid w:val="005C38C3"/>
    <w:rsid w:val="005C38FF"/>
    <w:rsid w:val="005C3A1F"/>
    <w:rsid w:val="005C3DE3"/>
    <w:rsid w:val="005C3EC0"/>
    <w:rsid w:val="005C4317"/>
    <w:rsid w:val="005C465E"/>
    <w:rsid w:val="005C46F5"/>
    <w:rsid w:val="005C47F7"/>
    <w:rsid w:val="005C4B91"/>
    <w:rsid w:val="005C4BF7"/>
    <w:rsid w:val="005C4DD9"/>
    <w:rsid w:val="005C504E"/>
    <w:rsid w:val="005C50B2"/>
    <w:rsid w:val="005C53AF"/>
    <w:rsid w:val="005C599F"/>
    <w:rsid w:val="005C5C9B"/>
    <w:rsid w:val="005C61DD"/>
    <w:rsid w:val="005C6393"/>
    <w:rsid w:val="005C6CA2"/>
    <w:rsid w:val="005C6D4B"/>
    <w:rsid w:val="005C6FC1"/>
    <w:rsid w:val="005C7232"/>
    <w:rsid w:val="005C7326"/>
    <w:rsid w:val="005C7641"/>
    <w:rsid w:val="005C77AB"/>
    <w:rsid w:val="005C79AD"/>
    <w:rsid w:val="005C7B3E"/>
    <w:rsid w:val="005C7B8E"/>
    <w:rsid w:val="005C7E61"/>
    <w:rsid w:val="005D00D3"/>
    <w:rsid w:val="005D0345"/>
    <w:rsid w:val="005D03BF"/>
    <w:rsid w:val="005D0780"/>
    <w:rsid w:val="005D0CD6"/>
    <w:rsid w:val="005D11D3"/>
    <w:rsid w:val="005D127E"/>
    <w:rsid w:val="005D12A4"/>
    <w:rsid w:val="005D1689"/>
    <w:rsid w:val="005D1736"/>
    <w:rsid w:val="005D2212"/>
    <w:rsid w:val="005D2470"/>
    <w:rsid w:val="005D28A8"/>
    <w:rsid w:val="005D29F7"/>
    <w:rsid w:val="005D2AF2"/>
    <w:rsid w:val="005D2B20"/>
    <w:rsid w:val="005D2DED"/>
    <w:rsid w:val="005D32B0"/>
    <w:rsid w:val="005D3388"/>
    <w:rsid w:val="005D34E2"/>
    <w:rsid w:val="005D3688"/>
    <w:rsid w:val="005D36C3"/>
    <w:rsid w:val="005D3A42"/>
    <w:rsid w:val="005D3BC0"/>
    <w:rsid w:val="005D3BDC"/>
    <w:rsid w:val="005D3C31"/>
    <w:rsid w:val="005D3CC0"/>
    <w:rsid w:val="005D3FF9"/>
    <w:rsid w:val="005D4264"/>
    <w:rsid w:val="005D4386"/>
    <w:rsid w:val="005D445F"/>
    <w:rsid w:val="005D456B"/>
    <w:rsid w:val="005D4843"/>
    <w:rsid w:val="005D564B"/>
    <w:rsid w:val="005D5BE6"/>
    <w:rsid w:val="005D618F"/>
    <w:rsid w:val="005D64AF"/>
    <w:rsid w:val="005D661F"/>
    <w:rsid w:val="005D6657"/>
    <w:rsid w:val="005D6732"/>
    <w:rsid w:val="005D6AA5"/>
    <w:rsid w:val="005D6BEF"/>
    <w:rsid w:val="005D6E17"/>
    <w:rsid w:val="005D6F3B"/>
    <w:rsid w:val="005D708E"/>
    <w:rsid w:val="005D7E2A"/>
    <w:rsid w:val="005DE6BC"/>
    <w:rsid w:val="005E0364"/>
    <w:rsid w:val="005E03B9"/>
    <w:rsid w:val="005E0760"/>
    <w:rsid w:val="005E0800"/>
    <w:rsid w:val="005E0A9F"/>
    <w:rsid w:val="005E0CCF"/>
    <w:rsid w:val="005E0E77"/>
    <w:rsid w:val="005E0F60"/>
    <w:rsid w:val="005E0FAC"/>
    <w:rsid w:val="005E14DD"/>
    <w:rsid w:val="005E1833"/>
    <w:rsid w:val="005E1869"/>
    <w:rsid w:val="005E191F"/>
    <w:rsid w:val="005E1F2B"/>
    <w:rsid w:val="005E1FC7"/>
    <w:rsid w:val="005E2728"/>
    <w:rsid w:val="005E3034"/>
    <w:rsid w:val="005E3156"/>
    <w:rsid w:val="005E368F"/>
    <w:rsid w:val="005E3C51"/>
    <w:rsid w:val="005E3CD8"/>
    <w:rsid w:val="005E3DEE"/>
    <w:rsid w:val="005E49B8"/>
    <w:rsid w:val="005E4A28"/>
    <w:rsid w:val="005E507D"/>
    <w:rsid w:val="005E5CED"/>
    <w:rsid w:val="005E6172"/>
    <w:rsid w:val="005E6861"/>
    <w:rsid w:val="005E6AA4"/>
    <w:rsid w:val="005E6C23"/>
    <w:rsid w:val="005E6D8F"/>
    <w:rsid w:val="005E6E7B"/>
    <w:rsid w:val="005E7106"/>
    <w:rsid w:val="005E7138"/>
    <w:rsid w:val="005E71B7"/>
    <w:rsid w:val="005E73F3"/>
    <w:rsid w:val="005E741D"/>
    <w:rsid w:val="005E7692"/>
    <w:rsid w:val="005E7813"/>
    <w:rsid w:val="005E7EFB"/>
    <w:rsid w:val="005F001C"/>
    <w:rsid w:val="005F089C"/>
    <w:rsid w:val="005F0DC2"/>
    <w:rsid w:val="005F101D"/>
    <w:rsid w:val="005F13A4"/>
    <w:rsid w:val="005F1CB0"/>
    <w:rsid w:val="005F2189"/>
    <w:rsid w:val="005F22CE"/>
    <w:rsid w:val="005F23FA"/>
    <w:rsid w:val="005F2907"/>
    <w:rsid w:val="005F2C24"/>
    <w:rsid w:val="005F2DE3"/>
    <w:rsid w:val="005F2EF7"/>
    <w:rsid w:val="005F338B"/>
    <w:rsid w:val="005F33BB"/>
    <w:rsid w:val="005F35BB"/>
    <w:rsid w:val="005F367B"/>
    <w:rsid w:val="005F36B2"/>
    <w:rsid w:val="005F3A24"/>
    <w:rsid w:val="005F3EE7"/>
    <w:rsid w:val="005F40CA"/>
    <w:rsid w:val="005F44B7"/>
    <w:rsid w:val="005F477F"/>
    <w:rsid w:val="005F47D6"/>
    <w:rsid w:val="005F4B7D"/>
    <w:rsid w:val="005F4E9F"/>
    <w:rsid w:val="005F4F70"/>
    <w:rsid w:val="005F4FC8"/>
    <w:rsid w:val="005F5335"/>
    <w:rsid w:val="005F5356"/>
    <w:rsid w:val="005F53D8"/>
    <w:rsid w:val="005F5585"/>
    <w:rsid w:val="005F591B"/>
    <w:rsid w:val="005F5B30"/>
    <w:rsid w:val="005F5B31"/>
    <w:rsid w:val="005F5EF3"/>
    <w:rsid w:val="005F5EFB"/>
    <w:rsid w:val="005F600C"/>
    <w:rsid w:val="005F63C4"/>
    <w:rsid w:val="005F65D6"/>
    <w:rsid w:val="005F661D"/>
    <w:rsid w:val="005F6989"/>
    <w:rsid w:val="005F6A8B"/>
    <w:rsid w:val="005F6EA8"/>
    <w:rsid w:val="005F78F0"/>
    <w:rsid w:val="005F7B22"/>
    <w:rsid w:val="005F7BDA"/>
    <w:rsid w:val="0060052D"/>
    <w:rsid w:val="00600C3D"/>
    <w:rsid w:val="00600E27"/>
    <w:rsid w:val="00600F28"/>
    <w:rsid w:val="006011FA"/>
    <w:rsid w:val="0060135F"/>
    <w:rsid w:val="006014CB"/>
    <w:rsid w:val="00601BC2"/>
    <w:rsid w:val="0060206F"/>
    <w:rsid w:val="00602166"/>
    <w:rsid w:val="006024AF"/>
    <w:rsid w:val="0060255B"/>
    <w:rsid w:val="006028A0"/>
    <w:rsid w:val="00602912"/>
    <w:rsid w:val="006029EC"/>
    <w:rsid w:val="00602C0F"/>
    <w:rsid w:val="00602E53"/>
    <w:rsid w:val="00602F30"/>
    <w:rsid w:val="00603F07"/>
    <w:rsid w:val="00603F0A"/>
    <w:rsid w:val="0060405B"/>
    <w:rsid w:val="00604277"/>
    <w:rsid w:val="00604C2B"/>
    <w:rsid w:val="00604C3A"/>
    <w:rsid w:val="006050BD"/>
    <w:rsid w:val="0060551A"/>
    <w:rsid w:val="00605B53"/>
    <w:rsid w:val="00605E2D"/>
    <w:rsid w:val="00605FDB"/>
    <w:rsid w:val="00606077"/>
    <w:rsid w:val="00606D58"/>
    <w:rsid w:val="00606EC3"/>
    <w:rsid w:val="00606F22"/>
    <w:rsid w:val="00607255"/>
    <w:rsid w:val="00607471"/>
    <w:rsid w:val="006076AA"/>
    <w:rsid w:val="006076FA"/>
    <w:rsid w:val="00607CC9"/>
    <w:rsid w:val="00607D91"/>
    <w:rsid w:val="00610918"/>
    <w:rsid w:val="0061165B"/>
    <w:rsid w:val="00611998"/>
    <w:rsid w:val="00611D37"/>
    <w:rsid w:val="00611D9E"/>
    <w:rsid w:val="0061295D"/>
    <w:rsid w:val="00612B4F"/>
    <w:rsid w:val="00612B8D"/>
    <w:rsid w:val="0061343A"/>
    <w:rsid w:val="006134DA"/>
    <w:rsid w:val="00613B4C"/>
    <w:rsid w:val="00614001"/>
    <w:rsid w:val="0061422C"/>
    <w:rsid w:val="00614A2C"/>
    <w:rsid w:val="00614DC1"/>
    <w:rsid w:val="00615356"/>
    <w:rsid w:val="00615704"/>
    <w:rsid w:val="00615818"/>
    <w:rsid w:val="00616957"/>
    <w:rsid w:val="00616FFA"/>
    <w:rsid w:val="0061728F"/>
    <w:rsid w:val="00617957"/>
    <w:rsid w:val="00617BF8"/>
    <w:rsid w:val="00620086"/>
    <w:rsid w:val="0062012D"/>
    <w:rsid w:val="006202C2"/>
    <w:rsid w:val="006205DB"/>
    <w:rsid w:val="00620828"/>
    <w:rsid w:val="00620C45"/>
    <w:rsid w:val="00620CA8"/>
    <w:rsid w:val="00620FCA"/>
    <w:rsid w:val="00621413"/>
    <w:rsid w:val="006214FC"/>
    <w:rsid w:val="00621633"/>
    <w:rsid w:val="0062177A"/>
    <w:rsid w:val="0062188E"/>
    <w:rsid w:val="00621BED"/>
    <w:rsid w:val="00622780"/>
    <w:rsid w:val="00622911"/>
    <w:rsid w:val="006231F7"/>
    <w:rsid w:val="00623592"/>
    <w:rsid w:val="0062374D"/>
    <w:rsid w:val="00623AD6"/>
    <w:rsid w:val="00623C28"/>
    <w:rsid w:val="00623CFF"/>
    <w:rsid w:val="00623F37"/>
    <w:rsid w:val="0062523E"/>
    <w:rsid w:val="0062537A"/>
    <w:rsid w:val="006253BE"/>
    <w:rsid w:val="00625643"/>
    <w:rsid w:val="00625E20"/>
    <w:rsid w:val="0062632E"/>
    <w:rsid w:val="00626337"/>
    <w:rsid w:val="0062693D"/>
    <w:rsid w:val="00626DAA"/>
    <w:rsid w:val="00626E64"/>
    <w:rsid w:val="006275F9"/>
    <w:rsid w:val="00630299"/>
    <w:rsid w:val="0063039D"/>
    <w:rsid w:val="0063096F"/>
    <w:rsid w:val="00630EC7"/>
    <w:rsid w:val="006310D6"/>
    <w:rsid w:val="0063110B"/>
    <w:rsid w:val="00631275"/>
    <w:rsid w:val="0063135C"/>
    <w:rsid w:val="006314FC"/>
    <w:rsid w:val="006317C5"/>
    <w:rsid w:val="0063180E"/>
    <w:rsid w:val="006318E1"/>
    <w:rsid w:val="00631A5A"/>
    <w:rsid w:val="00631C93"/>
    <w:rsid w:val="00631D90"/>
    <w:rsid w:val="0063278E"/>
    <w:rsid w:val="00632ADC"/>
    <w:rsid w:val="00632B6D"/>
    <w:rsid w:val="00632ED6"/>
    <w:rsid w:val="00633BDB"/>
    <w:rsid w:val="0063418D"/>
    <w:rsid w:val="00634427"/>
    <w:rsid w:val="0063462A"/>
    <w:rsid w:val="006348CD"/>
    <w:rsid w:val="006348EE"/>
    <w:rsid w:val="00634B66"/>
    <w:rsid w:val="00634C52"/>
    <w:rsid w:val="00634CCC"/>
    <w:rsid w:val="00634FDC"/>
    <w:rsid w:val="00635013"/>
    <w:rsid w:val="0063509B"/>
    <w:rsid w:val="00635845"/>
    <w:rsid w:val="00635BCE"/>
    <w:rsid w:val="00635C16"/>
    <w:rsid w:val="00635C2B"/>
    <w:rsid w:val="00636171"/>
    <w:rsid w:val="0063619E"/>
    <w:rsid w:val="006365BC"/>
    <w:rsid w:val="00636684"/>
    <w:rsid w:val="006366FF"/>
    <w:rsid w:val="00636C32"/>
    <w:rsid w:val="00636E0A"/>
    <w:rsid w:val="00637055"/>
    <w:rsid w:val="0063773C"/>
    <w:rsid w:val="00637860"/>
    <w:rsid w:val="0063799B"/>
    <w:rsid w:val="00637AD5"/>
    <w:rsid w:val="00637BB6"/>
    <w:rsid w:val="00637F62"/>
    <w:rsid w:val="00640100"/>
    <w:rsid w:val="00640366"/>
    <w:rsid w:val="006405C2"/>
    <w:rsid w:val="00640713"/>
    <w:rsid w:val="00640A4E"/>
    <w:rsid w:val="00640BA5"/>
    <w:rsid w:val="0064121B"/>
    <w:rsid w:val="00641513"/>
    <w:rsid w:val="00641588"/>
    <w:rsid w:val="0064160F"/>
    <w:rsid w:val="0064176F"/>
    <w:rsid w:val="006419CA"/>
    <w:rsid w:val="00641ACF"/>
    <w:rsid w:val="00641E34"/>
    <w:rsid w:val="006425D5"/>
    <w:rsid w:val="006427CF"/>
    <w:rsid w:val="0064348E"/>
    <w:rsid w:val="006436A5"/>
    <w:rsid w:val="00643730"/>
    <w:rsid w:val="00643A14"/>
    <w:rsid w:val="00643A94"/>
    <w:rsid w:val="00644053"/>
    <w:rsid w:val="006441B0"/>
    <w:rsid w:val="006442F3"/>
    <w:rsid w:val="006444FB"/>
    <w:rsid w:val="006445B8"/>
    <w:rsid w:val="006449C8"/>
    <w:rsid w:val="00644C2D"/>
    <w:rsid w:val="00644CF4"/>
    <w:rsid w:val="0064574A"/>
    <w:rsid w:val="00645C3A"/>
    <w:rsid w:val="00645E34"/>
    <w:rsid w:val="00645EE4"/>
    <w:rsid w:val="00646199"/>
    <w:rsid w:val="00646705"/>
    <w:rsid w:val="00646E75"/>
    <w:rsid w:val="0064727A"/>
    <w:rsid w:val="0064763E"/>
    <w:rsid w:val="00647B6B"/>
    <w:rsid w:val="00647C12"/>
    <w:rsid w:val="00647C18"/>
    <w:rsid w:val="006502A8"/>
    <w:rsid w:val="00650457"/>
    <w:rsid w:val="00650CCE"/>
    <w:rsid w:val="00650CDF"/>
    <w:rsid w:val="00651242"/>
    <w:rsid w:val="00651279"/>
    <w:rsid w:val="006513EB"/>
    <w:rsid w:val="006515EA"/>
    <w:rsid w:val="00651C8B"/>
    <w:rsid w:val="00651DF9"/>
    <w:rsid w:val="00651E4D"/>
    <w:rsid w:val="006522B3"/>
    <w:rsid w:val="0065232B"/>
    <w:rsid w:val="006524F1"/>
    <w:rsid w:val="00652603"/>
    <w:rsid w:val="006527C9"/>
    <w:rsid w:val="00652FAF"/>
    <w:rsid w:val="00653B6E"/>
    <w:rsid w:val="00654378"/>
    <w:rsid w:val="006544A3"/>
    <w:rsid w:val="006544CD"/>
    <w:rsid w:val="0065470F"/>
    <w:rsid w:val="00654B08"/>
    <w:rsid w:val="00654C5E"/>
    <w:rsid w:val="006559AC"/>
    <w:rsid w:val="0065614D"/>
    <w:rsid w:val="00656218"/>
    <w:rsid w:val="00656A10"/>
    <w:rsid w:val="00657097"/>
    <w:rsid w:val="006571D9"/>
    <w:rsid w:val="00657D9C"/>
    <w:rsid w:val="00657FFC"/>
    <w:rsid w:val="006602C7"/>
    <w:rsid w:val="006602CF"/>
    <w:rsid w:val="006603A5"/>
    <w:rsid w:val="00660412"/>
    <w:rsid w:val="00660700"/>
    <w:rsid w:val="00660832"/>
    <w:rsid w:val="00660A24"/>
    <w:rsid w:val="00660F6C"/>
    <w:rsid w:val="00660FFE"/>
    <w:rsid w:val="00661378"/>
    <w:rsid w:val="00661A4D"/>
    <w:rsid w:val="00661A83"/>
    <w:rsid w:val="00661D78"/>
    <w:rsid w:val="00661E49"/>
    <w:rsid w:val="00661EA7"/>
    <w:rsid w:val="00662681"/>
    <w:rsid w:val="006627DC"/>
    <w:rsid w:val="00662BDC"/>
    <w:rsid w:val="00663072"/>
    <w:rsid w:val="0066371D"/>
    <w:rsid w:val="0066386C"/>
    <w:rsid w:val="00663A00"/>
    <w:rsid w:val="00664136"/>
    <w:rsid w:val="006643AA"/>
    <w:rsid w:val="006646D4"/>
    <w:rsid w:val="006648B3"/>
    <w:rsid w:val="00664AD2"/>
    <w:rsid w:val="00664F65"/>
    <w:rsid w:val="00664FB8"/>
    <w:rsid w:val="00665001"/>
    <w:rsid w:val="00665094"/>
    <w:rsid w:val="006659F5"/>
    <w:rsid w:val="0066602E"/>
    <w:rsid w:val="006661EB"/>
    <w:rsid w:val="00666B63"/>
    <w:rsid w:val="00666BC7"/>
    <w:rsid w:val="00666FAD"/>
    <w:rsid w:val="0066766C"/>
    <w:rsid w:val="0066771A"/>
    <w:rsid w:val="00667801"/>
    <w:rsid w:val="00667A07"/>
    <w:rsid w:val="00667E6C"/>
    <w:rsid w:val="00667EC7"/>
    <w:rsid w:val="006700F3"/>
    <w:rsid w:val="00670213"/>
    <w:rsid w:val="00670253"/>
    <w:rsid w:val="006703BA"/>
    <w:rsid w:val="00670475"/>
    <w:rsid w:val="006704B0"/>
    <w:rsid w:val="006704BD"/>
    <w:rsid w:val="00670964"/>
    <w:rsid w:val="00670F91"/>
    <w:rsid w:val="00671AE4"/>
    <w:rsid w:val="00671BD9"/>
    <w:rsid w:val="00672231"/>
    <w:rsid w:val="0067232F"/>
    <w:rsid w:val="00673102"/>
    <w:rsid w:val="0067340B"/>
    <w:rsid w:val="0067372A"/>
    <w:rsid w:val="00673789"/>
    <w:rsid w:val="00673D50"/>
    <w:rsid w:val="00673E86"/>
    <w:rsid w:val="00674289"/>
    <w:rsid w:val="00674337"/>
    <w:rsid w:val="00674981"/>
    <w:rsid w:val="00674B52"/>
    <w:rsid w:val="00675104"/>
    <w:rsid w:val="00675BD9"/>
    <w:rsid w:val="00675C2A"/>
    <w:rsid w:val="00676299"/>
    <w:rsid w:val="00676DB3"/>
    <w:rsid w:val="0067709B"/>
    <w:rsid w:val="006774FD"/>
    <w:rsid w:val="006775E5"/>
    <w:rsid w:val="00677A59"/>
    <w:rsid w:val="00680208"/>
    <w:rsid w:val="00680ABE"/>
    <w:rsid w:val="00680AF1"/>
    <w:rsid w:val="0068116D"/>
    <w:rsid w:val="0068125F"/>
    <w:rsid w:val="00681CD8"/>
    <w:rsid w:val="0068222C"/>
    <w:rsid w:val="006824EF"/>
    <w:rsid w:val="0068252F"/>
    <w:rsid w:val="00682562"/>
    <w:rsid w:val="00682755"/>
    <w:rsid w:val="0068292B"/>
    <w:rsid w:val="006829EB"/>
    <w:rsid w:val="00682D99"/>
    <w:rsid w:val="00682EDE"/>
    <w:rsid w:val="006831D7"/>
    <w:rsid w:val="006832E9"/>
    <w:rsid w:val="00683840"/>
    <w:rsid w:val="006838F5"/>
    <w:rsid w:val="0068394D"/>
    <w:rsid w:val="00683BEC"/>
    <w:rsid w:val="00683CDE"/>
    <w:rsid w:val="006842E9"/>
    <w:rsid w:val="0068449A"/>
    <w:rsid w:val="00684925"/>
    <w:rsid w:val="00685456"/>
    <w:rsid w:val="006854D4"/>
    <w:rsid w:val="006856D4"/>
    <w:rsid w:val="00685C01"/>
    <w:rsid w:val="0068617A"/>
    <w:rsid w:val="006864D7"/>
    <w:rsid w:val="00686927"/>
    <w:rsid w:val="00687151"/>
    <w:rsid w:val="0068775C"/>
    <w:rsid w:val="0068778F"/>
    <w:rsid w:val="006877F6"/>
    <w:rsid w:val="00687933"/>
    <w:rsid w:val="006902DA"/>
    <w:rsid w:val="00690378"/>
    <w:rsid w:val="00690828"/>
    <w:rsid w:val="0069087F"/>
    <w:rsid w:val="006908A5"/>
    <w:rsid w:val="00690955"/>
    <w:rsid w:val="00690B0A"/>
    <w:rsid w:val="00690B25"/>
    <w:rsid w:val="00690FDA"/>
    <w:rsid w:val="006910C1"/>
    <w:rsid w:val="00691144"/>
    <w:rsid w:val="006915B4"/>
    <w:rsid w:val="00691B5E"/>
    <w:rsid w:val="00691BCA"/>
    <w:rsid w:val="00691F70"/>
    <w:rsid w:val="00691FED"/>
    <w:rsid w:val="006924F6"/>
    <w:rsid w:val="006925BA"/>
    <w:rsid w:val="00692D70"/>
    <w:rsid w:val="006930C7"/>
    <w:rsid w:val="006930DD"/>
    <w:rsid w:val="00693240"/>
    <w:rsid w:val="00693265"/>
    <w:rsid w:val="006933F6"/>
    <w:rsid w:val="0069387D"/>
    <w:rsid w:val="00693985"/>
    <w:rsid w:val="00693BDC"/>
    <w:rsid w:val="00693DE2"/>
    <w:rsid w:val="00694238"/>
    <w:rsid w:val="006948FC"/>
    <w:rsid w:val="00694BD4"/>
    <w:rsid w:val="00694D35"/>
    <w:rsid w:val="00694EBA"/>
    <w:rsid w:val="006951FD"/>
    <w:rsid w:val="00695216"/>
    <w:rsid w:val="00695481"/>
    <w:rsid w:val="006954FB"/>
    <w:rsid w:val="00695E16"/>
    <w:rsid w:val="00695EFD"/>
    <w:rsid w:val="00695F1D"/>
    <w:rsid w:val="0069636C"/>
    <w:rsid w:val="0069637D"/>
    <w:rsid w:val="0069655E"/>
    <w:rsid w:val="0069686C"/>
    <w:rsid w:val="006968DC"/>
    <w:rsid w:val="00696FAA"/>
    <w:rsid w:val="00697687"/>
    <w:rsid w:val="006977ED"/>
    <w:rsid w:val="00697D15"/>
    <w:rsid w:val="006A0150"/>
    <w:rsid w:val="006A06AA"/>
    <w:rsid w:val="006A0948"/>
    <w:rsid w:val="006A1062"/>
    <w:rsid w:val="006A13E4"/>
    <w:rsid w:val="006A14B8"/>
    <w:rsid w:val="006A15A2"/>
    <w:rsid w:val="006A16C7"/>
    <w:rsid w:val="006A18E3"/>
    <w:rsid w:val="006A193F"/>
    <w:rsid w:val="006A1B06"/>
    <w:rsid w:val="006A1B18"/>
    <w:rsid w:val="006A1E3E"/>
    <w:rsid w:val="006A2399"/>
    <w:rsid w:val="006A25A8"/>
    <w:rsid w:val="006A2897"/>
    <w:rsid w:val="006A29C0"/>
    <w:rsid w:val="006A2B58"/>
    <w:rsid w:val="006A32B6"/>
    <w:rsid w:val="006A39BD"/>
    <w:rsid w:val="006A3BF0"/>
    <w:rsid w:val="006A3D17"/>
    <w:rsid w:val="006A3F2D"/>
    <w:rsid w:val="006A3F77"/>
    <w:rsid w:val="006A4037"/>
    <w:rsid w:val="006A45FA"/>
    <w:rsid w:val="006A45FE"/>
    <w:rsid w:val="006A47A7"/>
    <w:rsid w:val="006A486D"/>
    <w:rsid w:val="006A511D"/>
    <w:rsid w:val="006A5311"/>
    <w:rsid w:val="006A5316"/>
    <w:rsid w:val="006A5386"/>
    <w:rsid w:val="006A5DEF"/>
    <w:rsid w:val="006A6099"/>
    <w:rsid w:val="006A63F1"/>
    <w:rsid w:val="006A6402"/>
    <w:rsid w:val="006A682F"/>
    <w:rsid w:val="006A70A6"/>
    <w:rsid w:val="006A7CF0"/>
    <w:rsid w:val="006B0DA8"/>
    <w:rsid w:val="006B0E52"/>
    <w:rsid w:val="006B1567"/>
    <w:rsid w:val="006B165B"/>
    <w:rsid w:val="006B1C60"/>
    <w:rsid w:val="006B1EDE"/>
    <w:rsid w:val="006B2290"/>
    <w:rsid w:val="006B2471"/>
    <w:rsid w:val="006B2546"/>
    <w:rsid w:val="006B2591"/>
    <w:rsid w:val="006B25EA"/>
    <w:rsid w:val="006B2647"/>
    <w:rsid w:val="006B2697"/>
    <w:rsid w:val="006B2F5D"/>
    <w:rsid w:val="006B3209"/>
    <w:rsid w:val="006B3513"/>
    <w:rsid w:val="006B35B0"/>
    <w:rsid w:val="006B3AEE"/>
    <w:rsid w:val="006B4301"/>
    <w:rsid w:val="006B4A71"/>
    <w:rsid w:val="006B4FF5"/>
    <w:rsid w:val="006B5C06"/>
    <w:rsid w:val="006B609D"/>
    <w:rsid w:val="006B6365"/>
    <w:rsid w:val="006B6854"/>
    <w:rsid w:val="006B6CF7"/>
    <w:rsid w:val="006B6FF1"/>
    <w:rsid w:val="006B7147"/>
    <w:rsid w:val="006B71B6"/>
    <w:rsid w:val="006B7218"/>
    <w:rsid w:val="006B748E"/>
    <w:rsid w:val="006B75D6"/>
    <w:rsid w:val="006B793A"/>
    <w:rsid w:val="006C0120"/>
    <w:rsid w:val="006C02C3"/>
    <w:rsid w:val="006C0685"/>
    <w:rsid w:val="006C0880"/>
    <w:rsid w:val="006C0921"/>
    <w:rsid w:val="006C0B21"/>
    <w:rsid w:val="006C0B54"/>
    <w:rsid w:val="006C0D26"/>
    <w:rsid w:val="006C11FC"/>
    <w:rsid w:val="006C121A"/>
    <w:rsid w:val="006C12D5"/>
    <w:rsid w:val="006C17BA"/>
    <w:rsid w:val="006C18ED"/>
    <w:rsid w:val="006C1AE6"/>
    <w:rsid w:val="006C1CB5"/>
    <w:rsid w:val="006C1F1D"/>
    <w:rsid w:val="006C1F8C"/>
    <w:rsid w:val="006C23B1"/>
    <w:rsid w:val="006C24B5"/>
    <w:rsid w:val="006C256B"/>
    <w:rsid w:val="006C26D8"/>
    <w:rsid w:val="006C2807"/>
    <w:rsid w:val="006C2C72"/>
    <w:rsid w:val="006C3166"/>
    <w:rsid w:val="006C36C2"/>
    <w:rsid w:val="006C36E7"/>
    <w:rsid w:val="006C3766"/>
    <w:rsid w:val="006C37B2"/>
    <w:rsid w:val="006C38D8"/>
    <w:rsid w:val="006C3A1A"/>
    <w:rsid w:val="006C3A78"/>
    <w:rsid w:val="006C3AEB"/>
    <w:rsid w:val="006C3DA3"/>
    <w:rsid w:val="006C41EB"/>
    <w:rsid w:val="006C448B"/>
    <w:rsid w:val="006C460A"/>
    <w:rsid w:val="006C4620"/>
    <w:rsid w:val="006C49F3"/>
    <w:rsid w:val="006C4A7B"/>
    <w:rsid w:val="006C4DE1"/>
    <w:rsid w:val="006C4E5B"/>
    <w:rsid w:val="006C4E75"/>
    <w:rsid w:val="006C56DA"/>
    <w:rsid w:val="006C5B9B"/>
    <w:rsid w:val="006C5BC5"/>
    <w:rsid w:val="006C5CB5"/>
    <w:rsid w:val="006C615D"/>
    <w:rsid w:val="006C63AC"/>
    <w:rsid w:val="006C67EB"/>
    <w:rsid w:val="006C689A"/>
    <w:rsid w:val="006C6935"/>
    <w:rsid w:val="006C6ED3"/>
    <w:rsid w:val="006C6F8F"/>
    <w:rsid w:val="006C74B2"/>
    <w:rsid w:val="006C7D80"/>
    <w:rsid w:val="006C7D8A"/>
    <w:rsid w:val="006D0057"/>
    <w:rsid w:val="006D079A"/>
    <w:rsid w:val="006D0A38"/>
    <w:rsid w:val="006D0AD7"/>
    <w:rsid w:val="006D0C75"/>
    <w:rsid w:val="006D113B"/>
    <w:rsid w:val="006D114C"/>
    <w:rsid w:val="006D155D"/>
    <w:rsid w:val="006D185F"/>
    <w:rsid w:val="006D18E3"/>
    <w:rsid w:val="006D1908"/>
    <w:rsid w:val="006D1F91"/>
    <w:rsid w:val="006D2119"/>
    <w:rsid w:val="006D236C"/>
    <w:rsid w:val="006D2442"/>
    <w:rsid w:val="006D280D"/>
    <w:rsid w:val="006D2917"/>
    <w:rsid w:val="006D2E06"/>
    <w:rsid w:val="006D34B8"/>
    <w:rsid w:val="006D3F73"/>
    <w:rsid w:val="006D3FED"/>
    <w:rsid w:val="006D3FFA"/>
    <w:rsid w:val="006D40C0"/>
    <w:rsid w:val="006D4116"/>
    <w:rsid w:val="006D48FA"/>
    <w:rsid w:val="006D4ACE"/>
    <w:rsid w:val="006D4E68"/>
    <w:rsid w:val="006D51A3"/>
    <w:rsid w:val="006D554F"/>
    <w:rsid w:val="006D56CE"/>
    <w:rsid w:val="006D5854"/>
    <w:rsid w:val="006D696D"/>
    <w:rsid w:val="006D6C50"/>
    <w:rsid w:val="006D6FBA"/>
    <w:rsid w:val="006D7359"/>
    <w:rsid w:val="006E00EC"/>
    <w:rsid w:val="006E02A5"/>
    <w:rsid w:val="006E0465"/>
    <w:rsid w:val="006E0582"/>
    <w:rsid w:val="006E07C5"/>
    <w:rsid w:val="006E161A"/>
    <w:rsid w:val="006E1750"/>
    <w:rsid w:val="006E1AA5"/>
    <w:rsid w:val="006E1AB4"/>
    <w:rsid w:val="006E1B63"/>
    <w:rsid w:val="006E1DB6"/>
    <w:rsid w:val="006E1EB6"/>
    <w:rsid w:val="006E1F08"/>
    <w:rsid w:val="006E23C3"/>
    <w:rsid w:val="006E31AE"/>
    <w:rsid w:val="006E3244"/>
    <w:rsid w:val="006E35B6"/>
    <w:rsid w:val="006E35DA"/>
    <w:rsid w:val="006E391D"/>
    <w:rsid w:val="006E3DB5"/>
    <w:rsid w:val="006E4839"/>
    <w:rsid w:val="006E4A84"/>
    <w:rsid w:val="006E50CB"/>
    <w:rsid w:val="006E510B"/>
    <w:rsid w:val="006E5297"/>
    <w:rsid w:val="006E5DEF"/>
    <w:rsid w:val="006E6878"/>
    <w:rsid w:val="006E693A"/>
    <w:rsid w:val="006E6D14"/>
    <w:rsid w:val="006E6D7D"/>
    <w:rsid w:val="006E6D7F"/>
    <w:rsid w:val="006E6F37"/>
    <w:rsid w:val="006E7367"/>
    <w:rsid w:val="006E73D8"/>
    <w:rsid w:val="006F07D8"/>
    <w:rsid w:val="006F07E0"/>
    <w:rsid w:val="006F0F77"/>
    <w:rsid w:val="006F1102"/>
    <w:rsid w:val="006F143C"/>
    <w:rsid w:val="006F158C"/>
    <w:rsid w:val="006F22E1"/>
    <w:rsid w:val="006F23FD"/>
    <w:rsid w:val="006F25CE"/>
    <w:rsid w:val="006F2927"/>
    <w:rsid w:val="006F2C71"/>
    <w:rsid w:val="006F3440"/>
    <w:rsid w:val="006F3467"/>
    <w:rsid w:val="006F420B"/>
    <w:rsid w:val="006F4620"/>
    <w:rsid w:val="006F47EE"/>
    <w:rsid w:val="006F4A6D"/>
    <w:rsid w:val="006F4BB2"/>
    <w:rsid w:val="006F504A"/>
    <w:rsid w:val="006F5277"/>
    <w:rsid w:val="006F540E"/>
    <w:rsid w:val="006F574F"/>
    <w:rsid w:val="006F5930"/>
    <w:rsid w:val="006F5DE4"/>
    <w:rsid w:val="006F5F74"/>
    <w:rsid w:val="006F63B1"/>
    <w:rsid w:val="006F6573"/>
    <w:rsid w:val="006F6768"/>
    <w:rsid w:val="006F6E04"/>
    <w:rsid w:val="006F6F0F"/>
    <w:rsid w:val="006F746D"/>
    <w:rsid w:val="006F74FF"/>
    <w:rsid w:val="006F7610"/>
    <w:rsid w:val="006F7687"/>
    <w:rsid w:val="006F768E"/>
    <w:rsid w:val="006F79C3"/>
    <w:rsid w:val="006F7A12"/>
    <w:rsid w:val="0070034D"/>
    <w:rsid w:val="007003C3"/>
    <w:rsid w:val="007004BF"/>
    <w:rsid w:val="00700513"/>
    <w:rsid w:val="00700857"/>
    <w:rsid w:val="00701299"/>
    <w:rsid w:val="00701457"/>
    <w:rsid w:val="007015AF"/>
    <w:rsid w:val="00701D30"/>
    <w:rsid w:val="00701DE9"/>
    <w:rsid w:val="00701E2D"/>
    <w:rsid w:val="0070216B"/>
    <w:rsid w:val="007024FC"/>
    <w:rsid w:val="00702B99"/>
    <w:rsid w:val="00702C5E"/>
    <w:rsid w:val="00703049"/>
    <w:rsid w:val="00703087"/>
    <w:rsid w:val="00703B35"/>
    <w:rsid w:val="00703EF4"/>
    <w:rsid w:val="00704939"/>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8E8"/>
    <w:rsid w:val="0071096E"/>
    <w:rsid w:val="00710ED0"/>
    <w:rsid w:val="00711040"/>
    <w:rsid w:val="0071123F"/>
    <w:rsid w:val="00711415"/>
    <w:rsid w:val="0071145C"/>
    <w:rsid w:val="00711AC4"/>
    <w:rsid w:val="00711AD3"/>
    <w:rsid w:val="00712507"/>
    <w:rsid w:val="0071258C"/>
    <w:rsid w:val="00712E99"/>
    <w:rsid w:val="007130F9"/>
    <w:rsid w:val="007133DE"/>
    <w:rsid w:val="00713876"/>
    <w:rsid w:val="00713D84"/>
    <w:rsid w:val="00713DD2"/>
    <w:rsid w:val="00713E2F"/>
    <w:rsid w:val="00714113"/>
    <w:rsid w:val="007142BD"/>
    <w:rsid w:val="0071470C"/>
    <w:rsid w:val="007147AF"/>
    <w:rsid w:val="00714B81"/>
    <w:rsid w:val="007155E3"/>
    <w:rsid w:val="007158CC"/>
    <w:rsid w:val="00715B3C"/>
    <w:rsid w:val="00715C06"/>
    <w:rsid w:val="00715D1B"/>
    <w:rsid w:val="00715E45"/>
    <w:rsid w:val="00715E80"/>
    <w:rsid w:val="0071609A"/>
    <w:rsid w:val="0071611C"/>
    <w:rsid w:val="00716130"/>
    <w:rsid w:val="007169EA"/>
    <w:rsid w:val="00716B96"/>
    <w:rsid w:val="00716CD9"/>
    <w:rsid w:val="00716E79"/>
    <w:rsid w:val="00716E95"/>
    <w:rsid w:val="00716EE5"/>
    <w:rsid w:val="00716FE9"/>
    <w:rsid w:val="007171A6"/>
    <w:rsid w:val="0071756B"/>
    <w:rsid w:val="007176BE"/>
    <w:rsid w:val="00717C41"/>
    <w:rsid w:val="00717F9A"/>
    <w:rsid w:val="00720226"/>
    <w:rsid w:val="007209CF"/>
    <w:rsid w:val="007209E7"/>
    <w:rsid w:val="00720F1A"/>
    <w:rsid w:val="00721099"/>
    <w:rsid w:val="00721495"/>
    <w:rsid w:val="007214A0"/>
    <w:rsid w:val="007220B4"/>
    <w:rsid w:val="007223E2"/>
    <w:rsid w:val="00722414"/>
    <w:rsid w:val="00722A57"/>
    <w:rsid w:val="00723383"/>
    <w:rsid w:val="007236B2"/>
    <w:rsid w:val="00723729"/>
    <w:rsid w:val="00723A32"/>
    <w:rsid w:val="00723D67"/>
    <w:rsid w:val="00723E30"/>
    <w:rsid w:val="00723EDA"/>
    <w:rsid w:val="0072412D"/>
    <w:rsid w:val="007241E9"/>
    <w:rsid w:val="007242AA"/>
    <w:rsid w:val="00724399"/>
    <w:rsid w:val="0072464E"/>
    <w:rsid w:val="00724837"/>
    <w:rsid w:val="00724891"/>
    <w:rsid w:val="00724ADB"/>
    <w:rsid w:val="0072528D"/>
    <w:rsid w:val="00725D61"/>
    <w:rsid w:val="00726206"/>
    <w:rsid w:val="00726607"/>
    <w:rsid w:val="0072669C"/>
    <w:rsid w:val="00726758"/>
    <w:rsid w:val="0072693E"/>
    <w:rsid w:val="0072696F"/>
    <w:rsid w:val="00726A64"/>
    <w:rsid w:val="00726C30"/>
    <w:rsid w:val="00726CA7"/>
    <w:rsid w:val="0072700F"/>
    <w:rsid w:val="0072722A"/>
    <w:rsid w:val="00727955"/>
    <w:rsid w:val="00730A55"/>
    <w:rsid w:val="00730B84"/>
    <w:rsid w:val="00730E01"/>
    <w:rsid w:val="00731124"/>
    <w:rsid w:val="007318B9"/>
    <w:rsid w:val="00731A0D"/>
    <w:rsid w:val="00731B27"/>
    <w:rsid w:val="00732539"/>
    <w:rsid w:val="00732A3C"/>
    <w:rsid w:val="00732B49"/>
    <w:rsid w:val="007334A8"/>
    <w:rsid w:val="00733A93"/>
    <w:rsid w:val="00733DF2"/>
    <w:rsid w:val="00733F4B"/>
    <w:rsid w:val="00734271"/>
    <w:rsid w:val="00734428"/>
    <w:rsid w:val="007349C1"/>
    <w:rsid w:val="00734A8D"/>
    <w:rsid w:val="00734E11"/>
    <w:rsid w:val="00734E3C"/>
    <w:rsid w:val="00734F11"/>
    <w:rsid w:val="0073514D"/>
    <w:rsid w:val="007352E4"/>
    <w:rsid w:val="00735689"/>
    <w:rsid w:val="00735796"/>
    <w:rsid w:val="00735A62"/>
    <w:rsid w:val="00735BFC"/>
    <w:rsid w:val="00735C85"/>
    <w:rsid w:val="00735F18"/>
    <w:rsid w:val="00736885"/>
    <w:rsid w:val="00736A28"/>
    <w:rsid w:val="00736AA7"/>
    <w:rsid w:val="00736E13"/>
    <w:rsid w:val="00736F2D"/>
    <w:rsid w:val="0073705B"/>
    <w:rsid w:val="0073758C"/>
    <w:rsid w:val="00737653"/>
    <w:rsid w:val="007377FC"/>
    <w:rsid w:val="00737B66"/>
    <w:rsid w:val="00740204"/>
    <w:rsid w:val="007405FC"/>
    <w:rsid w:val="0074074F"/>
    <w:rsid w:val="00740776"/>
    <w:rsid w:val="00740B57"/>
    <w:rsid w:val="007415F0"/>
    <w:rsid w:val="0074197C"/>
    <w:rsid w:val="00741B98"/>
    <w:rsid w:val="00741D65"/>
    <w:rsid w:val="00741D8F"/>
    <w:rsid w:val="00741FB1"/>
    <w:rsid w:val="007421C1"/>
    <w:rsid w:val="00742539"/>
    <w:rsid w:val="00742658"/>
    <w:rsid w:val="00743081"/>
    <w:rsid w:val="00743166"/>
    <w:rsid w:val="0074325E"/>
    <w:rsid w:val="007433C9"/>
    <w:rsid w:val="00743718"/>
    <w:rsid w:val="007437B1"/>
    <w:rsid w:val="00743B00"/>
    <w:rsid w:val="00743B25"/>
    <w:rsid w:val="00743B28"/>
    <w:rsid w:val="0074406C"/>
    <w:rsid w:val="00744183"/>
    <w:rsid w:val="0074437B"/>
    <w:rsid w:val="00744606"/>
    <w:rsid w:val="007449A3"/>
    <w:rsid w:val="00744CE0"/>
    <w:rsid w:val="00744EE1"/>
    <w:rsid w:val="007451F4"/>
    <w:rsid w:val="00745758"/>
    <w:rsid w:val="007459CA"/>
    <w:rsid w:val="00745DB5"/>
    <w:rsid w:val="007463B0"/>
    <w:rsid w:val="00746449"/>
    <w:rsid w:val="007464E9"/>
    <w:rsid w:val="00746612"/>
    <w:rsid w:val="00746A45"/>
    <w:rsid w:val="00746CE3"/>
    <w:rsid w:val="00746CF2"/>
    <w:rsid w:val="00746E90"/>
    <w:rsid w:val="0074726A"/>
    <w:rsid w:val="007473F0"/>
    <w:rsid w:val="007476CB"/>
    <w:rsid w:val="00747827"/>
    <w:rsid w:val="00747B92"/>
    <w:rsid w:val="00747BB9"/>
    <w:rsid w:val="00747C1F"/>
    <w:rsid w:val="00747FE7"/>
    <w:rsid w:val="0075062D"/>
    <w:rsid w:val="00750DC4"/>
    <w:rsid w:val="00750F8C"/>
    <w:rsid w:val="007513BB"/>
    <w:rsid w:val="007513DE"/>
    <w:rsid w:val="00751429"/>
    <w:rsid w:val="0075184E"/>
    <w:rsid w:val="00751C4F"/>
    <w:rsid w:val="00751D55"/>
    <w:rsid w:val="00751D8A"/>
    <w:rsid w:val="0075255C"/>
    <w:rsid w:val="00752C3E"/>
    <w:rsid w:val="00753226"/>
    <w:rsid w:val="00753804"/>
    <w:rsid w:val="00753A41"/>
    <w:rsid w:val="00754473"/>
    <w:rsid w:val="00754AC7"/>
    <w:rsid w:val="00754D85"/>
    <w:rsid w:val="00754F72"/>
    <w:rsid w:val="00755287"/>
    <w:rsid w:val="0075536B"/>
    <w:rsid w:val="00755384"/>
    <w:rsid w:val="007554F1"/>
    <w:rsid w:val="007559F6"/>
    <w:rsid w:val="00755BDE"/>
    <w:rsid w:val="00755C07"/>
    <w:rsid w:val="00755C74"/>
    <w:rsid w:val="00755D96"/>
    <w:rsid w:val="00756009"/>
    <w:rsid w:val="0075604F"/>
    <w:rsid w:val="00756437"/>
    <w:rsid w:val="007566A5"/>
    <w:rsid w:val="0075675F"/>
    <w:rsid w:val="00756806"/>
    <w:rsid w:val="00756D2C"/>
    <w:rsid w:val="00756D4E"/>
    <w:rsid w:val="00757166"/>
    <w:rsid w:val="007572EC"/>
    <w:rsid w:val="00757677"/>
    <w:rsid w:val="007576B9"/>
    <w:rsid w:val="0075795D"/>
    <w:rsid w:val="00757B2C"/>
    <w:rsid w:val="00757C5B"/>
    <w:rsid w:val="0076008A"/>
    <w:rsid w:val="00760213"/>
    <w:rsid w:val="00760462"/>
    <w:rsid w:val="007605D7"/>
    <w:rsid w:val="0076068D"/>
    <w:rsid w:val="0076070A"/>
    <w:rsid w:val="007609B4"/>
    <w:rsid w:val="00760C21"/>
    <w:rsid w:val="00760CD6"/>
    <w:rsid w:val="007612EE"/>
    <w:rsid w:val="00761351"/>
    <w:rsid w:val="0076137F"/>
    <w:rsid w:val="00761C5E"/>
    <w:rsid w:val="00761F66"/>
    <w:rsid w:val="00762217"/>
    <w:rsid w:val="0076289A"/>
    <w:rsid w:val="00762AB6"/>
    <w:rsid w:val="0076334F"/>
    <w:rsid w:val="00763880"/>
    <w:rsid w:val="00764769"/>
    <w:rsid w:val="007648F1"/>
    <w:rsid w:val="00764A1D"/>
    <w:rsid w:val="00764E2F"/>
    <w:rsid w:val="00764EB6"/>
    <w:rsid w:val="00766E4C"/>
    <w:rsid w:val="00766EC6"/>
    <w:rsid w:val="007670D3"/>
    <w:rsid w:val="00767289"/>
    <w:rsid w:val="007674F1"/>
    <w:rsid w:val="007674FC"/>
    <w:rsid w:val="00767BD5"/>
    <w:rsid w:val="00767BD9"/>
    <w:rsid w:val="00767DBE"/>
    <w:rsid w:val="007700EC"/>
    <w:rsid w:val="00770B2D"/>
    <w:rsid w:val="00770DE8"/>
    <w:rsid w:val="007710BC"/>
    <w:rsid w:val="00771307"/>
    <w:rsid w:val="0077155D"/>
    <w:rsid w:val="0077171C"/>
    <w:rsid w:val="007717D1"/>
    <w:rsid w:val="00771911"/>
    <w:rsid w:val="00771BEC"/>
    <w:rsid w:val="00771C1E"/>
    <w:rsid w:val="007723D9"/>
    <w:rsid w:val="0077250D"/>
    <w:rsid w:val="0077287A"/>
    <w:rsid w:val="007728E6"/>
    <w:rsid w:val="0077351B"/>
    <w:rsid w:val="0077368B"/>
    <w:rsid w:val="00773874"/>
    <w:rsid w:val="00773931"/>
    <w:rsid w:val="00773E28"/>
    <w:rsid w:val="00773E91"/>
    <w:rsid w:val="00773FC1"/>
    <w:rsid w:val="0077401F"/>
    <w:rsid w:val="007749CA"/>
    <w:rsid w:val="00774C80"/>
    <w:rsid w:val="00774CA9"/>
    <w:rsid w:val="00774EC1"/>
    <w:rsid w:val="00774EEB"/>
    <w:rsid w:val="00774FFD"/>
    <w:rsid w:val="00775123"/>
    <w:rsid w:val="007751CA"/>
    <w:rsid w:val="0077528C"/>
    <w:rsid w:val="0077543D"/>
    <w:rsid w:val="00775476"/>
    <w:rsid w:val="00775529"/>
    <w:rsid w:val="007756F5"/>
    <w:rsid w:val="0077586F"/>
    <w:rsid w:val="0077591D"/>
    <w:rsid w:val="00775E0B"/>
    <w:rsid w:val="00776008"/>
    <w:rsid w:val="0077646A"/>
    <w:rsid w:val="00776E90"/>
    <w:rsid w:val="0077737C"/>
    <w:rsid w:val="00777735"/>
    <w:rsid w:val="0077786E"/>
    <w:rsid w:val="00777AFC"/>
    <w:rsid w:val="00777B40"/>
    <w:rsid w:val="00777C48"/>
    <w:rsid w:val="00777E52"/>
    <w:rsid w:val="00777EAF"/>
    <w:rsid w:val="007805D0"/>
    <w:rsid w:val="0078094C"/>
    <w:rsid w:val="00780E57"/>
    <w:rsid w:val="00780F20"/>
    <w:rsid w:val="00781133"/>
    <w:rsid w:val="00781155"/>
    <w:rsid w:val="00781316"/>
    <w:rsid w:val="00781AA6"/>
    <w:rsid w:val="00782101"/>
    <w:rsid w:val="00782104"/>
    <w:rsid w:val="00782386"/>
    <w:rsid w:val="00782B4D"/>
    <w:rsid w:val="00782CA0"/>
    <w:rsid w:val="00782F36"/>
    <w:rsid w:val="007832CB"/>
    <w:rsid w:val="0078385B"/>
    <w:rsid w:val="0078391B"/>
    <w:rsid w:val="00783CFC"/>
    <w:rsid w:val="00783DC9"/>
    <w:rsid w:val="00783EAB"/>
    <w:rsid w:val="00783FE7"/>
    <w:rsid w:val="00783FED"/>
    <w:rsid w:val="007842B0"/>
    <w:rsid w:val="007843B1"/>
    <w:rsid w:val="00784818"/>
    <w:rsid w:val="00785721"/>
    <w:rsid w:val="00785EA2"/>
    <w:rsid w:val="0078607E"/>
    <w:rsid w:val="0078610E"/>
    <w:rsid w:val="007862BF"/>
    <w:rsid w:val="00786302"/>
    <w:rsid w:val="0078696A"/>
    <w:rsid w:val="00786CDC"/>
    <w:rsid w:val="00786DBA"/>
    <w:rsid w:val="00786F86"/>
    <w:rsid w:val="00787EEF"/>
    <w:rsid w:val="0079033E"/>
    <w:rsid w:val="00790365"/>
    <w:rsid w:val="00790474"/>
    <w:rsid w:val="007910C2"/>
    <w:rsid w:val="007916BF"/>
    <w:rsid w:val="00791CFE"/>
    <w:rsid w:val="00791F2A"/>
    <w:rsid w:val="007924F5"/>
    <w:rsid w:val="007926C1"/>
    <w:rsid w:val="00792B8A"/>
    <w:rsid w:val="00792EFB"/>
    <w:rsid w:val="00792F6E"/>
    <w:rsid w:val="00792FE3"/>
    <w:rsid w:val="00793312"/>
    <w:rsid w:val="00793F31"/>
    <w:rsid w:val="007947DD"/>
    <w:rsid w:val="007949D8"/>
    <w:rsid w:val="00795021"/>
    <w:rsid w:val="007952D8"/>
    <w:rsid w:val="007956D7"/>
    <w:rsid w:val="0079587D"/>
    <w:rsid w:val="00795935"/>
    <w:rsid w:val="00795A89"/>
    <w:rsid w:val="00795A91"/>
    <w:rsid w:val="00795FAF"/>
    <w:rsid w:val="007962C8"/>
    <w:rsid w:val="007968C1"/>
    <w:rsid w:val="00796A74"/>
    <w:rsid w:val="00796C2E"/>
    <w:rsid w:val="00796C4D"/>
    <w:rsid w:val="007971E0"/>
    <w:rsid w:val="0079737A"/>
    <w:rsid w:val="00797558"/>
    <w:rsid w:val="00797E60"/>
    <w:rsid w:val="007A0350"/>
    <w:rsid w:val="007A04F1"/>
    <w:rsid w:val="007A0D7A"/>
    <w:rsid w:val="007A0F89"/>
    <w:rsid w:val="007A1138"/>
    <w:rsid w:val="007A11D4"/>
    <w:rsid w:val="007A1667"/>
    <w:rsid w:val="007A18A1"/>
    <w:rsid w:val="007A1F70"/>
    <w:rsid w:val="007A22F4"/>
    <w:rsid w:val="007A23D1"/>
    <w:rsid w:val="007A25BB"/>
    <w:rsid w:val="007A2702"/>
    <w:rsid w:val="007A2BC5"/>
    <w:rsid w:val="007A30F5"/>
    <w:rsid w:val="007A31DB"/>
    <w:rsid w:val="007A32FC"/>
    <w:rsid w:val="007A351C"/>
    <w:rsid w:val="007A3844"/>
    <w:rsid w:val="007A38F3"/>
    <w:rsid w:val="007A4233"/>
    <w:rsid w:val="007A45D0"/>
    <w:rsid w:val="007A4786"/>
    <w:rsid w:val="007A4E67"/>
    <w:rsid w:val="007A558F"/>
    <w:rsid w:val="007A5676"/>
    <w:rsid w:val="007A6186"/>
    <w:rsid w:val="007A62F0"/>
    <w:rsid w:val="007A6438"/>
    <w:rsid w:val="007A664A"/>
    <w:rsid w:val="007A69F3"/>
    <w:rsid w:val="007A700B"/>
    <w:rsid w:val="007A7233"/>
    <w:rsid w:val="007A7483"/>
    <w:rsid w:val="007A762C"/>
    <w:rsid w:val="007A78ED"/>
    <w:rsid w:val="007A790B"/>
    <w:rsid w:val="007A7B10"/>
    <w:rsid w:val="007B005B"/>
    <w:rsid w:val="007B019F"/>
    <w:rsid w:val="007B022F"/>
    <w:rsid w:val="007B027A"/>
    <w:rsid w:val="007B03CF"/>
    <w:rsid w:val="007B11AA"/>
    <w:rsid w:val="007B1287"/>
    <w:rsid w:val="007B13C3"/>
    <w:rsid w:val="007B142A"/>
    <w:rsid w:val="007B1845"/>
    <w:rsid w:val="007B1A90"/>
    <w:rsid w:val="007B1B06"/>
    <w:rsid w:val="007B1BCA"/>
    <w:rsid w:val="007B1E6B"/>
    <w:rsid w:val="007B20BC"/>
    <w:rsid w:val="007B21E3"/>
    <w:rsid w:val="007B2850"/>
    <w:rsid w:val="007B2D57"/>
    <w:rsid w:val="007B2E69"/>
    <w:rsid w:val="007B32EA"/>
    <w:rsid w:val="007B363B"/>
    <w:rsid w:val="007B3C9D"/>
    <w:rsid w:val="007B3D7C"/>
    <w:rsid w:val="007B3EA6"/>
    <w:rsid w:val="007B3EBB"/>
    <w:rsid w:val="007B4290"/>
    <w:rsid w:val="007B42D1"/>
    <w:rsid w:val="007B464E"/>
    <w:rsid w:val="007B47BF"/>
    <w:rsid w:val="007B4A21"/>
    <w:rsid w:val="007B4D65"/>
    <w:rsid w:val="007B5A31"/>
    <w:rsid w:val="007B5C59"/>
    <w:rsid w:val="007B5EFC"/>
    <w:rsid w:val="007B60D3"/>
    <w:rsid w:val="007B6362"/>
    <w:rsid w:val="007B63A4"/>
    <w:rsid w:val="007B6922"/>
    <w:rsid w:val="007B6E08"/>
    <w:rsid w:val="007B707D"/>
    <w:rsid w:val="007B74F7"/>
    <w:rsid w:val="007B795B"/>
    <w:rsid w:val="007B7A19"/>
    <w:rsid w:val="007C0293"/>
    <w:rsid w:val="007C087D"/>
    <w:rsid w:val="007C095F"/>
    <w:rsid w:val="007C11B4"/>
    <w:rsid w:val="007C127F"/>
    <w:rsid w:val="007C1B84"/>
    <w:rsid w:val="007C1E91"/>
    <w:rsid w:val="007C1F21"/>
    <w:rsid w:val="007C20CF"/>
    <w:rsid w:val="007C20F1"/>
    <w:rsid w:val="007C256B"/>
    <w:rsid w:val="007C26D4"/>
    <w:rsid w:val="007C27D2"/>
    <w:rsid w:val="007C2859"/>
    <w:rsid w:val="007C2C89"/>
    <w:rsid w:val="007C2EE6"/>
    <w:rsid w:val="007C302A"/>
    <w:rsid w:val="007C331D"/>
    <w:rsid w:val="007C3336"/>
    <w:rsid w:val="007C33B5"/>
    <w:rsid w:val="007C38B6"/>
    <w:rsid w:val="007C3B32"/>
    <w:rsid w:val="007C3D56"/>
    <w:rsid w:val="007C40D9"/>
    <w:rsid w:val="007C41CC"/>
    <w:rsid w:val="007C4680"/>
    <w:rsid w:val="007C4815"/>
    <w:rsid w:val="007C4B4F"/>
    <w:rsid w:val="007C4CD8"/>
    <w:rsid w:val="007C5530"/>
    <w:rsid w:val="007C5923"/>
    <w:rsid w:val="007C6106"/>
    <w:rsid w:val="007C61D1"/>
    <w:rsid w:val="007C66AE"/>
    <w:rsid w:val="007C6E27"/>
    <w:rsid w:val="007C6F13"/>
    <w:rsid w:val="007C792A"/>
    <w:rsid w:val="007D0238"/>
    <w:rsid w:val="007D02A9"/>
    <w:rsid w:val="007D0BA5"/>
    <w:rsid w:val="007D0D5D"/>
    <w:rsid w:val="007D14A6"/>
    <w:rsid w:val="007D156D"/>
    <w:rsid w:val="007D19C2"/>
    <w:rsid w:val="007D2098"/>
    <w:rsid w:val="007D283A"/>
    <w:rsid w:val="007D2A35"/>
    <w:rsid w:val="007D2B73"/>
    <w:rsid w:val="007D2C56"/>
    <w:rsid w:val="007D3002"/>
    <w:rsid w:val="007D30FA"/>
    <w:rsid w:val="007D3199"/>
    <w:rsid w:val="007D3A12"/>
    <w:rsid w:val="007D3C53"/>
    <w:rsid w:val="007D3F8D"/>
    <w:rsid w:val="007D40B9"/>
    <w:rsid w:val="007D48A4"/>
    <w:rsid w:val="007D4CCF"/>
    <w:rsid w:val="007D5388"/>
    <w:rsid w:val="007D53B9"/>
    <w:rsid w:val="007D5B03"/>
    <w:rsid w:val="007D5B23"/>
    <w:rsid w:val="007D5D89"/>
    <w:rsid w:val="007D6198"/>
    <w:rsid w:val="007D63B3"/>
    <w:rsid w:val="007D64DE"/>
    <w:rsid w:val="007D6533"/>
    <w:rsid w:val="007D6979"/>
    <w:rsid w:val="007D6DF9"/>
    <w:rsid w:val="007D6E3C"/>
    <w:rsid w:val="007D6F5E"/>
    <w:rsid w:val="007D71E5"/>
    <w:rsid w:val="007D7431"/>
    <w:rsid w:val="007D77D0"/>
    <w:rsid w:val="007D78E6"/>
    <w:rsid w:val="007D7917"/>
    <w:rsid w:val="007D7B29"/>
    <w:rsid w:val="007D7C10"/>
    <w:rsid w:val="007D7E1F"/>
    <w:rsid w:val="007D7FCB"/>
    <w:rsid w:val="007E0047"/>
    <w:rsid w:val="007E0674"/>
    <w:rsid w:val="007E0E5B"/>
    <w:rsid w:val="007E1034"/>
    <w:rsid w:val="007E10B4"/>
    <w:rsid w:val="007E14A9"/>
    <w:rsid w:val="007E153D"/>
    <w:rsid w:val="007E18B1"/>
    <w:rsid w:val="007E1A74"/>
    <w:rsid w:val="007E1AB9"/>
    <w:rsid w:val="007E1C06"/>
    <w:rsid w:val="007E1C1E"/>
    <w:rsid w:val="007E1D42"/>
    <w:rsid w:val="007E2375"/>
    <w:rsid w:val="007E256F"/>
    <w:rsid w:val="007E272A"/>
    <w:rsid w:val="007E2B75"/>
    <w:rsid w:val="007E2CD4"/>
    <w:rsid w:val="007E2D46"/>
    <w:rsid w:val="007E2D4D"/>
    <w:rsid w:val="007E308D"/>
    <w:rsid w:val="007E31CF"/>
    <w:rsid w:val="007E3380"/>
    <w:rsid w:val="007E3611"/>
    <w:rsid w:val="007E41C1"/>
    <w:rsid w:val="007E4490"/>
    <w:rsid w:val="007E4608"/>
    <w:rsid w:val="007E47A9"/>
    <w:rsid w:val="007E4ADD"/>
    <w:rsid w:val="007E4B00"/>
    <w:rsid w:val="007E4D0A"/>
    <w:rsid w:val="007E4E05"/>
    <w:rsid w:val="007E5133"/>
    <w:rsid w:val="007E59A3"/>
    <w:rsid w:val="007E5BB0"/>
    <w:rsid w:val="007E5C55"/>
    <w:rsid w:val="007E5D80"/>
    <w:rsid w:val="007E63B1"/>
    <w:rsid w:val="007E63C3"/>
    <w:rsid w:val="007E659D"/>
    <w:rsid w:val="007E6A5C"/>
    <w:rsid w:val="007E6A89"/>
    <w:rsid w:val="007E6DB3"/>
    <w:rsid w:val="007E7936"/>
    <w:rsid w:val="007E7E66"/>
    <w:rsid w:val="007F0003"/>
    <w:rsid w:val="007F0024"/>
    <w:rsid w:val="007F0120"/>
    <w:rsid w:val="007F0251"/>
    <w:rsid w:val="007F0905"/>
    <w:rsid w:val="007F0A2F"/>
    <w:rsid w:val="007F0B46"/>
    <w:rsid w:val="007F0C47"/>
    <w:rsid w:val="007F0D44"/>
    <w:rsid w:val="007F0ED0"/>
    <w:rsid w:val="007F1172"/>
    <w:rsid w:val="007F1247"/>
    <w:rsid w:val="007F124B"/>
    <w:rsid w:val="007F165E"/>
    <w:rsid w:val="007F1AA4"/>
    <w:rsid w:val="007F1DDF"/>
    <w:rsid w:val="007F1F8A"/>
    <w:rsid w:val="007F1F8D"/>
    <w:rsid w:val="007F24F6"/>
    <w:rsid w:val="007F2B24"/>
    <w:rsid w:val="007F2DD7"/>
    <w:rsid w:val="007F30FE"/>
    <w:rsid w:val="007F3516"/>
    <w:rsid w:val="007F3636"/>
    <w:rsid w:val="007F375D"/>
    <w:rsid w:val="007F3A55"/>
    <w:rsid w:val="007F3A6E"/>
    <w:rsid w:val="007F3BAE"/>
    <w:rsid w:val="007F3CC9"/>
    <w:rsid w:val="007F3DB9"/>
    <w:rsid w:val="007F4044"/>
    <w:rsid w:val="007F4191"/>
    <w:rsid w:val="007F427B"/>
    <w:rsid w:val="007F44A7"/>
    <w:rsid w:val="007F458B"/>
    <w:rsid w:val="007F4633"/>
    <w:rsid w:val="007F4A8B"/>
    <w:rsid w:val="007F4AEC"/>
    <w:rsid w:val="007F53A4"/>
    <w:rsid w:val="007F5598"/>
    <w:rsid w:val="007F620D"/>
    <w:rsid w:val="007F6805"/>
    <w:rsid w:val="007F695A"/>
    <w:rsid w:val="007F69BF"/>
    <w:rsid w:val="007F6E91"/>
    <w:rsid w:val="007F6F8C"/>
    <w:rsid w:val="007F723B"/>
    <w:rsid w:val="007F7454"/>
    <w:rsid w:val="007F7685"/>
    <w:rsid w:val="007F7688"/>
    <w:rsid w:val="007F77A4"/>
    <w:rsid w:val="007F7CDA"/>
    <w:rsid w:val="007F7F5F"/>
    <w:rsid w:val="00800050"/>
    <w:rsid w:val="0080038A"/>
    <w:rsid w:val="008005BF"/>
    <w:rsid w:val="0080077F"/>
    <w:rsid w:val="008007D2"/>
    <w:rsid w:val="00800978"/>
    <w:rsid w:val="00800F82"/>
    <w:rsid w:val="00801006"/>
    <w:rsid w:val="008011E6"/>
    <w:rsid w:val="008017C5"/>
    <w:rsid w:val="008018E0"/>
    <w:rsid w:val="008019C7"/>
    <w:rsid w:val="00801BF6"/>
    <w:rsid w:val="00801CB3"/>
    <w:rsid w:val="008020A1"/>
    <w:rsid w:val="00802159"/>
    <w:rsid w:val="008022A1"/>
    <w:rsid w:val="008026C6"/>
    <w:rsid w:val="008027A5"/>
    <w:rsid w:val="00802BEB"/>
    <w:rsid w:val="00802D1F"/>
    <w:rsid w:val="00802DD7"/>
    <w:rsid w:val="008031D2"/>
    <w:rsid w:val="00803386"/>
    <w:rsid w:val="00803686"/>
    <w:rsid w:val="00803AA3"/>
    <w:rsid w:val="00803B87"/>
    <w:rsid w:val="00803CA5"/>
    <w:rsid w:val="00803CCC"/>
    <w:rsid w:val="00803DE4"/>
    <w:rsid w:val="00803F41"/>
    <w:rsid w:val="008040B1"/>
    <w:rsid w:val="00804677"/>
    <w:rsid w:val="00804970"/>
    <w:rsid w:val="0080526D"/>
    <w:rsid w:val="00805375"/>
    <w:rsid w:val="008057EC"/>
    <w:rsid w:val="0080580C"/>
    <w:rsid w:val="00805AAC"/>
    <w:rsid w:val="00805C1E"/>
    <w:rsid w:val="008062DB"/>
    <w:rsid w:val="00806872"/>
    <w:rsid w:val="008070C3"/>
    <w:rsid w:val="00807337"/>
    <w:rsid w:val="0080753E"/>
    <w:rsid w:val="008077E1"/>
    <w:rsid w:val="00807D6C"/>
    <w:rsid w:val="00807D8E"/>
    <w:rsid w:val="00810086"/>
    <w:rsid w:val="00810336"/>
    <w:rsid w:val="008106D2"/>
    <w:rsid w:val="00810745"/>
    <w:rsid w:val="00810785"/>
    <w:rsid w:val="00810A87"/>
    <w:rsid w:val="00810C08"/>
    <w:rsid w:val="00810DB3"/>
    <w:rsid w:val="00811875"/>
    <w:rsid w:val="00811D03"/>
    <w:rsid w:val="00812091"/>
    <w:rsid w:val="008120BC"/>
    <w:rsid w:val="0081224A"/>
    <w:rsid w:val="00812396"/>
    <w:rsid w:val="00812529"/>
    <w:rsid w:val="0081260D"/>
    <w:rsid w:val="00812695"/>
    <w:rsid w:val="0081279B"/>
    <w:rsid w:val="0081282E"/>
    <w:rsid w:val="00812CAA"/>
    <w:rsid w:val="0081310A"/>
    <w:rsid w:val="008131BD"/>
    <w:rsid w:val="00813702"/>
    <w:rsid w:val="0081384E"/>
    <w:rsid w:val="00813B54"/>
    <w:rsid w:val="00813D74"/>
    <w:rsid w:val="0081435A"/>
    <w:rsid w:val="008148C8"/>
    <w:rsid w:val="00815143"/>
    <w:rsid w:val="00815146"/>
    <w:rsid w:val="0081586D"/>
    <w:rsid w:val="008158A6"/>
    <w:rsid w:val="0081597F"/>
    <w:rsid w:val="00815C18"/>
    <w:rsid w:val="00815C9D"/>
    <w:rsid w:val="00816A28"/>
    <w:rsid w:val="00816A90"/>
    <w:rsid w:val="00816BA3"/>
    <w:rsid w:val="008170EB"/>
    <w:rsid w:val="008171D2"/>
    <w:rsid w:val="0081741E"/>
    <w:rsid w:val="00817494"/>
    <w:rsid w:val="008175F9"/>
    <w:rsid w:val="00817B4B"/>
    <w:rsid w:val="00817CCF"/>
    <w:rsid w:val="008207EA"/>
    <w:rsid w:val="0082111D"/>
    <w:rsid w:val="008214EF"/>
    <w:rsid w:val="00821AA9"/>
    <w:rsid w:val="008221AD"/>
    <w:rsid w:val="00822982"/>
    <w:rsid w:val="00822D95"/>
    <w:rsid w:val="00822E62"/>
    <w:rsid w:val="00822ED8"/>
    <w:rsid w:val="008230C6"/>
    <w:rsid w:val="008232C6"/>
    <w:rsid w:val="008233E2"/>
    <w:rsid w:val="008234A9"/>
    <w:rsid w:val="0082358D"/>
    <w:rsid w:val="008236C2"/>
    <w:rsid w:val="00823A72"/>
    <w:rsid w:val="00823B80"/>
    <w:rsid w:val="00823D49"/>
    <w:rsid w:val="008243C8"/>
    <w:rsid w:val="00824C9D"/>
    <w:rsid w:val="008250E1"/>
    <w:rsid w:val="008251E4"/>
    <w:rsid w:val="0082585D"/>
    <w:rsid w:val="00825AEF"/>
    <w:rsid w:val="00825C7E"/>
    <w:rsid w:val="00826186"/>
    <w:rsid w:val="008269EA"/>
    <w:rsid w:val="00826C62"/>
    <w:rsid w:val="00826D3A"/>
    <w:rsid w:val="00826E36"/>
    <w:rsid w:val="00826E69"/>
    <w:rsid w:val="008271D8"/>
    <w:rsid w:val="008271F8"/>
    <w:rsid w:val="008273E0"/>
    <w:rsid w:val="00827435"/>
    <w:rsid w:val="008274A2"/>
    <w:rsid w:val="00827C37"/>
    <w:rsid w:val="00827F1F"/>
    <w:rsid w:val="00830496"/>
    <w:rsid w:val="00830568"/>
    <w:rsid w:val="00830A8A"/>
    <w:rsid w:val="00830FD0"/>
    <w:rsid w:val="008313E4"/>
    <w:rsid w:val="008315C0"/>
    <w:rsid w:val="008315EC"/>
    <w:rsid w:val="00831881"/>
    <w:rsid w:val="00831D1B"/>
    <w:rsid w:val="00831FFC"/>
    <w:rsid w:val="008322F6"/>
    <w:rsid w:val="008324AD"/>
    <w:rsid w:val="008325E6"/>
    <w:rsid w:val="008326E0"/>
    <w:rsid w:val="00832AAC"/>
    <w:rsid w:val="0083300A"/>
    <w:rsid w:val="008332D7"/>
    <w:rsid w:val="00833943"/>
    <w:rsid w:val="008339AB"/>
    <w:rsid w:val="00833A7E"/>
    <w:rsid w:val="00834042"/>
    <w:rsid w:val="00834120"/>
    <w:rsid w:val="00834289"/>
    <w:rsid w:val="008343DC"/>
    <w:rsid w:val="0083445F"/>
    <w:rsid w:val="00834659"/>
    <w:rsid w:val="00834737"/>
    <w:rsid w:val="00834DD6"/>
    <w:rsid w:val="0083503B"/>
    <w:rsid w:val="008355A1"/>
    <w:rsid w:val="00835612"/>
    <w:rsid w:val="0083583F"/>
    <w:rsid w:val="008358A2"/>
    <w:rsid w:val="008360BE"/>
    <w:rsid w:val="00836183"/>
    <w:rsid w:val="008364DF"/>
    <w:rsid w:val="0083655A"/>
    <w:rsid w:val="008367BD"/>
    <w:rsid w:val="00836B9A"/>
    <w:rsid w:val="00836CA8"/>
    <w:rsid w:val="00836DD6"/>
    <w:rsid w:val="00837535"/>
    <w:rsid w:val="008375AB"/>
    <w:rsid w:val="008376B2"/>
    <w:rsid w:val="008378F1"/>
    <w:rsid w:val="00840235"/>
    <w:rsid w:val="00840655"/>
    <w:rsid w:val="0084075F"/>
    <w:rsid w:val="008407D7"/>
    <w:rsid w:val="008407FD"/>
    <w:rsid w:val="00840C95"/>
    <w:rsid w:val="00840ECE"/>
    <w:rsid w:val="00840FA6"/>
    <w:rsid w:val="008412F4"/>
    <w:rsid w:val="008413D3"/>
    <w:rsid w:val="008414C2"/>
    <w:rsid w:val="008418EA"/>
    <w:rsid w:val="00841A39"/>
    <w:rsid w:val="00841E4E"/>
    <w:rsid w:val="00841E99"/>
    <w:rsid w:val="008420EC"/>
    <w:rsid w:val="0084274A"/>
    <w:rsid w:val="00842DC4"/>
    <w:rsid w:val="00843329"/>
    <w:rsid w:val="008437C2"/>
    <w:rsid w:val="008439EF"/>
    <w:rsid w:val="00843B27"/>
    <w:rsid w:val="00843DC2"/>
    <w:rsid w:val="00843DED"/>
    <w:rsid w:val="00843E74"/>
    <w:rsid w:val="00843EA5"/>
    <w:rsid w:val="00843F7C"/>
    <w:rsid w:val="00844113"/>
    <w:rsid w:val="008441B5"/>
    <w:rsid w:val="008446A7"/>
    <w:rsid w:val="0084475B"/>
    <w:rsid w:val="00844892"/>
    <w:rsid w:val="0084494E"/>
    <w:rsid w:val="00844AC9"/>
    <w:rsid w:val="00844B07"/>
    <w:rsid w:val="00844E55"/>
    <w:rsid w:val="00844E57"/>
    <w:rsid w:val="00844F74"/>
    <w:rsid w:val="00844FED"/>
    <w:rsid w:val="008454B8"/>
    <w:rsid w:val="008454FD"/>
    <w:rsid w:val="008455DC"/>
    <w:rsid w:val="0084573A"/>
    <w:rsid w:val="008459DD"/>
    <w:rsid w:val="00845EBA"/>
    <w:rsid w:val="0084635F"/>
    <w:rsid w:val="00846606"/>
    <w:rsid w:val="00846626"/>
    <w:rsid w:val="00846890"/>
    <w:rsid w:val="00846925"/>
    <w:rsid w:val="0084692F"/>
    <w:rsid w:val="00846CDD"/>
    <w:rsid w:val="00846DE7"/>
    <w:rsid w:val="008474D0"/>
    <w:rsid w:val="00847BEB"/>
    <w:rsid w:val="00847C26"/>
    <w:rsid w:val="00847E1D"/>
    <w:rsid w:val="008500C5"/>
    <w:rsid w:val="00850D1C"/>
    <w:rsid w:val="00850E33"/>
    <w:rsid w:val="008510E1"/>
    <w:rsid w:val="00851475"/>
    <w:rsid w:val="00851649"/>
    <w:rsid w:val="008520C5"/>
    <w:rsid w:val="0085231C"/>
    <w:rsid w:val="008523C1"/>
    <w:rsid w:val="008524F3"/>
    <w:rsid w:val="00852832"/>
    <w:rsid w:val="008528E9"/>
    <w:rsid w:val="00852930"/>
    <w:rsid w:val="008534AC"/>
    <w:rsid w:val="0085386A"/>
    <w:rsid w:val="0085394F"/>
    <w:rsid w:val="00853A82"/>
    <w:rsid w:val="00854119"/>
    <w:rsid w:val="00854278"/>
    <w:rsid w:val="008543AC"/>
    <w:rsid w:val="0085453F"/>
    <w:rsid w:val="008548FE"/>
    <w:rsid w:val="00854933"/>
    <w:rsid w:val="00854982"/>
    <w:rsid w:val="00854B98"/>
    <w:rsid w:val="00854C10"/>
    <w:rsid w:val="00855507"/>
    <w:rsid w:val="008557F2"/>
    <w:rsid w:val="00855845"/>
    <w:rsid w:val="00855919"/>
    <w:rsid w:val="008559EA"/>
    <w:rsid w:val="00855B8A"/>
    <w:rsid w:val="00855E67"/>
    <w:rsid w:val="00856221"/>
    <w:rsid w:val="008572B7"/>
    <w:rsid w:val="00857574"/>
    <w:rsid w:val="008576E5"/>
    <w:rsid w:val="008602FF"/>
    <w:rsid w:val="00860959"/>
    <w:rsid w:val="00861114"/>
    <w:rsid w:val="0086111F"/>
    <w:rsid w:val="00861121"/>
    <w:rsid w:val="008611F8"/>
    <w:rsid w:val="00861268"/>
    <w:rsid w:val="00861585"/>
    <w:rsid w:val="008617C4"/>
    <w:rsid w:val="00861813"/>
    <w:rsid w:val="00861909"/>
    <w:rsid w:val="00861B8D"/>
    <w:rsid w:val="00862251"/>
    <w:rsid w:val="00862321"/>
    <w:rsid w:val="00862402"/>
    <w:rsid w:val="00862ECB"/>
    <w:rsid w:val="008634C0"/>
    <w:rsid w:val="0086381F"/>
    <w:rsid w:val="00863E7F"/>
    <w:rsid w:val="00863EAA"/>
    <w:rsid w:val="00864838"/>
    <w:rsid w:val="008649FE"/>
    <w:rsid w:val="00864B08"/>
    <w:rsid w:val="00864D00"/>
    <w:rsid w:val="00864D2D"/>
    <w:rsid w:val="00865B96"/>
    <w:rsid w:val="00865C18"/>
    <w:rsid w:val="00865D85"/>
    <w:rsid w:val="00865E10"/>
    <w:rsid w:val="00866023"/>
    <w:rsid w:val="008665F9"/>
    <w:rsid w:val="00866BF2"/>
    <w:rsid w:val="00867469"/>
    <w:rsid w:val="008675ED"/>
    <w:rsid w:val="00867766"/>
    <w:rsid w:val="00867A85"/>
    <w:rsid w:val="00867F0F"/>
    <w:rsid w:val="00867FCB"/>
    <w:rsid w:val="008707E4"/>
    <w:rsid w:val="00870AC3"/>
    <w:rsid w:val="00870B0B"/>
    <w:rsid w:val="00870F34"/>
    <w:rsid w:val="00870FA1"/>
    <w:rsid w:val="0087122C"/>
    <w:rsid w:val="0087173A"/>
    <w:rsid w:val="00871998"/>
    <w:rsid w:val="00872055"/>
    <w:rsid w:val="008720F6"/>
    <w:rsid w:val="008721B7"/>
    <w:rsid w:val="00872443"/>
    <w:rsid w:val="008725FE"/>
    <w:rsid w:val="008728A4"/>
    <w:rsid w:val="00872ADA"/>
    <w:rsid w:val="00872B9A"/>
    <w:rsid w:val="00872C12"/>
    <w:rsid w:val="00872CD5"/>
    <w:rsid w:val="008730BB"/>
    <w:rsid w:val="0087317D"/>
    <w:rsid w:val="008738BD"/>
    <w:rsid w:val="00873D07"/>
    <w:rsid w:val="00873E5B"/>
    <w:rsid w:val="0087472F"/>
    <w:rsid w:val="008747A3"/>
    <w:rsid w:val="00874E1E"/>
    <w:rsid w:val="0087503B"/>
    <w:rsid w:val="0087546A"/>
    <w:rsid w:val="00875CAA"/>
    <w:rsid w:val="008764BB"/>
    <w:rsid w:val="008765AD"/>
    <w:rsid w:val="00877017"/>
    <w:rsid w:val="00877189"/>
    <w:rsid w:val="00877692"/>
    <w:rsid w:val="00877A74"/>
    <w:rsid w:val="00877C3E"/>
    <w:rsid w:val="00877DBF"/>
    <w:rsid w:val="00880418"/>
    <w:rsid w:val="00880544"/>
    <w:rsid w:val="00880DFD"/>
    <w:rsid w:val="008815DC"/>
    <w:rsid w:val="00881CD6"/>
    <w:rsid w:val="00882233"/>
    <w:rsid w:val="0088244B"/>
    <w:rsid w:val="008824E5"/>
    <w:rsid w:val="00882900"/>
    <w:rsid w:val="00882A0F"/>
    <w:rsid w:val="00882B77"/>
    <w:rsid w:val="00882C55"/>
    <w:rsid w:val="00883016"/>
    <w:rsid w:val="0088302E"/>
    <w:rsid w:val="008831D5"/>
    <w:rsid w:val="008834DC"/>
    <w:rsid w:val="0088354C"/>
    <w:rsid w:val="00883C2B"/>
    <w:rsid w:val="00883F5F"/>
    <w:rsid w:val="00884216"/>
    <w:rsid w:val="008845D1"/>
    <w:rsid w:val="008845D7"/>
    <w:rsid w:val="0088463D"/>
    <w:rsid w:val="00884EC9"/>
    <w:rsid w:val="0088508E"/>
    <w:rsid w:val="008850C1"/>
    <w:rsid w:val="00885147"/>
    <w:rsid w:val="00885CF1"/>
    <w:rsid w:val="00885ECC"/>
    <w:rsid w:val="008868CE"/>
    <w:rsid w:val="00886DAF"/>
    <w:rsid w:val="00887186"/>
    <w:rsid w:val="008871EF"/>
    <w:rsid w:val="00887AB0"/>
    <w:rsid w:val="008901DB"/>
    <w:rsid w:val="0089035E"/>
    <w:rsid w:val="00890526"/>
    <w:rsid w:val="008906DF"/>
    <w:rsid w:val="00890ADF"/>
    <w:rsid w:val="00890D91"/>
    <w:rsid w:val="00890F3A"/>
    <w:rsid w:val="00891221"/>
    <w:rsid w:val="008912DB"/>
    <w:rsid w:val="00891310"/>
    <w:rsid w:val="0089145C"/>
    <w:rsid w:val="00891AD7"/>
    <w:rsid w:val="00891B4B"/>
    <w:rsid w:val="00891DBD"/>
    <w:rsid w:val="00891F6E"/>
    <w:rsid w:val="00891F78"/>
    <w:rsid w:val="00892098"/>
    <w:rsid w:val="008920A7"/>
    <w:rsid w:val="00892297"/>
    <w:rsid w:val="008923D9"/>
    <w:rsid w:val="00892407"/>
    <w:rsid w:val="00892789"/>
    <w:rsid w:val="00892B1C"/>
    <w:rsid w:val="00892F4C"/>
    <w:rsid w:val="00893169"/>
    <w:rsid w:val="00893389"/>
    <w:rsid w:val="00893C9B"/>
    <w:rsid w:val="0089404F"/>
    <w:rsid w:val="00894119"/>
    <w:rsid w:val="00894298"/>
    <w:rsid w:val="00894A29"/>
    <w:rsid w:val="00894C0E"/>
    <w:rsid w:val="00894E8F"/>
    <w:rsid w:val="0089504D"/>
    <w:rsid w:val="008957F7"/>
    <w:rsid w:val="00895AEC"/>
    <w:rsid w:val="00895C49"/>
    <w:rsid w:val="00896284"/>
    <w:rsid w:val="0089664D"/>
    <w:rsid w:val="0089690D"/>
    <w:rsid w:val="00896D52"/>
    <w:rsid w:val="008970CE"/>
    <w:rsid w:val="008975CE"/>
    <w:rsid w:val="0089763C"/>
    <w:rsid w:val="008977C6"/>
    <w:rsid w:val="008979F5"/>
    <w:rsid w:val="00897CFC"/>
    <w:rsid w:val="00897D1E"/>
    <w:rsid w:val="00897E66"/>
    <w:rsid w:val="00897FDA"/>
    <w:rsid w:val="008A0315"/>
    <w:rsid w:val="008A041D"/>
    <w:rsid w:val="008A0548"/>
    <w:rsid w:val="008A06BA"/>
    <w:rsid w:val="008A0C35"/>
    <w:rsid w:val="008A0E85"/>
    <w:rsid w:val="008A0FF2"/>
    <w:rsid w:val="008A121C"/>
    <w:rsid w:val="008A14D0"/>
    <w:rsid w:val="008A1EC4"/>
    <w:rsid w:val="008A205F"/>
    <w:rsid w:val="008A27F8"/>
    <w:rsid w:val="008A27FE"/>
    <w:rsid w:val="008A2BFF"/>
    <w:rsid w:val="008A2F3B"/>
    <w:rsid w:val="008A3526"/>
    <w:rsid w:val="008A3C38"/>
    <w:rsid w:val="008A3E09"/>
    <w:rsid w:val="008A3E89"/>
    <w:rsid w:val="008A3F08"/>
    <w:rsid w:val="008A4036"/>
    <w:rsid w:val="008A44BC"/>
    <w:rsid w:val="008A4BCA"/>
    <w:rsid w:val="008A4DE7"/>
    <w:rsid w:val="008A5685"/>
    <w:rsid w:val="008A57FC"/>
    <w:rsid w:val="008A5867"/>
    <w:rsid w:val="008A5A89"/>
    <w:rsid w:val="008A5CAB"/>
    <w:rsid w:val="008A626B"/>
    <w:rsid w:val="008A62E3"/>
    <w:rsid w:val="008A6E02"/>
    <w:rsid w:val="008A750F"/>
    <w:rsid w:val="008A753D"/>
    <w:rsid w:val="008A7906"/>
    <w:rsid w:val="008B005F"/>
    <w:rsid w:val="008B0384"/>
    <w:rsid w:val="008B0522"/>
    <w:rsid w:val="008B0AB7"/>
    <w:rsid w:val="008B0EDA"/>
    <w:rsid w:val="008B13B3"/>
    <w:rsid w:val="008B2026"/>
    <w:rsid w:val="008B26D6"/>
    <w:rsid w:val="008B28E0"/>
    <w:rsid w:val="008B2F56"/>
    <w:rsid w:val="008B32BD"/>
    <w:rsid w:val="008B3748"/>
    <w:rsid w:val="008B3855"/>
    <w:rsid w:val="008B3CF7"/>
    <w:rsid w:val="008B4077"/>
    <w:rsid w:val="008B49C1"/>
    <w:rsid w:val="008B49E2"/>
    <w:rsid w:val="008B4A9B"/>
    <w:rsid w:val="008B4FE6"/>
    <w:rsid w:val="008B588A"/>
    <w:rsid w:val="008B6443"/>
    <w:rsid w:val="008B65D6"/>
    <w:rsid w:val="008B6863"/>
    <w:rsid w:val="008B68B3"/>
    <w:rsid w:val="008B68EA"/>
    <w:rsid w:val="008B6AC0"/>
    <w:rsid w:val="008B6CDE"/>
    <w:rsid w:val="008B7243"/>
    <w:rsid w:val="008B77F3"/>
    <w:rsid w:val="008B7948"/>
    <w:rsid w:val="008C0193"/>
    <w:rsid w:val="008C086E"/>
    <w:rsid w:val="008C09C4"/>
    <w:rsid w:val="008C0D64"/>
    <w:rsid w:val="008C1299"/>
    <w:rsid w:val="008C1460"/>
    <w:rsid w:val="008C14D9"/>
    <w:rsid w:val="008C16FE"/>
    <w:rsid w:val="008C1D30"/>
    <w:rsid w:val="008C2346"/>
    <w:rsid w:val="008C2644"/>
    <w:rsid w:val="008C2861"/>
    <w:rsid w:val="008C2F9E"/>
    <w:rsid w:val="008C3321"/>
    <w:rsid w:val="008C33E4"/>
    <w:rsid w:val="008C3D4B"/>
    <w:rsid w:val="008C4418"/>
    <w:rsid w:val="008C44C1"/>
    <w:rsid w:val="008C48BC"/>
    <w:rsid w:val="008C4962"/>
    <w:rsid w:val="008C4B02"/>
    <w:rsid w:val="008C4B03"/>
    <w:rsid w:val="008C4CF7"/>
    <w:rsid w:val="008C514B"/>
    <w:rsid w:val="008C6867"/>
    <w:rsid w:val="008C68D1"/>
    <w:rsid w:val="008C6CC6"/>
    <w:rsid w:val="008C72D1"/>
    <w:rsid w:val="008C7489"/>
    <w:rsid w:val="008C7A1A"/>
    <w:rsid w:val="008C7AB6"/>
    <w:rsid w:val="008C7AD1"/>
    <w:rsid w:val="008C7B57"/>
    <w:rsid w:val="008C7CE2"/>
    <w:rsid w:val="008D00BB"/>
    <w:rsid w:val="008D01B4"/>
    <w:rsid w:val="008D02CB"/>
    <w:rsid w:val="008D0427"/>
    <w:rsid w:val="008D0C92"/>
    <w:rsid w:val="008D1140"/>
    <w:rsid w:val="008D11E1"/>
    <w:rsid w:val="008D18D5"/>
    <w:rsid w:val="008D1A45"/>
    <w:rsid w:val="008D1AC4"/>
    <w:rsid w:val="008D2506"/>
    <w:rsid w:val="008D25C9"/>
    <w:rsid w:val="008D2859"/>
    <w:rsid w:val="008D28B5"/>
    <w:rsid w:val="008D2E55"/>
    <w:rsid w:val="008D3341"/>
    <w:rsid w:val="008D3451"/>
    <w:rsid w:val="008D371E"/>
    <w:rsid w:val="008D3809"/>
    <w:rsid w:val="008D3E67"/>
    <w:rsid w:val="008D3FBE"/>
    <w:rsid w:val="008D41CE"/>
    <w:rsid w:val="008D465D"/>
    <w:rsid w:val="008D4834"/>
    <w:rsid w:val="008D4BBD"/>
    <w:rsid w:val="008D4DAE"/>
    <w:rsid w:val="008D557F"/>
    <w:rsid w:val="008D578A"/>
    <w:rsid w:val="008D5BDA"/>
    <w:rsid w:val="008D5CE5"/>
    <w:rsid w:val="008D6414"/>
    <w:rsid w:val="008D6447"/>
    <w:rsid w:val="008D6471"/>
    <w:rsid w:val="008D6476"/>
    <w:rsid w:val="008D699C"/>
    <w:rsid w:val="008D6CEF"/>
    <w:rsid w:val="008D6F7C"/>
    <w:rsid w:val="008D6FF2"/>
    <w:rsid w:val="008D70A0"/>
    <w:rsid w:val="008D74DE"/>
    <w:rsid w:val="008D76A6"/>
    <w:rsid w:val="008D7830"/>
    <w:rsid w:val="008D78AB"/>
    <w:rsid w:val="008D7977"/>
    <w:rsid w:val="008D7A97"/>
    <w:rsid w:val="008D7C19"/>
    <w:rsid w:val="008E0B25"/>
    <w:rsid w:val="008E0C90"/>
    <w:rsid w:val="008E0F6C"/>
    <w:rsid w:val="008E1034"/>
    <w:rsid w:val="008E14EF"/>
    <w:rsid w:val="008E1511"/>
    <w:rsid w:val="008E16DE"/>
    <w:rsid w:val="008E171D"/>
    <w:rsid w:val="008E17F3"/>
    <w:rsid w:val="008E20F2"/>
    <w:rsid w:val="008E21F2"/>
    <w:rsid w:val="008E2507"/>
    <w:rsid w:val="008E2CE2"/>
    <w:rsid w:val="008E31DD"/>
    <w:rsid w:val="008E3D6C"/>
    <w:rsid w:val="008E45C8"/>
    <w:rsid w:val="008E462E"/>
    <w:rsid w:val="008E466D"/>
    <w:rsid w:val="008E4CD4"/>
    <w:rsid w:val="008E4D2B"/>
    <w:rsid w:val="008E4F3E"/>
    <w:rsid w:val="008E519F"/>
    <w:rsid w:val="008E5623"/>
    <w:rsid w:val="008E5B49"/>
    <w:rsid w:val="008E5D0F"/>
    <w:rsid w:val="008E5F48"/>
    <w:rsid w:val="008E5FB3"/>
    <w:rsid w:val="008E63E5"/>
    <w:rsid w:val="008E69F6"/>
    <w:rsid w:val="008E6C02"/>
    <w:rsid w:val="008E7110"/>
    <w:rsid w:val="008E7224"/>
    <w:rsid w:val="008E755E"/>
    <w:rsid w:val="008E7D09"/>
    <w:rsid w:val="008E7D0A"/>
    <w:rsid w:val="008E7E02"/>
    <w:rsid w:val="008F032D"/>
    <w:rsid w:val="008F04D0"/>
    <w:rsid w:val="008F065C"/>
    <w:rsid w:val="008F09D7"/>
    <w:rsid w:val="008F0AED"/>
    <w:rsid w:val="008F0B95"/>
    <w:rsid w:val="008F0DE3"/>
    <w:rsid w:val="008F14EB"/>
    <w:rsid w:val="008F2235"/>
    <w:rsid w:val="008F2317"/>
    <w:rsid w:val="008F2318"/>
    <w:rsid w:val="008F2EF7"/>
    <w:rsid w:val="008F32CF"/>
    <w:rsid w:val="008F3796"/>
    <w:rsid w:val="008F37C1"/>
    <w:rsid w:val="008F3A95"/>
    <w:rsid w:val="008F3E77"/>
    <w:rsid w:val="008F42AE"/>
    <w:rsid w:val="008F4418"/>
    <w:rsid w:val="008F4772"/>
    <w:rsid w:val="008F48FB"/>
    <w:rsid w:val="008F4A8F"/>
    <w:rsid w:val="008F4DB0"/>
    <w:rsid w:val="008F5059"/>
    <w:rsid w:val="008F5255"/>
    <w:rsid w:val="008F53F2"/>
    <w:rsid w:val="008F56EA"/>
    <w:rsid w:val="008F574D"/>
    <w:rsid w:val="008F59F7"/>
    <w:rsid w:val="008F5C60"/>
    <w:rsid w:val="008F6209"/>
    <w:rsid w:val="008F6729"/>
    <w:rsid w:val="008F69C9"/>
    <w:rsid w:val="008F6A0C"/>
    <w:rsid w:val="008F6DD0"/>
    <w:rsid w:val="008F6FE2"/>
    <w:rsid w:val="008F70F0"/>
    <w:rsid w:val="008F7290"/>
    <w:rsid w:val="008F73DD"/>
    <w:rsid w:val="008F7979"/>
    <w:rsid w:val="008F7F57"/>
    <w:rsid w:val="00900179"/>
    <w:rsid w:val="00900282"/>
    <w:rsid w:val="009005A3"/>
    <w:rsid w:val="009005D7"/>
    <w:rsid w:val="00900668"/>
    <w:rsid w:val="00900866"/>
    <w:rsid w:val="00900C43"/>
    <w:rsid w:val="00900CB5"/>
    <w:rsid w:val="00901127"/>
    <w:rsid w:val="0090183D"/>
    <w:rsid w:val="00901BB2"/>
    <w:rsid w:val="00901C9B"/>
    <w:rsid w:val="00902248"/>
    <w:rsid w:val="00902900"/>
    <w:rsid w:val="00902A6A"/>
    <w:rsid w:val="00902DBD"/>
    <w:rsid w:val="0090369C"/>
    <w:rsid w:val="009037BE"/>
    <w:rsid w:val="00903A97"/>
    <w:rsid w:val="00903D39"/>
    <w:rsid w:val="00903D3B"/>
    <w:rsid w:val="0090402D"/>
    <w:rsid w:val="009041EE"/>
    <w:rsid w:val="00904447"/>
    <w:rsid w:val="009047C7"/>
    <w:rsid w:val="00904A7C"/>
    <w:rsid w:val="00904C34"/>
    <w:rsid w:val="00905010"/>
    <w:rsid w:val="00905566"/>
    <w:rsid w:val="009055F0"/>
    <w:rsid w:val="00905948"/>
    <w:rsid w:val="009059D6"/>
    <w:rsid w:val="0090666A"/>
    <w:rsid w:val="009066C9"/>
    <w:rsid w:val="00906750"/>
    <w:rsid w:val="00906885"/>
    <w:rsid w:val="00906A59"/>
    <w:rsid w:val="00906AFE"/>
    <w:rsid w:val="00906BCD"/>
    <w:rsid w:val="00907331"/>
    <w:rsid w:val="00907B21"/>
    <w:rsid w:val="00910131"/>
    <w:rsid w:val="009105C6"/>
    <w:rsid w:val="00910781"/>
    <w:rsid w:val="00910799"/>
    <w:rsid w:val="009109F0"/>
    <w:rsid w:val="00911067"/>
    <w:rsid w:val="009111B5"/>
    <w:rsid w:val="0091140D"/>
    <w:rsid w:val="0091160F"/>
    <w:rsid w:val="0091169E"/>
    <w:rsid w:val="00911CD7"/>
    <w:rsid w:val="009120AB"/>
    <w:rsid w:val="00912470"/>
    <w:rsid w:val="009124A0"/>
    <w:rsid w:val="009124C6"/>
    <w:rsid w:val="00912A40"/>
    <w:rsid w:val="00912AD5"/>
    <w:rsid w:val="00912C2A"/>
    <w:rsid w:val="00912FAC"/>
    <w:rsid w:val="00913B0E"/>
    <w:rsid w:val="00913EDF"/>
    <w:rsid w:val="00914794"/>
    <w:rsid w:val="00914B20"/>
    <w:rsid w:val="00914C2E"/>
    <w:rsid w:val="00914CD3"/>
    <w:rsid w:val="00914D23"/>
    <w:rsid w:val="00914D5D"/>
    <w:rsid w:val="00914ECE"/>
    <w:rsid w:val="009153DB"/>
    <w:rsid w:val="00915786"/>
    <w:rsid w:val="00915B32"/>
    <w:rsid w:val="00916345"/>
    <w:rsid w:val="00916562"/>
    <w:rsid w:val="00916AC2"/>
    <w:rsid w:val="00916B47"/>
    <w:rsid w:val="00917142"/>
    <w:rsid w:val="0091763D"/>
    <w:rsid w:val="00917E61"/>
    <w:rsid w:val="00917E72"/>
    <w:rsid w:val="00917E75"/>
    <w:rsid w:val="009201FE"/>
    <w:rsid w:val="00920209"/>
    <w:rsid w:val="00920236"/>
    <w:rsid w:val="00920245"/>
    <w:rsid w:val="0092086D"/>
    <w:rsid w:val="0092091F"/>
    <w:rsid w:val="00920985"/>
    <w:rsid w:val="009209CE"/>
    <w:rsid w:val="00920B43"/>
    <w:rsid w:val="00920CD0"/>
    <w:rsid w:val="00920DB0"/>
    <w:rsid w:val="00921117"/>
    <w:rsid w:val="009220F4"/>
    <w:rsid w:val="00922159"/>
    <w:rsid w:val="00922300"/>
    <w:rsid w:val="00922375"/>
    <w:rsid w:val="00922391"/>
    <w:rsid w:val="009225EF"/>
    <w:rsid w:val="0092260D"/>
    <w:rsid w:val="00922656"/>
    <w:rsid w:val="00922670"/>
    <w:rsid w:val="00922EF7"/>
    <w:rsid w:val="00923563"/>
    <w:rsid w:val="00923D23"/>
    <w:rsid w:val="00924046"/>
    <w:rsid w:val="009245F9"/>
    <w:rsid w:val="0092498D"/>
    <w:rsid w:val="00924F99"/>
    <w:rsid w:val="00925057"/>
    <w:rsid w:val="009250EE"/>
    <w:rsid w:val="009252F4"/>
    <w:rsid w:val="00925723"/>
    <w:rsid w:val="009258DF"/>
    <w:rsid w:val="0092596F"/>
    <w:rsid w:val="00925FF5"/>
    <w:rsid w:val="009260C6"/>
    <w:rsid w:val="009264C0"/>
    <w:rsid w:val="009265AB"/>
    <w:rsid w:val="00926664"/>
    <w:rsid w:val="00926B5A"/>
    <w:rsid w:val="00926C84"/>
    <w:rsid w:val="00927190"/>
    <w:rsid w:val="0092751C"/>
    <w:rsid w:val="00927557"/>
    <w:rsid w:val="0092760C"/>
    <w:rsid w:val="00927C48"/>
    <w:rsid w:val="00927FAC"/>
    <w:rsid w:val="009304CB"/>
    <w:rsid w:val="00930AD1"/>
    <w:rsid w:val="00930FD5"/>
    <w:rsid w:val="00931539"/>
    <w:rsid w:val="00931A11"/>
    <w:rsid w:val="00931C79"/>
    <w:rsid w:val="00932026"/>
    <w:rsid w:val="009320B4"/>
    <w:rsid w:val="009321EE"/>
    <w:rsid w:val="009323DA"/>
    <w:rsid w:val="00932667"/>
    <w:rsid w:val="00932770"/>
    <w:rsid w:val="00932B9B"/>
    <w:rsid w:val="009331F3"/>
    <w:rsid w:val="009336E5"/>
    <w:rsid w:val="00933A79"/>
    <w:rsid w:val="00933A81"/>
    <w:rsid w:val="00933B9C"/>
    <w:rsid w:val="00934225"/>
    <w:rsid w:val="009344BC"/>
    <w:rsid w:val="00934558"/>
    <w:rsid w:val="00934777"/>
    <w:rsid w:val="009349AD"/>
    <w:rsid w:val="00934C3C"/>
    <w:rsid w:val="00934C42"/>
    <w:rsid w:val="00934CE6"/>
    <w:rsid w:val="00935046"/>
    <w:rsid w:val="0093508D"/>
    <w:rsid w:val="00935A11"/>
    <w:rsid w:val="00935B44"/>
    <w:rsid w:val="00935D4E"/>
    <w:rsid w:val="00936294"/>
    <w:rsid w:val="0093638C"/>
    <w:rsid w:val="00936553"/>
    <w:rsid w:val="00936BBC"/>
    <w:rsid w:val="00936BD7"/>
    <w:rsid w:val="00936C23"/>
    <w:rsid w:val="00936D69"/>
    <w:rsid w:val="00937728"/>
    <w:rsid w:val="0093795D"/>
    <w:rsid w:val="00937E4C"/>
    <w:rsid w:val="00940105"/>
    <w:rsid w:val="00940335"/>
    <w:rsid w:val="0094059F"/>
    <w:rsid w:val="009405DC"/>
    <w:rsid w:val="009406F2"/>
    <w:rsid w:val="00940DA4"/>
    <w:rsid w:val="009419BE"/>
    <w:rsid w:val="00942975"/>
    <w:rsid w:val="00942B06"/>
    <w:rsid w:val="00942D9D"/>
    <w:rsid w:val="00942F9E"/>
    <w:rsid w:val="009430CF"/>
    <w:rsid w:val="009436D0"/>
    <w:rsid w:val="00943A7A"/>
    <w:rsid w:val="00943FFF"/>
    <w:rsid w:val="00944775"/>
    <w:rsid w:val="00944789"/>
    <w:rsid w:val="00944CAF"/>
    <w:rsid w:val="009450C4"/>
    <w:rsid w:val="0094514F"/>
    <w:rsid w:val="00945564"/>
    <w:rsid w:val="00945BE3"/>
    <w:rsid w:val="009462D2"/>
    <w:rsid w:val="00946302"/>
    <w:rsid w:val="009465B9"/>
    <w:rsid w:val="009469CA"/>
    <w:rsid w:val="00946A2E"/>
    <w:rsid w:val="00946B3E"/>
    <w:rsid w:val="00946CC8"/>
    <w:rsid w:val="00946F23"/>
    <w:rsid w:val="009471B1"/>
    <w:rsid w:val="009472F8"/>
    <w:rsid w:val="00947BC2"/>
    <w:rsid w:val="00950087"/>
    <w:rsid w:val="00950981"/>
    <w:rsid w:val="00950B11"/>
    <w:rsid w:val="00951198"/>
    <w:rsid w:val="009514A3"/>
    <w:rsid w:val="0095150E"/>
    <w:rsid w:val="0095154F"/>
    <w:rsid w:val="009516E3"/>
    <w:rsid w:val="00951861"/>
    <w:rsid w:val="00951A93"/>
    <w:rsid w:val="00951AD4"/>
    <w:rsid w:val="00951AF1"/>
    <w:rsid w:val="00951AFC"/>
    <w:rsid w:val="00951E06"/>
    <w:rsid w:val="00951F6F"/>
    <w:rsid w:val="00952084"/>
    <w:rsid w:val="009521DA"/>
    <w:rsid w:val="00952414"/>
    <w:rsid w:val="00952587"/>
    <w:rsid w:val="00953D41"/>
    <w:rsid w:val="009542A4"/>
    <w:rsid w:val="0095454D"/>
    <w:rsid w:val="009545F2"/>
    <w:rsid w:val="00954A64"/>
    <w:rsid w:val="00954CFB"/>
    <w:rsid w:val="00954E1F"/>
    <w:rsid w:val="00955125"/>
    <w:rsid w:val="009552A2"/>
    <w:rsid w:val="00955549"/>
    <w:rsid w:val="00955C10"/>
    <w:rsid w:val="00955D7D"/>
    <w:rsid w:val="0095606D"/>
    <w:rsid w:val="00956256"/>
    <w:rsid w:val="00956B06"/>
    <w:rsid w:val="00956BB9"/>
    <w:rsid w:val="009575BA"/>
    <w:rsid w:val="00957910"/>
    <w:rsid w:val="00957F33"/>
    <w:rsid w:val="009601B3"/>
    <w:rsid w:val="009605F1"/>
    <w:rsid w:val="00960857"/>
    <w:rsid w:val="00960962"/>
    <w:rsid w:val="00960C3E"/>
    <w:rsid w:val="0096129D"/>
    <w:rsid w:val="009612AC"/>
    <w:rsid w:val="00961665"/>
    <w:rsid w:val="0096170E"/>
    <w:rsid w:val="00961868"/>
    <w:rsid w:val="009618E7"/>
    <w:rsid w:val="009619DC"/>
    <w:rsid w:val="00961C84"/>
    <w:rsid w:val="009623DE"/>
    <w:rsid w:val="00962CCC"/>
    <w:rsid w:val="00962E8C"/>
    <w:rsid w:val="00962EE5"/>
    <w:rsid w:val="009630A5"/>
    <w:rsid w:val="0096317C"/>
    <w:rsid w:val="009633A1"/>
    <w:rsid w:val="009634F3"/>
    <w:rsid w:val="009637BD"/>
    <w:rsid w:val="00963B9F"/>
    <w:rsid w:val="00963DFF"/>
    <w:rsid w:val="00963F0F"/>
    <w:rsid w:val="00963F77"/>
    <w:rsid w:val="00964549"/>
    <w:rsid w:val="00964806"/>
    <w:rsid w:val="00964D6A"/>
    <w:rsid w:val="00964EE0"/>
    <w:rsid w:val="00965274"/>
    <w:rsid w:val="009653AB"/>
    <w:rsid w:val="009658EC"/>
    <w:rsid w:val="0096592F"/>
    <w:rsid w:val="00965B79"/>
    <w:rsid w:val="00965CAA"/>
    <w:rsid w:val="00966109"/>
    <w:rsid w:val="0096622D"/>
    <w:rsid w:val="00966319"/>
    <w:rsid w:val="00966988"/>
    <w:rsid w:val="009669C1"/>
    <w:rsid w:val="00966AF1"/>
    <w:rsid w:val="00966C12"/>
    <w:rsid w:val="009674C5"/>
    <w:rsid w:val="00967B34"/>
    <w:rsid w:val="00970008"/>
    <w:rsid w:val="009702DD"/>
    <w:rsid w:val="00970657"/>
    <w:rsid w:val="0097072C"/>
    <w:rsid w:val="00970904"/>
    <w:rsid w:val="00970C3A"/>
    <w:rsid w:val="00970D1C"/>
    <w:rsid w:val="00970FA7"/>
    <w:rsid w:val="00971070"/>
    <w:rsid w:val="009711EB"/>
    <w:rsid w:val="0097130E"/>
    <w:rsid w:val="009714AF"/>
    <w:rsid w:val="009717EE"/>
    <w:rsid w:val="00971918"/>
    <w:rsid w:val="00971AE9"/>
    <w:rsid w:val="00971CC9"/>
    <w:rsid w:val="009723BC"/>
    <w:rsid w:val="009724DF"/>
    <w:rsid w:val="009726D6"/>
    <w:rsid w:val="0097319C"/>
    <w:rsid w:val="0097334C"/>
    <w:rsid w:val="00973565"/>
    <w:rsid w:val="00973980"/>
    <w:rsid w:val="00973E5B"/>
    <w:rsid w:val="0097415E"/>
    <w:rsid w:val="009742E8"/>
    <w:rsid w:val="00974786"/>
    <w:rsid w:val="00974A56"/>
    <w:rsid w:val="00974D45"/>
    <w:rsid w:val="00975130"/>
    <w:rsid w:val="0097515D"/>
    <w:rsid w:val="00975697"/>
    <w:rsid w:val="009758AF"/>
    <w:rsid w:val="00975C43"/>
    <w:rsid w:val="00975E84"/>
    <w:rsid w:val="00976339"/>
    <w:rsid w:val="0097662B"/>
    <w:rsid w:val="00976845"/>
    <w:rsid w:val="00976A78"/>
    <w:rsid w:val="009771B6"/>
    <w:rsid w:val="0097762E"/>
    <w:rsid w:val="009779D3"/>
    <w:rsid w:val="009800F9"/>
    <w:rsid w:val="00980118"/>
    <w:rsid w:val="009803F6"/>
    <w:rsid w:val="0098058F"/>
    <w:rsid w:val="00980884"/>
    <w:rsid w:val="009812A5"/>
    <w:rsid w:val="00981689"/>
    <w:rsid w:val="009816C0"/>
    <w:rsid w:val="009818E4"/>
    <w:rsid w:val="009819A0"/>
    <w:rsid w:val="00981B0B"/>
    <w:rsid w:val="00981F4F"/>
    <w:rsid w:val="009826FC"/>
    <w:rsid w:val="00982A07"/>
    <w:rsid w:val="00982F7E"/>
    <w:rsid w:val="009837EC"/>
    <w:rsid w:val="00983AD5"/>
    <w:rsid w:val="00983B8C"/>
    <w:rsid w:val="009846B3"/>
    <w:rsid w:val="009847D1"/>
    <w:rsid w:val="00984856"/>
    <w:rsid w:val="00984A98"/>
    <w:rsid w:val="00984B67"/>
    <w:rsid w:val="00984D0A"/>
    <w:rsid w:val="00984D31"/>
    <w:rsid w:val="00984E45"/>
    <w:rsid w:val="00984F25"/>
    <w:rsid w:val="0098525C"/>
    <w:rsid w:val="00985821"/>
    <w:rsid w:val="00985BE3"/>
    <w:rsid w:val="00985C11"/>
    <w:rsid w:val="00985DFA"/>
    <w:rsid w:val="00985F9E"/>
    <w:rsid w:val="00985FFD"/>
    <w:rsid w:val="009861CF"/>
    <w:rsid w:val="0098630A"/>
    <w:rsid w:val="00986BA9"/>
    <w:rsid w:val="0098712A"/>
    <w:rsid w:val="009874BA"/>
    <w:rsid w:val="00987504"/>
    <w:rsid w:val="00987740"/>
    <w:rsid w:val="00987881"/>
    <w:rsid w:val="00987ECC"/>
    <w:rsid w:val="00990115"/>
    <w:rsid w:val="009901D3"/>
    <w:rsid w:val="009903A1"/>
    <w:rsid w:val="00990509"/>
    <w:rsid w:val="00990761"/>
    <w:rsid w:val="00990AB3"/>
    <w:rsid w:val="00990D96"/>
    <w:rsid w:val="009910A0"/>
    <w:rsid w:val="00991F3E"/>
    <w:rsid w:val="009920A1"/>
    <w:rsid w:val="00992215"/>
    <w:rsid w:val="0099253D"/>
    <w:rsid w:val="00992CB7"/>
    <w:rsid w:val="00992EDD"/>
    <w:rsid w:val="00992F06"/>
    <w:rsid w:val="00992F52"/>
    <w:rsid w:val="00992FA9"/>
    <w:rsid w:val="00992FE1"/>
    <w:rsid w:val="0099435C"/>
    <w:rsid w:val="00994BFF"/>
    <w:rsid w:val="00994CA7"/>
    <w:rsid w:val="00995041"/>
    <w:rsid w:val="009965CB"/>
    <w:rsid w:val="00996762"/>
    <w:rsid w:val="009968DC"/>
    <w:rsid w:val="00996A22"/>
    <w:rsid w:val="00997234"/>
    <w:rsid w:val="00997285"/>
    <w:rsid w:val="00997356"/>
    <w:rsid w:val="00997370"/>
    <w:rsid w:val="0099737D"/>
    <w:rsid w:val="009973B0"/>
    <w:rsid w:val="00997A2B"/>
    <w:rsid w:val="00997CC4"/>
    <w:rsid w:val="00997D99"/>
    <w:rsid w:val="009A010E"/>
    <w:rsid w:val="009A06D6"/>
    <w:rsid w:val="009A1051"/>
    <w:rsid w:val="009A117D"/>
    <w:rsid w:val="009A1422"/>
    <w:rsid w:val="009A23AB"/>
    <w:rsid w:val="009A2452"/>
    <w:rsid w:val="009A248B"/>
    <w:rsid w:val="009A272D"/>
    <w:rsid w:val="009A2B84"/>
    <w:rsid w:val="009A2E33"/>
    <w:rsid w:val="009A2FDF"/>
    <w:rsid w:val="009A30C9"/>
    <w:rsid w:val="009A3A8B"/>
    <w:rsid w:val="009A3C1B"/>
    <w:rsid w:val="009A3CDC"/>
    <w:rsid w:val="009A3D26"/>
    <w:rsid w:val="009A416C"/>
    <w:rsid w:val="009A43CE"/>
    <w:rsid w:val="009A44F4"/>
    <w:rsid w:val="009A4A58"/>
    <w:rsid w:val="009A4C19"/>
    <w:rsid w:val="009A4D73"/>
    <w:rsid w:val="009A4F2D"/>
    <w:rsid w:val="009A54E9"/>
    <w:rsid w:val="009A551D"/>
    <w:rsid w:val="009A5CA5"/>
    <w:rsid w:val="009A63B7"/>
    <w:rsid w:val="009A67F7"/>
    <w:rsid w:val="009A6A34"/>
    <w:rsid w:val="009A6C68"/>
    <w:rsid w:val="009A7031"/>
    <w:rsid w:val="009A797D"/>
    <w:rsid w:val="009A79F3"/>
    <w:rsid w:val="009B015F"/>
    <w:rsid w:val="009B0B72"/>
    <w:rsid w:val="009B0CC6"/>
    <w:rsid w:val="009B105D"/>
    <w:rsid w:val="009B1333"/>
    <w:rsid w:val="009B16D9"/>
    <w:rsid w:val="009B1C6A"/>
    <w:rsid w:val="009B1E90"/>
    <w:rsid w:val="009B23E0"/>
    <w:rsid w:val="009B2531"/>
    <w:rsid w:val="009B2600"/>
    <w:rsid w:val="009B28E5"/>
    <w:rsid w:val="009B2937"/>
    <w:rsid w:val="009B2F22"/>
    <w:rsid w:val="009B3260"/>
    <w:rsid w:val="009B329F"/>
    <w:rsid w:val="009B3684"/>
    <w:rsid w:val="009B39A2"/>
    <w:rsid w:val="009B3A5A"/>
    <w:rsid w:val="009B3B76"/>
    <w:rsid w:val="009B3C8E"/>
    <w:rsid w:val="009B3E97"/>
    <w:rsid w:val="009B3FE2"/>
    <w:rsid w:val="009B407E"/>
    <w:rsid w:val="009B41B2"/>
    <w:rsid w:val="009B4244"/>
    <w:rsid w:val="009B424F"/>
    <w:rsid w:val="009B4356"/>
    <w:rsid w:val="009B461A"/>
    <w:rsid w:val="009B462D"/>
    <w:rsid w:val="009B46E4"/>
    <w:rsid w:val="009B477B"/>
    <w:rsid w:val="009B483C"/>
    <w:rsid w:val="009B48F1"/>
    <w:rsid w:val="009B4E11"/>
    <w:rsid w:val="009B4EA5"/>
    <w:rsid w:val="009B4F83"/>
    <w:rsid w:val="009B52E9"/>
    <w:rsid w:val="009B552D"/>
    <w:rsid w:val="009B5568"/>
    <w:rsid w:val="009B56EE"/>
    <w:rsid w:val="009B5A91"/>
    <w:rsid w:val="009B5DA7"/>
    <w:rsid w:val="009B5EDA"/>
    <w:rsid w:val="009B5F5A"/>
    <w:rsid w:val="009B5F68"/>
    <w:rsid w:val="009B6763"/>
    <w:rsid w:val="009B6B7E"/>
    <w:rsid w:val="009B6D65"/>
    <w:rsid w:val="009B6E69"/>
    <w:rsid w:val="009B7688"/>
    <w:rsid w:val="009B7706"/>
    <w:rsid w:val="009B7C09"/>
    <w:rsid w:val="009B7D4F"/>
    <w:rsid w:val="009C0052"/>
    <w:rsid w:val="009C0158"/>
    <w:rsid w:val="009C02A0"/>
    <w:rsid w:val="009C0CE7"/>
    <w:rsid w:val="009C0D29"/>
    <w:rsid w:val="009C0E62"/>
    <w:rsid w:val="009C122D"/>
    <w:rsid w:val="009C14DF"/>
    <w:rsid w:val="009C1545"/>
    <w:rsid w:val="009C1688"/>
    <w:rsid w:val="009C1906"/>
    <w:rsid w:val="009C21B3"/>
    <w:rsid w:val="009C288F"/>
    <w:rsid w:val="009C2D2F"/>
    <w:rsid w:val="009C324A"/>
    <w:rsid w:val="009C3498"/>
    <w:rsid w:val="009C3561"/>
    <w:rsid w:val="009C3C95"/>
    <w:rsid w:val="009C4204"/>
    <w:rsid w:val="009C42B0"/>
    <w:rsid w:val="009C42B7"/>
    <w:rsid w:val="009C4717"/>
    <w:rsid w:val="009C491D"/>
    <w:rsid w:val="009C4F2D"/>
    <w:rsid w:val="009C5679"/>
    <w:rsid w:val="009C58AC"/>
    <w:rsid w:val="009C5BED"/>
    <w:rsid w:val="009C5E64"/>
    <w:rsid w:val="009C6598"/>
    <w:rsid w:val="009C6622"/>
    <w:rsid w:val="009C669B"/>
    <w:rsid w:val="009C69D6"/>
    <w:rsid w:val="009C6CDA"/>
    <w:rsid w:val="009C6DD7"/>
    <w:rsid w:val="009C73D6"/>
    <w:rsid w:val="009C74FC"/>
    <w:rsid w:val="009C776C"/>
    <w:rsid w:val="009C78A8"/>
    <w:rsid w:val="009C78AB"/>
    <w:rsid w:val="009C7BB6"/>
    <w:rsid w:val="009C7F11"/>
    <w:rsid w:val="009D03DF"/>
    <w:rsid w:val="009D04C7"/>
    <w:rsid w:val="009D06CA"/>
    <w:rsid w:val="009D1256"/>
    <w:rsid w:val="009D16E5"/>
    <w:rsid w:val="009D1BBD"/>
    <w:rsid w:val="009D1C88"/>
    <w:rsid w:val="009D1DA5"/>
    <w:rsid w:val="009D2306"/>
    <w:rsid w:val="009D23ED"/>
    <w:rsid w:val="009D25A8"/>
    <w:rsid w:val="009D284E"/>
    <w:rsid w:val="009D2C7B"/>
    <w:rsid w:val="009D2D58"/>
    <w:rsid w:val="009D2E35"/>
    <w:rsid w:val="009D2F35"/>
    <w:rsid w:val="009D31F8"/>
    <w:rsid w:val="009D35BC"/>
    <w:rsid w:val="009D3739"/>
    <w:rsid w:val="009D3834"/>
    <w:rsid w:val="009D3856"/>
    <w:rsid w:val="009D3BD4"/>
    <w:rsid w:val="009D3D22"/>
    <w:rsid w:val="009D47EE"/>
    <w:rsid w:val="009D47F6"/>
    <w:rsid w:val="009D4D79"/>
    <w:rsid w:val="009D4F80"/>
    <w:rsid w:val="009D50AC"/>
    <w:rsid w:val="009D542C"/>
    <w:rsid w:val="009D55B0"/>
    <w:rsid w:val="009D5B2A"/>
    <w:rsid w:val="009D5BB4"/>
    <w:rsid w:val="009D5BFD"/>
    <w:rsid w:val="009D6215"/>
    <w:rsid w:val="009D64FF"/>
    <w:rsid w:val="009D65B3"/>
    <w:rsid w:val="009D663D"/>
    <w:rsid w:val="009D6D65"/>
    <w:rsid w:val="009D6ECA"/>
    <w:rsid w:val="009D7105"/>
    <w:rsid w:val="009D725E"/>
    <w:rsid w:val="009D77D8"/>
    <w:rsid w:val="009D78AF"/>
    <w:rsid w:val="009D7B88"/>
    <w:rsid w:val="009D7DC3"/>
    <w:rsid w:val="009E030E"/>
    <w:rsid w:val="009E0504"/>
    <w:rsid w:val="009E13D3"/>
    <w:rsid w:val="009E14CE"/>
    <w:rsid w:val="009E15A2"/>
    <w:rsid w:val="009E16B6"/>
    <w:rsid w:val="009E1996"/>
    <w:rsid w:val="009E1DD8"/>
    <w:rsid w:val="009E1DE2"/>
    <w:rsid w:val="009E1F60"/>
    <w:rsid w:val="009E20A9"/>
    <w:rsid w:val="009E228E"/>
    <w:rsid w:val="009E2383"/>
    <w:rsid w:val="009E2424"/>
    <w:rsid w:val="009E27D8"/>
    <w:rsid w:val="009E2963"/>
    <w:rsid w:val="009E2972"/>
    <w:rsid w:val="009E2A62"/>
    <w:rsid w:val="009E2B2B"/>
    <w:rsid w:val="009E2D9D"/>
    <w:rsid w:val="009E300C"/>
    <w:rsid w:val="009E3225"/>
    <w:rsid w:val="009E332D"/>
    <w:rsid w:val="009E33FA"/>
    <w:rsid w:val="009E36A3"/>
    <w:rsid w:val="009E3757"/>
    <w:rsid w:val="009E3CA2"/>
    <w:rsid w:val="009E3D09"/>
    <w:rsid w:val="009E467C"/>
    <w:rsid w:val="009E47AC"/>
    <w:rsid w:val="009E49D8"/>
    <w:rsid w:val="009E50CE"/>
    <w:rsid w:val="009E5311"/>
    <w:rsid w:val="009E538F"/>
    <w:rsid w:val="009E5423"/>
    <w:rsid w:val="009E56FB"/>
    <w:rsid w:val="009E5974"/>
    <w:rsid w:val="009E5D37"/>
    <w:rsid w:val="009E6036"/>
    <w:rsid w:val="009E65D5"/>
    <w:rsid w:val="009E76A0"/>
    <w:rsid w:val="009E7960"/>
    <w:rsid w:val="009E7C00"/>
    <w:rsid w:val="009E7D86"/>
    <w:rsid w:val="009E7FD2"/>
    <w:rsid w:val="009F0BAD"/>
    <w:rsid w:val="009F0C7F"/>
    <w:rsid w:val="009F11DD"/>
    <w:rsid w:val="009F1790"/>
    <w:rsid w:val="009F1C08"/>
    <w:rsid w:val="009F2689"/>
    <w:rsid w:val="009F2923"/>
    <w:rsid w:val="009F2BCA"/>
    <w:rsid w:val="009F2F7A"/>
    <w:rsid w:val="009F3422"/>
    <w:rsid w:val="009F3885"/>
    <w:rsid w:val="009F38B9"/>
    <w:rsid w:val="009F39DE"/>
    <w:rsid w:val="009F3CDE"/>
    <w:rsid w:val="009F4112"/>
    <w:rsid w:val="009F41B2"/>
    <w:rsid w:val="009F544B"/>
    <w:rsid w:val="009F55A6"/>
    <w:rsid w:val="009F5721"/>
    <w:rsid w:val="009F5BEC"/>
    <w:rsid w:val="009F5CC6"/>
    <w:rsid w:val="009F5ECC"/>
    <w:rsid w:val="009F65FD"/>
    <w:rsid w:val="009F6738"/>
    <w:rsid w:val="009F6E16"/>
    <w:rsid w:val="009F6ED5"/>
    <w:rsid w:val="009F746C"/>
    <w:rsid w:val="009F7528"/>
    <w:rsid w:val="009F78D7"/>
    <w:rsid w:val="009F7C55"/>
    <w:rsid w:val="00A00309"/>
    <w:rsid w:val="00A0060E"/>
    <w:rsid w:val="00A00B95"/>
    <w:rsid w:val="00A01856"/>
    <w:rsid w:val="00A01BFA"/>
    <w:rsid w:val="00A01E0D"/>
    <w:rsid w:val="00A01F4C"/>
    <w:rsid w:val="00A02074"/>
    <w:rsid w:val="00A02395"/>
    <w:rsid w:val="00A02787"/>
    <w:rsid w:val="00A029BD"/>
    <w:rsid w:val="00A02CA8"/>
    <w:rsid w:val="00A02FA7"/>
    <w:rsid w:val="00A03385"/>
    <w:rsid w:val="00A03AD7"/>
    <w:rsid w:val="00A03AF9"/>
    <w:rsid w:val="00A03B95"/>
    <w:rsid w:val="00A0404C"/>
    <w:rsid w:val="00A0460D"/>
    <w:rsid w:val="00A047E5"/>
    <w:rsid w:val="00A05BAD"/>
    <w:rsid w:val="00A06550"/>
    <w:rsid w:val="00A06AC7"/>
    <w:rsid w:val="00A06F79"/>
    <w:rsid w:val="00A07002"/>
    <w:rsid w:val="00A07173"/>
    <w:rsid w:val="00A07336"/>
    <w:rsid w:val="00A07419"/>
    <w:rsid w:val="00A07622"/>
    <w:rsid w:val="00A07635"/>
    <w:rsid w:val="00A07829"/>
    <w:rsid w:val="00A07E61"/>
    <w:rsid w:val="00A07E67"/>
    <w:rsid w:val="00A07F2C"/>
    <w:rsid w:val="00A1066E"/>
    <w:rsid w:val="00A10B20"/>
    <w:rsid w:val="00A10EFF"/>
    <w:rsid w:val="00A1153B"/>
    <w:rsid w:val="00A11841"/>
    <w:rsid w:val="00A11D40"/>
    <w:rsid w:val="00A11D95"/>
    <w:rsid w:val="00A11FD7"/>
    <w:rsid w:val="00A1261C"/>
    <w:rsid w:val="00A12FE5"/>
    <w:rsid w:val="00A13745"/>
    <w:rsid w:val="00A13857"/>
    <w:rsid w:val="00A13D46"/>
    <w:rsid w:val="00A13DE8"/>
    <w:rsid w:val="00A140A1"/>
    <w:rsid w:val="00A14B70"/>
    <w:rsid w:val="00A14F5E"/>
    <w:rsid w:val="00A152A5"/>
    <w:rsid w:val="00A15438"/>
    <w:rsid w:val="00A156FC"/>
    <w:rsid w:val="00A15879"/>
    <w:rsid w:val="00A1604A"/>
    <w:rsid w:val="00A161F2"/>
    <w:rsid w:val="00A16436"/>
    <w:rsid w:val="00A168D6"/>
    <w:rsid w:val="00A16ACA"/>
    <w:rsid w:val="00A16F58"/>
    <w:rsid w:val="00A16F9E"/>
    <w:rsid w:val="00A1700F"/>
    <w:rsid w:val="00A177E8"/>
    <w:rsid w:val="00A17983"/>
    <w:rsid w:val="00A17C33"/>
    <w:rsid w:val="00A17C66"/>
    <w:rsid w:val="00A17F93"/>
    <w:rsid w:val="00A20524"/>
    <w:rsid w:val="00A20980"/>
    <w:rsid w:val="00A20A06"/>
    <w:rsid w:val="00A20B6D"/>
    <w:rsid w:val="00A20B84"/>
    <w:rsid w:val="00A20C93"/>
    <w:rsid w:val="00A214DE"/>
    <w:rsid w:val="00A21972"/>
    <w:rsid w:val="00A21BA3"/>
    <w:rsid w:val="00A22DAC"/>
    <w:rsid w:val="00A22DE7"/>
    <w:rsid w:val="00A22FA2"/>
    <w:rsid w:val="00A236D9"/>
    <w:rsid w:val="00A23923"/>
    <w:rsid w:val="00A23D8E"/>
    <w:rsid w:val="00A23E47"/>
    <w:rsid w:val="00A24055"/>
    <w:rsid w:val="00A2419A"/>
    <w:rsid w:val="00A24633"/>
    <w:rsid w:val="00A2483C"/>
    <w:rsid w:val="00A24C85"/>
    <w:rsid w:val="00A24E16"/>
    <w:rsid w:val="00A2502F"/>
    <w:rsid w:val="00A250BA"/>
    <w:rsid w:val="00A2538C"/>
    <w:rsid w:val="00A254C7"/>
    <w:rsid w:val="00A257BB"/>
    <w:rsid w:val="00A25A32"/>
    <w:rsid w:val="00A26012"/>
    <w:rsid w:val="00A2620B"/>
    <w:rsid w:val="00A267AD"/>
    <w:rsid w:val="00A26AD2"/>
    <w:rsid w:val="00A26CA2"/>
    <w:rsid w:val="00A26E1C"/>
    <w:rsid w:val="00A26E74"/>
    <w:rsid w:val="00A2715B"/>
    <w:rsid w:val="00A271ED"/>
    <w:rsid w:val="00A27204"/>
    <w:rsid w:val="00A27CB0"/>
    <w:rsid w:val="00A27D9B"/>
    <w:rsid w:val="00A2F5D8"/>
    <w:rsid w:val="00A301DE"/>
    <w:rsid w:val="00A302F5"/>
    <w:rsid w:val="00A30554"/>
    <w:rsid w:val="00A3056E"/>
    <w:rsid w:val="00A3060C"/>
    <w:rsid w:val="00A30BA9"/>
    <w:rsid w:val="00A30E12"/>
    <w:rsid w:val="00A30E8F"/>
    <w:rsid w:val="00A313B0"/>
    <w:rsid w:val="00A313DB"/>
    <w:rsid w:val="00A31766"/>
    <w:rsid w:val="00A31E8B"/>
    <w:rsid w:val="00A320B8"/>
    <w:rsid w:val="00A327FC"/>
    <w:rsid w:val="00A32A3B"/>
    <w:rsid w:val="00A33341"/>
    <w:rsid w:val="00A33F0A"/>
    <w:rsid w:val="00A342B2"/>
    <w:rsid w:val="00A34354"/>
    <w:rsid w:val="00A34928"/>
    <w:rsid w:val="00A34A74"/>
    <w:rsid w:val="00A34C56"/>
    <w:rsid w:val="00A34E14"/>
    <w:rsid w:val="00A352A8"/>
    <w:rsid w:val="00A35852"/>
    <w:rsid w:val="00A35A89"/>
    <w:rsid w:val="00A35BA1"/>
    <w:rsid w:val="00A369C4"/>
    <w:rsid w:val="00A373DD"/>
    <w:rsid w:val="00A37428"/>
    <w:rsid w:val="00A37AA9"/>
    <w:rsid w:val="00A37AB7"/>
    <w:rsid w:val="00A37F19"/>
    <w:rsid w:val="00A37F9D"/>
    <w:rsid w:val="00A37FA2"/>
    <w:rsid w:val="00A4023F"/>
    <w:rsid w:val="00A40521"/>
    <w:rsid w:val="00A40683"/>
    <w:rsid w:val="00A40736"/>
    <w:rsid w:val="00A407FC"/>
    <w:rsid w:val="00A40C92"/>
    <w:rsid w:val="00A41096"/>
    <w:rsid w:val="00A41223"/>
    <w:rsid w:val="00A41632"/>
    <w:rsid w:val="00A41B08"/>
    <w:rsid w:val="00A41B2E"/>
    <w:rsid w:val="00A41D42"/>
    <w:rsid w:val="00A41E97"/>
    <w:rsid w:val="00A42103"/>
    <w:rsid w:val="00A42813"/>
    <w:rsid w:val="00A42831"/>
    <w:rsid w:val="00A42B9B"/>
    <w:rsid w:val="00A42E85"/>
    <w:rsid w:val="00A43075"/>
    <w:rsid w:val="00A432F8"/>
    <w:rsid w:val="00A4385E"/>
    <w:rsid w:val="00A44228"/>
    <w:rsid w:val="00A442BB"/>
    <w:rsid w:val="00A4434D"/>
    <w:rsid w:val="00A445FA"/>
    <w:rsid w:val="00A447B5"/>
    <w:rsid w:val="00A44CB7"/>
    <w:rsid w:val="00A44D4C"/>
    <w:rsid w:val="00A45329"/>
    <w:rsid w:val="00A45798"/>
    <w:rsid w:val="00A458C5"/>
    <w:rsid w:val="00A45F6C"/>
    <w:rsid w:val="00A46094"/>
    <w:rsid w:val="00A460F3"/>
    <w:rsid w:val="00A461EF"/>
    <w:rsid w:val="00A46454"/>
    <w:rsid w:val="00A464BE"/>
    <w:rsid w:val="00A46506"/>
    <w:rsid w:val="00A467F6"/>
    <w:rsid w:val="00A46A05"/>
    <w:rsid w:val="00A46B87"/>
    <w:rsid w:val="00A471C1"/>
    <w:rsid w:val="00A47754"/>
    <w:rsid w:val="00A477E9"/>
    <w:rsid w:val="00A47E04"/>
    <w:rsid w:val="00A500C3"/>
    <w:rsid w:val="00A500DE"/>
    <w:rsid w:val="00A50212"/>
    <w:rsid w:val="00A507D8"/>
    <w:rsid w:val="00A50F0F"/>
    <w:rsid w:val="00A51696"/>
    <w:rsid w:val="00A51721"/>
    <w:rsid w:val="00A51801"/>
    <w:rsid w:val="00A51830"/>
    <w:rsid w:val="00A51B7C"/>
    <w:rsid w:val="00A521C8"/>
    <w:rsid w:val="00A522C3"/>
    <w:rsid w:val="00A524BD"/>
    <w:rsid w:val="00A5291F"/>
    <w:rsid w:val="00A529BE"/>
    <w:rsid w:val="00A5305D"/>
    <w:rsid w:val="00A537B9"/>
    <w:rsid w:val="00A53857"/>
    <w:rsid w:val="00A53B30"/>
    <w:rsid w:val="00A5401A"/>
    <w:rsid w:val="00A5442B"/>
    <w:rsid w:val="00A545C8"/>
    <w:rsid w:val="00A547A0"/>
    <w:rsid w:val="00A5485A"/>
    <w:rsid w:val="00A548C5"/>
    <w:rsid w:val="00A55810"/>
    <w:rsid w:val="00A559A4"/>
    <w:rsid w:val="00A55DE9"/>
    <w:rsid w:val="00A55F05"/>
    <w:rsid w:val="00A563BD"/>
    <w:rsid w:val="00A56780"/>
    <w:rsid w:val="00A56997"/>
    <w:rsid w:val="00A56C29"/>
    <w:rsid w:val="00A56EC5"/>
    <w:rsid w:val="00A5721B"/>
    <w:rsid w:val="00A574FE"/>
    <w:rsid w:val="00A5774E"/>
    <w:rsid w:val="00A57CFB"/>
    <w:rsid w:val="00A57D9F"/>
    <w:rsid w:val="00A603A7"/>
    <w:rsid w:val="00A603D1"/>
    <w:rsid w:val="00A606B0"/>
    <w:rsid w:val="00A60ABD"/>
    <w:rsid w:val="00A60AC1"/>
    <w:rsid w:val="00A60C66"/>
    <w:rsid w:val="00A617EC"/>
    <w:rsid w:val="00A618B8"/>
    <w:rsid w:val="00A61DD5"/>
    <w:rsid w:val="00A61E42"/>
    <w:rsid w:val="00A61EFA"/>
    <w:rsid w:val="00A61FF5"/>
    <w:rsid w:val="00A6212E"/>
    <w:rsid w:val="00A62326"/>
    <w:rsid w:val="00A623FE"/>
    <w:rsid w:val="00A629A4"/>
    <w:rsid w:val="00A62CAD"/>
    <w:rsid w:val="00A62F7D"/>
    <w:rsid w:val="00A63591"/>
    <w:rsid w:val="00A638AC"/>
    <w:rsid w:val="00A63DD3"/>
    <w:rsid w:val="00A64044"/>
    <w:rsid w:val="00A64184"/>
    <w:rsid w:val="00A643EF"/>
    <w:rsid w:val="00A64579"/>
    <w:rsid w:val="00A64853"/>
    <w:rsid w:val="00A64893"/>
    <w:rsid w:val="00A652DC"/>
    <w:rsid w:val="00A653F2"/>
    <w:rsid w:val="00A65778"/>
    <w:rsid w:val="00A65A31"/>
    <w:rsid w:val="00A67442"/>
    <w:rsid w:val="00A6786B"/>
    <w:rsid w:val="00A67887"/>
    <w:rsid w:val="00A67EF4"/>
    <w:rsid w:val="00A67F21"/>
    <w:rsid w:val="00A67F84"/>
    <w:rsid w:val="00A70186"/>
    <w:rsid w:val="00A701BE"/>
    <w:rsid w:val="00A7049A"/>
    <w:rsid w:val="00A709D8"/>
    <w:rsid w:val="00A71153"/>
    <w:rsid w:val="00A711D7"/>
    <w:rsid w:val="00A71278"/>
    <w:rsid w:val="00A712EC"/>
    <w:rsid w:val="00A715A4"/>
    <w:rsid w:val="00A71C72"/>
    <w:rsid w:val="00A71DF9"/>
    <w:rsid w:val="00A71F14"/>
    <w:rsid w:val="00A720AD"/>
    <w:rsid w:val="00A72452"/>
    <w:rsid w:val="00A726A2"/>
    <w:rsid w:val="00A72807"/>
    <w:rsid w:val="00A728CD"/>
    <w:rsid w:val="00A729F4"/>
    <w:rsid w:val="00A72E27"/>
    <w:rsid w:val="00A72ED0"/>
    <w:rsid w:val="00A730F7"/>
    <w:rsid w:val="00A7320F"/>
    <w:rsid w:val="00A734EB"/>
    <w:rsid w:val="00A73B4B"/>
    <w:rsid w:val="00A73D20"/>
    <w:rsid w:val="00A73D34"/>
    <w:rsid w:val="00A74670"/>
    <w:rsid w:val="00A7479A"/>
    <w:rsid w:val="00A75245"/>
    <w:rsid w:val="00A75509"/>
    <w:rsid w:val="00A7558A"/>
    <w:rsid w:val="00A757DF"/>
    <w:rsid w:val="00A75CD4"/>
    <w:rsid w:val="00A75D63"/>
    <w:rsid w:val="00A76035"/>
    <w:rsid w:val="00A7609A"/>
    <w:rsid w:val="00A761E3"/>
    <w:rsid w:val="00A76210"/>
    <w:rsid w:val="00A762B6"/>
    <w:rsid w:val="00A7646E"/>
    <w:rsid w:val="00A764F9"/>
    <w:rsid w:val="00A767BB"/>
    <w:rsid w:val="00A76B5B"/>
    <w:rsid w:val="00A76BD0"/>
    <w:rsid w:val="00A76CF0"/>
    <w:rsid w:val="00A773DC"/>
    <w:rsid w:val="00A7788D"/>
    <w:rsid w:val="00A778CD"/>
    <w:rsid w:val="00A77C16"/>
    <w:rsid w:val="00A806FC"/>
    <w:rsid w:val="00A80818"/>
    <w:rsid w:val="00A80861"/>
    <w:rsid w:val="00A80903"/>
    <w:rsid w:val="00A80A4A"/>
    <w:rsid w:val="00A80BCD"/>
    <w:rsid w:val="00A80EAE"/>
    <w:rsid w:val="00A81C1E"/>
    <w:rsid w:val="00A81C7A"/>
    <w:rsid w:val="00A81CEE"/>
    <w:rsid w:val="00A81E3D"/>
    <w:rsid w:val="00A82436"/>
    <w:rsid w:val="00A83027"/>
    <w:rsid w:val="00A8330B"/>
    <w:rsid w:val="00A83357"/>
    <w:rsid w:val="00A8385D"/>
    <w:rsid w:val="00A8408D"/>
    <w:rsid w:val="00A84283"/>
    <w:rsid w:val="00A843A5"/>
    <w:rsid w:val="00A843F5"/>
    <w:rsid w:val="00A8447B"/>
    <w:rsid w:val="00A844B8"/>
    <w:rsid w:val="00A84832"/>
    <w:rsid w:val="00A84CED"/>
    <w:rsid w:val="00A84E0F"/>
    <w:rsid w:val="00A85420"/>
    <w:rsid w:val="00A8556A"/>
    <w:rsid w:val="00A85A4B"/>
    <w:rsid w:val="00A85D69"/>
    <w:rsid w:val="00A8605A"/>
    <w:rsid w:val="00A86411"/>
    <w:rsid w:val="00A864D2"/>
    <w:rsid w:val="00A86744"/>
    <w:rsid w:val="00A8677E"/>
    <w:rsid w:val="00A867CF"/>
    <w:rsid w:val="00A86FC8"/>
    <w:rsid w:val="00A871BE"/>
    <w:rsid w:val="00A87714"/>
    <w:rsid w:val="00A879E2"/>
    <w:rsid w:val="00A87F97"/>
    <w:rsid w:val="00A90098"/>
    <w:rsid w:val="00A902E4"/>
    <w:rsid w:val="00A9090D"/>
    <w:rsid w:val="00A90A78"/>
    <w:rsid w:val="00A90AEB"/>
    <w:rsid w:val="00A90AFD"/>
    <w:rsid w:val="00A90B7B"/>
    <w:rsid w:val="00A90BB4"/>
    <w:rsid w:val="00A90DD2"/>
    <w:rsid w:val="00A9125A"/>
    <w:rsid w:val="00A91829"/>
    <w:rsid w:val="00A9182D"/>
    <w:rsid w:val="00A91849"/>
    <w:rsid w:val="00A9197E"/>
    <w:rsid w:val="00A91AF5"/>
    <w:rsid w:val="00A91E74"/>
    <w:rsid w:val="00A91F88"/>
    <w:rsid w:val="00A91FB4"/>
    <w:rsid w:val="00A91FF0"/>
    <w:rsid w:val="00A92613"/>
    <w:rsid w:val="00A931B3"/>
    <w:rsid w:val="00A9369C"/>
    <w:rsid w:val="00A936B0"/>
    <w:rsid w:val="00A93723"/>
    <w:rsid w:val="00A93BD7"/>
    <w:rsid w:val="00A93D8C"/>
    <w:rsid w:val="00A93E50"/>
    <w:rsid w:val="00A94F0D"/>
    <w:rsid w:val="00A95607"/>
    <w:rsid w:val="00A95815"/>
    <w:rsid w:val="00A95A4C"/>
    <w:rsid w:val="00A95DB4"/>
    <w:rsid w:val="00A95F2D"/>
    <w:rsid w:val="00A9602C"/>
    <w:rsid w:val="00A96821"/>
    <w:rsid w:val="00A974E7"/>
    <w:rsid w:val="00A97F1B"/>
    <w:rsid w:val="00AA003E"/>
    <w:rsid w:val="00AA0F5B"/>
    <w:rsid w:val="00AA1407"/>
    <w:rsid w:val="00AA1639"/>
    <w:rsid w:val="00AA190A"/>
    <w:rsid w:val="00AA1BB2"/>
    <w:rsid w:val="00AA1C5E"/>
    <w:rsid w:val="00AA2244"/>
    <w:rsid w:val="00AA27B7"/>
    <w:rsid w:val="00AA27D2"/>
    <w:rsid w:val="00AA2B1E"/>
    <w:rsid w:val="00AA2F94"/>
    <w:rsid w:val="00AA323B"/>
    <w:rsid w:val="00AA32A7"/>
    <w:rsid w:val="00AA33DC"/>
    <w:rsid w:val="00AA36F7"/>
    <w:rsid w:val="00AA3B9F"/>
    <w:rsid w:val="00AA42CD"/>
    <w:rsid w:val="00AA464C"/>
    <w:rsid w:val="00AA480A"/>
    <w:rsid w:val="00AA4B5E"/>
    <w:rsid w:val="00AA4CBA"/>
    <w:rsid w:val="00AA4D7F"/>
    <w:rsid w:val="00AA529B"/>
    <w:rsid w:val="00AA59B9"/>
    <w:rsid w:val="00AA5A70"/>
    <w:rsid w:val="00AA5FDD"/>
    <w:rsid w:val="00AA6035"/>
    <w:rsid w:val="00AA603C"/>
    <w:rsid w:val="00AA6246"/>
    <w:rsid w:val="00AA630A"/>
    <w:rsid w:val="00AA689F"/>
    <w:rsid w:val="00AA6A7A"/>
    <w:rsid w:val="00AA6D15"/>
    <w:rsid w:val="00AA72AD"/>
    <w:rsid w:val="00AA798A"/>
    <w:rsid w:val="00AA7FD6"/>
    <w:rsid w:val="00AB0079"/>
    <w:rsid w:val="00AB008D"/>
    <w:rsid w:val="00AB0150"/>
    <w:rsid w:val="00AB0332"/>
    <w:rsid w:val="00AB0B72"/>
    <w:rsid w:val="00AB11CB"/>
    <w:rsid w:val="00AB131D"/>
    <w:rsid w:val="00AB1334"/>
    <w:rsid w:val="00AB1568"/>
    <w:rsid w:val="00AB15AD"/>
    <w:rsid w:val="00AB1C07"/>
    <w:rsid w:val="00AB25B6"/>
    <w:rsid w:val="00AB2B3B"/>
    <w:rsid w:val="00AB2BEB"/>
    <w:rsid w:val="00AB2D28"/>
    <w:rsid w:val="00AB322F"/>
    <w:rsid w:val="00AB325A"/>
    <w:rsid w:val="00AB365D"/>
    <w:rsid w:val="00AB38E3"/>
    <w:rsid w:val="00AB3D11"/>
    <w:rsid w:val="00AB3DCD"/>
    <w:rsid w:val="00AB3F07"/>
    <w:rsid w:val="00AB4573"/>
    <w:rsid w:val="00AB4596"/>
    <w:rsid w:val="00AB46AB"/>
    <w:rsid w:val="00AB4991"/>
    <w:rsid w:val="00AB4A1C"/>
    <w:rsid w:val="00AB52FF"/>
    <w:rsid w:val="00AB53D8"/>
    <w:rsid w:val="00AB57CA"/>
    <w:rsid w:val="00AB5A85"/>
    <w:rsid w:val="00AB5CD3"/>
    <w:rsid w:val="00AB5FF7"/>
    <w:rsid w:val="00AB6F46"/>
    <w:rsid w:val="00AB708E"/>
    <w:rsid w:val="00AB7283"/>
    <w:rsid w:val="00AB73AE"/>
    <w:rsid w:val="00AB785E"/>
    <w:rsid w:val="00AB7B69"/>
    <w:rsid w:val="00AB7D7C"/>
    <w:rsid w:val="00AB7EFE"/>
    <w:rsid w:val="00AC01AF"/>
    <w:rsid w:val="00AC0947"/>
    <w:rsid w:val="00AC0998"/>
    <w:rsid w:val="00AC0A37"/>
    <w:rsid w:val="00AC0AA4"/>
    <w:rsid w:val="00AC0B0B"/>
    <w:rsid w:val="00AC0B39"/>
    <w:rsid w:val="00AC0C02"/>
    <w:rsid w:val="00AC0CC8"/>
    <w:rsid w:val="00AC103B"/>
    <w:rsid w:val="00AC109A"/>
    <w:rsid w:val="00AC1112"/>
    <w:rsid w:val="00AC130D"/>
    <w:rsid w:val="00AC1AA1"/>
    <w:rsid w:val="00AC2053"/>
    <w:rsid w:val="00AC22F7"/>
    <w:rsid w:val="00AC2579"/>
    <w:rsid w:val="00AC281A"/>
    <w:rsid w:val="00AC2A07"/>
    <w:rsid w:val="00AC2C93"/>
    <w:rsid w:val="00AC30CB"/>
    <w:rsid w:val="00AC3245"/>
    <w:rsid w:val="00AC345F"/>
    <w:rsid w:val="00AC37D5"/>
    <w:rsid w:val="00AC3AB1"/>
    <w:rsid w:val="00AC3E1C"/>
    <w:rsid w:val="00AC44BF"/>
    <w:rsid w:val="00AC450E"/>
    <w:rsid w:val="00AC4616"/>
    <w:rsid w:val="00AC461A"/>
    <w:rsid w:val="00AC4A63"/>
    <w:rsid w:val="00AC4B33"/>
    <w:rsid w:val="00AC4D5A"/>
    <w:rsid w:val="00AC5167"/>
    <w:rsid w:val="00AC517E"/>
    <w:rsid w:val="00AC568A"/>
    <w:rsid w:val="00AC5743"/>
    <w:rsid w:val="00AC590C"/>
    <w:rsid w:val="00AC59F0"/>
    <w:rsid w:val="00AC5BEA"/>
    <w:rsid w:val="00AC5E2A"/>
    <w:rsid w:val="00AC5FA9"/>
    <w:rsid w:val="00AC60AE"/>
    <w:rsid w:val="00AC616F"/>
    <w:rsid w:val="00AC620B"/>
    <w:rsid w:val="00AC6257"/>
    <w:rsid w:val="00AC6B4C"/>
    <w:rsid w:val="00AC6C87"/>
    <w:rsid w:val="00AC6DCC"/>
    <w:rsid w:val="00AC6DDE"/>
    <w:rsid w:val="00AC6FED"/>
    <w:rsid w:val="00AC700D"/>
    <w:rsid w:val="00AC71E1"/>
    <w:rsid w:val="00AC7494"/>
    <w:rsid w:val="00AC7570"/>
    <w:rsid w:val="00AC7A49"/>
    <w:rsid w:val="00AC7DE2"/>
    <w:rsid w:val="00AD031E"/>
    <w:rsid w:val="00AD0459"/>
    <w:rsid w:val="00AD05CF"/>
    <w:rsid w:val="00AD072A"/>
    <w:rsid w:val="00AD0816"/>
    <w:rsid w:val="00AD0A7D"/>
    <w:rsid w:val="00AD18B9"/>
    <w:rsid w:val="00AD1A3D"/>
    <w:rsid w:val="00AD26CA"/>
    <w:rsid w:val="00AD2A81"/>
    <w:rsid w:val="00AD2FDA"/>
    <w:rsid w:val="00AD3077"/>
    <w:rsid w:val="00AD31C0"/>
    <w:rsid w:val="00AD3267"/>
    <w:rsid w:val="00AD32EE"/>
    <w:rsid w:val="00AD332E"/>
    <w:rsid w:val="00AD341D"/>
    <w:rsid w:val="00AD34EF"/>
    <w:rsid w:val="00AD35E0"/>
    <w:rsid w:val="00AD38B3"/>
    <w:rsid w:val="00AD4140"/>
    <w:rsid w:val="00AD4EA2"/>
    <w:rsid w:val="00AD4F9A"/>
    <w:rsid w:val="00AD5C2D"/>
    <w:rsid w:val="00AD6A7A"/>
    <w:rsid w:val="00AD6D23"/>
    <w:rsid w:val="00AD7040"/>
    <w:rsid w:val="00AD7A67"/>
    <w:rsid w:val="00AD7B54"/>
    <w:rsid w:val="00AD7CB2"/>
    <w:rsid w:val="00AE00C7"/>
    <w:rsid w:val="00AE00E0"/>
    <w:rsid w:val="00AE02D8"/>
    <w:rsid w:val="00AE0414"/>
    <w:rsid w:val="00AE058D"/>
    <w:rsid w:val="00AE066A"/>
    <w:rsid w:val="00AE06B6"/>
    <w:rsid w:val="00AE06F9"/>
    <w:rsid w:val="00AE1312"/>
    <w:rsid w:val="00AE1336"/>
    <w:rsid w:val="00AE153D"/>
    <w:rsid w:val="00AE16C5"/>
    <w:rsid w:val="00AE1973"/>
    <w:rsid w:val="00AE1A49"/>
    <w:rsid w:val="00AE1EED"/>
    <w:rsid w:val="00AE2EC4"/>
    <w:rsid w:val="00AE2FB6"/>
    <w:rsid w:val="00AE341D"/>
    <w:rsid w:val="00AE3550"/>
    <w:rsid w:val="00AE3699"/>
    <w:rsid w:val="00AE3813"/>
    <w:rsid w:val="00AE3F5E"/>
    <w:rsid w:val="00AE42FD"/>
    <w:rsid w:val="00AE485A"/>
    <w:rsid w:val="00AE486F"/>
    <w:rsid w:val="00AE4F2C"/>
    <w:rsid w:val="00AE52C0"/>
    <w:rsid w:val="00AE60ED"/>
    <w:rsid w:val="00AE64D6"/>
    <w:rsid w:val="00AE68B4"/>
    <w:rsid w:val="00AE68EF"/>
    <w:rsid w:val="00AE6A07"/>
    <w:rsid w:val="00AE7098"/>
    <w:rsid w:val="00AE742B"/>
    <w:rsid w:val="00AE7E85"/>
    <w:rsid w:val="00AF025B"/>
    <w:rsid w:val="00AF03B2"/>
    <w:rsid w:val="00AF0772"/>
    <w:rsid w:val="00AF09B5"/>
    <w:rsid w:val="00AF0E0E"/>
    <w:rsid w:val="00AF12FE"/>
    <w:rsid w:val="00AF1599"/>
    <w:rsid w:val="00AF1820"/>
    <w:rsid w:val="00AF19DB"/>
    <w:rsid w:val="00AF1DB5"/>
    <w:rsid w:val="00AF1EB1"/>
    <w:rsid w:val="00AF1FE8"/>
    <w:rsid w:val="00AF2287"/>
    <w:rsid w:val="00AF29D5"/>
    <w:rsid w:val="00AF29D7"/>
    <w:rsid w:val="00AF2DDC"/>
    <w:rsid w:val="00AF312F"/>
    <w:rsid w:val="00AF34FB"/>
    <w:rsid w:val="00AF3699"/>
    <w:rsid w:val="00AF36AD"/>
    <w:rsid w:val="00AF37FF"/>
    <w:rsid w:val="00AF39F6"/>
    <w:rsid w:val="00AF3C97"/>
    <w:rsid w:val="00AF3DFB"/>
    <w:rsid w:val="00AF4203"/>
    <w:rsid w:val="00AF4537"/>
    <w:rsid w:val="00AF48BE"/>
    <w:rsid w:val="00AF4960"/>
    <w:rsid w:val="00AF4CAD"/>
    <w:rsid w:val="00AF51ED"/>
    <w:rsid w:val="00AF5528"/>
    <w:rsid w:val="00AF5650"/>
    <w:rsid w:val="00AF5785"/>
    <w:rsid w:val="00AF5D20"/>
    <w:rsid w:val="00AF6594"/>
    <w:rsid w:val="00AF6830"/>
    <w:rsid w:val="00AF6833"/>
    <w:rsid w:val="00AF780B"/>
    <w:rsid w:val="00AF7939"/>
    <w:rsid w:val="00AF794A"/>
    <w:rsid w:val="00AF7AC9"/>
    <w:rsid w:val="00AF7EC4"/>
    <w:rsid w:val="00B007F5"/>
    <w:rsid w:val="00B008F0"/>
    <w:rsid w:val="00B01178"/>
    <w:rsid w:val="00B01572"/>
    <w:rsid w:val="00B017DB"/>
    <w:rsid w:val="00B0192D"/>
    <w:rsid w:val="00B01B09"/>
    <w:rsid w:val="00B01C57"/>
    <w:rsid w:val="00B01D20"/>
    <w:rsid w:val="00B01ED7"/>
    <w:rsid w:val="00B02182"/>
    <w:rsid w:val="00B027B4"/>
    <w:rsid w:val="00B027DC"/>
    <w:rsid w:val="00B028D3"/>
    <w:rsid w:val="00B02A5F"/>
    <w:rsid w:val="00B02C83"/>
    <w:rsid w:val="00B02F88"/>
    <w:rsid w:val="00B03506"/>
    <w:rsid w:val="00B035A0"/>
    <w:rsid w:val="00B039AA"/>
    <w:rsid w:val="00B039F4"/>
    <w:rsid w:val="00B03A59"/>
    <w:rsid w:val="00B03AA6"/>
    <w:rsid w:val="00B04502"/>
    <w:rsid w:val="00B048AB"/>
    <w:rsid w:val="00B053ED"/>
    <w:rsid w:val="00B0554B"/>
    <w:rsid w:val="00B0663C"/>
    <w:rsid w:val="00B066DF"/>
    <w:rsid w:val="00B06F0A"/>
    <w:rsid w:val="00B073E5"/>
    <w:rsid w:val="00B07AFF"/>
    <w:rsid w:val="00B1001D"/>
    <w:rsid w:val="00B10451"/>
    <w:rsid w:val="00B109EF"/>
    <w:rsid w:val="00B10E55"/>
    <w:rsid w:val="00B10EE4"/>
    <w:rsid w:val="00B11043"/>
    <w:rsid w:val="00B11223"/>
    <w:rsid w:val="00B11587"/>
    <w:rsid w:val="00B1183A"/>
    <w:rsid w:val="00B11ADA"/>
    <w:rsid w:val="00B12008"/>
    <w:rsid w:val="00B12117"/>
    <w:rsid w:val="00B12601"/>
    <w:rsid w:val="00B12910"/>
    <w:rsid w:val="00B12C75"/>
    <w:rsid w:val="00B12EB2"/>
    <w:rsid w:val="00B1339A"/>
    <w:rsid w:val="00B13555"/>
    <w:rsid w:val="00B13741"/>
    <w:rsid w:val="00B13AE9"/>
    <w:rsid w:val="00B13BC1"/>
    <w:rsid w:val="00B13C69"/>
    <w:rsid w:val="00B13F71"/>
    <w:rsid w:val="00B14219"/>
    <w:rsid w:val="00B14243"/>
    <w:rsid w:val="00B14771"/>
    <w:rsid w:val="00B14A39"/>
    <w:rsid w:val="00B14AB7"/>
    <w:rsid w:val="00B14C13"/>
    <w:rsid w:val="00B14CB3"/>
    <w:rsid w:val="00B15498"/>
    <w:rsid w:val="00B156F9"/>
    <w:rsid w:val="00B15A12"/>
    <w:rsid w:val="00B15A6B"/>
    <w:rsid w:val="00B15B2B"/>
    <w:rsid w:val="00B15B78"/>
    <w:rsid w:val="00B15D8C"/>
    <w:rsid w:val="00B15F0D"/>
    <w:rsid w:val="00B16C6E"/>
    <w:rsid w:val="00B16FA0"/>
    <w:rsid w:val="00B17339"/>
    <w:rsid w:val="00B1745E"/>
    <w:rsid w:val="00B1759E"/>
    <w:rsid w:val="00B177B2"/>
    <w:rsid w:val="00B17907"/>
    <w:rsid w:val="00B179B9"/>
    <w:rsid w:val="00B17A4D"/>
    <w:rsid w:val="00B17E84"/>
    <w:rsid w:val="00B2020F"/>
    <w:rsid w:val="00B20356"/>
    <w:rsid w:val="00B2041B"/>
    <w:rsid w:val="00B20581"/>
    <w:rsid w:val="00B2058A"/>
    <w:rsid w:val="00B206C6"/>
    <w:rsid w:val="00B206E7"/>
    <w:rsid w:val="00B206FE"/>
    <w:rsid w:val="00B2080F"/>
    <w:rsid w:val="00B215DF"/>
    <w:rsid w:val="00B21730"/>
    <w:rsid w:val="00B21997"/>
    <w:rsid w:val="00B21C34"/>
    <w:rsid w:val="00B21FDE"/>
    <w:rsid w:val="00B22305"/>
    <w:rsid w:val="00B225A4"/>
    <w:rsid w:val="00B22690"/>
    <w:rsid w:val="00B2296B"/>
    <w:rsid w:val="00B22BCB"/>
    <w:rsid w:val="00B23042"/>
    <w:rsid w:val="00B23703"/>
    <w:rsid w:val="00B23743"/>
    <w:rsid w:val="00B23950"/>
    <w:rsid w:val="00B23994"/>
    <w:rsid w:val="00B23A0F"/>
    <w:rsid w:val="00B24417"/>
    <w:rsid w:val="00B2448B"/>
    <w:rsid w:val="00B246FE"/>
    <w:rsid w:val="00B24CC5"/>
    <w:rsid w:val="00B254D8"/>
    <w:rsid w:val="00B26694"/>
    <w:rsid w:val="00B2687B"/>
    <w:rsid w:val="00B26929"/>
    <w:rsid w:val="00B26968"/>
    <w:rsid w:val="00B26D7E"/>
    <w:rsid w:val="00B27249"/>
    <w:rsid w:val="00B27532"/>
    <w:rsid w:val="00B27C27"/>
    <w:rsid w:val="00B27E25"/>
    <w:rsid w:val="00B3008A"/>
    <w:rsid w:val="00B304EB"/>
    <w:rsid w:val="00B30550"/>
    <w:rsid w:val="00B30BC1"/>
    <w:rsid w:val="00B30E87"/>
    <w:rsid w:val="00B31527"/>
    <w:rsid w:val="00B31C89"/>
    <w:rsid w:val="00B32284"/>
    <w:rsid w:val="00B325B9"/>
    <w:rsid w:val="00B32C2D"/>
    <w:rsid w:val="00B32C7D"/>
    <w:rsid w:val="00B32CCC"/>
    <w:rsid w:val="00B32DAE"/>
    <w:rsid w:val="00B32F3F"/>
    <w:rsid w:val="00B334BB"/>
    <w:rsid w:val="00B337CB"/>
    <w:rsid w:val="00B33C4B"/>
    <w:rsid w:val="00B3417A"/>
    <w:rsid w:val="00B344AC"/>
    <w:rsid w:val="00B34681"/>
    <w:rsid w:val="00B34924"/>
    <w:rsid w:val="00B3513F"/>
    <w:rsid w:val="00B3515C"/>
    <w:rsid w:val="00B35410"/>
    <w:rsid w:val="00B354B5"/>
    <w:rsid w:val="00B35A17"/>
    <w:rsid w:val="00B35C96"/>
    <w:rsid w:val="00B363D6"/>
    <w:rsid w:val="00B3644B"/>
    <w:rsid w:val="00B3654D"/>
    <w:rsid w:val="00B37117"/>
    <w:rsid w:val="00B3717B"/>
    <w:rsid w:val="00B372E2"/>
    <w:rsid w:val="00B37451"/>
    <w:rsid w:val="00B376BB"/>
    <w:rsid w:val="00B377C8"/>
    <w:rsid w:val="00B37A66"/>
    <w:rsid w:val="00B37BD1"/>
    <w:rsid w:val="00B37EC8"/>
    <w:rsid w:val="00B4017B"/>
    <w:rsid w:val="00B40C4A"/>
    <w:rsid w:val="00B410CB"/>
    <w:rsid w:val="00B4110E"/>
    <w:rsid w:val="00B41158"/>
    <w:rsid w:val="00B411CF"/>
    <w:rsid w:val="00B41517"/>
    <w:rsid w:val="00B41B25"/>
    <w:rsid w:val="00B41CBC"/>
    <w:rsid w:val="00B4240C"/>
    <w:rsid w:val="00B42918"/>
    <w:rsid w:val="00B42C04"/>
    <w:rsid w:val="00B43557"/>
    <w:rsid w:val="00B43568"/>
    <w:rsid w:val="00B43C6B"/>
    <w:rsid w:val="00B43CC7"/>
    <w:rsid w:val="00B43CE7"/>
    <w:rsid w:val="00B43DF3"/>
    <w:rsid w:val="00B44071"/>
    <w:rsid w:val="00B4467C"/>
    <w:rsid w:val="00B446D5"/>
    <w:rsid w:val="00B44913"/>
    <w:rsid w:val="00B4529E"/>
    <w:rsid w:val="00B454FF"/>
    <w:rsid w:val="00B456F6"/>
    <w:rsid w:val="00B45B17"/>
    <w:rsid w:val="00B46665"/>
    <w:rsid w:val="00B46877"/>
    <w:rsid w:val="00B46A8B"/>
    <w:rsid w:val="00B472E6"/>
    <w:rsid w:val="00B47A4C"/>
    <w:rsid w:val="00B47B0E"/>
    <w:rsid w:val="00B47E21"/>
    <w:rsid w:val="00B500E5"/>
    <w:rsid w:val="00B5027E"/>
    <w:rsid w:val="00B50AD1"/>
    <w:rsid w:val="00B5181C"/>
    <w:rsid w:val="00B51AF3"/>
    <w:rsid w:val="00B52270"/>
    <w:rsid w:val="00B5237E"/>
    <w:rsid w:val="00B52B1F"/>
    <w:rsid w:val="00B533CA"/>
    <w:rsid w:val="00B53572"/>
    <w:rsid w:val="00B53712"/>
    <w:rsid w:val="00B53E0E"/>
    <w:rsid w:val="00B54051"/>
    <w:rsid w:val="00B54335"/>
    <w:rsid w:val="00B54454"/>
    <w:rsid w:val="00B5464F"/>
    <w:rsid w:val="00B5535B"/>
    <w:rsid w:val="00B557FA"/>
    <w:rsid w:val="00B55A26"/>
    <w:rsid w:val="00B55A59"/>
    <w:rsid w:val="00B55ABF"/>
    <w:rsid w:val="00B55CCC"/>
    <w:rsid w:val="00B55EAA"/>
    <w:rsid w:val="00B560ED"/>
    <w:rsid w:val="00B56265"/>
    <w:rsid w:val="00B5644B"/>
    <w:rsid w:val="00B56949"/>
    <w:rsid w:val="00B56BC4"/>
    <w:rsid w:val="00B570E7"/>
    <w:rsid w:val="00B57229"/>
    <w:rsid w:val="00B57A7F"/>
    <w:rsid w:val="00B57CF8"/>
    <w:rsid w:val="00B57D13"/>
    <w:rsid w:val="00B600FA"/>
    <w:rsid w:val="00B605A2"/>
    <w:rsid w:val="00B60D43"/>
    <w:rsid w:val="00B60F41"/>
    <w:rsid w:val="00B60F72"/>
    <w:rsid w:val="00B60FE0"/>
    <w:rsid w:val="00B61AB7"/>
    <w:rsid w:val="00B61DD7"/>
    <w:rsid w:val="00B61F62"/>
    <w:rsid w:val="00B6283F"/>
    <w:rsid w:val="00B62B22"/>
    <w:rsid w:val="00B63380"/>
    <w:rsid w:val="00B636BC"/>
    <w:rsid w:val="00B6397B"/>
    <w:rsid w:val="00B63B77"/>
    <w:rsid w:val="00B64058"/>
    <w:rsid w:val="00B6432F"/>
    <w:rsid w:val="00B643E5"/>
    <w:rsid w:val="00B64B6D"/>
    <w:rsid w:val="00B64BE3"/>
    <w:rsid w:val="00B64D0D"/>
    <w:rsid w:val="00B650E3"/>
    <w:rsid w:val="00B65247"/>
    <w:rsid w:val="00B65583"/>
    <w:rsid w:val="00B65678"/>
    <w:rsid w:val="00B6686B"/>
    <w:rsid w:val="00B66C03"/>
    <w:rsid w:val="00B67067"/>
    <w:rsid w:val="00B671DD"/>
    <w:rsid w:val="00B671EA"/>
    <w:rsid w:val="00B6725E"/>
    <w:rsid w:val="00B672CC"/>
    <w:rsid w:val="00B677D4"/>
    <w:rsid w:val="00B678FE"/>
    <w:rsid w:val="00B67C8F"/>
    <w:rsid w:val="00B706C7"/>
    <w:rsid w:val="00B70742"/>
    <w:rsid w:val="00B70B7A"/>
    <w:rsid w:val="00B70C25"/>
    <w:rsid w:val="00B70D5D"/>
    <w:rsid w:val="00B70DCC"/>
    <w:rsid w:val="00B70DD0"/>
    <w:rsid w:val="00B70F9A"/>
    <w:rsid w:val="00B71456"/>
    <w:rsid w:val="00B714F5"/>
    <w:rsid w:val="00B719D8"/>
    <w:rsid w:val="00B71B14"/>
    <w:rsid w:val="00B71CE7"/>
    <w:rsid w:val="00B71D18"/>
    <w:rsid w:val="00B71F71"/>
    <w:rsid w:val="00B72939"/>
    <w:rsid w:val="00B72989"/>
    <w:rsid w:val="00B72B54"/>
    <w:rsid w:val="00B72F6A"/>
    <w:rsid w:val="00B72FD9"/>
    <w:rsid w:val="00B73082"/>
    <w:rsid w:val="00B73172"/>
    <w:rsid w:val="00B73868"/>
    <w:rsid w:val="00B73D51"/>
    <w:rsid w:val="00B74709"/>
    <w:rsid w:val="00B75059"/>
    <w:rsid w:val="00B751AC"/>
    <w:rsid w:val="00B762D5"/>
    <w:rsid w:val="00B76E3A"/>
    <w:rsid w:val="00B77309"/>
    <w:rsid w:val="00B775F8"/>
    <w:rsid w:val="00B7794E"/>
    <w:rsid w:val="00B77C8A"/>
    <w:rsid w:val="00B77DC5"/>
    <w:rsid w:val="00B80145"/>
    <w:rsid w:val="00B801DD"/>
    <w:rsid w:val="00B802D3"/>
    <w:rsid w:val="00B80470"/>
    <w:rsid w:val="00B809ED"/>
    <w:rsid w:val="00B80A0D"/>
    <w:rsid w:val="00B80F7B"/>
    <w:rsid w:val="00B8108D"/>
    <w:rsid w:val="00B81124"/>
    <w:rsid w:val="00B81294"/>
    <w:rsid w:val="00B81325"/>
    <w:rsid w:val="00B81D1C"/>
    <w:rsid w:val="00B81D3C"/>
    <w:rsid w:val="00B81E18"/>
    <w:rsid w:val="00B81F72"/>
    <w:rsid w:val="00B81FF0"/>
    <w:rsid w:val="00B82252"/>
    <w:rsid w:val="00B8262B"/>
    <w:rsid w:val="00B8264E"/>
    <w:rsid w:val="00B828C9"/>
    <w:rsid w:val="00B82B28"/>
    <w:rsid w:val="00B82E11"/>
    <w:rsid w:val="00B82FAB"/>
    <w:rsid w:val="00B82FB1"/>
    <w:rsid w:val="00B83206"/>
    <w:rsid w:val="00B83389"/>
    <w:rsid w:val="00B8348E"/>
    <w:rsid w:val="00B834D8"/>
    <w:rsid w:val="00B84042"/>
    <w:rsid w:val="00B84115"/>
    <w:rsid w:val="00B8419B"/>
    <w:rsid w:val="00B84225"/>
    <w:rsid w:val="00B849C3"/>
    <w:rsid w:val="00B84EB0"/>
    <w:rsid w:val="00B851F5"/>
    <w:rsid w:val="00B85300"/>
    <w:rsid w:val="00B85542"/>
    <w:rsid w:val="00B8583F"/>
    <w:rsid w:val="00B85B2F"/>
    <w:rsid w:val="00B85BFF"/>
    <w:rsid w:val="00B85DA8"/>
    <w:rsid w:val="00B85E2A"/>
    <w:rsid w:val="00B86135"/>
    <w:rsid w:val="00B86B93"/>
    <w:rsid w:val="00B87846"/>
    <w:rsid w:val="00B87848"/>
    <w:rsid w:val="00B878EB"/>
    <w:rsid w:val="00B87AB7"/>
    <w:rsid w:val="00B87B4A"/>
    <w:rsid w:val="00B87ECB"/>
    <w:rsid w:val="00B9000B"/>
    <w:rsid w:val="00B900A9"/>
    <w:rsid w:val="00B906B7"/>
    <w:rsid w:val="00B90A15"/>
    <w:rsid w:val="00B90CD2"/>
    <w:rsid w:val="00B91196"/>
    <w:rsid w:val="00B91441"/>
    <w:rsid w:val="00B914AF"/>
    <w:rsid w:val="00B919E3"/>
    <w:rsid w:val="00B91A5B"/>
    <w:rsid w:val="00B91F23"/>
    <w:rsid w:val="00B91F33"/>
    <w:rsid w:val="00B926AA"/>
    <w:rsid w:val="00B9298D"/>
    <w:rsid w:val="00B92996"/>
    <w:rsid w:val="00B92A56"/>
    <w:rsid w:val="00B930FE"/>
    <w:rsid w:val="00B9319F"/>
    <w:rsid w:val="00B932CE"/>
    <w:rsid w:val="00B93383"/>
    <w:rsid w:val="00B933E1"/>
    <w:rsid w:val="00B93623"/>
    <w:rsid w:val="00B936AD"/>
    <w:rsid w:val="00B936C6"/>
    <w:rsid w:val="00B936F1"/>
    <w:rsid w:val="00B93A45"/>
    <w:rsid w:val="00B93A90"/>
    <w:rsid w:val="00B94133"/>
    <w:rsid w:val="00B9448D"/>
    <w:rsid w:val="00B947CD"/>
    <w:rsid w:val="00B94C9B"/>
    <w:rsid w:val="00B94E2D"/>
    <w:rsid w:val="00B95067"/>
    <w:rsid w:val="00B95F1D"/>
    <w:rsid w:val="00B96070"/>
    <w:rsid w:val="00B9645E"/>
    <w:rsid w:val="00B965B8"/>
    <w:rsid w:val="00B968F6"/>
    <w:rsid w:val="00B96E1F"/>
    <w:rsid w:val="00B96E79"/>
    <w:rsid w:val="00B97169"/>
    <w:rsid w:val="00B97467"/>
    <w:rsid w:val="00B97970"/>
    <w:rsid w:val="00B97CA3"/>
    <w:rsid w:val="00BA0AF5"/>
    <w:rsid w:val="00BA160F"/>
    <w:rsid w:val="00BA17E1"/>
    <w:rsid w:val="00BA1868"/>
    <w:rsid w:val="00BA1F2F"/>
    <w:rsid w:val="00BA2852"/>
    <w:rsid w:val="00BA2DE1"/>
    <w:rsid w:val="00BA3308"/>
    <w:rsid w:val="00BA3901"/>
    <w:rsid w:val="00BA3C74"/>
    <w:rsid w:val="00BA3D90"/>
    <w:rsid w:val="00BA3F45"/>
    <w:rsid w:val="00BA45E3"/>
    <w:rsid w:val="00BA48A8"/>
    <w:rsid w:val="00BA4D13"/>
    <w:rsid w:val="00BA4D38"/>
    <w:rsid w:val="00BA4EC7"/>
    <w:rsid w:val="00BA4F0F"/>
    <w:rsid w:val="00BA54CD"/>
    <w:rsid w:val="00BA5BFE"/>
    <w:rsid w:val="00BA5C0B"/>
    <w:rsid w:val="00BA65A9"/>
    <w:rsid w:val="00BA69EA"/>
    <w:rsid w:val="00BA6F17"/>
    <w:rsid w:val="00BA7242"/>
    <w:rsid w:val="00BA7392"/>
    <w:rsid w:val="00BA7638"/>
    <w:rsid w:val="00BA799F"/>
    <w:rsid w:val="00BA7F36"/>
    <w:rsid w:val="00BB0050"/>
    <w:rsid w:val="00BB0112"/>
    <w:rsid w:val="00BB027F"/>
    <w:rsid w:val="00BB02AA"/>
    <w:rsid w:val="00BB0999"/>
    <w:rsid w:val="00BB0E11"/>
    <w:rsid w:val="00BB114D"/>
    <w:rsid w:val="00BB1842"/>
    <w:rsid w:val="00BB1BD3"/>
    <w:rsid w:val="00BB1C7E"/>
    <w:rsid w:val="00BB1C85"/>
    <w:rsid w:val="00BB2474"/>
    <w:rsid w:val="00BB28ED"/>
    <w:rsid w:val="00BB28F4"/>
    <w:rsid w:val="00BB29D5"/>
    <w:rsid w:val="00BB2DB5"/>
    <w:rsid w:val="00BB2FB1"/>
    <w:rsid w:val="00BB33C7"/>
    <w:rsid w:val="00BB3C21"/>
    <w:rsid w:val="00BB44AA"/>
    <w:rsid w:val="00BB46F2"/>
    <w:rsid w:val="00BB4780"/>
    <w:rsid w:val="00BB4B35"/>
    <w:rsid w:val="00BB5785"/>
    <w:rsid w:val="00BB5D1E"/>
    <w:rsid w:val="00BB6286"/>
    <w:rsid w:val="00BB67F8"/>
    <w:rsid w:val="00BB680D"/>
    <w:rsid w:val="00BB6896"/>
    <w:rsid w:val="00BB68C9"/>
    <w:rsid w:val="00BB6B6E"/>
    <w:rsid w:val="00BB79AD"/>
    <w:rsid w:val="00BC0182"/>
    <w:rsid w:val="00BC093F"/>
    <w:rsid w:val="00BC0A2F"/>
    <w:rsid w:val="00BC0AD5"/>
    <w:rsid w:val="00BC0D39"/>
    <w:rsid w:val="00BC0FC2"/>
    <w:rsid w:val="00BC15E3"/>
    <w:rsid w:val="00BC16D7"/>
    <w:rsid w:val="00BC1A4A"/>
    <w:rsid w:val="00BC1B8A"/>
    <w:rsid w:val="00BC2105"/>
    <w:rsid w:val="00BC28DC"/>
    <w:rsid w:val="00BC2A12"/>
    <w:rsid w:val="00BC31F3"/>
    <w:rsid w:val="00BC3F70"/>
    <w:rsid w:val="00BC460A"/>
    <w:rsid w:val="00BC46A8"/>
    <w:rsid w:val="00BC578D"/>
    <w:rsid w:val="00BC58DE"/>
    <w:rsid w:val="00BC5B41"/>
    <w:rsid w:val="00BC5BCC"/>
    <w:rsid w:val="00BC5E1D"/>
    <w:rsid w:val="00BC6168"/>
    <w:rsid w:val="00BC6272"/>
    <w:rsid w:val="00BC63B6"/>
    <w:rsid w:val="00BC64B0"/>
    <w:rsid w:val="00BC6703"/>
    <w:rsid w:val="00BC6A1A"/>
    <w:rsid w:val="00BC6B01"/>
    <w:rsid w:val="00BC6E82"/>
    <w:rsid w:val="00BC6F4B"/>
    <w:rsid w:val="00BC76D4"/>
    <w:rsid w:val="00BC7B41"/>
    <w:rsid w:val="00BC7BA1"/>
    <w:rsid w:val="00BC7F01"/>
    <w:rsid w:val="00BC7F1C"/>
    <w:rsid w:val="00BD010A"/>
    <w:rsid w:val="00BD0279"/>
    <w:rsid w:val="00BD038E"/>
    <w:rsid w:val="00BD06A4"/>
    <w:rsid w:val="00BD087D"/>
    <w:rsid w:val="00BD0B17"/>
    <w:rsid w:val="00BD1049"/>
    <w:rsid w:val="00BD1461"/>
    <w:rsid w:val="00BD180D"/>
    <w:rsid w:val="00BD1C9C"/>
    <w:rsid w:val="00BD1DBE"/>
    <w:rsid w:val="00BD1F05"/>
    <w:rsid w:val="00BD282A"/>
    <w:rsid w:val="00BD29E1"/>
    <w:rsid w:val="00BD2B69"/>
    <w:rsid w:val="00BD35FB"/>
    <w:rsid w:val="00BD36D7"/>
    <w:rsid w:val="00BD3BEB"/>
    <w:rsid w:val="00BD3C20"/>
    <w:rsid w:val="00BD44E9"/>
    <w:rsid w:val="00BD4875"/>
    <w:rsid w:val="00BD49CF"/>
    <w:rsid w:val="00BD4D14"/>
    <w:rsid w:val="00BD4F7A"/>
    <w:rsid w:val="00BD50A0"/>
    <w:rsid w:val="00BD52A9"/>
    <w:rsid w:val="00BD53BD"/>
    <w:rsid w:val="00BD55F9"/>
    <w:rsid w:val="00BD56FA"/>
    <w:rsid w:val="00BD5C80"/>
    <w:rsid w:val="00BD5C84"/>
    <w:rsid w:val="00BD5DA7"/>
    <w:rsid w:val="00BD6171"/>
    <w:rsid w:val="00BD669A"/>
    <w:rsid w:val="00BD6701"/>
    <w:rsid w:val="00BD6E18"/>
    <w:rsid w:val="00BD7268"/>
    <w:rsid w:val="00BD74BD"/>
    <w:rsid w:val="00BD74E0"/>
    <w:rsid w:val="00BD786A"/>
    <w:rsid w:val="00BE076E"/>
    <w:rsid w:val="00BE0B40"/>
    <w:rsid w:val="00BE0D58"/>
    <w:rsid w:val="00BE1130"/>
    <w:rsid w:val="00BE11EA"/>
    <w:rsid w:val="00BE1973"/>
    <w:rsid w:val="00BE208F"/>
    <w:rsid w:val="00BE20FA"/>
    <w:rsid w:val="00BE216C"/>
    <w:rsid w:val="00BE235E"/>
    <w:rsid w:val="00BE295E"/>
    <w:rsid w:val="00BE298D"/>
    <w:rsid w:val="00BE29DF"/>
    <w:rsid w:val="00BE2D0D"/>
    <w:rsid w:val="00BE3617"/>
    <w:rsid w:val="00BE3652"/>
    <w:rsid w:val="00BE3722"/>
    <w:rsid w:val="00BE3749"/>
    <w:rsid w:val="00BE3E0D"/>
    <w:rsid w:val="00BE3F4B"/>
    <w:rsid w:val="00BE4154"/>
    <w:rsid w:val="00BE52DE"/>
    <w:rsid w:val="00BE542A"/>
    <w:rsid w:val="00BE57D4"/>
    <w:rsid w:val="00BE599D"/>
    <w:rsid w:val="00BE5D94"/>
    <w:rsid w:val="00BE6763"/>
    <w:rsid w:val="00BE69B6"/>
    <w:rsid w:val="00BE6CC6"/>
    <w:rsid w:val="00BE6E92"/>
    <w:rsid w:val="00BE6FF1"/>
    <w:rsid w:val="00BE7230"/>
    <w:rsid w:val="00BE7234"/>
    <w:rsid w:val="00BE7FC9"/>
    <w:rsid w:val="00BF0F63"/>
    <w:rsid w:val="00BF1257"/>
    <w:rsid w:val="00BF12D1"/>
    <w:rsid w:val="00BF13ED"/>
    <w:rsid w:val="00BF18A4"/>
    <w:rsid w:val="00BF1A8E"/>
    <w:rsid w:val="00BF20EC"/>
    <w:rsid w:val="00BF21B8"/>
    <w:rsid w:val="00BF229F"/>
    <w:rsid w:val="00BF252C"/>
    <w:rsid w:val="00BF2964"/>
    <w:rsid w:val="00BF2BBF"/>
    <w:rsid w:val="00BF2BF9"/>
    <w:rsid w:val="00BF2CFA"/>
    <w:rsid w:val="00BF2E87"/>
    <w:rsid w:val="00BF2F5C"/>
    <w:rsid w:val="00BF31E0"/>
    <w:rsid w:val="00BF32FB"/>
    <w:rsid w:val="00BF3B2F"/>
    <w:rsid w:val="00BF3D2F"/>
    <w:rsid w:val="00BF3F1D"/>
    <w:rsid w:val="00BF4251"/>
    <w:rsid w:val="00BF4275"/>
    <w:rsid w:val="00BF4709"/>
    <w:rsid w:val="00BF4B28"/>
    <w:rsid w:val="00BF4BD8"/>
    <w:rsid w:val="00BF4C20"/>
    <w:rsid w:val="00BF4D18"/>
    <w:rsid w:val="00BF5084"/>
    <w:rsid w:val="00BF5AEA"/>
    <w:rsid w:val="00BF5C4D"/>
    <w:rsid w:val="00BF5DE3"/>
    <w:rsid w:val="00BF604B"/>
    <w:rsid w:val="00BF60E9"/>
    <w:rsid w:val="00BF61EF"/>
    <w:rsid w:val="00BF63FD"/>
    <w:rsid w:val="00BF6BAE"/>
    <w:rsid w:val="00BF6DD1"/>
    <w:rsid w:val="00BF6F21"/>
    <w:rsid w:val="00BF701D"/>
    <w:rsid w:val="00BF75EA"/>
    <w:rsid w:val="00BF7B6D"/>
    <w:rsid w:val="00C001B5"/>
    <w:rsid w:val="00C00315"/>
    <w:rsid w:val="00C00402"/>
    <w:rsid w:val="00C0047A"/>
    <w:rsid w:val="00C0089D"/>
    <w:rsid w:val="00C01374"/>
    <w:rsid w:val="00C01790"/>
    <w:rsid w:val="00C018E3"/>
    <w:rsid w:val="00C01CF6"/>
    <w:rsid w:val="00C02443"/>
    <w:rsid w:val="00C027D2"/>
    <w:rsid w:val="00C032D2"/>
    <w:rsid w:val="00C0335F"/>
    <w:rsid w:val="00C039A0"/>
    <w:rsid w:val="00C043FC"/>
    <w:rsid w:val="00C04625"/>
    <w:rsid w:val="00C048FE"/>
    <w:rsid w:val="00C04AF7"/>
    <w:rsid w:val="00C04C09"/>
    <w:rsid w:val="00C05D01"/>
    <w:rsid w:val="00C05F87"/>
    <w:rsid w:val="00C060CF"/>
    <w:rsid w:val="00C063CE"/>
    <w:rsid w:val="00C06657"/>
    <w:rsid w:val="00C06CE6"/>
    <w:rsid w:val="00C06CF9"/>
    <w:rsid w:val="00C06E07"/>
    <w:rsid w:val="00C07479"/>
    <w:rsid w:val="00C07A2D"/>
    <w:rsid w:val="00C07CD0"/>
    <w:rsid w:val="00C07DEB"/>
    <w:rsid w:val="00C10156"/>
    <w:rsid w:val="00C10431"/>
    <w:rsid w:val="00C1057F"/>
    <w:rsid w:val="00C106A5"/>
    <w:rsid w:val="00C10819"/>
    <w:rsid w:val="00C1095D"/>
    <w:rsid w:val="00C109E1"/>
    <w:rsid w:val="00C10B40"/>
    <w:rsid w:val="00C110F3"/>
    <w:rsid w:val="00C11FCC"/>
    <w:rsid w:val="00C1250A"/>
    <w:rsid w:val="00C12644"/>
    <w:rsid w:val="00C12689"/>
    <w:rsid w:val="00C126B1"/>
    <w:rsid w:val="00C1286A"/>
    <w:rsid w:val="00C128FF"/>
    <w:rsid w:val="00C12C5C"/>
    <w:rsid w:val="00C12D59"/>
    <w:rsid w:val="00C13093"/>
    <w:rsid w:val="00C1346F"/>
    <w:rsid w:val="00C138EF"/>
    <w:rsid w:val="00C1393E"/>
    <w:rsid w:val="00C13992"/>
    <w:rsid w:val="00C13AC6"/>
    <w:rsid w:val="00C13B9C"/>
    <w:rsid w:val="00C13E1E"/>
    <w:rsid w:val="00C14108"/>
    <w:rsid w:val="00C145EB"/>
    <w:rsid w:val="00C14806"/>
    <w:rsid w:val="00C14B17"/>
    <w:rsid w:val="00C1531E"/>
    <w:rsid w:val="00C153C4"/>
    <w:rsid w:val="00C156B0"/>
    <w:rsid w:val="00C15A0F"/>
    <w:rsid w:val="00C15D5F"/>
    <w:rsid w:val="00C15E97"/>
    <w:rsid w:val="00C163D0"/>
    <w:rsid w:val="00C16673"/>
    <w:rsid w:val="00C16C43"/>
    <w:rsid w:val="00C16E74"/>
    <w:rsid w:val="00C16E8E"/>
    <w:rsid w:val="00C16E94"/>
    <w:rsid w:val="00C1738E"/>
    <w:rsid w:val="00C17477"/>
    <w:rsid w:val="00C1759F"/>
    <w:rsid w:val="00C17E3C"/>
    <w:rsid w:val="00C2058F"/>
    <w:rsid w:val="00C20660"/>
    <w:rsid w:val="00C208C9"/>
    <w:rsid w:val="00C20A40"/>
    <w:rsid w:val="00C211D0"/>
    <w:rsid w:val="00C217B1"/>
    <w:rsid w:val="00C21FC4"/>
    <w:rsid w:val="00C224C5"/>
    <w:rsid w:val="00C227B7"/>
    <w:rsid w:val="00C23341"/>
    <w:rsid w:val="00C23DD2"/>
    <w:rsid w:val="00C24231"/>
    <w:rsid w:val="00C2427A"/>
    <w:rsid w:val="00C244B0"/>
    <w:rsid w:val="00C2464E"/>
    <w:rsid w:val="00C24AF8"/>
    <w:rsid w:val="00C24CBA"/>
    <w:rsid w:val="00C24E07"/>
    <w:rsid w:val="00C25000"/>
    <w:rsid w:val="00C2512D"/>
    <w:rsid w:val="00C258E3"/>
    <w:rsid w:val="00C25950"/>
    <w:rsid w:val="00C25DB3"/>
    <w:rsid w:val="00C25E88"/>
    <w:rsid w:val="00C26152"/>
    <w:rsid w:val="00C263F0"/>
    <w:rsid w:val="00C26B3C"/>
    <w:rsid w:val="00C26C1C"/>
    <w:rsid w:val="00C26EA8"/>
    <w:rsid w:val="00C270D9"/>
    <w:rsid w:val="00C273C5"/>
    <w:rsid w:val="00C276C7"/>
    <w:rsid w:val="00C27FCA"/>
    <w:rsid w:val="00C30074"/>
    <w:rsid w:val="00C301C3"/>
    <w:rsid w:val="00C306DF"/>
    <w:rsid w:val="00C3088E"/>
    <w:rsid w:val="00C30E91"/>
    <w:rsid w:val="00C30ECC"/>
    <w:rsid w:val="00C315CB"/>
    <w:rsid w:val="00C31B27"/>
    <w:rsid w:val="00C31E12"/>
    <w:rsid w:val="00C31F9E"/>
    <w:rsid w:val="00C32254"/>
    <w:rsid w:val="00C323F5"/>
    <w:rsid w:val="00C324C2"/>
    <w:rsid w:val="00C32920"/>
    <w:rsid w:val="00C32A2D"/>
    <w:rsid w:val="00C32A6F"/>
    <w:rsid w:val="00C32C08"/>
    <w:rsid w:val="00C3358F"/>
    <w:rsid w:val="00C337A5"/>
    <w:rsid w:val="00C348EB"/>
    <w:rsid w:val="00C34C22"/>
    <w:rsid w:val="00C35490"/>
    <w:rsid w:val="00C358F7"/>
    <w:rsid w:val="00C3592C"/>
    <w:rsid w:val="00C35ABA"/>
    <w:rsid w:val="00C35B49"/>
    <w:rsid w:val="00C35D78"/>
    <w:rsid w:val="00C35E97"/>
    <w:rsid w:val="00C3610D"/>
    <w:rsid w:val="00C36B66"/>
    <w:rsid w:val="00C36BFB"/>
    <w:rsid w:val="00C36C14"/>
    <w:rsid w:val="00C37302"/>
    <w:rsid w:val="00C375F9"/>
    <w:rsid w:val="00C377F1"/>
    <w:rsid w:val="00C379D4"/>
    <w:rsid w:val="00C37B96"/>
    <w:rsid w:val="00C37DFC"/>
    <w:rsid w:val="00C37FD3"/>
    <w:rsid w:val="00C40840"/>
    <w:rsid w:val="00C40884"/>
    <w:rsid w:val="00C408B8"/>
    <w:rsid w:val="00C40930"/>
    <w:rsid w:val="00C4095C"/>
    <w:rsid w:val="00C41056"/>
    <w:rsid w:val="00C41308"/>
    <w:rsid w:val="00C41369"/>
    <w:rsid w:val="00C4209F"/>
    <w:rsid w:val="00C420B5"/>
    <w:rsid w:val="00C421C2"/>
    <w:rsid w:val="00C4223A"/>
    <w:rsid w:val="00C426C2"/>
    <w:rsid w:val="00C428EF"/>
    <w:rsid w:val="00C43792"/>
    <w:rsid w:val="00C43BA5"/>
    <w:rsid w:val="00C43BD2"/>
    <w:rsid w:val="00C43C3A"/>
    <w:rsid w:val="00C43C3E"/>
    <w:rsid w:val="00C43CD7"/>
    <w:rsid w:val="00C43FAD"/>
    <w:rsid w:val="00C4410E"/>
    <w:rsid w:val="00C44202"/>
    <w:rsid w:val="00C443EE"/>
    <w:rsid w:val="00C4461C"/>
    <w:rsid w:val="00C44CC4"/>
    <w:rsid w:val="00C45B06"/>
    <w:rsid w:val="00C46462"/>
    <w:rsid w:val="00C46486"/>
    <w:rsid w:val="00C46883"/>
    <w:rsid w:val="00C46BD1"/>
    <w:rsid w:val="00C4715B"/>
    <w:rsid w:val="00C47315"/>
    <w:rsid w:val="00C473CA"/>
    <w:rsid w:val="00C4767B"/>
    <w:rsid w:val="00C47746"/>
    <w:rsid w:val="00C47B9B"/>
    <w:rsid w:val="00C47BD2"/>
    <w:rsid w:val="00C47FF4"/>
    <w:rsid w:val="00C50A61"/>
    <w:rsid w:val="00C50B43"/>
    <w:rsid w:val="00C50CA5"/>
    <w:rsid w:val="00C510D4"/>
    <w:rsid w:val="00C5141A"/>
    <w:rsid w:val="00C514BD"/>
    <w:rsid w:val="00C51570"/>
    <w:rsid w:val="00C5157B"/>
    <w:rsid w:val="00C5186A"/>
    <w:rsid w:val="00C5188A"/>
    <w:rsid w:val="00C51961"/>
    <w:rsid w:val="00C51B8B"/>
    <w:rsid w:val="00C51D25"/>
    <w:rsid w:val="00C51D61"/>
    <w:rsid w:val="00C5248F"/>
    <w:rsid w:val="00C52E4E"/>
    <w:rsid w:val="00C52EBF"/>
    <w:rsid w:val="00C53176"/>
    <w:rsid w:val="00C5356C"/>
    <w:rsid w:val="00C535A0"/>
    <w:rsid w:val="00C53722"/>
    <w:rsid w:val="00C538C9"/>
    <w:rsid w:val="00C54186"/>
    <w:rsid w:val="00C549DC"/>
    <w:rsid w:val="00C552CA"/>
    <w:rsid w:val="00C55322"/>
    <w:rsid w:val="00C555E4"/>
    <w:rsid w:val="00C55B78"/>
    <w:rsid w:val="00C55D95"/>
    <w:rsid w:val="00C55F37"/>
    <w:rsid w:val="00C56315"/>
    <w:rsid w:val="00C5757B"/>
    <w:rsid w:val="00C575D4"/>
    <w:rsid w:val="00C577FE"/>
    <w:rsid w:val="00C57C2F"/>
    <w:rsid w:val="00C6006C"/>
    <w:rsid w:val="00C600D8"/>
    <w:rsid w:val="00C6015B"/>
    <w:rsid w:val="00C603C2"/>
    <w:rsid w:val="00C6061B"/>
    <w:rsid w:val="00C60D05"/>
    <w:rsid w:val="00C6125E"/>
    <w:rsid w:val="00C6128D"/>
    <w:rsid w:val="00C614C6"/>
    <w:rsid w:val="00C615AB"/>
    <w:rsid w:val="00C61F9B"/>
    <w:rsid w:val="00C62067"/>
    <w:rsid w:val="00C6223B"/>
    <w:rsid w:val="00C622C7"/>
    <w:rsid w:val="00C62359"/>
    <w:rsid w:val="00C6254D"/>
    <w:rsid w:val="00C6286B"/>
    <w:rsid w:val="00C62897"/>
    <w:rsid w:val="00C62B10"/>
    <w:rsid w:val="00C62CD8"/>
    <w:rsid w:val="00C62F3F"/>
    <w:rsid w:val="00C63286"/>
    <w:rsid w:val="00C63561"/>
    <w:rsid w:val="00C637E5"/>
    <w:rsid w:val="00C6381F"/>
    <w:rsid w:val="00C64570"/>
    <w:rsid w:val="00C646FD"/>
    <w:rsid w:val="00C649E3"/>
    <w:rsid w:val="00C650F4"/>
    <w:rsid w:val="00C655AF"/>
    <w:rsid w:val="00C65778"/>
    <w:rsid w:val="00C65B1B"/>
    <w:rsid w:val="00C65C54"/>
    <w:rsid w:val="00C65D49"/>
    <w:rsid w:val="00C661A7"/>
    <w:rsid w:val="00C664F6"/>
    <w:rsid w:val="00C667FA"/>
    <w:rsid w:val="00C6680C"/>
    <w:rsid w:val="00C66962"/>
    <w:rsid w:val="00C66B45"/>
    <w:rsid w:val="00C66F0B"/>
    <w:rsid w:val="00C67242"/>
    <w:rsid w:val="00C6771C"/>
    <w:rsid w:val="00C67F81"/>
    <w:rsid w:val="00C704E2"/>
    <w:rsid w:val="00C7050C"/>
    <w:rsid w:val="00C705D7"/>
    <w:rsid w:val="00C7083B"/>
    <w:rsid w:val="00C70BBB"/>
    <w:rsid w:val="00C70D17"/>
    <w:rsid w:val="00C70E2F"/>
    <w:rsid w:val="00C71140"/>
    <w:rsid w:val="00C714A4"/>
    <w:rsid w:val="00C71873"/>
    <w:rsid w:val="00C7192A"/>
    <w:rsid w:val="00C71EAA"/>
    <w:rsid w:val="00C72574"/>
    <w:rsid w:val="00C729CD"/>
    <w:rsid w:val="00C72A69"/>
    <w:rsid w:val="00C72C45"/>
    <w:rsid w:val="00C72CDC"/>
    <w:rsid w:val="00C72EA1"/>
    <w:rsid w:val="00C72EE9"/>
    <w:rsid w:val="00C73294"/>
    <w:rsid w:val="00C7338B"/>
    <w:rsid w:val="00C73422"/>
    <w:rsid w:val="00C73AFD"/>
    <w:rsid w:val="00C73DED"/>
    <w:rsid w:val="00C73E30"/>
    <w:rsid w:val="00C74B06"/>
    <w:rsid w:val="00C74F94"/>
    <w:rsid w:val="00C75150"/>
    <w:rsid w:val="00C75154"/>
    <w:rsid w:val="00C75339"/>
    <w:rsid w:val="00C7536B"/>
    <w:rsid w:val="00C753A0"/>
    <w:rsid w:val="00C757F0"/>
    <w:rsid w:val="00C75B0D"/>
    <w:rsid w:val="00C75C81"/>
    <w:rsid w:val="00C7613D"/>
    <w:rsid w:val="00C76560"/>
    <w:rsid w:val="00C769A4"/>
    <w:rsid w:val="00C76A1B"/>
    <w:rsid w:val="00C76ECB"/>
    <w:rsid w:val="00C7701B"/>
    <w:rsid w:val="00C77498"/>
    <w:rsid w:val="00C77530"/>
    <w:rsid w:val="00C7765C"/>
    <w:rsid w:val="00C777B8"/>
    <w:rsid w:val="00C77811"/>
    <w:rsid w:val="00C779E3"/>
    <w:rsid w:val="00C802C4"/>
    <w:rsid w:val="00C8074F"/>
    <w:rsid w:val="00C80EB3"/>
    <w:rsid w:val="00C80FA0"/>
    <w:rsid w:val="00C8125F"/>
    <w:rsid w:val="00C820A1"/>
    <w:rsid w:val="00C8222C"/>
    <w:rsid w:val="00C82883"/>
    <w:rsid w:val="00C82EA4"/>
    <w:rsid w:val="00C8310B"/>
    <w:rsid w:val="00C833CE"/>
    <w:rsid w:val="00C83A9C"/>
    <w:rsid w:val="00C83DB3"/>
    <w:rsid w:val="00C841EA"/>
    <w:rsid w:val="00C842E7"/>
    <w:rsid w:val="00C84BE8"/>
    <w:rsid w:val="00C8514D"/>
    <w:rsid w:val="00C8515E"/>
    <w:rsid w:val="00C85697"/>
    <w:rsid w:val="00C856C2"/>
    <w:rsid w:val="00C85810"/>
    <w:rsid w:val="00C8584B"/>
    <w:rsid w:val="00C85924"/>
    <w:rsid w:val="00C85A42"/>
    <w:rsid w:val="00C85C5E"/>
    <w:rsid w:val="00C85D2E"/>
    <w:rsid w:val="00C866C1"/>
    <w:rsid w:val="00C8678C"/>
    <w:rsid w:val="00C86C74"/>
    <w:rsid w:val="00C86D88"/>
    <w:rsid w:val="00C8727F"/>
    <w:rsid w:val="00C8748D"/>
    <w:rsid w:val="00C877D5"/>
    <w:rsid w:val="00C87AF9"/>
    <w:rsid w:val="00C87E4F"/>
    <w:rsid w:val="00C87FAC"/>
    <w:rsid w:val="00C900B4"/>
    <w:rsid w:val="00C9028F"/>
    <w:rsid w:val="00C90772"/>
    <w:rsid w:val="00C90917"/>
    <w:rsid w:val="00C90E0D"/>
    <w:rsid w:val="00C91148"/>
    <w:rsid w:val="00C91B68"/>
    <w:rsid w:val="00C9236A"/>
    <w:rsid w:val="00C92820"/>
    <w:rsid w:val="00C9297C"/>
    <w:rsid w:val="00C92BD7"/>
    <w:rsid w:val="00C93A28"/>
    <w:rsid w:val="00C93A2E"/>
    <w:rsid w:val="00C93B75"/>
    <w:rsid w:val="00C93D76"/>
    <w:rsid w:val="00C945ED"/>
    <w:rsid w:val="00C94750"/>
    <w:rsid w:val="00C948AE"/>
    <w:rsid w:val="00C948D9"/>
    <w:rsid w:val="00C94C15"/>
    <w:rsid w:val="00C94CB3"/>
    <w:rsid w:val="00C95309"/>
    <w:rsid w:val="00C957D9"/>
    <w:rsid w:val="00C95B8C"/>
    <w:rsid w:val="00C95C9A"/>
    <w:rsid w:val="00C95DF7"/>
    <w:rsid w:val="00C9611A"/>
    <w:rsid w:val="00C963B7"/>
    <w:rsid w:val="00C963DB"/>
    <w:rsid w:val="00C968BA"/>
    <w:rsid w:val="00C96D25"/>
    <w:rsid w:val="00C976DA"/>
    <w:rsid w:val="00C97D89"/>
    <w:rsid w:val="00CA0470"/>
    <w:rsid w:val="00CA063D"/>
    <w:rsid w:val="00CA0B52"/>
    <w:rsid w:val="00CA0BDE"/>
    <w:rsid w:val="00CA0C4A"/>
    <w:rsid w:val="00CA0D24"/>
    <w:rsid w:val="00CA0DD0"/>
    <w:rsid w:val="00CA0F60"/>
    <w:rsid w:val="00CA1959"/>
    <w:rsid w:val="00CA210B"/>
    <w:rsid w:val="00CA2345"/>
    <w:rsid w:val="00CA29AF"/>
    <w:rsid w:val="00CA2EF8"/>
    <w:rsid w:val="00CA3293"/>
    <w:rsid w:val="00CA3471"/>
    <w:rsid w:val="00CA3947"/>
    <w:rsid w:val="00CA3B3D"/>
    <w:rsid w:val="00CA3D07"/>
    <w:rsid w:val="00CA3D0A"/>
    <w:rsid w:val="00CA424E"/>
    <w:rsid w:val="00CA4974"/>
    <w:rsid w:val="00CA49D0"/>
    <w:rsid w:val="00CA4BF6"/>
    <w:rsid w:val="00CA57EE"/>
    <w:rsid w:val="00CA5D48"/>
    <w:rsid w:val="00CA6234"/>
    <w:rsid w:val="00CA6483"/>
    <w:rsid w:val="00CA6B85"/>
    <w:rsid w:val="00CA6BA1"/>
    <w:rsid w:val="00CA7580"/>
    <w:rsid w:val="00CA76EA"/>
    <w:rsid w:val="00CA799F"/>
    <w:rsid w:val="00CB0224"/>
    <w:rsid w:val="00CB02A1"/>
    <w:rsid w:val="00CB07CF"/>
    <w:rsid w:val="00CB086C"/>
    <w:rsid w:val="00CB08A9"/>
    <w:rsid w:val="00CB098E"/>
    <w:rsid w:val="00CB0B9D"/>
    <w:rsid w:val="00CB0C04"/>
    <w:rsid w:val="00CB0DF4"/>
    <w:rsid w:val="00CB1456"/>
    <w:rsid w:val="00CB1542"/>
    <w:rsid w:val="00CB1748"/>
    <w:rsid w:val="00CB20B3"/>
    <w:rsid w:val="00CB252F"/>
    <w:rsid w:val="00CB274E"/>
    <w:rsid w:val="00CB2A3B"/>
    <w:rsid w:val="00CB37AF"/>
    <w:rsid w:val="00CB3B47"/>
    <w:rsid w:val="00CB3F31"/>
    <w:rsid w:val="00CB4089"/>
    <w:rsid w:val="00CB42D6"/>
    <w:rsid w:val="00CB4660"/>
    <w:rsid w:val="00CB4942"/>
    <w:rsid w:val="00CB4FBC"/>
    <w:rsid w:val="00CB5247"/>
    <w:rsid w:val="00CB52D3"/>
    <w:rsid w:val="00CB52F7"/>
    <w:rsid w:val="00CB5470"/>
    <w:rsid w:val="00CB551C"/>
    <w:rsid w:val="00CB59A8"/>
    <w:rsid w:val="00CB5BFE"/>
    <w:rsid w:val="00CB6329"/>
    <w:rsid w:val="00CB6579"/>
    <w:rsid w:val="00CB6A76"/>
    <w:rsid w:val="00CB74F3"/>
    <w:rsid w:val="00CB75AC"/>
    <w:rsid w:val="00CB78E1"/>
    <w:rsid w:val="00CB7E4F"/>
    <w:rsid w:val="00CB7F7C"/>
    <w:rsid w:val="00CC011C"/>
    <w:rsid w:val="00CC0F89"/>
    <w:rsid w:val="00CC1770"/>
    <w:rsid w:val="00CC1A79"/>
    <w:rsid w:val="00CC1BB4"/>
    <w:rsid w:val="00CC1EEB"/>
    <w:rsid w:val="00CC20F2"/>
    <w:rsid w:val="00CC2156"/>
    <w:rsid w:val="00CC2AEB"/>
    <w:rsid w:val="00CC2C27"/>
    <w:rsid w:val="00CC3332"/>
    <w:rsid w:val="00CC338A"/>
    <w:rsid w:val="00CC3560"/>
    <w:rsid w:val="00CC3642"/>
    <w:rsid w:val="00CC3C01"/>
    <w:rsid w:val="00CC3F22"/>
    <w:rsid w:val="00CC4326"/>
    <w:rsid w:val="00CC43A9"/>
    <w:rsid w:val="00CC453E"/>
    <w:rsid w:val="00CC47CA"/>
    <w:rsid w:val="00CC497D"/>
    <w:rsid w:val="00CC4FF2"/>
    <w:rsid w:val="00CC501D"/>
    <w:rsid w:val="00CC5164"/>
    <w:rsid w:val="00CC5170"/>
    <w:rsid w:val="00CC51DF"/>
    <w:rsid w:val="00CC52E3"/>
    <w:rsid w:val="00CC569E"/>
    <w:rsid w:val="00CC5A08"/>
    <w:rsid w:val="00CC6073"/>
    <w:rsid w:val="00CC6168"/>
    <w:rsid w:val="00CC686A"/>
    <w:rsid w:val="00CC6CAF"/>
    <w:rsid w:val="00CC72B4"/>
    <w:rsid w:val="00CC784F"/>
    <w:rsid w:val="00CC78A3"/>
    <w:rsid w:val="00CC7AF4"/>
    <w:rsid w:val="00CC7F50"/>
    <w:rsid w:val="00CD0737"/>
    <w:rsid w:val="00CD0C03"/>
    <w:rsid w:val="00CD0D00"/>
    <w:rsid w:val="00CD0F79"/>
    <w:rsid w:val="00CD10D8"/>
    <w:rsid w:val="00CD1199"/>
    <w:rsid w:val="00CD121F"/>
    <w:rsid w:val="00CD12E3"/>
    <w:rsid w:val="00CD13E4"/>
    <w:rsid w:val="00CD1427"/>
    <w:rsid w:val="00CD1ECD"/>
    <w:rsid w:val="00CD1F4F"/>
    <w:rsid w:val="00CD1FC0"/>
    <w:rsid w:val="00CD23FE"/>
    <w:rsid w:val="00CD28B0"/>
    <w:rsid w:val="00CD2908"/>
    <w:rsid w:val="00CD344E"/>
    <w:rsid w:val="00CD3969"/>
    <w:rsid w:val="00CD3993"/>
    <w:rsid w:val="00CD3AC5"/>
    <w:rsid w:val="00CD41E3"/>
    <w:rsid w:val="00CD440B"/>
    <w:rsid w:val="00CD458E"/>
    <w:rsid w:val="00CD5091"/>
    <w:rsid w:val="00CD52B9"/>
    <w:rsid w:val="00CD52DA"/>
    <w:rsid w:val="00CD5ADA"/>
    <w:rsid w:val="00CD5D11"/>
    <w:rsid w:val="00CD5EE9"/>
    <w:rsid w:val="00CD6F0E"/>
    <w:rsid w:val="00CD7065"/>
    <w:rsid w:val="00CD70C8"/>
    <w:rsid w:val="00CD72A3"/>
    <w:rsid w:val="00CD7469"/>
    <w:rsid w:val="00CD78E7"/>
    <w:rsid w:val="00CD7929"/>
    <w:rsid w:val="00CD7A21"/>
    <w:rsid w:val="00CD7C2B"/>
    <w:rsid w:val="00CD7EB6"/>
    <w:rsid w:val="00CE067D"/>
    <w:rsid w:val="00CE10AE"/>
    <w:rsid w:val="00CE10DA"/>
    <w:rsid w:val="00CE14B0"/>
    <w:rsid w:val="00CE1985"/>
    <w:rsid w:val="00CE2044"/>
    <w:rsid w:val="00CE2ABE"/>
    <w:rsid w:val="00CE2F28"/>
    <w:rsid w:val="00CE32AB"/>
    <w:rsid w:val="00CE403B"/>
    <w:rsid w:val="00CE48B9"/>
    <w:rsid w:val="00CE4DE0"/>
    <w:rsid w:val="00CE4E53"/>
    <w:rsid w:val="00CE4F70"/>
    <w:rsid w:val="00CE547C"/>
    <w:rsid w:val="00CE5691"/>
    <w:rsid w:val="00CE5A8C"/>
    <w:rsid w:val="00CE5B6F"/>
    <w:rsid w:val="00CE5B7A"/>
    <w:rsid w:val="00CE6036"/>
    <w:rsid w:val="00CE674E"/>
    <w:rsid w:val="00CE67CF"/>
    <w:rsid w:val="00CE69BD"/>
    <w:rsid w:val="00CE6A27"/>
    <w:rsid w:val="00CE6B88"/>
    <w:rsid w:val="00CE6C19"/>
    <w:rsid w:val="00CE6D81"/>
    <w:rsid w:val="00CE6D9A"/>
    <w:rsid w:val="00CE7241"/>
    <w:rsid w:val="00CE72EF"/>
    <w:rsid w:val="00CE77B6"/>
    <w:rsid w:val="00CE78A4"/>
    <w:rsid w:val="00CE7991"/>
    <w:rsid w:val="00CE7BD2"/>
    <w:rsid w:val="00CF03CF"/>
    <w:rsid w:val="00CF0578"/>
    <w:rsid w:val="00CF095F"/>
    <w:rsid w:val="00CF0B68"/>
    <w:rsid w:val="00CF1149"/>
    <w:rsid w:val="00CF1369"/>
    <w:rsid w:val="00CF18A2"/>
    <w:rsid w:val="00CF21AB"/>
    <w:rsid w:val="00CF232F"/>
    <w:rsid w:val="00CF2826"/>
    <w:rsid w:val="00CF2930"/>
    <w:rsid w:val="00CF2A25"/>
    <w:rsid w:val="00CF2E21"/>
    <w:rsid w:val="00CF2E95"/>
    <w:rsid w:val="00CF2FF4"/>
    <w:rsid w:val="00CF3243"/>
    <w:rsid w:val="00CF331D"/>
    <w:rsid w:val="00CF3442"/>
    <w:rsid w:val="00CF3589"/>
    <w:rsid w:val="00CF3869"/>
    <w:rsid w:val="00CF3B2A"/>
    <w:rsid w:val="00CF3BCC"/>
    <w:rsid w:val="00CF3CD5"/>
    <w:rsid w:val="00CF4011"/>
    <w:rsid w:val="00CF4013"/>
    <w:rsid w:val="00CF40F1"/>
    <w:rsid w:val="00CF43E5"/>
    <w:rsid w:val="00CF4564"/>
    <w:rsid w:val="00CF49CF"/>
    <w:rsid w:val="00CF4A04"/>
    <w:rsid w:val="00CF5416"/>
    <w:rsid w:val="00CF594C"/>
    <w:rsid w:val="00CF6A28"/>
    <w:rsid w:val="00CF6B65"/>
    <w:rsid w:val="00CF6B6E"/>
    <w:rsid w:val="00CF70A3"/>
    <w:rsid w:val="00CF79C8"/>
    <w:rsid w:val="00CF7D7B"/>
    <w:rsid w:val="00CF7E1F"/>
    <w:rsid w:val="00CF7E30"/>
    <w:rsid w:val="00D00072"/>
    <w:rsid w:val="00D002DE"/>
    <w:rsid w:val="00D002FA"/>
    <w:rsid w:val="00D0057E"/>
    <w:rsid w:val="00D007FF"/>
    <w:rsid w:val="00D00B04"/>
    <w:rsid w:val="00D00B18"/>
    <w:rsid w:val="00D011A2"/>
    <w:rsid w:val="00D01212"/>
    <w:rsid w:val="00D01339"/>
    <w:rsid w:val="00D0162E"/>
    <w:rsid w:val="00D01A18"/>
    <w:rsid w:val="00D01E2E"/>
    <w:rsid w:val="00D02042"/>
    <w:rsid w:val="00D028E3"/>
    <w:rsid w:val="00D0297B"/>
    <w:rsid w:val="00D02B7C"/>
    <w:rsid w:val="00D03433"/>
    <w:rsid w:val="00D035A3"/>
    <w:rsid w:val="00D0389C"/>
    <w:rsid w:val="00D03BAB"/>
    <w:rsid w:val="00D03D75"/>
    <w:rsid w:val="00D03F69"/>
    <w:rsid w:val="00D03FA4"/>
    <w:rsid w:val="00D040FB"/>
    <w:rsid w:val="00D04620"/>
    <w:rsid w:val="00D047E5"/>
    <w:rsid w:val="00D04864"/>
    <w:rsid w:val="00D0492C"/>
    <w:rsid w:val="00D04E09"/>
    <w:rsid w:val="00D05979"/>
    <w:rsid w:val="00D05B2E"/>
    <w:rsid w:val="00D05B47"/>
    <w:rsid w:val="00D05E52"/>
    <w:rsid w:val="00D0630B"/>
    <w:rsid w:val="00D0668B"/>
    <w:rsid w:val="00D066E9"/>
    <w:rsid w:val="00D06736"/>
    <w:rsid w:val="00D06B1F"/>
    <w:rsid w:val="00D071ED"/>
    <w:rsid w:val="00D072A0"/>
    <w:rsid w:val="00D07425"/>
    <w:rsid w:val="00D07865"/>
    <w:rsid w:val="00D07E99"/>
    <w:rsid w:val="00D1074F"/>
    <w:rsid w:val="00D1098F"/>
    <w:rsid w:val="00D10B69"/>
    <w:rsid w:val="00D10DD0"/>
    <w:rsid w:val="00D11F31"/>
    <w:rsid w:val="00D11FFA"/>
    <w:rsid w:val="00D12A0D"/>
    <w:rsid w:val="00D12AA4"/>
    <w:rsid w:val="00D12C1D"/>
    <w:rsid w:val="00D1307B"/>
    <w:rsid w:val="00D13448"/>
    <w:rsid w:val="00D1355A"/>
    <w:rsid w:val="00D137F8"/>
    <w:rsid w:val="00D13B9F"/>
    <w:rsid w:val="00D13DA0"/>
    <w:rsid w:val="00D13E31"/>
    <w:rsid w:val="00D13F21"/>
    <w:rsid w:val="00D1404B"/>
    <w:rsid w:val="00D142CB"/>
    <w:rsid w:val="00D14425"/>
    <w:rsid w:val="00D145E7"/>
    <w:rsid w:val="00D146D1"/>
    <w:rsid w:val="00D14719"/>
    <w:rsid w:val="00D149ED"/>
    <w:rsid w:val="00D14AA7"/>
    <w:rsid w:val="00D14B69"/>
    <w:rsid w:val="00D14E75"/>
    <w:rsid w:val="00D15037"/>
    <w:rsid w:val="00D151C7"/>
    <w:rsid w:val="00D15581"/>
    <w:rsid w:val="00D15671"/>
    <w:rsid w:val="00D1576E"/>
    <w:rsid w:val="00D15A57"/>
    <w:rsid w:val="00D15D1D"/>
    <w:rsid w:val="00D16038"/>
    <w:rsid w:val="00D160A7"/>
    <w:rsid w:val="00D16246"/>
    <w:rsid w:val="00D16926"/>
    <w:rsid w:val="00D16C55"/>
    <w:rsid w:val="00D16E69"/>
    <w:rsid w:val="00D16FCE"/>
    <w:rsid w:val="00D16FFF"/>
    <w:rsid w:val="00D1770D"/>
    <w:rsid w:val="00D17B8F"/>
    <w:rsid w:val="00D2004B"/>
    <w:rsid w:val="00D204FE"/>
    <w:rsid w:val="00D20781"/>
    <w:rsid w:val="00D20995"/>
    <w:rsid w:val="00D213E6"/>
    <w:rsid w:val="00D21593"/>
    <w:rsid w:val="00D21D80"/>
    <w:rsid w:val="00D2214C"/>
    <w:rsid w:val="00D223B8"/>
    <w:rsid w:val="00D22622"/>
    <w:rsid w:val="00D228F6"/>
    <w:rsid w:val="00D22AD6"/>
    <w:rsid w:val="00D22D7E"/>
    <w:rsid w:val="00D22EFF"/>
    <w:rsid w:val="00D23062"/>
    <w:rsid w:val="00D232D7"/>
    <w:rsid w:val="00D238FA"/>
    <w:rsid w:val="00D23D84"/>
    <w:rsid w:val="00D24201"/>
    <w:rsid w:val="00D24D8E"/>
    <w:rsid w:val="00D24EB3"/>
    <w:rsid w:val="00D2516A"/>
    <w:rsid w:val="00D252FB"/>
    <w:rsid w:val="00D25ABE"/>
    <w:rsid w:val="00D2602B"/>
    <w:rsid w:val="00D260EB"/>
    <w:rsid w:val="00D26135"/>
    <w:rsid w:val="00D26432"/>
    <w:rsid w:val="00D26733"/>
    <w:rsid w:val="00D26D22"/>
    <w:rsid w:val="00D2710E"/>
    <w:rsid w:val="00D2766D"/>
    <w:rsid w:val="00D276DC"/>
    <w:rsid w:val="00D27A90"/>
    <w:rsid w:val="00D27EEB"/>
    <w:rsid w:val="00D30255"/>
    <w:rsid w:val="00D303AE"/>
    <w:rsid w:val="00D30BAD"/>
    <w:rsid w:val="00D310A9"/>
    <w:rsid w:val="00D31485"/>
    <w:rsid w:val="00D31511"/>
    <w:rsid w:val="00D3156F"/>
    <w:rsid w:val="00D315A2"/>
    <w:rsid w:val="00D31D75"/>
    <w:rsid w:val="00D32007"/>
    <w:rsid w:val="00D3206A"/>
    <w:rsid w:val="00D32357"/>
    <w:rsid w:val="00D324AA"/>
    <w:rsid w:val="00D32A3B"/>
    <w:rsid w:val="00D32B10"/>
    <w:rsid w:val="00D33BE6"/>
    <w:rsid w:val="00D33BF6"/>
    <w:rsid w:val="00D33D93"/>
    <w:rsid w:val="00D340DC"/>
    <w:rsid w:val="00D341E7"/>
    <w:rsid w:val="00D34288"/>
    <w:rsid w:val="00D342D1"/>
    <w:rsid w:val="00D342DD"/>
    <w:rsid w:val="00D343FF"/>
    <w:rsid w:val="00D34580"/>
    <w:rsid w:val="00D3494E"/>
    <w:rsid w:val="00D35509"/>
    <w:rsid w:val="00D355F6"/>
    <w:rsid w:val="00D35BE4"/>
    <w:rsid w:val="00D3620A"/>
    <w:rsid w:val="00D363D4"/>
    <w:rsid w:val="00D363F2"/>
    <w:rsid w:val="00D3665B"/>
    <w:rsid w:val="00D36757"/>
    <w:rsid w:val="00D368BE"/>
    <w:rsid w:val="00D36AD8"/>
    <w:rsid w:val="00D36D6D"/>
    <w:rsid w:val="00D37050"/>
    <w:rsid w:val="00D3756E"/>
    <w:rsid w:val="00D379AD"/>
    <w:rsid w:val="00D37A9D"/>
    <w:rsid w:val="00D37FA3"/>
    <w:rsid w:val="00D40061"/>
    <w:rsid w:val="00D408DC"/>
    <w:rsid w:val="00D40C22"/>
    <w:rsid w:val="00D40D2F"/>
    <w:rsid w:val="00D41C3F"/>
    <w:rsid w:val="00D41DAC"/>
    <w:rsid w:val="00D41DBC"/>
    <w:rsid w:val="00D42013"/>
    <w:rsid w:val="00D4241A"/>
    <w:rsid w:val="00D42741"/>
    <w:rsid w:val="00D427A7"/>
    <w:rsid w:val="00D4288F"/>
    <w:rsid w:val="00D42DB4"/>
    <w:rsid w:val="00D43154"/>
    <w:rsid w:val="00D4358E"/>
    <w:rsid w:val="00D43948"/>
    <w:rsid w:val="00D43A33"/>
    <w:rsid w:val="00D43DE9"/>
    <w:rsid w:val="00D4403B"/>
    <w:rsid w:val="00D441A0"/>
    <w:rsid w:val="00D44863"/>
    <w:rsid w:val="00D44D4C"/>
    <w:rsid w:val="00D44D9F"/>
    <w:rsid w:val="00D456E2"/>
    <w:rsid w:val="00D45C20"/>
    <w:rsid w:val="00D45D02"/>
    <w:rsid w:val="00D45D47"/>
    <w:rsid w:val="00D45F9D"/>
    <w:rsid w:val="00D46236"/>
    <w:rsid w:val="00D46289"/>
    <w:rsid w:val="00D462B4"/>
    <w:rsid w:val="00D464F2"/>
    <w:rsid w:val="00D46711"/>
    <w:rsid w:val="00D46778"/>
    <w:rsid w:val="00D475C0"/>
    <w:rsid w:val="00D47646"/>
    <w:rsid w:val="00D476A4"/>
    <w:rsid w:val="00D476CB"/>
    <w:rsid w:val="00D478B6"/>
    <w:rsid w:val="00D47B43"/>
    <w:rsid w:val="00D47DB0"/>
    <w:rsid w:val="00D47E02"/>
    <w:rsid w:val="00D47F0F"/>
    <w:rsid w:val="00D5000E"/>
    <w:rsid w:val="00D500B9"/>
    <w:rsid w:val="00D50293"/>
    <w:rsid w:val="00D50408"/>
    <w:rsid w:val="00D50413"/>
    <w:rsid w:val="00D5048F"/>
    <w:rsid w:val="00D505A9"/>
    <w:rsid w:val="00D50D0C"/>
    <w:rsid w:val="00D50D36"/>
    <w:rsid w:val="00D51134"/>
    <w:rsid w:val="00D51C9D"/>
    <w:rsid w:val="00D51DFA"/>
    <w:rsid w:val="00D51EB5"/>
    <w:rsid w:val="00D523C1"/>
    <w:rsid w:val="00D52440"/>
    <w:rsid w:val="00D525C2"/>
    <w:rsid w:val="00D52658"/>
    <w:rsid w:val="00D527EB"/>
    <w:rsid w:val="00D528AB"/>
    <w:rsid w:val="00D52A1D"/>
    <w:rsid w:val="00D52CD0"/>
    <w:rsid w:val="00D52F36"/>
    <w:rsid w:val="00D52FC4"/>
    <w:rsid w:val="00D5306C"/>
    <w:rsid w:val="00D53AAA"/>
    <w:rsid w:val="00D53E09"/>
    <w:rsid w:val="00D54185"/>
    <w:rsid w:val="00D543F7"/>
    <w:rsid w:val="00D551EC"/>
    <w:rsid w:val="00D55949"/>
    <w:rsid w:val="00D55F0E"/>
    <w:rsid w:val="00D56BF8"/>
    <w:rsid w:val="00D56C3D"/>
    <w:rsid w:val="00D570AE"/>
    <w:rsid w:val="00D5718F"/>
    <w:rsid w:val="00D574DA"/>
    <w:rsid w:val="00D575D1"/>
    <w:rsid w:val="00D57B71"/>
    <w:rsid w:val="00D604AF"/>
    <w:rsid w:val="00D60524"/>
    <w:rsid w:val="00D606E0"/>
    <w:rsid w:val="00D60734"/>
    <w:rsid w:val="00D60897"/>
    <w:rsid w:val="00D60A0B"/>
    <w:rsid w:val="00D60AC4"/>
    <w:rsid w:val="00D60E68"/>
    <w:rsid w:val="00D61264"/>
    <w:rsid w:val="00D6134B"/>
    <w:rsid w:val="00D61631"/>
    <w:rsid w:val="00D61C8E"/>
    <w:rsid w:val="00D61EE7"/>
    <w:rsid w:val="00D6234C"/>
    <w:rsid w:val="00D624F9"/>
    <w:rsid w:val="00D62769"/>
    <w:rsid w:val="00D62B7F"/>
    <w:rsid w:val="00D62B82"/>
    <w:rsid w:val="00D62D79"/>
    <w:rsid w:val="00D62F56"/>
    <w:rsid w:val="00D630E2"/>
    <w:rsid w:val="00D63258"/>
    <w:rsid w:val="00D634C9"/>
    <w:rsid w:val="00D635C1"/>
    <w:rsid w:val="00D637EC"/>
    <w:rsid w:val="00D63A56"/>
    <w:rsid w:val="00D63A93"/>
    <w:rsid w:val="00D63C87"/>
    <w:rsid w:val="00D63D0F"/>
    <w:rsid w:val="00D64391"/>
    <w:rsid w:val="00D64455"/>
    <w:rsid w:val="00D65137"/>
    <w:rsid w:val="00D656C4"/>
    <w:rsid w:val="00D65927"/>
    <w:rsid w:val="00D6661F"/>
    <w:rsid w:val="00D66AE1"/>
    <w:rsid w:val="00D672A5"/>
    <w:rsid w:val="00D7013B"/>
    <w:rsid w:val="00D703CF"/>
    <w:rsid w:val="00D706CC"/>
    <w:rsid w:val="00D70905"/>
    <w:rsid w:val="00D70C2F"/>
    <w:rsid w:val="00D70CD8"/>
    <w:rsid w:val="00D70FC9"/>
    <w:rsid w:val="00D71497"/>
    <w:rsid w:val="00D715CB"/>
    <w:rsid w:val="00D71A56"/>
    <w:rsid w:val="00D71C1B"/>
    <w:rsid w:val="00D71F3F"/>
    <w:rsid w:val="00D71F66"/>
    <w:rsid w:val="00D7261D"/>
    <w:rsid w:val="00D732F3"/>
    <w:rsid w:val="00D73430"/>
    <w:rsid w:val="00D73821"/>
    <w:rsid w:val="00D73879"/>
    <w:rsid w:val="00D739FC"/>
    <w:rsid w:val="00D73BDE"/>
    <w:rsid w:val="00D73D99"/>
    <w:rsid w:val="00D73EF5"/>
    <w:rsid w:val="00D73F91"/>
    <w:rsid w:val="00D7431B"/>
    <w:rsid w:val="00D744F9"/>
    <w:rsid w:val="00D747D7"/>
    <w:rsid w:val="00D75106"/>
    <w:rsid w:val="00D75464"/>
    <w:rsid w:val="00D75661"/>
    <w:rsid w:val="00D75755"/>
    <w:rsid w:val="00D757DA"/>
    <w:rsid w:val="00D75D03"/>
    <w:rsid w:val="00D760F6"/>
    <w:rsid w:val="00D76421"/>
    <w:rsid w:val="00D765EA"/>
    <w:rsid w:val="00D76A57"/>
    <w:rsid w:val="00D76BA9"/>
    <w:rsid w:val="00D76E73"/>
    <w:rsid w:val="00D77499"/>
    <w:rsid w:val="00D775B2"/>
    <w:rsid w:val="00D77ADD"/>
    <w:rsid w:val="00D77C6E"/>
    <w:rsid w:val="00D77D76"/>
    <w:rsid w:val="00D77EF6"/>
    <w:rsid w:val="00D77FE6"/>
    <w:rsid w:val="00D80031"/>
    <w:rsid w:val="00D80343"/>
    <w:rsid w:val="00D803CD"/>
    <w:rsid w:val="00D807BF"/>
    <w:rsid w:val="00D808C3"/>
    <w:rsid w:val="00D80AA0"/>
    <w:rsid w:val="00D80F1A"/>
    <w:rsid w:val="00D81062"/>
    <w:rsid w:val="00D8121D"/>
    <w:rsid w:val="00D8145C"/>
    <w:rsid w:val="00D81600"/>
    <w:rsid w:val="00D8197E"/>
    <w:rsid w:val="00D81AF1"/>
    <w:rsid w:val="00D8259B"/>
    <w:rsid w:val="00D82843"/>
    <w:rsid w:val="00D830E9"/>
    <w:rsid w:val="00D833DD"/>
    <w:rsid w:val="00D837D7"/>
    <w:rsid w:val="00D843F8"/>
    <w:rsid w:val="00D84452"/>
    <w:rsid w:val="00D849C9"/>
    <w:rsid w:val="00D84C5C"/>
    <w:rsid w:val="00D84D8B"/>
    <w:rsid w:val="00D853F6"/>
    <w:rsid w:val="00D85497"/>
    <w:rsid w:val="00D855AF"/>
    <w:rsid w:val="00D8566E"/>
    <w:rsid w:val="00D85679"/>
    <w:rsid w:val="00D856FD"/>
    <w:rsid w:val="00D859D1"/>
    <w:rsid w:val="00D85C0B"/>
    <w:rsid w:val="00D85EC3"/>
    <w:rsid w:val="00D86081"/>
    <w:rsid w:val="00D866D6"/>
    <w:rsid w:val="00D867ED"/>
    <w:rsid w:val="00D86901"/>
    <w:rsid w:val="00D86922"/>
    <w:rsid w:val="00D869C3"/>
    <w:rsid w:val="00D86B80"/>
    <w:rsid w:val="00D86BC1"/>
    <w:rsid w:val="00D86CEE"/>
    <w:rsid w:val="00D86D30"/>
    <w:rsid w:val="00D86E30"/>
    <w:rsid w:val="00D873DC"/>
    <w:rsid w:val="00D874CE"/>
    <w:rsid w:val="00D87627"/>
    <w:rsid w:val="00D87653"/>
    <w:rsid w:val="00D876C2"/>
    <w:rsid w:val="00D87932"/>
    <w:rsid w:val="00D87CEA"/>
    <w:rsid w:val="00D908BF"/>
    <w:rsid w:val="00D90A53"/>
    <w:rsid w:val="00D90B05"/>
    <w:rsid w:val="00D91042"/>
    <w:rsid w:val="00D9107F"/>
    <w:rsid w:val="00D916AA"/>
    <w:rsid w:val="00D917C1"/>
    <w:rsid w:val="00D9181B"/>
    <w:rsid w:val="00D92753"/>
    <w:rsid w:val="00D929DD"/>
    <w:rsid w:val="00D92C48"/>
    <w:rsid w:val="00D935AC"/>
    <w:rsid w:val="00D938E6"/>
    <w:rsid w:val="00D93A5F"/>
    <w:rsid w:val="00D93B7C"/>
    <w:rsid w:val="00D93BED"/>
    <w:rsid w:val="00D93FF4"/>
    <w:rsid w:val="00D941D5"/>
    <w:rsid w:val="00D94B67"/>
    <w:rsid w:val="00D94C52"/>
    <w:rsid w:val="00D95074"/>
    <w:rsid w:val="00D954ED"/>
    <w:rsid w:val="00D955FF"/>
    <w:rsid w:val="00D95F7C"/>
    <w:rsid w:val="00D962DE"/>
    <w:rsid w:val="00D96475"/>
    <w:rsid w:val="00D96599"/>
    <w:rsid w:val="00D96BFE"/>
    <w:rsid w:val="00D96C34"/>
    <w:rsid w:val="00D96CC2"/>
    <w:rsid w:val="00D97071"/>
    <w:rsid w:val="00D972FF"/>
    <w:rsid w:val="00D97638"/>
    <w:rsid w:val="00D97761"/>
    <w:rsid w:val="00D97B9B"/>
    <w:rsid w:val="00DA059D"/>
    <w:rsid w:val="00DA07D2"/>
    <w:rsid w:val="00DA0B9A"/>
    <w:rsid w:val="00DA0D5B"/>
    <w:rsid w:val="00DA0F55"/>
    <w:rsid w:val="00DA1056"/>
    <w:rsid w:val="00DA10BF"/>
    <w:rsid w:val="00DA13FB"/>
    <w:rsid w:val="00DA1425"/>
    <w:rsid w:val="00DA221A"/>
    <w:rsid w:val="00DA2883"/>
    <w:rsid w:val="00DA2B55"/>
    <w:rsid w:val="00DA2C17"/>
    <w:rsid w:val="00DA2C28"/>
    <w:rsid w:val="00DA2DD4"/>
    <w:rsid w:val="00DA30DD"/>
    <w:rsid w:val="00DA311A"/>
    <w:rsid w:val="00DA3154"/>
    <w:rsid w:val="00DA31A6"/>
    <w:rsid w:val="00DA38D7"/>
    <w:rsid w:val="00DA3B37"/>
    <w:rsid w:val="00DA450A"/>
    <w:rsid w:val="00DA4511"/>
    <w:rsid w:val="00DA47A6"/>
    <w:rsid w:val="00DA495B"/>
    <w:rsid w:val="00DA4C25"/>
    <w:rsid w:val="00DA5225"/>
    <w:rsid w:val="00DA534D"/>
    <w:rsid w:val="00DA57B5"/>
    <w:rsid w:val="00DA5D68"/>
    <w:rsid w:val="00DA602C"/>
    <w:rsid w:val="00DA6625"/>
    <w:rsid w:val="00DA67BD"/>
    <w:rsid w:val="00DA6942"/>
    <w:rsid w:val="00DA69FD"/>
    <w:rsid w:val="00DA6A86"/>
    <w:rsid w:val="00DA6ADA"/>
    <w:rsid w:val="00DA7426"/>
    <w:rsid w:val="00DA782F"/>
    <w:rsid w:val="00DA783D"/>
    <w:rsid w:val="00DA789D"/>
    <w:rsid w:val="00DA790E"/>
    <w:rsid w:val="00DA79CC"/>
    <w:rsid w:val="00DB0AEE"/>
    <w:rsid w:val="00DB1011"/>
    <w:rsid w:val="00DB10C3"/>
    <w:rsid w:val="00DB14B9"/>
    <w:rsid w:val="00DB159D"/>
    <w:rsid w:val="00DB190B"/>
    <w:rsid w:val="00DB1A3A"/>
    <w:rsid w:val="00DB1DE2"/>
    <w:rsid w:val="00DB2016"/>
    <w:rsid w:val="00DB205A"/>
    <w:rsid w:val="00DB244D"/>
    <w:rsid w:val="00DB24B1"/>
    <w:rsid w:val="00DB26C0"/>
    <w:rsid w:val="00DB29FB"/>
    <w:rsid w:val="00DB2B6B"/>
    <w:rsid w:val="00DB3657"/>
    <w:rsid w:val="00DB36B9"/>
    <w:rsid w:val="00DB36BF"/>
    <w:rsid w:val="00DB3836"/>
    <w:rsid w:val="00DB3DE8"/>
    <w:rsid w:val="00DB3DED"/>
    <w:rsid w:val="00DB450B"/>
    <w:rsid w:val="00DB45E7"/>
    <w:rsid w:val="00DB494A"/>
    <w:rsid w:val="00DB4E40"/>
    <w:rsid w:val="00DB51DA"/>
    <w:rsid w:val="00DB58AE"/>
    <w:rsid w:val="00DB5AA4"/>
    <w:rsid w:val="00DB5AE7"/>
    <w:rsid w:val="00DB5FA8"/>
    <w:rsid w:val="00DB6774"/>
    <w:rsid w:val="00DB69C5"/>
    <w:rsid w:val="00DB6B53"/>
    <w:rsid w:val="00DB6B7C"/>
    <w:rsid w:val="00DB6B82"/>
    <w:rsid w:val="00DB6D16"/>
    <w:rsid w:val="00DB7059"/>
    <w:rsid w:val="00DB799B"/>
    <w:rsid w:val="00DB7F97"/>
    <w:rsid w:val="00DB7FA6"/>
    <w:rsid w:val="00DC00E6"/>
    <w:rsid w:val="00DC109B"/>
    <w:rsid w:val="00DC11AF"/>
    <w:rsid w:val="00DC1446"/>
    <w:rsid w:val="00DC1866"/>
    <w:rsid w:val="00DC1AD5"/>
    <w:rsid w:val="00DC1BBB"/>
    <w:rsid w:val="00DC1C1D"/>
    <w:rsid w:val="00DC2123"/>
    <w:rsid w:val="00DC2209"/>
    <w:rsid w:val="00DC25F7"/>
    <w:rsid w:val="00DC2B2C"/>
    <w:rsid w:val="00DC2BD4"/>
    <w:rsid w:val="00DC2C8B"/>
    <w:rsid w:val="00DC3817"/>
    <w:rsid w:val="00DC39B7"/>
    <w:rsid w:val="00DC3AFA"/>
    <w:rsid w:val="00DC3FB8"/>
    <w:rsid w:val="00DC434C"/>
    <w:rsid w:val="00DC486C"/>
    <w:rsid w:val="00DC4D43"/>
    <w:rsid w:val="00DC500D"/>
    <w:rsid w:val="00DC51E1"/>
    <w:rsid w:val="00DC542B"/>
    <w:rsid w:val="00DC55E6"/>
    <w:rsid w:val="00DC587C"/>
    <w:rsid w:val="00DC5BE1"/>
    <w:rsid w:val="00DC5CF4"/>
    <w:rsid w:val="00DC5E16"/>
    <w:rsid w:val="00DC6034"/>
    <w:rsid w:val="00DC66E6"/>
    <w:rsid w:val="00DC6B37"/>
    <w:rsid w:val="00DC6DA2"/>
    <w:rsid w:val="00DC72E4"/>
    <w:rsid w:val="00DC72F7"/>
    <w:rsid w:val="00DC7356"/>
    <w:rsid w:val="00DC7435"/>
    <w:rsid w:val="00DC7455"/>
    <w:rsid w:val="00DC77AD"/>
    <w:rsid w:val="00DC7CD3"/>
    <w:rsid w:val="00DC7DE5"/>
    <w:rsid w:val="00DC7DE9"/>
    <w:rsid w:val="00DC7E5B"/>
    <w:rsid w:val="00DD0178"/>
    <w:rsid w:val="00DD03AE"/>
    <w:rsid w:val="00DD06CF"/>
    <w:rsid w:val="00DD0882"/>
    <w:rsid w:val="00DD0F70"/>
    <w:rsid w:val="00DD15D7"/>
    <w:rsid w:val="00DD1685"/>
    <w:rsid w:val="00DD17A5"/>
    <w:rsid w:val="00DD193E"/>
    <w:rsid w:val="00DD1967"/>
    <w:rsid w:val="00DD1AD5"/>
    <w:rsid w:val="00DD2083"/>
    <w:rsid w:val="00DD2388"/>
    <w:rsid w:val="00DD2455"/>
    <w:rsid w:val="00DD26B0"/>
    <w:rsid w:val="00DD274C"/>
    <w:rsid w:val="00DD285A"/>
    <w:rsid w:val="00DD291B"/>
    <w:rsid w:val="00DD2ADE"/>
    <w:rsid w:val="00DD2B71"/>
    <w:rsid w:val="00DD2DD6"/>
    <w:rsid w:val="00DD3224"/>
    <w:rsid w:val="00DD326D"/>
    <w:rsid w:val="00DD332A"/>
    <w:rsid w:val="00DD3505"/>
    <w:rsid w:val="00DD368D"/>
    <w:rsid w:val="00DD36E9"/>
    <w:rsid w:val="00DD3872"/>
    <w:rsid w:val="00DD3944"/>
    <w:rsid w:val="00DD3A42"/>
    <w:rsid w:val="00DD3B38"/>
    <w:rsid w:val="00DD3B75"/>
    <w:rsid w:val="00DD443A"/>
    <w:rsid w:val="00DD4878"/>
    <w:rsid w:val="00DD4D7B"/>
    <w:rsid w:val="00DD4DAC"/>
    <w:rsid w:val="00DD4EAC"/>
    <w:rsid w:val="00DD593E"/>
    <w:rsid w:val="00DD5C76"/>
    <w:rsid w:val="00DD5CDE"/>
    <w:rsid w:val="00DD5E44"/>
    <w:rsid w:val="00DD608A"/>
    <w:rsid w:val="00DD60E6"/>
    <w:rsid w:val="00DD64E1"/>
    <w:rsid w:val="00DD65DE"/>
    <w:rsid w:val="00DD65FA"/>
    <w:rsid w:val="00DD66ED"/>
    <w:rsid w:val="00DD6B2D"/>
    <w:rsid w:val="00DD6D2D"/>
    <w:rsid w:val="00DD7425"/>
    <w:rsid w:val="00DD758F"/>
    <w:rsid w:val="00DD75C2"/>
    <w:rsid w:val="00DD761E"/>
    <w:rsid w:val="00DD765C"/>
    <w:rsid w:val="00DD77B6"/>
    <w:rsid w:val="00DD79B1"/>
    <w:rsid w:val="00DD7C78"/>
    <w:rsid w:val="00DE0085"/>
    <w:rsid w:val="00DE01D3"/>
    <w:rsid w:val="00DE0907"/>
    <w:rsid w:val="00DE099A"/>
    <w:rsid w:val="00DE0A5C"/>
    <w:rsid w:val="00DE1467"/>
    <w:rsid w:val="00DE19CB"/>
    <w:rsid w:val="00DE1A56"/>
    <w:rsid w:val="00DE1AFE"/>
    <w:rsid w:val="00DE21A8"/>
    <w:rsid w:val="00DE2800"/>
    <w:rsid w:val="00DE2A2B"/>
    <w:rsid w:val="00DE2E5C"/>
    <w:rsid w:val="00DE2F91"/>
    <w:rsid w:val="00DE3037"/>
    <w:rsid w:val="00DE353D"/>
    <w:rsid w:val="00DE39D1"/>
    <w:rsid w:val="00DE3ABC"/>
    <w:rsid w:val="00DE3DB1"/>
    <w:rsid w:val="00DE3DB3"/>
    <w:rsid w:val="00DE3ED5"/>
    <w:rsid w:val="00DE4804"/>
    <w:rsid w:val="00DE5156"/>
    <w:rsid w:val="00DE5413"/>
    <w:rsid w:val="00DE56A8"/>
    <w:rsid w:val="00DE56F0"/>
    <w:rsid w:val="00DE5808"/>
    <w:rsid w:val="00DE5B95"/>
    <w:rsid w:val="00DE5D17"/>
    <w:rsid w:val="00DE630B"/>
    <w:rsid w:val="00DE64C2"/>
    <w:rsid w:val="00DE66F6"/>
    <w:rsid w:val="00DE69C9"/>
    <w:rsid w:val="00DE6AFA"/>
    <w:rsid w:val="00DE7698"/>
    <w:rsid w:val="00DE789F"/>
    <w:rsid w:val="00DE7E53"/>
    <w:rsid w:val="00DE7F1B"/>
    <w:rsid w:val="00DE7F69"/>
    <w:rsid w:val="00DE7FF4"/>
    <w:rsid w:val="00DF02EA"/>
    <w:rsid w:val="00DF06A6"/>
    <w:rsid w:val="00DF09DD"/>
    <w:rsid w:val="00DF0CFD"/>
    <w:rsid w:val="00DF1079"/>
    <w:rsid w:val="00DF10E0"/>
    <w:rsid w:val="00DF15F3"/>
    <w:rsid w:val="00DF18BF"/>
    <w:rsid w:val="00DF19C7"/>
    <w:rsid w:val="00DF1E04"/>
    <w:rsid w:val="00DF1E60"/>
    <w:rsid w:val="00DF1E97"/>
    <w:rsid w:val="00DF2133"/>
    <w:rsid w:val="00DF219D"/>
    <w:rsid w:val="00DF231B"/>
    <w:rsid w:val="00DF25B0"/>
    <w:rsid w:val="00DF277C"/>
    <w:rsid w:val="00DF2E3F"/>
    <w:rsid w:val="00DF2F66"/>
    <w:rsid w:val="00DF30D4"/>
    <w:rsid w:val="00DF3175"/>
    <w:rsid w:val="00DF3701"/>
    <w:rsid w:val="00DF3B55"/>
    <w:rsid w:val="00DF4609"/>
    <w:rsid w:val="00DF51D7"/>
    <w:rsid w:val="00DF51FA"/>
    <w:rsid w:val="00DF5272"/>
    <w:rsid w:val="00DF533B"/>
    <w:rsid w:val="00DF534D"/>
    <w:rsid w:val="00DF53D6"/>
    <w:rsid w:val="00DF599E"/>
    <w:rsid w:val="00DF5A70"/>
    <w:rsid w:val="00DF5E31"/>
    <w:rsid w:val="00DF5EE1"/>
    <w:rsid w:val="00DF6092"/>
    <w:rsid w:val="00DF68B4"/>
    <w:rsid w:val="00DF6B12"/>
    <w:rsid w:val="00DF6EFA"/>
    <w:rsid w:val="00DF76AA"/>
    <w:rsid w:val="00DF79EC"/>
    <w:rsid w:val="00E00157"/>
    <w:rsid w:val="00E00A92"/>
    <w:rsid w:val="00E00B96"/>
    <w:rsid w:val="00E00FAA"/>
    <w:rsid w:val="00E013CD"/>
    <w:rsid w:val="00E01438"/>
    <w:rsid w:val="00E01F51"/>
    <w:rsid w:val="00E01FC9"/>
    <w:rsid w:val="00E02149"/>
    <w:rsid w:val="00E02435"/>
    <w:rsid w:val="00E027A1"/>
    <w:rsid w:val="00E02AB4"/>
    <w:rsid w:val="00E02C13"/>
    <w:rsid w:val="00E02CFA"/>
    <w:rsid w:val="00E0346D"/>
    <w:rsid w:val="00E0397F"/>
    <w:rsid w:val="00E03A1A"/>
    <w:rsid w:val="00E03CB9"/>
    <w:rsid w:val="00E03D15"/>
    <w:rsid w:val="00E03FEC"/>
    <w:rsid w:val="00E0427A"/>
    <w:rsid w:val="00E04342"/>
    <w:rsid w:val="00E04D9D"/>
    <w:rsid w:val="00E04EA6"/>
    <w:rsid w:val="00E0504C"/>
    <w:rsid w:val="00E05185"/>
    <w:rsid w:val="00E05457"/>
    <w:rsid w:val="00E05558"/>
    <w:rsid w:val="00E058B8"/>
    <w:rsid w:val="00E05FCB"/>
    <w:rsid w:val="00E05FEB"/>
    <w:rsid w:val="00E060C4"/>
    <w:rsid w:val="00E063B5"/>
    <w:rsid w:val="00E06825"/>
    <w:rsid w:val="00E06A0A"/>
    <w:rsid w:val="00E06D25"/>
    <w:rsid w:val="00E06D7D"/>
    <w:rsid w:val="00E070F1"/>
    <w:rsid w:val="00E0754D"/>
    <w:rsid w:val="00E07687"/>
    <w:rsid w:val="00E0787A"/>
    <w:rsid w:val="00E07E52"/>
    <w:rsid w:val="00E103E4"/>
    <w:rsid w:val="00E107F3"/>
    <w:rsid w:val="00E10E36"/>
    <w:rsid w:val="00E10F40"/>
    <w:rsid w:val="00E11193"/>
    <w:rsid w:val="00E11418"/>
    <w:rsid w:val="00E11AE0"/>
    <w:rsid w:val="00E11B6E"/>
    <w:rsid w:val="00E11D2A"/>
    <w:rsid w:val="00E124CC"/>
    <w:rsid w:val="00E12561"/>
    <w:rsid w:val="00E127E6"/>
    <w:rsid w:val="00E12A8F"/>
    <w:rsid w:val="00E12CB1"/>
    <w:rsid w:val="00E135B3"/>
    <w:rsid w:val="00E1378A"/>
    <w:rsid w:val="00E137F8"/>
    <w:rsid w:val="00E13B4C"/>
    <w:rsid w:val="00E14501"/>
    <w:rsid w:val="00E1481E"/>
    <w:rsid w:val="00E1519F"/>
    <w:rsid w:val="00E15293"/>
    <w:rsid w:val="00E15597"/>
    <w:rsid w:val="00E15830"/>
    <w:rsid w:val="00E15AAE"/>
    <w:rsid w:val="00E1609E"/>
    <w:rsid w:val="00E1623A"/>
    <w:rsid w:val="00E162F9"/>
    <w:rsid w:val="00E16633"/>
    <w:rsid w:val="00E166D0"/>
    <w:rsid w:val="00E16B7A"/>
    <w:rsid w:val="00E16B7F"/>
    <w:rsid w:val="00E16BA8"/>
    <w:rsid w:val="00E175AD"/>
    <w:rsid w:val="00E177D7"/>
    <w:rsid w:val="00E1785E"/>
    <w:rsid w:val="00E204A1"/>
    <w:rsid w:val="00E2051B"/>
    <w:rsid w:val="00E205F3"/>
    <w:rsid w:val="00E207E6"/>
    <w:rsid w:val="00E20AAB"/>
    <w:rsid w:val="00E21571"/>
    <w:rsid w:val="00E215E5"/>
    <w:rsid w:val="00E216AF"/>
    <w:rsid w:val="00E21AC8"/>
    <w:rsid w:val="00E21AE3"/>
    <w:rsid w:val="00E21C93"/>
    <w:rsid w:val="00E21DA8"/>
    <w:rsid w:val="00E22395"/>
    <w:rsid w:val="00E22B29"/>
    <w:rsid w:val="00E22D59"/>
    <w:rsid w:val="00E22D5C"/>
    <w:rsid w:val="00E23238"/>
    <w:rsid w:val="00E236DB"/>
    <w:rsid w:val="00E23C8B"/>
    <w:rsid w:val="00E23D66"/>
    <w:rsid w:val="00E23E2F"/>
    <w:rsid w:val="00E244A1"/>
    <w:rsid w:val="00E24AD6"/>
    <w:rsid w:val="00E24B27"/>
    <w:rsid w:val="00E24B55"/>
    <w:rsid w:val="00E24B78"/>
    <w:rsid w:val="00E24C2B"/>
    <w:rsid w:val="00E251F0"/>
    <w:rsid w:val="00E2552D"/>
    <w:rsid w:val="00E25CC5"/>
    <w:rsid w:val="00E26080"/>
    <w:rsid w:val="00E26163"/>
    <w:rsid w:val="00E2635C"/>
    <w:rsid w:val="00E2664D"/>
    <w:rsid w:val="00E26838"/>
    <w:rsid w:val="00E27082"/>
    <w:rsid w:val="00E27866"/>
    <w:rsid w:val="00E27EFD"/>
    <w:rsid w:val="00E300B6"/>
    <w:rsid w:val="00E302FD"/>
    <w:rsid w:val="00E3039D"/>
    <w:rsid w:val="00E31866"/>
    <w:rsid w:val="00E31B01"/>
    <w:rsid w:val="00E322BA"/>
    <w:rsid w:val="00E3251F"/>
    <w:rsid w:val="00E32565"/>
    <w:rsid w:val="00E32693"/>
    <w:rsid w:val="00E32776"/>
    <w:rsid w:val="00E327D3"/>
    <w:rsid w:val="00E32AFA"/>
    <w:rsid w:val="00E32EE3"/>
    <w:rsid w:val="00E32F39"/>
    <w:rsid w:val="00E33132"/>
    <w:rsid w:val="00E336DB"/>
    <w:rsid w:val="00E33C10"/>
    <w:rsid w:val="00E340EA"/>
    <w:rsid w:val="00E34739"/>
    <w:rsid w:val="00E34977"/>
    <w:rsid w:val="00E34DCA"/>
    <w:rsid w:val="00E34FEC"/>
    <w:rsid w:val="00E3501B"/>
    <w:rsid w:val="00E35050"/>
    <w:rsid w:val="00E35133"/>
    <w:rsid w:val="00E354AA"/>
    <w:rsid w:val="00E35647"/>
    <w:rsid w:val="00E356B3"/>
    <w:rsid w:val="00E35D1B"/>
    <w:rsid w:val="00E3613A"/>
    <w:rsid w:val="00E36567"/>
    <w:rsid w:val="00E367DA"/>
    <w:rsid w:val="00E3698B"/>
    <w:rsid w:val="00E36A4F"/>
    <w:rsid w:val="00E36A67"/>
    <w:rsid w:val="00E36D09"/>
    <w:rsid w:val="00E36EA0"/>
    <w:rsid w:val="00E36F1A"/>
    <w:rsid w:val="00E370E6"/>
    <w:rsid w:val="00E375AB"/>
    <w:rsid w:val="00E379BD"/>
    <w:rsid w:val="00E40068"/>
    <w:rsid w:val="00E4007D"/>
    <w:rsid w:val="00E401D0"/>
    <w:rsid w:val="00E40902"/>
    <w:rsid w:val="00E409FC"/>
    <w:rsid w:val="00E40AEF"/>
    <w:rsid w:val="00E40B6C"/>
    <w:rsid w:val="00E40F4E"/>
    <w:rsid w:val="00E40FFC"/>
    <w:rsid w:val="00E4123D"/>
    <w:rsid w:val="00E41245"/>
    <w:rsid w:val="00E412C6"/>
    <w:rsid w:val="00E41567"/>
    <w:rsid w:val="00E42295"/>
    <w:rsid w:val="00E4289B"/>
    <w:rsid w:val="00E4294A"/>
    <w:rsid w:val="00E42E65"/>
    <w:rsid w:val="00E42EF1"/>
    <w:rsid w:val="00E43244"/>
    <w:rsid w:val="00E434C1"/>
    <w:rsid w:val="00E43608"/>
    <w:rsid w:val="00E43850"/>
    <w:rsid w:val="00E43C15"/>
    <w:rsid w:val="00E4409C"/>
    <w:rsid w:val="00E4417B"/>
    <w:rsid w:val="00E4418D"/>
    <w:rsid w:val="00E44458"/>
    <w:rsid w:val="00E4450F"/>
    <w:rsid w:val="00E446F5"/>
    <w:rsid w:val="00E447AA"/>
    <w:rsid w:val="00E44A0A"/>
    <w:rsid w:val="00E44F9E"/>
    <w:rsid w:val="00E45082"/>
    <w:rsid w:val="00E4529E"/>
    <w:rsid w:val="00E45405"/>
    <w:rsid w:val="00E45959"/>
    <w:rsid w:val="00E45C83"/>
    <w:rsid w:val="00E45DED"/>
    <w:rsid w:val="00E4639D"/>
    <w:rsid w:val="00E4648D"/>
    <w:rsid w:val="00E46539"/>
    <w:rsid w:val="00E465DA"/>
    <w:rsid w:val="00E46CF7"/>
    <w:rsid w:val="00E46E22"/>
    <w:rsid w:val="00E47081"/>
    <w:rsid w:val="00E4759C"/>
    <w:rsid w:val="00E476DA"/>
    <w:rsid w:val="00E50060"/>
    <w:rsid w:val="00E5012C"/>
    <w:rsid w:val="00E5016C"/>
    <w:rsid w:val="00E50A57"/>
    <w:rsid w:val="00E50ADF"/>
    <w:rsid w:val="00E50AFB"/>
    <w:rsid w:val="00E512BD"/>
    <w:rsid w:val="00E515BD"/>
    <w:rsid w:val="00E51768"/>
    <w:rsid w:val="00E51EA9"/>
    <w:rsid w:val="00E51EBE"/>
    <w:rsid w:val="00E52230"/>
    <w:rsid w:val="00E522DB"/>
    <w:rsid w:val="00E5255A"/>
    <w:rsid w:val="00E52632"/>
    <w:rsid w:val="00E527AF"/>
    <w:rsid w:val="00E530FE"/>
    <w:rsid w:val="00E53373"/>
    <w:rsid w:val="00E53ABB"/>
    <w:rsid w:val="00E53B74"/>
    <w:rsid w:val="00E53DC9"/>
    <w:rsid w:val="00E54026"/>
    <w:rsid w:val="00E541F9"/>
    <w:rsid w:val="00E5421D"/>
    <w:rsid w:val="00E543DD"/>
    <w:rsid w:val="00E545C7"/>
    <w:rsid w:val="00E5489F"/>
    <w:rsid w:val="00E55684"/>
    <w:rsid w:val="00E5603E"/>
    <w:rsid w:val="00E56698"/>
    <w:rsid w:val="00E56894"/>
    <w:rsid w:val="00E569B5"/>
    <w:rsid w:val="00E569D9"/>
    <w:rsid w:val="00E569ED"/>
    <w:rsid w:val="00E56F5B"/>
    <w:rsid w:val="00E57191"/>
    <w:rsid w:val="00E57635"/>
    <w:rsid w:val="00E57CC2"/>
    <w:rsid w:val="00E57D3B"/>
    <w:rsid w:val="00E6003C"/>
    <w:rsid w:val="00E60253"/>
    <w:rsid w:val="00E602E5"/>
    <w:rsid w:val="00E604F1"/>
    <w:rsid w:val="00E6052D"/>
    <w:rsid w:val="00E6070B"/>
    <w:rsid w:val="00E60786"/>
    <w:rsid w:val="00E608D7"/>
    <w:rsid w:val="00E60D0B"/>
    <w:rsid w:val="00E6117A"/>
    <w:rsid w:val="00E61505"/>
    <w:rsid w:val="00E61518"/>
    <w:rsid w:val="00E616E2"/>
    <w:rsid w:val="00E61D7D"/>
    <w:rsid w:val="00E61DD7"/>
    <w:rsid w:val="00E620FF"/>
    <w:rsid w:val="00E627A8"/>
    <w:rsid w:val="00E62987"/>
    <w:rsid w:val="00E632B7"/>
    <w:rsid w:val="00E632EA"/>
    <w:rsid w:val="00E63701"/>
    <w:rsid w:val="00E63CD3"/>
    <w:rsid w:val="00E63CE0"/>
    <w:rsid w:val="00E640F5"/>
    <w:rsid w:val="00E64251"/>
    <w:rsid w:val="00E642DE"/>
    <w:rsid w:val="00E64E9B"/>
    <w:rsid w:val="00E64EF0"/>
    <w:rsid w:val="00E6502C"/>
    <w:rsid w:val="00E65098"/>
    <w:rsid w:val="00E657D1"/>
    <w:rsid w:val="00E65977"/>
    <w:rsid w:val="00E66029"/>
    <w:rsid w:val="00E660C2"/>
    <w:rsid w:val="00E662A3"/>
    <w:rsid w:val="00E66472"/>
    <w:rsid w:val="00E667E5"/>
    <w:rsid w:val="00E67006"/>
    <w:rsid w:val="00E670AB"/>
    <w:rsid w:val="00E67133"/>
    <w:rsid w:val="00E67140"/>
    <w:rsid w:val="00E67308"/>
    <w:rsid w:val="00E678B1"/>
    <w:rsid w:val="00E678E9"/>
    <w:rsid w:val="00E67CA3"/>
    <w:rsid w:val="00E70028"/>
    <w:rsid w:val="00E7047D"/>
    <w:rsid w:val="00E70591"/>
    <w:rsid w:val="00E705FC"/>
    <w:rsid w:val="00E706D1"/>
    <w:rsid w:val="00E70C44"/>
    <w:rsid w:val="00E70E6B"/>
    <w:rsid w:val="00E70F0E"/>
    <w:rsid w:val="00E71333"/>
    <w:rsid w:val="00E713C0"/>
    <w:rsid w:val="00E71A90"/>
    <w:rsid w:val="00E7218C"/>
    <w:rsid w:val="00E721D0"/>
    <w:rsid w:val="00E72256"/>
    <w:rsid w:val="00E726F0"/>
    <w:rsid w:val="00E72D08"/>
    <w:rsid w:val="00E7335A"/>
    <w:rsid w:val="00E734D0"/>
    <w:rsid w:val="00E735E8"/>
    <w:rsid w:val="00E73834"/>
    <w:rsid w:val="00E739E1"/>
    <w:rsid w:val="00E73A31"/>
    <w:rsid w:val="00E74A27"/>
    <w:rsid w:val="00E74B30"/>
    <w:rsid w:val="00E74E74"/>
    <w:rsid w:val="00E74EFB"/>
    <w:rsid w:val="00E75571"/>
    <w:rsid w:val="00E75A6D"/>
    <w:rsid w:val="00E75ABB"/>
    <w:rsid w:val="00E75EA1"/>
    <w:rsid w:val="00E7647B"/>
    <w:rsid w:val="00E7659F"/>
    <w:rsid w:val="00E76722"/>
    <w:rsid w:val="00E76BCF"/>
    <w:rsid w:val="00E76F76"/>
    <w:rsid w:val="00E77BA0"/>
    <w:rsid w:val="00E77D8C"/>
    <w:rsid w:val="00E77FBE"/>
    <w:rsid w:val="00E812BE"/>
    <w:rsid w:val="00E815A3"/>
    <w:rsid w:val="00E81675"/>
    <w:rsid w:val="00E81F0A"/>
    <w:rsid w:val="00E81FAB"/>
    <w:rsid w:val="00E82F10"/>
    <w:rsid w:val="00E82F3E"/>
    <w:rsid w:val="00E831A8"/>
    <w:rsid w:val="00E831E1"/>
    <w:rsid w:val="00E83280"/>
    <w:rsid w:val="00E832EB"/>
    <w:rsid w:val="00E839CC"/>
    <w:rsid w:val="00E83A2E"/>
    <w:rsid w:val="00E83A42"/>
    <w:rsid w:val="00E83D78"/>
    <w:rsid w:val="00E840D1"/>
    <w:rsid w:val="00E84380"/>
    <w:rsid w:val="00E8447C"/>
    <w:rsid w:val="00E844B0"/>
    <w:rsid w:val="00E84A0E"/>
    <w:rsid w:val="00E84A94"/>
    <w:rsid w:val="00E84D6F"/>
    <w:rsid w:val="00E84D9D"/>
    <w:rsid w:val="00E85382"/>
    <w:rsid w:val="00E85396"/>
    <w:rsid w:val="00E8568D"/>
    <w:rsid w:val="00E856D7"/>
    <w:rsid w:val="00E85719"/>
    <w:rsid w:val="00E85BED"/>
    <w:rsid w:val="00E860DD"/>
    <w:rsid w:val="00E8614C"/>
    <w:rsid w:val="00E86311"/>
    <w:rsid w:val="00E8666D"/>
    <w:rsid w:val="00E86A13"/>
    <w:rsid w:val="00E86E22"/>
    <w:rsid w:val="00E8740E"/>
    <w:rsid w:val="00E8744D"/>
    <w:rsid w:val="00E8794A"/>
    <w:rsid w:val="00E879EB"/>
    <w:rsid w:val="00E87AA8"/>
    <w:rsid w:val="00E9043A"/>
    <w:rsid w:val="00E904EA"/>
    <w:rsid w:val="00E90BB9"/>
    <w:rsid w:val="00E90FF8"/>
    <w:rsid w:val="00E91312"/>
    <w:rsid w:val="00E91838"/>
    <w:rsid w:val="00E91DCA"/>
    <w:rsid w:val="00E91E56"/>
    <w:rsid w:val="00E91F66"/>
    <w:rsid w:val="00E9226D"/>
    <w:rsid w:val="00E92BCA"/>
    <w:rsid w:val="00E92D89"/>
    <w:rsid w:val="00E9360A"/>
    <w:rsid w:val="00E9370D"/>
    <w:rsid w:val="00E937E4"/>
    <w:rsid w:val="00E93907"/>
    <w:rsid w:val="00E93D70"/>
    <w:rsid w:val="00E94BA9"/>
    <w:rsid w:val="00E950EA"/>
    <w:rsid w:val="00E9563B"/>
    <w:rsid w:val="00E95AE5"/>
    <w:rsid w:val="00E95CD6"/>
    <w:rsid w:val="00E95E80"/>
    <w:rsid w:val="00E96060"/>
    <w:rsid w:val="00E96794"/>
    <w:rsid w:val="00E96C79"/>
    <w:rsid w:val="00E96CC0"/>
    <w:rsid w:val="00E97048"/>
    <w:rsid w:val="00E97158"/>
    <w:rsid w:val="00E97322"/>
    <w:rsid w:val="00E97413"/>
    <w:rsid w:val="00E977F8"/>
    <w:rsid w:val="00E9782F"/>
    <w:rsid w:val="00E97B7A"/>
    <w:rsid w:val="00E97D30"/>
    <w:rsid w:val="00EA0229"/>
    <w:rsid w:val="00EA039D"/>
    <w:rsid w:val="00EA076A"/>
    <w:rsid w:val="00EA10A9"/>
    <w:rsid w:val="00EA142E"/>
    <w:rsid w:val="00EA2171"/>
    <w:rsid w:val="00EA232E"/>
    <w:rsid w:val="00EA2614"/>
    <w:rsid w:val="00EA2758"/>
    <w:rsid w:val="00EA2B7A"/>
    <w:rsid w:val="00EA2C1F"/>
    <w:rsid w:val="00EA3169"/>
    <w:rsid w:val="00EA3664"/>
    <w:rsid w:val="00EA371A"/>
    <w:rsid w:val="00EA3B96"/>
    <w:rsid w:val="00EA3EBB"/>
    <w:rsid w:val="00EA3EF7"/>
    <w:rsid w:val="00EA477F"/>
    <w:rsid w:val="00EA4D46"/>
    <w:rsid w:val="00EA4E2B"/>
    <w:rsid w:val="00EA58A9"/>
    <w:rsid w:val="00EA5D64"/>
    <w:rsid w:val="00EA5F6B"/>
    <w:rsid w:val="00EA62A9"/>
    <w:rsid w:val="00EA74C2"/>
    <w:rsid w:val="00EA78E0"/>
    <w:rsid w:val="00EA793A"/>
    <w:rsid w:val="00EA7A53"/>
    <w:rsid w:val="00EA7B65"/>
    <w:rsid w:val="00EA7B94"/>
    <w:rsid w:val="00EA7E27"/>
    <w:rsid w:val="00EA7ED7"/>
    <w:rsid w:val="00EA7F69"/>
    <w:rsid w:val="00EA7FDF"/>
    <w:rsid w:val="00EB000A"/>
    <w:rsid w:val="00EB06E0"/>
    <w:rsid w:val="00EB0869"/>
    <w:rsid w:val="00EB0970"/>
    <w:rsid w:val="00EB09F7"/>
    <w:rsid w:val="00EB0BED"/>
    <w:rsid w:val="00EB0C47"/>
    <w:rsid w:val="00EB0D34"/>
    <w:rsid w:val="00EB0DA4"/>
    <w:rsid w:val="00EB0EA2"/>
    <w:rsid w:val="00EB1980"/>
    <w:rsid w:val="00EB1DC6"/>
    <w:rsid w:val="00EB1F5A"/>
    <w:rsid w:val="00EB24E8"/>
    <w:rsid w:val="00EB2A2F"/>
    <w:rsid w:val="00EB2E17"/>
    <w:rsid w:val="00EB319C"/>
    <w:rsid w:val="00EB31FC"/>
    <w:rsid w:val="00EB384D"/>
    <w:rsid w:val="00EB3B1A"/>
    <w:rsid w:val="00EB3B7E"/>
    <w:rsid w:val="00EB4583"/>
    <w:rsid w:val="00EB4796"/>
    <w:rsid w:val="00EB4B88"/>
    <w:rsid w:val="00EB4CA2"/>
    <w:rsid w:val="00EB4D91"/>
    <w:rsid w:val="00EB4F6B"/>
    <w:rsid w:val="00EB502E"/>
    <w:rsid w:val="00EB58DE"/>
    <w:rsid w:val="00EB59EC"/>
    <w:rsid w:val="00EB5C0F"/>
    <w:rsid w:val="00EB60E1"/>
    <w:rsid w:val="00EB6267"/>
    <w:rsid w:val="00EB63B4"/>
    <w:rsid w:val="00EB6CE0"/>
    <w:rsid w:val="00EB7336"/>
    <w:rsid w:val="00EB79BE"/>
    <w:rsid w:val="00EC021D"/>
    <w:rsid w:val="00EC0225"/>
    <w:rsid w:val="00EC0483"/>
    <w:rsid w:val="00EC04A3"/>
    <w:rsid w:val="00EC0782"/>
    <w:rsid w:val="00EC07B6"/>
    <w:rsid w:val="00EC0B75"/>
    <w:rsid w:val="00EC127E"/>
    <w:rsid w:val="00EC1A68"/>
    <w:rsid w:val="00EC1ACD"/>
    <w:rsid w:val="00EC222C"/>
    <w:rsid w:val="00EC25D0"/>
    <w:rsid w:val="00EC26A9"/>
    <w:rsid w:val="00EC27C7"/>
    <w:rsid w:val="00EC2997"/>
    <w:rsid w:val="00EC2A32"/>
    <w:rsid w:val="00EC2F80"/>
    <w:rsid w:val="00EC3206"/>
    <w:rsid w:val="00EC3340"/>
    <w:rsid w:val="00EC3696"/>
    <w:rsid w:val="00EC3978"/>
    <w:rsid w:val="00EC3C7E"/>
    <w:rsid w:val="00EC3D9D"/>
    <w:rsid w:val="00EC3E1C"/>
    <w:rsid w:val="00EC3E3A"/>
    <w:rsid w:val="00EC4421"/>
    <w:rsid w:val="00EC4537"/>
    <w:rsid w:val="00EC47DC"/>
    <w:rsid w:val="00EC4804"/>
    <w:rsid w:val="00EC4859"/>
    <w:rsid w:val="00EC4A8A"/>
    <w:rsid w:val="00EC4BF8"/>
    <w:rsid w:val="00EC533A"/>
    <w:rsid w:val="00EC59A1"/>
    <w:rsid w:val="00EC59C8"/>
    <w:rsid w:val="00EC59DB"/>
    <w:rsid w:val="00EC5F61"/>
    <w:rsid w:val="00EC65AA"/>
    <w:rsid w:val="00EC6B62"/>
    <w:rsid w:val="00EC6BDB"/>
    <w:rsid w:val="00EC6C67"/>
    <w:rsid w:val="00EC6CDD"/>
    <w:rsid w:val="00EC720E"/>
    <w:rsid w:val="00EC7372"/>
    <w:rsid w:val="00EC73EA"/>
    <w:rsid w:val="00EC7C59"/>
    <w:rsid w:val="00EC7F52"/>
    <w:rsid w:val="00ED04AD"/>
    <w:rsid w:val="00ED069D"/>
    <w:rsid w:val="00ED085A"/>
    <w:rsid w:val="00ED08EE"/>
    <w:rsid w:val="00ED0A9F"/>
    <w:rsid w:val="00ED167D"/>
    <w:rsid w:val="00ED189F"/>
    <w:rsid w:val="00ED1C06"/>
    <w:rsid w:val="00ED1C49"/>
    <w:rsid w:val="00ED1D2C"/>
    <w:rsid w:val="00ED20C5"/>
    <w:rsid w:val="00ED262E"/>
    <w:rsid w:val="00ED26D2"/>
    <w:rsid w:val="00ED2757"/>
    <w:rsid w:val="00ED294D"/>
    <w:rsid w:val="00ED2B14"/>
    <w:rsid w:val="00ED2BFD"/>
    <w:rsid w:val="00ED2D1E"/>
    <w:rsid w:val="00ED3291"/>
    <w:rsid w:val="00ED33B7"/>
    <w:rsid w:val="00ED374B"/>
    <w:rsid w:val="00ED376A"/>
    <w:rsid w:val="00ED378D"/>
    <w:rsid w:val="00ED39CA"/>
    <w:rsid w:val="00ED3B88"/>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756"/>
    <w:rsid w:val="00ED6E46"/>
    <w:rsid w:val="00ED6ECE"/>
    <w:rsid w:val="00ED7C8C"/>
    <w:rsid w:val="00ED7CFB"/>
    <w:rsid w:val="00ED7D3F"/>
    <w:rsid w:val="00EE02A9"/>
    <w:rsid w:val="00EE0A58"/>
    <w:rsid w:val="00EE18F9"/>
    <w:rsid w:val="00EE19CD"/>
    <w:rsid w:val="00EE1D28"/>
    <w:rsid w:val="00EE20E8"/>
    <w:rsid w:val="00EE2334"/>
    <w:rsid w:val="00EE26C6"/>
    <w:rsid w:val="00EE2762"/>
    <w:rsid w:val="00EE2823"/>
    <w:rsid w:val="00EE2C7E"/>
    <w:rsid w:val="00EE2CB6"/>
    <w:rsid w:val="00EE2D45"/>
    <w:rsid w:val="00EE2E01"/>
    <w:rsid w:val="00EE31DB"/>
    <w:rsid w:val="00EE3BFB"/>
    <w:rsid w:val="00EE3FB9"/>
    <w:rsid w:val="00EE41FD"/>
    <w:rsid w:val="00EE46BE"/>
    <w:rsid w:val="00EE47F9"/>
    <w:rsid w:val="00EE49D8"/>
    <w:rsid w:val="00EE4A0C"/>
    <w:rsid w:val="00EE4A6B"/>
    <w:rsid w:val="00EE5754"/>
    <w:rsid w:val="00EE5783"/>
    <w:rsid w:val="00EE593A"/>
    <w:rsid w:val="00EE59D0"/>
    <w:rsid w:val="00EE5BDB"/>
    <w:rsid w:val="00EE5BEF"/>
    <w:rsid w:val="00EE6661"/>
    <w:rsid w:val="00EE66A8"/>
    <w:rsid w:val="00EE683F"/>
    <w:rsid w:val="00EE71F6"/>
    <w:rsid w:val="00EE756F"/>
    <w:rsid w:val="00EE76B9"/>
    <w:rsid w:val="00EE77C4"/>
    <w:rsid w:val="00EE7825"/>
    <w:rsid w:val="00EE7E3F"/>
    <w:rsid w:val="00EF054F"/>
    <w:rsid w:val="00EF05E6"/>
    <w:rsid w:val="00EF1508"/>
    <w:rsid w:val="00EF15EE"/>
    <w:rsid w:val="00EF1E1B"/>
    <w:rsid w:val="00EF22B1"/>
    <w:rsid w:val="00EF2C92"/>
    <w:rsid w:val="00EF2DC1"/>
    <w:rsid w:val="00EF2F12"/>
    <w:rsid w:val="00EF33F3"/>
    <w:rsid w:val="00EF351A"/>
    <w:rsid w:val="00EF39BC"/>
    <w:rsid w:val="00EF3C91"/>
    <w:rsid w:val="00EF3E3B"/>
    <w:rsid w:val="00EF3EBB"/>
    <w:rsid w:val="00EF4884"/>
    <w:rsid w:val="00EF4AF2"/>
    <w:rsid w:val="00EF50AD"/>
    <w:rsid w:val="00EF50FD"/>
    <w:rsid w:val="00EF52CE"/>
    <w:rsid w:val="00EF5A22"/>
    <w:rsid w:val="00EF5F3A"/>
    <w:rsid w:val="00EF6231"/>
    <w:rsid w:val="00EF65CB"/>
    <w:rsid w:val="00EF68A3"/>
    <w:rsid w:val="00EF6AA3"/>
    <w:rsid w:val="00EF72EA"/>
    <w:rsid w:val="00EF7359"/>
    <w:rsid w:val="00EF7A06"/>
    <w:rsid w:val="00EF7CC4"/>
    <w:rsid w:val="00F00020"/>
    <w:rsid w:val="00F0007F"/>
    <w:rsid w:val="00F0028A"/>
    <w:rsid w:val="00F00DB9"/>
    <w:rsid w:val="00F0128A"/>
    <w:rsid w:val="00F0137E"/>
    <w:rsid w:val="00F01D0F"/>
    <w:rsid w:val="00F02261"/>
    <w:rsid w:val="00F024C8"/>
    <w:rsid w:val="00F02D89"/>
    <w:rsid w:val="00F02F22"/>
    <w:rsid w:val="00F02F8A"/>
    <w:rsid w:val="00F03259"/>
    <w:rsid w:val="00F0373F"/>
    <w:rsid w:val="00F03E94"/>
    <w:rsid w:val="00F03FFF"/>
    <w:rsid w:val="00F040EC"/>
    <w:rsid w:val="00F0424E"/>
    <w:rsid w:val="00F0480C"/>
    <w:rsid w:val="00F04C4A"/>
    <w:rsid w:val="00F04EAF"/>
    <w:rsid w:val="00F051F8"/>
    <w:rsid w:val="00F05431"/>
    <w:rsid w:val="00F05619"/>
    <w:rsid w:val="00F05753"/>
    <w:rsid w:val="00F057C7"/>
    <w:rsid w:val="00F06174"/>
    <w:rsid w:val="00F061D6"/>
    <w:rsid w:val="00F0628D"/>
    <w:rsid w:val="00F069C3"/>
    <w:rsid w:val="00F06E7A"/>
    <w:rsid w:val="00F07015"/>
    <w:rsid w:val="00F07228"/>
    <w:rsid w:val="00F078A7"/>
    <w:rsid w:val="00F07967"/>
    <w:rsid w:val="00F07ADD"/>
    <w:rsid w:val="00F07E1A"/>
    <w:rsid w:val="00F07E21"/>
    <w:rsid w:val="00F10CE4"/>
    <w:rsid w:val="00F10EDB"/>
    <w:rsid w:val="00F1163C"/>
    <w:rsid w:val="00F12729"/>
    <w:rsid w:val="00F1286C"/>
    <w:rsid w:val="00F1292D"/>
    <w:rsid w:val="00F12C83"/>
    <w:rsid w:val="00F12D79"/>
    <w:rsid w:val="00F12F5B"/>
    <w:rsid w:val="00F1336F"/>
    <w:rsid w:val="00F141CB"/>
    <w:rsid w:val="00F141ED"/>
    <w:rsid w:val="00F14729"/>
    <w:rsid w:val="00F14778"/>
    <w:rsid w:val="00F149C2"/>
    <w:rsid w:val="00F15B7B"/>
    <w:rsid w:val="00F15E17"/>
    <w:rsid w:val="00F15FC4"/>
    <w:rsid w:val="00F1608A"/>
    <w:rsid w:val="00F160C9"/>
    <w:rsid w:val="00F161B3"/>
    <w:rsid w:val="00F16257"/>
    <w:rsid w:val="00F1693E"/>
    <w:rsid w:val="00F17502"/>
    <w:rsid w:val="00F1751B"/>
    <w:rsid w:val="00F1761A"/>
    <w:rsid w:val="00F17659"/>
    <w:rsid w:val="00F17989"/>
    <w:rsid w:val="00F17B25"/>
    <w:rsid w:val="00F17D1A"/>
    <w:rsid w:val="00F17FD8"/>
    <w:rsid w:val="00F201E7"/>
    <w:rsid w:val="00F20354"/>
    <w:rsid w:val="00F20372"/>
    <w:rsid w:val="00F20405"/>
    <w:rsid w:val="00F207F0"/>
    <w:rsid w:val="00F209D3"/>
    <w:rsid w:val="00F20F84"/>
    <w:rsid w:val="00F2107A"/>
    <w:rsid w:val="00F212BB"/>
    <w:rsid w:val="00F21327"/>
    <w:rsid w:val="00F217CE"/>
    <w:rsid w:val="00F21B3C"/>
    <w:rsid w:val="00F21DB2"/>
    <w:rsid w:val="00F22053"/>
    <w:rsid w:val="00F22289"/>
    <w:rsid w:val="00F222DB"/>
    <w:rsid w:val="00F2247F"/>
    <w:rsid w:val="00F226EE"/>
    <w:rsid w:val="00F22BE9"/>
    <w:rsid w:val="00F22C21"/>
    <w:rsid w:val="00F22D67"/>
    <w:rsid w:val="00F22E5F"/>
    <w:rsid w:val="00F2344E"/>
    <w:rsid w:val="00F23ADC"/>
    <w:rsid w:val="00F23DA8"/>
    <w:rsid w:val="00F23E1B"/>
    <w:rsid w:val="00F24B2C"/>
    <w:rsid w:val="00F24CD0"/>
    <w:rsid w:val="00F24EE1"/>
    <w:rsid w:val="00F24F2B"/>
    <w:rsid w:val="00F24FB8"/>
    <w:rsid w:val="00F24FD4"/>
    <w:rsid w:val="00F25076"/>
    <w:rsid w:val="00F2512B"/>
    <w:rsid w:val="00F251B5"/>
    <w:rsid w:val="00F25224"/>
    <w:rsid w:val="00F25342"/>
    <w:rsid w:val="00F25415"/>
    <w:rsid w:val="00F25795"/>
    <w:rsid w:val="00F257FE"/>
    <w:rsid w:val="00F259EF"/>
    <w:rsid w:val="00F25D6D"/>
    <w:rsid w:val="00F25DD6"/>
    <w:rsid w:val="00F262CD"/>
    <w:rsid w:val="00F265FD"/>
    <w:rsid w:val="00F26637"/>
    <w:rsid w:val="00F26AF4"/>
    <w:rsid w:val="00F2712A"/>
    <w:rsid w:val="00F27347"/>
    <w:rsid w:val="00F27594"/>
    <w:rsid w:val="00F2769B"/>
    <w:rsid w:val="00F27C4A"/>
    <w:rsid w:val="00F27DA5"/>
    <w:rsid w:val="00F30020"/>
    <w:rsid w:val="00F30551"/>
    <w:rsid w:val="00F306AB"/>
    <w:rsid w:val="00F308A5"/>
    <w:rsid w:val="00F30A1D"/>
    <w:rsid w:val="00F30A63"/>
    <w:rsid w:val="00F30FE9"/>
    <w:rsid w:val="00F31238"/>
    <w:rsid w:val="00F312FB"/>
    <w:rsid w:val="00F31745"/>
    <w:rsid w:val="00F31777"/>
    <w:rsid w:val="00F31BBE"/>
    <w:rsid w:val="00F31C7F"/>
    <w:rsid w:val="00F31E78"/>
    <w:rsid w:val="00F32BC6"/>
    <w:rsid w:val="00F32D4C"/>
    <w:rsid w:val="00F32DED"/>
    <w:rsid w:val="00F32EA0"/>
    <w:rsid w:val="00F330C4"/>
    <w:rsid w:val="00F3312E"/>
    <w:rsid w:val="00F33594"/>
    <w:rsid w:val="00F3375D"/>
    <w:rsid w:val="00F33AD9"/>
    <w:rsid w:val="00F34378"/>
    <w:rsid w:val="00F3463B"/>
    <w:rsid w:val="00F346AF"/>
    <w:rsid w:val="00F34E09"/>
    <w:rsid w:val="00F34F79"/>
    <w:rsid w:val="00F350F7"/>
    <w:rsid w:val="00F3550F"/>
    <w:rsid w:val="00F35561"/>
    <w:rsid w:val="00F35949"/>
    <w:rsid w:val="00F35B34"/>
    <w:rsid w:val="00F35F39"/>
    <w:rsid w:val="00F3640E"/>
    <w:rsid w:val="00F364CE"/>
    <w:rsid w:val="00F367A0"/>
    <w:rsid w:val="00F36DA0"/>
    <w:rsid w:val="00F36DF3"/>
    <w:rsid w:val="00F373CC"/>
    <w:rsid w:val="00F3742C"/>
    <w:rsid w:val="00F37601"/>
    <w:rsid w:val="00F3763B"/>
    <w:rsid w:val="00F376F1"/>
    <w:rsid w:val="00F3774C"/>
    <w:rsid w:val="00F40245"/>
    <w:rsid w:val="00F402A0"/>
    <w:rsid w:val="00F40ACC"/>
    <w:rsid w:val="00F40B0E"/>
    <w:rsid w:val="00F40B6D"/>
    <w:rsid w:val="00F40D95"/>
    <w:rsid w:val="00F41271"/>
    <w:rsid w:val="00F41310"/>
    <w:rsid w:val="00F41AEC"/>
    <w:rsid w:val="00F41DF7"/>
    <w:rsid w:val="00F41E1F"/>
    <w:rsid w:val="00F41EF9"/>
    <w:rsid w:val="00F42606"/>
    <w:rsid w:val="00F42EF1"/>
    <w:rsid w:val="00F431C8"/>
    <w:rsid w:val="00F43241"/>
    <w:rsid w:val="00F4353A"/>
    <w:rsid w:val="00F443C0"/>
    <w:rsid w:val="00F4460D"/>
    <w:rsid w:val="00F44AAB"/>
    <w:rsid w:val="00F44C54"/>
    <w:rsid w:val="00F450F2"/>
    <w:rsid w:val="00F45477"/>
    <w:rsid w:val="00F45D8A"/>
    <w:rsid w:val="00F46983"/>
    <w:rsid w:val="00F46A48"/>
    <w:rsid w:val="00F46BF8"/>
    <w:rsid w:val="00F46CA3"/>
    <w:rsid w:val="00F4709A"/>
    <w:rsid w:val="00F47376"/>
    <w:rsid w:val="00F477CD"/>
    <w:rsid w:val="00F47839"/>
    <w:rsid w:val="00F478C1"/>
    <w:rsid w:val="00F47B65"/>
    <w:rsid w:val="00F47D5B"/>
    <w:rsid w:val="00F500F7"/>
    <w:rsid w:val="00F501D0"/>
    <w:rsid w:val="00F503BC"/>
    <w:rsid w:val="00F506C6"/>
    <w:rsid w:val="00F50774"/>
    <w:rsid w:val="00F50D73"/>
    <w:rsid w:val="00F50F97"/>
    <w:rsid w:val="00F50FAA"/>
    <w:rsid w:val="00F50FF1"/>
    <w:rsid w:val="00F515A6"/>
    <w:rsid w:val="00F51773"/>
    <w:rsid w:val="00F51F76"/>
    <w:rsid w:val="00F51F97"/>
    <w:rsid w:val="00F52118"/>
    <w:rsid w:val="00F5297E"/>
    <w:rsid w:val="00F52D31"/>
    <w:rsid w:val="00F531BF"/>
    <w:rsid w:val="00F53614"/>
    <w:rsid w:val="00F53FCC"/>
    <w:rsid w:val="00F545BB"/>
    <w:rsid w:val="00F5461C"/>
    <w:rsid w:val="00F546E8"/>
    <w:rsid w:val="00F5477B"/>
    <w:rsid w:val="00F548AC"/>
    <w:rsid w:val="00F54A92"/>
    <w:rsid w:val="00F55B75"/>
    <w:rsid w:val="00F55FA1"/>
    <w:rsid w:val="00F563B6"/>
    <w:rsid w:val="00F563C7"/>
    <w:rsid w:val="00F5692C"/>
    <w:rsid w:val="00F56C0E"/>
    <w:rsid w:val="00F56C43"/>
    <w:rsid w:val="00F56F7D"/>
    <w:rsid w:val="00F5727A"/>
    <w:rsid w:val="00F574AC"/>
    <w:rsid w:val="00F57970"/>
    <w:rsid w:val="00F57FCF"/>
    <w:rsid w:val="00F60343"/>
    <w:rsid w:val="00F60513"/>
    <w:rsid w:val="00F606F6"/>
    <w:rsid w:val="00F60746"/>
    <w:rsid w:val="00F60A81"/>
    <w:rsid w:val="00F61097"/>
    <w:rsid w:val="00F616EB"/>
    <w:rsid w:val="00F617E6"/>
    <w:rsid w:val="00F62313"/>
    <w:rsid w:val="00F62876"/>
    <w:rsid w:val="00F62BBA"/>
    <w:rsid w:val="00F62C54"/>
    <w:rsid w:val="00F62D93"/>
    <w:rsid w:val="00F62E36"/>
    <w:rsid w:val="00F63179"/>
    <w:rsid w:val="00F633ED"/>
    <w:rsid w:val="00F6381F"/>
    <w:rsid w:val="00F644BF"/>
    <w:rsid w:val="00F646BD"/>
    <w:rsid w:val="00F64C66"/>
    <w:rsid w:val="00F65290"/>
    <w:rsid w:val="00F652C0"/>
    <w:rsid w:val="00F65448"/>
    <w:rsid w:val="00F65883"/>
    <w:rsid w:val="00F6596A"/>
    <w:rsid w:val="00F6626C"/>
    <w:rsid w:val="00F662BD"/>
    <w:rsid w:val="00F665BA"/>
    <w:rsid w:val="00F66AA9"/>
    <w:rsid w:val="00F66C68"/>
    <w:rsid w:val="00F67252"/>
    <w:rsid w:val="00F67447"/>
    <w:rsid w:val="00F67917"/>
    <w:rsid w:val="00F67B31"/>
    <w:rsid w:val="00F70448"/>
    <w:rsid w:val="00F70720"/>
    <w:rsid w:val="00F708B0"/>
    <w:rsid w:val="00F708B8"/>
    <w:rsid w:val="00F70B4F"/>
    <w:rsid w:val="00F70DC7"/>
    <w:rsid w:val="00F70E43"/>
    <w:rsid w:val="00F70F19"/>
    <w:rsid w:val="00F71096"/>
    <w:rsid w:val="00F71160"/>
    <w:rsid w:val="00F71269"/>
    <w:rsid w:val="00F716C0"/>
    <w:rsid w:val="00F717DB"/>
    <w:rsid w:val="00F71876"/>
    <w:rsid w:val="00F719B9"/>
    <w:rsid w:val="00F71A97"/>
    <w:rsid w:val="00F71CD0"/>
    <w:rsid w:val="00F7260C"/>
    <w:rsid w:val="00F72B5D"/>
    <w:rsid w:val="00F72C61"/>
    <w:rsid w:val="00F72CBA"/>
    <w:rsid w:val="00F72D10"/>
    <w:rsid w:val="00F73A70"/>
    <w:rsid w:val="00F73E86"/>
    <w:rsid w:val="00F73EFB"/>
    <w:rsid w:val="00F74156"/>
    <w:rsid w:val="00F7495F"/>
    <w:rsid w:val="00F74CD0"/>
    <w:rsid w:val="00F74DC1"/>
    <w:rsid w:val="00F74DD3"/>
    <w:rsid w:val="00F752CC"/>
    <w:rsid w:val="00F755DE"/>
    <w:rsid w:val="00F75A89"/>
    <w:rsid w:val="00F76546"/>
    <w:rsid w:val="00F7679A"/>
    <w:rsid w:val="00F767F5"/>
    <w:rsid w:val="00F76CB9"/>
    <w:rsid w:val="00F7727C"/>
    <w:rsid w:val="00F77694"/>
    <w:rsid w:val="00F77CC5"/>
    <w:rsid w:val="00F77D7B"/>
    <w:rsid w:val="00F77E96"/>
    <w:rsid w:val="00F77EBB"/>
    <w:rsid w:val="00F808DE"/>
    <w:rsid w:val="00F80969"/>
    <w:rsid w:val="00F80A9B"/>
    <w:rsid w:val="00F80B90"/>
    <w:rsid w:val="00F80E07"/>
    <w:rsid w:val="00F814C0"/>
    <w:rsid w:val="00F816D9"/>
    <w:rsid w:val="00F81CC0"/>
    <w:rsid w:val="00F81EA3"/>
    <w:rsid w:val="00F82019"/>
    <w:rsid w:val="00F82916"/>
    <w:rsid w:val="00F82A1E"/>
    <w:rsid w:val="00F83143"/>
    <w:rsid w:val="00F83247"/>
    <w:rsid w:val="00F8372D"/>
    <w:rsid w:val="00F83A7D"/>
    <w:rsid w:val="00F84018"/>
    <w:rsid w:val="00F8421F"/>
    <w:rsid w:val="00F84482"/>
    <w:rsid w:val="00F84B83"/>
    <w:rsid w:val="00F84FC3"/>
    <w:rsid w:val="00F850A1"/>
    <w:rsid w:val="00F8580B"/>
    <w:rsid w:val="00F85CE8"/>
    <w:rsid w:val="00F85DEF"/>
    <w:rsid w:val="00F85DFF"/>
    <w:rsid w:val="00F85FB5"/>
    <w:rsid w:val="00F85FFC"/>
    <w:rsid w:val="00F86B10"/>
    <w:rsid w:val="00F86FBB"/>
    <w:rsid w:val="00F8712C"/>
    <w:rsid w:val="00F8772D"/>
    <w:rsid w:val="00F87AA7"/>
    <w:rsid w:val="00F87C29"/>
    <w:rsid w:val="00F87CA8"/>
    <w:rsid w:val="00F90282"/>
    <w:rsid w:val="00F90297"/>
    <w:rsid w:val="00F906A8"/>
    <w:rsid w:val="00F906D6"/>
    <w:rsid w:val="00F907A8"/>
    <w:rsid w:val="00F90B96"/>
    <w:rsid w:val="00F90BD6"/>
    <w:rsid w:val="00F90D63"/>
    <w:rsid w:val="00F90E73"/>
    <w:rsid w:val="00F90ED2"/>
    <w:rsid w:val="00F90EEB"/>
    <w:rsid w:val="00F91057"/>
    <w:rsid w:val="00F911CA"/>
    <w:rsid w:val="00F913C1"/>
    <w:rsid w:val="00F91EE7"/>
    <w:rsid w:val="00F921A7"/>
    <w:rsid w:val="00F92242"/>
    <w:rsid w:val="00F92822"/>
    <w:rsid w:val="00F929CE"/>
    <w:rsid w:val="00F92F7F"/>
    <w:rsid w:val="00F93318"/>
    <w:rsid w:val="00F93871"/>
    <w:rsid w:val="00F9387A"/>
    <w:rsid w:val="00F93B19"/>
    <w:rsid w:val="00F9400A"/>
    <w:rsid w:val="00F942C3"/>
    <w:rsid w:val="00F942D9"/>
    <w:rsid w:val="00F945A2"/>
    <w:rsid w:val="00F945D3"/>
    <w:rsid w:val="00F94704"/>
    <w:rsid w:val="00F9478E"/>
    <w:rsid w:val="00F94939"/>
    <w:rsid w:val="00F94A3E"/>
    <w:rsid w:val="00F94AF6"/>
    <w:rsid w:val="00F94B91"/>
    <w:rsid w:val="00F94D4D"/>
    <w:rsid w:val="00F94E14"/>
    <w:rsid w:val="00F9568D"/>
    <w:rsid w:val="00F95742"/>
    <w:rsid w:val="00F95A06"/>
    <w:rsid w:val="00F95E91"/>
    <w:rsid w:val="00F964E5"/>
    <w:rsid w:val="00F964F3"/>
    <w:rsid w:val="00F966C0"/>
    <w:rsid w:val="00F96DC4"/>
    <w:rsid w:val="00F970A9"/>
    <w:rsid w:val="00F97428"/>
    <w:rsid w:val="00F97494"/>
    <w:rsid w:val="00F97540"/>
    <w:rsid w:val="00F97875"/>
    <w:rsid w:val="00F97AA5"/>
    <w:rsid w:val="00F97C22"/>
    <w:rsid w:val="00F97C56"/>
    <w:rsid w:val="00F97C77"/>
    <w:rsid w:val="00F97D3E"/>
    <w:rsid w:val="00FA0010"/>
    <w:rsid w:val="00FA0177"/>
    <w:rsid w:val="00FA0333"/>
    <w:rsid w:val="00FA03AA"/>
    <w:rsid w:val="00FA04B7"/>
    <w:rsid w:val="00FA062E"/>
    <w:rsid w:val="00FA0869"/>
    <w:rsid w:val="00FA1352"/>
    <w:rsid w:val="00FA176D"/>
    <w:rsid w:val="00FA1AE9"/>
    <w:rsid w:val="00FA1B3B"/>
    <w:rsid w:val="00FA1C24"/>
    <w:rsid w:val="00FA2243"/>
    <w:rsid w:val="00FA224A"/>
    <w:rsid w:val="00FA24D9"/>
    <w:rsid w:val="00FA2651"/>
    <w:rsid w:val="00FA2B87"/>
    <w:rsid w:val="00FA3202"/>
    <w:rsid w:val="00FA343A"/>
    <w:rsid w:val="00FA344F"/>
    <w:rsid w:val="00FA3C51"/>
    <w:rsid w:val="00FA4701"/>
    <w:rsid w:val="00FA4704"/>
    <w:rsid w:val="00FA4B77"/>
    <w:rsid w:val="00FA4D1B"/>
    <w:rsid w:val="00FA522B"/>
    <w:rsid w:val="00FA5231"/>
    <w:rsid w:val="00FA5995"/>
    <w:rsid w:val="00FA5AB5"/>
    <w:rsid w:val="00FA5DFC"/>
    <w:rsid w:val="00FA60DA"/>
    <w:rsid w:val="00FA630F"/>
    <w:rsid w:val="00FA643D"/>
    <w:rsid w:val="00FA6751"/>
    <w:rsid w:val="00FA6D34"/>
    <w:rsid w:val="00FA71C7"/>
    <w:rsid w:val="00FA7278"/>
    <w:rsid w:val="00FA762F"/>
    <w:rsid w:val="00FA7A0F"/>
    <w:rsid w:val="00FA7A35"/>
    <w:rsid w:val="00FA7A6C"/>
    <w:rsid w:val="00FA7F66"/>
    <w:rsid w:val="00FB051B"/>
    <w:rsid w:val="00FB0DB4"/>
    <w:rsid w:val="00FB0F1F"/>
    <w:rsid w:val="00FB1499"/>
    <w:rsid w:val="00FB167E"/>
    <w:rsid w:val="00FB1732"/>
    <w:rsid w:val="00FB1F8A"/>
    <w:rsid w:val="00FB1FB2"/>
    <w:rsid w:val="00FB2535"/>
    <w:rsid w:val="00FB2C9B"/>
    <w:rsid w:val="00FB2F14"/>
    <w:rsid w:val="00FB310E"/>
    <w:rsid w:val="00FB3121"/>
    <w:rsid w:val="00FB32DB"/>
    <w:rsid w:val="00FB3670"/>
    <w:rsid w:val="00FB3E00"/>
    <w:rsid w:val="00FB3F6D"/>
    <w:rsid w:val="00FB4133"/>
    <w:rsid w:val="00FB4A6D"/>
    <w:rsid w:val="00FB4AD7"/>
    <w:rsid w:val="00FB4B40"/>
    <w:rsid w:val="00FB4FC3"/>
    <w:rsid w:val="00FB56E4"/>
    <w:rsid w:val="00FB5DAE"/>
    <w:rsid w:val="00FB63E2"/>
    <w:rsid w:val="00FB68E5"/>
    <w:rsid w:val="00FB6C22"/>
    <w:rsid w:val="00FB782C"/>
    <w:rsid w:val="00FB78B7"/>
    <w:rsid w:val="00FB7A89"/>
    <w:rsid w:val="00FB7A98"/>
    <w:rsid w:val="00FB7F44"/>
    <w:rsid w:val="00FB7F8F"/>
    <w:rsid w:val="00FC0006"/>
    <w:rsid w:val="00FC0DA6"/>
    <w:rsid w:val="00FC1029"/>
    <w:rsid w:val="00FC12E2"/>
    <w:rsid w:val="00FC155D"/>
    <w:rsid w:val="00FC169C"/>
    <w:rsid w:val="00FC1883"/>
    <w:rsid w:val="00FC19D4"/>
    <w:rsid w:val="00FC1B3E"/>
    <w:rsid w:val="00FC1EFF"/>
    <w:rsid w:val="00FC20B0"/>
    <w:rsid w:val="00FC22F7"/>
    <w:rsid w:val="00FC247C"/>
    <w:rsid w:val="00FC2B06"/>
    <w:rsid w:val="00FC2C46"/>
    <w:rsid w:val="00FC2E0F"/>
    <w:rsid w:val="00FC31B8"/>
    <w:rsid w:val="00FC3368"/>
    <w:rsid w:val="00FC340C"/>
    <w:rsid w:val="00FC3791"/>
    <w:rsid w:val="00FC43E4"/>
    <w:rsid w:val="00FC4593"/>
    <w:rsid w:val="00FC4777"/>
    <w:rsid w:val="00FC4A29"/>
    <w:rsid w:val="00FC4DD8"/>
    <w:rsid w:val="00FC4E98"/>
    <w:rsid w:val="00FC5423"/>
    <w:rsid w:val="00FC54B3"/>
    <w:rsid w:val="00FC56E8"/>
    <w:rsid w:val="00FC620B"/>
    <w:rsid w:val="00FC6910"/>
    <w:rsid w:val="00FC6CD7"/>
    <w:rsid w:val="00FC6FA3"/>
    <w:rsid w:val="00FC7391"/>
    <w:rsid w:val="00FC76A0"/>
    <w:rsid w:val="00FC7A67"/>
    <w:rsid w:val="00FC7DD4"/>
    <w:rsid w:val="00FD0045"/>
    <w:rsid w:val="00FD0555"/>
    <w:rsid w:val="00FD078F"/>
    <w:rsid w:val="00FD0AB9"/>
    <w:rsid w:val="00FD0CBB"/>
    <w:rsid w:val="00FD0CEE"/>
    <w:rsid w:val="00FD10EA"/>
    <w:rsid w:val="00FD151F"/>
    <w:rsid w:val="00FD1E4E"/>
    <w:rsid w:val="00FD250B"/>
    <w:rsid w:val="00FD25F7"/>
    <w:rsid w:val="00FD26D9"/>
    <w:rsid w:val="00FD27B2"/>
    <w:rsid w:val="00FD2A56"/>
    <w:rsid w:val="00FD2B4F"/>
    <w:rsid w:val="00FD2BC4"/>
    <w:rsid w:val="00FD2C57"/>
    <w:rsid w:val="00FD2C65"/>
    <w:rsid w:val="00FD2D03"/>
    <w:rsid w:val="00FD32D5"/>
    <w:rsid w:val="00FD3552"/>
    <w:rsid w:val="00FD355E"/>
    <w:rsid w:val="00FD3A2C"/>
    <w:rsid w:val="00FD3A8E"/>
    <w:rsid w:val="00FD3DFB"/>
    <w:rsid w:val="00FD3FBB"/>
    <w:rsid w:val="00FD4183"/>
    <w:rsid w:val="00FD452F"/>
    <w:rsid w:val="00FD4594"/>
    <w:rsid w:val="00FD45BF"/>
    <w:rsid w:val="00FD476A"/>
    <w:rsid w:val="00FD4ABC"/>
    <w:rsid w:val="00FD4B50"/>
    <w:rsid w:val="00FD4C13"/>
    <w:rsid w:val="00FD5021"/>
    <w:rsid w:val="00FD5165"/>
    <w:rsid w:val="00FD53E1"/>
    <w:rsid w:val="00FD550B"/>
    <w:rsid w:val="00FD553F"/>
    <w:rsid w:val="00FD5573"/>
    <w:rsid w:val="00FD57EC"/>
    <w:rsid w:val="00FD5901"/>
    <w:rsid w:val="00FD591E"/>
    <w:rsid w:val="00FD5E8C"/>
    <w:rsid w:val="00FD5ED6"/>
    <w:rsid w:val="00FD6531"/>
    <w:rsid w:val="00FD663A"/>
    <w:rsid w:val="00FD66F9"/>
    <w:rsid w:val="00FD6AF8"/>
    <w:rsid w:val="00FD6C03"/>
    <w:rsid w:val="00FD6EC2"/>
    <w:rsid w:val="00FD7026"/>
    <w:rsid w:val="00FD71C5"/>
    <w:rsid w:val="00FD746A"/>
    <w:rsid w:val="00FD7900"/>
    <w:rsid w:val="00FD7E46"/>
    <w:rsid w:val="00FD7F45"/>
    <w:rsid w:val="00FE007B"/>
    <w:rsid w:val="00FE0343"/>
    <w:rsid w:val="00FE07F2"/>
    <w:rsid w:val="00FE09BB"/>
    <w:rsid w:val="00FE120A"/>
    <w:rsid w:val="00FE17B0"/>
    <w:rsid w:val="00FE196D"/>
    <w:rsid w:val="00FE1F06"/>
    <w:rsid w:val="00FE22BD"/>
    <w:rsid w:val="00FE243C"/>
    <w:rsid w:val="00FE2720"/>
    <w:rsid w:val="00FE2A21"/>
    <w:rsid w:val="00FE3002"/>
    <w:rsid w:val="00FE3075"/>
    <w:rsid w:val="00FE30C4"/>
    <w:rsid w:val="00FE318C"/>
    <w:rsid w:val="00FE3784"/>
    <w:rsid w:val="00FE40D1"/>
    <w:rsid w:val="00FE40F3"/>
    <w:rsid w:val="00FE41F7"/>
    <w:rsid w:val="00FE4216"/>
    <w:rsid w:val="00FE45D2"/>
    <w:rsid w:val="00FE48B2"/>
    <w:rsid w:val="00FE5458"/>
    <w:rsid w:val="00FE5557"/>
    <w:rsid w:val="00FE6017"/>
    <w:rsid w:val="00FE61FB"/>
    <w:rsid w:val="00FE6249"/>
    <w:rsid w:val="00FE669B"/>
    <w:rsid w:val="00FE6BAD"/>
    <w:rsid w:val="00FE6F53"/>
    <w:rsid w:val="00FE73BB"/>
    <w:rsid w:val="00FE77D0"/>
    <w:rsid w:val="00FE7DB1"/>
    <w:rsid w:val="00FE7F2A"/>
    <w:rsid w:val="00FF00CF"/>
    <w:rsid w:val="00FF0312"/>
    <w:rsid w:val="00FF0524"/>
    <w:rsid w:val="00FF0594"/>
    <w:rsid w:val="00FF0CAB"/>
    <w:rsid w:val="00FF0DC9"/>
    <w:rsid w:val="00FF136F"/>
    <w:rsid w:val="00FF186D"/>
    <w:rsid w:val="00FF1D77"/>
    <w:rsid w:val="00FF1FBA"/>
    <w:rsid w:val="00FF26B2"/>
    <w:rsid w:val="00FF26F2"/>
    <w:rsid w:val="00FF2919"/>
    <w:rsid w:val="00FF29B9"/>
    <w:rsid w:val="00FF2BF4"/>
    <w:rsid w:val="00FF2DC2"/>
    <w:rsid w:val="00FF3208"/>
    <w:rsid w:val="00FF362F"/>
    <w:rsid w:val="00FF39FD"/>
    <w:rsid w:val="00FF3DAC"/>
    <w:rsid w:val="00FF3DC0"/>
    <w:rsid w:val="00FF41DA"/>
    <w:rsid w:val="00FF468F"/>
    <w:rsid w:val="00FF4758"/>
    <w:rsid w:val="00FF4769"/>
    <w:rsid w:val="00FF4772"/>
    <w:rsid w:val="00FF48AC"/>
    <w:rsid w:val="00FF4A2D"/>
    <w:rsid w:val="00FF4B55"/>
    <w:rsid w:val="00FF4E73"/>
    <w:rsid w:val="00FF5021"/>
    <w:rsid w:val="00FF561A"/>
    <w:rsid w:val="00FF5AAD"/>
    <w:rsid w:val="00FF6108"/>
    <w:rsid w:val="00FF6142"/>
    <w:rsid w:val="00FF6A9C"/>
    <w:rsid w:val="00FF6D38"/>
    <w:rsid w:val="00FF748D"/>
    <w:rsid w:val="00FF7A48"/>
    <w:rsid w:val="00FF7B4C"/>
    <w:rsid w:val="00FF7BF1"/>
    <w:rsid w:val="00FF7D42"/>
    <w:rsid w:val="01138890"/>
    <w:rsid w:val="011EFEE1"/>
    <w:rsid w:val="01C95B01"/>
    <w:rsid w:val="01F7E295"/>
    <w:rsid w:val="02507EEE"/>
    <w:rsid w:val="02B29726"/>
    <w:rsid w:val="02EDE3D8"/>
    <w:rsid w:val="02FAFF06"/>
    <w:rsid w:val="031CC813"/>
    <w:rsid w:val="04124F90"/>
    <w:rsid w:val="04AC1131"/>
    <w:rsid w:val="04C1439E"/>
    <w:rsid w:val="04C936BE"/>
    <w:rsid w:val="04FB16A5"/>
    <w:rsid w:val="050E5401"/>
    <w:rsid w:val="053FBD24"/>
    <w:rsid w:val="056A735C"/>
    <w:rsid w:val="056D20B4"/>
    <w:rsid w:val="05FAC325"/>
    <w:rsid w:val="06461294"/>
    <w:rsid w:val="066B7EF1"/>
    <w:rsid w:val="06AC972E"/>
    <w:rsid w:val="073524B3"/>
    <w:rsid w:val="076E4E11"/>
    <w:rsid w:val="07B47CBC"/>
    <w:rsid w:val="07D1D2E3"/>
    <w:rsid w:val="07E0DE53"/>
    <w:rsid w:val="0813E220"/>
    <w:rsid w:val="08233606"/>
    <w:rsid w:val="0823CB7C"/>
    <w:rsid w:val="084BF2E3"/>
    <w:rsid w:val="08A226D2"/>
    <w:rsid w:val="08D78421"/>
    <w:rsid w:val="09627871"/>
    <w:rsid w:val="0993685A"/>
    <w:rsid w:val="09AD5DEC"/>
    <w:rsid w:val="09B56C6B"/>
    <w:rsid w:val="09BDCCE6"/>
    <w:rsid w:val="09F0C8C7"/>
    <w:rsid w:val="0A11DA8D"/>
    <w:rsid w:val="0A6FA6D9"/>
    <w:rsid w:val="0B6B0AF5"/>
    <w:rsid w:val="0B9A8376"/>
    <w:rsid w:val="0C304D0D"/>
    <w:rsid w:val="0C751AA6"/>
    <w:rsid w:val="0C78992A"/>
    <w:rsid w:val="0CBAF59B"/>
    <w:rsid w:val="0CC54846"/>
    <w:rsid w:val="0D728AB6"/>
    <w:rsid w:val="0DEB10DC"/>
    <w:rsid w:val="0E39E4BC"/>
    <w:rsid w:val="0E52F377"/>
    <w:rsid w:val="0E72159F"/>
    <w:rsid w:val="0EF82D45"/>
    <w:rsid w:val="0F2BD432"/>
    <w:rsid w:val="0FC60716"/>
    <w:rsid w:val="0FD7F005"/>
    <w:rsid w:val="0FEBF038"/>
    <w:rsid w:val="0FFBEC9C"/>
    <w:rsid w:val="0FFE6EE1"/>
    <w:rsid w:val="100E36E4"/>
    <w:rsid w:val="100FA860"/>
    <w:rsid w:val="103B0BA8"/>
    <w:rsid w:val="105A50BD"/>
    <w:rsid w:val="10D1CB73"/>
    <w:rsid w:val="10D718DB"/>
    <w:rsid w:val="10DB8225"/>
    <w:rsid w:val="10E12BD0"/>
    <w:rsid w:val="10F2E120"/>
    <w:rsid w:val="1115A2F9"/>
    <w:rsid w:val="1123DEB9"/>
    <w:rsid w:val="112A2818"/>
    <w:rsid w:val="1146798A"/>
    <w:rsid w:val="114A8F60"/>
    <w:rsid w:val="1191767F"/>
    <w:rsid w:val="11A85F83"/>
    <w:rsid w:val="11D7AA1D"/>
    <w:rsid w:val="11D974AB"/>
    <w:rsid w:val="11E01628"/>
    <w:rsid w:val="11EF4C42"/>
    <w:rsid w:val="122E7C01"/>
    <w:rsid w:val="1233C4A6"/>
    <w:rsid w:val="1234B1D0"/>
    <w:rsid w:val="1274652B"/>
    <w:rsid w:val="12CF9635"/>
    <w:rsid w:val="1308F90F"/>
    <w:rsid w:val="1339F40E"/>
    <w:rsid w:val="135A63F0"/>
    <w:rsid w:val="139C9EC9"/>
    <w:rsid w:val="13AB057D"/>
    <w:rsid w:val="13DEAF0C"/>
    <w:rsid w:val="1453823D"/>
    <w:rsid w:val="14641179"/>
    <w:rsid w:val="146D87B4"/>
    <w:rsid w:val="1470CA03"/>
    <w:rsid w:val="14B97AD3"/>
    <w:rsid w:val="14CCD0EA"/>
    <w:rsid w:val="1509839A"/>
    <w:rsid w:val="15191FAB"/>
    <w:rsid w:val="152C6C19"/>
    <w:rsid w:val="157827E3"/>
    <w:rsid w:val="1597C64A"/>
    <w:rsid w:val="15B769F5"/>
    <w:rsid w:val="15C3CA65"/>
    <w:rsid w:val="15CAF82F"/>
    <w:rsid w:val="1642F8CC"/>
    <w:rsid w:val="167058E3"/>
    <w:rsid w:val="16F35114"/>
    <w:rsid w:val="1705109B"/>
    <w:rsid w:val="170661E9"/>
    <w:rsid w:val="1715CCD1"/>
    <w:rsid w:val="1755B8C5"/>
    <w:rsid w:val="1762F28C"/>
    <w:rsid w:val="181FC81C"/>
    <w:rsid w:val="18707A1A"/>
    <w:rsid w:val="189C89F4"/>
    <w:rsid w:val="18BDAF8A"/>
    <w:rsid w:val="18EFF90A"/>
    <w:rsid w:val="197C7FEA"/>
    <w:rsid w:val="19813A46"/>
    <w:rsid w:val="1A1CE145"/>
    <w:rsid w:val="1A68E98A"/>
    <w:rsid w:val="1A6DF534"/>
    <w:rsid w:val="1A8028F6"/>
    <w:rsid w:val="1ADFD5B7"/>
    <w:rsid w:val="1AFB83ED"/>
    <w:rsid w:val="1B09FC0A"/>
    <w:rsid w:val="1B392952"/>
    <w:rsid w:val="1B4446EF"/>
    <w:rsid w:val="1B653F29"/>
    <w:rsid w:val="1B6E4C2A"/>
    <w:rsid w:val="1BCF0AA5"/>
    <w:rsid w:val="1BE23E20"/>
    <w:rsid w:val="1BEEE0A8"/>
    <w:rsid w:val="1BF46F95"/>
    <w:rsid w:val="1C0B971E"/>
    <w:rsid w:val="1C16B1FC"/>
    <w:rsid w:val="1C54A345"/>
    <w:rsid w:val="1C6E2AF5"/>
    <w:rsid w:val="1C9A09F2"/>
    <w:rsid w:val="1CC52A75"/>
    <w:rsid w:val="1D5C7015"/>
    <w:rsid w:val="1D8E29AB"/>
    <w:rsid w:val="1E04C554"/>
    <w:rsid w:val="1E4D1B44"/>
    <w:rsid w:val="1E71B1CC"/>
    <w:rsid w:val="1E786D37"/>
    <w:rsid w:val="1EB161AE"/>
    <w:rsid w:val="1ED7C930"/>
    <w:rsid w:val="1F088E4A"/>
    <w:rsid w:val="1F0893C2"/>
    <w:rsid w:val="1F5324FF"/>
    <w:rsid w:val="1FB70024"/>
    <w:rsid w:val="201D7856"/>
    <w:rsid w:val="202DFD18"/>
    <w:rsid w:val="20883EDA"/>
    <w:rsid w:val="209C98D0"/>
    <w:rsid w:val="209E7BCF"/>
    <w:rsid w:val="20DF8238"/>
    <w:rsid w:val="20F54D32"/>
    <w:rsid w:val="213BA421"/>
    <w:rsid w:val="2161A54E"/>
    <w:rsid w:val="21939667"/>
    <w:rsid w:val="2193F663"/>
    <w:rsid w:val="22071BC6"/>
    <w:rsid w:val="222ED90B"/>
    <w:rsid w:val="225F678F"/>
    <w:rsid w:val="227F48E2"/>
    <w:rsid w:val="228576AA"/>
    <w:rsid w:val="22919A31"/>
    <w:rsid w:val="22AD4B96"/>
    <w:rsid w:val="22B7F815"/>
    <w:rsid w:val="230CF46F"/>
    <w:rsid w:val="23208C67"/>
    <w:rsid w:val="23392AE7"/>
    <w:rsid w:val="238D3E80"/>
    <w:rsid w:val="23EEEC41"/>
    <w:rsid w:val="23F5A7C9"/>
    <w:rsid w:val="240A16D4"/>
    <w:rsid w:val="24283CF4"/>
    <w:rsid w:val="244A90F5"/>
    <w:rsid w:val="252CAF52"/>
    <w:rsid w:val="253192E7"/>
    <w:rsid w:val="2560007A"/>
    <w:rsid w:val="25B12EBE"/>
    <w:rsid w:val="25C7CF9B"/>
    <w:rsid w:val="25EB2240"/>
    <w:rsid w:val="26255FAA"/>
    <w:rsid w:val="26582D29"/>
    <w:rsid w:val="265B8A4E"/>
    <w:rsid w:val="265DB290"/>
    <w:rsid w:val="269949FD"/>
    <w:rsid w:val="26C0B836"/>
    <w:rsid w:val="26C0D5CB"/>
    <w:rsid w:val="26CB184A"/>
    <w:rsid w:val="2704D261"/>
    <w:rsid w:val="2710EC6F"/>
    <w:rsid w:val="2753E4EE"/>
    <w:rsid w:val="27E6634F"/>
    <w:rsid w:val="28280125"/>
    <w:rsid w:val="2828E16D"/>
    <w:rsid w:val="2849188F"/>
    <w:rsid w:val="2874592D"/>
    <w:rsid w:val="2879C91E"/>
    <w:rsid w:val="28AD6641"/>
    <w:rsid w:val="2943CB56"/>
    <w:rsid w:val="295BA303"/>
    <w:rsid w:val="2973CF1B"/>
    <w:rsid w:val="2986BB41"/>
    <w:rsid w:val="2997BB71"/>
    <w:rsid w:val="29A7DAC7"/>
    <w:rsid w:val="29B0CCD9"/>
    <w:rsid w:val="2A0F70D2"/>
    <w:rsid w:val="2A10DB8F"/>
    <w:rsid w:val="2A7B5D1D"/>
    <w:rsid w:val="2A8B0095"/>
    <w:rsid w:val="2AA18054"/>
    <w:rsid w:val="2AD77170"/>
    <w:rsid w:val="2AF5035E"/>
    <w:rsid w:val="2B15C551"/>
    <w:rsid w:val="2B453457"/>
    <w:rsid w:val="2B7AD178"/>
    <w:rsid w:val="2B7E4E07"/>
    <w:rsid w:val="2BAD2C6E"/>
    <w:rsid w:val="2BB5E2EF"/>
    <w:rsid w:val="2BEFE74D"/>
    <w:rsid w:val="2BFC716A"/>
    <w:rsid w:val="2C1710E2"/>
    <w:rsid w:val="2C24F111"/>
    <w:rsid w:val="2C382922"/>
    <w:rsid w:val="2C56B6C7"/>
    <w:rsid w:val="2CB424FC"/>
    <w:rsid w:val="2CC57B4C"/>
    <w:rsid w:val="2CE9B606"/>
    <w:rsid w:val="2D0A2697"/>
    <w:rsid w:val="2D0AF720"/>
    <w:rsid w:val="2D0D205E"/>
    <w:rsid w:val="2D55B893"/>
    <w:rsid w:val="2D74CF48"/>
    <w:rsid w:val="2D959C4B"/>
    <w:rsid w:val="2DB5601F"/>
    <w:rsid w:val="2DB8AEC5"/>
    <w:rsid w:val="2DCECA75"/>
    <w:rsid w:val="2E5A16EC"/>
    <w:rsid w:val="2E653C54"/>
    <w:rsid w:val="2E6B2C94"/>
    <w:rsid w:val="2E9213C8"/>
    <w:rsid w:val="2EA4EDD9"/>
    <w:rsid w:val="2F020F6E"/>
    <w:rsid w:val="2F11B0AD"/>
    <w:rsid w:val="2F4EF0A9"/>
    <w:rsid w:val="2F53A66B"/>
    <w:rsid w:val="2F5D6438"/>
    <w:rsid w:val="2F9500C6"/>
    <w:rsid w:val="2FFCFC6C"/>
    <w:rsid w:val="30057D6B"/>
    <w:rsid w:val="301161D3"/>
    <w:rsid w:val="3037E71D"/>
    <w:rsid w:val="3074ABE8"/>
    <w:rsid w:val="30841766"/>
    <w:rsid w:val="3094ECEF"/>
    <w:rsid w:val="30AC65EA"/>
    <w:rsid w:val="31151295"/>
    <w:rsid w:val="31A2CD56"/>
    <w:rsid w:val="31C1CF23"/>
    <w:rsid w:val="31CF0FAE"/>
    <w:rsid w:val="3207B573"/>
    <w:rsid w:val="3215C897"/>
    <w:rsid w:val="323DCFBD"/>
    <w:rsid w:val="327C012F"/>
    <w:rsid w:val="328AB057"/>
    <w:rsid w:val="329CD1D8"/>
    <w:rsid w:val="32B56C21"/>
    <w:rsid w:val="32CBE30D"/>
    <w:rsid w:val="32D17452"/>
    <w:rsid w:val="32DA172B"/>
    <w:rsid w:val="32E7CAB3"/>
    <w:rsid w:val="336D10F4"/>
    <w:rsid w:val="33725EB0"/>
    <w:rsid w:val="337401AE"/>
    <w:rsid w:val="33817D44"/>
    <w:rsid w:val="33B176AB"/>
    <w:rsid w:val="33BFED3C"/>
    <w:rsid w:val="3427AE33"/>
    <w:rsid w:val="3435344A"/>
    <w:rsid w:val="3448A04F"/>
    <w:rsid w:val="345FF2DC"/>
    <w:rsid w:val="3463A768"/>
    <w:rsid w:val="347B7533"/>
    <w:rsid w:val="348DC69A"/>
    <w:rsid w:val="34CD276E"/>
    <w:rsid w:val="3541FC7B"/>
    <w:rsid w:val="3550C6EB"/>
    <w:rsid w:val="35522A72"/>
    <w:rsid w:val="35616D82"/>
    <w:rsid w:val="35940F3A"/>
    <w:rsid w:val="35A64B3A"/>
    <w:rsid w:val="35E818AC"/>
    <w:rsid w:val="368A11CD"/>
    <w:rsid w:val="370185C7"/>
    <w:rsid w:val="37130DFA"/>
    <w:rsid w:val="3722089C"/>
    <w:rsid w:val="37782C7D"/>
    <w:rsid w:val="3795E2F7"/>
    <w:rsid w:val="379C2A30"/>
    <w:rsid w:val="37A5F2AB"/>
    <w:rsid w:val="37C3777F"/>
    <w:rsid w:val="37C53568"/>
    <w:rsid w:val="37F1D141"/>
    <w:rsid w:val="3842665B"/>
    <w:rsid w:val="384A5B5D"/>
    <w:rsid w:val="389C96F4"/>
    <w:rsid w:val="389F3014"/>
    <w:rsid w:val="38FB40C4"/>
    <w:rsid w:val="3927CDCA"/>
    <w:rsid w:val="39F94037"/>
    <w:rsid w:val="39FA74CD"/>
    <w:rsid w:val="3A1BA075"/>
    <w:rsid w:val="3A20BEBA"/>
    <w:rsid w:val="3A5D8121"/>
    <w:rsid w:val="3A67C8EB"/>
    <w:rsid w:val="3ACF89A3"/>
    <w:rsid w:val="3AE5E433"/>
    <w:rsid w:val="3B08D8A8"/>
    <w:rsid w:val="3B2C3900"/>
    <w:rsid w:val="3B36AE8E"/>
    <w:rsid w:val="3B486851"/>
    <w:rsid w:val="3C009B1C"/>
    <w:rsid w:val="3C1371A9"/>
    <w:rsid w:val="3C7F2EA9"/>
    <w:rsid w:val="3CBD2679"/>
    <w:rsid w:val="3D5A7098"/>
    <w:rsid w:val="3D99B361"/>
    <w:rsid w:val="3DCB2393"/>
    <w:rsid w:val="3DDC1690"/>
    <w:rsid w:val="3E7430EC"/>
    <w:rsid w:val="3E7F8206"/>
    <w:rsid w:val="3EA31FC6"/>
    <w:rsid w:val="3EE2D5EF"/>
    <w:rsid w:val="3F39D7CA"/>
    <w:rsid w:val="3F56C6A0"/>
    <w:rsid w:val="3F6BE95D"/>
    <w:rsid w:val="3F6DED89"/>
    <w:rsid w:val="3F8B9880"/>
    <w:rsid w:val="401D20BF"/>
    <w:rsid w:val="40326445"/>
    <w:rsid w:val="40A695EA"/>
    <w:rsid w:val="41955276"/>
    <w:rsid w:val="41C2A0BE"/>
    <w:rsid w:val="42053D98"/>
    <w:rsid w:val="428BC6B0"/>
    <w:rsid w:val="42D4CCA9"/>
    <w:rsid w:val="4309D257"/>
    <w:rsid w:val="4337B1EC"/>
    <w:rsid w:val="433CE6DB"/>
    <w:rsid w:val="434DB606"/>
    <w:rsid w:val="4356141C"/>
    <w:rsid w:val="43603BB4"/>
    <w:rsid w:val="43627241"/>
    <w:rsid w:val="43C4696E"/>
    <w:rsid w:val="43D6B14B"/>
    <w:rsid w:val="4436F5B5"/>
    <w:rsid w:val="44B11D4C"/>
    <w:rsid w:val="44D2EC95"/>
    <w:rsid w:val="44F9B5DA"/>
    <w:rsid w:val="4555993C"/>
    <w:rsid w:val="4558EE02"/>
    <w:rsid w:val="4595548E"/>
    <w:rsid w:val="45AEF207"/>
    <w:rsid w:val="45CB2C78"/>
    <w:rsid w:val="45DABEF1"/>
    <w:rsid w:val="45E50797"/>
    <w:rsid w:val="460425C0"/>
    <w:rsid w:val="4608463B"/>
    <w:rsid w:val="4653E06C"/>
    <w:rsid w:val="46733D60"/>
    <w:rsid w:val="46B340BC"/>
    <w:rsid w:val="46EE576D"/>
    <w:rsid w:val="4707B89C"/>
    <w:rsid w:val="474D70C7"/>
    <w:rsid w:val="47EC615E"/>
    <w:rsid w:val="47FD787C"/>
    <w:rsid w:val="48565CC4"/>
    <w:rsid w:val="4857C9A2"/>
    <w:rsid w:val="486DE2A1"/>
    <w:rsid w:val="48B81A2F"/>
    <w:rsid w:val="48CCE4E7"/>
    <w:rsid w:val="48FA55D7"/>
    <w:rsid w:val="49A61606"/>
    <w:rsid w:val="49DDB7D3"/>
    <w:rsid w:val="4A1FC61C"/>
    <w:rsid w:val="4A3C30A3"/>
    <w:rsid w:val="4A5815B4"/>
    <w:rsid w:val="4ACDC62C"/>
    <w:rsid w:val="4B463BD1"/>
    <w:rsid w:val="4B6EF130"/>
    <w:rsid w:val="4B7A03F5"/>
    <w:rsid w:val="4BA82291"/>
    <w:rsid w:val="4BE4FD18"/>
    <w:rsid w:val="4C04D9CF"/>
    <w:rsid w:val="4C18E6FC"/>
    <w:rsid w:val="4C36E130"/>
    <w:rsid w:val="4C452D10"/>
    <w:rsid w:val="4C5EE8F7"/>
    <w:rsid w:val="4C639F13"/>
    <w:rsid w:val="4C786667"/>
    <w:rsid w:val="4C8CF0EA"/>
    <w:rsid w:val="4CE90FF6"/>
    <w:rsid w:val="4CF4C480"/>
    <w:rsid w:val="4D4EF249"/>
    <w:rsid w:val="4D5244CC"/>
    <w:rsid w:val="4D682D97"/>
    <w:rsid w:val="4D9E9AA1"/>
    <w:rsid w:val="4DBED433"/>
    <w:rsid w:val="4E021932"/>
    <w:rsid w:val="4E33BA94"/>
    <w:rsid w:val="4E8B6F34"/>
    <w:rsid w:val="4EA419D8"/>
    <w:rsid w:val="4F707398"/>
    <w:rsid w:val="4F86553A"/>
    <w:rsid w:val="4FD4BEB8"/>
    <w:rsid w:val="4FEA7509"/>
    <w:rsid w:val="5043488B"/>
    <w:rsid w:val="5068A551"/>
    <w:rsid w:val="5079F7CE"/>
    <w:rsid w:val="507E1DDA"/>
    <w:rsid w:val="509BDF0D"/>
    <w:rsid w:val="50FAD078"/>
    <w:rsid w:val="510B025F"/>
    <w:rsid w:val="513B6863"/>
    <w:rsid w:val="5141843D"/>
    <w:rsid w:val="51AAE5A0"/>
    <w:rsid w:val="51E458A7"/>
    <w:rsid w:val="52017893"/>
    <w:rsid w:val="5201A212"/>
    <w:rsid w:val="5253C8CF"/>
    <w:rsid w:val="52C850DE"/>
    <w:rsid w:val="52D16011"/>
    <w:rsid w:val="52E7F0EC"/>
    <w:rsid w:val="53035BBD"/>
    <w:rsid w:val="53B007E5"/>
    <w:rsid w:val="53D235F9"/>
    <w:rsid w:val="54400970"/>
    <w:rsid w:val="544E4DE9"/>
    <w:rsid w:val="54A8DD9D"/>
    <w:rsid w:val="54BA3EBB"/>
    <w:rsid w:val="54D793C5"/>
    <w:rsid w:val="5522EE17"/>
    <w:rsid w:val="5547C488"/>
    <w:rsid w:val="55792346"/>
    <w:rsid w:val="55803DFF"/>
    <w:rsid w:val="559A70F6"/>
    <w:rsid w:val="55F87F66"/>
    <w:rsid w:val="560A8353"/>
    <w:rsid w:val="5697B59E"/>
    <w:rsid w:val="572D5259"/>
    <w:rsid w:val="576518A7"/>
    <w:rsid w:val="57944FC7"/>
    <w:rsid w:val="57E280D5"/>
    <w:rsid w:val="57E895FF"/>
    <w:rsid w:val="57F3A1EC"/>
    <w:rsid w:val="57FF17F1"/>
    <w:rsid w:val="5899FFCB"/>
    <w:rsid w:val="58F3881B"/>
    <w:rsid w:val="592B8CA2"/>
    <w:rsid w:val="59302028"/>
    <w:rsid w:val="594058E5"/>
    <w:rsid w:val="5964334C"/>
    <w:rsid w:val="59D9F9F9"/>
    <w:rsid w:val="5A0827A4"/>
    <w:rsid w:val="5A54582B"/>
    <w:rsid w:val="5A5897C8"/>
    <w:rsid w:val="5A6E6632"/>
    <w:rsid w:val="5A89E647"/>
    <w:rsid w:val="5AB479F6"/>
    <w:rsid w:val="5ACBF089"/>
    <w:rsid w:val="5AE5B132"/>
    <w:rsid w:val="5B88A1C3"/>
    <w:rsid w:val="5B8E6A3D"/>
    <w:rsid w:val="5B971A99"/>
    <w:rsid w:val="5BA63636"/>
    <w:rsid w:val="5BE698D5"/>
    <w:rsid w:val="5BEBB7EB"/>
    <w:rsid w:val="5C20DEF4"/>
    <w:rsid w:val="5C9E1406"/>
    <w:rsid w:val="5CC471E9"/>
    <w:rsid w:val="5CEE416F"/>
    <w:rsid w:val="5CF16489"/>
    <w:rsid w:val="5D202CAC"/>
    <w:rsid w:val="5D2DFFFC"/>
    <w:rsid w:val="5D77A294"/>
    <w:rsid w:val="5D857B97"/>
    <w:rsid w:val="5DE918EB"/>
    <w:rsid w:val="5E03914B"/>
    <w:rsid w:val="5E2C9F8A"/>
    <w:rsid w:val="5E6942B8"/>
    <w:rsid w:val="5E8B3167"/>
    <w:rsid w:val="5FA5EDC9"/>
    <w:rsid w:val="5FF483F3"/>
    <w:rsid w:val="602E4EF4"/>
    <w:rsid w:val="6056E9B8"/>
    <w:rsid w:val="6091998B"/>
    <w:rsid w:val="60DC7C31"/>
    <w:rsid w:val="6123790C"/>
    <w:rsid w:val="61ABCF97"/>
    <w:rsid w:val="61F2EA6B"/>
    <w:rsid w:val="61FA2760"/>
    <w:rsid w:val="622DC610"/>
    <w:rsid w:val="624FCA35"/>
    <w:rsid w:val="62C14F45"/>
    <w:rsid w:val="62D7026E"/>
    <w:rsid w:val="62E3A69E"/>
    <w:rsid w:val="634EEE60"/>
    <w:rsid w:val="634F68C7"/>
    <w:rsid w:val="639FBDC1"/>
    <w:rsid w:val="6456E7D3"/>
    <w:rsid w:val="648F3575"/>
    <w:rsid w:val="649C8375"/>
    <w:rsid w:val="64B47C7A"/>
    <w:rsid w:val="65296054"/>
    <w:rsid w:val="653B06D5"/>
    <w:rsid w:val="654E356C"/>
    <w:rsid w:val="6572C7A0"/>
    <w:rsid w:val="65A150ED"/>
    <w:rsid w:val="66170CBA"/>
    <w:rsid w:val="663486F3"/>
    <w:rsid w:val="6676E95B"/>
    <w:rsid w:val="66E4B421"/>
    <w:rsid w:val="671A95BF"/>
    <w:rsid w:val="6726E7D4"/>
    <w:rsid w:val="6757C8F9"/>
    <w:rsid w:val="67A01B3C"/>
    <w:rsid w:val="6835E23B"/>
    <w:rsid w:val="686DDF03"/>
    <w:rsid w:val="6895B2A4"/>
    <w:rsid w:val="68A040D6"/>
    <w:rsid w:val="68A5348B"/>
    <w:rsid w:val="68B9968C"/>
    <w:rsid w:val="68CF0A3F"/>
    <w:rsid w:val="68E4B7C7"/>
    <w:rsid w:val="69359EB4"/>
    <w:rsid w:val="69958340"/>
    <w:rsid w:val="69CDFC0B"/>
    <w:rsid w:val="69E45E4D"/>
    <w:rsid w:val="69EA9BD2"/>
    <w:rsid w:val="6A01786D"/>
    <w:rsid w:val="6A72218B"/>
    <w:rsid w:val="6A7687AD"/>
    <w:rsid w:val="6A84CCEB"/>
    <w:rsid w:val="6AA5D0F6"/>
    <w:rsid w:val="6B05F4D6"/>
    <w:rsid w:val="6B5EC9ED"/>
    <w:rsid w:val="6B891EE5"/>
    <w:rsid w:val="6BBCE7C8"/>
    <w:rsid w:val="6BC58B47"/>
    <w:rsid w:val="6BC6D8B2"/>
    <w:rsid w:val="6C12E894"/>
    <w:rsid w:val="6CA80697"/>
    <w:rsid w:val="6CA812A4"/>
    <w:rsid w:val="6CD49605"/>
    <w:rsid w:val="6D2DDFA8"/>
    <w:rsid w:val="6DA9354F"/>
    <w:rsid w:val="6DD0A676"/>
    <w:rsid w:val="6DF3730E"/>
    <w:rsid w:val="6DF587ED"/>
    <w:rsid w:val="6E54D275"/>
    <w:rsid w:val="6E66A6A2"/>
    <w:rsid w:val="6ED132BB"/>
    <w:rsid w:val="6EFD4C24"/>
    <w:rsid w:val="6F7A04FA"/>
    <w:rsid w:val="6F9F37E7"/>
    <w:rsid w:val="6FF24892"/>
    <w:rsid w:val="708FA4DD"/>
    <w:rsid w:val="70D47F28"/>
    <w:rsid w:val="71338862"/>
    <w:rsid w:val="7165689E"/>
    <w:rsid w:val="719B8048"/>
    <w:rsid w:val="71A2606F"/>
    <w:rsid w:val="71C44EA9"/>
    <w:rsid w:val="71D44720"/>
    <w:rsid w:val="72317155"/>
    <w:rsid w:val="726F38B6"/>
    <w:rsid w:val="72BFCD12"/>
    <w:rsid w:val="72DF09BE"/>
    <w:rsid w:val="72EA7152"/>
    <w:rsid w:val="73BB52D0"/>
    <w:rsid w:val="73E74B9D"/>
    <w:rsid w:val="741F37F9"/>
    <w:rsid w:val="743C88DA"/>
    <w:rsid w:val="7440CB63"/>
    <w:rsid w:val="746FB69E"/>
    <w:rsid w:val="7490E41F"/>
    <w:rsid w:val="74A7D15A"/>
    <w:rsid w:val="74C91E6F"/>
    <w:rsid w:val="74E6E72F"/>
    <w:rsid w:val="74F84BEF"/>
    <w:rsid w:val="75155DD1"/>
    <w:rsid w:val="755D28F9"/>
    <w:rsid w:val="756623CC"/>
    <w:rsid w:val="757EC92A"/>
    <w:rsid w:val="75F0FADF"/>
    <w:rsid w:val="762CB480"/>
    <w:rsid w:val="76727C55"/>
    <w:rsid w:val="76895D36"/>
    <w:rsid w:val="76AB49CA"/>
    <w:rsid w:val="77263A1E"/>
    <w:rsid w:val="773BBA24"/>
    <w:rsid w:val="77C8186D"/>
    <w:rsid w:val="77E3672E"/>
    <w:rsid w:val="78035BAA"/>
    <w:rsid w:val="78529184"/>
    <w:rsid w:val="78833AA2"/>
    <w:rsid w:val="788378F0"/>
    <w:rsid w:val="78B947AE"/>
    <w:rsid w:val="78F2A20B"/>
    <w:rsid w:val="79542079"/>
    <w:rsid w:val="7977C5C0"/>
    <w:rsid w:val="79ACEBFD"/>
    <w:rsid w:val="7A062B91"/>
    <w:rsid w:val="7A76C891"/>
    <w:rsid w:val="7A8AEB48"/>
    <w:rsid w:val="7B066422"/>
    <w:rsid w:val="7B4104B6"/>
    <w:rsid w:val="7B4276C1"/>
    <w:rsid w:val="7B6D6402"/>
    <w:rsid w:val="7BA4FDFB"/>
    <w:rsid w:val="7BB905C9"/>
    <w:rsid w:val="7BC39115"/>
    <w:rsid w:val="7C03E5F7"/>
    <w:rsid w:val="7C14BB26"/>
    <w:rsid w:val="7C16F7B1"/>
    <w:rsid w:val="7C4D8429"/>
    <w:rsid w:val="7C8474BA"/>
    <w:rsid w:val="7CAF9C79"/>
    <w:rsid w:val="7CC8897B"/>
    <w:rsid w:val="7CFFF18F"/>
    <w:rsid w:val="7D1D67B2"/>
    <w:rsid w:val="7D49C7A8"/>
    <w:rsid w:val="7D6120F1"/>
    <w:rsid w:val="7D912144"/>
    <w:rsid w:val="7E2D6B26"/>
    <w:rsid w:val="7E417F11"/>
    <w:rsid w:val="7E5A6DE1"/>
    <w:rsid w:val="7E6747A9"/>
    <w:rsid w:val="7E68BA26"/>
    <w:rsid w:val="7EB76EE1"/>
    <w:rsid w:val="7ED26CC1"/>
    <w:rsid w:val="7ED50840"/>
    <w:rsid w:val="7F21B534"/>
    <w:rsid w:val="7FBAF93F"/>
    <w:rsid w:val="7FF058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C3A"/>
    <w:pPr>
      <w:widowControl w:val="0"/>
      <w:suppressAutoHyphens/>
      <w:spacing w:after="0" w:line="240" w:lineRule="auto"/>
    </w:pPr>
    <w:rPr>
      <w:rFonts w:ascii="Open Sans Medium" w:eastAsia="Verdana" w:hAnsi="Open Sans Medium" w:cs="Times New Roman"/>
      <w:sz w:val="24"/>
      <w:szCs w:val="20"/>
    </w:rPr>
  </w:style>
  <w:style w:type="paragraph" w:styleId="Heading1">
    <w:name w:val="heading 1"/>
    <w:basedOn w:val="Normal"/>
    <w:next w:val="Normal"/>
    <w:link w:val="Heading1Char"/>
    <w:uiPriority w:val="9"/>
    <w:qFormat/>
    <w:rsid w:val="00DD3944"/>
    <w:pPr>
      <w:keepNext/>
      <w:keepLines/>
      <w:pBdr>
        <w:bottom w:val="single" w:sz="6" w:space="1" w:color="auto"/>
      </w:pBdr>
      <w:spacing w:before="240"/>
      <w:outlineLvl w:val="0"/>
    </w:pPr>
    <w:rPr>
      <w:rFonts w:ascii="Noticia Text" w:eastAsiaTheme="majorEastAsia" w:hAnsi="Noticia Text" w:cstheme="majorBidi"/>
      <w:b/>
      <w:smallCaps/>
      <w:sz w:val="36"/>
      <w:szCs w:val="32"/>
    </w:rPr>
  </w:style>
  <w:style w:type="paragraph" w:styleId="Heading2">
    <w:name w:val="heading 2"/>
    <w:basedOn w:val="Normal"/>
    <w:next w:val="Normal"/>
    <w:link w:val="Heading2Char"/>
    <w:uiPriority w:val="9"/>
    <w:unhideWhenUsed/>
    <w:qFormat/>
    <w:rsid w:val="00196BB4"/>
    <w:pPr>
      <w:keepNext/>
      <w:keepLines/>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paragraph" w:styleId="Heading5">
    <w:name w:val="heading 5"/>
    <w:basedOn w:val="Normal"/>
    <w:next w:val="Normal"/>
    <w:link w:val="Heading5Char"/>
    <w:uiPriority w:val="9"/>
    <w:unhideWhenUsed/>
    <w:qFormat/>
    <w:rsid w:val="002367F4"/>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uiPriority w:val="99"/>
    <w:rsid w:val="00156AA4"/>
    <w:pPr>
      <w:suppressLineNumbers/>
      <w:tabs>
        <w:tab w:val="center" w:pos="4908"/>
        <w:tab w:val="right" w:pos="9727"/>
      </w:tabs>
    </w:pPr>
  </w:style>
  <w:style w:type="character" w:customStyle="1" w:styleId="HeaderChar">
    <w:name w:val="Header Char"/>
    <w:basedOn w:val="DefaultParagraphFont"/>
    <w:link w:val="Header"/>
    <w:uiPriority w:val="99"/>
    <w:rsid w:val="00156AA4"/>
    <w:rPr>
      <w:rFonts w:ascii="Verdana" w:eastAsia="Verdana" w:hAnsi="Verdana" w:cs="Times New Roman"/>
      <w:sz w:val="20"/>
      <w:szCs w:val="20"/>
    </w:rPr>
  </w:style>
  <w:style w:type="paragraph" w:styleId="Footer">
    <w:name w:val="footer"/>
    <w:basedOn w:val="Normal"/>
    <w:link w:val="FooterChar"/>
    <w:uiPriority w:val="99"/>
    <w:rsid w:val="00156AA4"/>
    <w:pPr>
      <w:suppressLineNumbers/>
      <w:tabs>
        <w:tab w:val="center" w:pos="4908"/>
        <w:tab w:val="right" w:pos="9727"/>
      </w:tabs>
    </w:pPr>
  </w:style>
  <w:style w:type="character" w:customStyle="1" w:styleId="FooterChar">
    <w:name w:val="Footer Char"/>
    <w:basedOn w:val="DefaultParagraphFont"/>
    <w:link w:val="Footer"/>
    <w:uiPriority w:val="99"/>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2429CC"/>
    <w:pPr>
      <w:tabs>
        <w:tab w:val="right" w:leader="dot" w:pos="9472"/>
      </w:tabs>
      <w:ind w:right="86"/>
    </w:pPr>
    <w:rPr>
      <w:b/>
      <w:sz w:val="32"/>
    </w:rPr>
  </w:style>
  <w:style w:type="paragraph" w:styleId="TOC2">
    <w:name w:val="toc 2"/>
    <w:aliases w:val="Federal Update TOC 2"/>
    <w:basedOn w:val="Normal"/>
    <w:next w:val="Normal"/>
    <w:autoRedefine/>
    <w:uiPriority w:val="39"/>
    <w:rsid w:val="00D478B6"/>
    <w:pPr>
      <w:tabs>
        <w:tab w:val="right" w:leader="dot" w:pos="9472"/>
      </w:tabs>
      <w:ind w:left="720"/>
    </w:pPr>
    <w:rPr>
      <w:b/>
      <w:noProof/>
      <w:sz w:val="28"/>
      <w:szCs w:val="32"/>
    </w:rPr>
  </w:style>
  <w:style w:type="paragraph" w:customStyle="1" w:styleId="FederalUpdateBodyText">
    <w:name w:val="Federal Update Body Text"/>
    <w:basedOn w:val="Normal"/>
    <w:autoRedefine/>
    <w:rsid w:val="00156AA4"/>
    <w:pPr>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196BB4"/>
    <w:rPr>
      <w:rFonts w:ascii="Open Sans Medium" w:eastAsiaTheme="majorEastAsia" w:hAnsi="Open Sans Medium" w:cstheme="majorBidi"/>
      <w:b/>
      <w:sz w:val="28"/>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DD3944"/>
    <w:rPr>
      <w:rFonts w:ascii="Noticia Text" w:eastAsiaTheme="majorEastAsia" w:hAnsi="Noticia Text" w:cstheme="majorBidi"/>
      <w:b/>
      <w:smallCaps/>
      <w:sz w:val="36"/>
      <w:szCs w:val="32"/>
    </w:rPr>
  </w:style>
  <w:style w:type="paragraph" w:styleId="TOC3">
    <w:name w:val="toc 3"/>
    <w:basedOn w:val="Normal"/>
    <w:next w:val="Normal"/>
    <w:autoRedefine/>
    <w:uiPriority w:val="39"/>
    <w:unhideWhenUsed/>
    <w:rsid w:val="00D16038"/>
    <w:pPr>
      <w:tabs>
        <w:tab w:val="right" w:leader="dot" w:pos="9472"/>
      </w:tabs>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 w:type="character" w:styleId="Mention">
    <w:name w:val="Mention"/>
    <w:basedOn w:val="DefaultParagraphFont"/>
    <w:uiPriority w:val="99"/>
    <w:unhideWhenUsed/>
    <w:rsid w:val="00D859D1"/>
    <w:rPr>
      <w:color w:val="2B579A"/>
      <w:shd w:val="clear" w:color="auto" w:fill="E1DFDD"/>
    </w:rPr>
  </w:style>
  <w:style w:type="paragraph" w:styleId="TOCHeading">
    <w:name w:val="TOC Heading"/>
    <w:basedOn w:val="Heading1"/>
    <w:next w:val="Normal"/>
    <w:uiPriority w:val="39"/>
    <w:unhideWhenUsed/>
    <w:qFormat/>
    <w:rsid w:val="002429CC"/>
    <w:pPr>
      <w:widowControl/>
      <w:pBdr>
        <w:bottom w:val="none" w:sz="0" w:space="0" w:color="auto"/>
      </w:pBdr>
      <w:suppressAutoHyphens w:val="0"/>
      <w:spacing w:line="259" w:lineRule="auto"/>
      <w:outlineLvl w:val="9"/>
    </w:pPr>
    <w:rPr>
      <w:rFonts w:asciiTheme="majorHAnsi" w:hAnsiTheme="majorHAnsi"/>
      <w:b w:val="0"/>
      <w:smallCaps w:val="0"/>
      <w:color w:val="2E74B5" w:themeColor="accent1" w:themeShade="BF"/>
    </w:rPr>
  </w:style>
  <w:style w:type="character" w:customStyle="1" w:styleId="Heading5Char">
    <w:name w:val="Heading 5 Char"/>
    <w:basedOn w:val="DefaultParagraphFont"/>
    <w:link w:val="Heading5"/>
    <w:uiPriority w:val="9"/>
    <w:rsid w:val="002367F4"/>
    <w:rPr>
      <w:rFonts w:asciiTheme="majorHAnsi" w:eastAsiaTheme="majorEastAsia" w:hAnsiTheme="majorHAnsi" w:cstheme="majorBidi"/>
      <w:color w:val="2E74B5" w:themeColor="accent1" w:themeShade="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9565">
      <w:bodyDiv w:val="1"/>
      <w:marLeft w:val="0"/>
      <w:marRight w:val="0"/>
      <w:marTop w:val="0"/>
      <w:marBottom w:val="0"/>
      <w:divBdr>
        <w:top w:val="none" w:sz="0" w:space="0" w:color="auto"/>
        <w:left w:val="none" w:sz="0" w:space="0" w:color="auto"/>
        <w:bottom w:val="none" w:sz="0" w:space="0" w:color="auto"/>
        <w:right w:val="none" w:sz="0" w:space="0" w:color="auto"/>
      </w:divBdr>
    </w:div>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2290179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17336487">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42417903">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2947583">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25807706">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4770190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62045362">
      <w:bodyDiv w:val="1"/>
      <w:marLeft w:val="0"/>
      <w:marRight w:val="0"/>
      <w:marTop w:val="0"/>
      <w:marBottom w:val="0"/>
      <w:divBdr>
        <w:top w:val="none" w:sz="0" w:space="0" w:color="auto"/>
        <w:left w:val="none" w:sz="0" w:space="0" w:color="auto"/>
        <w:bottom w:val="none" w:sz="0" w:space="0" w:color="auto"/>
        <w:right w:val="none" w:sz="0" w:space="0" w:color="auto"/>
      </w:divBdr>
      <w:divsChild>
        <w:div w:id="29963147">
          <w:marLeft w:val="0"/>
          <w:marRight w:val="0"/>
          <w:marTop w:val="0"/>
          <w:marBottom w:val="0"/>
          <w:divBdr>
            <w:top w:val="none" w:sz="0" w:space="0" w:color="auto"/>
            <w:left w:val="none" w:sz="0" w:space="0" w:color="auto"/>
            <w:bottom w:val="none" w:sz="0" w:space="0" w:color="auto"/>
            <w:right w:val="none" w:sz="0" w:space="0" w:color="auto"/>
          </w:divBdr>
        </w:div>
        <w:div w:id="33776293">
          <w:marLeft w:val="0"/>
          <w:marRight w:val="0"/>
          <w:marTop w:val="0"/>
          <w:marBottom w:val="0"/>
          <w:divBdr>
            <w:top w:val="none" w:sz="0" w:space="0" w:color="auto"/>
            <w:left w:val="none" w:sz="0" w:space="0" w:color="auto"/>
            <w:bottom w:val="none" w:sz="0" w:space="0" w:color="auto"/>
            <w:right w:val="none" w:sz="0" w:space="0" w:color="auto"/>
          </w:divBdr>
        </w:div>
        <w:div w:id="724455708">
          <w:marLeft w:val="0"/>
          <w:marRight w:val="0"/>
          <w:marTop w:val="0"/>
          <w:marBottom w:val="0"/>
          <w:divBdr>
            <w:top w:val="none" w:sz="0" w:space="0" w:color="auto"/>
            <w:left w:val="none" w:sz="0" w:space="0" w:color="auto"/>
            <w:bottom w:val="none" w:sz="0" w:space="0" w:color="auto"/>
            <w:right w:val="none" w:sz="0" w:space="0" w:color="auto"/>
          </w:divBdr>
        </w:div>
        <w:div w:id="1260092882">
          <w:marLeft w:val="0"/>
          <w:marRight w:val="0"/>
          <w:marTop w:val="0"/>
          <w:marBottom w:val="0"/>
          <w:divBdr>
            <w:top w:val="none" w:sz="0" w:space="0" w:color="auto"/>
            <w:left w:val="none" w:sz="0" w:space="0" w:color="auto"/>
            <w:bottom w:val="none" w:sz="0" w:space="0" w:color="auto"/>
            <w:right w:val="none" w:sz="0" w:space="0" w:color="auto"/>
          </w:divBdr>
        </w:div>
        <w:div w:id="1660645988">
          <w:marLeft w:val="0"/>
          <w:marRight w:val="0"/>
          <w:marTop w:val="0"/>
          <w:marBottom w:val="0"/>
          <w:divBdr>
            <w:top w:val="none" w:sz="0" w:space="0" w:color="auto"/>
            <w:left w:val="none" w:sz="0" w:space="0" w:color="auto"/>
            <w:bottom w:val="none" w:sz="0" w:space="0" w:color="auto"/>
            <w:right w:val="none" w:sz="0" w:space="0" w:color="auto"/>
          </w:divBdr>
        </w:div>
        <w:div w:id="1779525263">
          <w:marLeft w:val="0"/>
          <w:marRight w:val="0"/>
          <w:marTop w:val="0"/>
          <w:marBottom w:val="0"/>
          <w:divBdr>
            <w:top w:val="none" w:sz="0" w:space="0" w:color="auto"/>
            <w:left w:val="none" w:sz="0" w:space="0" w:color="auto"/>
            <w:bottom w:val="none" w:sz="0" w:space="0" w:color="auto"/>
            <w:right w:val="none" w:sz="0" w:space="0" w:color="auto"/>
          </w:divBdr>
        </w:div>
        <w:div w:id="1820078838">
          <w:marLeft w:val="0"/>
          <w:marRight w:val="0"/>
          <w:marTop w:val="0"/>
          <w:marBottom w:val="0"/>
          <w:divBdr>
            <w:top w:val="none" w:sz="0" w:space="0" w:color="auto"/>
            <w:left w:val="none" w:sz="0" w:space="0" w:color="auto"/>
            <w:bottom w:val="none" w:sz="0" w:space="0" w:color="auto"/>
            <w:right w:val="none" w:sz="0" w:space="0" w:color="auto"/>
          </w:divBdr>
        </w:div>
        <w:div w:id="2107337588">
          <w:marLeft w:val="0"/>
          <w:marRight w:val="0"/>
          <w:marTop w:val="0"/>
          <w:marBottom w:val="0"/>
          <w:divBdr>
            <w:top w:val="none" w:sz="0" w:space="0" w:color="auto"/>
            <w:left w:val="none" w:sz="0" w:space="0" w:color="auto"/>
            <w:bottom w:val="none" w:sz="0" w:space="0" w:color="auto"/>
            <w:right w:val="none" w:sz="0" w:space="0" w:color="auto"/>
          </w:divBdr>
        </w:div>
      </w:divsChild>
    </w:div>
    <w:div w:id="469595091">
      <w:bodyDiv w:val="1"/>
      <w:marLeft w:val="0"/>
      <w:marRight w:val="0"/>
      <w:marTop w:val="0"/>
      <w:marBottom w:val="0"/>
      <w:divBdr>
        <w:top w:val="none" w:sz="0" w:space="0" w:color="auto"/>
        <w:left w:val="none" w:sz="0" w:space="0" w:color="auto"/>
        <w:bottom w:val="none" w:sz="0" w:space="0" w:color="auto"/>
        <w:right w:val="none" w:sz="0" w:space="0" w:color="auto"/>
      </w:divBdr>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04194985">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37757774">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12613432">
      <w:bodyDiv w:val="1"/>
      <w:marLeft w:val="0"/>
      <w:marRight w:val="0"/>
      <w:marTop w:val="0"/>
      <w:marBottom w:val="0"/>
      <w:divBdr>
        <w:top w:val="none" w:sz="0" w:space="0" w:color="auto"/>
        <w:left w:val="none" w:sz="0" w:space="0" w:color="auto"/>
        <w:bottom w:val="none" w:sz="0" w:space="0" w:color="auto"/>
        <w:right w:val="none" w:sz="0" w:space="0" w:color="auto"/>
      </w:divBdr>
      <w:divsChild>
        <w:div w:id="234825014">
          <w:marLeft w:val="0"/>
          <w:marRight w:val="0"/>
          <w:marTop w:val="0"/>
          <w:marBottom w:val="0"/>
          <w:divBdr>
            <w:top w:val="none" w:sz="0" w:space="0" w:color="auto"/>
            <w:left w:val="none" w:sz="0" w:space="0" w:color="auto"/>
            <w:bottom w:val="none" w:sz="0" w:space="0" w:color="auto"/>
            <w:right w:val="none" w:sz="0" w:space="0" w:color="auto"/>
          </w:divBdr>
        </w:div>
        <w:div w:id="768768922">
          <w:marLeft w:val="0"/>
          <w:marRight w:val="0"/>
          <w:marTop w:val="0"/>
          <w:marBottom w:val="0"/>
          <w:divBdr>
            <w:top w:val="none" w:sz="0" w:space="0" w:color="auto"/>
            <w:left w:val="none" w:sz="0" w:space="0" w:color="auto"/>
            <w:bottom w:val="none" w:sz="0" w:space="0" w:color="auto"/>
            <w:right w:val="none" w:sz="0" w:space="0" w:color="auto"/>
          </w:divBdr>
        </w:div>
        <w:div w:id="779102270">
          <w:marLeft w:val="0"/>
          <w:marRight w:val="0"/>
          <w:marTop w:val="0"/>
          <w:marBottom w:val="0"/>
          <w:divBdr>
            <w:top w:val="none" w:sz="0" w:space="0" w:color="auto"/>
            <w:left w:val="none" w:sz="0" w:space="0" w:color="auto"/>
            <w:bottom w:val="none" w:sz="0" w:space="0" w:color="auto"/>
            <w:right w:val="none" w:sz="0" w:space="0" w:color="auto"/>
          </w:divBdr>
        </w:div>
        <w:div w:id="884561850">
          <w:marLeft w:val="0"/>
          <w:marRight w:val="0"/>
          <w:marTop w:val="0"/>
          <w:marBottom w:val="0"/>
          <w:divBdr>
            <w:top w:val="none" w:sz="0" w:space="0" w:color="auto"/>
            <w:left w:val="none" w:sz="0" w:space="0" w:color="auto"/>
            <w:bottom w:val="none" w:sz="0" w:space="0" w:color="auto"/>
            <w:right w:val="none" w:sz="0" w:space="0" w:color="auto"/>
          </w:divBdr>
        </w:div>
        <w:div w:id="1629891692">
          <w:marLeft w:val="0"/>
          <w:marRight w:val="0"/>
          <w:marTop w:val="0"/>
          <w:marBottom w:val="0"/>
          <w:divBdr>
            <w:top w:val="none" w:sz="0" w:space="0" w:color="auto"/>
            <w:left w:val="none" w:sz="0" w:space="0" w:color="auto"/>
            <w:bottom w:val="none" w:sz="0" w:space="0" w:color="auto"/>
            <w:right w:val="none" w:sz="0" w:space="0" w:color="auto"/>
          </w:divBdr>
        </w:div>
        <w:div w:id="1733429833">
          <w:marLeft w:val="0"/>
          <w:marRight w:val="0"/>
          <w:marTop w:val="0"/>
          <w:marBottom w:val="0"/>
          <w:divBdr>
            <w:top w:val="none" w:sz="0" w:space="0" w:color="auto"/>
            <w:left w:val="none" w:sz="0" w:space="0" w:color="auto"/>
            <w:bottom w:val="none" w:sz="0" w:space="0" w:color="auto"/>
            <w:right w:val="none" w:sz="0" w:space="0" w:color="auto"/>
          </w:divBdr>
        </w:div>
        <w:div w:id="1859729423">
          <w:marLeft w:val="0"/>
          <w:marRight w:val="0"/>
          <w:marTop w:val="0"/>
          <w:marBottom w:val="0"/>
          <w:divBdr>
            <w:top w:val="none" w:sz="0" w:space="0" w:color="auto"/>
            <w:left w:val="none" w:sz="0" w:space="0" w:color="auto"/>
            <w:bottom w:val="none" w:sz="0" w:space="0" w:color="auto"/>
            <w:right w:val="none" w:sz="0" w:space="0" w:color="auto"/>
          </w:divBdr>
        </w:div>
      </w:divsChild>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80698612">
      <w:bodyDiv w:val="1"/>
      <w:marLeft w:val="0"/>
      <w:marRight w:val="0"/>
      <w:marTop w:val="0"/>
      <w:marBottom w:val="0"/>
      <w:divBdr>
        <w:top w:val="none" w:sz="0" w:space="0" w:color="auto"/>
        <w:left w:val="none" w:sz="0" w:space="0" w:color="auto"/>
        <w:bottom w:val="none" w:sz="0" w:space="0" w:color="auto"/>
        <w:right w:val="none" w:sz="0" w:space="0" w:color="auto"/>
      </w:divBdr>
    </w:div>
    <w:div w:id="1193107917">
      <w:bodyDiv w:val="1"/>
      <w:marLeft w:val="0"/>
      <w:marRight w:val="0"/>
      <w:marTop w:val="0"/>
      <w:marBottom w:val="0"/>
      <w:divBdr>
        <w:top w:val="none" w:sz="0" w:space="0" w:color="auto"/>
        <w:left w:val="none" w:sz="0" w:space="0" w:color="auto"/>
        <w:bottom w:val="none" w:sz="0" w:space="0" w:color="auto"/>
        <w:right w:val="none" w:sz="0" w:space="0" w:color="auto"/>
      </w:divBdr>
      <w:divsChild>
        <w:div w:id="227345386">
          <w:marLeft w:val="0"/>
          <w:marRight w:val="0"/>
          <w:marTop w:val="0"/>
          <w:marBottom w:val="0"/>
          <w:divBdr>
            <w:top w:val="none" w:sz="0" w:space="0" w:color="auto"/>
            <w:left w:val="none" w:sz="0" w:space="0" w:color="auto"/>
            <w:bottom w:val="none" w:sz="0" w:space="0" w:color="auto"/>
            <w:right w:val="none" w:sz="0" w:space="0" w:color="auto"/>
          </w:divBdr>
        </w:div>
        <w:div w:id="352612662">
          <w:marLeft w:val="0"/>
          <w:marRight w:val="0"/>
          <w:marTop w:val="0"/>
          <w:marBottom w:val="0"/>
          <w:divBdr>
            <w:top w:val="none" w:sz="0" w:space="0" w:color="auto"/>
            <w:left w:val="none" w:sz="0" w:space="0" w:color="auto"/>
            <w:bottom w:val="none" w:sz="0" w:space="0" w:color="auto"/>
            <w:right w:val="none" w:sz="0" w:space="0" w:color="auto"/>
          </w:divBdr>
        </w:div>
        <w:div w:id="524565693">
          <w:marLeft w:val="0"/>
          <w:marRight w:val="0"/>
          <w:marTop w:val="0"/>
          <w:marBottom w:val="0"/>
          <w:divBdr>
            <w:top w:val="none" w:sz="0" w:space="0" w:color="auto"/>
            <w:left w:val="none" w:sz="0" w:space="0" w:color="auto"/>
            <w:bottom w:val="none" w:sz="0" w:space="0" w:color="auto"/>
            <w:right w:val="none" w:sz="0" w:space="0" w:color="auto"/>
          </w:divBdr>
        </w:div>
        <w:div w:id="719136777">
          <w:marLeft w:val="0"/>
          <w:marRight w:val="0"/>
          <w:marTop w:val="0"/>
          <w:marBottom w:val="0"/>
          <w:divBdr>
            <w:top w:val="none" w:sz="0" w:space="0" w:color="auto"/>
            <w:left w:val="none" w:sz="0" w:space="0" w:color="auto"/>
            <w:bottom w:val="none" w:sz="0" w:space="0" w:color="auto"/>
            <w:right w:val="none" w:sz="0" w:space="0" w:color="auto"/>
          </w:divBdr>
        </w:div>
        <w:div w:id="1057709030">
          <w:marLeft w:val="0"/>
          <w:marRight w:val="0"/>
          <w:marTop w:val="0"/>
          <w:marBottom w:val="0"/>
          <w:divBdr>
            <w:top w:val="none" w:sz="0" w:space="0" w:color="auto"/>
            <w:left w:val="none" w:sz="0" w:space="0" w:color="auto"/>
            <w:bottom w:val="none" w:sz="0" w:space="0" w:color="auto"/>
            <w:right w:val="none" w:sz="0" w:space="0" w:color="auto"/>
          </w:divBdr>
        </w:div>
        <w:div w:id="1077172781">
          <w:marLeft w:val="0"/>
          <w:marRight w:val="0"/>
          <w:marTop w:val="0"/>
          <w:marBottom w:val="0"/>
          <w:divBdr>
            <w:top w:val="none" w:sz="0" w:space="0" w:color="auto"/>
            <w:left w:val="none" w:sz="0" w:space="0" w:color="auto"/>
            <w:bottom w:val="none" w:sz="0" w:space="0" w:color="auto"/>
            <w:right w:val="none" w:sz="0" w:space="0" w:color="auto"/>
          </w:divBdr>
        </w:div>
        <w:div w:id="1080448770">
          <w:marLeft w:val="0"/>
          <w:marRight w:val="0"/>
          <w:marTop w:val="0"/>
          <w:marBottom w:val="0"/>
          <w:divBdr>
            <w:top w:val="none" w:sz="0" w:space="0" w:color="auto"/>
            <w:left w:val="none" w:sz="0" w:space="0" w:color="auto"/>
            <w:bottom w:val="none" w:sz="0" w:space="0" w:color="auto"/>
            <w:right w:val="none" w:sz="0" w:space="0" w:color="auto"/>
          </w:divBdr>
        </w:div>
        <w:div w:id="2000690757">
          <w:marLeft w:val="0"/>
          <w:marRight w:val="0"/>
          <w:marTop w:val="0"/>
          <w:marBottom w:val="0"/>
          <w:divBdr>
            <w:top w:val="none" w:sz="0" w:space="0" w:color="auto"/>
            <w:left w:val="none" w:sz="0" w:space="0" w:color="auto"/>
            <w:bottom w:val="none" w:sz="0" w:space="0" w:color="auto"/>
            <w:right w:val="none" w:sz="0" w:space="0" w:color="auto"/>
          </w:divBdr>
        </w:div>
      </w:divsChild>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19985749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25485607">
      <w:bodyDiv w:val="1"/>
      <w:marLeft w:val="0"/>
      <w:marRight w:val="0"/>
      <w:marTop w:val="0"/>
      <w:marBottom w:val="0"/>
      <w:divBdr>
        <w:top w:val="none" w:sz="0" w:space="0" w:color="auto"/>
        <w:left w:val="none" w:sz="0" w:space="0" w:color="auto"/>
        <w:bottom w:val="none" w:sz="0" w:space="0" w:color="auto"/>
        <w:right w:val="none" w:sz="0" w:space="0" w:color="auto"/>
      </w:divBdr>
      <w:divsChild>
        <w:div w:id="5406105">
          <w:marLeft w:val="0"/>
          <w:marRight w:val="0"/>
          <w:marTop w:val="0"/>
          <w:marBottom w:val="0"/>
          <w:divBdr>
            <w:top w:val="none" w:sz="0" w:space="0" w:color="auto"/>
            <w:left w:val="none" w:sz="0" w:space="0" w:color="auto"/>
            <w:bottom w:val="none" w:sz="0" w:space="0" w:color="auto"/>
            <w:right w:val="none" w:sz="0" w:space="0" w:color="auto"/>
          </w:divBdr>
        </w:div>
        <w:div w:id="65689579">
          <w:marLeft w:val="0"/>
          <w:marRight w:val="0"/>
          <w:marTop w:val="0"/>
          <w:marBottom w:val="0"/>
          <w:divBdr>
            <w:top w:val="none" w:sz="0" w:space="0" w:color="auto"/>
            <w:left w:val="none" w:sz="0" w:space="0" w:color="auto"/>
            <w:bottom w:val="none" w:sz="0" w:space="0" w:color="auto"/>
            <w:right w:val="none" w:sz="0" w:space="0" w:color="auto"/>
          </w:divBdr>
        </w:div>
        <w:div w:id="161941901">
          <w:marLeft w:val="0"/>
          <w:marRight w:val="0"/>
          <w:marTop w:val="0"/>
          <w:marBottom w:val="0"/>
          <w:divBdr>
            <w:top w:val="none" w:sz="0" w:space="0" w:color="auto"/>
            <w:left w:val="none" w:sz="0" w:space="0" w:color="auto"/>
            <w:bottom w:val="none" w:sz="0" w:space="0" w:color="auto"/>
            <w:right w:val="none" w:sz="0" w:space="0" w:color="auto"/>
          </w:divBdr>
        </w:div>
        <w:div w:id="322130393">
          <w:marLeft w:val="0"/>
          <w:marRight w:val="0"/>
          <w:marTop w:val="0"/>
          <w:marBottom w:val="0"/>
          <w:divBdr>
            <w:top w:val="none" w:sz="0" w:space="0" w:color="auto"/>
            <w:left w:val="none" w:sz="0" w:space="0" w:color="auto"/>
            <w:bottom w:val="none" w:sz="0" w:space="0" w:color="auto"/>
            <w:right w:val="none" w:sz="0" w:space="0" w:color="auto"/>
          </w:divBdr>
        </w:div>
        <w:div w:id="623082116">
          <w:marLeft w:val="0"/>
          <w:marRight w:val="0"/>
          <w:marTop w:val="0"/>
          <w:marBottom w:val="0"/>
          <w:divBdr>
            <w:top w:val="none" w:sz="0" w:space="0" w:color="auto"/>
            <w:left w:val="none" w:sz="0" w:space="0" w:color="auto"/>
            <w:bottom w:val="none" w:sz="0" w:space="0" w:color="auto"/>
            <w:right w:val="none" w:sz="0" w:space="0" w:color="auto"/>
          </w:divBdr>
        </w:div>
        <w:div w:id="842278248">
          <w:marLeft w:val="0"/>
          <w:marRight w:val="0"/>
          <w:marTop w:val="0"/>
          <w:marBottom w:val="0"/>
          <w:divBdr>
            <w:top w:val="none" w:sz="0" w:space="0" w:color="auto"/>
            <w:left w:val="none" w:sz="0" w:space="0" w:color="auto"/>
            <w:bottom w:val="none" w:sz="0" w:space="0" w:color="auto"/>
            <w:right w:val="none" w:sz="0" w:space="0" w:color="auto"/>
          </w:divBdr>
        </w:div>
        <w:div w:id="2013683475">
          <w:marLeft w:val="0"/>
          <w:marRight w:val="0"/>
          <w:marTop w:val="0"/>
          <w:marBottom w:val="0"/>
          <w:divBdr>
            <w:top w:val="none" w:sz="0" w:space="0" w:color="auto"/>
            <w:left w:val="none" w:sz="0" w:space="0" w:color="auto"/>
            <w:bottom w:val="none" w:sz="0" w:space="0" w:color="auto"/>
            <w:right w:val="none" w:sz="0" w:space="0" w:color="auto"/>
          </w:divBdr>
        </w:div>
        <w:div w:id="2107336756">
          <w:marLeft w:val="0"/>
          <w:marRight w:val="0"/>
          <w:marTop w:val="0"/>
          <w:marBottom w:val="0"/>
          <w:divBdr>
            <w:top w:val="none" w:sz="0" w:space="0" w:color="auto"/>
            <w:left w:val="none" w:sz="0" w:space="0" w:color="auto"/>
            <w:bottom w:val="none" w:sz="0" w:space="0" w:color="auto"/>
            <w:right w:val="none" w:sz="0" w:space="0" w:color="auto"/>
          </w:divBdr>
        </w:div>
      </w:divsChild>
    </w:div>
    <w:div w:id="1260219783">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15723008">
      <w:bodyDiv w:val="1"/>
      <w:marLeft w:val="0"/>
      <w:marRight w:val="0"/>
      <w:marTop w:val="0"/>
      <w:marBottom w:val="0"/>
      <w:divBdr>
        <w:top w:val="none" w:sz="0" w:space="0" w:color="auto"/>
        <w:left w:val="none" w:sz="0" w:space="0" w:color="auto"/>
        <w:bottom w:val="none" w:sz="0" w:space="0" w:color="auto"/>
        <w:right w:val="none" w:sz="0" w:space="0" w:color="auto"/>
      </w:divBdr>
    </w:div>
    <w:div w:id="1332879579">
      <w:bodyDiv w:val="1"/>
      <w:marLeft w:val="0"/>
      <w:marRight w:val="0"/>
      <w:marTop w:val="0"/>
      <w:marBottom w:val="0"/>
      <w:divBdr>
        <w:top w:val="none" w:sz="0" w:space="0" w:color="auto"/>
        <w:left w:val="none" w:sz="0" w:space="0" w:color="auto"/>
        <w:bottom w:val="none" w:sz="0" w:space="0" w:color="auto"/>
        <w:right w:val="none" w:sz="0" w:space="0" w:color="auto"/>
      </w:divBdr>
    </w:div>
    <w:div w:id="13383385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71568731">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43205318">
      <w:bodyDiv w:val="1"/>
      <w:marLeft w:val="0"/>
      <w:marRight w:val="0"/>
      <w:marTop w:val="0"/>
      <w:marBottom w:val="0"/>
      <w:divBdr>
        <w:top w:val="none" w:sz="0" w:space="0" w:color="auto"/>
        <w:left w:val="none" w:sz="0" w:space="0" w:color="auto"/>
        <w:bottom w:val="none" w:sz="0" w:space="0" w:color="auto"/>
        <w:right w:val="none" w:sz="0" w:space="0" w:color="auto"/>
      </w:divBdr>
    </w:div>
    <w:div w:id="1556887924">
      <w:bodyDiv w:val="1"/>
      <w:marLeft w:val="0"/>
      <w:marRight w:val="0"/>
      <w:marTop w:val="0"/>
      <w:marBottom w:val="0"/>
      <w:divBdr>
        <w:top w:val="none" w:sz="0" w:space="0" w:color="auto"/>
        <w:left w:val="none" w:sz="0" w:space="0" w:color="auto"/>
        <w:bottom w:val="none" w:sz="0" w:space="0" w:color="auto"/>
        <w:right w:val="none" w:sz="0" w:space="0" w:color="auto"/>
      </w:divBdr>
      <w:divsChild>
        <w:div w:id="567109590">
          <w:marLeft w:val="0"/>
          <w:marRight w:val="0"/>
          <w:marTop w:val="0"/>
          <w:marBottom w:val="0"/>
          <w:divBdr>
            <w:top w:val="none" w:sz="0" w:space="0" w:color="auto"/>
            <w:left w:val="none" w:sz="0" w:space="0" w:color="auto"/>
            <w:bottom w:val="none" w:sz="0" w:space="0" w:color="auto"/>
            <w:right w:val="none" w:sz="0" w:space="0" w:color="auto"/>
          </w:divBdr>
        </w:div>
        <w:div w:id="605692328">
          <w:marLeft w:val="0"/>
          <w:marRight w:val="0"/>
          <w:marTop w:val="0"/>
          <w:marBottom w:val="0"/>
          <w:divBdr>
            <w:top w:val="none" w:sz="0" w:space="0" w:color="auto"/>
            <w:left w:val="none" w:sz="0" w:space="0" w:color="auto"/>
            <w:bottom w:val="none" w:sz="0" w:space="0" w:color="auto"/>
            <w:right w:val="none" w:sz="0" w:space="0" w:color="auto"/>
          </w:divBdr>
        </w:div>
        <w:div w:id="707292119">
          <w:marLeft w:val="0"/>
          <w:marRight w:val="0"/>
          <w:marTop w:val="0"/>
          <w:marBottom w:val="0"/>
          <w:divBdr>
            <w:top w:val="none" w:sz="0" w:space="0" w:color="auto"/>
            <w:left w:val="none" w:sz="0" w:space="0" w:color="auto"/>
            <w:bottom w:val="none" w:sz="0" w:space="0" w:color="auto"/>
            <w:right w:val="none" w:sz="0" w:space="0" w:color="auto"/>
          </w:divBdr>
        </w:div>
        <w:div w:id="744451254">
          <w:marLeft w:val="0"/>
          <w:marRight w:val="0"/>
          <w:marTop w:val="0"/>
          <w:marBottom w:val="0"/>
          <w:divBdr>
            <w:top w:val="none" w:sz="0" w:space="0" w:color="auto"/>
            <w:left w:val="none" w:sz="0" w:space="0" w:color="auto"/>
            <w:bottom w:val="none" w:sz="0" w:space="0" w:color="auto"/>
            <w:right w:val="none" w:sz="0" w:space="0" w:color="auto"/>
          </w:divBdr>
        </w:div>
        <w:div w:id="812793282">
          <w:marLeft w:val="0"/>
          <w:marRight w:val="0"/>
          <w:marTop w:val="0"/>
          <w:marBottom w:val="0"/>
          <w:divBdr>
            <w:top w:val="none" w:sz="0" w:space="0" w:color="auto"/>
            <w:left w:val="none" w:sz="0" w:space="0" w:color="auto"/>
            <w:bottom w:val="none" w:sz="0" w:space="0" w:color="auto"/>
            <w:right w:val="none" w:sz="0" w:space="0" w:color="auto"/>
          </w:divBdr>
        </w:div>
        <w:div w:id="1161969429">
          <w:marLeft w:val="0"/>
          <w:marRight w:val="0"/>
          <w:marTop w:val="0"/>
          <w:marBottom w:val="0"/>
          <w:divBdr>
            <w:top w:val="none" w:sz="0" w:space="0" w:color="auto"/>
            <w:left w:val="none" w:sz="0" w:space="0" w:color="auto"/>
            <w:bottom w:val="none" w:sz="0" w:space="0" w:color="auto"/>
            <w:right w:val="none" w:sz="0" w:space="0" w:color="auto"/>
          </w:divBdr>
        </w:div>
        <w:div w:id="1916431001">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581940007">
      <w:bodyDiv w:val="1"/>
      <w:marLeft w:val="0"/>
      <w:marRight w:val="0"/>
      <w:marTop w:val="0"/>
      <w:marBottom w:val="0"/>
      <w:divBdr>
        <w:top w:val="none" w:sz="0" w:space="0" w:color="auto"/>
        <w:left w:val="none" w:sz="0" w:space="0" w:color="auto"/>
        <w:bottom w:val="none" w:sz="0" w:space="0" w:color="auto"/>
        <w:right w:val="none" w:sz="0" w:space="0" w:color="auto"/>
      </w:divBdr>
      <w:divsChild>
        <w:div w:id="240256510">
          <w:marLeft w:val="0"/>
          <w:marRight w:val="0"/>
          <w:marTop w:val="0"/>
          <w:marBottom w:val="0"/>
          <w:divBdr>
            <w:top w:val="none" w:sz="0" w:space="0" w:color="auto"/>
            <w:left w:val="none" w:sz="0" w:space="0" w:color="auto"/>
            <w:bottom w:val="none" w:sz="0" w:space="0" w:color="auto"/>
            <w:right w:val="none" w:sz="0" w:space="0" w:color="auto"/>
          </w:divBdr>
        </w:div>
        <w:div w:id="415826819">
          <w:marLeft w:val="0"/>
          <w:marRight w:val="0"/>
          <w:marTop w:val="0"/>
          <w:marBottom w:val="0"/>
          <w:divBdr>
            <w:top w:val="none" w:sz="0" w:space="0" w:color="auto"/>
            <w:left w:val="none" w:sz="0" w:space="0" w:color="auto"/>
            <w:bottom w:val="none" w:sz="0" w:space="0" w:color="auto"/>
            <w:right w:val="none" w:sz="0" w:space="0" w:color="auto"/>
          </w:divBdr>
        </w:div>
        <w:div w:id="1262492015">
          <w:marLeft w:val="0"/>
          <w:marRight w:val="0"/>
          <w:marTop w:val="0"/>
          <w:marBottom w:val="0"/>
          <w:divBdr>
            <w:top w:val="none" w:sz="0" w:space="0" w:color="auto"/>
            <w:left w:val="none" w:sz="0" w:space="0" w:color="auto"/>
            <w:bottom w:val="none" w:sz="0" w:space="0" w:color="auto"/>
            <w:right w:val="none" w:sz="0" w:space="0" w:color="auto"/>
          </w:divBdr>
        </w:div>
        <w:div w:id="1378894199">
          <w:marLeft w:val="0"/>
          <w:marRight w:val="0"/>
          <w:marTop w:val="0"/>
          <w:marBottom w:val="0"/>
          <w:divBdr>
            <w:top w:val="none" w:sz="0" w:space="0" w:color="auto"/>
            <w:left w:val="none" w:sz="0" w:space="0" w:color="auto"/>
            <w:bottom w:val="none" w:sz="0" w:space="0" w:color="auto"/>
            <w:right w:val="none" w:sz="0" w:space="0" w:color="auto"/>
          </w:divBdr>
        </w:div>
        <w:div w:id="1600793005">
          <w:marLeft w:val="0"/>
          <w:marRight w:val="0"/>
          <w:marTop w:val="0"/>
          <w:marBottom w:val="0"/>
          <w:divBdr>
            <w:top w:val="none" w:sz="0" w:space="0" w:color="auto"/>
            <w:left w:val="none" w:sz="0" w:space="0" w:color="auto"/>
            <w:bottom w:val="none" w:sz="0" w:space="0" w:color="auto"/>
            <w:right w:val="none" w:sz="0" w:space="0" w:color="auto"/>
          </w:divBdr>
        </w:div>
        <w:div w:id="1733195307">
          <w:marLeft w:val="0"/>
          <w:marRight w:val="0"/>
          <w:marTop w:val="0"/>
          <w:marBottom w:val="0"/>
          <w:divBdr>
            <w:top w:val="none" w:sz="0" w:space="0" w:color="auto"/>
            <w:left w:val="none" w:sz="0" w:space="0" w:color="auto"/>
            <w:bottom w:val="none" w:sz="0" w:space="0" w:color="auto"/>
            <w:right w:val="none" w:sz="0" w:space="0" w:color="auto"/>
          </w:divBdr>
        </w:div>
        <w:div w:id="1865903734">
          <w:marLeft w:val="0"/>
          <w:marRight w:val="0"/>
          <w:marTop w:val="0"/>
          <w:marBottom w:val="0"/>
          <w:divBdr>
            <w:top w:val="none" w:sz="0" w:space="0" w:color="auto"/>
            <w:left w:val="none" w:sz="0" w:space="0" w:color="auto"/>
            <w:bottom w:val="none" w:sz="0" w:space="0" w:color="auto"/>
            <w:right w:val="none" w:sz="0" w:space="0" w:color="auto"/>
          </w:divBdr>
        </w:div>
      </w:divsChild>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10817447">
      <w:bodyDiv w:val="1"/>
      <w:marLeft w:val="0"/>
      <w:marRight w:val="0"/>
      <w:marTop w:val="0"/>
      <w:marBottom w:val="0"/>
      <w:divBdr>
        <w:top w:val="none" w:sz="0" w:space="0" w:color="auto"/>
        <w:left w:val="none" w:sz="0" w:space="0" w:color="auto"/>
        <w:bottom w:val="none" w:sz="0" w:space="0" w:color="auto"/>
        <w:right w:val="none" w:sz="0" w:space="0" w:color="auto"/>
      </w:divBdr>
    </w:div>
    <w:div w:id="1661422058">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71375011">
      <w:bodyDiv w:val="1"/>
      <w:marLeft w:val="0"/>
      <w:marRight w:val="0"/>
      <w:marTop w:val="0"/>
      <w:marBottom w:val="0"/>
      <w:divBdr>
        <w:top w:val="none" w:sz="0" w:space="0" w:color="auto"/>
        <w:left w:val="none" w:sz="0" w:space="0" w:color="auto"/>
        <w:bottom w:val="none" w:sz="0" w:space="0" w:color="auto"/>
        <w:right w:val="none" w:sz="0" w:space="0" w:color="auto"/>
      </w:divBdr>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73684947">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47366876">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4797222">
      <w:bodyDiv w:val="1"/>
      <w:marLeft w:val="0"/>
      <w:marRight w:val="0"/>
      <w:marTop w:val="0"/>
      <w:marBottom w:val="0"/>
      <w:divBdr>
        <w:top w:val="none" w:sz="0" w:space="0" w:color="auto"/>
        <w:left w:val="none" w:sz="0" w:space="0" w:color="auto"/>
        <w:bottom w:val="none" w:sz="0" w:space="0" w:color="auto"/>
        <w:right w:val="none" w:sz="0" w:space="0" w:color="auto"/>
      </w:divBdr>
      <w:divsChild>
        <w:div w:id="36587879">
          <w:marLeft w:val="0"/>
          <w:marRight w:val="0"/>
          <w:marTop w:val="0"/>
          <w:marBottom w:val="0"/>
          <w:divBdr>
            <w:top w:val="none" w:sz="0" w:space="0" w:color="auto"/>
            <w:left w:val="none" w:sz="0" w:space="0" w:color="auto"/>
            <w:bottom w:val="none" w:sz="0" w:space="0" w:color="auto"/>
            <w:right w:val="none" w:sz="0" w:space="0" w:color="auto"/>
          </w:divBdr>
        </w:div>
        <w:div w:id="227301178">
          <w:marLeft w:val="0"/>
          <w:marRight w:val="0"/>
          <w:marTop w:val="0"/>
          <w:marBottom w:val="0"/>
          <w:divBdr>
            <w:top w:val="none" w:sz="0" w:space="0" w:color="auto"/>
            <w:left w:val="none" w:sz="0" w:space="0" w:color="auto"/>
            <w:bottom w:val="none" w:sz="0" w:space="0" w:color="auto"/>
            <w:right w:val="none" w:sz="0" w:space="0" w:color="auto"/>
          </w:divBdr>
        </w:div>
        <w:div w:id="457839113">
          <w:marLeft w:val="0"/>
          <w:marRight w:val="0"/>
          <w:marTop w:val="0"/>
          <w:marBottom w:val="0"/>
          <w:divBdr>
            <w:top w:val="none" w:sz="0" w:space="0" w:color="auto"/>
            <w:left w:val="none" w:sz="0" w:space="0" w:color="auto"/>
            <w:bottom w:val="none" w:sz="0" w:space="0" w:color="auto"/>
            <w:right w:val="none" w:sz="0" w:space="0" w:color="auto"/>
          </w:divBdr>
        </w:div>
        <w:div w:id="756437408">
          <w:marLeft w:val="0"/>
          <w:marRight w:val="0"/>
          <w:marTop w:val="0"/>
          <w:marBottom w:val="0"/>
          <w:divBdr>
            <w:top w:val="none" w:sz="0" w:space="0" w:color="auto"/>
            <w:left w:val="none" w:sz="0" w:space="0" w:color="auto"/>
            <w:bottom w:val="none" w:sz="0" w:space="0" w:color="auto"/>
            <w:right w:val="none" w:sz="0" w:space="0" w:color="auto"/>
          </w:divBdr>
        </w:div>
        <w:div w:id="951591746">
          <w:marLeft w:val="0"/>
          <w:marRight w:val="0"/>
          <w:marTop w:val="0"/>
          <w:marBottom w:val="0"/>
          <w:divBdr>
            <w:top w:val="none" w:sz="0" w:space="0" w:color="auto"/>
            <w:left w:val="none" w:sz="0" w:space="0" w:color="auto"/>
            <w:bottom w:val="none" w:sz="0" w:space="0" w:color="auto"/>
            <w:right w:val="none" w:sz="0" w:space="0" w:color="auto"/>
          </w:divBdr>
        </w:div>
        <w:div w:id="1126511235">
          <w:marLeft w:val="0"/>
          <w:marRight w:val="0"/>
          <w:marTop w:val="0"/>
          <w:marBottom w:val="0"/>
          <w:divBdr>
            <w:top w:val="none" w:sz="0" w:space="0" w:color="auto"/>
            <w:left w:val="none" w:sz="0" w:space="0" w:color="auto"/>
            <w:bottom w:val="none" w:sz="0" w:space="0" w:color="auto"/>
            <w:right w:val="none" w:sz="0" w:space="0" w:color="auto"/>
          </w:divBdr>
        </w:div>
        <w:div w:id="1461873463">
          <w:marLeft w:val="0"/>
          <w:marRight w:val="0"/>
          <w:marTop w:val="0"/>
          <w:marBottom w:val="0"/>
          <w:divBdr>
            <w:top w:val="none" w:sz="0" w:space="0" w:color="auto"/>
            <w:left w:val="none" w:sz="0" w:space="0" w:color="auto"/>
            <w:bottom w:val="none" w:sz="0" w:space="0" w:color="auto"/>
            <w:right w:val="none" w:sz="0" w:space="0" w:color="auto"/>
          </w:divBdr>
        </w:div>
        <w:div w:id="1944075293">
          <w:marLeft w:val="0"/>
          <w:marRight w:val="0"/>
          <w:marTop w:val="0"/>
          <w:marBottom w:val="0"/>
          <w:divBdr>
            <w:top w:val="none" w:sz="0" w:space="0" w:color="auto"/>
            <w:left w:val="none" w:sz="0" w:space="0" w:color="auto"/>
            <w:bottom w:val="none" w:sz="0" w:space="0" w:color="auto"/>
            <w:right w:val="none" w:sz="0" w:space="0" w:color="auto"/>
          </w:divBdr>
        </w:div>
      </w:divsChild>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 w:id="2093579165">
      <w:bodyDiv w:val="1"/>
      <w:marLeft w:val="0"/>
      <w:marRight w:val="0"/>
      <w:marTop w:val="0"/>
      <w:marBottom w:val="0"/>
      <w:divBdr>
        <w:top w:val="none" w:sz="0" w:space="0" w:color="auto"/>
        <w:left w:val="none" w:sz="0" w:space="0" w:color="auto"/>
        <w:bottom w:val="none" w:sz="0" w:space="0" w:color="auto"/>
        <w:right w:val="none" w:sz="0" w:space="0" w:color="auto"/>
      </w:divBdr>
    </w:div>
    <w:div w:id="2105414896">
      <w:bodyDiv w:val="1"/>
      <w:marLeft w:val="0"/>
      <w:marRight w:val="0"/>
      <w:marTop w:val="0"/>
      <w:marBottom w:val="0"/>
      <w:divBdr>
        <w:top w:val="none" w:sz="0" w:space="0" w:color="auto"/>
        <w:left w:val="none" w:sz="0" w:space="0" w:color="auto"/>
        <w:bottom w:val="none" w:sz="0" w:space="0" w:color="auto"/>
        <w:right w:val="none" w:sz="0" w:space="0" w:color="auto"/>
      </w:divBdr>
    </w:div>
    <w:div w:id="2109108834">
      <w:bodyDiv w:val="1"/>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 w:id="375738705">
          <w:marLeft w:val="0"/>
          <w:marRight w:val="0"/>
          <w:marTop w:val="0"/>
          <w:marBottom w:val="0"/>
          <w:divBdr>
            <w:top w:val="none" w:sz="0" w:space="0" w:color="auto"/>
            <w:left w:val="none" w:sz="0" w:space="0" w:color="auto"/>
            <w:bottom w:val="none" w:sz="0" w:space="0" w:color="auto"/>
            <w:right w:val="none" w:sz="0" w:space="0" w:color="auto"/>
          </w:divBdr>
        </w:div>
        <w:div w:id="672029878">
          <w:marLeft w:val="0"/>
          <w:marRight w:val="0"/>
          <w:marTop w:val="0"/>
          <w:marBottom w:val="0"/>
          <w:divBdr>
            <w:top w:val="none" w:sz="0" w:space="0" w:color="auto"/>
            <w:left w:val="none" w:sz="0" w:space="0" w:color="auto"/>
            <w:bottom w:val="none" w:sz="0" w:space="0" w:color="auto"/>
            <w:right w:val="none" w:sz="0" w:space="0" w:color="auto"/>
          </w:divBdr>
        </w:div>
        <w:div w:id="845051951">
          <w:marLeft w:val="0"/>
          <w:marRight w:val="0"/>
          <w:marTop w:val="0"/>
          <w:marBottom w:val="0"/>
          <w:divBdr>
            <w:top w:val="none" w:sz="0" w:space="0" w:color="auto"/>
            <w:left w:val="none" w:sz="0" w:space="0" w:color="auto"/>
            <w:bottom w:val="none" w:sz="0" w:space="0" w:color="auto"/>
            <w:right w:val="none" w:sz="0" w:space="0" w:color="auto"/>
          </w:divBdr>
        </w:div>
        <w:div w:id="1470052239">
          <w:marLeft w:val="0"/>
          <w:marRight w:val="0"/>
          <w:marTop w:val="0"/>
          <w:marBottom w:val="0"/>
          <w:divBdr>
            <w:top w:val="none" w:sz="0" w:space="0" w:color="auto"/>
            <w:left w:val="none" w:sz="0" w:space="0" w:color="auto"/>
            <w:bottom w:val="none" w:sz="0" w:space="0" w:color="auto"/>
            <w:right w:val="none" w:sz="0" w:space="0" w:color="auto"/>
          </w:divBdr>
        </w:div>
        <w:div w:id="1623415794">
          <w:marLeft w:val="0"/>
          <w:marRight w:val="0"/>
          <w:marTop w:val="0"/>
          <w:marBottom w:val="0"/>
          <w:divBdr>
            <w:top w:val="none" w:sz="0" w:space="0" w:color="auto"/>
            <w:left w:val="none" w:sz="0" w:space="0" w:color="auto"/>
            <w:bottom w:val="none" w:sz="0" w:space="0" w:color="auto"/>
            <w:right w:val="none" w:sz="0" w:space="0" w:color="auto"/>
          </w:divBdr>
        </w:div>
        <w:div w:id="19784881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www.govinfo.gov/content/pkg/FR-2026-05-22/pdf/2026-10347.pdf" TargetMode="External"/><Relationship Id="rId18" Type="http://schemas.openxmlformats.org/officeDocument/2006/relationships/hyperlink" Target="https://www.ed.gov/media/document/oha-docket-no-2025-12-gt-114102.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d.gov/about/news/press-release/us-department-of-education-reaches-consensus-reform-and-strengthen-americas-higher-education-accreditation-system" TargetMode="External"/><Relationship Id="rId17" Type="http://schemas.openxmlformats.org/officeDocument/2006/relationships/hyperlink" Target="https://www.ed.gov/about/news/press-release/us-department-of-education-and-us-department-of-labor-make-historic-grant-investments-programs-bolster-postsecondary-outcom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ules.house.gov/sites/evo-subsites/republicans-rules.house.gov/files/documents/rcp_h2616_h2617_xml_0.pdf" TargetMode="External"/><Relationship Id="rId20" Type="http://schemas.openxmlformats.org/officeDocument/2006/relationships/hyperlink" Target="https://www.bigmarker.com/brustein-manasevit-pllc2/quarterly-legislative-updates-the-status-of-interagency-agreements-and-agency-plans-for-july-1-alloc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l.gov/sites/dolgov/files/ETA/advisories/TEGL/2025/TEGL%2011-25/TEGL%2011-25%20%28Complete%20Document%29.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ngress.gov/bill/119th-congress/house-bill/8705/text" TargetMode="External"/><Relationship Id="rId23" Type="http://schemas.openxmlformats.org/officeDocument/2006/relationships/footer" Target="footer2.xml"/><Relationship Id="rId10" Type="http://schemas.openxmlformats.org/officeDocument/2006/relationships/hyperlink" Target="https://www.ed.gov/about/news/press-release/us-department-of-education-announces-additional-measures-reduce-federal-burden-states" TargetMode="External"/><Relationship Id="rId19" Type="http://schemas.openxmlformats.org/officeDocument/2006/relationships/hyperlink" Target="https://www.ed.gov/about/news/press-release/us-department-of-education-approves-louisianas-returning-education-states-waiver" TargetMode="External"/><Relationship Id="rId4" Type="http://schemas.openxmlformats.org/officeDocument/2006/relationships/settings" Target="settings.xml"/><Relationship Id="rId9" Type="http://schemas.openxmlformats.org/officeDocument/2006/relationships/hyperlink" Target="https://www.govinfo.gov/content/pkg/FR-2026-05-19/pdf/2026-10013.pdf" TargetMode="External"/><Relationship Id="rId14" Type="http://schemas.openxmlformats.org/officeDocument/2006/relationships/hyperlink" Target="https://fsapartners.ed.gov/sites/default/files/2026-05/Loan%20Limits%20Frequently%20Asked%20Questions%20May%2020.%202026%205%20p.m_.pdf"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KellyChristiansen/OneDrive%20-%20The%20Bruman%20Group,%20PLLC/Documents/www.bruman.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file:///C:/Users/KellyChristiansen/OneDrive%20-%20The%20Bruman%20Group,%20PLLC/Documents/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3714</Words>
  <Characters>21176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May 22 - Government Affairs (CA Dept of Education)</dc:title>
  <dc:subject>Federal Updates for May 22, 2026.</dc:subject>
  <dc:creator/>
  <cp:keywords/>
  <dc:description/>
  <cp:lastModifiedBy/>
  <cp:revision>1</cp:revision>
  <dcterms:created xsi:type="dcterms:W3CDTF">2026-06-03T16:36:00Z</dcterms:created>
  <dcterms:modified xsi:type="dcterms:W3CDTF">2026-06-03T16:37:00Z</dcterms:modified>
</cp:coreProperties>
</file>