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50F1371C">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1B2125" w:rsidRDefault="00A11D40" w:rsidP="00A11D40">
      <w:pPr>
        <w:widowControl/>
        <w:suppressAutoHyphens w:val="0"/>
        <w:spacing w:line="276" w:lineRule="auto"/>
        <w:ind w:left="1080" w:hanging="1080"/>
        <w:jc w:val="center"/>
        <w:rPr>
          <w:rFonts w:ascii="Noticia Text" w:eastAsiaTheme="majorEastAsia" w:hAnsi="Noticia Text" w:cstheme="majorBidi"/>
          <w:b/>
          <w:iCs/>
          <w:sz w:val="48"/>
          <w:szCs w:val="48"/>
        </w:rPr>
      </w:pPr>
      <w:r w:rsidRPr="001B2125">
        <w:rPr>
          <w:rFonts w:ascii="Noticia Text" w:eastAsiaTheme="majorEastAsia" w:hAnsi="Noticia Text" w:cstheme="majorBidi"/>
          <w:b/>
          <w:iCs/>
          <w:sz w:val="48"/>
          <w:szCs w:val="48"/>
        </w:rPr>
        <w:t>The Federal Update</w:t>
      </w:r>
    </w:p>
    <w:p w14:paraId="32C1EE8C" w14:textId="5D83BA34" w:rsidR="00196BB4" w:rsidRDefault="000C7544" w:rsidP="00C769A4">
      <w:pPr>
        <w:widowControl/>
        <w:suppressAutoHyphens w:val="0"/>
        <w:spacing w:after="240" w:line="276" w:lineRule="auto"/>
        <w:ind w:left="1080" w:hanging="1080"/>
        <w:jc w:val="center"/>
        <w:rPr>
          <w:rFonts w:ascii="Noticia Text" w:eastAsiaTheme="majorEastAsia" w:hAnsi="Noticia Text" w:cstheme="majorBidi"/>
          <w:b/>
          <w:iCs/>
          <w:sz w:val="32"/>
          <w:szCs w:val="32"/>
        </w:rPr>
      </w:pPr>
      <w:bookmarkStart w:id="0" w:name="_Toc222473303"/>
      <w:r>
        <w:rPr>
          <w:rFonts w:ascii="Noticia Text" w:eastAsiaTheme="majorEastAsia" w:hAnsi="Noticia Text" w:cstheme="majorBidi"/>
          <w:b/>
          <w:iCs/>
          <w:sz w:val="32"/>
          <w:szCs w:val="32"/>
        </w:rPr>
        <w:t xml:space="preserve">May </w:t>
      </w:r>
      <w:r w:rsidR="00A13DE8">
        <w:rPr>
          <w:rFonts w:ascii="Noticia Text" w:eastAsiaTheme="majorEastAsia" w:hAnsi="Noticia Text" w:cstheme="majorBidi"/>
          <w:b/>
          <w:iCs/>
          <w:sz w:val="32"/>
          <w:szCs w:val="32"/>
        </w:rPr>
        <w:t>2</w:t>
      </w:r>
      <w:r w:rsidR="001B173F">
        <w:rPr>
          <w:rFonts w:ascii="Noticia Text" w:eastAsiaTheme="majorEastAsia" w:hAnsi="Noticia Text" w:cstheme="majorBidi"/>
          <w:b/>
          <w:iCs/>
          <w:sz w:val="32"/>
          <w:szCs w:val="32"/>
        </w:rPr>
        <w:t>9</w:t>
      </w:r>
      <w:r w:rsidR="008040B1" w:rsidRPr="006B71B6">
        <w:rPr>
          <w:rFonts w:ascii="Noticia Text" w:eastAsiaTheme="majorEastAsia" w:hAnsi="Noticia Text" w:cstheme="majorBidi"/>
          <w:b/>
          <w:iCs/>
          <w:sz w:val="32"/>
          <w:szCs w:val="32"/>
        </w:rPr>
        <w:t>, 2026</w:t>
      </w:r>
    </w:p>
    <w:bookmarkEnd w:id="0"/>
    <w:p w14:paraId="6A1C3434" w14:textId="5CF62EC5" w:rsidR="00E74AA2" w:rsidRDefault="00E74AA2" w:rsidP="00BC7ED4">
      <w:pPr>
        <w:pStyle w:val="Heading1"/>
      </w:pPr>
      <w:r>
        <w:t>Legislation and Guidance</w:t>
      </w:r>
    </w:p>
    <w:p w14:paraId="56CEDAEE" w14:textId="77777777" w:rsidR="00E74AA2" w:rsidRDefault="00E74AA2" w:rsidP="00E74AA2"/>
    <w:p w14:paraId="25042426" w14:textId="77777777" w:rsidR="00487595" w:rsidRDefault="00487595" w:rsidP="00144C03">
      <w:pPr>
        <w:pStyle w:val="Heading3"/>
        <w:jc w:val="left"/>
      </w:pPr>
      <w:r>
        <w:t xml:space="preserve">OMB Proposes Changes to Uniform Grants Guidance </w:t>
      </w:r>
    </w:p>
    <w:p w14:paraId="0FF52B45" w14:textId="77777777" w:rsidR="00487595" w:rsidRDefault="00487595" w:rsidP="00487595"/>
    <w:p w14:paraId="39015822" w14:textId="76AF548B" w:rsidR="00501946" w:rsidRPr="00501946" w:rsidRDefault="00501946" w:rsidP="00501946">
      <w:pPr>
        <w:rPr>
          <w:lang w:val="en"/>
        </w:rPr>
      </w:pPr>
      <w:r w:rsidRPr="00501946">
        <w:rPr>
          <w:lang w:val="en"/>
        </w:rPr>
        <w:t xml:space="preserve">On Thursday, the Office of Management and Budget (OMB) released </w:t>
      </w:r>
      <w:r w:rsidR="00913D7A">
        <w:rPr>
          <w:lang w:val="en"/>
        </w:rPr>
        <w:t>a series of sweeping</w:t>
      </w:r>
      <w:hyperlink r:id="rId9" w:tooltip="View proposed changes to UGG">
        <w:r w:rsidRPr="00501946">
          <w:rPr>
            <w:rStyle w:val="Hyperlink"/>
            <w:lang w:val="en"/>
          </w:rPr>
          <w:t xml:space="preserve"> proposed changes to the Uniform Grants Guidance</w:t>
        </w:r>
      </w:hyperlink>
      <w:r w:rsidRPr="00501946">
        <w:rPr>
          <w:lang w:val="en"/>
        </w:rPr>
        <w:t xml:space="preserve"> (2 C.F.R. Part 200), </w:t>
      </w:r>
      <w:r w:rsidR="00913D7A">
        <w:rPr>
          <w:lang w:val="en"/>
        </w:rPr>
        <w:t>that even encompass</w:t>
      </w:r>
      <w:r w:rsidRPr="00501946">
        <w:rPr>
          <w:lang w:val="en"/>
        </w:rPr>
        <w:t xml:space="preserve"> changing the name to Uniform Grants Regulation. </w:t>
      </w:r>
      <w:r w:rsidR="00221D70">
        <w:rPr>
          <w:lang w:val="en"/>
        </w:rPr>
        <w:t>Most of the proposed changes are intended to</w:t>
      </w:r>
      <w:r w:rsidRPr="00501946">
        <w:rPr>
          <w:lang w:val="en"/>
        </w:rPr>
        <w:t xml:space="preserve"> align the regulations </w:t>
      </w:r>
      <w:r w:rsidR="00913D7A">
        <w:rPr>
          <w:lang w:val="en"/>
        </w:rPr>
        <w:t xml:space="preserve">– and execution of federal grants – </w:t>
      </w:r>
      <w:r w:rsidRPr="00501946">
        <w:rPr>
          <w:lang w:val="en"/>
        </w:rPr>
        <w:t xml:space="preserve">with the President’s </w:t>
      </w:r>
      <w:r w:rsidR="00296DB3">
        <w:rPr>
          <w:lang w:val="en"/>
        </w:rPr>
        <w:t>E</w:t>
      </w:r>
      <w:r w:rsidRPr="00501946">
        <w:rPr>
          <w:lang w:val="en"/>
        </w:rPr>
        <w:t xml:space="preserve">xecutive </w:t>
      </w:r>
      <w:r w:rsidR="00296DB3">
        <w:rPr>
          <w:lang w:val="en"/>
        </w:rPr>
        <w:t>O</w:t>
      </w:r>
      <w:r w:rsidRPr="00501946">
        <w:rPr>
          <w:lang w:val="en"/>
        </w:rPr>
        <w:t xml:space="preserve">rders and the administration’s policies. </w:t>
      </w:r>
    </w:p>
    <w:p w14:paraId="16F5F3A3" w14:textId="77777777" w:rsidR="00501946" w:rsidRDefault="00501946" w:rsidP="00501946">
      <w:pPr>
        <w:rPr>
          <w:lang w:val="en"/>
        </w:rPr>
      </w:pPr>
    </w:p>
    <w:p w14:paraId="039ED98F" w14:textId="3CB60906" w:rsidR="00501946" w:rsidRPr="00501946" w:rsidRDefault="00501946" w:rsidP="00501946">
      <w:pPr>
        <w:rPr>
          <w:lang w:val="en"/>
        </w:rPr>
      </w:pPr>
      <w:r w:rsidRPr="00501946">
        <w:rPr>
          <w:lang w:val="en"/>
        </w:rPr>
        <w:t xml:space="preserve">Many of the changes </w:t>
      </w:r>
      <w:r w:rsidR="00221D70">
        <w:rPr>
          <w:lang w:val="en"/>
        </w:rPr>
        <w:t>relate to</w:t>
      </w:r>
      <w:r w:rsidR="00221D70" w:rsidRPr="00501946">
        <w:rPr>
          <w:lang w:val="en"/>
        </w:rPr>
        <w:t xml:space="preserve"> </w:t>
      </w:r>
      <w:r w:rsidRPr="00501946">
        <w:rPr>
          <w:lang w:val="en"/>
        </w:rPr>
        <w:t xml:space="preserve">the administration’s interpretation of civil rights laws. OMB proposes updating 200.300 to require federal agencies and pass-through entities to ensure awards do not “fund, promote, encourage, subsidize, or facilitate” diversity, equity, and inclusion (DEI), gender ideology, and “the so-called ‘transition’ of a child under 19 years of age from one sex to another.” The proposal includes nearly 24 pages outlining the administration’s authority to make these changes, despite acknowledging that many of </w:t>
      </w:r>
      <w:r w:rsidR="00913D7A">
        <w:rPr>
          <w:lang w:val="en"/>
        </w:rPr>
        <w:t>its</w:t>
      </w:r>
      <w:r w:rsidRPr="00501946">
        <w:rPr>
          <w:lang w:val="en"/>
        </w:rPr>
        <w:t xml:space="preserve"> interpretations</w:t>
      </w:r>
      <w:r w:rsidR="00913D7A">
        <w:rPr>
          <w:lang w:val="en"/>
        </w:rPr>
        <w:t xml:space="preserve"> of federal civils rights laws</w:t>
      </w:r>
      <w:r w:rsidRPr="00501946">
        <w:rPr>
          <w:lang w:val="en"/>
        </w:rPr>
        <w:t xml:space="preserve"> are </w:t>
      </w:r>
      <w:r w:rsidR="00913D7A">
        <w:rPr>
          <w:lang w:val="en"/>
        </w:rPr>
        <w:t xml:space="preserve">the </w:t>
      </w:r>
      <w:r w:rsidRPr="00501946">
        <w:rPr>
          <w:lang w:val="en"/>
        </w:rPr>
        <w:t xml:space="preserve">subject </w:t>
      </w:r>
      <w:r w:rsidR="00913D7A">
        <w:rPr>
          <w:lang w:val="en"/>
        </w:rPr>
        <w:t>of</w:t>
      </w:r>
      <w:r w:rsidRPr="00501946">
        <w:rPr>
          <w:lang w:val="en"/>
        </w:rPr>
        <w:t xml:space="preserve"> “ongoing litigation.” The proposal also includes a new section in 200.218, prohibiting </w:t>
      </w:r>
      <w:r w:rsidR="00221D70">
        <w:rPr>
          <w:lang w:val="en"/>
        </w:rPr>
        <w:t xml:space="preserve">federal </w:t>
      </w:r>
      <w:r w:rsidRPr="00501946">
        <w:rPr>
          <w:lang w:val="en"/>
        </w:rPr>
        <w:t xml:space="preserve">grants from promoting or supporting </w:t>
      </w:r>
      <w:r w:rsidR="00913D7A">
        <w:rPr>
          <w:lang w:val="en"/>
        </w:rPr>
        <w:t>“</w:t>
      </w:r>
      <w:r w:rsidRPr="00501946">
        <w:rPr>
          <w:lang w:val="en"/>
        </w:rPr>
        <w:t>disparate impact liability</w:t>
      </w:r>
      <w:r w:rsidR="00913D7A">
        <w:rPr>
          <w:lang w:val="en"/>
        </w:rPr>
        <w:t>”</w:t>
      </w:r>
      <w:r w:rsidRPr="00501946">
        <w:rPr>
          <w:lang w:val="en"/>
        </w:rPr>
        <w:t xml:space="preserve"> based on race, sex, or age. </w:t>
      </w:r>
      <w:r w:rsidR="00EF3FFD">
        <w:rPr>
          <w:lang w:val="en"/>
        </w:rPr>
        <w:t xml:space="preserve">Federal agencies would review grantee eligibility before awards are made to ensure compliance with administration policies. </w:t>
      </w:r>
      <w:r w:rsidRPr="00501946">
        <w:rPr>
          <w:lang w:val="en"/>
        </w:rPr>
        <w:t>Further, OMB proposed revising 200.206 to allow federal agencies to consider an applicant’s “affiliation with organizations engaged in activities that violate federal law, undermine public safety and national security, or advocate for the overthrow of the United States Government”</w:t>
      </w:r>
      <w:r w:rsidR="00913D7A">
        <w:rPr>
          <w:lang w:val="en"/>
        </w:rPr>
        <w:t xml:space="preserve"> without clearly defining how such violations will be determined.</w:t>
      </w:r>
      <w:r w:rsidRPr="00501946">
        <w:rPr>
          <w:lang w:val="en"/>
        </w:rPr>
        <w:t xml:space="preserve"> </w:t>
      </w:r>
      <w:r w:rsidR="00913D7A">
        <w:rPr>
          <w:lang w:val="en"/>
        </w:rPr>
        <w:t>Similar language in other regulations has</w:t>
      </w:r>
      <w:r w:rsidRPr="00501946">
        <w:rPr>
          <w:lang w:val="en"/>
        </w:rPr>
        <w:t xml:space="preserve"> been </w:t>
      </w:r>
      <w:r w:rsidR="00913D7A">
        <w:rPr>
          <w:lang w:val="en"/>
        </w:rPr>
        <w:t>challenged in court</w:t>
      </w:r>
      <w:r w:rsidR="00221D70">
        <w:rPr>
          <w:lang w:val="en"/>
        </w:rPr>
        <w:t xml:space="preserve"> due to its subjective nature</w:t>
      </w:r>
      <w:r w:rsidRPr="00501946">
        <w:rPr>
          <w:lang w:val="en"/>
        </w:rPr>
        <w:t xml:space="preserve">, with plaintiffs </w:t>
      </w:r>
      <w:r w:rsidR="00221D70">
        <w:rPr>
          <w:lang w:val="en"/>
        </w:rPr>
        <w:t>claiming</w:t>
      </w:r>
      <w:r w:rsidR="00221D70" w:rsidRPr="00501946">
        <w:rPr>
          <w:lang w:val="en"/>
        </w:rPr>
        <w:t xml:space="preserve"> </w:t>
      </w:r>
      <w:r w:rsidRPr="00501946">
        <w:rPr>
          <w:lang w:val="en"/>
        </w:rPr>
        <w:t xml:space="preserve">that grantees </w:t>
      </w:r>
      <w:r w:rsidR="00221D70">
        <w:rPr>
          <w:lang w:val="en"/>
        </w:rPr>
        <w:t>could</w:t>
      </w:r>
      <w:r w:rsidR="00221D70" w:rsidRPr="00501946">
        <w:rPr>
          <w:lang w:val="en"/>
        </w:rPr>
        <w:t xml:space="preserve"> </w:t>
      </w:r>
      <w:r w:rsidRPr="00501946">
        <w:rPr>
          <w:lang w:val="en"/>
        </w:rPr>
        <w:t xml:space="preserve">be subject to additional requirements because of affiliation with organizations that </w:t>
      </w:r>
      <w:r w:rsidR="00221D70">
        <w:rPr>
          <w:lang w:val="en"/>
        </w:rPr>
        <w:t xml:space="preserve">the current administration believes to </w:t>
      </w:r>
      <w:r w:rsidRPr="00501946">
        <w:rPr>
          <w:lang w:val="en"/>
        </w:rPr>
        <w:t xml:space="preserve">promote DEI or gender ideology. </w:t>
      </w:r>
    </w:p>
    <w:p w14:paraId="64D80C99" w14:textId="77777777" w:rsidR="00501946" w:rsidRDefault="00501946" w:rsidP="00501946">
      <w:pPr>
        <w:rPr>
          <w:lang w:val="en"/>
        </w:rPr>
      </w:pPr>
    </w:p>
    <w:p w14:paraId="000D0830" w14:textId="2C374D91" w:rsidR="00501946" w:rsidRPr="00501946" w:rsidRDefault="00501946" w:rsidP="00501946">
      <w:pPr>
        <w:rPr>
          <w:lang w:val="en"/>
        </w:rPr>
      </w:pPr>
      <w:r w:rsidRPr="00501946">
        <w:rPr>
          <w:lang w:val="en"/>
        </w:rPr>
        <w:t xml:space="preserve">Other related changes include </w:t>
      </w:r>
      <w:r w:rsidR="00221D70">
        <w:rPr>
          <w:lang w:val="en"/>
        </w:rPr>
        <w:t>reducing</w:t>
      </w:r>
      <w:r w:rsidR="00221D70" w:rsidRPr="00501946">
        <w:rPr>
          <w:lang w:val="en"/>
        </w:rPr>
        <w:t xml:space="preserve"> </w:t>
      </w:r>
      <w:r w:rsidRPr="00501946">
        <w:rPr>
          <w:lang w:val="en"/>
        </w:rPr>
        <w:t>the requirement to consider small</w:t>
      </w:r>
      <w:r w:rsidR="00913D7A">
        <w:rPr>
          <w:lang w:val="en"/>
        </w:rPr>
        <w:t xml:space="preserve"> or</w:t>
      </w:r>
      <w:r w:rsidRPr="00501946">
        <w:rPr>
          <w:lang w:val="en"/>
        </w:rPr>
        <w:t xml:space="preserve"> minority</w:t>
      </w:r>
      <w:r w:rsidR="00913D7A">
        <w:rPr>
          <w:lang w:val="en"/>
        </w:rPr>
        <w:t>-</w:t>
      </w:r>
      <w:r w:rsidRPr="00501946">
        <w:rPr>
          <w:lang w:val="en"/>
        </w:rPr>
        <w:t xml:space="preserve">, </w:t>
      </w:r>
      <w:r w:rsidRPr="00501946">
        <w:rPr>
          <w:lang w:val="en"/>
        </w:rPr>
        <w:lastRenderedPageBreak/>
        <w:t>wom</w:t>
      </w:r>
      <w:r w:rsidR="00913D7A">
        <w:rPr>
          <w:lang w:val="en"/>
        </w:rPr>
        <w:t>an-</w:t>
      </w:r>
      <w:r w:rsidRPr="00501946">
        <w:rPr>
          <w:lang w:val="en"/>
        </w:rPr>
        <w:t>, and veteran-owned businesses to only “small businesses.” OMB proposes adding a new section 200.219 to require</w:t>
      </w:r>
      <w:r w:rsidR="00913D7A">
        <w:rPr>
          <w:lang w:val="en"/>
        </w:rPr>
        <w:t xml:space="preserve"> that</w:t>
      </w:r>
      <w:r w:rsidRPr="00501946">
        <w:rPr>
          <w:lang w:val="en"/>
        </w:rPr>
        <w:t xml:space="preserve"> grantees not discriminate based on “viewpoint, content, or subject matter of speech</w:t>
      </w:r>
      <w:r w:rsidR="00296DB3">
        <w:rPr>
          <w:lang w:val="en"/>
        </w:rPr>
        <w:t>.</w:t>
      </w:r>
      <w:r w:rsidRPr="00501946">
        <w:rPr>
          <w:lang w:val="en"/>
        </w:rPr>
        <w:t xml:space="preserve">” </w:t>
      </w:r>
      <w:r w:rsidR="00344DDB">
        <w:rPr>
          <w:lang w:val="en"/>
        </w:rPr>
        <w:t>This requirement</w:t>
      </w:r>
      <w:r w:rsidRPr="00501946">
        <w:rPr>
          <w:lang w:val="en"/>
        </w:rPr>
        <w:t xml:space="preserve"> would apply if the speech occurs on public entity property, even if an event is not supported by federal funds. The proposed changes </w:t>
      </w:r>
      <w:r w:rsidR="00913D7A">
        <w:rPr>
          <w:lang w:val="en"/>
        </w:rPr>
        <w:t xml:space="preserve">would </w:t>
      </w:r>
      <w:r w:rsidRPr="00501946">
        <w:rPr>
          <w:lang w:val="en"/>
        </w:rPr>
        <w:t xml:space="preserve">also require all grantees to participate in the </w:t>
      </w:r>
      <w:proofErr w:type="spellStart"/>
      <w:r w:rsidR="00296DB3">
        <w:rPr>
          <w:lang w:val="en"/>
        </w:rPr>
        <w:t>E</w:t>
      </w:r>
      <w:r w:rsidRPr="00501946">
        <w:rPr>
          <w:lang w:val="en"/>
        </w:rPr>
        <w:t>-</w:t>
      </w:r>
      <w:r w:rsidR="00296DB3">
        <w:rPr>
          <w:lang w:val="en"/>
        </w:rPr>
        <w:t>v</w:t>
      </w:r>
      <w:r w:rsidRPr="00501946">
        <w:rPr>
          <w:lang w:val="en"/>
        </w:rPr>
        <w:t>erify</w:t>
      </w:r>
      <w:proofErr w:type="spellEnd"/>
      <w:r w:rsidRPr="00501946">
        <w:rPr>
          <w:lang w:val="en"/>
        </w:rPr>
        <w:t xml:space="preserve"> program and confirm that </w:t>
      </w:r>
      <w:r w:rsidR="00913D7A">
        <w:rPr>
          <w:lang w:val="en"/>
        </w:rPr>
        <w:t xml:space="preserve">all </w:t>
      </w:r>
      <w:r w:rsidRPr="00501946">
        <w:rPr>
          <w:lang w:val="en"/>
        </w:rPr>
        <w:t xml:space="preserve">employees working on grants are lawfully in the United States. </w:t>
      </w:r>
    </w:p>
    <w:p w14:paraId="6B799D01" w14:textId="77777777" w:rsidR="00501946" w:rsidRDefault="00501946" w:rsidP="00501946">
      <w:pPr>
        <w:rPr>
          <w:lang w:val="en"/>
        </w:rPr>
      </w:pPr>
    </w:p>
    <w:p w14:paraId="0EFFC69F" w14:textId="4E92A442" w:rsidR="00501946" w:rsidRPr="00501946" w:rsidRDefault="00501946" w:rsidP="00501946">
      <w:pPr>
        <w:rPr>
          <w:lang w:val="en"/>
        </w:rPr>
      </w:pPr>
      <w:r w:rsidRPr="00501946">
        <w:rPr>
          <w:lang w:val="en"/>
        </w:rPr>
        <w:t xml:space="preserve">The proposed rules also make </w:t>
      </w:r>
      <w:r w:rsidR="00913D7A">
        <w:rPr>
          <w:lang w:val="en"/>
        </w:rPr>
        <w:t>significant</w:t>
      </w:r>
      <w:r w:rsidRPr="00501946">
        <w:rPr>
          <w:lang w:val="en"/>
        </w:rPr>
        <w:t xml:space="preserve"> changes to agencies' authority to terminate grants. The changes would alter 200.340 to allow agencies </w:t>
      </w:r>
      <w:r w:rsidR="00344DDB">
        <w:rPr>
          <w:lang w:val="en"/>
        </w:rPr>
        <w:t xml:space="preserve">broader discretion </w:t>
      </w:r>
      <w:r w:rsidRPr="00501946">
        <w:rPr>
          <w:lang w:val="en"/>
        </w:rPr>
        <w:t xml:space="preserve">to terminate grants. The </w:t>
      </w:r>
      <w:r w:rsidR="003F0342">
        <w:rPr>
          <w:lang w:val="en"/>
        </w:rPr>
        <w:t xml:space="preserve">proposal </w:t>
      </w:r>
      <w:r w:rsidRPr="00501946">
        <w:rPr>
          <w:lang w:val="en"/>
        </w:rPr>
        <w:t>require</w:t>
      </w:r>
      <w:r w:rsidR="003F0342">
        <w:rPr>
          <w:lang w:val="en"/>
        </w:rPr>
        <w:t>s</w:t>
      </w:r>
      <w:r w:rsidRPr="00501946">
        <w:rPr>
          <w:lang w:val="en"/>
        </w:rPr>
        <w:t xml:space="preserve"> that this authority be included in all awards</w:t>
      </w:r>
      <w:r w:rsidR="00344DDB">
        <w:rPr>
          <w:lang w:val="en"/>
        </w:rPr>
        <w:t>,</w:t>
      </w:r>
      <w:r w:rsidRPr="00501946">
        <w:rPr>
          <w:lang w:val="en"/>
        </w:rPr>
        <w:t xml:space="preserve"> and when agencies do terminate awards, they </w:t>
      </w:r>
      <w:r w:rsidR="00913D7A">
        <w:rPr>
          <w:lang w:val="en"/>
        </w:rPr>
        <w:t>provide</w:t>
      </w:r>
      <w:r w:rsidRPr="00501946">
        <w:rPr>
          <w:lang w:val="en"/>
        </w:rPr>
        <w:t xml:space="preserve"> </w:t>
      </w:r>
      <w:proofErr w:type="gramStart"/>
      <w:r w:rsidRPr="00501946">
        <w:rPr>
          <w:lang w:val="en"/>
        </w:rPr>
        <w:t>a brief summary</w:t>
      </w:r>
      <w:proofErr w:type="gramEnd"/>
      <w:r w:rsidRPr="00501946">
        <w:rPr>
          <w:lang w:val="en"/>
        </w:rPr>
        <w:t xml:space="preserve"> of why </w:t>
      </w:r>
      <w:r w:rsidR="00344DDB">
        <w:rPr>
          <w:lang w:val="en"/>
        </w:rPr>
        <w:t>the award o</w:t>
      </w:r>
      <w:r w:rsidR="003F0342">
        <w:rPr>
          <w:lang w:val="en"/>
        </w:rPr>
        <w:t>r</w:t>
      </w:r>
      <w:r w:rsidR="00344DDB">
        <w:rPr>
          <w:lang w:val="en"/>
        </w:rPr>
        <w:t xml:space="preserve"> group of awards was terminated</w:t>
      </w:r>
      <w:r w:rsidRPr="00501946">
        <w:rPr>
          <w:lang w:val="en"/>
        </w:rPr>
        <w:t xml:space="preserve">. OMB also proposes new requirements </w:t>
      </w:r>
      <w:r w:rsidR="00344DDB">
        <w:rPr>
          <w:lang w:val="en"/>
        </w:rPr>
        <w:t>for</w:t>
      </w:r>
      <w:r w:rsidR="00344DDB" w:rsidRPr="00501946">
        <w:rPr>
          <w:lang w:val="en"/>
        </w:rPr>
        <w:t xml:space="preserve"> </w:t>
      </w:r>
      <w:r w:rsidRPr="00501946">
        <w:rPr>
          <w:lang w:val="en"/>
        </w:rPr>
        <w:t>pass-through entities to ensure that their subrecipients “do not take actions that could significantly damage the reputation of the pass-through entity, awarding Federal agency, or the Federal Government.” If a pass-through</w:t>
      </w:r>
      <w:r w:rsidR="00913D7A">
        <w:rPr>
          <w:lang w:val="en"/>
        </w:rPr>
        <w:t xml:space="preserve"> entity</w:t>
      </w:r>
      <w:r w:rsidRPr="00501946">
        <w:rPr>
          <w:lang w:val="en"/>
        </w:rPr>
        <w:t xml:space="preserve"> determines these actions are occurring, they are required to work with the federal agency to determine if the grant </w:t>
      </w:r>
      <w:r w:rsidR="003F0342">
        <w:rPr>
          <w:lang w:val="en"/>
        </w:rPr>
        <w:t>sh</w:t>
      </w:r>
      <w:r w:rsidRPr="00501946">
        <w:rPr>
          <w:lang w:val="en"/>
        </w:rPr>
        <w:t xml:space="preserve">ould be terminated. </w:t>
      </w:r>
    </w:p>
    <w:p w14:paraId="2EE776F6" w14:textId="77777777" w:rsidR="00501946" w:rsidRDefault="00501946" w:rsidP="00501946">
      <w:pPr>
        <w:rPr>
          <w:lang w:val="en"/>
        </w:rPr>
      </w:pPr>
    </w:p>
    <w:p w14:paraId="0573898C" w14:textId="735AFDC6" w:rsidR="00501946" w:rsidRPr="00501946" w:rsidRDefault="00501946" w:rsidP="00501946">
      <w:pPr>
        <w:rPr>
          <w:lang w:val="en"/>
        </w:rPr>
      </w:pPr>
      <w:r w:rsidRPr="00501946">
        <w:rPr>
          <w:lang w:val="en"/>
        </w:rPr>
        <w:t>OMB has also proposed changes to some of the selected items of cost. First, it recommends changing</w:t>
      </w:r>
      <w:r w:rsidR="00344DDB">
        <w:rPr>
          <w:lang w:val="en"/>
        </w:rPr>
        <w:t xml:space="preserve"> the cost of</w:t>
      </w:r>
      <w:r w:rsidRPr="00501946">
        <w:rPr>
          <w:lang w:val="en"/>
        </w:rPr>
        <w:t xml:space="preserve"> conferences to only being allowable if “expressly approved by the agency and included in the terms and conditions of the award.” Second, memberships and subscriptions would only be allowable to meet award requirements, and only with prior approval from the federal agency. Third, OMB proposes adding a section on abortions, clarifying that costs for elective abortions are unallowable. </w:t>
      </w:r>
    </w:p>
    <w:p w14:paraId="1B8CD66C" w14:textId="77777777" w:rsidR="00501946" w:rsidRDefault="00501946" w:rsidP="00501946">
      <w:pPr>
        <w:rPr>
          <w:lang w:val="en"/>
        </w:rPr>
      </w:pPr>
    </w:p>
    <w:p w14:paraId="3C708171" w14:textId="00CB8A7F" w:rsidR="00501946" w:rsidRPr="00501946" w:rsidRDefault="00501946" w:rsidP="00501946">
      <w:pPr>
        <w:rPr>
          <w:lang w:val="en"/>
        </w:rPr>
      </w:pPr>
      <w:r w:rsidRPr="00501946">
        <w:rPr>
          <w:lang w:val="en"/>
        </w:rPr>
        <w:t xml:space="preserve">Other changes include eliminating fixed amount subawards, removing section 200.323 which encourages the procurement of recovered materials, and deleting the requirement that the Compliance Supplement be updated annually. OMB states that it is currently reviewing how often the Compliance Supplement should be updated. </w:t>
      </w:r>
    </w:p>
    <w:p w14:paraId="05C6CC25" w14:textId="77777777" w:rsidR="00501946" w:rsidRDefault="00501946" w:rsidP="00501946">
      <w:pPr>
        <w:rPr>
          <w:lang w:val="en"/>
        </w:rPr>
      </w:pPr>
    </w:p>
    <w:p w14:paraId="0C3B142A" w14:textId="6079ECAA" w:rsidR="00510391" w:rsidRDefault="00501946" w:rsidP="00501946">
      <w:r w:rsidRPr="00501946">
        <w:rPr>
          <w:lang w:val="en"/>
        </w:rPr>
        <w:t xml:space="preserve">Comments are open for 45 days and can be submitted </w:t>
      </w:r>
      <w:hyperlink r:id="rId10" w:tooltip="View the Federal Register page to submit comments">
        <w:r w:rsidRPr="00501946">
          <w:rPr>
            <w:rStyle w:val="Hyperlink"/>
            <w:lang w:val="en"/>
          </w:rPr>
          <w:t xml:space="preserve">here. </w:t>
        </w:r>
      </w:hyperlink>
    </w:p>
    <w:p w14:paraId="655D49D0" w14:textId="77777777" w:rsidR="00510391" w:rsidRDefault="00510391" w:rsidP="00501946"/>
    <w:p w14:paraId="61207D05" w14:textId="157ACE9F" w:rsidR="000F1727" w:rsidRDefault="004F1FF0" w:rsidP="000F1727">
      <w:r>
        <w:t xml:space="preserve">The Bruman Group will be hosting a </w:t>
      </w:r>
      <w:r w:rsidR="00913D7A">
        <w:t xml:space="preserve">free </w:t>
      </w:r>
      <w:r>
        <w:t xml:space="preserve">webinar on the proposed changes for legislative clients </w:t>
      </w:r>
      <w:r w:rsidR="00993FB6">
        <w:t>on June 18</w:t>
      </w:r>
      <w:r w:rsidR="00993FB6" w:rsidRPr="00993FB6">
        <w:rPr>
          <w:vertAlign w:val="superscript"/>
        </w:rPr>
        <w:t>th</w:t>
      </w:r>
      <w:r w:rsidR="00993FB6">
        <w:t xml:space="preserve"> at 1pm ET. </w:t>
      </w:r>
      <w:hyperlink r:id="rId11" w:tgtFrame="_blank" w:tooltip="Vire registration link for UGG webinar" w:history="1">
        <w:r w:rsidR="000F1727" w:rsidRPr="000F1727">
          <w:rPr>
            <w:rStyle w:val="Hyperlink"/>
          </w:rPr>
          <w:t>Your team can register at this link</w:t>
        </w:r>
      </w:hyperlink>
      <w:r w:rsidR="000F1727" w:rsidRPr="000F1727">
        <w:t>. Note that because this webinar is exclusive to our legislative clients</w:t>
      </w:r>
      <w:r w:rsidR="00913D7A">
        <w:t xml:space="preserve"> (another session of this webinar will be open to the </w:t>
      </w:r>
      <w:proofErr w:type="gramStart"/>
      <w:r w:rsidR="00913D7A">
        <w:t>general public</w:t>
      </w:r>
      <w:proofErr w:type="gramEnd"/>
      <w:r w:rsidR="00913D7A">
        <w:t>)</w:t>
      </w:r>
      <w:r w:rsidR="000F1727" w:rsidRPr="000F1727">
        <w:t xml:space="preserve">, we ask that you not share </w:t>
      </w:r>
      <w:r w:rsidR="00913D7A">
        <w:t>the link</w:t>
      </w:r>
      <w:r w:rsidR="000F1727" w:rsidRPr="000F1727">
        <w:t xml:space="preserve"> externally. Registrants whose email domains do not belong to our </w:t>
      </w:r>
      <w:r w:rsidR="00913D7A">
        <w:t xml:space="preserve">legislative </w:t>
      </w:r>
      <w:r w:rsidR="000F1727" w:rsidRPr="000F1727">
        <w:t xml:space="preserve">clients </w:t>
      </w:r>
      <w:r w:rsidR="000F1727" w:rsidRPr="000F1727">
        <w:lastRenderedPageBreak/>
        <w:t xml:space="preserve">will be removed. </w:t>
      </w:r>
      <w:r w:rsidR="000F1727" w:rsidRPr="000F1727">
        <w:rPr>
          <w:rFonts w:ascii="Times New Roman" w:hAnsi="Times New Roman"/>
        </w:rPr>
        <w:t> </w:t>
      </w:r>
    </w:p>
    <w:p w14:paraId="288721AB" w14:textId="77777777" w:rsidR="00501946" w:rsidRDefault="00501946" w:rsidP="00501946">
      <w:pPr>
        <w:rPr>
          <w:lang w:val="en"/>
        </w:rPr>
      </w:pPr>
    </w:p>
    <w:p w14:paraId="35B3EDBF" w14:textId="3AB77FB5" w:rsidR="00E74AA2" w:rsidRPr="00E74AA2" w:rsidRDefault="00501946" w:rsidP="00E74AA2">
      <w:r w:rsidRPr="00501946">
        <w:rPr>
          <w:lang w:val="en"/>
        </w:rPr>
        <w:t>Author: BTW</w:t>
      </w:r>
    </w:p>
    <w:p w14:paraId="1CAF08DF" w14:textId="1BCEDDB5" w:rsidR="007916BF" w:rsidRPr="00144C03" w:rsidRDefault="00BC7ED4" w:rsidP="00144C03">
      <w:pPr>
        <w:pStyle w:val="Heading2"/>
        <w:pBdr>
          <w:bottom w:val="single" w:sz="6" w:space="1" w:color="auto"/>
        </w:pBdr>
        <w:spacing w:before="240"/>
        <w:rPr>
          <w:rFonts w:ascii="Noticia Text" w:hAnsi="Noticia Text"/>
          <w:smallCaps/>
          <w:sz w:val="36"/>
          <w:szCs w:val="32"/>
        </w:rPr>
      </w:pPr>
      <w:r w:rsidRPr="00144C03">
        <w:rPr>
          <w:rFonts w:ascii="Noticia Text" w:hAnsi="Noticia Text"/>
          <w:smallCaps/>
          <w:sz w:val="36"/>
          <w:szCs w:val="32"/>
        </w:rPr>
        <w:t>News</w:t>
      </w:r>
    </w:p>
    <w:p w14:paraId="4A5D8AEB" w14:textId="77777777" w:rsidR="00BC7ED4" w:rsidRPr="00BC7ED4" w:rsidRDefault="00BC7ED4" w:rsidP="00BC7ED4"/>
    <w:p w14:paraId="2A29748E" w14:textId="0F50BCA6" w:rsidR="00340911" w:rsidRPr="00144C03" w:rsidRDefault="00BC7ED4" w:rsidP="00144C03">
      <w:pPr>
        <w:pStyle w:val="Heading3"/>
        <w:keepNext w:val="0"/>
        <w:keepLines w:val="0"/>
        <w:widowControl/>
        <w:suppressAutoHyphens w:val="0"/>
        <w:spacing w:before="0" w:after="160" w:line="259" w:lineRule="auto"/>
        <w:jc w:val="left"/>
        <w:rPr>
          <w:szCs w:val="26"/>
        </w:rPr>
      </w:pPr>
      <w:r w:rsidRPr="00144C03">
        <w:rPr>
          <w:szCs w:val="26"/>
        </w:rPr>
        <w:t>Senate Democrats Ask ED to Fix OCR</w:t>
      </w:r>
      <w:r w:rsidR="00913D7A" w:rsidRPr="00144C03">
        <w:rPr>
          <w:szCs w:val="26"/>
        </w:rPr>
        <w:t xml:space="preserve"> Backlog, Staffing</w:t>
      </w:r>
    </w:p>
    <w:p w14:paraId="6C6103BA" w14:textId="77777777" w:rsidR="00340911" w:rsidRPr="00181252" w:rsidRDefault="00340911" w:rsidP="00340911"/>
    <w:p w14:paraId="35D7BB27" w14:textId="4079228E" w:rsidR="00433623" w:rsidRDefault="00433623" w:rsidP="00433623">
      <w:r>
        <w:t>Senators Bernie Sanders (I-VT), Patty Murray (D-WA), Tammy Baldwin (D-WI), Chris Murphy (D-CT) and Dick Durbin (D-IL)</w:t>
      </w:r>
      <w:r w:rsidR="003F0342">
        <w:t>,</w:t>
      </w:r>
      <w:r>
        <w:t xml:space="preserve"> along with dozens of their colleagues</w:t>
      </w:r>
      <w:hyperlink r:id="rId12" w:tooltip="View Senate OCR letter" w:history="1">
        <w:r w:rsidRPr="009334CE">
          <w:rPr>
            <w:rStyle w:val="Hyperlink"/>
          </w:rPr>
          <w:t>, have written to Secretary of Education Linda McMahon</w:t>
        </w:r>
      </w:hyperlink>
      <w:r>
        <w:t xml:space="preserve"> demanding improvements to her agency’s enforcement of civil rights.</w:t>
      </w:r>
    </w:p>
    <w:p w14:paraId="491375F1" w14:textId="77777777" w:rsidR="00C6460F" w:rsidRDefault="00C6460F" w:rsidP="00433623"/>
    <w:p w14:paraId="30339F49" w14:textId="78645959" w:rsidR="00433623" w:rsidRDefault="00433623" w:rsidP="00433623">
      <w:r>
        <w:t xml:space="preserve">The letter follows the release of </w:t>
      </w:r>
      <w:hyperlink r:id="rId13" w:tooltip="View Senate HELP committee OCR report" w:history="1">
        <w:r w:rsidRPr="003F08EE">
          <w:rPr>
            <w:rStyle w:val="Hyperlink"/>
          </w:rPr>
          <w:t>a report</w:t>
        </w:r>
      </w:hyperlink>
      <w:r>
        <w:t xml:space="preserve"> from the Senate Committee on Health, Education, Labor, and Pensions last month which found significantly lower rates of complaint resolution at the </w:t>
      </w:r>
      <w:r w:rsidR="003F0342">
        <w:t xml:space="preserve">U.S. </w:t>
      </w:r>
      <w:r>
        <w:t>Department of Education’s (ED’s) Office for Civil Rights (OCR) in 2025 than in prior years.</w:t>
      </w:r>
    </w:p>
    <w:p w14:paraId="0CED95A7" w14:textId="77777777" w:rsidR="00C6460F" w:rsidRDefault="00C6460F" w:rsidP="00433623"/>
    <w:p w14:paraId="47727E5F" w14:textId="4C537208" w:rsidR="00433623" w:rsidRDefault="00433623" w:rsidP="00433623">
      <w:r>
        <w:t>The letter asks ED to reopen the seven regional OCR offices that were closed last year and return staffing to “levels sufficient to properly resolve cases within the 180-day standard.” The Committee report found that 72.5</w:t>
      </w:r>
      <w:r w:rsidR="003F0342">
        <w:t xml:space="preserve"> percent</w:t>
      </w:r>
      <w:r>
        <w:t xml:space="preserve"> of complaints were pending for more than 180 days under current policy. </w:t>
      </w:r>
      <w:r w:rsidR="007B1781">
        <w:t xml:space="preserve">The letter </w:t>
      </w:r>
      <w:r>
        <w:t>also asks for a halt to the mass dismissal of civil rights complaints – 90</w:t>
      </w:r>
      <w:r w:rsidR="003F0342">
        <w:t xml:space="preserve"> percent</w:t>
      </w:r>
      <w:r>
        <w:t xml:space="preserve"> of complaints marked as resolved between March and September of 2025 were dismissed without substantive investigation according to a GAO report cited by the </w:t>
      </w:r>
      <w:r w:rsidR="003F0342">
        <w:t>s</w:t>
      </w:r>
      <w:r>
        <w:t>enators. The letter asks for OCR to conduct outreach to update complainants on the status of their cases</w:t>
      </w:r>
      <w:r w:rsidR="009054FD">
        <w:t xml:space="preserve">, </w:t>
      </w:r>
      <w:r w:rsidR="00CC4253">
        <w:t>to</w:t>
      </w:r>
      <w:r w:rsidR="001C7145">
        <w:t xml:space="preserve"> </w:t>
      </w:r>
      <w:r>
        <w:t xml:space="preserve">stop rescinding existing resolution agreements, and to return to regularly updating publicly available case processing data. The </w:t>
      </w:r>
      <w:r w:rsidR="003F0342">
        <w:t>s</w:t>
      </w:r>
      <w:r>
        <w:t xml:space="preserve">enators further note that OCR has not spent </w:t>
      </w:r>
      <w:proofErr w:type="gramStart"/>
      <w:r>
        <w:t>all of</w:t>
      </w:r>
      <w:proofErr w:type="gramEnd"/>
      <w:r>
        <w:t xml:space="preserve"> the money available to it for staffing and investigations, leaving $14 million on the table in fiscal year 2025.</w:t>
      </w:r>
    </w:p>
    <w:p w14:paraId="42F93A26" w14:textId="77777777" w:rsidR="00C6460F" w:rsidRDefault="00C6460F" w:rsidP="00433623"/>
    <w:p w14:paraId="0E66EDF6" w14:textId="3B1C23E7" w:rsidR="00433623" w:rsidRDefault="003F0342" w:rsidP="00433623">
      <w:r>
        <w:t>The s</w:t>
      </w:r>
      <w:r w:rsidR="00433623">
        <w:t xml:space="preserve">enators also </w:t>
      </w:r>
      <w:r w:rsidR="00DA5097">
        <w:t>made information requests</w:t>
      </w:r>
      <w:r w:rsidR="00433623">
        <w:t xml:space="preserve">, including </w:t>
      </w:r>
      <w:r w:rsidR="00B96D79">
        <w:t xml:space="preserve">a request for </w:t>
      </w:r>
      <w:r w:rsidR="00433623">
        <w:t>the number of cases dismissed and the grounds for dismissal, how many cases involved mediation or the Rapid Resolution process, and to break down case status by resolution type. They ask</w:t>
      </w:r>
      <w:r w:rsidR="00492E16">
        <w:t>ed</w:t>
      </w:r>
      <w:r w:rsidR="00433623">
        <w:t xml:space="preserve"> OCR to provide </w:t>
      </w:r>
      <w:r w:rsidR="00FE13AC">
        <w:t xml:space="preserve">a list </w:t>
      </w:r>
      <w:r w:rsidR="00433623">
        <w:t xml:space="preserve">of monitoring activities, </w:t>
      </w:r>
      <w:r w:rsidR="00B97609">
        <w:t xml:space="preserve">provide an </w:t>
      </w:r>
      <w:r w:rsidR="00554B65">
        <w:t>explanation</w:t>
      </w:r>
      <w:r w:rsidR="00B97609">
        <w:t xml:space="preserve"> </w:t>
      </w:r>
      <w:r>
        <w:t xml:space="preserve">of </w:t>
      </w:r>
      <w:r w:rsidR="00433623">
        <w:t>how their criteria to designate a “Case of Interest” ha</w:t>
      </w:r>
      <w:r w:rsidR="00B97609">
        <w:t>s</w:t>
      </w:r>
      <w:r w:rsidR="00433623">
        <w:t xml:space="preserve"> changed in recent months, and what direction was provided to OCR staff regarding prioritization of resources. Responses are requested within fourteen days of the letter.</w:t>
      </w:r>
    </w:p>
    <w:p w14:paraId="05EB5C62" w14:textId="77777777" w:rsidR="00467549" w:rsidRDefault="00467549" w:rsidP="00433623"/>
    <w:p w14:paraId="1DC3BBFA" w14:textId="58EE5F7D" w:rsidR="00433623" w:rsidRDefault="00433623" w:rsidP="00433623">
      <w:r>
        <w:t xml:space="preserve">A spokesperson for ED told reporters that the agency is working through the backlog and </w:t>
      </w:r>
      <w:r w:rsidR="006D1844">
        <w:t>i</w:t>
      </w:r>
      <w:r w:rsidR="00061F01">
        <w:t>s</w:t>
      </w:r>
      <w:r w:rsidR="006D1844">
        <w:t xml:space="preserve"> focused on </w:t>
      </w:r>
      <w:r>
        <w:t>enforcing the law after the prior administration’s efforts at “</w:t>
      </w:r>
      <w:r w:rsidRPr="003F08EE">
        <w:t>pandering to an extreme ideology</w:t>
      </w:r>
      <w:r>
        <w:t>” and</w:t>
      </w:r>
      <w:r w:rsidRPr="003F08EE">
        <w:t xml:space="preserve"> </w:t>
      </w:r>
      <w:r>
        <w:t>“</w:t>
      </w:r>
      <w:r w:rsidRPr="003F08EE">
        <w:t>illegally rewriting the law</w:t>
      </w:r>
      <w:r>
        <w:t>.”</w:t>
      </w:r>
    </w:p>
    <w:p w14:paraId="3319A491" w14:textId="77777777" w:rsidR="00A6786B" w:rsidRDefault="00A6786B" w:rsidP="00340911"/>
    <w:p w14:paraId="0205810B" w14:textId="40D67299" w:rsidR="00433623" w:rsidRDefault="00433623" w:rsidP="00340911">
      <w:r>
        <w:t>Author: JCM</w:t>
      </w:r>
    </w:p>
    <w:p w14:paraId="1049813C" w14:textId="77777777" w:rsidR="00433623" w:rsidRDefault="00433623" w:rsidP="00340911"/>
    <w:p w14:paraId="0277627E" w14:textId="48559D94" w:rsidR="00A43744" w:rsidRDefault="00A43744" w:rsidP="00144C03">
      <w:pPr>
        <w:pStyle w:val="Heading3"/>
        <w:jc w:val="left"/>
      </w:pPr>
      <w:r>
        <w:t>Federal Employees May be Asked to Sign NDAs</w:t>
      </w:r>
    </w:p>
    <w:p w14:paraId="4E7E8B2B" w14:textId="77777777" w:rsidR="00A43744" w:rsidRDefault="00A43744" w:rsidP="00A43744"/>
    <w:p w14:paraId="4A7E7DBE" w14:textId="0DE762D4" w:rsidR="004479DD" w:rsidRDefault="004479DD" w:rsidP="004479DD">
      <w:r>
        <w:t xml:space="preserve">The Office of Personnel Management (OPM), which sets hiring and salary standards for the federal government, published a notice in the </w:t>
      </w:r>
      <w:r w:rsidRPr="00C0154A">
        <w:rPr>
          <w:i/>
          <w:iCs/>
        </w:rPr>
        <w:t>Federal Register</w:t>
      </w:r>
      <w:r>
        <w:t xml:space="preserve"> which </w:t>
      </w:r>
      <w:r w:rsidR="00F31378">
        <w:t xml:space="preserve">proposes </w:t>
      </w:r>
      <w:r>
        <w:t>that all federal employees sign non-disclosure agreements</w:t>
      </w:r>
      <w:r w:rsidR="003F0342">
        <w:t xml:space="preserve"> (NDAs)</w:t>
      </w:r>
      <w:r>
        <w:t>. The NDAs would bar employees from sharing “confidential” government information, which OPM says can “</w:t>
      </w:r>
      <w:r w:rsidRPr="00F073B6">
        <w:t>disrupt agency operations and erode public trust</w:t>
      </w:r>
      <w:r>
        <w:t>” and “</w:t>
      </w:r>
      <w:r w:rsidRPr="00F073B6">
        <w:t>risk chilling candid interagency feedback, disrupting orderly decision-making and weakening trust within and among federal agencies.”</w:t>
      </w:r>
      <w:r>
        <w:t xml:space="preserve"> The notice cites a similar practice instituted by the Supreme Court after a controversial draft opinion was leaked to the press.</w:t>
      </w:r>
    </w:p>
    <w:p w14:paraId="4547DD99" w14:textId="77777777" w:rsidR="004479DD" w:rsidRDefault="004479DD" w:rsidP="004479DD"/>
    <w:p w14:paraId="71AAB292" w14:textId="1C6CB623" w:rsidR="004479DD" w:rsidRDefault="004479DD" w:rsidP="004479DD">
      <w:r>
        <w:t xml:space="preserve">A </w:t>
      </w:r>
      <w:hyperlink r:id="rId14" w:tooltip="View draft copy of the NDA" w:history="1">
        <w:r w:rsidRPr="00CC6692">
          <w:rPr>
            <w:rStyle w:val="Hyperlink"/>
          </w:rPr>
          <w:t>draft copy of the NDA</w:t>
        </w:r>
      </w:hyperlink>
      <w:r>
        <w:t xml:space="preserve"> obtained by the publication Government Executive would bar federal employees from divulging information related to </w:t>
      </w:r>
      <w:r w:rsidRPr="00E40029">
        <w:t>internal agency operations, personnel and procurement matters and “any sensitive, pre-decisional or deliberative material</w:t>
      </w:r>
      <w:r>
        <w:t xml:space="preserve">.” Employees would also be obligated to disclose if they learn of anyone else sharing such information. While the draft NDA </w:t>
      </w:r>
      <w:r w:rsidR="00FA07BD">
        <w:t xml:space="preserve">states </w:t>
      </w:r>
      <w:r>
        <w:t xml:space="preserve">that it does not conflict with the Whistleblower Protection Act, advocates have expressed concern about how the agreements would be enforced, and how they would impact protected First Amendment activities. There is also concern that </w:t>
      </w:r>
      <w:r w:rsidR="00A17449">
        <w:t xml:space="preserve">any potential consequences for violating the NDA </w:t>
      </w:r>
      <w:r>
        <w:t>would not be subject to Merit Systems Protection Board oversight.</w:t>
      </w:r>
    </w:p>
    <w:p w14:paraId="1FD3D309" w14:textId="77777777" w:rsidR="004479DD" w:rsidRDefault="004479DD" w:rsidP="004479DD"/>
    <w:p w14:paraId="3C916EFE" w14:textId="74F79003" w:rsidR="004479DD" w:rsidRDefault="004479DD" w:rsidP="004479DD">
      <w:hyperlink r:id="rId15" w:tooltip="View NDA Federal Register notice" w:history="1">
        <w:r w:rsidRPr="00C0154A">
          <w:rPr>
            <w:rStyle w:val="Hyperlink"/>
          </w:rPr>
          <w:t>Comments on the proposal</w:t>
        </w:r>
      </w:hyperlink>
      <w:r>
        <w:t xml:space="preserve"> are due June 26.</w:t>
      </w:r>
    </w:p>
    <w:p w14:paraId="53262C6B" w14:textId="77777777" w:rsidR="004479DD" w:rsidRDefault="004479DD" w:rsidP="004479DD"/>
    <w:p w14:paraId="0B7E2895" w14:textId="77777777" w:rsidR="004479DD" w:rsidRDefault="004479DD" w:rsidP="004479DD">
      <w:r>
        <w:t xml:space="preserve">Resources: </w:t>
      </w:r>
    </w:p>
    <w:p w14:paraId="325BEC1A" w14:textId="7A82EAFF" w:rsidR="004479DD" w:rsidRDefault="004479DD" w:rsidP="004479DD">
      <w:r>
        <w:t xml:space="preserve">Eric Wagner, “OPM proposes requiring all feds to sign an NDA,” </w:t>
      </w:r>
      <w:r>
        <w:rPr>
          <w:i/>
          <w:iCs/>
        </w:rPr>
        <w:t>Government Executive,</w:t>
      </w:r>
      <w:r>
        <w:t xml:space="preserve"> May 26, 2026.</w:t>
      </w:r>
    </w:p>
    <w:p w14:paraId="115F60FE" w14:textId="02F548C1" w:rsidR="00A43744" w:rsidRPr="00A43744" w:rsidRDefault="004479DD" w:rsidP="00A43744">
      <w:r>
        <w:t>Author: JCM</w:t>
      </w:r>
    </w:p>
    <w:p w14:paraId="79D84694" w14:textId="4E484AA0" w:rsidR="00433623" w:rsidRPr="00144C03" w:rsidRDefault="00433623" w:rsidP="00144C03">
      <w:pPr>
        <w:pStyle w:val="Heading2"/>
        <w:pBdr>
          <w:bottom w:val="single" w:sz="6" w:space="1" w:color="auto"/>
        </w:pBdr>
        <w:spacing w:before="240"/>
        <w:rPr>
          <w:rFonts w:ascii="Noticia Text" w:hAnsi="Noticia Text"/>
          <w:smallCaps/>
          <w:sz w:val="36"/>
          <w:szCs w:val="32"/>
        </w:rPr>
      </w:pPr>
      <w:r w:rsidRPr="00144C03">
        <w:rPr>
          <w:rFonts w:ascii="Noticia Text" w:hAnsi="Noticia Text"/>
          <w:smallCaps/>
          <w:sz w:val="36"/>
          <w:szCs w:val="32"/>
        </w:rPr>
        <w:t>Reports</w:t>
      </w:r>
    </w:p>
    <w:p w14:paraId="181043FB" w14:textId="77777777" w:rsidR="003338BA" w:rsidRDefault="003338BA" w:rsidP="003338BA"/>
    <w:p w14:paraId="5B06C7D8" w14:textId="66F59217" w:rsidR="003338BA" w:rsidRPr="00144C03" w:rsidRDefault="001C349A" w:rsidP="00144C03">
      <w:pPr>
        <w:pStyle w:val="Heading3"/>
        <w:keepNext w:val="0"/>
        <w:keepLines w:val="0"/>
        <w:widowControl/>
        <w:suppressAutoHyphens w:val="0"/>
        <w:spacing w:before="0" w:after="160" w:line="259" w:lineRule="auto"/>
        <w:jc w:val="left"/>
        <w:rPr>
          <w:szCs w:val="26"/>
        </w:rPr>
      </w:pPr>
      <w:r w:rsidRPr="00144C03">
        <w:rPr>
          <w:szCs w:val="26"/>
        </w:rPr>
        <w:lastRenderedPageBreak/>
        <w:t>ED OIG Publishes Semiannual Report to Congress</w:t>
      </w:r>
    </w:p>
    <w:p w14:paraId="72BE0A53" w14:textId="77777777" w:rsidR="001C349A" w:rsidRDefault="001C349A" w:rsidP="001C349A"/>
    <w:p w14:paraId="13E5AC72" w14:textId="77777777" w:rsidR="00B2446A" w:rsidRDefault="00B2446A" w:rsidP="00B2446A">
      <w:r>
        <w:t xml:space="preserve">The U.S. Department of Education’s Office of Inspector General (ED OIG) published its </w:t>
      </w:r>
      <w:hyperlink r:id="rId16" w:tooltip="View semiannual report to Congress" w:history="1">
        <w:r w:rsidRPr="000D61A3">
          <w:rPr>
            <w:rStyle w:val="Hyperlink"/>
          </w:rPr>
          <w:t>semiannual report to Congress</w:t>
        </w:r>
      </w:hyperlink>
      <w:r>
        <w:t xml:space="preserve"> this week, which outlines ED OIG’s activities during the preceding six months. The report submitted this week covers the period of October 1, </w:t>
      </w:r>
      <w:proofErr w:type="gramStart"/>
      <w:r>
        <w:t>2025</w:t>
      </w:r>
      <w:proofErr w:type="gramEnd"/>
      <w:r>
        <w:t xml:space="preserve"> through March 31, 2026. </w:t>
      </w:r>
    </w:p>
    <w:p w14:paraId="7001792C" w14:textId="77777777" w:rsidR="00B2446A" w:rsidRDefault="00B2446A" w:rsidP="00B2446A"/>
    <w:p w14:paraId="6D153CCC" w14:textId="6A6F85F9" w:rsidR="00B2446A" w:rsidRDefault="00B2446A" w:rsidP="00B2446A">
      <w:r>
        <w:t xml:space="preserve">The level of activity conducted by ED OIG during that six-month period was notably less than indicated in prior reports, likely due to fewer staff. Only </w:t>
      </w:r>
      <w:r w:rsidR="003F0342">
        <w:t>four</w:t>
      </w:r>
      <w:r>
        <w:t xml:space="preserve"> audit and inspection reports were published, along with two statutorily required reports. In comparison, in the prior semiannual report, ED OIG stated it had issued 13 reports over the covered period. In addition, only 14 criminal and civil fraud and corruption investigations were closed compared to 58 investigations in the prior reporting period. Those 14 closed investigations resulted in $7 million in recovered funds. ED OIG continued its pandemic work, issuing a report on the use of American Rescue Plan Elementary and Secondary School Emergency Relief Funds, and </w:t>
      </w:r>
      <w:proofErr w:type="gramStart"/>
      <w:r>
        <w:t>took action</w:t>
      </w:r>
      <w:proofErr w:type="gramEnd"/>
      <w:r>
        <w:t xml:space="preserve"> involving federal student aid fraud. The report notes that ED OIG has “a significant amount of work underway,” which will be detailed in future reports to Congress. </w:t>
      </w:r>
    </w:p>
    <w:p w14:paraId="195196AA" w14:textId="77777777" w:rsidR="00B2446A" w:rsidRDefault="00B2446A" w:rsidP="00B2446A"/>
    <w:p w14:paraId="62CA3E77" w14:textId="7F5274A3" w:rsidR="00B2446A" w:rsidRDefault="00B2446A" w:rsidP="00B2446A">
      <w:r>
        <w:t>The impact of reduced staffing on ED OIG’s activities raises questions about its ability to fully carry out its responsibilities to safeguard federal funding and conduct oversight of the U.S. Department of Education, particularly in the midst of significant changes to federal grant programs at ED. Reductions in force in ED’s program offices have led to similar challenges, including reduced capability to conduct monitoring of federal grantees.</w:t>
      </w:r>
    </w:p>
    <w:p w14:paraId="2C548D1B" w14:textId="77777777" w:rsidR="00B2446A" w:rsidRDefault="00B2446A" w:rsidP="00B2446A"/>
    <w:p w14:paraId="14118480" w14:textId="7FEAB893" w:rsidR="001C349A" w:rsidRPr="001C349A" w:rsidRDefault="00B2446A" w:rsidP="001C349A">
      <w:r>
        <w:t xml:space="preserve">Author: KSC </w:t>
      </w:r>
    </w:p>
    <w:p w14:paraId="3990F29C" w14:textId="0C7116C4" w:rsidR="00172559" w:rsidRPr="00144C03" w:rsidRDefault="00172559" w:rsidP="00144C03">
      <w:pPr>
        <w:pStyle w:val="Heading2"/>
        <w:pBdr>
          <w:bottom w:val="single" w:sz="6" w:space="1" w:color="auto"/>
        </w:pBdr>
        <w:spacing w:before="240"/>
        <w:rPr>
          <w:rFonts w:ascii="Noticia Text" w:hAnsi="Noticia Text"/>
          <w:smallCaps/>
          <w:sz w:val="36"/>
          <w:szCs w:val="32"/>
        </w:rPr>
      </w:pPr>
      <w:r w:rsidRPr="00144C03">
        <w:rPr>
          <w:rFonts w:ascii="Noticia Text" w:hAnsi="Noticia Text"/>
          <w:smallCaps/>
          <w:sz w:val="36"/>
          <w:szCs w:val="32"/>
        </w:rPr>
        <w:t>O</w:t>
      </w:r>
      <w:r w:rsidR="00CB1542" w:rsidRPr="00144C03">
        <w:rPr>
          <w:rFonts w:ascii="Noticia Text" w:hAnsi="Noticia Text"/>
          <w:smallCaps/>
          <w:sz w:val="36"/>
          <w:szCs w:val="32"/>
        </w:rPr>
        <w:t>t</w:t>
      </w:r>
      <w:r w:rsidRPr="00144C03">
        <w:rPr>
          <w:rFonts w:ascii="Noticia Text" w:hAnsi="Noticia Text"/>
          <w:smallCaps/>
          <w:sz w:val="36"/>
          <w:szCs w:val="32"/>
        </w:rPr>
        <w:t xml:space="preserve">her </w:t>
      </w:r>
      <w:r w:rsidR="00CD52DA" w:rsidRPr="00144C03">
        <w:rPr>
          <w:rFonts w:ascii="Noticia Text" w:hAnsi="Noticia Text"/>
          <w:smallCaps/>
          <w:sz w:val="36"/>
          <w:szCs w:val="32"/>
        </w:rPr>
        <w:t>Items</w:t>
      </w:r>
      <w:r w:rsidRPr="00144C03">
        <w:rPr>
          <w:rFonts w:ascii="Noticia Text" w:hAnsi="Noticia Text"/>
          <w:smallCaps/>
          <w:sz w:val="36"/>
          <w:szCs w:val="32"/>
        </w:rPr>
        <w:t xml:space="preserve"> to Watch</w:t>
      </w:r>
    </w:p>
    <w:p w14:paraId="1A4B4861" w14:textId="16CB01D2" w:rsidR="003D7956" w:rsidRDefault="003D7956" w:rsidP="003E4968"/>
    <w:p w14:paraId="054DDB5A" w14:textId="2C1B678A" w:rsidR="00F46620" w:rsidRDefault="00F46620" w:rsidP="00B13338">
      <w:r>
        <w:t xml:space="preserve">Congress returns from its Memorial Day recess next week. </w:t>
      </w:r>
      <w:r w:rsidR="00296DB3">
        <w:t>A</w:t>
      </w:r>
      <w:r>
        <w:t xml:space="preserve"> House Committee on Education and Workforce </w:t>
      </w:r>
      <w:r w:rsidR="00296DB3">
        <w:t xml:space="preserve">subcommittee will hold a </w:t>
      </w:r>
      <w:r>
        <w:t xml:space="preserve">hearing on </w:t>
      </w:r>
      <w:hyperlink r:id="rId17" w:tooltip="Watch the higher ed AI hearing" w:history="1">
        <w:r w:rsidRPr="00296DB3">
          <w:rPr>
            <w:rStyle w:val="Hyperlink"/>
          </w:rPr>
          <w:t>“Building an AI-Ready America: Higher Education in the Age of AI"</w:t>
        </w:r>
      </w:hyperlink>
      <w:r w:rsidR="00296DB3">
        <w:t xml:space="preserve"> on June 3</w:t>
      </w:r>
      <w:r w:rsidR="00296DB3" w:rsidRPr="00296DB3">
        <w:rPr>
          <w:vertAlign w:val="superscript"/>
        </w:rPr>
        <w:t>rd</w:t>
      </w:r>
      <w:r w:rsidR="00296DB3">
        <w:t xml:space="preserve"> at 10:15am ET.</w:t>
      </w:r>
      <w:r>
        <w:t xml:space="preserve"> </w:t>
      </w:r>
      <w:r w:rsidR="00296DB3">
        <w:t xml:space="preserve">And a </w:t>
      </w:r>
      <w:hyperlink r:id="rId18" w:tooltip="Watch House markup of FY 27 appropriations bill" w:history="1">
        <w:r w:rsidR="00296DB3" w:rsidRPr="00296DB3">
          <w:rPr>
            <w:rStyle w:val="Hyperlink"/>
          </w:rPr>
          <w:t>House Appropriations S</w:t>
        </w:r>
        <w:r w:rsidRPr="00296DB3">
          <w:rPr>
            <w:rStyle w:val="Hyperlink"/>
          </w:rPr>
          <w:t xml:space="preserve">ubcommittee </w:t>
        </w:r>
        <w:r w:rsidR="00296DB3">
          <w:rPr>
            <w:rStyle w:val="Hyperlink"/>
          </w:rPr>
          <w:t>is scheduled to</w:t>
        </w:r>
        <w:r w:rsidR="00296DB3" w:rsidRPr="00296DB3">
          <w:rPr>
            <w:rStyle w:val="Hyperlink"/>
          </w:rPr>
          <w:t xml:space="preserve"> </w:t>
        </w:r>
        <w:r w:rsidRPr="00296DB3">
          <w:rPr>
            <w:rStyle w:val="Hyperlink"/>
          </w:rPr>
          <w:t>mark</w:t>
        </w:r>
        <w:r w:rsidR="00296DB3" w:rsidRPr="00296DB3">
          <w:rPr>
            <w:rStyle w:val="Hyperlink"/>
          </w:rPr>
          <w:t xml:space="preserve"> </w:t>
        </w:r>
        <w:r w:rsidRPr="00296DB3">
          <w:rPr>
            <w:rStyle w:val="Hyperlink"/>
          </w:rPr>
          <w:t>up</w:t>
        </w:r>
      </w:hyperlink>
      <w:r w:rsidR="00296DB3" w:rsidRPr="00296DB3">
        <w:t xml:space="preserve"> </w:t>
      </w:r>
      <w:proofErr w:type="gramStart"/>
      <w:r w:rsidR="00296DB3" w:rsidRPr="00296DB3">
        <w:t>its</w:t>
      </w:r>
      <w:proofErr w:type="gramEnd"/>
      <w:r w:rsidRPr="00296DB3">
        <w:t xml:space="preserve"> the fiscal year 2027 appropriations bill</w:t>
      </w:r>
      <w:r>
        <w:t xml:space="preserve"> for the Departments of Labor, Health and Human Services, and Education</w:t>
      </w:r>
      <w:r w:rsidR="00296DB3">
        <w:t xml:space="preserve"> on June 5</w:t>
      </w:r>
      <w:r w:rsidR="00296DB3" w:rsidRPr="00296DB3">
        <w:rPr>
          <w:vertAlign w:val="superscript"/>
        </w:rPr>
        <w:t>th</w:t>
      </w:r>
      <w:r w:rsidR="00296DB3">
        <w:t xml:space="preserve"> at 8am ET</w:t>
      </w:r>
      <w:r w:rsidR="00913D7A">
        <w:t>, with a full committee markup scheduled the following week</w:t>
      </w:r>
      <w:r w:rsidR="00296DB3">
        <w:t xml:space="preserve">. </w:t>
      </w:r>
    </w:p>
    <w:p w14:paraId="5FD494AC" w14:textId="77777777" w:rsidR="00F46620" w:rsidRDefault="00F46620" w:rsidP="00B13338"/>
    <w:p w14:paraId="0CDD0303" w14:textId="64E9E5F8" w:rsidR="00B13338" w:rsidRDefault="00B13338" w:rsidP="00B13338">
      <w:r w:rsidRPr="005A46E2">
        <w:lastRenderedPageBreak/>
        <w:t xml:space="preserve">Kelly Rogers was recently appointed to the role of Deputy Assistant Secretary and Acting Assistant Secretary for the Office of Special Education and Rehabilitative Services (OSERS) at the </w:t>
      </w:r>
      <w:r w:rsidR="003F0342">
        <w:t xml:space="preserve">U.S. </w:t>
      </w:r>
      <w:r w:rsidRPr="005A46E2">
        <w:t>Department of Education</w:t>
      </w:r>
      <w:r>
        <w:t>. Rogers previously worked with</w:t>
      </w:r>
      <w:r w:rsidRPr="005A46E2">
        <w:t xml:space="preserve"> Florida’s Individuals with Disabilities Education Act</w:t>
      </w:r>
      <w:r>
        <w:t xml:space="preserve"> (IDEA) Part C program</w:t>
      </w:r>
      <w:r w:rsidRPr="005A46E2">
        <w:t xml:space="preserve">, </w:t>
      </w:r>
      <w:r>
        <w:t>and the State’s</w:t>
      </w:r>
      <w:r w:rsidRPr="005A46E2">
        <w:t xml:space="preserve"> Division of Vocational Rehabilitation</w:t>
      </w:r>
      <w:r>
        <w:t>.</w:t>
      </w:r>
    </w:p>
    <w:p w14:paraId="650D52AD" w14:textId="77777777" w:rsidR="00B13338" w:rsidRDefault="00B13338" w:rsidP="00B13338"/>
    <w:p w14:paraId="1835785B" w14:textId="1F77D2E8" w:rsidR="00B13338" w:rsidRDefault="00B13338" w:rsidP="00B13338">
      <w:r>
        <w:t>The</w:t>
      </w:r>
      <w:r w:rsidR="00556AE4">
        <w:t xml:space="preserve"> Acting Assistant Secretary for the Office of Career, Technical, and Adult Education, Nick Moore, recently announced his departure from the U.S. Department of Education. Moore</w:t>
      </w:r>
      <w:r w:rsidR="00E538DF">
        <w:t xml:space="preserve"> is leaving his role, effective June 1</w:t>
      </w:r>
      <w:r w:rsidR="00E538DF" w:rsidRPr="00E538DF">
        <w:rPr>
          <w:vertAlign w:val="superscript"/>
        </w:rPr>
        <w:t>st</w:t>
      </w:r>
      <w:r w:rsidR="00E538DF">
        <w:t xml:space="preserve">, to serve as the Adult Education Director for the Alabama Community College System. </w:t>
      </w:r>
    </w:p>
    <w:p w14:paraId="4BDDDADC" w14:textId="77777777" w:rsidR="006F2E9B" w:rsidRDefault="006F2E9B" w:rsidP="00B13338"/>
    <w:p w14:paraId="48AC64E0" w14:textId="0C5B2543" w:rsidR="006F2E9B" w:rsidRDefault="006F2E9B" w:rsidP="00B13338">
      <w:r>
        <w:t xml:space="preserve">The </w:t>
      </w:r>
      <w:r w:rsidR="00076D35">
        <w:t xml:space="preserve">U.S. Department of Education’s Perkins Collaborative Resource Network website has been updated and merged with </w:t>
      </w:r>
      <w:r w:rsidR="00F82071">
        <w:t>the Adult Education website</w:t>
      </w:r>
      <w:r w:rsidR="005B1BF8">
        <w:t xml:space="preserve">. The new consolidated website, </w:t>
      </w:r>
      <w:hyperlink r:id="rId19" w:tooltip="View new OCTAE website" w:history="1">
        <w:r w:rsidR="007B5B40">
          <w:rPr>
            <w:rStyle w:val="Hyperlink"/>
          </w:rPr>
          <w:t>OCTAE.ed.gov</w:t>
        </w:r>
      </w:hyperlink>
      <w:r w:rsidR="005B1BF8">
        <w:t xml:space="preserve">, is </w:t>
      </w:r>
      <w:r w:rsidR="003F0342">
        <w:t xml:space="preserve">now </w:t>
      </w:r>
      <w:r w:rsidR="005B1BF8">
        <w:t xml:space="preserve">the single </w:t>
      </w:r>
      <w:r w:rsidR="00926903">
        <w:t>resource for all programs administered by the Office of Career, Technical, and Adult Education.</w:t>
      </w:r>
    </w:p>
    <w:p w14:paraId="7F2A75E1" w14:textId="77777777" w:rsidR="00B13338" w:rsidRDefault="00B13338" w:rsidP="00B13338"/>
    <w:p w14:paraId="15C95146" w14:textId="37FC0684" w:rsidR="00B13338" w:rsidRDefault="00B13338" w:rsidP="00B13338">
      <w:r>
        <w:t>The American Federation of Teachers (AFT) has called for significant reductions in the use of technology in the classroom. The proposal suggests eliminating computer-based assessments for students below 3</w:t>
      </w:r>
      <w:r w:rsidRPr="00AC691B">
        <w:rPr>
          <w:vertAlign w:val="superscript"/>
        </w:rPr>
        <w:t>rd</w:t>
      </w:r>
      <w:r>
        <w:t xml:space="preserve"> grade, banning student-facing AI like digital tutors in elementary school, and prohibiting anyone under the age of 16 from using “companion chatbots.” AFT President Randi Weingarten discussed these priorities in a D</w:t>
      </w:r>
      <w:r w:rsidR="003F0342">
        <w:t>.</w:t>
      </w:r>
      <w:r>
        <w:t>C</w:t>
      </w:r>
      <w:r w:rsidR="003F0342">
        <w:t>.</w:t>
      </w:r>
      <w:r>
        <w:t xml:space="preserve"> briefing, saying “</w:t>
      </w:r>
      <w:r w:rsidRPr="00D91EF3">
        <w:t>Intentional or not, all this tech has been a huge experiment on kids, and experiments can go wrong</w:t>
      </w:r>
      <w:r>
        <w:t>…</w:t>
      </w:r>
      <w:r w:rsidR="00D179BF">
        <w:t>w</w:t>
      </w:r>
      <w:r w:rsidRPr="00D91EF3">
        <w:t>e need to take stock so we can do what we know is right. But teachers, parents, and school districts cannot manage the tech juggernaut on our own.”</w:t>
      </w:r>
    </w:p>
    <w:p w14:paraId="56AAFFE3" w14:textId="77777777" w:rsidR="00B13338" w:rsidRDefault="00B13338" w:rsidP="00B13338"/>
    <w:p w14:paraId="4E5DA34C" w14:textId="4C4DA05E" w:rsidR="009770AC" w:rsidRPr="005A46E2" w:rsidRDefault="00B13338" w:rsidP="00B13338">
      <w:r>
        <w:t xml:space="preserve">A </w:t>
      </w:r>
      <w:hyperlink r:id="rId20" w:tooltip="View Gallup Poll" w:history="1">
        <w:r w:rsidRPr="00E4388A">
          <w:rPr>
            <w:rStyle w:val="Hyperlink"/>
          </w:rPr>
          <w:t>new Gallup poll indicates</w:t>
        </w:r>
      </w:hyperlink>
      <w:r>
        <w:t xml:space="preserve"> that only </w:t>
      </w:r>
      <w:r w:rsidRPr="00FC07AE">
        <w:t>18</w:t>
      </w:r>
      <w:r w:rsidR="003F0342">
        <w:t xml:space="preserve"> percent</w:t>
      </w:r>
      <w:r w:rsidRPr="00FC07AE">
        <w:t xml:space="preserve"> of teachers </w:t>
      </w:r>
      <w:r>
        <w:t>received</w:t>
      </w:r>
      <w:r w:rsidRPr="00FC07AE">
        <w:t xml:space="preserve"> any type of formal guidance from school administrators on </w:t>
      </w:r>
      <w:r>
        <w:t>the use of AI tools</w:t>
      </w:r>
      <w:r w:rsidRPr="00FC07AE">
        <w:t xml:space="preserve">. </w:t>
      </w:r>
      <w:r>
        <w:t>A</w:t>
      </w:r>
      <w:r w:rsidRPr="00FC07AE">
        <w:t>bout one-third (34</w:t>
      </w:r>
      <w:r w:rsidR="003F0342">
        <w:t xml:space="preserve"> percent</w:t>
      </w:r>
      <w:r w:rsidRPr="00FC07AE">
        <w:t>) receive no guidance at all, while about half of teachers (48</w:t>
      </w:r>
      <w:r w:rsidR="003F0342">
        <w:t xml:space="preserve"> percent</w:t>
      </w:r>
      <w:r w:rsidRPr="00FC07AE">
        <w:t>) receive only informal guidance</w:t>
      </w:r>
      <w:r>
        <w:t>. The survey also found that teachers at less wealthy schools were more likely to use AI.</w:t>
      </w:r>
    </w:p>
    <w:p w14:paraId="22AC1A53" w14:textId="587EA06B" w:rsidR="004701D1" w:rsidRDefault="004701D1" w:rsidP="004D7455"/>
    <w:p w14:paraId="5FA8E73A" w14:textId="5A222FD4" w:rsidR="006F2E9B" w:rsidRDefault="00485436" w:rsidP="004D7455">
      <w:r>
        <w:t xml:space="preserve">The </w:t>
      </w:r>
      <w:hyperlink r:id="rId21" w:tooltip="View news article on lawsuit" w:history="1">
        <w:r w:rsidRPr="005A0D0C">
          <w:rPr>
            <w:rStyle w:val="Hyperlink"/>
          </w:rPr>
          <w:t>National Federation of the Blind has sued the Departments of Justice and Health and Human Services</w:t>
        </w:r>
      </w:hyperlink>
      <w:r>
        <w:t xml:space="preserve"> over the agencies’ decision to delay the implementation date for </w:t>
      </w:r>
      <w:r w:rsidR="00B51063">
        <w:t>web-based accessibility re</w:t>
      </w:r>
      <w:r w:rsidR="00987984">
        <w:t>gulations</w:t>
      </w:r>
      <w:r w:rsidR="00B51063">
        <w:t xml:space="preserve">. Those </w:t>
      </w:r>
      <w:r w:rsidR="00987984">
        <w:t>regulations</w:t>
      </w:r>
      <w:r w:rsidR="00B51063">
        <w:t xml:space="preserve"> require State and local </w:t>
      </w:r>
      <w:r w:rsidR="000417DD">
        <w:t xml:space="preserve">governments </w:t>
      </w:r>
      <w:r w:rsidR="00B51063">
        <w:t xml:space="preserve">and other entities to ensure their websites comply with certain accessibility standards. Portions of the regulations were set to go into effect earlier this spring but were </w:t>
      </w:r>
      <w:hyperlink r:id="rId22" w:tooltip="View Federal Register notice on delay" w:history="1">
        <w:r w:rsidR="00B51063" w:rsidRPr="00342F94">
          <w:rPr>
            <w:rStyle w:val="Hyperlink"/>
          </w:rPr>
          <w:t>delayed by one year</w:t>
        </w:r>
      </w:hyperlink>
      <w:r w:rsidR="00B51063">
        <w:t xml:space="preserve">. The administration also indicated it may rewrite the regulations. </w:t>
      </w:r>
    </w:p>
    <w:p w14:paraId="052886AA" w14:textId="77777777" w:rsidR="000F1727" w:rsidRDefault="000F1727" w:rsidP="004D7455"/>
    <w:p w14:paraId="12A99242" w14:textId="0ED29FDA" w:rsidR="000F1727" w:rsidRDefault="00913D7A" w:rsidP="004D7455">
      <w:r w:rsidRPr="00913D7A">
        <w:rPr>
          <w:b/>
          <w:bCs/>
          <w:i/>
          <w:iCs/>
        </w:rPr>
        <w:t>This is your last chance to register for t</w:t>
      </w:r>
      <w:r w:rsidR="000F1727" w:rsidRPr="00913D7A">
        <w:rPr>
          <w:b/>
          <w:bCs/>
          <w:i/>
          <w:iCs/>
        </w:rPr>
        <w:t>he Bruman Group’s next legislative webinar,</w:t>
      </w:r>
      <w:r w:rsidR="000F1727" w:rsidRPr="000F1727">
        <w:t xml:space="preserve"> “Quarterly Legislative Updates: The Status of Interagency Agreements and Agency Plans for July 1 Allocations</w:t>
      </w:r>
      <w:r w:rsidR="00AC73CC">
        <w:t>,</w:t>
      </w:r>
      <w:r w:rsidR="000F1727" w:rsidRPr="000F1727">
        <w:t>"</w:t>
      </w:r>
      <w:r w:rsidR="00AC73CC">
        <w:t xml:space="preserve"> which</w:t>
      </w:r>
      <w:r w:rsidR="000F1727" w:rsidRPr="000F1727">
        <w:t> will take place on June 2</w:t>
      </w:r>
      <w:r w:rsidR="000F1727" w:rsidRPr="000F1727">
        <w:rPr>
          <w:vertAlign w:val="superscript"/>
        </w:rPr>
        <w:t>nd</w:t>
      </w:r>
      <w:r w:rsidR="000F1727" w:rsidRPr="000F1727">
        <w:t> at 1pm ET! This webinar, exclusively for legislative clients, will provide updates on the status of ED's Interagency Agreements to administer programs through other agencies, focusing on the upcoming July 1 allocations. ED has recently said it would not implement the agreements for OESE programs in time for July, but what does that mean for allocations now? Join this webinar to get the latest on the practical aspects of the transition, as well as an examination of what impediments remain to getting funds in a timely manner this summer. Bring your questions and hear from your colleagues! </w:t>
      </w:r>
      <w:hyperlink r:id="rId23" w:tgtFrame="_blank" w:history="1">
        <w:r w:rsidR="000F1727" w:rsidRPr="000F1727">
          <w:rPr>
            <w:rStyle w:val="Hyperlink"/>
          </w:rPr>
          <w:t>Your team can register at this link</w:t>
        </w:r>
      </w:hyperlink>
      <w:r w:rsidR="000F1727" w:rsidRPr="000F1727">
        <w:t xml:space="preserve">. Note that because this webinar is exclusive to our legislative clients, we ask that you not share it externally. Registrants whose email domains do not belong to our clients will be removed. </w:t>
      </w:r>
      <w:r w:rsidR="000F1727" w:rsidRPr="000F1727">
        <w:rPr>
          <w:rFonts w:ascii="Times New Roman" w:hAnsi="Times New Roman"/>
        </w:rPr>
        <w:t> </w:t>
      </w:r>
    </w:p>
    <w:p w14:paraId="49320667" w14:textId="77777777" w:rsidR="003E4968" w:rsidRPr="00333F9D" w:rsidRDefault="003E4968" w:rsidP="003E4968"/>
    <w:p w14:paraId="04CFEE8B" w14:textId="7CBCE6F5"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2AE1CD22" w14:textId="0950AF92" w:rsidR="00C769A4"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A72E27">
        <w:rPr>
          <w:rFonts w:eastAsia="Times New Roman" w:cs="Arial"/>
        </w:rPr>
        <w:t xml:space="preserve">Julia Martin, </w:t>
      </w:r>
      <w:r w:rsidR="00A81C1E">
        <w:rPr>
          <w:rFonts w:eastAsia="Times New Roman" w:cs="Arial"/>
        </w:rPr>
        <w:t>Kelly Christiansen</w:t>
      </w:r>
      <w:r w:rsidR="000C7544">
        <w:rPr>
          <w:rFonts w:eastAsia="Times New Roman" w:cs="Arial"/>
        </w:rPr>
        <w:t>, Brandi Wills</w:t>
      </w:r>
    </w:p>
    <w:p w14:paraId="51729331" w14:textId="259DE747" w:rsidR="00144C03" w:rsidRDefault="00144C03" w:rsidP="2193F663">
      <w:pPr>
        <w:spacing w:before="240" w:after="240"/>
        <w:rPr>
          <w:rFonts w:eastAsia="Times New Roman" w:cs="Arial"/>
        </w:rPr>
      </w:pPr>
      <w:r w:rsidRPr="00144C03">
        <w:rPr>
          <w:rFonts w:eastAsia="Times New Roman" w:cs="Arial"/>
        </w:rPr>
        <w:t>Posted by the California Department of Education, May 2026</w:t>
      </w:r>
    </w:p>
    <w:sectPr w:rsidR="00144C03" w:rsidSect="00A11D40">
      <w:headerReference w:type="default" r:id="rId24"/>
      <w:footerReference w:type="default" r:id="rId25"/>
      <w:footerReference w:type="first" r:id="rId26"/>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24EF" w14:textId="77777777" w:rsidR="00304BF7" w:rsidRDefault="00304BF7">
      <w:r>
        <w:separator/>
      </w:r>
    </w:p>
  </w:endnote>
  <w:endnote w:type="continuationSeparator" w:id="0">
    <w:p w14:paraId="2010DC4C" w14:textId="77777777" w:rsidR="00304BF7" w:rsidRDefault="00304BF7">
      <w:r>
        <w:continuationSeparator/>
      </w:r>
    </w:p>
  </w:endnote>
  <w:endnote w:type="continuationNotice" w:id="1">
    <w:p w14:paraId="49F473E3" w14:textId="77777777" w:rsidR="00304BF7" w:rsidRDefault="00304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CAA2" w14:textId="77777777" w:rsidR="00304BF7" w:rsidRDefault="00304BF7">
      <w:r>
        <w:separator/>
      </w:r>
    </w:p>
  </w:footnote>
  <w:footnote w:type="continuationSeparator" w:id="0">
    <w:p w14:paraId="1BA62501" w14:textId="77777777" w:rsidR="00304BF7" w:rsidRDefault="00304BF7">
      <w:r>
        <w:continuationSeparator/>
      </w:r>
    </w:p>
  </w:footnote>
  <w:footnote w:type="continuationNotice" w:id="1">
    <w:p w14:paraId="508CEEE1" w14:textId="77777777" w:rsidR="00304BF7" w:rsidRDefault="00304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7D566C0B" w:rsidR="00797E60" w:rsidRPr="001767D4" w:rsidRDefault="000C7544" w:rsidP="00B50AD1">
    <w:pPr>
      <w:pStyle w:val="NoSpacing"/>
      <w:tabs>
        <w:tab w:val="left" w:pos="7920"/>
      </w:tabs>
      <w:spacing w:after="240"/>
      <w:rPr>
        <w:b/>
        <w:bCs/>
      </w:rPr>
    </w:pPr>
    <w:r>
      <w:rPr>
        <w:rFonts w:ascii="Open Sans" w:hAnsi="Open Sans" w:cs="Open Sans"/>
        <w:b/>
        <w:bCs/>
      </w:rPr>
      <w:t xml:space="preserve">May </w:t>
    </w:r>
    <w:r w:rsidR="00A13DE8">
      <w:rPr>
        <w:rFonts w:ascii="Open Sans" w:hAnsi="Open Sans" w:cs="Open Sans"/>
        <w:b/>
        <w:bCs/>
      </w:rPr>
      <w:t>2</w:t>
    </w:r>
    <w:r w:rsidR="001B173F">
      <w:rPr>
        <w:rFonts w:ascii="Open Sans" w:hAnsi="Open Sans" w:cs="Open Sans"/>
        <w:b/>
        <w:bCs/>
      </w:rPr>
      <w:t>9</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51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32AD7"/>
    <w:multiLevelType w:val="multilevel"/>
    <w:tmpl w:val="75C6B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C36D8"/>
    <w:multiLevelType w:val="hybridMultilevel"/>
    <w:tmpl w:val="D534B366"/>
    <w:lvl w:ilvl="0" w:tplc="86C003D8">
      <w:numFmt w:val="bullet"/>
      <w:lvlText w:val="-"/>
      <w:lvlJc w:val="left"/>
      <w:pPr>
        <w:ind w:left="1080" w:hanging="360"/>
      </w:pPr>
      <w:rPr>
        <w:rFonts w:ascii="Open Sans Medium" w:eastAsia="Verdana" w:hAnsi="Open Sans Medium" w:cs="Open Sans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E3F2D"/>
    <w:multiLevelType w:val="hybridMultilevel"/>
    <w:tmpl w:val="E2B4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85619"/>
    <w:multiLevelType w:val="multilevel"/>
    <w:tmpl w:val="9FF60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2"/>
  </w:num>
  <w:num w:numId="2" w16cid:durableId="237518553">
    <w:abstractNumId w:val="17"/>
  </w:num>
  <w:num w:numId="3" w16cid:durableId="609967805">
    <w:abstractNumId w:val="19"/>
  </w:num>
  <w:num w:numId="4" w16cid:durableId="251090247">
    <w:abstractNumId w:val="20"/>
  </w:num>
  <w:num w:numId="5" w16cid:durableId="1731339148">
    <w:abstractNumId w:val="21"/>
  </w:num>
  <w:num w:numId="6" w16cid:durableId="539635806">
    <w:abstractNumId w:val="4"/>
  </w:num>
  <w:num w:numId="7" w16cid:durableId="1386492090">
    <w:abstractNumId w:val="13"/>
  </w:num>
  <w:num w:numId="8" w16cid:durableId="1115247537">
    <w:abstractNumId w:val="12"/>
  </w:num>
  <w:num w:numId="9" w16cid:durableId="753940604">
    <w:abstractNumId w:val="10"/>
  </w:num>
  <w:num w:numId="10" w16cid:durableId="1994872969">
    <w:abstractNumId w:val="8"/>
  </w:num>
  <w:num w:numId="11" w16cid:durableId="1728139951">
    <w:abstractNumId w:val="1"/>
  </w:num>
  <w:num w:numId="12" w16cid:durableId="260647508">
    <w:abstractNumId w:val="16"/>
  </w:num>
  <w:num w:numId="13" w16cid:durableId="2064135907">
    <w:abstractNumId w:val="11"/>
  </w:num>
  <w:num w:numId="14" w16cid:durableId="1678193203">
    <w:abstractNumId w:val="5"/>
  </w:num>
  <w:num w:numId="15" w16cid:durableId="392314919">
    <w:abstractNumId w:val="22"/>
  </w:num>
  <w:num w:numId="16" w16cid:durableId="1016081850">
    <w:abstractNumId w:val="15"/>
  </w:num>
  <w:num w:numId="17" w16cid:durableId="1121270386">
    <w:abstractNumId w:val="18"/>
  </w:num>
  <w:num w:numId="18" w16cid:durableId="2078703482">
    <w:abstractNumId w:val="7"/>
  </w:num>
  <w:num w:numId="19" w16cid:durableId="1610047946">
    <w:abstractNumId w:val="3"/>
  </w:num>
  <w:num w:numId="20" w16cid:durableId="646737814">
    <w:abstractNumId w:val="14"/>
  </w:num>
  <w:num w:numId="21" w16cid:durableId="1912232960">
    <w:abstractNumId w:val="6"/>
  </w:num>
  <w:num w:numId="22" w16cid:durableId="644899240">
    <w:abstractNumId w:val="0"/>
  </w:num>
  <w:num w:numId="23" w16cid:durableId="73088661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3CE"/>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34BD"/>
    <w:rsid w:val="00024799"/>
    <w:rsid w:val="000255CD"/>
    <w:rsid w:val="00025608"/>
    <w:rsid w:val="00025924"/>
    <w:rsid w:val="000259E1"/>
    <w:rsid w:val="00025B2C"/>
    <w:rsid w:val="00025D68"/>
    <w:rsid w:val="000260CE"/>
    <w:rsid w:val="0002623D"/>
    <w:rsid w:val="000262A8"/>
    <w:rsid w:val="00026555"/>
    <w:rsid w:val="00026710"/>
    <w:rsid w:val="0002690C"/>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7C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7DD"/>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7C6"/>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1F01"/>
    <w:rsid w:val="000620CD"/>
    <w:rsid w:val="00062222"/>
    <w:rsid w:val="00062238"/>
    <w:rsid w:val="0006229B"/>
    <w:rsid w:val="00062345"/>
    <w:rsid w:val="0006249A"/>
    <w:rsid w:val="000630D8"/>
    <w:rsid w:val="000633D1"/>
    <w:rsid w:val="0006395F"/>
    <w:rsid w:val="00063B5F"/>
    <w:rsid w:val="00063D9E"/>
    <w:rsid w:val="00063F07"/>
    <w:rsid w:val="00063F44"/>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21"/>
    <w:rsid w:val="00071E5E"/>
    <w:rsid w:val="000721DB"/>
    <w:rsid w:val="0007285E"/>
    <w:rsid w:val="000728BC"/>
    <w:rsid w:val="000729A9"/>
    <w:rsid w:val="00072A68"/>
    <w:rsid w:val="00072D32"/>
    <w:rsid w:val="00072FB0"/>
    <w:rsid w:val="0007306F"/>
    <w:rsid w:val="00073352"/>
    <w:rsid w:val="00073802"/>
    <w:rsid w:val="0007387D"/>
    <w:rsid w:val="00073B4C"/>
    <w:rsid w:val="00073CCC"/>
    <w:rsid w:val="00073EC6"/>
    <w:rsid w:val="000742AC"/>
    <w:rsid w:val="000747CA"/>
    <w:rsid w:val="00074DD8"/>
    <w:rsid w:val="00074F7F"/>
    <w:rsid w:val="00074FBD"/>
    <w:rsid w:val="000750E3"/>
    <w:rsid w:val="00075570"/>
    <w:rsid w:val="00075902"/>
    <w:rsid w:val="00075B5C"/>
    <w:rsid w:val="00075C1D"/>
    <w:rsid w:val="0007621C"/>
    <w:rsid w:val="0007622F"/>
    <w:rsid w:val="000769CF"/>
    <w:rsid w:val="00076C4D"/>
    <w:rsid w:val="00076D35"/>
    <w:rsid w:val="0007710E"/>
    <w:rsid w:val="00077137"/>
    <w:rsid w:val="00077230"/>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009"/>
    <w:rsid w:val="00091587"/>
    <w:rsid w:val="00091D2A"/>
    <w:rsid w:val="000924E5"/>
    <w:rsid w:val="0009258D"/>
    <w:rsid w:val="00092786"/>
    <w:rsid w:val="0009278B"/>
    <w:rsid w:val="00092B36"/>
    <w:rsid w:val="00092F26"/>
    <w:rsid w:val="00092F8E"/>
    <w:rsid w:val="000930E2"/>
    <w:rsid w:val="0009315E"/>
    <w:rsid w:val="000931C4"/>
    <w:rsid w:val="000934CF"/>
    <w:rsid w:val="00093599"/>
    <w:rsid w:val="00093970"/>
    <w:rsid w:val="000939A6"/>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6DA"/>
    <w:rsid w:val="000978E3"/>
    <w:rsid w:val="00097A69"/>
    <w:rsid w:val="00097DA0"/>
    <w:rsid w:val="00097E58"/>
    <w:rsid w:val="00097E5F"/>
    <w:rsid w:val="00097EB9"/>
    <w:rsid w:val="000A040E"/>
    <w:rsid w:val="000A0553"/>
    <w:rsid w:val="000A0CC9"/>
    <w:rsid w:val="000A0D69"/>
    <w:rsid w:val="000A1218"/>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5DD3"/>
    <w:rsid w:val="000C6284"/>
    <w:rsid w:val="000C674A"/>
    <w:rsid w:val="000C68E8"/>
    <w:rsid w:val="000C6A4F"/>
    <w:rsid w:val="000C6AB8"/>
    <w:rsid w:val="000C6CF6"/>
    <w:rsid w:val="000C6F02"/>
    <w:rsid w:val="000C7544"/>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E7B3D"/>
    <w:rsid w:val="000F0C70"/>
    <w:rsid w:val="000F0F9E"/>
    <w:rsid w:val="000F0FF6"/>
    <w:rsid w:val="000F10EC"/>
    <w:rsid w:val="000F1603"/>
    <w:rsid w:val="000F1727"/>
    <w:rsid w:val="000F18CC"/>
    <w:rsid w:val="000F1CA0"/>
    <w:rsid w:val="000F1FA4"/>
    <w:rsid w:val="000F2424"/>
    <w:rsid w:val="000F2605"/>
    <w:rsid w:val="000F26E3"/>
    <w:rsid w:val="000F2F8F"/>
    <w:rsid w:val="000F321D"/>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A80"/>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B69"/>
    <w:rsid w:val="00103CE9"/>
    <w:rsid w:val="001040A5"/>
    <w:rsid w:val="001042B3"/>
    <w:rsid w:val="0010459D"/>
    <w:rsid w:val="001049EC"/>
    <w:rsid w:val="00104ACA"/>
    <w:rsid w:val="00104D1E"/>
    <w:rsid w:val="001050D5"/>
    <w:rsid w:val="00105362"/>
    <w:rsid w:val="00105371"/>
    <w:rsid w:val="00105714"/>
    <w:rsid w:val="00105778"/>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2EE"/>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3AE"/>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5AE"/>
    <w:rsid w:val="00136CC2"/>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4C03"/>
    <w:rsid w:val="0014550A"/>
    <w:rsid w:val="00145979"/>
    <w:rsid w:val="00145A2E"/>
    <w:rsid w:val="00145A96"/>
    <w:rsid w:val="00146064"/>
    <w:rsid w:val="001460E6"/>
    <w:rsid w:val="00146131"/>
    <w:rsid w:val="001461C1"/>
    <w:rsid w:val="00146308"/>
    <w:rsid w:val="001466BE"/>
    <w:rsid w:val="001466E2"/>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06E"/>
    <w:rsid w:val="00160172"/>
    <w:rsid w:val="001604AF"/>
    <w:rsid w:val="00160543"/>
    <w:rsid w:val="001606D3"/>
    <w:rsid w:val="0016073A"/>
    <w:rsid w:val="00160BAE"/>
    <w:rsid w:val="00160CB4"/>
    <w:rsid w:val="001610C5"/>
    <w:rsid w:val="0016137E"/>
    <w:rsid w:val="001617CF"/>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98"/>
    <w:rsid w:val="00176FD2"/>
    <w:rsid w:val="001772D6"/>
    <w:rsid w:val="0017750A"/>
    <w:rsid w:val="00177B32"/>
    <w:rsid w:val="00177B72"/>
    <w:rsid w:val="00177B80"/>
    <w:rsid w:val="0018004E"/>
    <w:rsid w:val="00180390"/>
    <w:rsid w:val="00180435"/>
    <w:rsid w:val="00180451"/>
    <w:rsid w:val="0018110F"/>
    <w:rsid w:val="00181207"/>
    <w:rsid w:val="00181252"/>
    <w:rsid w:val="00181309"/>
    <w:rsid w:val="001818AE"/>
    <w:rsid w:val="00181AD2"/>
    <w:rsid w:val="00181E9F"/>
    <w:rsid w:val="0018243E"/>
    <w:rsid w:val="001828DD"/>
    <w:rsid w:val="00182BD3"/>
    <w:rsid w:val="00182F38"/>
    <w:rsid w:val="00183335"/>
    <w:rsid w:val="00183415"/>
    <w:rsid w:val="0018355C"/>
    <w:rsid w:val="00183AC9"/>
    <w:rsid w:val="00183FFF"/>
    <w:rsid w:val="001841D5"/>
    <w:rsid w:val="00184C6D"/>
    <w:rsid w:val="00185CC8"/>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AFD"/>
    <w:rsid w:val="00196BB4"/>
    <w:rsid w:val="001973D0"/>
    <w:rsid w:val="001974CA"/>
    <w:rsid w:val="0019755E"/>
    <w:rsid w:val="00197671"/>
    <w:rsid w:val="00197ABE"/>
    <w:rsid w:val="00197BDC"/>
    <w:rsid w:val="00197D8D"/>
    <w:rsid w:val="00197E3E"/>
    <w:rsid w:val="001A043B"/>
    <w:rsid w:val="001A06AE"/>
    <w:rsid w:val="001A086D"/>
    <w:rsid w:val="001A08BB"/>
    <w:rsid w:val="001A0C20"/>
    <w:rsid w:val="001A15E7"/>
    <w:rsid w:val="001A167B"/>
    <w:rsid w:val="001A1803"/>
    <w:rsid w:val="001A1C68"/>
    <w:rsid w:val="001A1DEB"/>
    <w:rsid w:val="001A21B5"/>
    <w:rsid w:val="001A21DD"/>
    <w:rsid w:val="001A2530"/>
    <w:rsid w:val="001A2C2B"/>
    <w:rsid w:val="001A2CEB"/>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3F"/>
    <w:rsid w:val="001B17E9"/>
    <w:rsid w:val="001B1CC2"/>
    <w:rsid w:val="001B1FF9"/>
    <w:rsid w:val="001B2125"/>
    <w:rsid w:val="001B2531"/>
    <w:rsid w:val="001B2674"/>
    <w:rsid w:val="001B26DC"/>
    <w:rsid w:val="001B297A"/>
    <w:rsid w:val="001B29EB"/>
    <w:rsid w:val="001B2D49"/>
    <w:rsid w:val="001B2ECA"/>
    <w:rsid w:val="001B33AB"/>
    <w:rsid w:val="001B34D1"/>
    <w:rsid w:val="001B37C3"/>
    <w:rsid w:val="001B3D37"/>
    <w:rsid w:val="001B3FED"/>
    <w:rsid w:val="001B44C4"/>
    <w:rsid w:val="001B45BD"/>
    <w:rsid w:val="001B4C9C"/>
    <w:rsid w:val="001B4E45"/>
    <w:rsid w:val="001B54DC"/>
    <w:rsid w:val="001B5524"/>
    <w:rsid w:val="001B576E"/>
    <w:rsid w:val="001B584E"/>
    <w:rsid w:val="001B62D7"/>
    <w:rsid w:val="001B6AB6"/>
    <w:rsid w:val="001B6CC7"/>
    <w:rsid w:val="001B6ECE"/>
    <w:rsid w:val="001B704F"/>
    <w:rsid w:val="001B72EB"/>
    <w:rsid w:val="001B7530"/>
    <w:rsid w:val="001B77E9"/>
    <w:rsid w:val="001B7AAC"/>
    <w:rsid w:val="001C01AA"/>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9A"/>
    <w:rsid w:val="001C34F0"/>
    <w:rsid w:val="001C3AE7"/>
    <w:rsid w:val="001C40C5"/>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145"/>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1F3"/>
    <w:rsid w:val="001D2D36"/>
    <w:rsid w:val="001D2E68"/>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61E"/>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4AA0"/>
    <w:rsid w:val="001E502C"/>
    <w:rsid w:val="001E52AE"/>
    <w:rsid w:val="001E571B"/>
    <w:rsid w:val="001E5D36"/>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6EC"/>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E62"/>
    <w:rsid w:val="00210FCD"/>
    <w:rsid w:val="00211802"/>
    <w:rsid w:val="00211C5C"/>
    <w:rsid w:val="00211CBE"/>
    <w:rsid w:val="0021212F"/>
    <w:rsid w:val="0021218F"/>
    <w:rsid w:val="00212192"/>
    <w:rsid w:val="0021231A"/>
    <w:rsid w:val="00212327"/>
    <w:rsid w:val="002127C1"/>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1D70"/>
    <w:rsid w:val="00221D94"/>
    <w:rsid w:val="00222B7F"/>
    <w:rsid w:val="00222EA0"/>
    <w:rsid w:val="00222ED3"/>
    <w:rsid w:val="0022399E"/>
    <w:rsid w:val="00224085"/>
    <w:rsid w:val="00224161"/>
    <w:rsid w:val="00224289"/>
    <w:rsid w:val="00224387"/>
    <w:rsid w:val="00224521"/>
    <w:rsid w:val="002248A6"/>
    <w:rsid w:val="00224FF4"/>
    <w:rsid w:val="00225A12"/>
    <w:rsid w:val="00225A35"/>
    <w:rsid w:val="00225C51"/>
    <w:rsid w:val="002260B1"/>
    <w:rsid w:val="00226187"/>
    <w:rsid w:val="00226319"/>
    <w:rsid w:val="0022677D"/>
    <w:rsid w:val="00226C86"/>
    <w:rsid w:val="00226F96"/>
    <w:rsid w:val="002274BD"/>
    <w:rsid w:val="0022761E"/>
    <w:rsid w:val="0022778A"/>
    <w:rsid w:val="00227794"/>
    <w:rsid w:val="00227B62"/>
    <w:rsid w:val="0023061E"/>
    <w:rsid w:val="002308BA"/>
    <w:rsid w:val="00230E5E"/>
    <w:rsid w:val="0023125E"/>
    <w:rsid w:val="00231BB5"/>
    <w:rsid w:val="00231DD9"/>
    <w:rsid w:val="00231DE5"/>
    <w:rsid w:val="00232375"/>
    <w:rsid w:val="002324BB"/>
    <w:rsid w:val="00232C6C"/>
    <w:rsid w:val="0023321E"/>
    <w:rsid w:val="00233427"/>
    <w:rsid w:val="0023348E"/>
    <w:rsid w:val="002335D9"/>
    <w:rsid w:val="00234346"/>
    <w:rsid w:val="00234347"/>
    <w:rsid w:val="002348B1"/>
    <w:rsid w:val="00234991"/>
    <w:rsid w:val="00234E49"/>
    <w:rsid w:val="00235158"/>
    <w:rsid w:val="00235549"/>
    <w:rsid w:val="00235AE6"/>
    <w:rsid w:val="00235D4C"/>
    <w:rsid w:val="002362EF"/>
    <w:rsid w:val="002364BC"/>
    <w:rsid w:val="0023678A"/>
    <w:rsid w:val="002367D4"/>
    <w:rsid w:val="002367F4"/>
    <w:rsid w:val="00236C0E"/>
    <w:rsid w:val="00236FA1"/>
    <w:rsid w:val="00237024"/>
    <w:rsid w:val="002379AB"/>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6B0"/>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57B34"/>
    <w:rsid w:val="00260213"/>
    <w:rsid w:val="00260AC3"/>
    <w:rsid w:val="00260C52"/>
    <w:rsid w:val="00260CF4"/>
    <w:rsid w:val="00260D7B"/>
    <w:rsid w:val="002611CE"/>
    <w:rsid w:val="00261510"/>
    <w:rsid w:val="00261519"/>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66C"/>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5B3"/>
    <w:rsid w:val="00273CDD"/>
    <w:rsid w:val="00273E6D"/>
    <w:rsid w:val="00274614"/>
    <w:rsid w:val="00274947"/>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751"/>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1E4E"/>
    <w:rsid w:val="002928A6"/>
    <w:rsid w:val="00292B44"/>
    <w:rsid w:val="00292B89"/>
    <w:rsid w:val="00293204"/>
    <w:rsid w:val="00293215"/>
    <w:rsid w:val="00293756"/>
    <w:rsid w:val="00293C94"/>
    <w:rsid w:val="00293DB7"/>
    <w:rsid w:val="0029400D"/>
    <w:rsid w:val="002943DB"/>
    <w:rsid w:val="00294450"/>
    <w:rsid w:val="002946A2"/>
    <w:rsid w:val="00294938"/>
    <w:rsid w:val="002954BE"/>
    <w:rsid w:val="002955B8"/>
    <w:rsid w:val="00295628"/>
    <w:rsid w:val="00295A9B"/>
    <w:rsid w:val="00295AF9"/>
    <w:rsid w:val="00295D20"/>
    <w:rsid w:val="0029674B"/>
    <w:rsid w:val="00296A2C"/>
    <w:rsid w:val="00296DB3"/>
    <w:rsid w:val="00296F57"/>
    <w:rsid w:val="00297C3E"/>
    <w:rsid w:val="00297C7B"/>
    <w:rsid w:val="00297D74"/>
    <w:rsid w:val="002A0178"/>
    <w:rsid w:val="002A05F7"/>
    <w:rsid w:val="002A0765"/>
    <w:rsid w:val="002A07B7"/>
    <w:rsid w:val="002A09D0"/>
    <w:rsid w:val="002A1144"/>
    <w:rsid w:val="002A11F6"/>
    <w:rsid w:val="002A16FB"/>
    <w:rsid w:val="002A1FD6"/>
    <w:rsid w:val="002A1FF5"/>
    <w:rsid w:val="002A2250"/>
    <w:rsid w:val="002A2263"/>
    <w:rsid w:val="002A249C"/>
    <w:rsid w:val="002A3273"/>
    <w:rsid w:val="002A36A4"/>
    <w:rsid w:val="002A3EEC"/>
    <w:rsid w:val="002A3FB3"/>
    <w:rsid w:val="002A42CD"/>
    <w:rsid w:val="002A4867"/>
    <w:rsid w:val="002A52C6"/>
    <w:rsid w:val="002A54F5"/>
    <w:rsid w:val="002A587C"/>
    <w:rsid w:val="002A58D9"/>
    <w:rsid w:val="002A597D"/>
    <w:rsid w:val="002A5CB8"/>
    <w:rsid w:val="002A5F0E"/>
    <w:rsid w:val="002A6033"/>
    <w:rsid w:val="002A65E4"/>
    <w:rsid w:val="002A6892"/>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4A9"/>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8FA"/>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B64"/>
    <w:rsid w:val="002D4D32"/>
    <w:rsid w:val="002D5054"/>
    <w:rsid w:val="002D5361"/>
    <w:rsid w:val="002D5C8A"/>
    <w:rsid w:val="002D5EB5"/>
    <w:rsid w:val="002D6289"/>
    <w:rsid w:val="002D6C55"/>
    <w:rsid w:val="002D74A4"/>
    <w:rsid w:val="002E065D"/>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BF7"/>
    <w:rsid w:val="00304FD5"/>
    <w:rsid w:val="003051A4"/>
    <w:rsid w:val="0030534A"/>
    <w:rsid w:val="00305399"/>
    <w:rsid w:val="0030549E"/>
    <w:rsid w:val="00305672"/>
    <w:rsid w:val="0030577B"/>
    <w:rsid w:val="00305A93"/>
    <w:rsid w:val="00305F5B"/>
    <w:rsid w:val="0030680A"/>
    <w:rsid w:val="00306ACB"/>
    <w:rsid w:val="00306DC8"/>
    <w:rsid w:val="00306E7B"/>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38"/>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864"/>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8BA"/>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911"/>
    <w:rsid w:val="00340BC5"/>
    <w:rsid w:val="003412DA"/>
    <w:rsid w:val="003413A6"/>
    <w:rsid w:val="00341552"/>
    <w:rsid w:val="00341FE7"/>
    <w:rsid w:val="003427A5"/>
    <w:rsid w:val="003427EF"/>
    <w:rsid w:val="00342AA6"/>
    <w:rsid w:val="00342DC8"/>
    <w:rsid w:val="00342F94"/>
    <w:rsid w:val="0034321E"/>
    <w:rsid w:val="00343743"/>
    <w:rsid w:val="00343782"/>
    <w:rsid w:val="00343798"/>
    <w:rsid w:val="00343E62"/>
    <w:rsid w:val="00344093"/>
    <w:rsid w:val="003440E8"/>
    <w:rsid w:val="00344153"/>
    <w:rsid w:val="00344236"/>
    <w:rsid w:val="0034444B"/>
    <w:rsid w:val="003447DE"/>
    <w:rsid w:val="00344B2C"/>
    <w:rsid w:val="00344DDB"/>
    <w:rsid w:val="00344EF8"/>
    <w:rsid w:val="00345363"/>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B75"/>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45F"/>
    <w:rsid w:val="00375630"/>
    <w:rsid w:val="00375874"/>
    <w:rsid w:val="00375876"/>
    <w:rsid w:val="003758AB"/>
    <w:rsid w:val="00376025"/>
    <w:rsid w:val="003769CB"/>
    <w:rsid w:val="003774F0"/>
    <w:rsid w:val="0037776F"/>
    <w:rsid w:val="0037780E"/>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571"/>
    <w:rsid w:val="00386A86"/>
    <w:rsid w:val="00386B98"/>
    <w:rsid w:val="00386C3C"/>
    <w:rsid w:val="00386DDB"/>
    <w:rsid w:val="00387788"/>
    <w:rsid w:val="00387B49"/>
    <w:rsid w:val="00387DF4"/>
    <w:rsid w:val="003901A9"/>
    <w:rsid w:val="00390350"/>
    <w:rsid w:val="00390485"/>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68"/>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72"/>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24C"/>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09F"/>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CE2"/>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4E13"/>
    <w:rsid w:val="003D5FEA"/>
    <w:rsid w:val="003D60DB"/>
    <w:rsid w:val="003D642E"/>
    <w:rsid w:val="003D65C7"/>
    <w:rsid w:val="003D68C2"/>
    <w:rsid w:val="003D6E2B"/>
    <w:rsid w:val="003D6E35"/>
    <w:rsid w:val="003D6E81"/>
    <w:rsid w:val="003D724D"/>
    <w:rsid w:val="003D765A"/>
    <w:rsid w:val="003D7956"/>
    <w:rsid w:val="003D7BBB"/>
    <w:rsid w:val="003D7BE9"/>
    <w:rsid w:val="003D7CDC"/>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2D2E"/>
    <w:rsid w:val="003E36DB"/>
    <w:rsid w:val="003E3852"/>
    <w:rsid w:val="003E389E"/>
    <w:rsid w:val="003E38C4"/>
    <w:rsid w:val="003E38F8"/>
    <w:rsid w:val="003E3955"/>
    <w:rsid w:val="003E4195"/>
    <w:rsid w:val="003E44BD"/>
    <w:rsid w:val="003E47B8"/>
    <w:rsid w:val="003E486D"/>
    <w:rsid w:val="003E48A8"/>
    <w:rsid w:val="003E4968"/>
    <w:rsid w:val="003E52D7"/>
    <w:rsid w:val="003E5569"/>
    <w:rsid w:val="003E5587"/>
    <w:rsid w:val="003E56DB"/>
    <w:rsid w:val="003E58C1"/>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342"/>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7F0"/>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88E"/>
    <w:rsid w:val="00402D2B"/>
    <w:rsid w:val="004030B5"/>
    <w:rsid w:val="004030C8"/>
    <w:rsid w:val="004030CF"/>
    <w:rsid w:val="0040359A"/>
    <w:rsid w:val="004039B7"/>
    <w:rsid w:val="00403AD4"/>
    <w:rsid w:val="00403AE3"/>
    <w:rsid w:val="00403F57"/>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DDA"/>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38A"/>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23"/>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1BEB"/>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9DD"/>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8FC"/>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1CC"/>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49"/>
    <w:rsid w:val="004675B7"/>
    <w:rsid w:val="0046775C"/>
    <w:rsid w:val="00467A36"/>
    <w:rsid w:val="00467AE6"/>
    <w:rsid w:val="00467CB5"/>
    <w:rsid w:val="00467D4D"/>
    <w:rsid w:val="00467E07"/>
    <w:rsid w:val="00467F22"/>
    <w:rsid w:val="00470132"/>
    <w:rsid w:val="004701D1"/>
    <w:rsid w:val="004702A4"/>
    <w:rsid w:val="00470A4E"/>
    <w:rsid w:val="00470BA1"/>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363"/>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2CCF"/>
    <w:rsid w:val="004835B2"/>
    <w:rsid w:val="00484351"/>
    <w:rsid w:val="00484587"/>
    <w:rsid w:val="00484AE1"/>
    <w:rsid w:val="00484D67"/>
    <w:rsid w:val="00485354"/>
    <w:rsid w:val="00485436"/>
    <w:rsid w:val="004857C8"/>
    <w:rsid w:val="00485C00"/>
    <w:rsid w:val="00485F74"/>
    <w:rsid w:val="004860DB"/>
    <w:rsid w:val="004862AC"/>
    <w:rsid w:val="00486479"/>
    <w:rsid w:val="00486F56"/>
    <w:rsid w:val="00487324"/>
    <w:rsid w:val="00487595"/>
    <w:rsid w:val="0048769A"/>
    <w:rsid w:val="00487A9B"/>
    <w:rsid w:val="00487E8E"/>
    <w:rsid w:val="00490257"/>
    <w:rsid w:val="004906B4"/>
    <w:rsid w:val="004907C5"/>
    <w:rsid w:val="004909D9"/>
    <w:rsid w:val="00490A16"/>
    <w:rsid w:val="004910F0"/>
    <w:rsid w:val="004911AF"/>
    <w:rsid w:val="004914BD"/>
    <w:rsid w:val="00491C4A"/>
    <w:rsid w:val="00491D55"/>
    <w:rsid w:val="00491FE1"/>
    <w:rsid w:val="00492029"/>
    <w:rsid w:val="004925A9"/>
    <w:rsid w:val="00492E16"/>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946"/>
    <w:rsid w:val="004B41FF"/>
    <w:rsid w:val="004B446C"/>
    <w:rsid w:val="004B488A"/>
    <w:rsid w:val="004B4923"/>
    <w:rsid w:val="004B49B0"/>
    <w:rsid w:val="004B50CF"/>
    <w:rsid w:val="004B568A"/>
    <w:rsid w:val="004B5785"/>
    <w:rsid w:val="004B59E8"/>
    <w:rsid w:val="004B6141"/>
    <w:rsid w:val="004B62C2"/>
    <w:rsid w:val="004B67E6"/>
    <w:rsid w:val="004B6BAF"/>
    <w:rsid w:val="004B7022"/>
    <w:rsid w:val="004B731B"/>
    <w:rsid w:val="004B7783"/>
    <w:rsid w:val="004B7816"/>
    <w:rsid w:val="004B7B42"/>
    <w:rsid w:val="004C0330"/>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6C1"/>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455"/>
    <w:rsid w:val="004D769D"/>
    <w:rsid w:val="004D7AD9"/>
    <w:rsid w:val="004D7B67"/>
    <w:rsid w:val="004D7E32"/>
    <w:rsid w:val="004E0072"/>
    <w:rsid w:val="004E045B"/>
    <w:rsid w:val="004E0541"/>
    <w:rsid w:val="004E0971"/>
    <w:rsid w:val="004E0E26"/>
    <w:rsid w:val="004E10BF"/>
    <w:rsid w:val="004E130F"/>
    <w:rsid w:val="004E14FD"/>
    <w:rsid w:val="004E1860"/>
    <w:rsid w:val="004E2267"/>
    <w:rsid w:val="004E2495"/>
    <w:rsid w:val="004E281E"/>
    <w:rsid w:val="004E2C2E"/>
    <w:rsid w:val="004E2E29"/>
    <w:rsid w:val="004E30A8"/>
    <w:rsid w:val="004E31AB"/>
    <w:rsid w:val="004E3A51"/>
    <w:rsid w:val="004E3BFF"/>
    <w:rsid w:val="004E3CCF"/>
    <w:rsid w:val="004E3ECB"/>
    <w:rsid w:val="004E3F0C"/>
    <w:rsid w:val="004E3F70"/>
    <w:rsid w:val="004E4B66"/>
    <w:rsid w:val="004E4D97"/>
    <w:rsid w:val="004E5121"/>
    <w:rsid w:val="004E5B63"/>
    <w:rsid w:val="004E5E37"/>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1FF0"/>
    <w:rsid w:val="004F2136"/>
    <w:rsid w:val="004F223A"/>
    <w:rsid w:val="004F26D3"/>
    <w:rsid w:val="004F3910"/>
    <w:rsid w:val="004F41B7"/>
    <w:rsid w:val="004F426F"/>
    <w:rsid w:val="004F4312"/>
    <w:rsid w:val="004F457E"/>
    <w:rsid w:val="004F47DD"/>
    <w:rsid w:val="004F4D47"/>
    <w:rsid w:val="004F4D87"/>
    <w:rsid w:val="004F512C"/>
    <w:rsid w:val="004F5285"/>
    <w:rsid w:val="004F54EE"/>
    <w:rsid w:val="004F5BFD"/>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C25"/>
    <w:rsid w:val="00500F34"/>
    <w:rsid w:val="00501084"/>
    <w:rsid w:val="0050126B"/>
    <w:rsid w:val="005016D7"/>
    <w:rsid w:val="00501946"/>
    <w:rsid w:val="00501953"/>
    <w:rsid w:val="00501D5A"/>
    <w:rsid w:val="0050208B"/>
    <w:rsid w:val="00502193"/>
    <w:rsid w:val="00502540"/>
    <w:rsid w:val="0050294B"/>
    <w:rsid w:val="00502A25"/>
    <w:rsid w:val="005035D9"/>
    <w:rsid w:val="00503AD9"/>
    <w:rsid w:val="00503BA5"/>
    <w:rsid w:val="00503BC8"/>
    <w:rsid w:val="005041BE"/>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391"/>
    <w:rsid w:val="00510E22"/>
    <w:rsid w:val="00510F34"/>
    <w:rsid w:val="0051124D"/>
    <w:rsid w:val="005117FC"/>
    <w:rsid w:val="00511ABC"/>
    <w:rsid w:val="00511B6A"/>
    <w:rsid w:val="0051214A"/>
    <w:rsid w:val="00512513"/>
    <w:rsid w:val="005125B0"/>
    <w:rsid w:val="00512BCC"/>
    <w:rsid w:val="00512D02"/>
    <w:rsid w:val="00513588"/>
    <w:rsid w:val="00513AE4"/>
    <w:rsid w:val="00513B67"/>
    <w:rsid w:val="00513D7E"/>
    <w:rsid w:val="00513F47"/>
    <w:rsid w:val="0051406D"/>
    <w:rsid w:val="00514315"/>
    <w:rsid w:val="00514C23"/>
    <w:rsid w:val="005151B6"/>
    <w:rsid w:val="005154D4"/>
    <w:rsid w:val="005155B1"/>
    <w:rsid w:val="0051575B"/>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7E3"/>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A96"/>
    <w:rsid w:val="00530BDB"/>
    <w:rsid w:val="00530C61"/>
    <w:rsid w:val="00530FBE"/>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2D33"/>
    <w:rsid w:val="0054305D"/>
    <w:rsid w:val="00543101"/>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1D6D"/>
    <w:rsid w:val="005520EF"/>
    <w:rsid w:val="00552D59"/>
    <w:rsid w:val="00552FD4"/>
    <w:rsid w:val="0055366A"/>
    <w:rsid w:val="00553995"/>
    <w:rsid w:val="00553CDE"/>
    <w:rsid w:val="00553F91"/>
    <w:rsid w:val="00554023"/>
    <w:rsid w:val="005540AE"/>
    <w:rsid w:val="0055425E"/>
    <w:rsid w:val="00554628"/>
    <w:rsid w:val="005547AA"/>
    <w:rsid w:val="005548B6"/>
    <w:rsid w:val="00554B65"/>
    <w:rsid w:val="00554F96"/>
    <w:rsid w:val="00555442"/>
    <w:rsid w:val="00555D88"/>
    <w:rsid w:val="00555F8A"/>
    <w:rsid w:val="005563BF"/>
    <w:rsid w:val="005565FB"/>
    <w:rsid w:val="005567FE"/>
    <w:rsid w:val="005569F9"/>
    <w:rsid w:val="00556AD1"/>
    <w:rsid w:val="00556AE4"/>
    <w:rsid w:val="00556B9D"/>
    <w:rsid w:val="005573C4"/>
    <w:rsid w:val="00557919"/>
    <w:rsid w:val="00557A4E"/>
    <w:rsid w:val="0056030F"/>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125"/>
    <w:rsid w:val="005802A6"/>
    <w:rsid w:val="0058046B"/>
    <w:rsid w:val="0058069C"/>
    <w:rsid w:val="00580871"/>
    <w:rsid w:val="00580C78"/>
    <w:rsid w:val="0058192D"/>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331"/>
    <w:rsid w:val="005878AE"/>
    <w:rsid w:val="005878C3"/>
    <w:rsid w:val="00587940"/>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2FE1"/>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DE7"/>
    <w:rsid w:val="00597E70"/>
    <w:rsid w:val="00597EB2"/>
    <w:rsid w:val="00597F13"/>
    <w:rsid w:val="005A0039"/>
    <w:rsid w:val="005A02F4"/>
    <w:rsid w:val="005A061B"/>
    <w:rsid w:val="005A0713"/>
    <w:rsid w:val="005A0C20"/>
    <w:rsid w:val="005A0D0C"/>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0C39"/>
    <w:rsid w:val="005B1118"/>
    <w:rsid w:val="005B161F"/>
    <w:rsid w:val="005B1BF8"/>
    <w:rsid w:val="005B1F70"/>
    <w:rsid w:val="005B291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2DED"/>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4DD"/>
    <w:rsid w:val="005E1833"/>
    <w:rsid w:val="005E1869"/>
    <w:rsid w:val="005E191F"/>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05"/>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4CB"/>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C45"/>
    <w:rsid w:val="00620CA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23E"/>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427"/>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19E"/>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C3A"/>
    <w:rsid w:val="00645E34"/>
    <w:rsid w:val="00645EE4"/>
    <w:rsid w:val="00646199"/>
    <w:rsid w:val="00646705"/>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20"/>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1EA7"/>
    <w:rsid w:val="00662681"/>
    <w:rsid w:val="006627DC"/>
    <w:rsid w:val="00662BDC"/>
    <w:rsid w:val="00663072"/>
    <w:rsid w:val="0066371D"/>
    <w:rsid w:val="0066386C"/>
    <w:rsid w:val="00663A00"/>
    <w:rsid w:val="00664136"/>
    <w:rsid w:val="006643AA"/>
    <w:rsid w:val="006646D4"/>
    <w:rsid w:val="006648B3"/>
    <w:rsid w:val="00664AD2"/>
    <w:rsid w:val="00664F65"/>
    <w:rsid w:val="00664FB8"/>
    <w:rsid w:val="00665001"/>
    <w:rsid w:val="00665094"/>
    <w:rsid w:val="006659F5"/>
    <w:rsid w:val="0066602E"/>
    <w:rsid w:val="006661EB"/>
    <w:rsid w:val="00666B63"/>
    <w:rsid w:val="00666BC7"/>
    <w:rsid w:val="00666FAD"/>
    <w:rsid w:val="0066766C"/>
    <w:rsid w:val="0066771A"/>
    <w:rsid w:val="00667801"/>
    <w:rsid w:val="00667A07"/>
    <w:rsid w:val="00667E6C"/>
    <w:rsid w:val="00667EC7"/>
    <w:rsid w:val="006700F3"/>
    <w:rsid w:val="0067021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16"/>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301"/>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921"/>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78"/>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44"/>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116"/>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2E9B"/>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573"/>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45C"/>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6B2"/>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3E"/>
    <w:rsid w:val="0072696F"/>
    <w:rsid w:val="00726A64"/>
    <w:rsid w:val="00726C30"/>
    <w:rsid w:val="00726CA7"/>
    <w:rsid w:val="0072700F"/>
    <w:rsid w:val="0072722A"/>
    <w:rsid w:val="00727955"/>
    <w:rsid w:val="00730A55"/>
    <w:rsid w:val="00730B84"/>
    <w:rsid w:val="00730E01"/>
    <w:rsid w:val="00731124"/>
    <w:rsid w:val="007318B9"/>
    <w:rsid w:val="00731A0D"/>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28"/>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883"/>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1C"/>
    <w:rsid w:val="007717D1"/>
    <w:rsid w:val="00771911"/>
    <w:rsid w:val="00771BEC"/>
    <w:rsid w:val="00771C1E"/>
    <w:rsid w:val="007723D9"/>
    <w:rsid w:val="0077250D"/>
    <w:rsid w:val="0077287A"/>
    <w:rsid w:val="007728E6"/>
    <w:rsid w:val="0077351B"/>
    <w:rsid w:val="0077368B"/>
    <w:rsid w:val="00773874"/>
    <w:rsid w:val="00773931"/>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737C"/>
    <w:rsid w:val="00777735"/>
    <w:rsid w:val="0077786E"/>
    <w:rsid w:val="00777AFC"/>
    <w:rsid w:val="00777B40"/>
    <w:rsid w:val="00777C48"/>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365"/>
    <w:rsid w:val="00790474"/>
    <w:rsid w:val="007910C2"/>
    <w:rsid w:val="007916BF"/>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2F4"/>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233"/>
    <w:rsid w:val="007A7483"/>
    <w:rsid w:val="007A762C"/>
    <w:rsid w:val="007A78ED"/>
    <w:rsid w:val="007A790B"/>
    <w:rsid w:val="007A7B10"/>
    <w:rsid w:val="007B005B"/>
    <w:rsid w:val="007B019F"/>
    <w:rsid w:val="007B022F"/>
    <w:rsid w:val="007B027A"/>
    <w:rsid w:val="007B03CF"/>
    <w:rsid w:val="007B11AA"/>
    <w:rsid w:val="007B1287"/>
    <w:rsid w:val="007B13C3"/>
    <w:rsid w:val="007B142A"/>
    <w:rsid w:val="007B1781"/>
    <w:rsid w:val="007B1845"/>
    <w:rsid w:val="007B1A90"/>
    <w:rsid w:val="007B1B06"/>
    <w:rsid w:val="007B1BCA"/>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B40"/>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1CC"/>
    <w:rsid w:val="007C4680"/>
    <w:rsid w:val="007C4815"/>
    <w:rsid w:val="007C4B4F"/>
    <w:rsid w:val="007C4CD8"/>
    <w:rsid w:val="007C5530"/>
    <w:rsid w:val="007C5923"/>
    <w:rsid w:val="007C5A2F"/>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0B9"/>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24B"/>
    <w:rsid w:val="007F165E"/>
    <w:rsid w:val="007F1AA4"/>
    <w:rsid w:val="007F1DDF"/>
    <w:rsid w:val="007F1F8A"/>
    <w:rsid w:val="007F1F8D"/>
    <w:rsid w:val="007F24F6"/>
    <w:rsid w:val="007F2891"/>
    <w:rsid w:val="007F2B24"/>
    <w:rsid w:val="007F2DD7"/>
    <w:rsid w:val="007F30FE"/>
    <w:rsid w:val="007F3516"/>
    <w:rsid w:val="007F3636"/>
    <w:rsid w:val="007F375D"/>
    <w:rsid w:val="007F3A55"/>
    <w:rsid w:val="007F3A6E"/>
    <w:rsid w:val="007F3BAE"/>
    <w:rsid w:val="007F3CC9"/>
    <w:rsid w:val="007F3DB9"/>
    <w:rsid w:val="007F4044"/>
    <w:rsid w:val="007F4191"/>
    <w:rsid w:val="007F427B"/>
    <w:rsid w:val="007F44A7"/>
    <w:rsid w:val="007F458B"/>
    <w:rsid w:val="007F4633"/>
    <w:rsid w:val="007F4A8B"/>
    <w:rsid w:val="007F4AEC"/>
    <w:rsid w:val="007F53A4"/>
    <w:rsid w:val="007F5598"/>
    <w:rsid w:val="007F620D"/>
    <w:rsid w:val="007F6805"/>
    <w:rsid w:val="007F695A"/>
    <w:rsid w:val="007F69BF"/>
    <w:rsid w:val="007F6E91"/>
    <w:rsid w:val="007F6F8C"/>
    <w:rsid w:val="007F723B"/>
    <w:rsid w:val="007F7454"/>
    <w:rsid w:val="007F7685"/>
    <w:rsid w:val="007F7688"/>
    <w:rsid w:val="007F77A4"/>
    <w:rsid w:val="007F7CDA"/>
    <w:rsid w:val="007F7F5F"/>
    <w:rsid w:val="00800050"/>
    <w:rsid w:val="0080038A"/>
    <w:rsid w:val="008005BF"/>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45"/>
    <w:rsid w:val="00810785"/>
    <w:rsid w:val="00810A87"/>
    <w:rsid w:val="00810C08"/>
    <w:rsid w:val="00810DB3"/>
    <w:rsid w:val="00811875"/>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4AFF"/>
    <w:rsid w:val="00815143"/>
    <w:rsid w:val="00815146"/>
    <w:rsid w:val="0081586D"/>
    <w:rsid w:val="008158A6"/>
    <w:rsid w:val="0081597F"/>
    <w:rsid w:val="00815C18"/>
    <w:rsid w:val="00815C9D"/>
    <w:rsid w:val="00816A28"/>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6E69"/>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2930"/>
    <w:rsid w:val="008534AC"/>
    <w:rsid w:val="0085386A"/>
    <w:rsid w:val="0085394F"/>
    <w:rsid w:val="00853A82"/>
    <w:rsid w:val="00854119"/>
    <w:rsid w:val="00854278"/>
    <w:rsid w:val="008543AC"/>
    <w:rsid w:val="0085453F"/>
    <w:rsid w:val="008548FE"/>
    <w:rsid w:val="00854933"/>
    <w:rsid w:val="00854982"/>
    <w:rsid w:val="00854B98"/>
    <w:rsid w:val="00854C10"/>
    <w:rsid w:val="00855507"/>
    <w:rsid w:val="008557F2"/>
    <w:rsid w:val="00855845"/>
    <w:rsid w:val="00855919"/>
    <w:rsid w:val="008559EA"/>
    <w:rsid w:val="00855B8A"/>
    <w:rsid w:val="00855E67"/>
    <w:rsid w:val="00856221"/>
    <w:rsid w:val="008572B7"/>
    <w:rsid w:val="00857574"/>
    <w:rsid w:val="008576E5"/>
    <w:rsid w:val="008602FF"/>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129"/>
    <w:rsid w:val="008665F9"/>
    <w:rsid w:val="00866BF2"/>
    <w:rsid w:val="00867469"/>
    <w:rsid w:val="008675ED"/>
    <w:rsid w:val="00867766"/>
    <w:rsid w:val="00867A85"/>
    <w:rsid w:val="00867F0F"/>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4BB"/>
    <w:rsid w:val="008765AD"/>
    <w:rsid w:val="00877017"/>
    <w:rsid w:val="00877189"/>
    <w:rsid w:val="00877692"/>
    <w:rsid w:val="00877A74"/>
    <w:rsid w:val="00877C3E"/>
    <w:rsid w:val="00877DBF"/>
    <w:rsid w:val="00880418"/>
    <w:rsid w:val="00880544"/>
    <w:rsid w:val="00880DFD"/>
    <w:rsid w:val="008815DC"/>
    <w:rsid w:val="00881CD6"/>
    <w:rsid w:val="00882233"/>
    <w:rsid w:val="0088244B"/>
    <w:rsid w:val="008824E5"/>
    <w:rsid w:val="00882900"/>
    <w:rsid w:val="00882A0F"/>
    <w:rsid w:val="00882B77"/>
    <w:rsid w:val="00882C55"/>
    <w:rsid w:val="00883016"/>
    <w:rsid w:val="0088302E"/>
    <w:rsid w:val="008831D5"/>
    <w:rsid w:val="008834DC"/>
    <w:rsid w:val="0088354C"/>
    <w:rsid w:val="00883C2B"/>
    <w:rsid w:val="00883F5F"/>
    <w:rsid w:val="00884216"/>
    <w:rsid w:val="008845D1"/>
    <w:rsid w:val="008845D7"/>
    <w:rsid w:val="0088463D"/>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8E0"/>
    <w:rsid w:val="008B2F56"/>
    <w:rsid w:val="008B32BD"/>
    <w:rsid w:val="008B3748"/>
    <w:rsid w:val="008B3855"/>
    <w:rsid w:val="008B3CF7"/>
    <w:rsid w:val="008B4077"/>
    <w:rsid w:val="008B49C1"/>
    <w:rsid w:val="008B49E2"/>
    <w:rsid w:val="008B4A9B"/>
    <w:rsid w:val="008B4FE6"/>
    <w:rsid w:val="008B588A"/>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6FE"/>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B77"/>
    <w:rsid w:val="008C7CE2"/>
    <w:rsid w:val="008D00BB"/>
    <w:rsid w:val="008D01B4"/>
    <w:rsid w:val="008D02CB"/>
    <w:rsid w:val="008D0427"/>
    <w:rsid w:val="008D0C92"/>
    <w:rsid w:val="008D1140"/>
    <w:rsid w:val="008D11E1"/>
    <w:rsid w:val="008D18D5"/>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BBD"/>
    <w:rsid w:val="008D4DAE"/>
    <w:rsid w:val="008D557F"/>
    <w:rsid w:val="008D578A"/>
    <w:rsid w:val="008D5BDA"/>
    <w:rsid w:val="008D5CE5"/>
    <w:rsid w:val="008D6414"/>
    <w:rsid w:val="008D6447"/>
    <w:rsid w:val="008D6471"/>
    <w:rsid w:val="008D6476"/>
    <w:rsid w:val="008D699C"/>
    <w:rsid w:val="008D6CEF"/>
    <w:rsid w:val="008D6F7C"/>
    <w:rsid w:val="008D6FF2"/>
    <w:rsid w:val="008D70A0"/>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3E5"/>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0DE3"/>
    <w:rsid w:val="008F14EB"/>
    <w:rsid w:val="008F2235"/>
    <w:rsid w:val="008F2317"/>
    <w:rsid w:val="008F2318"/>
    <w:rsid w:val="008F2EF7"/>
    <w:rsid w:val="008F32CF"/>
    <w:rsid w:val="008F3796"/>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3DD"/>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A7C"/>
    <w:rsid w:val="00904C34"/>
    <w:rsid w:val="00905010"/>
    <w:rsid w:val="009054FD"/>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D7A"/>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61"/>
    <w:rsid w:val="00917E72"/>
    <w:rsid w:val="00917E75"/>
    <w:rsid w:val="009201FE"/>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2EF7"/>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903"/>
    <w:rsid w:val="00926B5A"/>
    <w:rsid w:val="00926C84"/>
    <w:rsid w:val="00927190"/>
    <w:rsid w:val="0092751C"/>
    <w:rsid w:val="00927557"/>
    <w:rsid w:val="0092760C"/>
    <w:rsid w:val="00927C48"/>
    <w:rsid w:val="00927FAC"/>
    <w:rsid w:val="009304CB"/>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777"/>
    <w:rsid w:val="009349AD"/>
    <w:rsid w:val="00934C3C"/>
    <w:rsid w:val="00934C42"/>
    <w:rsid w:val="00934CE6"/>
    <w:rsid w:val="00935046"/>
    <w:rsid w:val="0093508D"/>
    <w:rsid w:val="00935A11"/>
    <w:rsid w:val="00935B44"/>
    <w:rsid w:val="00935D4E"/>
    <w:rsid w:val="00936294"/>
    <w:rsid w:val="0093638C"/>
    <w:rsid w:val="00936553"/>
    <w:rsid w:val="00936BBC"/>
    <w:rsid w:val="00936BD7"/>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CF"/>
    <w:rsid w:val="009436D0"/>
    <w:rsid w:val="00943A7A"/>
    <w:rsid w:val="00943FFF"/>
    <w:rsid w:val="00944775"/>
    <w:rsid w:val="00944789"/>
    <w:rsid w:val="00944CAF"/>
    <w:rsid w:val="009450C4"/>
    <w:rsid w:val="0094514F"/>
    <w:rsid w:val="00945564"/>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3DE"/>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D1C"/>
    <w:rsid w:val="00970FA7"/>
    <w:rsid w:val="00971070"/>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0AC"/>
    <w:rsid w:val="009771B6"/>
    <w:rsid w:val="0097762E"/>
    <w:rsid w:val="009779D3"/>
    <w:rsid w:val="009800F9"/>
    <w:rsid w:val="00980118"/>
    <w:rsid w:val="009803F6"/>
    <w:rsid w:val="0098058F"/>
    <w:rsid w:val="00980884"/>
    <w:rsid w:val="009812A5"/>
    <w:rsid w:val="00981689"/>
    <w:rsid w:val="009816C0"/>
    <w:rsid w:val="009818E4"/>
    <w:rsid w:val="009819A0"/>
    <w:rsid w:val="00981B0B"/>
    <w:rsid w:val="00981F4F"/>
    <w:rsid w:val="009826FC"/>
    <w:rsid w:val="00982A07"/>
    <w:rsid w:val="00982F7E"/>
    <w:rsid w:val="009837EC"/>
    <w:rsid w:val="00983AD5"/>
    <w:rsid w:val="00983B8C"/>
    <w:rsid w:val="009846B3"/>
    <w:rsid w:val="009847D1"/>
    <w:rsid w:val="00984856"/>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984"/>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2FE1"/>
    <w:rsid w:val="00993FB6"/>
    <w:rsid w:val="0099435C"/>
    <w:rsid w:val="00994BFF"/>
    <w:rsid w:val="00994CA7"/>
    <w:rsid w:val="00995041"/>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2E33"/>
    <w:rsid w:val="009A2FDF"/>
    <w:rsid w:val="009A30C9"/>
    <w:rsid w:val="009A3A8B"/>
    <w:rsid w:val="009A3C1B"/>
    <w:rsid w:val="009A3CDC"/>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E97"/>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8DC"/>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2D9D"/>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12"/>
    <w:rsid w:val="009F41B2"/>
    <w:rsid w:val="009F544B"/>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BFA"/>
    <w:rsid w:val="00A01E0D"/>
    <w:rsid w:val="00A01F4C"/>
    <w:rsid w:val="00A02074"/>
    <w:rsid w:val="00A02395"/>
    <w:rsid w:val="00A02787"/>
    <w:rsid w:val="00A029BD"/>
    <w:rsid w:val="00A02CA8"/>
    <w:rsid w:val="00A02FA7"/>
    <w:rsid w:val="00A03385"/>
    <w:rsid w:val="00A03AD7"/>
    <w:rsid w:val="00A03AF9"/>
    <w:rsid w:val="00A03B95"/>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3DE8"/>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449"/>
    <w:rsid w:val="00A177E8"/>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C56"/>
    <w:rsid w:val="00A34E14"/>
    <w:rsid w:val="00A352A8"/>
    <w:rsid w:val="00A35852"/>
    <w:rsid w:val="00A35A89"/>
    <w:rsid w:val="00A35BA1"/>
    <w:rsid w:val="00A369C4"/>
    <w:rsid w:val="00A373DD"/>
    <w:rsid w:val="00A37428"/>
    <w:rsid w:val="00A37AA9"/>
    <w:rsid w:val="00A37AB7"/>
    <w:rsid w:val="00A37F19"/>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1E97"/>
    <w:rsid w:val="00A42103"/>
    <w:rsid w:val="00A42813"/>
    <w:rsid w:val="00A42831"/>
    <w:rsid w:val="00A42B9B"/>
    <w:rsid w:val="00A42E85"/>
    <w:rsid w:val="00A43075"/>
    <w:rsid w:val="00A432F8"/>
    <w:rsid w:val="00A43744"/>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291F"/>
    <w:rsid w:val="00A529BE"/>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997"/>
    <w:rsid w:val="00A56C29"/>
    <w:rsid w:val="00A56EC5"/>
    <w:rsid w:val="00A5721B"/>
    <w:rsid w:val="00A574FE"/>
    <w:rsid w:val="00A5774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6B"/>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27"/>
    <w:rsid w:val="00A72ED0"/>
    <w:rsid w:val="00A730F7"/>
    <w:rsid w:val="00A7320F"/>
    <w:rsid w:val="00A734EB"/>
    <w:rsid w:val="00A73B4B"/>
    <w:rsid w:val="00A73D20"/>
    <w:rsid w:val="00A73D34"/>
    <w:rsid w:val="00A74670"/>
    <w:rsid w:val="00A7479A"/>
    <w:rsid w:val="00A75245"/>
    <w:rsid w:val="00A75509"/>
    <w:rsid w:val="00A7558A"/>
    <w:rsid w:val="00A757DF"/>
    <w:rsid w:val="00A75CD4"/>
    <w:rsid w:val="00A75D63"/>
    <w:rsid w:val="00A76035"/>
    <w:rsid w:val="00A7609A"/>
    <w:rsid w:val="00A761E3"/>
    <w:rsid w:val="00A76210"/>
    <w:rsid w:val="00A762B6"/>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7A"/>
    <w:rsid w:val="00A81CEE"/>
    <w:rsid w:val="00A81E3D"/>
    <w:rsid w:val="00A82436"/>
    <w:rsid w:val="00A83027"/>
    <w:rsid w:val="00A8330B"/>
    <w:rsid w:val="00A83357"/>
    <w:rsid w:val="00A8385D"/>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AFD"/>
    <w:rsid w:val="00A90B7B"/>
    <w:rsid w:val="00A90BB4"/>
    <w:rsid w:val="00A90DD2"/>
    <w:rsid w:val="00A9125A"/>
    <w:rsid w:val="00A91829"/>
    <w:rsid w:val="00A9182D"/>
    <w:rsid w:val="00A91849"/>
    <w:rsid w:val="00A9197E"/>
    <w:rsid w:val="00A91AF5"/>
    <w:rsid w:val="00A91E74"/>
    <w:rsid w:val="00A91F88"/>
    <w:rsid w:val="00A91FB4"/>
    <w:rsid w:val="00A91FF0"/>
    <w:rsid w:val="00A92613"/>
    <w:rsid w:val="00A931B3"/>
    <w:rsid w:val="00A9369C"/>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03E"/>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80A"/>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334"/>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A85"/>
    <w:rsid w:val="00AB5CD3"/>
    <w:rsid w:val="00AB5FF7"/>
    <w:rsid w:val="00AB6F46"/>
    <w:rsid w:val="00AB6F7B"/>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1AA1"/>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257"/>
    <w:rsid w:val="00AC6B4C"/>
    <w:rsid w:val="00AC6C87"/>
    <w:rsid w:val="00AC6DCC"/>
    <w:rsid w:val="00AC6DDE"/>
    <w:rsid w:val="00AC6FED"/>
    <w:rsid w:val="00AC700D"/>
    <w:rsid w:val="00AC71E1"/>
    <w:rsid w:val="00AC73CC"/>
    <w:rsid w:val="00AC7494"/>
    <w:rsid w:val="00AC7570"/>
    <w:rsid w:val="00AC7A49"/>
    <w:rsid w:val="00AC7DE2"/>
    <w:rsid w:val="00AD031E"/>
    <w:rsid w:val="00AD0459"/>
    <w:rsid w:val="00AD05CF"/>
    <w:rsid w:val="00AD072A"/>
    <w:rsid w:val="00AD0816"/>
    <w:rsid w:val="00AD0A7D"/>
    <w:rsid w:val="00AD18B9"/>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B4"/>
    <w:rsid w:val="00AE68EF"/>
    <w:rsid w:val="00AE6A07"/>
    <w:rsid w:val="00AE7098"/>
    <w:rsid w:val="00AE742B"/>
    <w:rsid w:val="00AE7E85"/>
    <w:rsid w:val="00AF025B"/>
    <w:rsid w:val="00AF03B2"/>
    <w:rsid w:val="00AF0772"/>
    <w:rsid w:val="00AF09B5"/>
    <w:rsid w:val="00AF0E0E"/>
    <w:rsid w:val="00AF12FE"/>
    <w:rsid w:val="00AF1599"/>
    <w:rsid w:val="00AF1820"/>
    <w:rsid w:val="00AF19DB"/>
    <w:rsid w:val="00AF1DB5"/>
    <w:rsid w:val="00AF1EB1"/>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043"/>
    <w:rsid w:val="00B11223"/>
    <w:rsid w:val="00B11587"/>
    <w:rsid w:val="00B1183A"/>
    <w:rsid w:val="00B11ADA"/>
    <w:rsid w:val="00B12008"/>
    <w:rsid w:val="00B12117"/>
    <w:rsid w:val="00B12601"/>
    <w:rsid w:val="00B12910"/>
    <w:rsid w:val="00B12C75"/>
    <w:rsid w:val="00B12EB2"/>
    <w:rsid w:val="00B13338"/>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080F"/>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6A"/>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0E87"/>
    <w:rsid w:val="00B31527"/>
    <w:rsid w:val="00B31C89"/>
    <w:rsid w:val="00B32284"/>
    <w:rsid w:val="00B325B9"/>
    <w:rsid w:val="00B32C2D"/>
    <w:rsid w:val="00B32C7D"/>
    <w:rsid w:val="00B32CCC"/>
    <w:rsid w:val="00B32DAE"/>
    <w:rsid w:val="00B32F3F"/>
    <w:rsid w:val="00B334BB"/>
    <w:rsid w:val="00B337CB"/>
    <w:rsid w:val="00B33C4B"/>
    <w:rsid w:val="00B3417A"/>
    <w:rsid w:val="00B344AC"/>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063"/>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0E7"/>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2B22"/>
    <w:rsid w:val="00B63380"/>
    <w:rsid w:val="00B636BC"/>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5D"/>
    <w:rsid w:val="00B70DCC"/>
    <w:rsid w:val="00B70DD0"/>
    <w:rsid w:val="00B70F9A"/>
    <w:rsid w:val="00B71456"/>
    <w:rsid w:val="00B714F5"/>
    <w:rsid w:val="00B719D8"/>
    <w:rsid w:val="00B71B14"/>
    <w:rsid w:val="00B71CE7"/>
    <w:rsid w:val="00B71D18"/>
    <w:rsid w:val="00B71F71"/>
    <w:rsid w:val="00B72939"/>
    <w:rsid w:val="00B72989"/>
    <w:rsid w:val="00B72B54"/>
    <w:rsid w:val="00B72F6A"/>
    <w:rsid w:val="00B72FD9"/>
    <w:rsid w:val="00B73082"/>
    <w:rsid w:val="00B73172"/>
    <w:rsid w:val="00B73868"/>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206"/>
    <w:rsid w:val="00B83389"/>
    <w:rsid w:val="00B8348E"/>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D79"/>
    <w:rsid w:val="00B96E1F"/>
    <w:rsid w:val="00B96E79"/>
    <w:rsid w:val="00B97169"/>
    <w:rsid w:val="00B97467"/>
    <w:rsid w:val="00B97609"/>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3B6"/>
    <w:rsid w:val="00BC64B0"/>
    <w:rsid w:val="00BC6703"/>
    <w:rsid w:val="00BC6A1A"/>
    <w:rsid w:val="00BC6B01"/>
    <w:rsid w:val="00BC6E82"/>
    <w:rsid w:val="00BC6F4B"/>
    <w:rsid w:val="00BC76D4"/>
    <w:rsid w:val="00BC7B41"/>
    <w:rsid w:val="00BC7BA1"/>
    <w:rsid w:val="00BC7ED4"/>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3C20"/>
    <w:rsid w:val="00BD44E9"/>
    <w:rsid w:val="00BD4875"/>
    <w:rsid w:val="00BD49CF"/>
    <w:rsid w:val="00BD4D14"/>
    <w:rsid w:val="00BD4F7A"/>
    <w:rsid w:val="00BD50A0"/>
    <w:rsid w:val="00BD52A9"/>
    <w:rsid w:val="00BD53BD"/>
    <w:rsid w:val="00BD55F9"/>
    <w:rsid w:val="00BD56FA"/>
    <w:rsid w:val="00BD5C80"/>
    <w:rsid w:val="00BD5C84"/>
    <w:rsid w:val="00BD5DA7"/>
    <w:rsid w:val="00BD6171"/>
    <w:rsid w:val="00BD669A"/>
    <w:rsid w:val="00BD6701"/>
    <w:rsid w:val="00BD6E18"/>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2D1"/>
    <w:rsid w:val="00BF13ED"/>
    <w:rsid w:val="00BF18A4"/>
    <w:rsid w:val="00BF1A8E"/>
    <w:rsid w:val="00BF20EC"/>
    <w:rsid w:val="00BF21B8"/>
    <w:rsid w:val="00BF229F"/>
    <w:rsid w:val="00BF252C"/>
    <w:rsid w:val="00BF2964"/>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3CE"/>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152"/>
    <w:rsid w:val="00C263F0"/>
    <w:rsid w:val="00C26B3C"/>
    <w:rsid w:val="00C26C1C"/>
    <w:rsid w:val="00C26EA8"/>
    <w:rsid w:val="00C270D9"/>
    <w:rsid w:val="00C273C5"/>
    <w:rsid w:val="00C276C7"/>
    <w:rsid w:val="00C27FCA"/>
    <w:rsid w:val="00C30074"/>
    <w:rsid w:val="00C301C3"/>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490"/>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961"/>
    <w:rsid w:val="00C51B8B"/>
    <w:rsid w:val="00C51D25"/>
    <w:rsid w:val="00C51D61"/>
    <w:rsid w:val="00C5248F"/>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0F"/>
    <w:rsid w:val="00C646FD"/>
    <w:rsid w:val="00C649E3"/>
    <w:rsid w:val="00C650F4"/>
    <w:rsid w:val="00C655AF"/>
    <w:rsid w:val="00C65778"/>
    <w:rsid w:val="00C65B1B"/>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779E3"/>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97"/>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917"/>
    <w:rsid w:val="00C90E0D"/>
    <w:rsid w:val="00C91148"/>
    <w:rsid w:val="00C91B68"/>
    <w:rsid w:val="00C9236A"/>
    <w:rsid w:val="00C92820"/>
    <w:rsid w:val="00C9297C"/>
    <w:rsid w:val="00C92BD7"/>
    <w:rsid w:val="00C93A28"/>
    <w:rsid w:val="00C93A2E"/>
    <w:rsid w:val="00C93B75"/>
    <w:rsid w:val="00C93D76"/>
    <w:rsid w:val="00C945ED"/>
    <w:rsid w:val="00C94750"/>
    <w:rsid w:val="00C948AE"/>
    <w:rsid w:val="00C948D9"/>
    <w:rsid w:val="00C94C15"/>
    <w:rsid w:val="00C94CB3"/>
    <w:rsid w:val="00C95309"/>
    <w:rsid w:val="00C957D9"/>
    <w:rsid w:val="00C95B8C"/>
    <w:rsid w:val="00C95C9A"/>
    <w:rsid w:val="00C95DF7"/>
    <w:rsid w:val="00C9611A"/>
    <w:rsid w:val="00C963B7"/>
    <w:rsid w:val="00C963DB"/>
    <w:rsid w:val="00C968BA"/>
    <w:rsid w:val="00C96D25"/>
    <w:rsid w:val="00C976DA"/>
    <w:rsid w:val="00C97D89"/>
    <w:rsid w:val="00CA0470"/>
    <w:rsid w:val="00CA063D"/>
    <w:rsid w:val="00CA0B52"/>
    <w:rsid w:val="00CA0BDE"/>
    <w:rsid w:val="00CA0C4A"/>
    <w:rsid w:val="00CA0D24"/>
    <w:rsid w:val="00CA0DD0"/>
    <w:rsid w:val="00CA0F60"/>
    <w:rsid w:val="00CA1959"/>
    <w:rsid w:val="00CA210B"/>
    <w:rsid w:val="00CA2345"/>
    <w:rsid w:val="00CA29AF"/>
    <w:rsid w:val="00CA2EF8"/>
    <w:rsid w:val="00CA3293"/>
    <w:rsid w:val="00CA3471"/>
    <w:rsid w:val="00CA3947"/>
    <w:rsid w:val="00CA3B3D"/>
    <w:rsid w:val="00CA3D07"/>
    <w:rsid w:val="00CA3D0A"/>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542"/>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D3"/>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253"/>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0D8"/>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620"/>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246"/>
    <w:rsid w:val="00D16926"/>
    <w:rsid w:val="00D16C55"/>
    <w:rsid w:val="00D16E69"/>
    <w:rsid w:val="00D16FCE"/>
    <w:rsid w:val="00D16FFF"/>
    <w:rsid w:val="00D1770D"/>
    <w:rsid w:val="00D179B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050"/>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2DB4"/>
    <w:rsid w:val="00D43154"/>
    <w:rsid w:val="00D4358E"/>
    <w:rsid w:val="00D43948"/>
    <w:rsid w:val="00D43A33"/>
    <w:rsid w:val="00D43DE9"/>
    <w:rsid w:val="00D4403B"/>
    <w:rsid w:val="00D441A0"/>
    <w:rsid w:val="00D44863"/>
    <w:rsid w:val="00D44D4C"/>
    <w:rsid w:val="00D44D9F"/>
    <w:rsid w:val="00D456E2"/>
    <w:rsid w:val="00D45C20"/>
    <w:rsid w:val="00D45D02"/>
    <w:rsid w:val="00D45D47"/>
    <w:rsid w:val="00D45F9D"/>
    <w:rsid w:val="00D46236"/>
    <w:rsid w:val="00D46289"/>
    <w:rsid w:val="00D462B4"/>
    <w:rsid w:val="00D464F2"/>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0B"/>
    <w:rsid w:val="00D60AC4"/>
    <w:rsid w:val="00D60E68"/>
    <w:rsid w:val="00D61264"/>
    <w:rsid w:val="00D6134B"/>
    <w:rsid w:val="00D61631"/>
    <w:rsid w:val="00D61C8E"/>
    <w:rsid w:val="00D61EE7"/>
    <w:rsid w:val="00D6234C"/>
    <w:rsid w:val="00D624F9"/>
    <w:rsid w:val="00D62769"/>
    <w:rsid w:val="00D62B7F"/>
    <w:rsid w:val="00D62B82"/>
    <w:rsid w:val="00D62D79"/>
    <w:rsid w:val="00D62F56"/>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AA0"/>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6D6"/>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074"/>
    <w:rsid w:val="00D954ED"/>
    <w:rsid w:val="00D955FF"/>
    <w:rsid w:val="00D95F7C"/>
    <w:rsid w:val="00D962DE"/>
    <w:rsid w:val="00D96475"/>
    <w:rsid w:val="00D96599"/>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097"/>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356"/>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7A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93E"/>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1D3"/>
    <w:rsid w:val="00DE0907"/>
    <w:rsid w:val="00DE099A"/>
    <w:rsid w:val="00DE0A5C"/>
    <w:rsid w:val="00DE1467"/>
    <w:rsid w:val="00DE19CB"/>
    <w:rsid w:val="00DE1A56"/>
    <w:rsid w:val="00DE1AFE"/>
    <w:rsid w:val="00DE21A8"/>
    <w:rsid w:val="00DE2800"/>
    <w:rsid w:val="00DE2A2B"/>
    <w:rsid w:val="00DE2E5C"/>
    <w:rsid w:val="00DE2F91"/>
    <w:rsid w:val="00DE3037"/>
    <w:rsid w:val="00DE353D"/>
    <w:rsid w:val="00DE39D1"/>
    <w:rsid w:val="00DE3ABC"/>
    <w:rsid w:val="00DE3DB1"/>
    <w:rsid w:val="00DE3DB3"/>
    <w:rsid w:val="00DE3ED5"/>
    <w:rsid w:val="00DE4804"/>
    <w:rsid w:val="00DE5156"/>
    <w:rsid w:val="00DE5413"/>
    <w:rsid w:val="00DE56A8"/>
    <w:rsid w:val="00DE56F0"/>
    <w:rsid w:val="00DE5808"/>
    <w:rsid w:val="00DE5B95"/>
    <w:rsid w:val="00DE5D17"/>
    <w:rsid w:val="00DE630B"/>
    <w:rsid w:val="00DE64C2"/>
    <w:rsid w:val="00DE66F6"/>
    <w:rsid w:val="00DE69C9"/>
    <w:rsid w:val="00DE6AFA"/>
    <w:rsid w:val="00DE7698"/>
    <w:rsid w:val="00DE789F"/>
    <w:rsid w:val="00DE7E53"/>
    <w:rsid w:val="00DE7F1B"/>
    <w:rsid w:val="00DE7F69"/>
    <w:rsid w:val="00DE7FF4"/>
    <w:rsid w:val="00DF02EA"/>
    <w:rsid w:val="00DF06A6"/>
    <w:rsid w:val="00DF09DD"/>
    <w:rsid w:val="00DF0CFD"/>
    <w:rsid w:val="00DF1079"/>
    <w:rsid w:val="00DF10E0"/>
    <w:rsid w:val="00DF15F3"/>
    <w:rsid w:val="00DF18BF"/>
    <w:rsid w:val="00DF19C7"/>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13"/>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5FE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8A"/>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7F"/>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2F39"/>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8DF"/>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6E2"/>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8E9"/>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AA2"/>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0EA"/>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614"/>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6C91"/>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DA4"/>
    <w:rsid w:val="00EB0EA2"/>
    <w:rsid w:val="00EB1980"/>
    <w:rsid w:val="00EB1DC6"/>
    <w:rsid w:val="00EB1F5A"/>
    <w:rsid w:val="00EB24E8"/>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B79BE"/>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206"/>
    <w:rsid w:val="00EC3340"/>
    <w:rsid w:val="00EC3696"/>
    <w:rsid w:val="00EC3978"/>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6D2"/>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2F12"/>
    <w:rsid w:val="00EF33F3"/>
    <w:rsid w:val="00EF351A"/>
    <w:rsid w:val="00EF39BC"/>
    <w:rsid w:val="00EF3C91"/>
    <w:rsid w:val="00EF3E3B"/>
    <w:rsid w:val="00EF3EBB"/>
    <w:rsid w:val="00EF3FFD"/>
    <w:rsid w:val="00EF4884"/>
    <w:rsid w:val="00EF4AF2"/>
    <w:rsid w:val="00EF50AD"/>
    <w:rsid w:val="00EF50FD"/>
    <w:rsid w:val="00EF52CE"/>
    <w:rsid w:val="00EF5A22"/>
    <w:rsid w:val="00EF5F3A"/>
    <w:rsid w:val="00EF6231"/>
    <w:rsid w:val="00EF65CB"/>
    <w:rsid w:val="00EF68A3"/>
    <w:rsid w:val="00EF6AA3"/>
    <w:rsid w:val="00EF72EA"/>
    <w:rsid w:val="00EF7359"/>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6174"/>
    <w:rsid w:val="00F061D6"/>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86C"/>
    <w:rsid w:val="00F1292D"/>
    <w:rsid w:val="00F12C83"/>
    <w:rsid w:val="00F12D79"/>
    <w:rsid w:val="00F12F5B"/>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D1A"/>
    <w:rsid w:val="00F17FD8"/>
    <w:rsid w:val="00F201E7"/>
    <w:rsid w:val="00F20354"/>
    <w:rsid w:val="00F20372"/>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5DD6"/>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378"/>
    <w:rsid w:val="00F31745"/>
    <w:rsid w:val="00F31777"/>
    <w:rsid w:val="00F31BBE"/>
    <w:rsid w:val="00F31C7F"/>
    <w:rsid w:val="00F31E78"/>
    <w:rsid w:val="00F324F4"/>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3CC"/>
    <w:rsid w:val="00F3742C"/>
    <w:rsid w:val="00F37601"/>
    <w:rsid w:val="00F3763B"/>
    <w:rsid w:val="00F376F1"/>
    <w:rsid w:val="00F3774C"/>
    <w:rsid w:val="00F40245"/>
    <w:rsid w:val="00F402A0"/>
    <w:rsid w:val="00F40ACC"/>
    <w:rsid w:val="00F40B0E"/>
    <w:rsid w:val="00F40B6D"/>
    <w:rsid w:val="00F40D95"/>
    <w:rsid w:val="00F41271"/>
    <w:rsid w:val="00F41310"/>
    <w:rsid w:val="00F41AEC"/>
    <w:rsid w:val="00F41DF7"/>
    <w:rsid w:val="00F41E1F"/>
    <w:rsid w:val="00F41EF9"/>
    <w:rsid w:val="00F42606"/>
    <w:rsid w:val="00F42EF1"/>
    <w:rsid w:val="00F431C8"/>
    <w:rsid w:val="00F43241"/>
    <w:rsid w:val="00F4353A"/>
    <w:rsid w:val="00F443C0"/>
    <w:rsid w:val="00F4460D"/>
    <w:rsid w:val="00F44AAB"/>
    <w:rsid w:val="00F44C54"/>
    <w:rsid w:val="00F450F2"/>
    <w:rsid w:val="00F45477"/>
    <w:rsid w:val="00F45D8A"/>
    <w:rsid w:val="00F46620"/>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5BB"/>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6C68"/>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B5D"/>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77EC6"/>
    <w:rsid w:val="00F808DE"/>
    <w:rsid w:val="00F80969"/>
    <w:rsid w:val="00F80A9B"/>
    <w:rsid w:val="00F80B90"/>
    <w:rsid w:val="00F80E07"/>
    <w:rsid w:val="00F814C0"/>
    <w:rsid w:val="00F816D9"/>
    <w:rsid w:val="00F81CC0"/>
    <w:rsid w:val="00F81EA3"/>
    <w:rsid w:val="00F82019"/>
    <w:rsid w:val="00F82071"/>
    <w:rsid w:val="00F82916"/>
    <w:rsid w:val="00F82A1E"/>
    <w:rsid w:val="00F83143"/>
    <w:rsid w:val="00F83247"/>
    <w:rsid w:val="00F8372D"/>
    <w:rsid w:val="00F83A7D"/>
    <w:rsid w:val="00F84018"/>
    <w:rsid w:val="00F8421F"/>
    <w:rsid w:val="00F84482"/>
    <w:rsid w:val="00F84B83"/>
    <w:rsid w:val="00F84FC3"/>
    <w:rsid w:val="00F850A1"/>
    <w:rsid w:val="00F8580B"/>
    <w:rsid w:val="00F85CE8"/>
    <w:rsid w:val="00F85DEF"/>
    <w:rsid w:val="00F85DFF"/>
    <w:rsid w:val="00F85FB5"/>
    <w:rsid w:val="00F85FFC"/>
    <w:rsid w:val="00F86B10"/>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1CA"/>
    <w:rsid w:val="00F913C1"/>
    <w:rsid w:val="00F91EE7"/>
    <w:rsid w:val="00F921A7"/>
    <w:rsid w:val="00F92242"/>
    <w:rsid w:val="00F92822"/>
    <w:rsid w:val="00F929CE"/>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7BD"/>
    <w:rsid w:val="00FA0869"/>
    <w:rsid w:val="00FA1352"/>
    <w:rsid w:val="00FA176D"/>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8C3"/>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B3E"/>
    <w:rsid w:val="00FC1EFF"/>
    <w:rsid w:val="00FC20B0"/>
    <w:rsid w:val="00FC22F7"/>
    <w:rsid w:val="00FC247C"/>
    <w:rsid w:val="00FC2B06"/>
    <w:rsid w:val="00FC2C4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46A"/>
    <w:rsid w:val="00FD7900"/>
    <w:rsid w:val="00FD7E46"/>
    <w:rsid w:val="00FD7F45"/>
    <w:rsid w:val="00FE007B"/>
    <w:rsid w:val="00FE0343"/>
    <w:rsid w:val="00FE07F2"/>
    <w:rsid w:val="00FE09BB"/>
    <w:rsid w:val="00FE120A"/>
    <w:rsid w:val="00FE13AC"/>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1DA"/>
    <w:rsid w:val="00FF468F"/>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A"/>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paragraph" w:styleId="Heading5">
    <w:name w:val="heading 5"/>
    <w:basedOn w:val="Normal"/>
    <w:next w:val="Normal"/>
    <w:link w:val="Heading5Char"/>
    <w:uiPriority w:val="9"/>
    <w:unhideWhenUsed/>
    <w:qFormat/>
    <w:rsid w:val="002367F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 w:type="character" w:customStyle="1" w:styleId="Heading5Char">
    <w:name w:val="Heading 5 Char"/>
    <w:basedOn w:val="DefaultParagraphFont"/>
    <w:link w:val="Heading5"/>
    <w:uiPriority w:val="9"/>
    <w:rsid w:val="002367F4"/>
    <w:rPr>
      <w:rFonts w:asciiTheme="majorHAnsi" w:eastAsiaTheme="majorEastAsia" w:hAnsiTheme="majorHAnsi" w:cstheme="majorBidi"/>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outreach.senate.gov/iqextranet/iqClickTrk.aspx?&amp;cid=SenSanders&amp;crop=21163QQQ187645669QQQ14505632QQQ732707675&amp;report_id=&amp;redirect=https%3a%2f%2fwww.help.senate.gov%2fdem%2fnewsroom%2fpress%2fnews-sanders-releases-new-report-detailing-how-trumps-education-layoffs-abandoned-students-facing-violence-harassment-and-discrimination&amp;redir_log=989406736411297" TargetMode="External"/><Relationship Id="rId18" Type="http://schemas.openxmlformats.org/officeDocument/2006/relationships/hyperlink" Target="https://appropriations.house.gov/schedule/markups/subcommittee-markup-fiscal-year-2027-labor-health-and-human-services-education-and"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exec.com/management/2026/05/disability-advocates-sue-over-website-accessibility-delays/413785/?oref=govexec_today_nl&amp;utm_source=Sailthru&amp;utm_medium=email&amp;utm_campaign=GovExec%20Today:%20May%2028%2C%202026&amp;utm_term=newsletter_ge_today" TargetMode="External"/><Relationship Id="rId7" Type="http://schemas.openxmlformats.org/officeDocument/2006/relationships/endnotes" Target="endnotes.xml"/><Relationship Id="rId12" Type="http://schemas.openxmlformats.org/officeDocument/2006/relationships/hyperlink" Target="https://www.sanders.senate.gov/wp-content/uploads/05.26.26-OCR-letter.pdf" TargetMode="External"/><Relationship Id="rId17" Type="http://schemas.openxmlformats.org/officeDocument/2006/relationships/hyperlink" Target="https://www.youtube.com/live/kfRYHhh8yD4?feature=shar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ig.ed.gov/sites/default/files/reports/2026-05/FY26%20SAR%2092%20%285.27.26%29v100_508_SECURED.pdf" TargetMode="External"/><Relationship Id="rId20" Type="http://schemas.openxmlformats.org/officeDocument/2006/relationships/hyperlink" Target="https://news.gallup.com/poll/710534/teachers-receive-no-formal-guidan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marker.com/brustein-manasevit-pllc2/from-ugg-to-ugr-proposed-changes-to-2-cfr-part-200-legislative-clients-exclusiv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ederalregister.gov/documents/2026/05/27/2026-10471/confidential-government-information-nondisclosure-agreement" TargetMode="External"/><Relationship Id="rId23" Type="http://schemas.openxmlformats.org/officeDocument/2006/relationships/hyperlink" Target="https://www.bigmarker.com/brustein-manasevit-pllc2/quarterly-legislative-updates-the-status-of-interagency-agreements-and-agency-plans-for-july-1-allocations" TargetMode="External"/><Relationship Id="rId28" Type="http://schemas.openxmlformats.org/officeDocument/2006/relationships/theme" Target="theme/theme1.xml"/><Relationship Id="rId10" Type="http://schemas.openxmlformats.org/officeDocument/2006/relationships/hyperlink" Target="https://www.federalregister.gov/public-inspection/2026-10817/regulation-for-federal-financial-assistance" TargetMode="External"/><Relationship Id="rId19" Type="http://schemas.openxmlformats.org/officeDocument/2006/relationships/hyperlink" Target="https://octae.ed.gov/" TargetMode="External"/><Relationship Id="rId4" Type="http://schemas.openxmlformats.org/officeDocument/2006/relationships/settings" Target="settings.xml"/><Relationship Id="rId9" Type="http://schemas.openxmlformats.org/officeDocument/2006/relationships/hyperlink" Target="https://www.govinfo.gov/content/pkg/FR-2026-05-29/pdf/2026-10817.pdf" TargetMode="External"/><Relationship Id="rId14" Type="http://schemas.openxmlformats.org/officeDocument/2006/relationships/hyperlink" Target="https://admin.govexec.com/media/gbc/docs/pdfs_edit/opm-2026-0100-0003_content.pdf" TargetMode="External"/><Relationship Id="rId22" Type="http://schemas.openxmlformats.org/officeDocument/2006/relationships/hyperlink" Target="https://www.govinfo.gov/content/pkg/FR-2026-04-20/pdf/2026-07663.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29 - Government Affairs (CA Dept of Education)</dc:title>
  <dc:subject>Federal Updates for May 29, 2026.</dc:subject>
  <dc:creator/>
  <cp:keywords/>
  <dc:description/>
  <cp:lastModifiedBy/>
  <cp:revision>1</cp:revision>
  <dcterms:created xsi:type="dcterms:W3CDTF">2026-06-03T16:39:00Z</dcterms:created>
  <dcterms:modified xsi:type="dcterms:W3CDTF">2026-06-03T16:39:00Z</dcterms:modified>
</cp:coreProperties>
</file>