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F404" w14:textId="5A065535" w:rsidR="006A2075" w:rsidRPr="006A2075" w:rsidRDefault="006A2075" w:rsidP="000B462A">
      <w:pPr>
        <w:pStyle w:val="Header"/>
        <w:rPr>
          <w:rFonts w:cs="Arial"/>
          <w:b/>
          <w:szCs w:val="24"/>
        </w:rPr>
      </w:pPr>
      <w:r w:rsidRPr="006A2075">
        <w:rPr>
          <w:rFonts w:cs="Arial"/>
          <w:b/>
          <w:szCs w:val="24"/>
        </w:rPr>
        <w:t>C</w:t>
      </w:r>
      <w:r w:rsidR="00625272">
        <w:rPr>
          <w:rFonts w:cs="Arial"/>
          <w:b/>
          <w:szCs w:val="24"/>
        </w:rPr>
        <w:t>alifornia</w:t>
      </w:r>
      <w:r w:rsidRPr="006A2075">
        <w:rPr>
          <w:rFonts w:cs="Arial"/>
          <w:b/>
          <w:szCs w:val="24"/>
        </w:rPr>
        <w:t xml:space="preserve"> D</w:t>
      </w:r>
      <w:r w:rsidR="00625272">
        <w:rPr>
          <w:rFonts w:cs="Arial"/>
          <w:b/>
          <w:szCs w:val="24"/>
        </w:rPr>
        <w:t>epartment</w:t>
      </w:r>
      <w:r w:rsidRPr="006A2075">
        <w:rPr>
          <w:rFonts w:cs="Arial"/>
          <w:b/>
          <w:szCs w:val="24"/>
        </w:rPr>
        <w:t xml:space="preserve"> </w:t>
      </w:r>
      <w:r w:rsidR="00625272">
        <w:rPr>
          <w:rFonts w:cs="Arial"/>
          <w:b/>
          <w:szCs w:val="24"/>
        </w:rPr>
        <w:t>of</w:t>
      </w:r>
      <w:r w:rsidRPr="006A2075">
        <w:rPr>
          <w:rFonts w:cs="Arial"/>
          <w:b/>
          <w:szCs w:val="24"/>
        </w:rPr>
        <w:t xml:space="preserve"> E</w:t>
      </w:r>
      <w:r w:rsidR="00625272">
        <w:rPr>
          <w:rFonts w:cs="Arial"/>
          <w:b/>
          <w:szCs w:val="24"/>
        </w:rPr>
        <w:t>ducation</w:t>
      </w:r>
    </w:p>
    <w:p w14:paraId="183F1DE3" w14:textId="63DA08BA" w:rsidR="006A2075" w:rsidRPr="006A2075" w:rsidRDefault="006A2075" w:rsidP="000B462A">
      <w:pPr>
        <w:pStyle w:val="Header"/>
        <w:rPr>
          <w:rFonts w:cs="Arial"/>
          <w:szCs w:val="24"/>
        </w:rPr>
      </w:pPr>
      <w:r w:rsidRPr="006A2075">
        <w:rPr>
          <w:rFonts w:cs="Arial"/>
          <w:szCs w:val="24"/>
        </w:rPr>
        <w:t>T</w:t>
      </w:r>
      <w:r w:rsidR="00625272">
        <w:rPr>
          <w:rFonts w:cs="Arial"/>
          <w:szCs w:val="24"/>
        </w:rPr>
        <w:t>ony</w:t>
      </w:r>
      <w:r w:rsidRPr="006A2075">
        <w:rPr>
          <w:rFonts w:cs="Arial"/>
          <w:szCs w:val="24"/>
        </w:rPr>
        <w:t xml:space="preserve"> T</w:t>
      </w:r>
      <w:r w:rsidR="00625272">
        <w:rPr>
          <w:rFonts w:cs="Arial"/>
          <w:szCs w:val="24"/>
        </w:rPr>
        <w:t>hurmond</w:t>
      </w:r>
    </w:p>
    <w:p w14:paraId="486A5E89" w14:textId="0013B98E" w:rsidR="006A2075" w:rsidRPr="006A2075" w:rsidRDefault="006A2075" w:rsidP="000B462A">
      <w:pPr>
        <w:pStyle w:val="Header"/>
        <w:jc w:val="both"/>
        <w:rPr>
          <w:rFonts w:cs="Arial"/>
          <w:szCs w:val="24"/>
        </w:rPr>
      </w:pPr>
      <w:r w:rsidRPr="006A2075">
        <w:rPr>
          <w:rFonts w:cs="Arial"/>
          <w:szCs w:val="24"/>
        </w:rPr>
        <w:t>S</w:t>
      </w:r>
      <w:r w:rsidR="00625272">
        <w:rPr>
          <w:rFonts w:cs="Arial"/>
          <w:szCs w:val="24"/>
        </w:rPr>
        <w:t>tate</w:t>
      </w:r>
      <w:r w:rsidRPr="006A2075">
        <w:rPr>
          <w:rFonts w:cs="Arial"/>
          <w:szCs w:val="24"/>
        </w:rPr>
        <w:t xml:space="preserve"> S</w:t>
      </w:r>
      <w:r w:rsidR="00625272">
        <w:rPr>
          <w:rFonts w:cs="Arial"/>
          <w:szCs w:val="24"/>
        </w:rPr>
        <w:t>uperintendent</w:t>
      </w:r>
      <w:r w:rsidRPr="006A2075">
        <w:rPr>
          <w:rFonts w:cs="Arial"/>
          <w:szCs w:val="24"/>
        </w:rPr>
        <w:t xml:space="preserve"> </w:t>
      </w:r>
      <w:r w:rsidR="003B4365">
        <w:rPr>
          <w:rFonts w:cs="Arial"/>
          <w:szCs w:val="24"/>
        </w:rPr>
        <w:t>of</w:t>
      </w:r>
      <w:r w:rsidRPr="006A2075">
        <w:rPr>
          <w:rFonts w:cs="Arial"/>
          <w:szCs w:val="24"/>
        </w:rPr>
        <w:t xml:space="preserve"> P</w:t>
      </w:r>
      <w:r w:rsidR="00625272">
        <w:rPr>
          <w:rFonts w:cs="Arial"/>
          <w:szCs w:val="24"/>
        </w:rPr>
        <w:t>ublic</w:t>
      </w:r>
      <w:r w:rsidRPr="006A2075">
        <w:rPr>
          <w:szCs w:val="24"/>
        </w:rPr>
        <w:t xml:space="preserve"> </w:t>
      </w:r>
      <w:r w:rsidRPr="006A2075">
        <w:rPr>
          <w:rFonts w:cs="Arial"/>
          <w:szCs w:val="24"/>
        </w:rPr>
        <w:t>I</w:t>
      </w:r>
      <w:r w:rsidR="00625272">
        <w:rPr>
          <w:rFonts w:cs="Arial"/>
          <w:szCs w:val="24"/>
        </w:rPr>
        <w:t>nstruction</w:t>
      </w:r>
    </w:p>
    <w:p w14:paraId="0B492023" w14:textId="3738214D" w:rsidR="00E454B9" w:rsidRPr="005A5340" w:rsidRDefault="00F7699A" w:rsidP="000B462A">
      <w:pPr>
        <w:pStyle w:val="Heading1"/>
        <w:spacing w:before="240" w:after="240"/>
        <w:rPr>
          <w:rFonts w:eastAsia="Times"/>
          <w:sz w:val="36"/>
          <w:szCs w:val="36"/>
        </w:rPr>
      </w:pPr>
      <w:r w:rsidRPr="005A5340">
        <w:rPr>
          <w:rFonts w:eastAsia="Times"/>
          <w:sz w:val="36"/>
          <w:szCs w:val="36"/>
        </w:rPr>
        <w:t>Notice of Proposed Rulemaking</w:t>
      </w:r>
    </w:p>
    <w:p w14:paraId="519B09F9" w14:textId="1BBDDD34" w:rsidR="00E454B9" w:rsidRPr="00625272" w:rsidRDefault="00F7699A" w:rsidP="004B613F">
      <w:pPr>
        <w:pStyle w:val="Heading2"/>
        <w:spacing w:after="240"/>
        <w:rPr>
          <w:rFonts w:eastAsia="Times"/>
          <w:sz w:val="32"/>
          <w:szCs w:val="32"/>
        </w:rPr>
      </w:pPr>
      <w:r w:rsidRPr="00625272">
        <w:rPr>
          <w:rFonts w:eastAsia="Times"/>
          <w:sz w:val="32"/>
          <w:szCs w:val="32"/>
        </w:rPr>
        <w:t>Amendment To California Code of Regulations, Title 5, Regarding Attendance Policies in the California State Preschool Program</w:t>
      </w:r>
    </w:p>
    <w:p w14:paraId="31D4DB47" w14:textId="100B2302" w:rsidR="00E454B9" w:rsidRPr="00F303F7" w:rsidRDefault="00E454B9" w:rsidP="004B613F">
      <w:pPr>
        <w:spacing w:after="240" w:line="240" w:lineRule="atLeast"/>
        <w:jc w:val="center"/>
        <w:rPr>
          <w:rFonts w:eastAsia="Times" w:cs="Times New Roman"/>
          <w:kern w:val="24"/>
          <w:szCs w:val="20"/>
        </w:rPr>
      </w:pPr>
      <w:r w:rsidRPr="00F303F7">
        <w:rPr>
          <w:rFonts w:eastAsia="Times" w:cs="Times New Roman"/>
          <w:kern w:val="24"/>
          <w:szCs w:val="20"/>
        </w:rPr>
        <w:t xml:space="preserve">Notice published </w:t>
      </w:r>
      <w:r w:rsidR="00D4064B">
        <w:rPr>
          <w:rFonts w:eastAsia="Times" w:cs="Times New Roman"/>
          <w:kern w:val="24"/>
          <w:szCs w:val="20"/>
        </w:rPr>
        <w:t>June 20</w:t>
      </w:r>
      <w:r w:rsidR="00F303F7" w:rsidRPr="00F303F7">
        <w:rPr>
          <w:rFonts w:eastAsia="Times" w:cs="Times New Roman"/>
          <w:kern w:val="24"/>
          <w:szCs w:val="20"/>
        </w:rPr>
        <w:t>, 2025</w:t>
      </w:r>
    </w:p>
    <w:p w14:paraId="61C65E11" w14:textId="08577A1C" w:rsidR="007A44BA" w:rsidRPr="007A44BA" w:rsidRDefault="007A44BA" w:rsidP="004B613F">
      <w:pPr>
        <w:spacing w:after="240"/>
        <w:rPr>
          <w:rFonts w:cs="Arial"/>
          <w:szCs w:val="24"/>
        </w:rPr>
      </w:pPr>
      <w:r w:rsidRPr="007A44BA">
        <w:rPr>
          <w:rFonts w:cs="Arial"/>
          <w:b/>
          <w:szCs w:val="24"/>
        </w:rPr>
        <w:t>NOTICE IS HEREBY GIVEN</w:t>
      </w:r>
      <w:r w:rsidRPr="007A44BA">
        <w:rPr>
          <w:rFonts w:cs="Arial"/>
          <w:szCs w:val="24"/>
        </w:rPr>
        <w:t xml:space="preserve"> that the </w:t>
      </w:r>
      <w:r w:rsidR="000A3F31" w:rsidRPr="00E454B9">
        <w:rPr>
          <w:rFonts w:eastAsia="Times" w:cs="Times New Roman"/>
          <w:kern w:val="24"/>
          <w:szCs w:val="20"/>
        </w:rPr>
        <w:t>State Superintendent of Public Instruction (SSPI)</w:t>
      </w:r>
      <w:r w:rsidRPr="007A44BA">
        <w:rPr>
          <w:rFonts w:cs="Arial"/>
          <w:szCs w:val="24"/>
        </w:rPr>
        <w:t xml:space="preserve"> proposes to adopt the regulations described below after considering all comments, objections, or recommendations regarding the proposed action.</w:t>
      </w:r>
    </w:p>
    <w:p w14:paraId="17C62F63" w14:textId="646DA879" w:rsidR="007A44BA" w:rsidRPr="007A44BA" w:rsidRDefault="007A44BA" w:rsidP="004B613F">
      <w:pPr>
        <w:spacing w:after="240"/>
        <w:rPr>
          <w:rFonts w:cs="Arial"/>
          <w:szCs w:val="24"/>
        </w:rPr>
      </w:pPr>
      <w:r w:rsidRPr="007A44BA">
        <w:rPr>
          <w:rFonts w:cs="Arial"/>
          <w:szCs w:val="24"/>
        </w:rPr>
        <w:t xml:space="preserve">The </w:t>
      </w:r>
      <w:r w:rsidR="000A3F31">
        <w:rPr>
          <w:rFonts w:cs="Arial"/>
          <w:szCs w:val="24"/>
        </w:rPr>
        <w:t>SSPI</w:t>
      </w:r>
      <w:r w:rsidRPr="007A44BA">
        <w:rPr>
          <w:rFonts w:cs="Arial"/>
          <w:szCs w:val="24"/>
        </w:rPr>
        <w:t xml:space="preserve"> invites interested persons to present statements or arguments with respect to alternatives to the proposed regulations at the scheduled hearing or during the written comment period.</w:t>
      </w:r>
    </w:p>
    <w:p w14:paraId="1AB91F13" w14:textId="55C69870" w:rsidR="007A44BA" w:rsidRPr="00625272" w:rsidRDefault="00F7699A" w:rsidP="004B613F">
      <w:pPr>
        <w:pStyle w:val="Heading3"/>
        <w:spacing w:after="240"/>
        <w:rPr>
          <w:rFonts w:cs="Arial"/>
          <w:i w:val="0"/>
          <w:iCs/>
          <w:sz w:val="28"/>
          <w:szCs w:val="28"/>
        </w:rPr>
      </w:pPr>
      <w:r w:rsidRPr="00625272">
        <w:rPr>
          <w:rFonts w:cs="Arial"/>
          <w:i w:val="0"/>
          <w:iCs/>
          <w:sz w:val="28"/>
          <w:szCs w:val="28"/>
        </w:rPr>
        <w:t>Public Hearing</w:t>
      </w:r>
    </w:p>
    <w:p w14:paraId="69A3380C" w14:textId="63FC1E2E" w:rsidR="001C4F08" w:rsidRPr="001C4F08" w:rsidRDefault="001C4F08" w:rsidP="004B613F">
      <w:pPr>
        <w:spacing w:after="240"/>
        <w:rPr>
          <w:rFonts w:eastAsia="Times New Roman" w:cs="Times New Roman"/>
          <w:szCs w:val="24"/>
        </w:rPr>
      </w:pPr>
      <w:proofErr w:type="gramStart"/>
      <w:r w:rsidRPr="001C4F08">
        <w:rPr>
          <w:rFonts w:eastAsia="Times New Roman" w:cs="Times New Roman"/>
          <w:szCs w:val="24"/>
        </w:rPr>
        <w:t>California</w:t>
      </w:r>
      <w:proofErr w:type="gramEnd"/>
      <w:r w:rsidRPr="001C4F08">
        <w:rPr>
          <w:rFonts w:eastAsia="Times New Roman" w:cs="Times New Roman"/>
          <w:szCs w:val="24"/>
        </w:rPr>
        <w:t xml:space="preserve"> Department of Education (CDE) staff, on behalf of the </w:t>
      </w:r>
      <w:r>
        <w:rPr>
          <w:rFonts w:eastAsia="Times New Roman" w:cs="Times New Roman"/>
          <w:szCs w:val="24"/>
        </w:rPr>
        <w:t>SSPI</w:t>
      </w:r>
      <w:r w:rsidRPr="001C4F08">
        <w:rPr>
          <w:rFonts w:eastAsia="Times New Roman" w:cs="Times New Roman"/>
          <w:szCs w:val="24"/>
        </w:rPr>
        <w:t xml:space="preserve">, will hold a virtual public hearing at </w:t>
      </w:r>
      <w:r w:rsidR="00F303F7">
        <w:rPr>
          <w:rFonts w:eastAsia="Times New Roman" w:cs="Times New Roman"/>
          <w:szCs w:val="24"/>
        </w:rPr>
        <w:t>9:00 A.M.</w:t>
      </w:r>
      <w:r w:rsidRPr="001C4F08">
        <w:rPr>
          <w:rFonts w:eastAsia="Times New Roman" w:cs="Times New Roman"/>
          <w:szCs w:val="24"/>
        </w:rPr>
        <w:t xml:space="preserve"> on </w:t>
      </w:r>
      <w:r w:rsidR="00D4064B">
        <w:rPr>
          <w:rFonts w:eastAsia="Times" w:cs="Times New Roman"/>
          <w:kern w:val="24"/>
          <w:szCs w:val="20"/>
        </w:rPr>
        <w:t>August 6</w:t>
      </w:r>
      <w:r w:rsidR="00F303F7" w:rsidRPr="00F303F7">
        <w:rPr>
          <w:rFonts w:eastAsia="Times" w:cs="Times New Roman"/>
          <w:kern w:val="24"/>
          <w:szCs w:val="20"/>
        </w:rPr>
        <w:t>, 2025</w:t>
      </w:r>
      <w:r w:rsidRPr="001C4F08">
        <w:rPr>
          <w:rFonts w:eastAsia="Times New Roman" w:cs="Times New Roman"/>
          <w:szCs w:val="24"/>
        </w:rPr>
        <w:t>.</w:t>
      </w:r>
    </w:p>
    <w:p w14:paraId="5B54F977" w14:textId="32C521ED" w:rsidR="001C4F08" w:rsidRPr="001C4F08" w:rsidRDefault="001C4F08" w:rsidP="004B613F">
      <w:pPr>
        <w:spacing w:after="240"/>
        <w:rPr>
          <w:rFonts w:eastAsia="Times New Roman" w:cs="Times New Roman"/>
          <w:szCs w:val="24"/>
        </w:rPr>
      </w:pPr>
      <w:r w:rsidRPr="001C4F08">
        <w:rPr>
          <w:rFonts w:eastAsia="Times New Roman" w:cs="Times New Roman"/>
          <w:szCs w:val="24"/>
        </w:rPr>
        <w:t>Any interested person may participate in the public hearing via a Zoom</w:t>
      </w:r>
      <w:r w:rsidR="00621A0D">
        <w:rPr>
          <w:rFonts w:eastAsia="Times New Roman" w:cs="Times New Roman"/>
          <w:szCs w:val="24"/>
        </w:rPr>
        <w:t xml:space="preserve"> meeting</w:t>
      </w:r>
      <w:r w:rsidRPr="001C4F08">
        <w:rPr>
          <w:rFonts w:eastAsia="Times New Roman" w:cs="Times New Roman"/>
          <w:szCs w:val="24"/>
        </w:rPr>
        <w:t xml:space="preserve"> by logging in </w:t>
      </w:r>
      <w:proofErr w:type="gramStart"/>
      <w:r w:rsidRPr="001C4F08">
        <w:rPr>
          <w:rFonts w:eastAsia="Times New Roman" w:cs="Times New Roman"/>
          <w:szCs w:val="24"/>
        </w:rPr>
        <w:t>per</w:t>
      </w:r>
      <w:proofErr w:type="gramEnd"/>
      <w:r w:rsidRPr="001C4F08">
        <w:rPr>
          <w:rFonts w:eastAsia="Times New Roman" w:cs="Times New Roman"/>
          <w:szCs w:val="24"/>
        </w:rPr>
        <w:t xml:space="preserve"> the following instructions:</w:t>
      </w:r>
    </w:p>
    <w:p w14:paraId="3EF1B339" w14:textId="16B0CA24" w:rsidR="001C4F08" w:rsidRPr="001C4F08" w:rsidRDefault="001C4F08" w:rsidP="004B613F">
      <w:pPr>
        <w:numPr>
          <w:ilvl w:val="0"/>
          <w:numId w:val="7"/>
        </w:numPr>
        <w:autoSpaceDE w:val="0"/>
        <w:autoSpaceDN w:val="0"/>
        <w:adjustRightInd w:val="0"/>
        <w:spacing w:after="240" w:line="240" w:lineRule="atLeast"/>
        <w:rPr>
          <w:rFonts w:eastAsia="Times" w:cs="Arial"/>
          <w:color w:val="000000"/>
          <w:kern w:val="24"/>
          <w:szCs w:val="24"/>
        </w:rPr>
      </w:pPr>
      <w:r w:rsidRPr="001C4F08">
        <w:rPr>
          <w:rFonts w:eastAsia="Times" w:cs="Arial"/>
          <w:color w:val="000000"/>
          <w:kern w:val="24"/>
          <w:szCs w:val="24"/>
        </w:rPr>
        <w:t>Click the following link or paste the link to the browser to join the webinar and enter the pass</w:t>
      </w:r>
      <w:r w:rsidR="00621A0D">
        <w:rPr>
          <w:rFonts w:eastAsia="Times" w:cs="Arial"/>
          <w:color w:val="000000"/>
          <w:kern w:val="24"/>
          <w:szCs w:val="24"/>
        </w:rPr>
        <w:t>code</w:t>
      </w:r>
      <w:r w:rsidRPr="001C4F08">
        <w:rPr>
          <w:rFonts w:eastAsia="Times" w:cs="Arial"/>
          <w:color w:val="000000"/>
          <w:kern w:val="24"/>
          <w:szCs w:val="24"/>
        </w:rPr>
        <w:t>:</w:t>
      </w:r>
    </w:p>
    <w:p w14:paraId="52489AED" w14:textId="693ABC01" w:rsidR="001C4F08" w:rsidRPr="001C4F08" w:rsidRDefault="00D00976" w:rsidP="004B613F">
      <w:pPr>
        <w:spacing w:after="240" w:line="240" w:lineRule="atLeast"/>
        <w:ind w:firstLine="360"/>
        <w:rPr>
          <w:rFonts w:eastAsia="Times" w:cs="Arial"/>
          <w:kern w:val="24"/>
          <w:szCs w:val="20"/>
        </w:rPr>
      </w:pPr>
      <w:hyperlink r:id="rId7" w:tooltip="Zoom Meeting" w:history="1">
        <w:r w:rsidRPr="001E7B13">
          <w:rPr>
            <w:rStyle w:val="Hyperlink"/>
          </w:rPr>
          <w:t>https://us02web.zoom.us/j/87875656214</w:t>
        </w:r>
      </w:hyperlink>
      <w:r>
        <w:rPr>
          <w:u w:val="single"/>
        </w:rPr>
        <w:t xml:space="preserve"> </w:t>
      </w:r>
    </w:p>
    <w:p w14:paraId="466C50E9" w14:textId="7411E998" w:rsidR="001C4F08" w:rsidRPr="001C4F08" w:rsidRDefault="001C4F08" w:rsidP="004B613F">
      <w:pPr>
        <w:spacing w:after="240" w:line="240" w:lineRule="atLeast"/>
        <w:ind w:firstLine="360"/>
        <w:rPr>
          <w:rFonts w:eastAsia="Times" w:cs="Arial"/>
          <w:kern w:val="24"/>
          <w:szCs w:val="20"/>
        </w:rPr>
      </w:pPr>
      <w:r w:rsidRPr="001C4F08">
        <w:rPr>
          <w:rFonts w:eastAsia="Times" w:cs="Arial"/>
          <w:kern w:val="24"/>
          <w:szCs w:val="20"/>
        </w:rPr>
        <w:t xml:space="preserve">Passcode: </w:t>
      </w:r>
      <w:r w:rsidR="00D00976" w:rsidRPr="00D00976">
        <w:rPr>
          <w:rFonts w:eastAsia="Times New Roman" w:cs="Times New Roman"/>
          <w:szCs w:val="24"/>
        </w:rPr>
        <w:t>855845</w:t>
      </w:r>
    </w:p>
    <w:p w14:paraId="0586E0E5" w14:textId="0023DAE7" w:rsidR="001C4F08" w:rsidRPr="001C4F08" w:rsidRDefault="001C4F08" w:rsidP="004B613F">
      <w:pPr>
        <w:numPr>
          <w:ilvl w:val="0"/>
          <w:numId w:val="7"/>
        </w:numPr>
        <w:spacing w:after="240" w:line="240" w:lineRule="atLeast"/>
        <w:rPr>
          <w:rFonts w:eastAsia="Times" w:cs="Arial"/>
          <w:kern w:val="24"/>
          <w:szCs w:val="20"/>
        </w:rPr>
      </w:pPr>
      <w:r w:rsidRPr="001C4F08">
        <w:rPr>
          <w:rFonts w:eastAsia="Times" w:cs="Arial"/>
          <w:kern w:val="24"/>
          <w:szCs w:val="20"/>
        </w:rPr>
        <w:t>To connect with audio only and no video, call one of the following telephone numbers and enter the meeting ID and pass</w:t>
      </w:r>
      <w:r w:rsidR="00426D3C">
        <w:rPr>
          <w:rFonts w:eastAsia="Times" w:cs="Arial"/>
          <w:kern w:val="24"/>
          <w:szCs w:val="20"/>
        </w:rPr>
        <w:t>code</w:t>
      </w:r>
      <w:r w:rsidRPr="001C4F08">
        <w:rPr>
          <w:rFonts w:eastAsia="Times" w:cs="Arial"/>
          <w:kern w:val="24"/>
          <w:szCs w:val="20"/>
        </w:rPr>
        <w:t>:</w:t>
      </w:r>
    </w:p>
    <w:p w14:paraId="7DCE8B16" w14:textId="77777777" w:rsidR="00426D3C" w:rsidRPr="00426D3C" w:rsidRDefault="00426D3C" w:rsidP="004B613F">
      <w:pPr>
        <w:spacing w:after="240" w:line="240" w:lineRule="atLeast"/>
        <w:ind w:left="360"/>
        <w:rPr>
          <w:rFonts w:eastAsia="Times" w:cs="Arial"/>
          <w:kern w:val="24"/>
          <w:szCs w:val="20"/>
        </w:rPr>
      </w:pPr>
      <w:r w:rsidRPr="00426D3C">
        <w:rPr>
          <w:rFonts w:eastAsia="Times" w:cs="Arial"/>
          <w:kern w:val="24"/>
          <w:szCs w:val="20"/>
        </w:rPr>
        <w:t> +1 669 219 2599 US (San Jose)</w:t>
      </w:r>
    </w:p>
    <w:p w14:paraId="77BAB503" w14:textId="28CEDEEA" w:rsidR="00426D3C" w:rsidRPr="00426D3C" w:rsidRDefault="00426D3C" w:rsidP="004B613F">
      <w:pPr>
        <w:spacing w:after="240" w:line="240" w:lineRule="atLeast"/>
        <w:ind w:left="360"/>
        <w:rPr>
          <w:rFonts w:eastAsia="Times" w:cs="Arial"/>
          <w:kern w:val="24"/>
          <w:szCs w:val="20"/>
        </w:rPr>
      </w:pPr>
      <w:r w:rsidRPr="00426D3C">
        <w:rPr>
          <w:rFonts w:eastAsia="Times" w:cs="Arial"/>
          <w:kern w:val="24"/>
          <w:szCs w:val="20"/>
        </w:rPr>
        <w:t xml:space="preserve"> +1 669 900 6833 US (San Jose)</w:t>
      </w:r>
    </w:p>
    <w:p w14:paraId="087D134D" w14:textId="77777777" w:rsidR="00D00976" w:rsidRPr="00D00976" w:rsidRDefault="001C4F08" w:rsidP="004B613F">
      <w:pPr>
        <w:spacing w:after="240" w:line="240" w:lineRule="atLeast"/>
        <w:ind w:firstLine="360"/>
        <w:rPr>
          <w:rFonts w:eastAsia="Times" w:cs="Arial"/>
          <w:kern w:val="24"/>
          <w:szCs w:val="20"/>
        </w:rPr>
      </w:pPr>
      <w:r w:rsidRPr="001C4F08">
        <w:rPr>
          <w:rFonts w:eastAsia="Times" w:cs="Arial"/>
          <w:kern w:val="24"/>
          <w:szCs w:val="20"/>
        </w:rPr>
        <w:t xml:space="preserve">Meeting ID: </w:t>
      </w:r>
      <w:r w:rsidR="00D00976" w:rsidRPr="00D00976">
        <w:rPr>
          <w:rFonts w:eastAsia="Times" w:cs="Arial"/>
          <w:kern w:val="24"/>
          <w:szCs w:val="20"/>
        </w:rPr>
        <w:t>878 7565 6214</w:t>
      </w:r>
    </w:p>
    <w:p w14:paraId="5F22C95B" w14:textId="77777777" w:rsidR="00D00976" w:rsidRPr="00D00976" w:rsidRDefault="001C4F08" w:rsidP="004B613F">
      <w:pPr>
        <w:autoSpaceDE w:val="0"/>
        <w:autoSpaceDN w:val="0"/>
        <w:adjustRightInd w:val="0"/>
        <w:spacing w:after="240"/>
        <w:ind w:firstLine="360"/>
        <w:rPr>
          <w:rFonts w:eastAsia="Times New Roman" w:cs="Times New Roman"/>
          <w:szCs w:val="24"/>
        </w:rPr>
      </w:pPr>
      <w:r w:rsidRPr="001C4F08">
        <w:rPr>
          <w:rFonts w:eastAsia="Times New Roman" w:cs="Times New Roman"/>
          <w:szCs w:val="24"/>
        </w:rPr>
        <w:t xml:space="preserve">Passcode: </w:t>
      </w:r>
      <w:r w:rsidR="00D00976" w:rsidRPr="00D00976">
        <w:rPr>
          <w:rFonts w:eastAsia="Times New Roman" w:cs="Times New Roman"/>
          <w:szCs w:val="24"/>
        </w:rPr>
        <w:t>855845</w:t>
      </w:r>
    </w:p>
    <w:p w14:paraId="093D8F40" w14:textId="7A91887C" w:rsidR="001C4F08" w:rsidRPr="001C4F08" w:rsidRDefault="001C4F08" w:rsidP="004B613F">
      <w:pPr>
        <w:autoSpaceDE w:val="0"/>
        <w:autoSpaceDN w:val="0"/>
        <w:adjustRightInd w:val="0"/>
        <w:spacing w:after="240"/>
        <w:rPr>
          <w:rFonts w:eastAsia="Times New Roman" w:cs="Arial"/>
          <w:color w:val="000000"/>
          <w:szCs w:val="24"/>
        </w:rPr>
      </w:pPr>
      <w:r w:rsidRPr="001C4F08">
        <w:rPr>
          <w:rFonts w:eastAsia="Times New Roman" w:cs="Arial"/>
          <w:color w:val="000000"/>
          <w:szCs w:val="24"/>
        </w:rPr>
        <w:t xml:space="preserve">For persons intending to attend the Zoom meeting, those persons may check their computers by: </w:t>
      </w:r>
    </w:p>
    <w:p w14:paraId="2698D512" w14:textId="3CB9AF5A" w:rsidR="001C4F08" w:rsidRPr="001C4F08" w:rsidRDefault="001C4F08" w:rsidP="004B613F">
      <w:pPr>
        <w:numPr>
          <w:ilvl w:val="0"/>
          <w:numId w:val="8"/>
        </w:numPr>
        <w:autoSpaceDE w:val="0"/>
        <w:autoSpaceDN w:val="0"/>
        <w:adjustRightInd w:val="0"/>
        <w:spacing w:after="240" w:line="240" w:lineRule="atLeast"/>
        <w:ind w:left="450"/>
        <w:rPr>
          <w:rFonts w:eastAsia="Times" w:cs="Arial"/>
          <w:color w:val="000000"/>
          <w:kern w:val="24"/>
          <w:szCs w:val="20"/>
        </w:rPr>
      </w:pPr>
      <w:r w:rsidRPr="001C4F08">
        <w:rPr>
          <w:rFonts w:eastAsia="Times" w:cs="Arial"/>
          <w:color w:val="000000"/>
          <w:kern w:val="24"/>
          <w:szCs w:val="20"/>
        </w:rPr>
        <w:lastRenderedPageBreak/>
        <w:t xml:space="preserve">Clicking on the test link: </w:t>
      </w:r>
      <w:hyperlink r:id="rId8" w:tooltip="Zoom Test" w:history="1">
        <w:r w:rsidRPr="001C4F08">
          <w:rPr>
            <w:rFonts w:eastAsia="Times" w:cs="Arial"/>
            <w:color w:val="0000FF"/>
            <w:kern w:val="24"/>
            <w:szCs w:val="20"/>
            <w:u w:val="single"/>
          </w:rPr>
          <w:t>https://zoom.us/test</w:t>
        </w:r>
      </w:hyperlink>
      <w:r w:rsidRPr="001C4F08">
        <w:rPr>
          <w:rFonts w:eastAsia="Times" w:cs="Arial"/>
          <w:color w:val="000000"/>
          <w:kern w:val="24"/>
          <w:szCs w:val="20"/>
        </w:rPr>
        <w:t>.</w:t>
      </w:r>
    </w:p>
    <w:p w14:paraId="4B034858" w14:textId="03443EA4" w:rsidR="001C4F08" w:rsidRPr="001C4F08" w:rsidRDefault="001C4F08" w:rsidP="004B613F">
      <w:pPr>
        <w:numPr>
          <w:ilvl w:val="0"/>
          <w:numId w:val="8"/>
        </w:numPr>
        <w:autoSpaceDE w:val="0"/>
        <w:autoSpaceDN w:val="0"/>
        <w:adjustRightInd w:val="0"/>
        <w:spacing w:after="240" w:line="240" w:lineRule="atLeast"/>
        <w:ind w:left="450"/>
        <w:rPr>
          <w:rFonts w:eastAsia="Times" w:cs="Arial"/>
          <w:color w:val="000000"/>
          <w:kern w:val="24"/>
          <w:szCs w:val="20"/>
        </w:rPr>
      </w:pPr>
      <w:r w:rsidRPr="001C4F08">
        <w:rPr>
          <w:rFonts w:eastAsia="Times" w:cs="Times New Roman"/>
          <w:kern w:val="24"/>
          <w:szCs w:val="20"/>
        </w:rPr>
        <w:t xml:space="preserve">For any issues regarding connecting with Zoom, go to </w:t>
      </w:r>
      <w:hyperlink r:id="rId9" w:tooltip="Zoom Support" w:history="1">
        <w:r w:rsidRPr="001C4F08">
          <w:rPr>
            <w:rFonts w:eastAsia="Times" w:cs="Times New Roman"/>
            <w:color w:val="0000FF"/>
            <w:kern w:val="24"/>
            <w:szCs w:val="20"/>
            <w:u w:val="single"/>
          </w:rPr>
          <w:t>https://support.zoom.us/hc/en-us</w:t>
        </w:r>
      </w:hyperlink>
      <w:r w:rsidRPr="001C4F08">
        <w:rPr>
          <w:rFonts w:eastAsia="Times" w:cs="Times New Roman"/>
          <w:kern w:val="24"/>
          <w:szCs w:val="20"/>
        </w:rPr>
        <w:t xml:space="preserve"> for assistance.</w:t>
      </w:r>
    </w:p>
    <w:p w14:paraId="7737F581" w14:textId="7E1BA052" w:rsidR="007A44BA" w:rsidRPr="007A44BA" w:rsidRDefault="007A44BA" w:rsidP="004B613F">
      <w:pPr>
        <w:spacing w:after="240"/>
        <w:rPr>
          <w:rFonts w:cs="Arial"/>
          <w:szCs w:val="24"/>
        </w:rPr>
      </w:pPr>
      <w:r w:rsidRPr="007A44BA">
        <w:rPr>
          <w:rFonts w:cs="Arial"/>
          <w:szCs w:val="24"/>
        </w:rPr>
        <w:t xml:space="preserve">At the hearing, any person may present statements or arguments, orally or in writing, relevant to the proposed action described in the Informative Digest. The </w:t>
      </w:r>
      <w:r w:rsidR="000A3F31">
        <w:rPr>
          <w:rFonts w:cs="Arial"/>
          <w:szCs w:val="24"/>
        </w:rPr>
        <w:t>SSPI</w:t>
      </w:r>
      <w:r w:rsidRPr="007A44BA">
        <w:rPr>
          <w:rFonts w:cs="Arial"/>
          <w:szCs w:val="24"/>
        </w:rPr>
        <w:t xml:space="preserve"> requests, but does not require, that persons who make oral comments at the public hearing also submit a written summary of their statements. No oral statements will be accepted subsequent to this public hearing.</w:t>
      </w:r>
    </w:p>
    <w:p w14:paraId="76739068" w14:textId="6CFB566D" w:rsidR="007A44BA" w:rsidRPr="00625272" w:rsidRDefault="00F7699A" w:rsidP="004B613F">
      <w:pPr>
        <w:pStyle w:val="Heading3"/>
        <w:spacing w:after="240"/>
        <w:rPr>
          <w:rFonts w:cs="Arial"/>
          <w:i w:val="0"/>
          <w:iCs/>
          <w:sz w:val="28"/>
          <w:szCs w:val="28"/>
        </w:rPr>
      </w:pPr>
      <w:r w:rsidRPr="00625272">
        <w:rPr>
          <w:rFonts w:cs="Arial"/>
          <w:i w:val="0"/>
          <w:iCs/>
          <w:sz w:val="28"/>
          <w:szCs w:val="28"/>
        </w:rPr>
        <w:t>Reasonable Accommodation for any Individual with a Disability</w:t>
      </w:r>
    </w:p>
    <w:p w14:paraId="696D65A5" w14:textId="749ADBAC" w:rsidR="007A44BA" w:rsidRDefault="007A44BA" w:rsidP="004B613F">
      <w:pPr>
        <w:spacing w:after="240"/>
        <w:rPr>
          <w:rFonts w:cs="Arial"/>
          <w:szCs w:val="24"/>
        </w:rPr>
      </w:pPr>
      <w:r w:rsidRPr="007A44BA">
        <w:rPr>
          <w:rFonts w:cs="Arial"/>
          <w:szCs w:val="24"/>
        </w:rPr>
        <w:t xml:space="preserve">Pursuant to the </w:t>
      </w:r>
      <w:r w:rsidRPr="007A44BA">
        <w:rPr>
          <w:rFonts w:cs="Arial"/>
          <w:i/>
          <w:iCs/>
          <w:szCs w:val="24"/>
        </w:rPr>
        <w:t>Rehabilitation Act of 1973,</w:t>
      </w:r>
      <w:r w:rsidRPr="007A44BA">
        <w:rPr>
          <w:rFonts w:cs="Arial"/>
          <w:szCs w:val="24"/>
        </w:rPr>
        <w:t xml:space="preserve"> </w:t>
      </w:r>
      <w:r w:rsidR="00F7699A">
        <w:rPr>
          <w:rFonts w:cs="Arial"/>
          <w:szCs w:val="24"/>
        </w:rPr>
        <w:t xml:space="preserve">and </w:t>
      </w:r>
      <w:r w:rsidRPr="007A44BA">
        <w:rPr>
          <w:rFonts w:cs="Arial"/>
          <w:szCs w:val="24"/>
        </w:rPr>
        <w:t xml:space="preserve">the </w:t>
      </w:r>
      <w:r w:rsidRPr="007A44BA">
        <w:rPr>
          <w:rFonts w:cs="Arial"/>
          <w:i/>
          <w:iCs/>
          <w:szCs w:val="24"/>
        </w:rPr>
        <w:t>Americans with Disabilities Act of 1990</w:t>
      </w:r>
      <w:r w:rsidR="00F7699A">
        <w:rPr>
          <w:rFonts w:cs="Arial"/>
          <w:i/>
          <w:iCs/>
          <w:szCs w:val="24"/>
        </w:rPr>
        <w:t>,</w:t>
      </w:r>
      <w:r w:rsidR="000422DA">
        <w:rPr>
          <w:rFonts w:cs="Arial"/>
          <w:i/>
          <w:iCs/>
          <w:szCs w:val="24"/>
        </w:rPr>
        <w:t xml:space="preserve"> </w:t>
      </w:r>
      <w:r w:rsidRPr="007A44BA">
        <w:rPr>
          <w:rFonts w:cs="Arial"/>
          <w:szCs w:val="24"/>
        </w:rPr>
        <w:t xml:space="preserve">any individual with a disability who requires reasonable accommodation to attend or </w:t>
      </w:r>
      <w:r w:rsidRPr="00C43908">
        <w:rPr>
          <w:rFonts w:cs="Arial"/>
          <w:szCs w:val="24"/>
        </w:rPr>
        <w:t xml:space="preserve">participate in a public hearing on proposed regulations, may request assistance by contacting </w:t>
      </w:r>
      <w:r w:rsidR="00C43908" w:rsidRPr="00C43908">
        <w:rPr>
          <w:rFonts w:cs="Arial"/>
          <w:szCs w:val="24"/>
        </w:rPr>
        <w:t>Essen</w:t>
      </w:r>
      <w:r w:rsidR="00C43908">
        <w:rPr>
          <w:rFonts w:cs="Arial"/>
          <w:szCs w:val="24"/>
        </w:rPr>
        <w:t>c</w:t>
      </w:r>
      <w:r w:rsidR="00C43908" w:rsidRPr="00C43908">
        <w:rPr>
          <w:rFonts w:cs="Arial"/>
          <w:szCs w:val="24"/>
        </w:rPr>
        <w:t>e Noel</w:t>
      </w:r>
      <w:r w:rsidRPr="00C43908">
        <w:rPr>
          <w:rFonts w:cs="Arial"/>
          <w:szCs w:val="24"/>
        </w:rPr>
        <w:t xml:space="preserve">, </w:t>
      </w:r>
      <w:r w:rsidR="00D73633" w:rsidRPr="00C43908">
        <w:rPr>
          <w:rFonts w:cs="Arial"/>
          <w:szCs w:val="24"/>
        </w:rPr>
        <w:t>Early Education Division</w:t>
      </w:r>
      <w:r w:rsidRPr="00C43908">
        <w:rPr>
          <w:rFonts w:cs="Arial"/>
          <w:szCs w:val="24"/>
        </w:rPr>
        <w:t xml:space="preserve">, 1430 N Street, </w:t>
      </w:r>
      <w:r w:rsidR="00D73633" w:rsidRPr="00C43908">
        <w:rPr>
          <w:rFonts w:cs="Arial"/>
          <w:szCs w:val="24"/>
        </w:rPr>
        <w:t>Suite 3410</w:t>
      </w:r>
      <w:r w:rsidRPr="00C43908">
        <w:rPr>
          <w:rFonts w:cs="Arial"/>
          <w:szCs w:val="24"/>
        </w:rPr>
        <w:t>, Sacramento, CA, 95814</w:t>
      </w:r>
      <w:r w:rsidR="00B93787">
        <w:rPr>
          <w:rFonts w:cs="Arial"/>
          <w:szCs w:val="24"/>
        </w:rPr>
        <w:t>,</w:t>
      </w:r>
      <w:r w:rsidR="00F7699A">
        <w:rPr>
          <w:rFonts w:cs="Arial"/>
          <w:szCs w:val="24"/>
        </w:rPr>
        <w:t xml:space="preserve"> or by</w:t>
      </w:r>
      <w:r w:rsidRPr="00C43908">
        <w:rPr>
          <w:rFonts w:cs="Arial"/>
          <w:szCs w:val="24"/>
        </w:rPr>
        <w:t xml:space="preserve"> telephone</w:t>
      </w:r>
      <w:r w:rsidR="00F7699A">
        <w:rPr>
          <w:rFonts w:cs="Arial"/>
          <w:szCs w:val="24"/>
        </w:rPr>
        <w:t xml:space="preserve"> at</w:t>
      </w:r>
      <w:r w:rsidRPr="00C43908">
        <w:rPr>
          <w:rFonts w:cs="Arial"/>
          <w:szCs w:val="24"/>
        </w:rPr>
        <w:t xml:space="preserve"> 916-</w:t>
      </w:r>
      <w:r w:rsidR="00AA4748" w:rsidRPr="00C43908">
        <w:rPr>
          <w:rFonts w:cs="Arial"/>
          <w:szCs w:val="24"/>
        </w:rPr>
        <w:t>32</w:t>
      </w:r>
      <w:r w:rsidR="00C43908" w:rsidRPr="00C43908">
        <w:rPr>
          <w:rFonts w:cs="Arial"/>
          <w:szCs w:val="24"/>
        </w:rPr>
        <w:t>2-1462</w:t>
      </w:r>
      <w:r w:rsidR="00B93787">
        <w:rPr>
          <w:rFonts w:cs="Arial"/>
          <w:szCs w:val="24"/>
        </w:rPr>
        <w:t>,</w:t>
      </w:r>
      <w:r w:rsidR="00F7699A">
        <w:rPr>
          <w:rFonts w:cs="Arial"/>
          <w:szCs w:val="24"/>
        </w:rPr>
        <w:t xml:space="preserve"> or </w:t>
      </w:r>
      <w:r w:rsidR="00A14A72">
        <w:rPr>
          <w:rFonts w:cs="Arial"/>
          <w:szCs w:val="24"/>
        </w:rPr>
        <w:t xml:space="preserve">by </w:t>
      </w:r>
      <w:r w:rsidR="00C43908" w:rsidRPr="00C43908">
        <w:rPr>
          <w:rFonts w:cs="Arial"/>
          <w:szCs w:val="24"/>
        </w:rPr>
        <w:t>email</w:t>
      </w:r>
      <w:r w:rsidR="00F7699A">
        <w:rPr>
          <w:rFonts w:cs="Arial"/>
          <w:szCs w:val="24"/>
        </w:rPr>
        <w:t xml:space="preserve"> at </w:t>
      </w:r>
      <w:hyperlink r:id="rId10" w:history="1">
        <w:r w:rsidR="00F7699A" w:rsidRPr="00C7291E">
          <w:rPr>
            <w:rStyle w:val="Hyperlink"/>
            <w:rFonts w:cs="Arial"/>
            <w:szCs w:val="24"/>
          </w:rPr>
          <w:t>EEDTitle5@cde.ca.gov</w:t>
        </w:r>
      </w:hyperlink>
      <w:r w:rsidRPr="00C43908">
        <w:rPr>
          <w:rFonts w:cs="Arial"/>
          <w:szCs w:val="24"/>
        </w:rPr>
        <w:t xml:space="preserve">. It is recommended </w:t>
      </w:r>
      <w:r w:rsidRPr="007A44BA">
        <w:rPr>
          <w:rFonts w:cs="Arial"/>
          <w:szCs w:val="24"/>
        </w:rPr>
        <w:t>that assistance be requested at least two weeks prior to the hearing.</w:t>
      </w:r>
    </w:p>
    <w:p w14:paraId="75DB477E" w14:textId="12AF2841" w:rsidR="007A44BA" w:rsidRPr="00625272" w:rsidRDefault="00D44542" w:rsidP="004B613F">
      <w:pPr>
        <w:pStyle w:val="Heading3"/>
        <w:spacing w:after="240"/>
        <w:rPr>
          <w:rFonts w:cs="Arial"/>
          <w:i w:val="0"/>
          <w:iCs/>
          <w:sz w:val="28"/>
          <w:szCs w:val="28"/>
        </w:rPr>
      </w:pPr>
      <w:r w:rsidRPr="00625272">
        <w:rPr>
          <w:rFonts w:cs="Arial"/>
          <w:i w:val="0"/>
          <w:iCs/>
          <w:sz w:val="28"/>
          <w:szCs w:val="28"/>
        </w:rPr>
        <w:t>Written Comment Period</w:t>
      </w:r>
    </w:p>
    <w:p w14:paraId="138CA98F" w14:textId="5FAF2DD9" w:rsidR="007A44BA" w:rsidRPr="007A44BA" w:rsidRDefault="007A44BA" w:rsidP="004B613F">
      <w:pPr>
        <w:spacing w:after="240"/>
        <w:rPr>
          <w:rFonts w:cs="Arial"/>
          <w:szCs w:val="24"/>
        </w:rPr>
      </w:pPr>
      <w:r w:rsidRPr="007A44BA">
        <w:rPr>
          <w:rFonts w:cs="Arial"/>
          <w:szCs w:val="24"/>
        </w:rPr>
        <w:t xml:space="preserve">Any interested person, or </w:t>
      </w:r>
      <w:r w:rsidR="00D44542">
        <w:rPr>
          <w:rFonts w:cs="Arial"/>
          <w:szCs w:val="24"/>
        </w:rPr>
        <w:t>their</w:t>
      </w:r>
      <w:r w:rsidRPr="007A44BA">
        <w:rPr>
          <w:rFonts w:cs="Arial"/>
          <w:szCs w:val="24"/>
        </w:rPr>
        <w:t xml:space="preserve"> authorized representative, may submit written comments relevant to the proposed regulatory action to:</w:t>
      </w:r>
    </w:p>
    <w:p w14:paraId="2B1156F8" w14:textId="23A3E330" w:rsidR="007A44BA" w:rsidRPr="007A44BA" w:rsidRDefault="007A44BA" w:rsidP="004B613F">
      <w:pPr>
        <w:spacing w:after="240"/>
        <w:jc w:val="center"/>
        <w:rPr>
          <w:rFonts w:cs="Arial"/>
          <w:szCs w:val="24"/>
        </w:rPr>
      </w:pPr>
      <w:r w:rsidRPr="00C43908">
        <w:rPr>
          <w:rFonts w:cs="Arial"/>
          <w:szCs w:val="24"/>
        </w:rPr>
        <w:t>Lorie Adame</w:t>
      </w:r>
      <w:r w:rsidRPr="007A44BA">
        <w:rPr>
          <w:rFonts w:cs="Arial"/>
          <w:szCs w:val="24"/>
        </w:rPr>
        <w:t>, Regulations Coordinator</w:t>
      </w:r>
      <w:r w:rsidR="004B613F">
        <w:rPr>
          <w:rFonts w:cs="Arial"/>
          <w:szCs w:val="24"/>
        </w:rPr>
        <w:br/>
      </w:r>
      <w:r w:rsidRPr="007A44BA">
        <w:rPr>
          <w:rFonts w:cs="Arial"/>
          <w:szCs w:val="24"/>
        </w:rPr>
        <w:t>Administrative Support and Regulations Adoption Unit</w:t>
      </w:r>
      <w:r w:rsidR="004B613F">
        <w:rPr>
          <w:rFonts w:cs="Arial"/>
          <w:szCs w:val="24"/>
        </w:rPr>
        <w:br/>
      </w:r>
      <w:r w:rsidRPr="007A44BA">
        <w:rPr>
          <w:rFonts w:cs="Arial"/>
          <w:szCs w:val="24"/>
        </w:rPr>
        <w:t>California Department of Education</w:t>
      </w:r>
      <w:r w:rsidR="004B613F">
        <w:rPr>
          <w:rFonts w:cs="Arial"/>
          <w:szCs w:val="24"/>
        </w:rPr>
        <w:br/>
      </w:r>
      <w:r w:rsidRPr="007A44BA">
        <w:rPr>
          <w:rFonts w:cs="Arial"/>
          <w:szCs w:val="24"/>
        </w:rPr>
        <w:t>1430 N Street, Room 5319</w:t>
      </w:r>
      <w:r w:rsidR="004B613F">
        <w:rPr>
          <w:rFonts w:cs="Arial"/>
          <w:szCs w:val="24"/>
        </w:rPr>
        <w:br/>
      </w:r>
      <w:r w:rsidRPr="007A44BA">
        <w:rPr>
          <w:rFonts w:cs="Arial"/>
          <w:szCs w:val="24"/>
        </w:rPr>
        <w:t>Sacramento, CA 95814</w:t>
      </w:r>
    </w:p>
    <w:p w14:paraId="2D4D5D80" w14:textId="701DCA44" w:rsidR="007A44BA" w:rsidRPr="00BC4EA1" w:rsidRDefault="007A44BA" w:rsidP="004B613F">
      <w:pPr>
        <w:pStyle w:val="Title"/>
        <w:spacing w:after="240"/>
        <w:jc w:val="left"/>
        <w:rPr>
          <w:rFonts w:ascii="Arial" w:hAnsi="Arial" w:cs="Arial"/>
          <w:b w:val="0"/>
          <w:sz w:val="24"/>
        </w:rPr>
      </w:pPr>
      <w:r w:rsidRPr="007A44BA">
        <w:rPr>
          <w:rFonts w:ascii="Arial" w:hAnsi="Arial" w:cs="Arial"/>
          <w:b w:val="0"/>
          <w:sz w:val="24"/>
        </w:rPr>
        <w:t xml:space="preserve">Comments may also be submitted by facsimile (FAX) at 916-322-2549 or by email to </w:t>
      </w:r>
      <w:hyperlink r:id="rId11" w:history="1">
        <w:r w:rsidRPr="00BC4EA1">
          <w:rPr>
            <w:rStyle w:val="Hyperlink"/>
            <w:rFonts w:ascii="Arial" w:eastAsiaTheme="majorEastAsia" w:hAnsi="Arial" w:cs="Arial"/>
            <w:b w:val="0"/>
            <w:sz w:val="24"/>
          </w:rPr>
          <w:t>regcomments@cde.ca.gov</w:t>
        </w:r>
      </w:hyperlink>
      <w:r w:rsidRPr="00BC4EA1">
        <w:rPr>
          <w:rFonts w:ascii="Arial" w:hAnsi="Arial" w:cs="Arial"/>
          <w:b w:val="0"/>
          <w:sz w:val="24"/>
        </w:rPr>
        <w:t>.</w:t>
      </w:r>
    </w:p>
    <w:p w14:paraId="48CF8E3A" w14:textId="73FE4105" w:rsidR="007A44BA" w:rsidRPr="007A44BA" w:rsidRDefault="007A44BA" w:rsidP="004B613F">
      <w:pPr>
        <w:spacing w:after="240"/>
        <w:rPr>
          <w:rFonts w:cs="Arial"/>
          <w:szCs w:val="24"/>
        </w:rPr>
      </w:pPr>
      <w:r w:rsidRPr="007A44BA">
        <w:rPr>
          <w:rFonts w:cs="Arial"/>
          <w:szCs w:val="24"/>
        </w:rPr>
        <w:t xml:space="preserve">Comments must be received by the Regulations Coordinator prior to or on </w:t>
      </w:r>
      <w:r w:rsidR="00D4064B">
        <w:rPr>
          <w:rFonts w:cs="Arial"/>
          <w:szCs w:val="24"/>
        </w:rPr>
        <w:t>August 6</w:t>
      </w:r>
      <w:r w:rsidR="00F303F7" w:rsidRPr="00F303F7">
        <w:rPr>
          <w:rFonts w:cs="Arial"/>
          <w:szCs w:val="24"/>
        </w:rPr>
        <w:t>, 2025</w:t>
      </w:r>
      <w:r w:rsidRPr="007A44BA">
        <w:rPr>
          <w:rFonts w:cs="Arial"/>
          <w:szCs w:val="24"/>
        </w:rPr>
        <w:t>. All written comments received by CDE staff during the public comment period are subject to disclosure under the Public Records Act.</w:t>
      </w:r>
    </w:p>
    <w:p w14:paraId="4D3A84C0" w14:textId="0ABCFF08" w:rsidR="007A44BA" w:rsidRPr="00625272" w:rsidRDefault="00D44542" w:rsidP="004B613F">
      <w:pPr>
        <w:pStyle w:val="Heading3"/>
        <w:spacing w:after="240"/>
        <w:rPr>
          <w:rFonts w:cs="Arial"/>
          <w:i w:val="0"/>
          <w:iCs/>
          <w:sz w:val="28"/>
          <w:szCs w:val="28"/>
        </w:rPr>
      </w:pPr>
      <w:r w:rsidRPr="00625272">
        <w:rPr>
          <w:rFonts w:cs="Arial"/>
          <w:i w:val="0"/>
          <w:iCs/>
          <w:sz w:val="28"/>
          <w:szCs w:val="28"/>
        </w:rPr>
        <w:t>Authority and Reference</w:t>
      </w:r>
    </w:p>
    <w:p w14:paraId="7B418281" w14:textId="2D4B9B9E" w:rsidR="007A44BA" w:rsidRPr="007A44BA" w:rsidRDefault="007A44BA" w:rsidP="004B613F">
      <w:pPr>
        <w:pStyle w:val="BlockText"/>
        <w:spacing w:after="240" w:line="240" w:lineRule="auto"/>
        <w:ind w:left="0" w:right="0"/>
        <w:rPr>
          <w:rFonts w:ascii="Arial" w:hAnsi="Arial" w:cs="Arial"/>
          <w:szCs w:val="24"/>
        </w:rPr>
      </w:pPr>
      <w:r w:rsidRPr="007A44BA">
        <w:rPr>
          <w:rFonts w:ascii="Arial" w:hAnsi="Arial" w:cs="Arial"/>
          <w:szCs w:val="24"/>
        </w:rPr>
        <w:t>Authority: Sections</w:t>
      </w:r>
      <w:r w:rsidR="00C43908">
        <w:rPr>
          <w:rFonts w:ascii="Arial" w:hAnsi="Arial" w:cs="Arial"/>
          <w:szCs w:val="24"/>
        </w:rPr>
        <w:t xml:space="preserve"> 8207 and 8231, Education Code</w:t>
      </w:r>
      <w:r w:rsidRPr="007A44BA">
        <w:rPr>
          <w:rFonts w:ascii="Arial" w:hAnsi="Arial" w:cs="Arial"/>
          <w:szCs w:val="24"/>
        </w:rPr>
        <w:t xml:space="preserve">. </w:t>
      </w:r>
    </w:p>
    <w:p w14:paraId="6311D9B7" w14:textId="33BEE9D5" w:rsidR="007A44BA" w:rsidRPr="007A44BA" w:rsidRDefault="007A44BA" w:rsidP="004B613F">
      <w:pPr>
        <w:spacing w:after="240"/>
        <w:rPr>
          <w:rFonts w:cs="Arial"/>
          <w:color w:val="000000"/>
          <w:szCs w:val="24"/>
        </w:rPr>
      </w:pPr>
      <w:r w:rsidRPr="007A44BA">
        <w:rPr>
          <w:rFonts w:cs="Arial"/>
          <w:szCs w:val="24"/>
        </w:rPr>
        <w:t xml:space="preserve">References: </w:t>
      </w:r>
      <w:r w:rsidRPr="007A44BA">
        <w:rPr>
          <w:rFonts w:cs="Arial"/>
          <w:color w:val="000000"/>
          <w:szCs w:val="24"/>
        </w:rPr>
        <w:t>Sections</w:t>
      </w:r>
      <w:r w:rsidR="00C43908">
        <w:rPr>
          <w:rFonts w:cs="Arial"/>
          <w:color w:val="000000"/>
          <w:szCs w:val="24"/>
        </w:rPr>
        <w:t xml:space="preserve"> 8205, 8207, and 8231, Education Code </w:t>
      </w:r>
    </w:p>
    <w:p w14:paraId="53116B09" w14:textId="39D0454C" w:rsidR="007A44BA" w:rsidRPr="00625272" w:rsidRDefault="00D44542" w:rsidP="007A44BA">
      <w:pPr>
        <w:pStyle w:val="Heading3"/>
        <w:rPr>
          <w:rFonts w:cs="Arial"/>
          <w:i w:val="0"/>
          <w:iCs/>
          <w:sz w:val="28"/>
          <w:szCs w:val="28"/>
        </w:rPr>
      </w:pPr>
      <w:r w:rsidRPr="00625272">
        <w:rPr>
          <w:rFonts w:cs="Arial"/>
          <w:i w:val="0"/>
          <w:iCs/>
          <w:sz w:val="28"/>
          <w:szCs w:val="28"/>
        </w:rPr>
        <w:lastRenderedPageBreak/>
        <w:t>Informative Digest/Policy Statement Overview</w:t>
      </w:r>
    </w:p>
    <w:p w14:paraId="69D7C9FA" w14:textId="1806454C" w:rsidR="00C43908" w:rsidRPr="00C43908" w:rsidRDefault="00C43908" w:rsidP="57E3A659">
      <w:pPr>
        <w:pStyle w:val="paragraph"/>
        <w:shd w:val="clear" w:color="auto" w:fill="FFFFFF" w:themeFill="background1"/>
        <w:spacing w:after="240"/>
        <w:textAlignment w:val="baseline"/>
        <w:rPr>
          <w:rStyle w:val="normaltextrun"/>
          <w:rFonts w:ascii="Arial" w:hAnsi="Arial" w:cs="Arial"/>
        </w:rPr>
      </w:pPr>
      <w:r w:rsidRPr="4930C07A">
        <w:rPr>
          <w:rStyle w:val="normaltextrun"/>
          <w:rFonts w:ascii="Arial" w:hAnsi="Arial" w:cs="Arial"/>
        </w:rPr>
        <w:t xml:space="preserve">The California Department of Education (CDE) has administered subsidized early education services since the Child Care and Development Services Act (Act) was established in 1980, chapter 2 of part 6 of the Education Code (EC), starting at section 8200 et seq. The intent of the Act is that qualified subsidized early education services be provided to children and families meeting the eligibility criteria established under the Act. This </w:t>
      </w:r>
      <w:r w:rsidR="5D40DF26" w:rsidRPr="4930C07A">
        <w:rPr>
          <w:rStyle w:val="normaltextrun"/>
          <w:rFonts w:ascii="Arial" w:hAnsi="Arial" w:cs="Arial"/>
        </w:rPr>
        <w:t xml:space="preserve">Act eventually </w:t>
      </w:r>
      <w:r w:rsidRPr="4930C07A">
        <w:rPr>
          <w:rStyle w:val="normaltextrun"/>
          <w:rFonts w:ascii="Arial" w:hAnsi="Arial" w:cs="Arial"/>
        </w:rPr>
        <w:t xml:space="preserve">became known as the Early Education Act in 2021. </w:t>
      </w:r>
    </w:p>
    <w:p w14:paraId="57526CB8" w14:textId="3442CD3C" w:rsidR="00C43908" w:rsidRPr="00C43908" w:rsidRDefault="00C43908" w:rsidP="4930C07A">
      <w:pPr>
        <w:pStyle w:val="paragraph"/>
        <w:shd w:val="clear" w:color="auto" w:fill="FFFFFF" w:themeFill="background1"/>
        <w:spacing w:after="240"/>
        <w:textAlignment w:val="baseline"/>
        <w:rPr>
          <w:rStyle w:val="normaltextrun"/>
          <w:rFonts w:ascii="Arial" w:hAnsi="Arial" w:cs="Arial"/>
        </w:rPr>
      </w:pPr>
      <w:r w:rsidRPr="766FA15D">
        <w:rPr>
          <w:rStyle w:val="normaltextrun"/>
          <w:rFonts w:ascii="Arial" w:hAnsi="Arial" w:cs="Arial"/>
        </w:rPr>
        <w:t xml:space="preserve">The Senate Bill (SB) 98, the education omnibus budget trailer bill of 2020, transferred the following childcare programs from the CDE to the California Department of Social Services (CDSS) beginning July 1, 2021: (1) Alternative payment programs (CAPP); (2) Migrant alternative payment programs (CMAP); (3) CalWORKs Stage 2 (C2AP); (4) CalWORKs Stage 3 (C3AP); (5) General child care and development programs (CCTR); (6) Migrant child care and development programs (CMIG); and (7) Childcare and development services for children with severe disabilities (CHAN). The effect of this transfer separated California State Preschool Program (CSPP) from all other </w:t>
      </w:r>
      <w:r w:rsidR="64329976" w:rsidRPr="766FA15D">
        <w:rPr>
          <w:rStyle w:val="normaltextrun"/>
          <w:rFonts w:ascii="Arial" w:hAnsi="Arial" w:cs="Arial"/>
        </w:rPr>
        <w:t>childcare</w:t>
      </w:r>
      <w:r w:rsidRPr="766FA15D">
        <w:rPr>
          <w:rStyle w:val="normaltextrun"/>
          <w:rFonts w:ascii="Arial" w:hAnsi="Arial" w:cs="Arial"/>
        </w:rPr>
        <w:t xml:space="preserve"> and early education programs leaving CDE to administer CSPP, a program which provides subsidized preschool services in centers and family childcare homes.  </w:t>
      </w:r>
    </w:p>
    <w:p w14:paraId="75EF57A4" w14:textId="43EA7349" w:rsidR="00C43908" w:rsidRPr="00C43908" w:rsidRDefault="00C43908" w:rsidP="57E3A659">
      <w:pPr>
        <w:pStyle w:val="paragraph"/>
        <w:shd w:val="clear" w:color="auto" w:fill="FFFFFF" w:themeFill="background1"/>
        <w:spacing w:after="240"/>
        <w:textAlignment w:val="baseline"/>
        <w:rPr>
          <w:rStyle w:val="normaltextrun"/>
          <w:rFonts w:ascii="Arial" w:hAnsi="Arial" w:cs="Arial"/>
        </w:rPr>
      </w:pPr>
      <w:r w:rsidRPr="766FA15D">
        <w:rPr>
          <w:rStyle w:val="normaltextrun"/>
          <w:rFonts w:ascii="Arial" w:hAnsi="Arial" w:cs="Arial"/>
        </w:rPr>
        <w:t xml:space="preserve">In 2021, the CDE promulgated </w:t>
      </w:r>
      <w:proofErr w:type="gramStart"/>
      <w:r w:rsidRPr="766FA15D">
        <w:rPr>
          <w:rStyle w:val="normaltextrun"/>
          <w:rFonts w:ascii="Arial" w:hAnsi="Arial" w:cs="Arial"/>
        </w:rPr>
        <w:t>new</w:t>
      </w:r>
      <w:proofErr w:type="gramEnd"/>
      <w:r w:rsidRPr="766FA15D">
        <w:rPr>
          <w:rStyle w:val="normaltextrun"/>
          <w:rFonts w:ascii="Arial" w:hAnsi="Arial" w:cs="Arial"/>
        </w:rPr>
        <w:t xml:space="preserve"> Title 5 regulations, starting at Section 17700. As part of these new regulations, CDE established a policy on “abandonment of care” to align with the federal requirements of the other childcare programs that CDE had administered until recently, despite the fact that the CSPP contains no federal dollars and is not required to follow federal requirements. However, when the CDE administered the CSPP and all other childcare programs, the regulations promulgated for CSPP would often be in alignment with the federal requirements for other childcare programs to ensure families could seamlessly transition from a </w:t>
      </w:r>
      <w:proofErr w:type="gramStart"/>
      <w:r w:rsidRPr="766FA15D">
        <w:rPr>
          <w:rStyle w:val="normaltextrun"/>
          <w:rFonts w:ascii="Arial" w:hAnsi="Arial" w:cs="Arial"/>
        </w:rPr>
        <w:t>federally-supported</w:t>
      </w:r>
      <w:proofErr w:type="gramEnd"/>
      <w:r w:rsidRPr="766FA15D">
        <w:rPr>
          <w:rStyle w:val="normaltextrun"/>
          <w:rFonts w:ascii="Arial" w:hAnsi="Arial" w:cs="Arial"/>
        </w:rPr>
        <w:t xml:space="preserve"> childcare program into the CSPP once they were age eligible and CDE wanted to continue such practice. </w:t>
      </w:r>
    </w:p>
    <w:p w14:paraId="108BE447" w14:textId="5CF1BE02" w:rsidR="007A44BA" w:rsidRPr="007A44BA" w:rsidRDefault="09C1449C" w:rsidP="4639381E">
      <w:pPr>
        <w:spacing w:after="240"/>
      </w:pPr>
      <w:r w:rsidRPr="4639381E">
        <w:rPr>
          <w:rStyle w:val="normaltextrun"/>
          <w:rFonts w:cs="Arial"/>
        </w:rPr>
        <w:t xml:space="preserve">However, due to </w:t>
      </w:r>
      <w:r w:rsidR="00C43908" w:rsidRPr="4639381E">
        <w:rPr>
          <w:rStyle w:val="normaltextrun"/>
          <w:rFonts w:cs="Arial"/>
        </w:rPr>
        <w:t xml:space="preserve">the COVID-19 pandemic, CSPP contracts have been fiscally held harmless for all program years that the abandonment of care policy has been in effect. This means that the regulations requiring children’s attendance in the program </w:t>
      </w:r>
      <w:r w:rsidR="58A7D17A" w:rsidRPr="4639381E">
        <w:rPr>
          <w:rStyle w:val="normaltextrun"/>
          <w:rFonts w:cs="Arial"/>
        </w:rPr>
        <w:t>which</w:t>
      </w:r>
      <w:r w:rsidR="00C43908" w:rsidRPr="4639381E">
        <w:rPr>
          <w:rStyle w:val="normaltextrun"/>
          <w:rFonts w:cs="Arial"/>
        </w:rPr>
        <w:t xml:space="preserve"> impact reimbursement have not been applicable; therefore, there has not been a fiscal impact for contractors due to this abandonment of care policy</w:t>
      </w:r>
      <w:r w:rsidR="1A3E3C98" w:rsidRPr="4639381E">
        <w:rPr>
          <w:rStyle w:val="normaltextrun"/>
          <w:rFonts w:cs="Arial"/>
        </w:rPr>
        <w:t xml:space="preserve"> </w:t>
      </w:r>
      <w:proofErr w:type="gramStart"/>
      <w:r w:rsidR="1A3E3C98" w:rsidRPr="4639381E">
        <w:rPr>
          <w:rStyle w:val="normaltextrun"/>
          <w:rFonts w:cs="Arial"/>
        </w:rPr>
        <w:t>as there</w:t>
      </w:r>
      <w:proofErr w:type="gramEnd"/>
      <w:r w:rsidR="1A3E3C98" w:rsidRPr="4639381E">
        <w:rPr>
          <w:rStyle w:val="normaltextrun"/>
          <w:rFonts w:cs="Arial"/>
        </w:rPr>
        <w:t xml:space="preserve"> normally would have been</w:t>
      </w:r>
      <w:r w:rsidR="00C43908" w:rsidRPr="4639381E">
        <w:rPr>
          <w:rStyle w:val="normaltextrun"/>
          <w:rFonts w:cs="Arial"/>
        </w:rPr>
        <w:t xml:space="preserve">. While the regulations on abandonment of care met the federal requirements for childcare programs, they will </w:t>
      </w:r>
      <w:r w:rsidR="00F303F7">
        <w:rPr>
          <w:rStyle w:val="normaltextrun"/>
          <w:rFonts w:cs="Arial"/>
        </w:rPr>
        <w:t>create</w:t>
      </w:r>
      <w:r w:rsidR="00C43908" w:rsidRPr="4639381E">
        <w:rPr>
          <w:rStyle w:val="normaltextrun"/>
          <w:rFonts w:cs="Arial"/>
        </w:rPr>
        <w:t xml:space="preserve"> some negative fiscal consequences that will impact CSPP contractors beginning in the 2025-26 fiscal year</w:t>
      </w:r>
      <w:r w:rsidR="062D3162" w:rsidRPr="4639381E">
        <w:rPr>
          <w:rStyle w:val="normaltextrun"/>
          <w:rFonts w:cs="Arial"/>
        </w:rPr>
        <w:t>.</w:t>
      </w:r>
      <w:r w:rsidR="062D3162" w:rsidRPr="001D1406">
        <w:rPr>
          <w:rFonts w:eastAsia="Arial" w:cs="Arial"/>
          <w:color w:val="0078D4"/>
          <w:szCs w:val="24"/>
        </w:rPr>
        <w:t xml:space="preserve"> </w:t>
      </w:r>
      <w:r w:rsidR="062D3162" w:rsidRPr="4639381E">
        <w:rPr>
          <w:rFonts w:eastAsia="Arial" w:cs="Arial"/>
          <w:szCs w:val="24"/>
        </w:rPr>
        <w:t xml:space="preserve">The CDE understands that the field is not happy about these negative fiscal consequences </w:t>
      </w:r>
      <w:r w:rsidR="001D1406">
        <w:rPr>
          <w:rFonts w:eastAsia="Arial" w:cs="Arial"/>
          <w:szCs w:val="24"/>
        </w:rPr>
        <w:t>which</w:t>
      </w:r>
      <w:r w:rsidR="001D1406" w:rsidRPr="4639381E">
        <w:rPr>
          <w:rFonts w:eastAsia="Arial" w:cs="Arial"/>
          <w:szCs w:val="24"/>
        </w:rPr>
        <w:t xml:space="preserve"> </w:t>
      </w:r>
      <w:r w:rsidR="062D3162" w:rsidRPr="4639381E">
        <w:rPr>
          <w:rFonts w:eastAsia="Arial" w:cs="Arial"/>
          <w:szCs w:val="24"/>
        </w:rPr>
        <w:t xml:space="preserve">will occur once attendance impacts a contractor’s reimbursement again. If the attendance </w:t>
      </w:r>
      <w:r w:rsidR="79E0372F" w:rsidRPr="4639381E">
        <w:rPr>
          <w:rFonts w:eastAsia="Arial" w:cs="Arial"/>
          <w:szCs w:val="24"/>
        </w:rPr>
        <w:t>policies</w:t>
      </w:r>
      <w:r w:rsidR="062D3162" w:rsidRPr="4639381E">
        <w:rPr>
          <w:rFonts w:eastAsia="Arial" w:cs="Arial"/>
          <w:color w:val="000000" w:themeColor="text1"/>
          <w:szCs w:val="24"/>
        </w:rPr>
        <w:t xml:space="preserve"> are not corrected</w:t>
      </w:r>
      <w:r w:rsidR="4982E329" w:rsidRPr="4639381E">
        <w:rPr>
          <w:rFonts w:eastAsia="Arial" w:cs="Arial"/>
          <w:color w:val="000000" w:themeColor="text1"/>
          <w:szCs w:val="24"/>
        </w:rPr>
        <w:t xml:space="preserve"> </w:t>
      </w:r>
      <w:r w:rsidR="062D3162" w:rsidRPr="4639381E">
        <w:rPr>
          <w:rFonts w:eastAsia="Arial" w:cs="Arial"/>
          <w:szCs w:val="24"/>
        </w:rPr>
        <w:t>due to the</w:t>
      </w:r>
      <w:r w:rsidR="00107196">
        <w:rPr>
          <w:rFonts w:eastAsia="Arial" w:cs="Arial"/>
          <w:szCs w:val="24"/>
        </w:rPr>
        <w:t xml:space="preserve"> ending of the</w:t>
      </w:r>
      <w:r w:rsidR="062D3162" w:rsidRPr="4639381E">
        <w:rPr>
          <w:rFonts w:eastAsia="Arial" w:cs="Arial"/>
          <w:szCs w:val="24"/>
        </w:rPr>
        <w:t xml:space="preserve"> fiscal hold harmless for CSPP contracts, contractors will </w:t>
      </w:r>
      <w:r w:rsidR="00107196">
        <w:rPr>
          <w:rFonts w:eastAsia="Arial" w:cs="Arial"/>
          <w:szCs w:val="24"/>
        </w:rPr>
        <w:t>face</w:t>
      </w:r>
      <w:r w:rsidR="00107196" w:rsidRPr="4639381E">
        <w:rPr>
          <w:rFonts w:eastAsia="Arial" w:cs="Arial"/>
          <w:szCs w:val="24"/>
        </w:rPr>
        <w:t xml:space="preserve"> </w:t>
      </w:r>
      <w:r w:rsidR="062D3162" w:rsidRPr="4639381E">
        <w:rPr>
          <w:rFonts w:eastAsia="Arial" w:cs="Arial"/>
          <w:szCs w:val="24"/>
        </w:rPr>
        <w:t xml:space="preserve">fiscal consequences. Therefore, CDE is promulgating new attendance policies which will encourage the attendance of children in CSPP while </w:t>
      </w:r>
      <w:r w:rsidR="001D1406">
        <w:rPr>
          <w:rFonts w:eastAsia="Arial" w:cs="Arial"/>
          <w:szCs w:val="24"/>
        </w:rPr>
        <w:t>avoiding</w:t>
      </w:r>
      <w:r w:rsidR="062D3162" w:rsidRPr="4639381E">
        <w:rPr>
          <w:rFonts w:eastAsia="Arial" w:cs="Arial"/>
          <w:szCs w:val="24"/>
        </w:rPr>
        <w:t xml:space="preserve"> negative fiscal penalties for the contractors.</w:t>
      </w:r>
    </w:p>
    <w:p w14:paraId="61C121FA" w14:textId="77777777" w:rsidR="007A44BA" w:rsidRPr="009677C6" w:rsidRDefault="007A44BA" w:rsidP="004B613F">
      <w:pPr>
        <w:pStyle w:val="Heading4"/>
        <w:spacing w:after="240"/>
        <w:rPr>
          <w:rFonts w:ascii="Arial" w:hAnsi="Arial" w:cs="Arial"/>
          <w:b/>
          <w:i w:val="0"/>
          <w:iCs w:val="0"/>
          <w:color w:val="auto"/>
          <w:szCs w:val="24"/>
        </w:rPr>
      </w:pPr>
      <w:r w:rsidRPr="009677C6">
        <w:rPr>
          <w:rFonts w:ascii="Arial" w:eastAsia="Times New Roman" w:hAnsi="Arial" w:cs="Arial"/>
          <w:b/>
          <w:i w:val="0"/>
          <w:iCs w:val="0"/>
          <w:color w:val="auto"/>
          <w:szCs w:val="24"/>
        </w:rPr>
        <w:lastRenderedPageBreak/>
        <w:t>Policy Statement Overview</w:t>
      </w:r>
    </w:p>
    <w:p w14:paraId="036EE0BC" w14:textId="0F21FD38" w:rsidR="00C43908" w:rsidRDefault="00C43908" w:rsidP="004B613F">
      <w:pPr>
        <w:spacing w:after="240"/>
        <w:rPr>
          <w:rFonts w:cs="Arial"/>
        </w:rPr>
      </w:pPr>
      <w:r w:rsidRPr="4930C07A">
        <w:rPr>
          <w:rFonts w:cs="Arial"/>
        </w:rPr>
        <w:t>The objective of these proposed regulations is to ensure that CSPP contractors are not negatively affected fiscally by current regulations in Section 17819.5</w:t>
      </w:r>
      <w:r w:rsidR="19C665C7" w:rsidRPr="4930C07A">
        <w:rPr>
          <w:rFonts w:cs="Arial"/>
        </w:rPr>
        <w:t xml:space="preserve"> and to set forth a new, cohesive</w:t>
      </w:r>
      <w:r w:rsidR="001D1406">
        <w:rPr>
          <w:rFonts w:cs="Arial"/>
        </w:rPr>
        <w:t>,</w:t>
      </w:r>
      <w:r w:rsidR="19C665C7" w:rsidRPr="4930C07A">
        <w:rPr>
          <w:rFonts w:cs="Arial"/>
        </w:rPr>
        <w:t xml:space="preserve"> and common-sense statewide policy on attendance that will serve both families and contractors</w:t>
      </w:r>
      <w:r w:rsidRPr="4930C07A">
        <w:rPr>
          <w:rFonts w:cs="Arial"/>
        </w:rPr>
        <w:t xml:space="preserve">. </w:t>
      </w:r>
      <w:r w:rsidR="00642CA2" w:rsidRPr="00642CA2">
        <w:rPr>
          <w:rFonts w:cs="Arial"/>
        </w:rPr>
        <w:t>This</w:t>
      </w:r>
      <w:r w:rsidRPr="00642CA2">
        <w:rPr>
          <w:rFonts w:cs="Arial"/>
        </w:rPr>
        <w:t xml:space="preserve"> will ensure that contractors are not</w:t>
      </w:r>
      <w:r w:rsidR="00DD33CE" w:rsidRPr="00642CA2">
        <w:rPr>
          <w:rFonts w:cs="Arial"/>
        </w:rPr>
        <w:t xml:space="preserve"> fiscally impacted by </w:t>
      </w:r>
      <w:r w:rsidR="05475410" w:rsidRPr="00642CA2">
        <w:rPr>
          <w:rFonts w:cs="Arial"/>
        </w:rPr>
        <w:t xml:space="preserve">the </w:t>
      </w:r>
      <w:r w:rsidR="00642CA2" w:rsidRPr="00642CA2">
        <w:rPr>
          <w:rFonts w:cs="Arial"/>
        </w:rPr>
        <w:t xml:space="preserve">children’s </w:t>
      </w:r>
      <w:r w:rsidR="05475410" w:rsidRPr="00642CA2">
        <w:rPr>
          <w:rFonts w:cs="Arial"/>
        </w:rPr>
        <w:t xml:space="preserve">lack of </w:t>
      </w:r>
      <w:r w:rsidR="00DD33CE" w:rsidRPr="00642CA2">
        <w:rPr>
          <w:rFonts w:cs="Arial"/>
        </w:rPr>
        <w:t xml:space="preserve">attendance because they are </w:t>
      </w:r>
      <w:r w:rsidRPr="00642CA2">
        <w:rPr>
          <w:rFonts w:cs="Arial"/>
        </w:rPr>
        <w:t xml:space="preserve">required to keep </w:t>
      </w:r>
      <w:r w:rsidR="00642CA2" w:rsidRPr="00642CA2">
        <w:rPr>
          <w:rFonts w:cs="Arial"/>
        </w:rPr>
        <w:t xml:space="preserve">them </w:t>
      </w:r>
      <w:r w:rsidRPr="00642CA2">
        <w:rPr>
          <w:rFonts w:cs="Arial"/>
        </w:rPr>
        <w:t xml:space="preserve">enrolled in the CSPP </w:t>
      </w:r>
      <w:r w:rsidR="00642CA2" w:rsidRPr="00642CA2">
        <w:rPr>
          <w:rFonts w:cs="Arial"/>
        </w:rPr>
        <w:t xml:space="preserve">even if they </w:t>
      </w:r>
      <w:r w:rsidRPr="00642CA2">
        <w:rPr>
          <w:rFonts w:cs="Arial"/>
        </w:rPr>
        <w:t xml:space="preserve">are not </w:t>
      </w:r>
      <w:r w:rsidR="3C2DE4B6" w:rsidRPr="00642CA2">
        <w:rPr>
          <w:rFonts w:cs="Arial"/>
        </w:rPr>
        <w:t xml:space="preserve">regularly </w:t>
      </w:r>
      <w:r w:rsidRPr="00642CA2">
        <w:rPr>
          <w:rFonts w:cs="Arial"/>
        </w:rPr>
        <w:t>attending</w:t>
      </w:r>
      <w:r w:rsidR="00DD33CE" w:rsidRPr="4930C07A">
        <w:rPr>
          <w:rFonts w:cs="Arial"/>
        </w:rPr>
        <w:t>. These proposed regulations will</w:t>
      </w:r>
      <w:r w:rsidRPr="4930C07A">
        <w:rPr>
          <w:rFonts w:cs="Arial"/>
        </w:rPr>
        <w:t xml:space="preserve"> also provid</w:t>
      </w:r>
      <w:r w:rsidR="00DD33CE" w:rsidRPr="4930C07A">
        <w:rPr>
          <w:rFonts w:cs="Arial"/>
        </w:rPr>
        <w:t xml:space="preserve">e </w:t>
      </w:r>
      <w:r w:rsidRPr="4930C07A">
        <w:rPr>
          <w:rFonts w:cs="Arial"/>
        </w:rPr>
        <w:t>flexibility</w:t>
      </w:r>
      <w:r w:rsidR="00DD33CE" w:rsidRPr="4930C07A">
        <w:rPr>
          <w:rFonts w:cs="Arial"/>
        </w:rPr>
        <w:t xml:space="preserve"> and clarification about attendance in CSPP</w:t>
      </w:r>
      <w:r w:rsidRPr="4930C07A">
        <w:rPr>
          <w:rFonts w:cs="Arial"/>
        </w:rPr>
        <w:t xml:space="preserve"> for families</w:t>
      </w:r>
      <w:r w:rsidR="00DD33CE" w:rsidRPr="4930C07A">
        <w:rPr>
          <w:rFonts w:cs="Arial"/>
        </w:rPr>
        <w:t>.</w:t>
      </w:r>
    </w:p>
    <w:p w14:paraId="15554790" w14:textId="0A7AA17C" w:rsidR="007A44BA" w:rsidRPr="009677C6" w:rsidRDefault="007A44BA" w:rsidP="004B613F">
      <w:pPr>
        <w:pStyle w:val="Heading4"/>
        <w:spacing w:after="240"/>
        <w:rPr>
          <w:rFonts w:ascii="Arial" w:eastAsia="Times New Roman" w:hAnsi="Arial" w:cs="Arial"/>
          <w:b/>
          <w:i w:val="0"/>
          <w:iCs w:val="0"/>
          <w:color w:val="auto"/>
          <w:szCs w:val="24"/>
        </w:rPr>
      </w:pPr>
      <w:bookmarkStart w:id="0" w:name="_Hlk129946865"/>
      <w:r w:rsidRPr="009677C6">
        <w:rPr>
          <w:rFonts w:ascii="Arial" w:eastAsia="Times New Roman" w:hAnsi="Arial" w:cs="Arial"/>
          <w:b/>
          <w:i w:val="0"/>
          <w:iCs w:val="0"/>
          <w:color w:val="auto"/>
          <w:szCs w:val="24"/>
        </w:rPr>
        <w:t>Anticipated Benefits of the Proposed Regulation</w:t>
      </w:r>
      <w:bookmarkEnd w:id="0"/>
    </w:p>
    <w:p w14:paraId="423162C5" w14:textId="7FDB5220" w:rsidR="00DD33CE" w:rsidRPr="00DD33CE" w:rsidRDefault="00DD33CE" w:rsidP="004B613F">
      <w:pPr>
        <w:spacing w:after="240"/>
        <w:rPr>
          <w:rFonts w:cs="Arial"/>
          <w:iCs/>
          <w:szCs w:val="24"/>
        </w:rPr>
      </w:pPr>
      <w:r w:rsidRPr="00DD33CE">
        <w:rPr>
          <w:rFonts w:cs="Arial"/>
          <w:iCs/>
          <w:szCs w:val="24"/>
        </w:rPr>
        <w:t>The benefit of enacting these proposed regulations include</w:t>
      </w:r>
      <w:r w:rsidR="001D1406">
        <w:rPr>
          <w:rFonts w:cs="Arial"/>
          <w:iCs/>
          <w:szCs w:val="24"/>
        </w:rPr>
        <w:t>s</w:t>
      </w:r>
      <w:r w:rsidRPr="00DD33CE">
        <w:rPr>
          <w:rFonts w:cs="Arial"/>
          <w:iCs/>
          <w:szCs w:val="24"/>
        </w:rPr>
        <w:t xml:space="preserve"> ensuring contractors are appropriately compensated for their work and providing appropriate clarity and statewide consistency on the attendance policies for children attending CSPP and ensuring more efficient administration of the CSPP. </w:t>
      </w:r>
    </w:p>
    <w:p w14:paraId="6F999DFB" w14:textId="242B8F73" w:rsidR="007A44BA" w:rsidRPr="009677C6" w:rsidRDefault="007A44BA" w:rsidP="004B613F">
      <w:pPr>
        <w:pStyle w:val="Heading4"/>
        <w:spacing w:after="240"/>
        <w:rPr>
          <w:rFonts w:ascii="Arial" w:eastAsia="Times New Roman" w:hAnsi="Arial" w:cs="Arial"/>
          <w:b/>
          <w:i w:val="0"/>
          <w:iCs w:val="0"/>
          <w:color w:val="auto"/>
          <w:szCs w:val="24"/>
        </w:rPr>
      </w:pPr>
      <w:r w:rsidRPr="009677C6">
        <w:rPr>
          <w:rFonts w:ascii="Arial" w:eastAsia="Times New Roman" w:hAnsi="Arial" w:cs="Arial"/>
          <w:b/>
          <w:i w:val="0"/>
          <w:iCs w:val="0"/>
          <w:color w:val="auto"/>
          <w:szCs w:val="24"/>
        </w:rPr>
        <w:t xml:space="preserve">Evaluation of Inconsistency/Incompatibility </w:t>
      </w:r>
      <w:r w:rsidR="001D1406" w:rsidRPr="009677C6">
        <w:rPr>
          <w:rFonts w:ascii="Arial" w:eastAsia="Times New Roman" w:hAnsi="Arial" w:cs="Arial"/>
          <w:b/>
          <w:i w:val="0"/>
          <w:iCs w:val="0"/>
          <w:color w:val="auto"/>
          <w:szCs w:val="24"/>
        </w:rPr>
        <w:t>with</w:t>
      </w:r>
      <w:r w:rsidRPr="009677C6">
        <w:rPr>
          <w:rFonts w:ascii="Arial" w:eastAsia="Times New Roman" w:hAnsi="Arial" w:cs="Arial"/>
          <w:b/>
          <w:i w:val="0"/>
          <w:iCs w:val="0"/>
          <w:color w:val="auto"/>
          <w:szCs w:val="24"/>
        </w:rPr>
        <w:t xml:space="preserve"> Existing State Regulations</w:t>
      </w:r>
    </w:p>
    <w:p w14:paraId="4C838B90" w14:textId="22A2792C" w:rsidR="007A44BA" w:rsidRDefault="007A44BA" w:rsidP="004B613F">
      <w:pPr>
        <w:spacing w:after="240"/>
        <w:rPr>
          <w:rFonts w:cs="Arial"/>
        </w:rPr>
      </w:pPr>
      <w:r w:rsidRPr="766FA15D">
        <w:rPr>
          <w:rFonts w:cs="Arial"/>
        </w:rPr>
        <w:t xml:space="preserve">An evaluation of the proposed regulations </w:t>
      </w:r>
      <w:r w:rsidR="4A92A3AA" w:rsidRPr="766FA15D">
        <w:rPr>
          <w:rFonts w:cs="Arial"/>
        </w:rPr>
        <w:t>has</w:t>
      </w:r>
      <w:r w:rsidRPr="766FA15D">
        <w:rPr>
          <w:rFonts w:cs="Arial"/>
        </w:rPr>
        <w:t xml:space="preserve"> determined they are not inconsistent/incompatible with existing regulations, pursuant to Government </w:t>
      </w:r>
      <w:r w:rsidR="00642CA2">
        <w:rPr>
          <w:rFonts w:cs="Arial"/>
        </w:rPr>
        <w:t xml:space="preserve">Code </w:t>
      </w:r>
      <w:r w:rsidRPr="766FA15D">
        <w:rPr>
          <w:rFonts w:cs="Arial"/>
        </w:rPr>
        <w:t xml:space="preserve">Section 11346.5(a)(3)(D). After conducting a review </w:t>
      </w:r>
      <w:r w:rsidR="15864A6A" w:rsidRPr="766FA15D">
        <w:rPr>
          <w:rFonts w:cs="Arial"/>
        </w:rPr>
        <w:t>of</w:t>
      </w:r>
      <w:r w:rsidRPr="766FA15D">
        <w:rPr>
          <w:rFonts w:cs="Arial"/>
        </w:rPr>
        <w:t xml:space="preserve"> any regulations that would relate to or affect this area of law, the </w:t>
      </w:r>
      <w:r w:rsidR="000A3F31" w:rsidRPr="766FA15D">
        <w:rPr>
          <w:rFonts w:cs="Arial"/>
        </w:rPr>
        <w:t>SSPI</w:t>
      </w:r>
      <w:r w:rsidRPr="766FA15D">
        <w:rPr>
          <w:rFonts w:cs="Arial"/>
        </w:rPr>
        <w:t xml:space="preserve"> has concluded that these are the only regulations that concern the </w:t>
      </w:r>
      <w:r w:rsidR="00DD33CE" w:rsidRPr="766FA15D">
        <w:rPr>
          <w:rFonts w:cs="Arial"/>
        </w:rPr>
        <w:t>Attendance Policies in the California State Preschool Program.</w:t>
      </w:r>
    </w:p>
    <w:p w14:paraId="651D06FF" w14:textId="3DB80EC7" w:rsidR="007A44BA" w:rsidRPr="00625272" w:rsidRDefault="001D1406" w:rsidP="004B613F">
      <w:pPr>
        <w:pStyle w:val="Heading3"/>
        <w:spacing w:after="240"/>
        <w:rPr>
          <w:rFonts w:cs="Arial"/>
          <w:i w:val="0"/>
          <w:iCs/>
          <w:sz w:val="28"/>
          <w:szCs w:val="28"/>
        </w:rPr>
      </w:pPr>
      <w:r w:rsidRPr="00625272">
        <w:rPr>
          <w:rFonts w:cs="Arial"/>
          <w:i w:val="0"/>
          <w:iCs/>
          <w:sz w:val="28"/>
          <w:szCs w:val="28"/>
        </w:rPr>
        <w:t>Disclosures Regarding the Proposed Action/ Fiscal Impact</w:t>
      </w:r>
    </w:p>
    <w:p w14:paraId="6C663274" w14:textId="77777777" w:rsidR="00DD33CE" w:rsidRPr="007A44BA" w:rsidRDefault="00DD33CE" w:rsidP="004B613F">
      <w:pPr>
        <w:spacing w:after="240"/>
        <w:rPr>
          <w:rFonts w:cs="Arial"/>
          <w:szCs w:val="24"/>
        </w:rPr>
      </w:pPr>
      <w:r w:rsidRPr="007A44BA">
        <w:rPr>
          <w:rFonts w:cs="Arial"/>
          <w:szCs w:val="24"/>
        </w:rPr>
        <w:t xml:space="preserve">The </w:t>
      </w:r>
      <w:r>
        <w:rPr>
          <w:rFonts w:cs="Arial"/>
          <w:szCs w:val="24"/>
        </w:rPr>
        <w:t xml:space="preserve">SSPI </w:t>
      </w:r>
      <w:r w:rsidRPr="007A44BA">
        <w:rPr>
          <w:rFonts w:cs="Arial"/>
          <w:szCs w:val="24"/>
        </w:rPr>
        <w:t>has made the following initial determinations:</w:t>
      </w:r>
    </w:p>
    <w:p w14:paraId="52EB53C1" w14:textId="30B2C12B" w:rsidR="00DD33CE" w:rsidRPr="00F23ABD" w:rsidRDefault="00DD33CE" w:rsidP="004B613F">
      <w:pPr>
        <w:spacing w:after="240"/>
        <w:rPr>
          <w:rFonts w:cs="Arial"/>
          <w:iCs/>
          <w:szCs w:val="24"/>
        </w:rPr>
      </w:pPr>
      <w:r w:rsidRPr="00F23ABD">
        <w:rPr>
          <w:rFonts w:cs="Arial"/>
          <w:iCs/>
          <w:szCs w:val="24"/>
        </w:rPr>
        <w:t>Other statutory requirements: There are no other matters as are prescribed by statute applicable to the specific state agency or to any specific regulations or class of regulations.</w:t>
      </w:r>
    </w:p>
    <w:p w14:paraId="72B526A5" w14:textId="77777777" w:rsidR="00DD33CE" w:rsidRPr="00F23ABD" w:rsidRDefault="00DD33CE" w:rsidP="004B613F">
      <w:pPr>
        <w:spacing w:after="240"/>
        <w:rPr>
          <w:rFonts w:cs="Arial"/>
          <w:iCs/>
          <w:szCs w:val="24"/>
        </w:rPr>
      </w:pPr>
      <w:r w:rsidRPr="00F23ABD">
        <w:rPr>
          <w:rFonts w:cs="Arial"/>
          <w:iCs/>
          <w:szCs w:val="24"/>
        </w:rPr>
        <w:t>Mandate on local agencies and school districts: None</w:t>
      </w:r>
    </w:p>
    <w:p w14:paraId="34D1D179" w14:textId="77777777" w:rsidR="00DD33CE" w:rsidRPr="00F23ABD" w:rsidRDefault="00DD33CE" w:rsidP="004B613F">
      <w:pPr>
        <w:spacing w:after="240"/>
        <w:rPr>
          <w:rFonts w:cs="Arial"/>
          <w:iCs/>
          <w:szCs w:val="24"/>
        </w:rPr>
      </w:pPr>
      <w:r w:rsidRPr="00F23ABD">
        <w:rPr>
          <w:rFonts w:cs="Arial"/>
          <w:iCs/>
          <w:szCs w:val="24"/>
        </w:rPr>
        <w:t>Costs to any local agencies or school districts for which reimbursement would be required pursuant to Part 7 (commencing with section 17500) of division 4 of the Government Code: None</w:t>
      </w:r>
    </w:p>
    <w:p w14:paraId="5CC456C6" w14:textId="48653C93" w:rsidR="00DD33CE" w:rsidRPr="00F23ABD" w:rsidRDefault="00DD33CE" w:rsidP="004B613F">
      <w:pPr>
        <w:spacing w:after="240"/>
        <w:rPr>
          <w:rFonts w:cs="Arial"/>
          <w:iCs/>
          <w:szCs w:val="24"/>
        </w:rPr>
      </w:pPr>
      <w:r w:rsidRPr="00F23ABD">
        <w:rPr>
          <w:rFonts w:cs="Arial"/>
          <w:iCs/>
          <w:szCs w:val="24"/>
        </w:rPr>
        <w:t>Cost or savings to any state agency: None</w:t>
      </w:r>
    </w:p>
    <w:p w14:paraId="3DB26638" w14:textId="6ED1A2AD" w:rsidR="00DD33CE" w:rsidRPr="00F23ABD" w:rsidRDefault="00DD33CE" w:rsidP="004B613F">
      <w:pPr>
        <w:spacing w:after="240"/>
        <w:rPr>
          <w:rFonts w:cs="Arial"/>
          <w:iCs/>
          <w:szCs w:val="24"/>
        </w:rPr>
      </w:pPr>
      <w:r w:rsidRPr="00F23ABD">
        <w:rPr>
          <w:rFonts w:cs="Arial"/>
          <w:iCs/>
          <w:szCs w:val="24"/>
        </w:rPr>
        <w:t>Other non-discretionary costs or savings imposed on local agencies, including local educational agencies: None</w:t>
      </w:r>
    </w:p>
    <w:p w14:paraId="5B426305" w14:textId="7B5AA76D" w:rsidR="00DD33CE" w:rsidRPr="00F23ABD" w:rsidRDefault="00DD33CE" w:rsidP="004B613F">
      <w:pPr>
        <w:spacing w:after="240"/>
        <w:rPr>
          <w:rFonts w:cs="Arial"/>
          <w:iCs/>
          <w:szCs w:val="24"/>
        </w:rPr>
      </w:pPr>
      <w:r w:rsidRPr="00F23ABD">
        <w:rPr>
          <w:rFonts w:cs="Arial"/>
          <w:iCs/>
          <w:szCs w:val="24"/>
        </w:rPr>
        <w:t>Costs or savings in federal funding to the state: None</w:t>
      </w:r>
    </w:p>
    <w:p w14:paraId="7AAD2037" w14:textId="5FD6060B" w:rsidR="00DD33CE" w:rsidRPr="00F23ABD" w:rsidRDefault="00DD33CE" w:rsidP="004B613F">
      <w:pPr>
        <w:spacing w:after="240"/>
        <w:rPr>
          <w:rFonts w:cs="Arial"/>
          <w:iCs/>
          <w:szCs w:val="24"/>
        </w:rPr>
      </w:pPr>
      <w:r w:rsidRPr="00F23ABD">
        <w:rPr>
          <w:rFonts w:cs="Arial"/>
          <w:iCs/>
          <w:szCs w:val="24"/>
        </w:rPr>
        <w:t>Effect on housing costs: None</w:t>
      </w:r>
    </w:p>
    <w:p w14:paraId="1D1A30FA" w14:textId="54A95B0C" w:rsidR="00DD33CE" w:rsidRPr="00F23ABD" w:rsidRDefault="00DD33CE" w:rsidP="004B613F">
      <w:pPr>
        <w:spacing w:after="240"/>
        <w:rPr>
          <w:rFonts w:cs="Arial"/>
          <w:iCs/>
          <w:szCs w:val="24"/>
        </w:rPr>
      </w:pPr>
      <w:r w:rsidRPr="00F23ABD">
        <w:rPr>
          <w:rFonts w:cs="Arial"/>
          <w:iCs/>
          <w:szCs w:val="24"/>
        </w:rPr>
        <w:lastRenderedPageBreak/>
        <w:t xml:space="preserve">Significant, statewide adverse economic impact directly affecting business including the ability of California businesses to compete with businesses in other states: None </w:t>
      </w:r>
    </w:p>
    <w:p w14:paraId="6F89F063" w14:textId="36BC7112" w:rsidR="00DD33CE" w:rsidRPr="00F23ABD" w:rsidRDefault="00DD33CE" w:rsidP="004B613F">
      <w:pPr>
        <w:spacing w:after="240"/>
        <w:rPr>
          <w:rFonts w:cs="Arial"/>
          <w:iCs/>
          <w:szCs w:val="24"/>
        </w:rPr>
      </w:pPr>
      <w:r w:rsidRPr="00F23ABD">
        <w:rPr>
          <w:rFonts w:cs="Arial"/>
          <w:iCs/>
          <w:szCs w:val="24"/>
        </w:rPr>
        <w:t>Cost impacts on a representative private person or business: The SSPI is not aware of any cost impacts that a representative private person or business would necessarily incur in reasonable compliance with the proposed action.</w:t>
      </w:r>
    </w:p>
    <w:p w14:paraId="0F4C1321" w14:textId="77777777" w:rsidR="00DD33CE" w:rsidRPr="00F23ABD" w:rsidRDefault="00DD33CE" w:rsidP="004B613F">
      <w:pPr>
        <w:spacing w:after="240"/>
        <w:rPr>
          <w:rFonts w:cs="Arial"/>
          <w:iCs/>
          <w:szCs w:val="24"/>
        </w:rPr>
      </w:pPr>
      <w:r w:rsidRPr="00F23ABD">
        <w:rPr>
          <w:rFonts w:cs="Arial"/>
          <w:iCs/>
          <w:szCs w:val="24"/>
        </w:rPr>
        <w:t>Report required: The proposed regulations do not require a report to be made.</w:t>
      </w:r>
    </w:p>
    <w:p w14:paraId="6754B395" w14:textId="36C86828" w:rsidR="00DD33CE" w:rsidRPr="00F23ABD" w:rsidRDefault="00DD33CE" w:rsidP="004B613F">
      <w:pPr>
        <w:widowControl w:val="0"/>
        <w:spacing w:after="240"/>
        <w:rPr>
          <w:rFonts w:cs="Arial"/>
        </w:rPr>
      </w:pPr>
      <w:r w:rsidRPr="766FA15D">
        <w:rPr>
          <w:rFonts w:cs="Arial"/>
        </w:rPr>
        <w:t>Effect on small businesses</w:t>
      </w:r>
      <w:r w:rsidR="0A41830B" w:rsidRPr="766FA15D">
        <w:rPr>
          <w:rFonts w:cs="Arial"/>
        </w:rPr>
        <w:t>: The</w:t>
      </w:r>
      <w:r w:rsidRPr="766FA15D">
        <w:rPr>
          <w:rFonts w:cs="Arial"/>
        </w:rPr>
        <w:t xml:space="preserve"> proposed regulations would not have an effect on any small business because they are only relevant to California State Preschool Programs contracted through the CDE.</w:t>
      </w:r>
    </w:p>
    <w:p w14:paraId="58DC4C2D" w14:textId="44B9FE48" w:rsidR="007A44BA" w:rsidRPr="00625272" w:rsidRDefault="001D1406" w:rsidP="004B613F">
      <w:pPr>
        <w:pStyle w:val="Heading3"/>
        <w:spacing w:after="240"/>
        <w:rPr>
          <w:rFonts w:cs="Arial"/>
          <w:i w:val="0"/>
          <w:iCs/>
          <w:caps/>
          <w:sz w:val="28"/>
          <w:szCs w:val="28"/>
        </w:rPr>
      </w:pPr>
      <w:r w:rsidRPr="00625272">
        <w:rPr>
          <w:rFonts w:cs="Arial"/>
          <w:i w:val="0"/>
          <w:iCs/>
          <w:sz w:val="28"/>
          <w:szCs w:val="28"/>
        </w:rPr>
        <w:t>Results of the Economic Impact Analysis/Assessment</w:t>
      </w:r>
    </w:p>
    <w:p w14:paraId="115B1A15" w14:textId="77777777" w:rsidR="007A416D" w:rsidRPr="009677C6" w:rsidRDefault="007A416D" w:rsidP="004B613F">
      <w:pPr>
        <w:spacing w:after="240"/>
        <w:rPr>
          <w:rFonts w:eastAsia="Times New Roman" w:cs="Arial"/>
          <w:b/>
          <w:szCs w:val="24"/>
        </w:rPr>
      </w:pPr>
      <w:r w:rsidRPr="009677C6">
        <w:rPr>
          <w:rFonts w:eastAsia="Times New Roman" w:cs="Arial"/>
          <w:b/>
          <w:szCs w:val="24"/>
        </w:rPr>
        <w:t>Benefits of the Regulations to the Health and Welfare of California Residents, Worker Safety, and the State’s Environment – Gov. Code Section 11346.5(a)(10):</w:t>
      </w:r>
    </w:p>
    <w:p w14:paraId="7817D89F" w14:textId="71B072FB" w:rsidR="007A44BA" w:rsidRPr="007A44BA" w:rsidRDefault="007A44BA" w:rsidP="004B613F">
      <w:pPr>
        <w:spacing w:after="240"/>
      </w:pPr>
      <w:r w:rsidRPr="007A44BA">
        <w:t xml:space="preserve">The </w:t>
      </w:r>
      <w:r w:rsidR="000A3F31">
        <w:t>SSPI</w:t>
      </w:r>
      <w:r w:rsidRPr="007A44BA">
        <w:t xml:space="preserve"> concludes that it is unlikely that these proposed regulations will: 1) create or eliminate jobs within California; 2) create new businesses or eliminate existing businesses within California; or 3) affect the expansion of businesses currently doing business within California. </w:t>
      </w:r>
    </w:p>
    <w:p w14:paraId="197BC612" w14:textId="72EC75D4" w:rsidR="00DD33CE" w:rsidRPr="007A44BA" w:rsidRDefault="007A44BA" w:rsidP="004B613F">
      <w:pPr>
        <w:spacing w:after="240"/>
        <w:rPr>
          <w:b/>
          <w:bCs/>
          <w:i/>
          <w:iCs/>
        </w:rPr>
      </w:pPr>
      <w:r>
        <w:t xml:space="preserve">Benefits of the Proposed Action: </w:t>
      </w:r>
      <w:r w:rsidR="00DD33CE" w:rsidRPr="4930C07A">
        <w:rPr>
          <w:rFonts w:cs="Arial"/>
        </w:rPr>
        <w:t xml:space="preserve">The proposed regulations will benefit children and families in California as they take advantage of high-quality early education programs guided by these proposed regulations. </w:t>
      </w:r>
      <w:r w:rsidR="00DD33CE">
        <w:t>The proposed regulations are not expected to affect worker safety or the state’s environment.</w:t>
      </w:r>
    </w:p>
    <w:p w14:paraId="2F3A8270" w14:textId="41720D24" w:rsidR="007A44BA" w:rsidRPr="00625272" w:rsidRDefault="001D1406" w:rsidP="004B613F">
      <w:pPr>
        <w:pStyle w:val="Heading3"/>
        <w:spacing w:after="240"/>
        <w:rPr>
          <w:rFonts w:cs="Arial"/>
          <w:i w:val="0"/>
          <w:iCs/>
          <w:sz w:val="28"/>
          <w:szCs w:val="28"/>
        </w:rPr>
      </w:pPr>
      <w:r w:rsidRPr="00625272">
        <w:rPr>
          <w:rFonts w:cs="Arial"/>
          <w:i w:val="0"/>
          <w:iCs/>
          <w:sz w:val="28"/>
          <w:szCs w:val="28"/>
        </w:rPr>
        <w:t>Consideration of Alternatives</w:t>
      </w:r>
    </w:p>
    <w:p w14:paraId="1C31E2E1" w14:textId="78D8980F" w:rsidR="007A44BA" w:rsidRPr="007A44BA" w:rsidRDefault="007A44BA" w:rsidP="004B613F">
      <w:pPr>
        <w:spacing w:after="240"/>
        <w:rPr>
          <w:rFonts w:cs="Arial"/>
          <w:szCs w:val="24"/>
        </w:rPr>
      </w:pPr>
      <w:r w:rsidRPr="007A44BA">
        <w:rPr>
          <w:rFonts w:cs="Arial"/>
          <w:szCs w:val="24"/>
        </w:rPr>
        <w:t xml:space="preserve">In accordance with Government Code section 11346.5(a)(13), the </w:t>
      </w:r>
      <w:r w:rsidR="000A3F31">
        <w:rPr>
          <w:rFonts w:cs="Arial"/>
          <w:szCs w:val="24"/>
        </w:rPr>
        <w:t>SSPI</w:t>
      </w:r>
      <w:r w:rsidRPr="007A44BA">
        <w:rPr>
          <w:rFonts w:cs="Arial"/>
          <w:szCs w:val="24"/>
        </w:rPr>
        <w:t xml:space="preserve"> must determine that no reasonable alternative considered or that has otherwise been identified and brought to the attention of the </w:t>
      </w:r>
      <w:r w:rsidR="000A3F31">
        <w:rPr>
          <w:rFonts w:cs="Arial"/>
          <w:szCs w:val="24"/>
        </w:rPr>
        <w:t>SSPI</w:t>
      </w:r>
      <w:r w:rsidRPr="007A44BA">
        <w:rPr>
          <w:rFonts w:cs="Arial"/>
          <w:szCs w:val="24"/>
        </w:rPr>
        <w:t xml:space="preserve"> would be more effective in carrying out the purpose for which the action is proposed, would be as effective and less burdensome to affected private persons than the proposed action, or would be more cost</w:t>
      </w:r>
      <w:r w:rsidR="007A2C6D">
        <w:rPr>
          <w:rFonts w:cs="Arial"/>
          <w:szCs w:val="24"/>
        </w:rPr>
        <w:t xml:space="preserve"> </w:t>
      </w:r>
      <w:r w:rsidRPr="007A44BA">
        <w:rPr>
          <w:rFonts w:cs="Arial"/>
          <w:szCs w:val="24"/>
        </w:rPr>
        <w:t>effective to affected private persons and equally effective in implementing the statutory policy or other provision of law.</w:t>
      </w:r>
    </w:p>
    <w:p w14:paraId="73E3E022" w14:textId="19FD75C1" w:rsidR="000B462A" w:rsidRDefault="007A44BA" w:rsidP="004B613F">
      <w:pPr>
        <w:spacing w:after="240"/>
        <w:rPr>
          <w:rFonts w:cs="Arial"/>
          <w:szCs w:val="24"/>
        </w:rPr>
      </w:pPr>
      <w:bookmarkStart w:id="1" w:name="_Hlk129947017"/>
      <w:r w:rsidRPr="007A44BA">
        <w:rPr>
          <w:rFonts w:cs="Arial"/>
          <w:szCs w:val="24"/>
        </w:rPr>
        <w:t xml:space="preserve">The </w:t>
      </w:r>
      <w:r w:rsidR="000A3F31">
        <w:rPr>
          <w:rFonts w:cs="Arial"/>
          <w:szCs w:val="24"/>
        </w:rPr>
        <w:t xml:space="preserve">SSPI </w:t>
      </w:r>
      <w:r w:rsidR="00542135">
        <w:rPr>
          <w:rFonts w:cs="Arial"/>
          <w:szCs w:val="24"/>
        </w:rPr>
        <w:t>i</w:t>
      </w:r>
      <w:r w:rsidRPr="007A44BA">
        <w:rPr>
          <w:rFonts w:cs="Arial"/>
          <w:szCs w:val="24"/>
        </w:rPr>
        <w:t>nvites interested persons to present statements or arguments with respect to alternatives to the proposed regulations during the written comment period.</w:t>
      </w:r>
    </w:p>
    <w:p w14:paraId="2B9B3EF0" w14:textId="77777777" w:rsidR="000B462A" w:rsidRDefault="000B462A">
      <w:pPr>
        <w:rPr>
          <w:rFonts w:cs="Arial"/>
          <w:szCs w:val="24"/>
        </w:rPr>
      </w:pPr>
      <w:r>
        <w:rPr>
          <w:rFonts w:cs="Arial"/>
          <w:szCs w:val="24"/>
        </w:rPr>
        <w:br w:type="page"/>
      </w:r>
    </w:p>
    <w:bookmarkEnd w:id="1"/>
    <w:p w14:paraId="1B696EF3" w14:textId="41134465" w:rsidR="007A44BA" w:rsidRPr="00625272" w:rsidRDefault="001D1406" w:rsidP="004B613F">
      <w:pPr>
        <w:pStyle w:val="Heading3"/>
        <w:spacing w:after="240"/>
        <w:rPr>
          <w:rFonts w:cs="Arial"/>
          <w:i w:val="0"/>
          <w:iCs/>
          <w:sz w:val="28"/>
          <w:szCs w:val="28"/>
        </w:rPr>
      </w:pPr>
      <w:r w:rsidRPr="00625272">
        <w:rPr>
          <w:rFonts w:cs="Arial"/>
          <w:i w:val="0"/>
          <w:iCs/>
          <w:sz w:val="28"/>
          <w:szCs w:val="28"/>
        </w:rPr>
        <w:lastRenderedPageBreak/>
        <w:t>Contact Persons</w:t>
      </w:r>
    </w:p>
    <w:p w14:paraId="36800B70" w14:textId="77777777" w:rsidR="007A44BA" w:rsidRPr="007A44BA" w:rsidRDefault="007A44BA" w:rsidP="004B613F">
      <w:pPr>
        <w:spacing w:after="240"/>
        <w:rPr>
          <w:rFonts w:cs="Arial"/>
          <w:szCs w:val="24"/>
        </w:rPr>
      </w:pPr>
      <w:r w:rsidRPr="007A44BA">
        <w:rPr>
          <w:rFonts w:cs="Arial"/>
          <w:szCs w:val="24"/>
        </w:rPr>
        <w:t xml:space="preserve">Inquiries concerning the content of these proposed regulations should be directed </w:t>
      </w:r>
      <w:proofErr w:type="gramStart"/>
      <w:r w:rsidRPr="007A44BA">
        <w:rPr>
          <w:rFonts w:cs="Arial"/>
          <w:szCs w:val="24"/>
        </w:rPr>
        <w:t>to</w:t>
      </w:r>
      <w:proofErr w:type="gramEnd"/>
      <w:r w:rsidRPr="007A44BA">
        <w:rPr>
          <w:rFonts w:cs="Arial"/>
          <w:szCs w:val="24"/>
        </w:rPr>
        <w:t>:</w:t>
      </w:r>
    </w:p>
    <w:p w14:paraId="4C58CB1D" w14:textId="61772B24" w:rsidR="007A44BA" w:rsidRPr="007A44BA" w:rsidRDefault="00F303F7" w:rsidP="004B613F">
      <w:pPr>
        <w:spacing w:after="240"/>
        <w:jc w:val="center"/>
        <w:rPr>
          <w:rFonts w:cs="Arial"/>
          <w:lang w:val="fr-FR"/>
        </w:rPr>
      </w:pPr>
      <w:r w:rsidRPr="00DD33CE">
        <w:rPr>
          <w:rFonts w:cs="Arial"/>
          <w:szCs w:val="24"/>
        </w:rPr>
        <w:t>California Department of Education</w:t>
      </w:r>
      <w:r w:rsidR="004B613F">
        <w:rPr>
          <w:rFonts w:cs="Arial"/>
          <w:szCs w:val="24"/>
        </w:rPr>
        <w:br/>
      </w:r>
      <w:r w:rsidR="00AA4748" w:rsidRPr="00DD33CE">
        <w:rPr>
          <w:rFonts w:cs="Arial"/>
          <w:szCs w:val="24"/>
        </w:rPr>
        <w:t xml:space="preserve">Early Education </w:t>
      </w:r>
      <w:r w:rsidR="007A44BA" w:rsidRPr="00DD33CE">
        <w:rPr>
          <w:rFonts w:cs="Arial"/>
          <w:szCs w:val="24"/>
        </w:rPr>
        <w:t>Division</w:t>
      </w:r>
      <w:r w:rsidR="004B613F">
        <w:rPr>
          <w:rFonts w:cs="Arial"/>
          <w:szCs w:val="24"/>
        </w:rPr>
        <w:br/>
      </w:r>
      <w:r w:rsidRPr="4639381E">
        <w:rPr>
          <w:rFonts w:cs="Arial"/>
          <w:color w:val="000000" w:themeColor="text1"/>
        </w:rPr>
        <w:t>Guidance and Regulations Office</w:t>
      </w:r>
      <w:r w:rsidR="004B613F">
        <w:rPr>
          <w:rFonts w:cs="Arial"/>
          <w:color w:val="000000" w:themeColor="text1"/>
        </w:rPr>
        <w:br/>
      </w:r>
      <w:r>
        <w:rPr>
          <w:rFonts w:cs="Arial"/>
          <w:szCs w:val="24"/>
        </w:rPr>
        <w:t xml:space="preserve">Attn: </w:t>
      </w:r>
      <w:r w:rsidRPr="00C43908">
        <w:rPr>
          <w:rFonts w:cs="Arial"/>
          <w:szCs w:val="24"/>
        </w:rPr>
        <w:t>Essen</w:t>
      </w:r>
      <w:r>
        <w:rPr>
          <w:rFonts w:cs="Arial"/>
          <w:szCs w:val="24"/>
        </w:rPr>
        <w:t>c</w:t>
      </w:r>
      <w:r w:rsidRPr="00C43908">
        <w:rPr>
          <w:rFonts w:cs="Arial"/>
          <w:szCs w:val="24"/>
        </w:rPr>
        <w:t>e Noel</w:t>
      </w:r>
      <w:r w:rsidR="004B613F">
        <w:rPr>
          <w:rFonts w:cs="Arial"/>
          <w:szCs w:val="24"/>
        </w:rPr>
        <w:br/>
      </w:r>
      <w:r w:rsidR="007A44BA" w:rsidRPr="00DD33CE">
        <w:rPr>
          <w:rFonts w:cs="Arial"/>
          <w:szCs w:val="24"/>
        </w:rPr>
        <w:t>1430 N Street</w:t>
      </w:r>
      <w:r w:rsidR="00D00976">
        <w:rPr>
          <w:rFonts w:cs="Arial"/>
          <w:szCs w:val="24"/>
        </w:rPr>
        <w:t xml:space="preserve">, </w:t>
      </w:r>
      <w:r w:rsidR="00D00976" w:rsidRPr="00C43908">
        <w:rPr>
          <w:rFonts w:cs="Arial"/>
          <w:szCs w:val="24"/>
        </w:rPr>
        <w:t>Suite 3410</w:t>
      </w:r>
      <w:r w:rsidR="004B613F">
        <w:rPr>
          <w:rFonts w:cs="Arial"/>
          <w:szCs w:val="24"/>
        </w:rPr>
        <w:br/>
      </w:r>
      <w:r w:rsidR="007A44BA" w:rsidRPr="00DD33CE">
        <w:rPr>
          <w:rFonts w:cs="Arial"/>
          <w:szCs w:val="24"/>
        </w:rPr>
        <w:t>Sacramento, CA 95814</w:t>
      </w:r>
      <w:r w:rsidR="004B613F">
        <w:rPr>
          <w:rFonts w:cs="Arial"/>
          <w:szCs w:val="24"/>
        </w:rPr>
        <w:br/>
      </w:r>
      <w:r w:rsidR="007A44BA" w:rsidRPr="00DD33CE">
        <w:rPr>
          <w:rFonts w:cs="Arial"/>
          <w:szCs w:val="24"/>
        </w:rPr>
        <w:t>Telephone: 916-</w:t>
      </w:r>
      <w:r w:rsidR="00AA4748" w:rsidRPr="00DD33CE">
        <w:rPr>
          <w:rFonts w:cs="Arial"/>
          <w:szCs w:val="24"/>
        </w:rPr>
        <w:t>32</w:t>
      </w:r>
      <w:r w:rsidR="00DD33CE" w:rsidRPr="00DD33CE">
        <w:rPr>
          <w:rFonts w:cs="Arial"/>
          <w:szCs w:val="24"/>
        </w:rPr>
        <w:t>2</w:t>
      </w:r>
      <w:r w:rsidR="00AA4748" w:rsidRPr="00DD33CE">
        <w:rPr>
          <w:rFonts w:cs="Arial"/>
          <w:szCs w:val="24"/>
        </w:rPr>
        <w:t>-4883</w:t>
      </w:r>
      <w:r w:rsidR="004B613F">
        <w:rPr>
          <w:rFonts w:cs="Arial"/>
          <w:szCs w:val="24"/>
        </w:rPr>
        <w:br/>
      </w:r>
      <w:r w:rsidR="007A44BA" w:rsidRPr="4639381E">
        <w:rPr>
          <w:rFonts w:cs="Arial"/>
          <w:lang w:val="fr-FR"/>
        </w:rPr>
        <w:t xml:space="preserve">Email: </w:t>
      </w:r>
      <w:hyperlink r:id="rId12" w:history="1">
        <w:r w:rsidR="001D1406" w:rsidRPr="00C7291E">
          <w:rPr>
            <w:rStyle w:val="Hyperlink"/>
            <w:rFonts w:cs="Arial"/>
            <w:lang w:val="fr-FR"/>
          </w:rPr>
          <w:t>EEDTitle5@cde.ca.gov</w:t>
        </w:r>
      </w:hyperlink>
    </w:p>
    <w:p w14:paraId="7356D64B" w14:textId="76817C22" w:rsidR="007A44BA" w:rsidRPr="007A44BA" w:rsidRDefault="007A44BA" w:rsidP="004B613F">
      <w:pPr>
        <w:spacing w:after="240"/>
        <w:rPr>
          <w:rFonts w:cs="Arial"/>
        </w:rPr>
      </w:pPr>
      <w:r w:rsidRPr="766FA15D">
        <w:rPr>
          <w:rFonts w:cs="Arial"/>
        </w:rPr>
        <w:t xml:space="preserve">Inquiries concerning the regulatory process may be directed to </w:t>
      </w:r>
      <w:r w:rsidR="4B5B69D3" w:rsidRPr="766FA15D">
        <w:rPr>
          <w:rFonts w:cs="Arial"/>
        </w:rPr>
        <w:t>Lorie</w:t>
      </w:r>
      <w:r w:rsidRPr="766FA15D">
        <w:rPr>
          <w:rFonts w:cs="Arial"/>
        </w:rPr>
        <w:t xml:space="preserve"> Adame, Regulations Coordinator, or the backup contact person, </w:t>
      </w:r>
      <w:r w:rsidR="00AA4748" w:rsidRPr="766FA15D">
        <w:rPr>
          <w:rFonts w:cs="Arial"/>
        </w:rPr>
        <w:t>Gerri White</w:t>
      </w:r>
      <w:r w:rsidRPr="766FA15D">
        <w:rPr>
          <w:rFonts w:cs="Arial"/>
        </w:rPr>
        <w:t xml:space="preserve">, Regulations Analyst. The Regulations Coordinator and the Regulations Analyst may be reached by email at </w:t>
      </w:r>
      <w:hyperlink r:id="rId13">
        <w:r w:rsidRPr="766FA15D">
          <w:rPr>
            <w:rStyle w:val="Hyperlink"/>
            <w:rFonts w:cs="Arial"/>
          </w:rPr>
          <w:t>regulations@cde.ca.gov</w:t>
        </w:r>
      </w:hyperlink>
      <w:r w:rsidRPr="766FA15D">
        <w:rPr>
          <w:rFonts w:cs="Arial"/>
        </w:rPr>
        <w:t xml:space="preserve"> or by telephone at 916-319-0860.</w:t>
      </w:r>
    </w:p>
    <w:p w14:paraId="5F18341D" w14:textId="17145535" w:rsidR="007A44BA" w:rsidRPr="00BE039A" w:rsidRDefault="001D1406" w:rsidP="00BE039A">
      <w:pPr>
        <w:pStyle w:val="Heading3"/>
        <w:spacing w:after="240"/>
        <w:rPr>
          <w:i w:val="0"/>
          <w:iCs/>
          <w:sz w:val="28"/>
          <w:szCs w:val="28"/>
        </w:rPr>
      </w:pPr>
      <w:r w:rsidRPr="00BE039A">
        <w:rPr>
          <w:i w:val="0"/>
          <w:iCs/>
          <w:sz w:val="28"/>
          <w:szCs w:val="28"/>
        </w:rPr>
        <w:t xml:space="preserve">Availability of Initial Statement </w:t>
      </w:r>
      <w:r w:rsidR="00642CA2" w:rsidRPr="00BE039A">
        <w:rPr>
          <w:i w:val="0"/>
          <w:iCs/>
          <w:sz w:val="28"/>
          <w:szCs w:val="28"/>
        </w:rPr>
        <w:t>of</w:t>
      </w:r>
      <w:r w:rsidRPr="00BE039A">
        <w:rPr>
          <w:i w:val="0"/>
          <w:iCs/>
          <w:sz w:val="28"/>
          <w:szCs w:val="28"/>
        </w:rPr>
        <w:t xml:space="preserve"> Reasons, Text of Proposed Regulations and Information</w:t>
      </w:r>
    </w:p>
    <w:p w14:paraId="55E2A7BD" w14:textId="7FFCD21B" w:rsidR="007A44BA" w:rsidRPr="007A44BA" w:rsidDel="00E37A1F" w:rsidRDefault="007A44BA" w:rsidP="004B613F">
      <w:pPr>
        <w:spacing w:after="240"/>
        <w:rPr>
          <w:rFonts w:cs="Arial"/>
        </w:rPr>
      </w:pPr>
      <w:r w:rsidRPr="766FA15D">
        <w:rPr>
          <w:rFonts w:cs="Arial"/>
        </w:rPr>
        <w:t>As of the date this notice is published in the Notice Register, the rulemaking file consists of this Notice, the proposed text of the regulations, the Initial Statement of Reasons (ISOR)</w:t>
      </w:r>
      <w:r w:rsidR="004B5072" w:rsidRPr="766FA15D">
        <w:rPr>
          <w:rFonts w:cs="Arial"/>
        </w:rPr>
        <w:t xml:space="preserve"> </w:t>
      </w:r>
      <w:r w:rsidRPr="766FA15D">
        <w:rPr>
          <w:rFonts w:cs="Arial"/>
        </w:rPr>
        <w:t xml:space="preserve">and Fiscal and Economic Impact Statement (STD. 399). These documents upon which the proposed action is based may be obtained upon request from the Regulations Coordinator. In addition, this Notice, the text of the proposed regulations and the ISOR may also be </w:t>
      </w:r>
      <w:r w:rsidR="1A6CEE72" w:rsidRPr="766FA15D">
        <w:rPr>
          <w:rFonts w:cs="Arial"/>
        </w:rPr>
        <w:t>viewed on</w:t>
      </w:r>
      <w:r w:rsidRPr="766FA15D">
        <w:rPr>
          <w:rFonts w:cs="Arial"/>
        </w:rPr>
        <w:t xml:space="preserve"> CDE’s website at </w:t>
      </w:r>
      <w:hyperlink r:id="rId14" w:tooltip="California Department of Education Regulations Web Page">
        <w:r w:rsidRPr="00642CA2">
          <w:rPr>
            <w:rStyle w:val="Hyperlink"/>
            <w:rFonts w:cs="Arial"/>
          </w:rPr>
          <w:t>http://www.cde.ca.gov/re/lr/rr/</w:t>
        </w:r>
        <w:r w:rsidRPr="00642CA2">
          <w:rPr>
            <w:rStyle w:val="Hyperlink"/>
            <w:rFonts w:cs="Arial"/>
            <w:u w:val="none"/>
          </w:rPr>
          <w:t>.</w:t>
        </w:r>
      </w:hyperlink>
    </w:p>
    <w:p w14:paraId="75585E97" w14:textId="490DB024" w:rsidR="007A44BA" w:rsidRPr="00625272" w:rsidRDefault="001D1406" w:rsidP="004B613F">
      <w:pPr>
        <w:pStyle w:val="Heading3"/>
        <w:spacing w:after="240"/>
        <w:rPr>
          <w:rFonts w:cs="Arial"/>
          <w:i w:val="0"/>
          <w:iCs/>
          <w:sz w:val="28"/>
          <w:szCs w:val="28"/>
        </w:rPr>
      </w:pPr>
      <w:r w:rsidRPr="00625272">
        <w:rPr>
          <w:rFonts w:cs="Arial"/>
          <w:i w:val="0"/>
          <w:iCs/>
          <w:sz w:val="28"/>
          <w:szCs w:val="28"/>
        </w:rPr>
        <w:t>Availability of Changed or Modified Text</w:t>
      </w:r>
    </w:p>
    <w:p w14:paraId="3E5E8DDC" w14:textId="21155F3B" w:rsidR="007A44BA" w:rsidRPr="007A44BA" w:rsidRDefault="007A44BA" w:rsidP="004B613F">
      <w:pPr>
        <w:widowControl w:val="0"/>
        <w:spacing w:after="240"/>
        <w:rPr>
          <w:rFonts w:cs="Arial"/>
          <w:szCs w:val="24"/>
        </w:rPr>
      </w:pPr>
      <w:bookmarkStart w:id="2" w:name="_Hlk129949450"/>
      <w:r w:rsidRPr="007A44BA">
        <w:rPr>
          <w:rFonts w:cs="Arial"/>
          <w:szCs w:val="24"/>
        </w:rPr>
        <w:t xml:space="preserve">Following the public hearing and considering all timely and relevant comments received, the </w:t>
      </w:r>
      <w:r w:rsidR="004B5072">
        <w:rPr>
          <w:rFonts w:cs="Arial"/>
          <w:szCs w:val="24"/>
        </w:rPr>
        <w:t xml:space="preserve">SSPI </w:t>
      </w:r>
      <w:r w:rsidRPr="007A44BA">
        <w:rPr>
          <w:rFonts w:cs="Arial"/>
          <w:szCs w:val="24"/>
        </w:rPr>
        <w:t>may adopt the proposed regulations substantially as described in this Notice</w:t>
      </w:r>
    </w:p>
    <w:p w14:paraId="4C74F482" w14:textId="3461914D" w:rsidR="007A44BA" w:rsidRPr="007A44BA" w:rsidRDefault="007A44BA" w:rsidP="004B613F">
      <w:pPr>
        <w:spacing w:after="240"/>
        <w:rPr>
          <w:rFonts w:cs="Arial"/>
          <w:szCs w:val="24"/>
        </w:rPr>
      </w:pPr>
      <w:r w:rsidRPr="007A44BA">
        <w:rPr>
          <w:rFonts w:cs="Arial"/>
          <w:szCs w:val="24"/>
        </w:rPr>
        <w:t xml:space="preserve">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bookmarkStart w:id="3" w:name="_Hlk129947203"/>
      <w:r w:rsidRPr="007A44BA">
        <w:rPr>
          <w:rFonts w:cs="Arial"/>
          <w:szCs w:val="24"/>
        </w:rPr>
        <w:t xml:space="preserve">The </w:t>
      </w:r>
      <w:r w:rsidR="004B5072">
        <w:rPr>
          <w:rFonts w:cs="Arial"/>
          <w:szCs w:val="24"/>
        </w:rPr>
        <w:t>CDE</w:t>
      </w:r>
      <w:r w:rsidRPr="007A44BA">
        <w:rPr>
          <w:rFonts w:cs="Arial"/>
          <w:szCs w:val="24"/>
        </w:rPr>
        <w:t xml:space="preserve"> will accept written comments on the modified </w:t>
      </w:r>
      <w:proofErr w:type="gramStart"/>
      <w:r w:rsidRPr="007A44BA">
        <w:rPr>
          <w:rFonts w:cs="Arial"/>
          <w:szCs w:val="24"/>
        </w:rPr>
        <w:t>regulations for</w:t>
      </w:r>
      <w:proofErr w:type="gramEnd"/>
      <w:r w:rsidRPr="007A44BA">
        <w:rPr>
          <w:rFonts w:cs="Arial"/>
          <w:szCs w:val="24"/>
        </w:rPr>
        <w:t xml:space="preserve"> 15 days after the date on which they are made available.</w:t>
      </w:r>
    </w:p>
    <w:bookmarkEnd w:id="2"/>
    <w:bookmarkEnd w:id="3"/>
    <w:p w14:paraId="32B22706" w14:textId="3DB405E3" w:rsidR="00320FAA" w:rsidRPr="00625272" w:rsidRDefault="00364C94" w:rsidP="004B613F">
      <w:pPr>
        <w:pStyle w:val="Heading3"/>
        <w:spacing w:after="240"/>
        <w:rPr>
          <w:rFonts w:eastAsia="Times" w:cs="Arial"/>
          <w:i w:val="0"/>
          <w:iCs/>
          <w:sz w:val="28"/>
          <w:szCs w:val="28"/>
        </w:rPr>
      </w:pPr>
      <w:r w:rsidRPr="00625272">
        <w:rPr>
          <w:rFonts w:eastAsia="Times" w:cs="Arial"/>
          <w:i w:val="0"/>
          <w:iCs/>
          <w:sz w:val="28"/>
          <w:szCs w:val="28"/>
        </w:rPr>
        <w:t>Availability and Location of the Final Statement of Reasons and Rulemaking File</w:t>
      </w:r>
    </w:p>
    <w:p w14:paraId="649FEE5C" w14:textId="77777777" w:rsidR="00320FAA" w:rsidRPr="007A44BA" w:rsidRDefault="00320FAA" w:rsidP="004B613F">
      <w:pPr>
        <w:spacing w:after="240" w:line="240" w:lineRule="atLeast"/>
        <w:rPr>
          <w:rFonts w:eastAsia="Times" w:cs="Arial"/>
          <w:kern w:val="24"/>
          <w:szCs w:val="24"/>
        </w:rPr>
      </w:pPr>
      <w:r w:rsidRPr="007A44BA">
        <w:rPr>
          <w:rFonts w:eastAsia="Times" w:cs="Arial"/>
          <w:kern w:val="24"/>
          <w:szCs w:val="24"/>
        </w:rPr>
        <w:t xml:space="preserve">You may obtain a copy of the Final Statement of Reasons, once it has been </w:t>
      </w:r>
      <w:proofErr w:type="gramStart"/>
      <w:r w:rsidRPr="007A44BA">
        <w:rPr>
          <w:rFonts w:eastAsia="Times" w:cs="Arial"/>
          <w:kern w:val="24"/>
          <w:szCs w:val="24"/>
        </w:rPr>
        <w:t>finalized,</w:t>
      </w:r>
      <w:proofErr w:type="gramEnd"/>
      <w:r w:rsidRPr="007A44BA">
        <w:rPr>
          <w:rFonts w:eastAsia="Times" w:cs="Arial"/>
          <w:kern w:val="24"/>
          <w:szCs w:val="24"/>
        </w:rPr>
        <w:t xml:space="preserve"> by making a written request to the Regulations Coordinator.</w:t>
      </w:r>
    </w:p>
    <w:p w14:paraId="12DE3BBC" w14:textId="77777777" w:rsidR="00320FAA" w:rsidRPr="007A44BA" w:rsidRDefault="00320FAA" w:rsidP="004B613F">
      <w:pPr>
        <w:spacing w:after="240" w:line="240" w:lineRule="atLeast"/>
        <w:rPr>
          <w:rFonts w:eastAsia="Times" w:cs="Arial"/>
          <w:kern w:val="24"/>
          <w:szCs w:val="24"/>
        </w:rPr>
      </w:pPr>
      <w:r w:rsidRPr="007A44BA">
        <w:rPr>
          <w:rFonts w:eastAsia="Times" w:cs="Arial"/>
          <w:kern w:val="24"/>
          <w:szCs w:val="24"/>
        </w:rPr>
        <w:lastRenderedPageBreak/>
        <w:t>All the information upon which the proposed regulations are based is contained in the rulemaking file which is available for public inspection by contacting the Regulations Coordinator.</w:t>
      </w:r>
    </w:p>
    <w:p w14:paraId="6F9C2572" w14:textId="73D127A5" w:rsidR="00320FAA" w:rsidRPr="00625272" w:rsidRDefault="00364C94" w:rsidP="004B613F">
      <w:pPr>
        <w:pStyle w:val="Heading3"/>
        <w:spacing w:after="240"/>
        <w:rPr>
          <w:rFonts w:cs="Arial"/>
          <w:b w:val="0"/>
          <w:bCs/>
          <w:i w:val="0"/>
          <w:iCs/>
          <w:sz w:val="28"/>
          <w:szCs w:val="28"/>
        </w:rPr>
      </w:pPr>
      <w:r w:rsidRPr="00625272">
        <w:rPr>
          <w:rFonts w:eastAsia="Times" w:cs="Arial"/>
          <w:i w:val="0"/>
          <w:iCs/>
          <w:sz w:val="28"/>
          <w:szCs w:val="28"/>
        </w:rPr>
        <w:t>Availability of Documents on the Internet</w:t>
      </w:r>
      <w:r w:rsidRPr="00625272">
        <w:rPr>
          <w:rFonts w:cs="Arial"/>
          <w:b w:val="0"/>
          <w:i w:val="0"/>
          <w:iCs/>
          <w:sz w:val="28"/>
          <w:szCs w:val="28"/>
        </w:rPr>
        <w:t xml:space="preserve"> </w:t>
      </w:r>
    </w:p>
    <w:p w14:paraId="6F06398F" w14:textId="0C9BB7A8" w:rsidR="00320FAA" w:rsidRPr="00DD33CE" w:rsidRDefault="00320FAA" w:rsidP="004B613F">
      <w:pPr>
        <w:spacing w:after="240"/>
        <w:rPr>
          <w:rStyle w:val="Hyperlink"/>
          <w:rFonts w:cs="Arial"/>
          <w:szCs w:val="24"/>
        </w:rPr>
      </w:pPr>
      <w:r w:rsidRPr="007A44BA">
        <w:rPr>
          <w:rFonts w:cs="Arial"/>
          <w:szCs w:val="24"/>
        </w:rPr>
        <w:t xml:space="preserve">Copies of the Notice of Proposed Action, the Initial Statement of Reasons, and the text of the regulations with modifications highlighted, as well as the Final Statement of Reasons, when completed, and modified text, if any, can be accessed via CDE’s website at </w:t>
      </w:r>
      <w:r w:rsidRPr="00DD33CE">
        <w:rPr>
          <w:rFonts w:cs="Arial"/>
          <w:szCs w:val="24"/>
        </w:rPr>
        <w:fldChar w:fldCharType="begin"/>
      </w:r>
      <w:r w:rsidR="00D3136F">
        <w:rPr>
          <w:rFonts w:cs="Arial"/>
          <w:szCs w:val="24"/>
        </w:rPr>
        <w:instrText>HYPERLINK "http://www.cde.ca.gov/re/lr/rr/" \o "California Department of Education Regulations Web Page"</w:instrText>
      </w:r>
      <w:r w:rsidRPr="00DD33CE">
        <w:rPr>
          <w:rFonts w:cs="Arial"/>
          <w:szCs w:val="24"/>
        </w:rPr>
      </w:r>
      <w:r w:rsidRPr="00DD33CE">
        <w:rPr>
          <w:rFonts w:cs="Arial"/>
          <w:szCs w:val="24"/>
        </w:rPr>
        <w:fldChar w:fldCharType="separate"/>
      </w:r>
      <w:r w:rsidRPr="00DD33CE" w:rsidDel="00E37A1F">
        <w:rPr>
          <w:rStyle w:val="Hyperlink"/>
          <w:rFonts w:cs="Arial"/>
          <w:szCs w:val="24"/>
        </w:rPr>
        <w:t>http://www.cde.ca.gov/re/lr/rr/</w:t>
      </w:r>
      <w:r w:rsidRPr="00DD33CE">
        <w:rPr>
          <w:rStyle w:val="Hyperlink"/>
          <w:rFonts w:cs="Arial"/>
          <w:szCs w:val="24"/>
        </w:rPr>
        <w:t>.</w:t>
      </w:r>
    </w:p>
    <w:p w14:paraId="0342AE12" w14:textId="776219EA" w:rsidR="007A44BA" w:rsidRPr="007A44BA" w:rsidRDefault="00320FAA" w:rsidP="004B613F">
      <w:pPr>
        <w:spacing w:after="240"/>
        <w:rPr>
          <w:rFonts w:cs="Arial"/>
        </w:rPr>
      </w:pPr>
      <w:r w:rsidRPr="00DD33CE">
        <w:rPr>
          <w:rFonts w:cs="Arial"/>
          <w:szCs w:val="24"/>
        </w:rPr>
        <w:fldChar w:fldCharType="end"/>
      </w:r>
      <w:r w:rsidR="00364C94">
        <w:rPr>
          <w:rFonts w:cs="Arial"/>
        </w:rPr>
        <w:t>2025-0</w:t>
      </w:r>
      <w:r w:rsidR="00D4064B">
        <w:rPr>
          <w:rFonts w:cs="Arial"/>
        </w:rPr>
        <w:t>3-20</w:t>
      </w:r>
      <w:r w:rsidR="007A44BA" w:rsidRPr="4639381E">
        <w:rPr>
          <w:rFonts w:cs="Arial"/>
        </w:rPr>
        <w:t xml:space="preserve"> [California Department of Education]</w:t>
      </w:r>
    </w:p>
    <w:sectPr w:rsidR="007A44BA" w:rsidRPr="007A4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AF33" w14:textId="77777777" w:rsidR="00C012F1" w:rsidRDefault="00C012F1" w:rsidP="00E83945">
      <w:r>
        <w:separator/>
      </w:r>
    </w:p>
  </w:endnote>
  <w:endnote w:type="continuationSeparator" w:id="0">
    <w:p w14:paraId="4F34B55A" w14:textId="77777777" w:rsidR="00C012F1" w:rsidRDefault="00C012F1"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EFB4" w14:textId="77777777" w:rsidR="00C012F1" w:rsidRDefault="00C012F1" w:rsidP="00E83945">
      <w:r>
        <w:separator/>
      </w:r>
    </w:p>
  </w:footnote>
  <w:footnote w:type="continuationSeparator" w:id="0">
    <w:p w14:paraId="295AA65A" w14:textId="77777777" w:rsidR="00C012F1" w:rsidRDefault="00C012F1" w:rsidP="00E8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265C"/>
    <w:multiLevelType w:val="hybridMultilevel"/>
    <w:tmpl w:val="F0F8E8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C77694"/>
    <w:multiLevelType w:val="hybridMultilevel"/>
    <w:tmpl w:val="DD907FE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221287">
    <w:abstractNumId w:val="6"/>
  </w:num>
  <w:num w:numId="2" w16cid:durableId="489903361">
    <w:abstractNumId w:val="2"/>
  </w:num>
  <w:num w:numId="3" w16cid:durableId="306471054">
    <w:abstractNumId w:val="5"/>
  </w:num>
  <w:num w:numId="4" w16cid:durableId="1354726194">
    <w:abstractNumId w:val="7"/>
  </w:num>
  <w:num w:numId="5" w16cid:durableId="109933693">
    <w:abstractNumId w:val="3"/>
  </w:num>
  <w:num w:numId="6" w16cid:durableId="1766539199">
    <w:abstractNumId w:val="1"/>
  </w:num>
  <w:num w:numId="7" w16cid:durableId="5904458">
    <w:abstractNumId w:val="0"/>
  </w:num>
  <w:num w:numId="8" w16cid:durableId="188254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5"/>
    <w:rsid w:val="000422DA"/>
    <w:rsid w:val="000A3F31"/>
    <w:rsid w:val="000B462A"/>
    <w:rsid w:val="00103588"/>
    <w:rsid w:val="00107196"/>
    <w:rsid w:val="00120AD4"/>
    <w:rsid w:val="00131C31"/>
    <w:rsid w:val="00141523"/>
    <w:rsid w:val="001512A1"/>
    <w:rsid w:val="0018612A"/>
    <w:rsid w:val="001864FC"/>
    <w:rsid w:val="001B2AA6"/>
    <w:rsid w:val="001C4F08"/>
    <w:rsid w:val="001D1406"/>
    <w:rsid w:val="0021016E"/>
    <w:rsid w:val="00243721"/>
    <w:rsid w:val="002440DE"/>
    <w:rsid w:val="00320FAA"/>
    <w:rsid w:val="00364C94"/>
    <w:rsid w:val="003A4EC0"/>
    <w:rsid w:val="003B4365"/>
    <w:rsid w:val="00426D3C"/>
    <w:rsid w:val="004A209B"/>
    <w:rsid w:val="004B5072"/>
    <w:rsid w:val="004B613F"/>
    <w:rsid w:val="004C6DC9"/>
    <w:rsid w:val="00542135"/>
    <w:rsid w:val="005865E5"/>
    <w:rsid w:val="005A5340"/>
    <w:rsid w:val="005E36F4"/>
    <w:rsid w:val="005E3ABC"/>
    <w:rsid w:val="00621A0D"/>
    <w:rsid w:val="00625272"/>
    <w:rsid w:val="00642CA2"/>
    <w:rsid w:val="006579FB"/>
    <w:rsid w:val="006A2075"/>
    <w:rsid w:val="006E69B6"/>
    <w:rsid w:val="00707767"/>
    <w:rsid w:val="00782197"/>
    <w:rsid w:val="007A2C6D"/>
    <w:rsid w:val="007A416D"/>
    <w:rsid w:val="007A44BA"/>
    <w:rsid w:val="007F5D3E"/>
    <w:rsid w:val="007F7D83"/>
    <w:rsid w:val="00965A0C"/>
    <w:rsid w:val="009677C6"/>
    <w:rsid w:val="00973E23"/>
    <w:rsid w:val="009A6A7B"/>
    <w:rsid w:val="009C0927"/>
    <w:rsid w:val="009C7761"/>
    <w:rsid w:val="00A14A72"/>
    <w:rsid w:val="00A447E3"/>
    <w:rsid w:val="00A528B1"/>
    <w:rsid w:val="00A8316D"/>
    <w:rsid w:val="00AA4748"/>
    <w:rsid w:val="00AE645D"/>
    <w:rsid w:val="00B0A8B2"/>
    <w:rsid w:val="00B1036E"/>
    <w:rsid w:val="00B112C8"/>
    <w:rsid w:val="00B44332"/>
    <w:rsid w:val="00B93787"/>
    <w:rsid w:val="00BC4EA1"/>
    <w:rsid w:val="00BD491E"/>
    <w:rsid w:val="00BE039A"/>
    <w:rsid w:val="00BF2765"/>
    <w:rsid w:val="00C012F1"/>
    <w:rsid w:val="00C17D81"/>
    <w:rsid w:val="00C43908"/>
    <w:rsid w:val="00C46DAC"/>
    <w:rsid w:val="00C50E3C"/>
    <w:rsid w:val="00CE7D9E"/>
    <w:rsid w:val="00CF6BC0"/>
    <w:rsid w:val="00D00976"/>
    <w:rsid w:val="00D3136F"/>
    <w:rsid w:val="00D4064B"/>
    <w:rsid w:val="00D44542"/>
    <w:rsid w:val="00D52D71"/>
    <w:rsid w:val="00D73633"/>
    <w:rsid w:val="00D906C9"/>
    <w:rsid w:val="00DA62ED"/>
    <w:rsid w:val="00DB7186"/>
    <w:rsid w:val="00DC74F6"/>
    <w:rsid w:val="00DD33CE"/>
    <w:rsid w:val="00E454B9"/>
    <w:rsid w:val="00E51E18"/>
    <w:rsid w:val="00E83945"/>
    <w:rsid w:val="00F220D2"/>
    <w:rsid w:val="00F303F7"/>
    <w:rsid w:val="00F527F8"/>
    <w:rsid w:val="00F62BDE"/>
    <w:rsid w:val="00F7699A"/>
    <w:rsid w:val="00FB348F"/>
    <w:rsid w:val="02929179"/>
    <w:rsid w:val="037E58BF"/>
    <w:rsid w:val="05475410"/>
    <w:rsid w:val="062D3162"/>
    <w:rsid w:val="06F9F9BA"/>
    <w:rsid w:val="09C1449C"/>
    <w:rsid w:val="0A41830B"/>
    <w:rsid w:val="15864A6A"/>
    <w:rsid w:val="16D747F8"/>
    <w:rsid w:val="183C5DA7"/>
    <w:rsid w:val="19C665C7"/>
    <w:rsid w:val="1A3E3C98"/>
    <w:rsid w:val="1A6CEE72"/>
    <w:rsid w:val="1CB44E55"/>
    <w:rsid w:val="1D8070C2"/>
    <w:rsid w:val="24BF85D3"/>
    <w:rsid w:val="29A33DDE"/>
    <w:rsid w:val="32697BAE"/>
    <w:rsid w:val="360862F5"/>
    <w:rsid w:val="380CAD6D"/>
    <w:rsid w:val="3C2DE4B6"/>
    <w:rsid w:val="4639381E"/>
    <w:rsid w:val="4930C07A"/>
    <w:rsid w:val="4982E329"/>
    <w:rsid w:val="4A92A3AA"/>
    <w:rsid w:val="4B5B69D3"/>
    <w:rsid w:val="4D5938E4"/>
    <w:rsid w:val="4F3BD0AC"/>
    <w:rsid w:val="52A5F493"/>
    <w:rsid w:val="57E3A659"/>
    <w:rsid w:val="58A7D17A"/>
    <w:rsid w:val="5BA1DC83"/>
    <w:rsid w:val="5D40DF26"/>
    <w:rsid w:val="64329976"/>
    <w:rsid w:val="6DD2634F"/>
    <w:rsid w:val="703B535D"/>
    <w:rsid w:val="74ED9ABF"/>
    <w:rsid w:val="766FA15D"/>
    <w:rsid w:val="79E0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B0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DE"/>
    <w:rPr>
      <w:rFonts w:ascii="Arial" w:hAnsi="Arial"/>
      <w:sz w:val="24"/>
    </w:rPr>
  </w:style>
  <w:style w:type="paragraph" w:styleId="Heading1">
    <w:name w:val="heading 1"/>
    <w:basedOn w:val="Normal"/>
    <w:next w:val="Normal"/>
    <w:link w:val="Heading1Char"/>
    <w:uiPriority w:val="9"/>
    <w:qFormat/>
    <w:rsid w:val="00D906C9"/>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906C9"/>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906C9"/>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7A44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iPriority w:val="99"/>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customStyle="1" w:styleId="Heading1Char">
    <w:name w:val="Heading 1 Char"/>
    <w:basedOn w:val="DefaultParagraphFont"/>
    <w:link w:val="Heading1"/>
    <w:uiPriority w:val="9"/>
    <w:rsid w:val="00D906C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D906C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D906C9"/>
    <w:rPr>
      <w:rFonts w:ascii="Arial" w:eastAsiaTheme="majorEastAsia" w:hAnsi="Arial" w:cstheme="majorBidi"/>
      <w:b/>
      <w:i/>
      <w:sz w:val="24"/>
      <w:szCs w:val="24"/>
    </w:rPr>
  </w:style>
  <w:style w:type="paragraph" w:styleId="ListParagraph">
    <w:name w:val="List Paragraph"/>
    <w:basedOn w:val="Normal"/>
    <w:uiPriority w:val="34"/>
    <w:qFormat/>
    <w:rsid w:val="00C50E3C"/>
    <w:pPr>
      <w:ind w:left="720"/>
      <w:contextualSpacing/>
    </w:pPr>
  </w:style>
  <w:style w:type="character" w:styleId="Hyperlink">
    <w:name w:val="Hyperlink"/>
    <w:rsid w:val="00C50E3C"/>
    <w:rPr>
      <w:color w:val="0000FF"/>
      <w:u w:val="single"/>
    </w:rPr>
  </w:style>
  <w:style w:type="paragraph" w:styleId="BlockText">
    <w:name w:val="Block Text"/>
    <w:basedOn w:val="Normal"/>
    <w:rsid w:val="00C50E3C"/>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eastAsia="Times New Roman" w:hAnsi="Times New Roman" w:cs="Times New Roman"/>
      <w:szCs w:val="20"/>
    </w:rPr>
  </w:style>
  <w:style w:type="paragraph" w:customStyle="1" w:styleId="Default">
    <w:name w:val="Default"/>
    <w:basedOn w:val="Normal"/>
    <w:rsid w:val="003A4EC0"/>
    <w:pPr>
      <w:autoSpaceDE w:val="0"/>
      <w:autoSpaceDN w:val="0"/>
    </w:pPr>
    <w:rPr>
      <w:rFonts w:cs="Arial"/>
      <w:color w:val="000000"/>
      <w:szCs w:val="24"/>
    </w:rPr>
  </w:style>
  <w:style w:type="character" w:styleId="CommentReference">
    <w:name w:val="annotation reference"/>
    <w:basedOn w:val="DefaultParagraphFont"/>
    <w:unhideWhenUsed/>
    <w:rsid w:val="004C6DC9"/>
    <w:rPr>
      <w:sz w:val="16"/>
      <w:szCs w:val="16"/>
    </w:rPr>
  </w:style>
  <w:style w:type="paragraph" w:styleId="CommentText">
    <w:name w:val="annotation text"/>
    <w:basedOn w:val="Normal"/>
    <w:link w:val="CommentTextChar"/>
    <w:unhideWhenUsed/>
    <w:rsid w:val="004C6DC9"/>
    <w:rPr>
      <w:sz w:val="20"/>
      <w:szCs w:val="20"/>
    </w:rPr>
  </w:style>
  <w:style w:type="character" w:customStyle="1" w:styleId="CommentTextChar">
    <w:name w:val="Comment Text Char"/>
    <w:basedOn w:val="DefaultParagraphFont"/>
    <w:link w:val="CommentText"/>
    <w:rsid w:val="004C6DC9"/>
    <w:rPr>
      <w:sz w:val="20"/>
      <w:szCs w:val="20"/>
    </w:rPr>
  </w:style>
  <w:style w:type="paragraph" w:styleId="CommentSubject">
    <w:name w:val="annotation subject"/>
    <w:basedOn w:val="CommentText"/>
    <w:next w:val="CommentText"/>
    <w:link w:val="CommentSubjectChar"/>
    <w:uiPriority w:val="99"/>
    <w:semiHidden/>
    <w:unhideWhenUsed/>
    <w:rsid w:val="004C6DC9"/>
    <w:rPr>
      <w:b/>
      <w:bCs/>
    </w:rPr>
  </w:style>
  <w:style w:type="character" w:customStyle="1" w:styleId="CommentSubjectChar">
    <w:name w:val="Comment Subject Char"/>
    <w:basedOn w:val="CommentTextChar"/>
    <w:link w:val="CommentSubject"/>
    <w:uiPriority w:val="99"/>
    <w:semiHidden/>
    <w:rsid w:val="004C6DC9"/>
    <w:rPr>
      <w:b/>
      <w:bCs/>
      <w:sz w:val="20"/>
      <w:szCs w:val="20"/>
    </w:rPr>
  </w:style>
  <w:style w:type="paragraph" w:styleId="BalloonText">
    <w:name w:val="Balloon Text"/>
    <w:basedOn w:val="Normal"/>
    <w:link w:val="BalloonTextChar"/>
    <w:uiPriority w:val="99"/>
    <w:semiHidden/>
    <w:unhideWhenUsed/>
    <w:rsid w:val="004C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C9"/>
    <w:rPr>
      <w:rFonts w:ascii="Segoe UI" w:hAnsi="Segoe UI" w:cs="Segoe UI"/>
      <w:sz w:val="18"/>
      <w:szCs w:val="18"/>
    </w:rPr>
  </w:style>
  <w:style w:type="character" w:customStyle="1" w:styleId="Heading4Char">
    <w:name w:val="Heading 4 Char"/>
    <w:basedOn w:val="DefaultParagraphFont"/>
    <w:link w:val="Heading4"/>
    <w:uiPriority w:val="9"/>
    <w:rsid w:val="007A44BA"/>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7A44BA"/>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A44BA"/>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A528B1"/>
    <w:rPr>
      <w:color w:val="605E5C"/>
      <w:shd w:val="clear" w:color="auto" w:fill="E1DFDD"/>
    </w:rPr>
  </w:style>
  <w:style w:type="paragraph" w:customStyle="1" w:styleId="paragraph">
    <w:name w:val="paragraph"/>
    <w:basedOn w:val="Normal"/>
    <w:rsid w:val="00BD491E"/>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D491E"/>
  </w:style>
  <w:style w:type="character" w:customStyle="1" w:styleId="eop">
    <w:name w:val="eop"/>
    <w:basedOn w:val="DefaultParagraphFont"/>
    <w:rsid w:val="00BD491E"/>
  </w:style>
  <w:style w:type="paragraph" w:styleId="Revision">
    <w:name w:val="Revision"/>
    <w:hidden/>
    <w:uiPriority w:val="99"/>
    <w:semiHidden/>
    <w:rsid w:val="00BD491E"/>
    <w:rPr>
      <w:rFonts w:ascii="Arial" w:hAnsi="Arial"/>
      <w:sz w:val="24"/>
    </w:rPr>
  </w:style>
  <w:style w:type="character" w:styleId="Emphasis">
    <w:name w:val="Emphasis"/>
    <w:basedOn w:val="DefaultParagraphFont"/>
    <w:uiPriority w:val="20"/>
    <w:qFormat/>
    <w:rsid w:val="00BD491E"/>
    <w:rPr>
      <w:i/>
      <w:iCs/>
    </w:rPr>
  </w:style>
  <w:style w:type="character" w:styleId="FollowedHyperlink">
    <w:name w:val="FollowedHyperlink"/>
    <w:basedOn w:val="DefaultParagraphFont"/>
    <w:uiPriority w:val="99"/>
    <w:semiHidden/>
    <w:unhideWhenUsed/>
    <w:rsid w:val="00DD3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0371">
      <w:bodyDiv w:val="1"/>
      <w:marLeft w:val="0"/>
      <w:marRight w:val="0"/>
      <w:marTop w:val="0"/>
      <w:marBottom w:val="0"/>
      <w:divBdr>
        <w:top w:val="none" w:sz="0" w:space="0" w:color="auto"/>
        <w:left w:val="none" w:sz="0" w:space="0" w:color="auto"/>
        <w:bottom w:val="none" w:sz="0" w:space="0" w:color="auto"/>
        <w:right w:val="none" w:sz="0" w:space="0" w:color="auto"/>
      </w:divBdr>
      <w:divsChild>
        <w:div w:id="1492015492">
          <w:marLeft w:val="0"/>
          <w:marRight w:val="0"/>
          <w:marTop w:val="0"/>
          <w:marBottom w:val="0"/>
          <w:divBdr>
            <w:top w:val="none" w:sz="0" w:space="0" w:color="auto"/>
            <w:left w:val="none" w:sz="0" w:space="0" w:color="auto"/>
            <w:bottom w:val="none" w:sz="0" w:space="0" w:color="auto"/>
            <w:right w:val="none" w:sz="0" w:space="0" w:color="auto"/>
          </w:divBdr>
        </w:div>
        <w:div w:id="953634367">
          <w:marLeft w:val="0"/>
          <w:marRight w:val="0"/>
          <w:marTop w:val="0"/>
          <w:marBottom w:val="0"/>
          <w:divBdr>
            <w:top w:val="none" w:sz="0" w:space="0" w:color="auto"/>
            <w:left w:val="none" w:sz="0" w:space="0" w:color="auto"/>
            <w:bottom w:val="none" w:sz="0" w:space="0" w:color="auto"/>
            <w:right w:val="none" w:sz="0" w:space="0" w:color="auto"/>
          </w:divBdr>
        </w:div>
        <w:div w:id="1833640118">
          <w:marLeft w:val="0"/>
          <w:marRight w:val="0"/>
          <w:marTop w:val="0"/>
          <w:marBottom w:val="0"/>
          <w:divBdr>
            <w:top w:val="none" w:sz="0" w:space="0" w:color="auto"/>
            <w:left w:val="none" w:sz="0" w:space="0" w:color="auto"/>
            <w:bottom w:val="none" w:sz="0" w:space="0" w:color="auto"/>
            <w:right w:val="none" w:sz="0" w:space="0" w:color="auto"/>
          </w:divBdr>
        </w:div>
        <w:div w:id="1772118557">
          <w:marLeft w:val="0"/>
          <w:marRight w:val="0"/>
          <w:marTop w:val="0"/>
          <w:marBottom w:val="0"/>
          <w:divBdr>
            <w:top w:val="none" w:sz="0" w:space="0" w:color="auto"/>
            <w:left w:val="none" w:sz="0" w:space="0" w:color="auto"/>
            <w:bottom w:val="none" w:sz="0" w:space="0" w:color="auto"/>
            <w:right w:val="none" w:sz="0" w:space="0" w:color="auto"/>
          </w:divBdr>
        </w:div>
      </w:divsChild>
    </w:div>
    <w:div w:id="574358703">
      <w:bodyDiv w:val="1"/>
      <w:marLeft w:val="0"/>
      <w:marRight w:val="0"/>
      <w:marTop w:val="0"/>
      <w:marBottom w:val="0"/>
      <w:divBdr>
        <w:top w:val="none" w:sz="0" w:space="0" w:color="auto"/>
        <w:left w:val="none" w:sz="0" w:space="0" w:color="auto"/>
        <w:bottom w:val="none" w:sz="0" w:space="0" w:color="auto"/>
        <w:right w:val="none" w:sz="0" w:space="0" w:color="auto"/>
      </w:divBdr>
    </w:div>
    <w:div w:id="746193143">
      <w:bodyDiv w:val="1"/>
      <w:marLeft w:val="0"/>
      <w:marRight w:val="0"/>
      <w:marTop w:val="0"/>
      <w:marBottom w:val="0"/>
      <w:divBdr>
        <w:top w:val="none" w:sz="0" w:space="0" w:color="auto"/>
        <w:left w:val="none" w:sz="0" w:space="0" w:color="auto"/>
        <w:bottom w:val="none" w:sz="0" w:space="0" w:color="auto"/>
        <w:right w:val="none" w:sz="0" w:space="0" w:color="auto"/>
      </w:divBdr>
      <w:divsChild>
        <w:div w:id="1792624919">
          <w:marLeft w:val="0"/>
          <w:marRight w:val="0"/>
          <w:marTop w:val="0"/>
          <w:marBottom w:val="0"/>
          <w:divBdr>
            <w:top w:val="none" w:sz="0" w:space="0" w:color="auto"/>
            <w:left w:val="none" w:sz="0" w:space="0" w:color="auto"/>
            <w:bottom w:val="none" w:sz="0" w:space="0" w:color="auto"/>
            <w:right w:val="none" w:sz="0" w:space="0" w:color="auto"/>
          </w:divBdr>
        </w:div>
        <w:div w:id="362286596">
          <w:marLeft w:val="0"/>
          <w:marRight w:val="0"/>
          <w:marTop w:val="0"/>
          <w:marBottom w:val="0"/>
          <w:divBdr>
            <w:top w:val="none" w:sz="0" w:space="0" w:color="auto"/>
            <w:left w:val="none" w:sz="0" w:space="0" w:color="auto"/>
            <w:bottom w:val="none" w:sz="0" w:space="0" w:color="auto"/>
            <w:right w:val="none" w:sz="0" w:space="0" w:color="auto"/>
          </w:divBdr>
        </w:div>
      </w:divsChild>
    </w:div>
    <w:div w:id="846477665">
      <w:bodyDiv w:val="1"/>
      <w:marLeft w:val="0"/>
      <w:marRight w:val="0"/>
      <w:marTop w:val="0"/>
      <w:marBottom w:val="0"/>
      <w:divBdr>
        <w:top w:val="none" w:sz="0" w:space="0" w:color="auto"/>
        <w:left w:val="none" w:sz="0" w:space="0" w:color="auto"/>
        <w:bottom w:val="none" w:sz="0" w:space="0" w:color="auto"/>
        <w:right w:val="none" w:sz="0" w:space="0" w:color="auto"/>
      </w:divBdr>
      <w:divsChild>
        <w:div w:id="11811290">
          <w:marLeft w:val="0"/>
          <w:marRight w:val="0"/>
          <w:marTop w:val="0"/>
          <w:marBottom w:val="0"/>
          <w:divBdr>
            <w:top w:val="none" w:sz="0" w:space="0" w:color="auto"/>
            <w:left w:val="none" w:sz="0" w:space="0" w:color="auto"/>
            <w:bottom w:val="none" w:sz="0" w:space="0" w:color="auto"/>
            <w:right w:val="none" w:sz="0" w:space="0" w:color="auto"/>
          </w:divBdr>
        </w:div>
        <w:div w:id="2020546760">
          <w:marLeft w:val="0"/>
          <w:marRight w:val="0"/>
          <w:marTop w:val="0"/>
          <w:marBottom w:val="0"/>
          <w:divBdr>
            <w:top w:val="none" w:sz="0" w:space="0" w:color="auto"/>
            <w:left w:val="none" w:sz="0" w:space="0" w:color="auto"/>
            <w:bottom w:val="none" w:sz="0" w:space="0" w:color="auto"/>
            <w:right w:val="none" w:sz="0" w:space="0" w:color="auto"/>
          </w:divBdr>
        </w:div>
      </w:divsChild>
    </w:div>
    <w:div w:id="1289510612">
      <w:bodyDiv w:val="1"/>
      <w:marLeft w:val="0"/>
      <w:marRight w:val="0"/>
      <w:marTop w:val="0"/>
      <w:marBottom w:val="0"/>
      <w:divBdr>
        <w:top w:val="none" w:sz="0" w:space="0" w:color="auto"/>
        <w:left w:val="none" w:sz="0" w:space="0" w:color="auto"/>
        <w:bottom w:val="none" w:sz="0" w:space="0" w:color="auto"/>
        <w:right w:val="none" w:sz="0" w:space="0" w:color="auto"/>
      </w:divBdr>
    </w:div>
    <w:div w:id="1334528278">
      <w:bodyDiv w:val="1"/>
      <w:marLeft w:val="0"/>
      <w:marRight w:val="0"/>
      <w:marTop w:val="0"/>
      <w:marBottom w:val="0"/>
      <w:divBdr>
        <w:top w:val="none" w:sz="0" w:space="0" w:color="auto"/>
        <w:left w:val="none" w:sz="0" w:space="0" w:color="auto"/>
        <w:bottom w:val="none" w:sz="0" w:space="0" w:color="auto"/>
        <w:right w:val="none" w:sz="0" w:space="0" w:color="auto"/>
      </w:divBdr>
    </w:div>
    <w:div w:id="1545294543">
      <w:bodyDiv w:val="1"/>
      <w:marLeft w:val="0"/>
      <w:marRight w:val="0"/>
      <w:marTop w:val="0"/>
      <w:marBottom w:val="0"/>
      <w:divBdr>
        <w:top w:val="none" w:sz="0" w:space="0" w:color="auto"/>
        <w:left w:val="none" w:sz="0" w:space="0" w:color="auto"/>
        <w:bottom w:val="none" w:sz="0" w:space="0" w:color="auto"/>
        <w:right w:val="none" w:sz="0" w:space="0" w:color="auto"/>
      </w:divBdr>
      <w:divsChild>
        <w:div w:id="935212516">
          <w:marLeft w:val="0"/>
          <w:marRight w:val="0"/>
          <w:marTop w:val="0"/>
          <w:marBottom w:val="0"/>
          <w:divBdr>
            <w:top w:val="none" w:sz="0" w:space="0" w:color="auto"/>
            <w:left w:val="none" w:sz="0" w:space="0" w:color="auto"/>
            <w:bottom w:val="none" w:sz="0" w:space="0" w:color="auto"/>
            <w:right w:val="none" w:sz="0" w:space="0" w:color="auto"/>
          </w:divBdr>
        </w:div>
        <w:div w:id="1906601862">
          <w:marLeft w:val="0"/>
          <w:marRight w:val="0"/>
          <w:marTop w:val="0"/>
          <w:marBottom w:val="0"/>
          <w:divBdr>
            <w:top w:val="none" w:sz="0" w:space="0" w:color="auto"/>
            <w:left w:val="none" w:sz="0" w:space="0" w:color="auto"/>
            <w:bottom w:val="none" w:sz="0" w:space="0" w:color="auto"/>
            <w:right w:val="none" w:sz="0" w:space="0" w:color="auto"/>
          </w:divBdr>
        </w:div>
        <w:div w:id="135682450">
          <w:marLeft w:val="0"/>
          <w:marRight w:val="0"/>
          <w:marTop w:val="0"/>
          <w:marBottom w:val="0"/>
          <w:divBdr>
            <w:top w:val="none" w:sz="0" w:space="0" w:color="auto"/>
            <w:left w:val="none" w:sz="0" w:space="0" w:color="auto"/>
            <w:bottom w:val="none" w:sz="0" w:space="0" w:color="auto"/>
            <w:right w:val="none" w:sz="0" w:space="0" w:color="auto"/>
          </w:divBdr>
        </w:div>
        <w:div w:id="1392575490">
          <w:marLeft w:val="0"/>
          <w:marRight w:val="0"/>
          <w:marTop w:val="0"/>
          <w:marBottom w:val="0"/>
          <w:divBdr>
            <w:top w:val="none" w:sz="0" w:space="0" w:color="auto"/>
            <w:left w:val="none" w:sz="0" w:space="0" w:color="auto"/>
            <w:bottom w:val="none" w:sz="0" w:space="0" w:color="auto"/>
            <w:right w:val="none" w:sz="0" w:space="0" w:color="auto"/>
          </w:divBdr>
        </w:div>
      </w:divsChild>
    </w:div>
    <w:div w:id="1833642169">
      <w:bodyDiv w:val="1"/>
      <w:marLeft w:val="0"/>
      <w:marRight w:val="0"/>
      <w:marTop w:val="0"/>
      <w:marBottom w:val="0"/>
      <w:divBdr>
        <w:top w:val="none" w:sz="0" w:space="0" w:color="auto"/>
        <w:left w:val="none" w:sz="0" w:space="0" w:color="auto"/>
        <w:bottom w:val="none" w:sz="0" w:space="0" w:color="auto"/>
        <w:right w:val="none" w:sz="0" w:space="0" w:color="auto"/>
      </w:divBdr>
    </w:div>
    <w:div w:id="2050957776">
      <w:bodyDiv w:val="1"/>
      <w:marLeft w:val="0"/>
      <w:marRight w:val="0"/>
      <w:marTop w:val="0"/>
      <w:marBottom w:val="0"/>
      <w:divBdr>
        <w:top w:val="none" w:sz="0" w:space="0" w:color="auto"/>
        <w:left w:val="none" w:sz="0" w:space="0" w:color="auto"/>
        <w:bottom w:val="none" w:sz="0" w:space="0" w:color="auto"/>
        <w:right w:val="none" w:sz="0" w:space="0" w:color="auto"/>
      </w:divBdr>
    </w:div>
    <w:div w:id="2066831267">
      <w:bodyDiv w:val="1"/>
      <w:marLeft w:val="0"/>
      <w:marRight w:val="0"/>
      <w:marTop w:val="0"/>
      <w:marBottom w:val="0"/>
      <w:divBdr>
        <w:top w:val="none" w:sz="0" w:space="0" w:color="auto"/>
        <w:left w:val="none" w:sz="0" w:space="0" w:color="auto"/>
        <w:bottom w:val="none" w:sz="0" w:space="0" w:color="auto"/>
        <w:right w:val="none" w:sz="0" w:space="0" w:color="auto"/>
      </w:divBdr>
    </w:div>
    <w:div w:id="20879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test" TargetMode="External"/><Relationship Id="rId13" Type="http://schemas.openxmlformats.org/officeDocument/2006/relationships/hyperlink" Target="mailto:regulations@cde.ca.gov" TargetMode="External"/><Relationship Id="rId3" Type="http://schemas.openxmlformats.org/officeDocument/2006/relationships/settings" Target="settings.xml"/><Relationship Id="rId7" Type="http://schemas.openxmlformats.org/officeDocument/2006/relationships/hyperlink" Target="https://us02web.zoom.us/j/87875656214" TargetMode="External"/><Relationship Id="rId12" Type="http://schemas.openxmlformats.org/officeDocument/2006/relationships/hyperlink" Target="mailto:EEDTitle5@cde.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comment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EDTitle5@cde.ca.gov" TargetMode="External"/><Relationship Id="rId4" Type="http://schemas.openxmlformats.org/officeDocument/2006/relationships/webSettings" Target="webSettings.xml"/><Relationship Id="rId9" Type="http://schemas.openxmlformats.org/officeDocument/2006/relationships/hyperlink" Target="https://support.zoom.us/hc/en-us" TargetMode="External"/><Relationship Id="rId14" Type="http://schemas.openxmlformats.org/officeDocument/2006/relationships/hyperlink" Target="http://www.cde.ca.gov/re/lr/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Priorities 45-Day Notice - Proposed Rulemaking &amp; Regulations (CA Dept of Education)</dc:title>
  <dc:subject>Notice for the 45-Day Public Comment Period for the Amendment to California Code of Regulations, Title 5, Regarding Attendance Priorities in the California State Preschool Program.</dc:subject>
  <dc:creator/>
  <cp:keywords/>
  <dc:description/>
  <cp:lastModifiedBy/>
  <cp:revision>1</cp:revision>
  <dcterms:created xsi:type="dcterms:W3CDTF">2025-05-30T18:24:00Z</dcterms:created>
  <dcterms:modified xsi:type="dcterms:W3CDTF">2025-06-18T18:52:00Z</dcterms:modified>
</cp:coreProperties>
</file>