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A2EB" w14:textId="77777777" w:rsidR="009B0DEF" w:rsidRPr="002015A9" w:rsidRDefault="007A3015" w:rsidP="007A3015">
      <w:pPr>
        <w:tabs>
          <w:tab w:val="center" w:pos="4320"/>
          <w:tab w:val="right" w:pos="8640"/>
        </w:tabs>
        <w:ind w:right="936"/>
        <w:rPr>
          <w:rFonts w:cs="Arial"/>
          <w:b/>
        </w:rPr>
      </w:pPr>
      <w:r w:rsidRPr="002015A9">
        <w:rPr>
          <w:rFonts w:cs="Arial"/>
          <w:b/>
        </w:rPr>
        <w:t xml:space="preserve">CALIFORNIA DEPARTMENT OF </w:t>
      </w:r>
      <w:r w:rsidR="009B0DEF" w:rsidRPr="002015A9">
        <w:rPr>
          <w:rFonts w:cs="Arial"/>
          <w:b/>
        </w:rPr>
        <w:t>EDUCATION</w:t>
      </w:r>
    </w:p>
    <w:p w14:paraId="01E99EB3" w14:textId="77777777" w:rsidR="009B0DEF" w:rsidRPr="002015A9" w:rsidRDefault="009B0DEF" w:rsidP="007A3015">
      <w:pPr>
        <w:tabs>
          <w:tab w:val="center" w:pos="4320"/>
          <w:tab w:val="right" w:pos="8640"/>
        </w:tabs>
        <w:ind w:right="936"/>
        <w:rPr>
          <w:rFonts w:cs="Arial"/>
          <w:b/>
        </w:rPr>
      </w:pPr>
      <w:r w:rsidRPr="002015A9">
        <w:rPr>
          <w:rFonts w:cs="Arial"/>
        </w:rPr>
        <w:t>TONY THURMOND</w:t>
      </w:r>
      <w:r w:rsidR="007A3015" w:rsidRPr="002015A9">
        <w:rPr>
          <w:rFonts w:cs="Arial"/>
          <w:b/>
        </w:rPr>
        <w:tab/>
      </w:r>
      <w:r w:rsidR="007A3015" w:rsidRPr="002015A9">
        <w:rPr>
          <w:rFonts w:cs="Arial"/>
          <w:b/>
        </w:rPr>
        <w:tab/>
      </w:r>
    </w:p>
    <w:p w14:paraId="301FD369" w14:textId="77777777" w:rsidR="009B0DEF" w:rsidRPr="002015A9" w:rsidRDefault="009B0DEF" w:rsidP="007A3015">
      <w:pPr>
        <w:tabs>
          <w:tab w:val="center" w:pos="4320"/>
          <w:tab w:val="right" w:pos="8640"/>
        </w:tabs>
        <w:ind w:right="936"/>
        <w:rPr>
          <w:rFonts w:cs="Arial"/>
          <w:b/>
        </w:rPr>
      </w:pPr>
      <w:r w:rsidRPr="002015A9">
        <w:rPr>
          <w:rFonts w:cs="Arial"/>
        </w:rPr>
        <w:t>State Superintendent of Public Instruction</w:t>
      </w:r>
    </w:p>
    <w:p w14:paraId="6563FBE8" w14:textId="77777777" w:rsidR="007A3015" w:rsidRPr="002015A9" w:rsidRDefault="009B0DEF" w:rsidP="00C56813">
      <w:pPr>
        <w:tabs>
          <w:tab w:val="center" w:pos="3384"/>
          <w:tab w:val="right" w:pos="8640"/>
        </w:tabs>
        <w:ind w:right="936"/>
        <w:rPr>
          <w:rFonts w:cs="Arial"/>
          <w:b/>
        </w:rPr>
      </w:pPr>
      <w:r w:rsidRPr="002015A9">
        <w:rPr>
          <w:rFonts w:cs="Arial"/>
          <w:b/>
        </w:rPr>
        <w:tab/>
      </w:r>
      <w:r w:rsidR="007A3015" w:rsidRPr="002015A9">
        <w:rPr>
          <w:rFonts w:cs="Arial"/>
          <w:b/>
        </w:rPr>
        <w:t>CALIFORNIA STATE BOARD OF</w:t>
      </w:r>
    </w:p>
    <w:p w14:paraId="07DEE553" w14:textId="77777777" w:rsidR="007A3015" w:rsidRPr="002015A9" w:rsidRDefault="009B0DEF" w:rsidP="007A3015">
      <w:pPr>
        <w:tabs>
          <w:tab w:val="center" w:pos="4320"/>
          <w:tab w:val="right" w:pos="8640"/>
        </w:tabs>
        <w:ind w:right="936"/>
        <w:rPr>
          <w:rFonts w:cs="Arial"/>
          <w:b/>
        </w:rPr>
      </w:pPr>
      <w:r w:rsidRPr="002015A9">
        <w:rPr>
          <w:rFonts w:cs="Arial"/>
          <w:b/>
        </w:rPr>
        <w:tab/>
      </w:r>
      <w:r w:rsidR="007A3015" w:rsidRPr="002015A9">
        <w:rPr>
          <w:rFonts w:cs="Arial"/>
          <w:b/>
        </w:rPr>
        <w:t>EDUCATION</w:t>
      </w:r>
    </w:p>
    <w:p w14:paraId="5476A3D6" w14:textId="77777777" w:rsidR="007A3015" w:rsidRPr="002015A9" w:rsidRDefault="009B0DEF" w:rsidP="00C56813">
      <w:pPr>
        <w:tabs>
          <w:tab w:val="center" w:pos="3384"/>
          <w:tab w:val="right" w:pos="8640"/>
        </w:tabs>
        <w:ind w:right="936"/>
      </w:pPr>
      <w:r w:rsidRPr="002015A9">
        <w:rPr>
          <w:rFonts w:cs="Arial"/>
        </w:rPr>
        <w:tab/>
      </w:r>
      <w:r w:rsidR="007A3015" w:rsidRPr="002015A9">
        <w:rPr>
          <w:rFonts w:cs="Arial"/>
        </w:rPr>
        <w:t>LINDA DARLING-HAMMOND</w:t>
      </w:r>
    </w:p>
    <w:p w14:paraId="64E35866" w14:textId="77777777" w:rsidR="009B0DEF" w:rsidRPr="002015A9" w:rsidRDefault="009B0DEF" w:rsidP="007A3015">
      <w:pPr>
        <w:tabs>
          <w:tab w:val="center" w:pos="4320"/>
          <w:tab w:val="right" w:pos="8640"/>
        </w:tabs>
        <w:ind w:right="936"/>
        <w:rPr>
          <w:rFonts w:cs="Arial"/>
        </w:rPr>
        <w:sectPr w:rsidR="009B0DEF" w:rsidRPr="002015A9" w:rsidSect="009B0DEF">
          <w:pgSz w:w="12240" w:h="15840" w:code="1"/>
          <w:pgMar w:top="720" w:right="1440" w:bottom="1440" w:left="1440" w:header="864" w:footer="1440" w:gutter="0"/>
          <w:cols w:num="2" w:space="720"/>
          <w:titlePg/>
          <w:docGrid w:linePitch="360"/>
        </w:sectPr>
      </w:pPr>
      <w:r w:rsidRPr="002015A9">
        <w:rPr>
          <w:rFonts w:cs="Arial"/>
        </w:rPr>
        <w:tab/>
      </w:r>
      <w:r w:rsidR="007A3015" w:rsidRPr="002015A9">
        <w:rPr>
          <w:rFonts w:cs="Arial"/>
        </w:rPr>
        <w:t>President</w:t>
      </w:r>
    </w:p>
    <w:p w14:paraId="672A6659" w14:textId="77777777" w:rsidR="007A3015" w:rsidRDefault="007A3015" w:rsidP="007A3015">
      <w:pPr>
        <w:tabs>
          <w:tab w:val="center" w:pos="4320"/>
          <w:tab w:val="right" w:pos="8640"/>
        </w:tabs>
        <w:ind w:right="936"/>
        <w:rPr>
          <w:rFonts w:eastAsia="Times" w:cs="Arial"/>
        </w:rPr>
        <w:sectPr w:rsidR="007A3015" w:rsidSect="009B0DEF">
          <w:type w:val="continuous"/>
          <w:pgSz w:w="12240" w:h="15840" w:code="1"/>
          <w:pgMar w:top="720" w:right="1440" w:bottom="1440" w:left="1440" w:header="864" w:footer="1440" w:gutter="0"/>
          <w:cols w:num="2" w:space="720"/>
          <w:titlePg/>
          <w:docGrid w:linePitch="360"/>
        </w:sectPr>
      </w:pPr>
    </w:p>
    <w:p w14:paraId="7BCC4D3D" w14:textId="23B2ECA3" w:rsidR="00041DF6" w:rsidRPr="00C66996" w:rsidRDefault="00041DF6" w:rsidP="0051513E">
      <w:pPr>
        <w:pStyle w:val="Heading1"/>
        <w:spacing w:before="120" w:after="120"/>
        <w:rPr>
          <w:sz w:val="36"/>
          <w:szCs w:val="36"/>
        </w:rPr>
      </w:pPr>
      <w:r w:rsidRPr="00C66996">
        <w:rPr>
          <w:sz w:val="36"/>
          <w:szCs w:val="36"/>
        </w:rPr>
        <w:t>N</w:t>
      </w:r>
      <w:r w:rsidR="00C84E65" w:rsidRPr="00C66996">
        <w:rPr>
          <w:sz w:val="36"/>
          <w:szCs w:val="36"/>
        </w:rPr>
        <w:t>otice</w:t>
      </w:r>
      <w:r w:rsidRPr="00C66996">
        <w:rPr>
          <w:sz w:val="36"/>
          <w:szCs w:val="36"/>
        </w:rPr>
        <w:t xml:space="preserve"> </w:t>
      </w:r>
      <w:r w:rsidR="00C84E65" w:rsidRPr="00C66996">
        <w:rPr>
          <w:sz w:val="36"/>
          <w:szCs w:val="36"/>
        </w:rPr>
        <w:t>of</w:t>
      </w:r>
      <w:r w:rsidRPr="00C66996">
        <w:rPr>
          <w:sz w:val="36"/>
          <w:szCs w:val="36"/>
        </w:rPr>
        <w:t xml:space="preserve"> P</w:t>
      </w:r>
      <w:r w:rsidR="00C84E65" w:rsidRPr="00C66996">
        <w:rPr>
          <w:sz w:val="36"/>
          <w:szCs w:val="36"/>
        </w:rPr>
        <w:t>roposed</w:t>
      </w:r>
      <w:r w:rsidRPr="00C66996">
        <w:rPr>
          <w:sz w:val="36"/>
          <w:szCs w:val="36"/>
        </w:rPr>
        <w:t xml:space="preserve"> R</w:t>
      </w:r>
      <w:r w:rsidR="00C84E65" w:rsidRPr="00C66996">
        <w:rPr>
          <w:sz w:val="36"/>
          <w:szCs w:val="36"/>
        </w:rPr>
        <w:t>ulemaking</w:t>
      </w:r>
    </w:p>
    <w:p w14:paraId="1C8B7FD0" w14:textId="1017BF01" w:rsidR="00041DF6" w:rsidRPr="00C66996" w:rsidRDefault="00041DF6" w:rsidP="0051513E">
      <w:pPr>
        <w:pStyle w:val="Heading2"/>
        <w:spacing w:after="120"/>
        <w:rPr>
          <w:b/>
          <w:bCs w:val="0"/>
          <w:sz w:val="32"/>
          <w:szCs w:val="32"/>
        </w:rPr>
      </w:pPr>
      <w:r w:rsidRPr="00C66996">
        <w:rPr>
          <w:b/>
          <w:bCs w:val="0"/>
          <w:sz w:val="32"/>
          <w:szCs w:val="32"/>
        </w:rPr>
        <w:t>A</w:t>
      </w:r>
      <w:r w:rsidR="00C84E65" w:rsidRPr="00C66996">
        <w:rPr>
          <w:b/>
          <w:bCs w:val="0"/>
          <w:sz w:val="32"/>
          <w:szCs w:val="32"/>
        </w:rPr>
        <w:t>mendment</w:t>
      </w:r>
      <w:r w:rsidRPr="00C66996">
        <w:rPr>
          <w:b/>
          <w:bCs w:val="0"/>
          <w:sz w:val="32"/>
          <w:szCs w:val="32"/>
        </w:rPr>
        <w:t xml:space="preserve"> </w:t>
      </w:r>
      <w:r w:rsidR="00C84E65" w:rsidRPr="00C66996">
        <w:rPr>
          <w:b/>
          <w:bCs w:val="0"/>
          <w:sz w:val="32"/>
          <w:szCs w:val="32"/>
        </w:rPr>
        <w:t>to</w:t>
      </w:r>
      <w:r w:rsidRPr="00C66996">
        <w:rPr>
          <w:b/>
          <w:bCs w:val="0"/>
          <w:sz w:val="32"/>
          <w:szCs w:val="32"/>
        </w:rPr>
        <w:t xml:space="preserve"> C</w:t>
      </w:r>
      <w:r w:rsidR="00C84E65" w:rsidRPr="00C66996">
        <w:rPr>
          <w:b/>
          <w:bCs w:val="0"/>
          <w:sz w:val="32"/>
          <w:szCs w:val="32"/>
        </w:rPr>
        <w:t>alifornia</w:t>
      </w:r>
      <w:r w:rsidRPr="00C66996">
        <w:rPr>
          <w:b/>
          <w:bCs w:val="0"/>
          <w:sz w:val="32"/>
          <w:szCs w:val="32"/>
        </w:rPr>
        <w:t xml:space="preserve"> C</w:t>
      </w:r>
      <w:r w:rsidR="00C84E65" w:rsidRPr="00C66996">
        <w:rPr>
          <w:b/>
          <w:bCs w:val="0"/>
          <w:sz w:val="32"/>
          <w:szCs w:val="32"/>
        </w:rPr>
        <w:t>ode</w:t>
      </w:r>
      <w:r w:rsidRPr="00C66996">
        <w:rPr>
          <w:b/>
          <w:bCs w:val="0"/>
          <w:sz w:val="32"/>
          <w:szCs w:val="32"/>
        </w:rPr>
        <w:t xml:space="preserve"> </w:t>
      </w:r>
      <w:r w:rsidR="00C84E65" w:rsidRPr="00C66996">
        <w:rPr>
          <w:b/>
          <w:bCs w:val="0"/>
          <w:sz w:val="32"/>
          <w:szCs w:val="32"/>
        </w:rPr>
        <w:t>of</w:t>
      </w:r>
      <w:r w:rsidRPr="00C66996">
        <w:rPr>
          <w:b/>
          <w:bCs w:val="0"/>
          <w:sz w:val="32"/>
          <w:szCs w:val="32"/>
        </w:rPr>
        <w:t xml:space="preserve"> R</w:t>
      </w:r>
      <w:r w:rsidR="00C84E65" w:rsidRPr="00C66996">
        <w:rPr>
          <w:b/>
          <w:bCs w:val="0"/>
          <w:sz w:val="32"/>
          <w:szCs w:val="32"/>
        </w:rPr>
        <w:t>egulations</w:t>
      </w:r>
      <w:r w:rsidRPr="00C66996">
        <w:rPr>
          <w:b/>
          <w:bCs w:val="0"/>
          <w:sz w:val="32"/>
          <w:szCs w:val="32"/>
        </w:rPr>
        <w:t>, T</w:t>
      </w:r>
      <w:r w:rsidR="00C84E65" w:rsidRPr="00C66996">
        <w:rPr>
          <w:b/>
          <w:bCs w:val="0"/>
          <w:sz w:val="32"/>
          <w:szCs w:val="32"/>
        </w:rPr>
        <w:t>itle</w:t>
      </w:r>
      <w:r w:rsidRPr="00C66996">
        <w:rPr>
          <w:b/>
          <w:bCs w:val="0"/>
          <w:sz w:val="32"/>
          <w:szCs w:val="32"/>
        </w:rPr>
        <w:t xml:space="preserve"> 5, R</w:t>
      </w:r>
      <w:r w:rsidR="00C84E65" w:rsidRPr="00C66996">
        <w:rPr>
          <w:b/>
          <w:bCs w:val="0"/>
          <w:sz w:val="32"/>
          <w:szCs w:val="32"/>
        </w:rPr>
        <w:t>egarding</w:t>
      </w:r>
    </w:p>
    <w:p w14:paraId="4C5198BD" w14:textId="64987C52" w:rsidR="005B1484" w:rsidRPr="00C66996" w:rsidRDefault="3AB2576F" w:rsidP="0051513E">
      <w:pPr>
        <w:spacing w:after="120"/>
        <w:jc w:val="center"/>
        <w:rPr>
          <w:b/>
          <w:sz w:val="32"/>
          <w:szCs w:val="32"/>
        </w:rPr>
      </w:pPr>
      <w:r w:rsidRPr="00C66996">
        <w:rPr>
          <w:b/>
          <w:sz w:val="32"/>
          <w:szCs w:val="32"/>
        </w:rPr>
        <w:t>S</w:t>
      </w:r>
      <w:r w:rsidR="00C66996" w:rsidRPr="00C66996">
        <w:rPr>
          <w:b/>
          <w:sz w:val="32"/>
          <w:szCs w:val="32"/>
        </w:rPr>
        <w:t>chool</w:t>
      </w:r>
      <w:r w:rsidRPr="00C66996">
        <w:rPr>
          <w:b/>
          <w:sz w:val="32"/>
          <w:szCs w:val="32"/>
        </w:rPr>
        <w:t xml:space="preserve"> N</w:t>
      </w:r>
      <w:r w:rsidR="00C66996" w:rsidRPr="00C66996">
        <w:rPr>
          <w:b/>
          <w:sz w:val="32"/>
          <w:szCs w:val="32"/>
        </w:rPr>
        <w:t>utrition</w:t>
      </w:r>
      <w:r w:rsidRPr="00C66996">
        <w:rPr>
          <w:b/>
          <w:sz w:val="32"/>
          <w:szCs w:val="32"/>
        </w:rPr>
        <w:t xml:space="preserve"> P</w:t>
      </w:r>
      <w:r w:rsidR="00C66996" w:rsidRPr="00C66996">
        <w:rPr>
          <w:b/>
          <w:sz w:val="32"/>
          <w:szCs w:val="32"/>
        </w:rPr>
        <w:t>rograms</w:t>
      </w:r>
    </w:p>
    <w:p w14:paraId="5A39BBE3" w14:textId="422921F3" w:rsidR="00041DF6" w:rsidRPr="00C20A5E" w:rsidRDefault="00041DF6" w:rsidP="0051513E">
      <w:pPr>
        <w:spacing w:after="120"/>
        <w:jc w:val="center"/>
      </w:pPr>
      <w:r>
        <w:t xml:space="preserve">Notice published </w:t>
      </w:r>
      <w:r w:rsidR="00C52EB3">
        <w:t>April 12</w:t>
      </w:r>
      <w:r w:rsidR="6960993B">
        <w:t>, 2024</w:t>
      </w:r>
    </w:p>
    <w:p w14:paraId="52B3BE40" w14:textId="77777777" w:rsidR="00DA5F11" w:rsidRDefault="00041DF6" w:rsidP="0051513E">
      <w:pPr>
        <w:spacing w:after="120"/>
      </w:pPr>
      <w:r w:rsidRPr="3DC03C68">
        <w:rPr>
          <w:b/>
          <w:bCs/>
        </w:rPr>
        <w:t>NOTICE IS HEREBY GIVEN</w:t>
      </w:r>
      <w:r>
        <w:t xml:space="preserve"> that the State </w:t>
      </w:r>
      <w:r w:rsidR="00427A06">
        <w:t>Board of Education</w:t>
      </w:r>
      <w:r>
        <w:t xml:space="preserve"> (</w:t>
      </w:r>
      <w:r w:rsidR="00427A06">
        <w:t>SBE</w:t>
      </w:r>
      <w:r>
        <w:t xml:space="preserve">) proposes to adopt the regulations described below after considering all comments, objections, or recommendations </w:t>
      </w:r>
      <w:bookmarkStart w:id="0" w:name="_Int_S69HC9PQ"/>
      <w:r>
        <w:t>regarding</w:t>
      </w:r>
      <w:bookmarkEnd w:id="0"/>
      <w:r>
        <w:t xml:space="preserve"> the proposed action.</w:t>
      </w:r>
    </w:p>
    <w:p w14:paraId="56DE09DE" w14:textId="77777777" w:rsidR="00650F9F" w:rsidRPr="00650F9F" w:rsidRDefault="00650F9F" w:rsidP="0051513E">
      <w:pPr>
        <w:spacing w:after="120"/>
      </w:pPr>
      <w:r w:rsidRPr="3DC03C68">
        <w:rPr>
          <w:rFonts w:cs="Arial"/>
        </w:rPr>
        <w:t xml:space="preserve">The SBE invites interested </w:t>
      </w:r>
      <w:bookmarkStart w:id="1" w:name="_Int_NsxfVfO2"/>
      <w:r w:rsidRPr="3DC03C68">
        <w:rPr>
          <w:rFonts w:cs="Arial"/>
        </w:rPr>
        <w:t>persons</w:t>
      </w:r>
      <w:bookmarkEnd w:id="1"/>
      <w:r w:rsidRPr="3DC03C68">
        <w:rPr>
          <w:rFonts w:cs="Arial"/>
        </w:rPr>
        <w:t xml:space="preserve"> to present statements or arguments with respect to alternatives to the proposed regulations at the scheduled hearing or during the written comment period.</w:t>
      </w:r>
    </w:p>
    <w:p w14:paraId="494C4D9F" w14:textId="1F2671D7" w:rsidR="00041DF6" w:rsidRPr="00C66996" w:rsidRDefault="00041DF6" w:rsidP="0051513E">
      <w:pPr>
        <w:pStyle w:val="Heading3"/>
        <w:spacing w:after="120"/>
        <w:rPr>
          <w:i w:val="0"/>
          <w:iCs/>
          <w:sz w:val="28"/>
          <w:szCs w:val="28"/>
        </w:rPr>
      </w:pPr>
      <w:r w:rsidRPr="00C66996">
        <w:rPr>
          <w:i w:val="0"/>
          <w:iCs/>
          <w:sz w:val="28"/>
          <w:szCs w:val="28"/>
        </w:rPr>
        <w:t>P</w:t>
      </w:r>
      <w:r w:rsidR="00C66996" w:rsidRPr="00C66996">
        <w:rPr>
          <w:i w:val="0"/>
          <w:iCs/>
          <w:sz w:val="28"/>
          <w:szCs w:val="28"/>
        </w:rPr>
        <w:t>ublic</w:t>
      </w:r>
      <w:r w:rsidRPr="00C66996">
        <w:rPr>
          <w:i w:val="0"/>
          <w:iCs/>
          <w:sz w:val="28"/>
          <w:szCs w:val="28"/>
        </w:rPr>
        <w:t xml:space="preserve"> H</w:t>
      </w:r>
      <w:r w:rsidR="00C66996" w:rsidRPr="00C66996">
        <w:rPr>
          <w:i w:val="0"/>
          <w:iCs/>
          <w:sz w:val="28"/>
          <w:szCs w:val="28"/>
        </w:rPr>
        <w:t>earing</w:t>
      </w:r>
    </w:p>
    <w:p w14:paraId="25C4AD56" w14:textId="76AC76C5" w:rsidR="0086586B" w:rsidRDefault="5E8D46EF" w:rsidP="0051513E">
      <w:pPr>
        <w:spacing w:after="120"/>
      </w:pPr>
      <w:r>
        <w:t>California Department of Education (CDE) staff, on behalf of the S</w:t>
      </w:r>
      <w:r w:rsidR="704F6D32">
        <w:t>BE</w:t>
      </w:r>
      <w:r>
        <w:t xml:space="preserve">, will hold </w:t>
      </w:r>
      <w:r w:rsidR="696B2732">
        <w:t xml:space="preserve">a virtual </w:t>
      </w:r>
      <w:r w:rsidR="75282CAF">
        <w:t xml:space="preserve">meeting </w:t>
      </w:r>
      <w:r w:rsidR="59F6E226">
        <w:t xml:space="preserve">at </w:t>
      </w:r>
      <w:r w:rsidR="7F42A435">
        <w:t xml:space="preserve">9:00 </w:t>
      </w:r>
      <w:r w:rsidR="2C2A5E70">
        <w:t>a.m.</w:t>
      </w:r>
      <w:r w:rsidR="15E93193">
        <w:t xml:space="preserve"> on </w:t>
      </w:r>
      <w:r w:rsidR="00C52EB3">
        <w:t>May 28</w:t>
      </w:r>
      <w:r w:rsidR="15E93193">
        <w:t>, 2024</w:t>
      </w:r>
      <w:r>
        <w:t>.</w:t>
      </w:r>
    </w:p>
    <w:p w14:paraId="0193FFD0" w14:textId="36352892" w:rsidR="00650F9F" w:rsidRDefault="00650F9F" w:rsidP="0051513E">
      <w:pPr>
        <w:spacing w:after="120"/>
      </w:pPr>
      <w:r>
        <w:t xml:space="preserve">Any interested person may </w:t>
      </w:r>
      <w:bookmarkStart w:id="2" w:name="_Int_0FHuXDwQ"/>
      <w:r>
        <w:t>participate</w:t>
      </w:r>
      <w:bookmarkEnd w:id="2"/>
      <w:r>
        <w:t xml:space="preserve"> in the public hearing via Zoom by logging in </w:t>
      </w:r>
      <w:proofErr w:type="gramStart"/>
      <w:r>
        <w:t>per</w:t>
      </w:r>
      <w:proofErr w:type="gramEnd"/>
      <w:r>
        <w:t xml:space="preserve"> the following instructions:</w:t>
      </w:r>
    </w:p>
    <w:p w14:paraId="3435A527" w14:textId="706BCA16" w:rsidR="00650F9F" w:rsidRDefault="00650F9F" w:rsidP="0051513E">
      <w:pPr>
        <w:numPr>
          <w:ilvl w:val="0"/>
          <w:numId w:val="17"/>
        </w:numPr>
        <w:autoSpaceDE w:val="0"/>
        <w:autoSpaceDN w:val="0"/>
        <w:adjustRightInd w:val="0"/>
        <w:spacing w:after="120" w:line="240" w:lineRule="atLeast"/>
        <w:rPr>
          <w:rFonts w:eastAsia="Times" w:cs="Arial"/>
          <w:color w:val="000000"/>
          <w:kern w:val="24"/>
        </w:rPr>
      </w:pPr>
      <w:r w:rsidRPr="7C533568">
        <w:rPr>
          <w:rFonts w:eastAsia="Times" w:cs="Arial"/>
          <w:color w:val="000000" w:themeColor="text1"/>
        </w:rPr>
        <w:t xml:space="preserve">Click the following link or paste the link to the browser to join the </w:t>
      </w:r>
      <w:r w:rsidR="00C52EB3">
        <w:rPr>
          <w:rFonts w:eastAsia="Times" w:cs="Arial"/>
          <w:color w:val="000000" w:themeColor="text1"/>
        </w:rPr>
        <w:t>meeting</w:t>
      </w:r>
      <w:r w:rsidRPr="00650F9F">
        <w:rPr>
          <w:rFonts w:eastAsia="Times" w:cs="Arial"/>
          <w:color w:val="000000"/>
          <w:kern w:val="24"/>
        </w:rPr>
        <w:t xml:space="preserve"> and enter the password:</w:t>
      </w:r>
    </w:p>
    <w:p w14:paraId="5C5530D4" w14:textId="191B880E" w:rsidR="00291614" w:rsidRPr="00792354" w:rsidRDefault="00AE5FBE" w:rsidP="0051513E">
      <w:pPr>
        <w:spacing w:after="120"/>
        <w:ind w:firstLine="360"/>
        <w:rPr>
          <w:rStyle w:val="Hyperlink"/>
          <w:rFonts w:cs="Arial"/>
          <w:strike/>
        </w:rPr>
      </w:pPr>
      <w:r w:rsidRPr="00AE5FBE">
        <w:rPr>
          <w:rFonts w:cs="Arial"/>
          <w:strike/>
          <w:color w:val="0000FF"/>
        </w:rPr>
        <w:t>h</w:t>
      </w:r>
      <w:r w:rsidRPr="00AE5FBE">
        <w:rPr>
          <w:rFonts w:eastAsia="Times"/>
          <w:strike/>
          <w:color w:val="0000FF"/>
          <w:kern w:val="24"/>
        </w:rPr>
        <w:t>ttps://us02web.zoom.us/j/85005454181</w:t>
      </w:r>
      <w:r w:rsidR="00792354" w:rsidRPr="00AE5FBE">
        <w:rPr>
          <w:rStyle w:val="Hyperlink"/>
          <w:rFonts w:eastAsia="Times"/>
          <w:kern w:val="24"/>
          <w:u w:val="none"/>
        </w:rPr>
        <w:t xml:space="preserve"> </w:t>
      </w:r>
      <w:r w:rsidR="00792354" w:rsidRPr="00792354">
        <w:rPr>
          <w:rFonts w:cs="Arial"/>
        </w:rPr>
        <w:t>[preceding link is no longer available]</w:t>
      </w:r>
    </w:p>
    <w:p w14:paraId="5B470549" w14:textId="2DA8F152" w:rsidR="00832681" w:rsidRDefault="00291614" w:rsidP="0051513E">
      <w:pPr>
        <w:spacing w:after="120"/>
        <w:ind w:firstLine="360"/>
        <w:rPr>
          <w:rFonts w:cs="Arial"/>
        </w:rPr>
      </w:pPr>
      <w:r w:rsidRPr="6F836B2F">
        <w:rPr>
          <w:rFonts w:cs="Arial"/>
        </w:rPr>
        <w:t>Meeting ID: 85</w:t>
      </w:r>
      <w:r w:rsidR="25D2FC25" w:rsidRPr="6F836B2F">
        <w:rPr>
          <w:rFonts w:cs="Arial"/>
        </w:rPr>
        <w:t>0</w:t>
      </w:r>
      <w:r w:rsidRPr="6F836B2F">
        <w:rPr>
          <w:rFonts w:cs="Arial"/>
        </w:rPr>
        <w:t xml:space="preserve"> </w:t>
      </w:r>
      <w:r w:rsidR="3DDC497C" w:rsidRPr="6F836B2F">
        <w:rPr>
          <w:rFonts w:cs="Arial"/>
        </w:rPr>
        <w:t>0545</w:t>
      </w:r>
      <w:r w:rsidRPr="6F836B2F">
        <w:rPr>
          <w:rFonts w:cs="Arial"/>
        </w:rPr>
        <w:t xml:space="preserve"> </w:t>
      </w:r>
      <w:r w:rsidR="51C8504C" w:rsidRPr="6F836B2F">
        <w:rPr>
          <w:rFonts w:cs="Arial"/>
        </w:rPr>
        <w:t>4181</w:t>
      </w:r>
    </w:p>
    <w:p w14:paraId="53126314" w14:textId="0CA128E8" w:rsidR="00832681" w:rsidRDefault="00291614" w:rsidP="0051513E">
      <w:pPr>
        <w:spacing w:after="120"/>
        <w:ind w:firstLine="360"/>
        <w:rPr>
          <w:rFonts w:cs="Arial"/>
        </w:rPr>
      </w:pPr>
      <w:r w:rsidRPr="6F836B2F">
        <w:rPr>
          <w:rFonts w:cs="Arial"/>
        </w:rPr>
        <w:t xml:space="preserve">Passcode: </w:t>
      </w:r>
      <w:r w:rsidR="425096B8" w:rsidRPr="6F836B2F">
        <w:rPr>
          <w:rFonts w:cs="Arial"/>
        </w:rPr>
        <w:t>468855</w:t>
      </w:r>
    </w:p>
    <w:p w14:paraId="1093DBA6" w14:textId="77777777" w:rsidR="00650F9F" w:rsidRPr="00650F9F" w:rsidRDefault="00650F9F" w:rsidP="0051513E">
      <w:pPr>
        <w:numPr>
          <w:ilvl w:val="0"/>
          <w:numId w:val="17"/>
        </w:numPr>
        <w:spacing w:after="120" w:line="240" w:lineRule="atLeast"/>
        <w:rPr>
          <w:rFonts w:eastAsia="Times" w:cs="Arial"/>
          <w:kern w:val="24"/>
        </w:rPr>
      </w:pPr>
      <w:r w:rsidRPr="7C533568">
        <w:rPr>
          <w:rFonts w:eastAsia="Times" w:cs="Arial"/>
          <w:kern w:val="24"/>
        </w:rPr>
        <w:t>To connect with audio only and no video, call one of the following telephone numbers and enter the meeting ID and password:</w:t>
      </w:r>
    </w:p>
    <w:p w14:paraId="5F9CA623" w14:textId="2A4FC585" w:rsidR="00832681" w:rsidRPr="008C6CDF" w:rsidRDefault="00291614" w:rsidP="0051513E">
      <w:pPr>
        <w:pStyle w:val="ListParagraph"/>
        <w:numPr>
          <w:ilvl w:val="0"/>
          <w:numId w:val="19"/>
        </w:numPr>
        <w:spacing w:after="120"/>
        <w:ind w:left="720"/>
        <w:rPr>
          <w:rFonts w:cs="Arial"/>
        </w:rPr>
      </w:pPr>
      <w:r w:rsidRPr="008C6CDF">
        <w:rPr>
          <w:rFonts w:cs="Arial"/>
        </w:rPr>
        <w:t>213</w:t>
      </w:r>
      <w:r w:rsidR="006C6221" w:rsidRPr="008C6CDF">
        <w:rPr>
          <w:rFonts w:cs="Arial"/>
        </w:rPr>
        <w:t>-</w:t>
      </w:r>
      <w:r w:rsidRPr="008C6CDF">
        <w:rPr>
          <w:rFonts w:cs="Arial"/>
        </w:rPr>
        <w:t>338</w:t>
      </w:r>
      <w:r w:rsidR="006C6221" w:rsidRPr="008C6CDF">
        <w:rPr>
          <w:rFonts w:cs="Arial"/>
        </w:rPr>
        <w:t>-</w:t>
      </w:r>
      <w:r w:rsidRPr="008C6CDF">
        <w:rPr>
          <w:rFonts w:cs="Arial"/>
        </w:rPr>
        <w:t>8477</w:t>
      </w:r>
    </w:p>
    <w:p w14:paraId="40EFA95B" w14:textId="42465FF7" w:rsidR="00291614" w:rsidRPr="008C6CDF" w:rsidRDefault="3997B02A" w:rsidP="0051513E">
      <w:pPr>
        <w:pStyle w:val="ListParagraph"/>
        <w:numPr>
          <w:ilvl w:val="0"/>
          <w:numId w:val="19"/>
        </w:numPr>
        <w:spacing w:after="120"/>
        <w:ind w:left="720"/>
        <w:rPr>
          <w:rFonts w:cs="Arial"/>
        </w:rPr>
      </w:pPr>
      <w:r w:rsidRPr="008C6CDF">
        <w:rPr>
          <w:rFonts w:cs="Arial"/>
        </w:rPr>
        <w:t>669</w:t>
      </w:r>
      <w:r w:rsidR="006C6221" w:rsidRPr="008C6CDF">
        <w:rPr>
          <w:rFonts w:cs="Arial"/>
        </w:rPr>
        <w:t>-</w:t>
      </w:r>
      <w:r w:rsidRPr="008C6CDF">
        <w:rPr>
          <w:rFonts w:cs="Arial"/>
        </w:rPr>
        <w:t>219</w:t>
      </w:r>
      <w:r w:rsidR="006C6221" w:rsidRPr="008C6CDF">
        <w:rPr>
          <w:rFonts w:cs="Arial"/>
        </w:rPr>
        <w:t>-2</w:t>
      </w:r>
      <w:r w:rsidRPr="008C6CDF">
        <w:rPr>
          <w:rFonts w:cs="Arial"/>
        </w:rPr>
        <w:t>599</w:t>
      </w:r>
    </w:p>
    <w:p w14:paraId="72220691" w14:textId="20DC625F" w:rsidR="00291614" w:rsidRPr="008C6CDF" w:rsidRDefault="00291614" w:rsidP="0051513E">
      <w:pPr>
        <w:pStyle w:val="ListParagraph"/>
        <w:numPr>
          <w:ilvl w:val="0"/>
          <w:numId w:val="19"/>
        </w:numPr>
        <w:spacing w:after="120"/>
        <w:ind w:left="720"/>
        <w:rPr>
          <w:rFonts w:cs="Arial"/>
        </w:rPr>
      </w:pPr>
      <w:r w:rsidRPr="008C6CDF">
        <w:rPr>
          <w:rFonts w:cs="Arial"/>
        </w:rPr>
        <w:t>669</w:t>
      </w:r>
      <w:r w:rsidR="006C6221" w:rsidRPr="008C6CDF">
        <w:rPr>
          <w:rFonts w:cs="Arial"/>
        </w:rPr>
        <w:t>-</w:t>
      </w:r>
      <w:r w:rsidRPr="008C6CDF">
        <w:rPr>
          <w:rFonts w:cs="Arial"/>
        </w:rPr>
        <w:t>900 6833</w:t>
      </w:r>
    </w:p>
    <w:p w14:paraId="4B3A4823" w14:textId="49EAA740" w:rsidR="00291614" w:rsidRPr="008C6CDF" w:rsidRDefault="00291614" w:rsidP="0051513E">
      <w:pPr>
        <w:pStyle w:val="ListParagraph"/>
        <w:numPr>
          <w:ilvl w:val="0"/>
          <w:numId w:val="19"/>
        </w:numPr>
        <w:spacing w:after="120"/>
        <w:ind w:left="720"/>
        <w:rPr>
          <w:rFonts w:cs="Arial"/>
        </w:rPr>
      </w:pPr>
      <w:r w:rsidRPr="008C6CDF">
        <w:rPr>
          <w:rFonts w:cs="Arial"/>
        </w:rPr>
        <w:t>Meeting ID: 85</w:t>
      </w:r>
      <w:r w:rsidR="1CB63024" w:rsidRPr="008C6CDF">
        <w:rPr>
          <w:rFonts w:cs="Arial"/>
        </w:rPr>
        <w:t>0</w:t>
      </w:r>
      <w:r w:rsidRPr="008C6CDF">
        <w:rPr>
          <w:rFonts w:cs="Arial"/>
        </w:rPr>
        <w:t xml:space="preserve"> </w:t>
      </w:r>
      <w:r w:rsidR="1CEBF05E" w:rsidRPr="008C6CDF">
        <w:rPr>
          <w:rFonts w:cs="Arial"/>
        </w:rPr>
        <w:t>0545</w:t>
      </w:r>
      <w:r w:rsidRPr="008C6CDF">
        <w:rPr>
          <w:rFonts w:cs="Arial"/>
        </w:rPr>
        <w:t xml:space="preserve"> </w:t>
      </w:r>
      <w:r w:rsidR="6D86743D" w:rsidRPr="008C6CDF">
        <w:rPr>
          <w:rFonts w:cs="Arial"/>
        </w:rPr>
        <w:t>4181</w:t>
      </w:r>
    </w:p>
    <w:p w14:paraId="77321F22" w14:textId="42DFF129" w:rsidR="00291614" w:rsidRPr="008C6CDF" w:rsidRDefault="00291614" w:rsidP="0051513E">
      <w:pPr>
        <w:pStyle w:val="ListParagraph"/>
        <w:numPr>
          <w:ilvl w:val="0"/>
          <w:numId w:val="19"/>
        </w:numPr>
        <w:spacing w:after="120"/>
        <w:ind w:left="720"/>
        <w:rPr>
          <w:rFonts w:cs="Arial"/>
        </w:rPr>
      </w:pPr>
      <w:r w:rsidRPr="008C6CDF">
        <w:rPr>
          <w:rFonts w:cs="Arial"/>
        </w:rPr>
        <w:t xml:space="preserve">Passcode: </w:t>
      </w:r>
      <w:r w:rsidR="222104BE" w:rsidRPr="008C6CDF">
        <w:rPr>
          <w:rFonts w:cs="Arial"/>
        </w:rPr>
        <w:t>468855</w:t>
      </w:r>
    </w:p>
    <w:p w14:paraId="4E11C194" w14:textId="492DA1FE" w:rsidR="00650F9F" w:rsidRPr="00650F9F" w:rsidRDefault="00650F9F" w:rsidP="0051513E">
      <w:pPr>
        <w:autoSpaceDE w:val="0"/>
        <w:autoSpaceDN w:val="0"/>
        <w:adjustRightInd w:val="0"/>
        <w:spacing w:after="120"/>
        <w:rPr>
          <w:rFonts w:cs="Arial"/>
          <w:color w:val="000000"/>
        </w:rPr>
      </w:pPr>
      <w:r w:rsidRPr="7C533568">
        <w:rPr>
          <w:rFonts w:cs="Arial"/>
          <w:color w:val="000000" w:themeColor="text1"/>
        </w:rPr>
        <w:t>For persons intending to attend the Zoom meeting, those persons may check their computers by:</w:t>
      </w:r>
    </w:p>
    <w:p w14:paraId="6CBF8054" w14:textId="736D46E9" w:rsidR="00650F9F" w:rsidRPr="00650F9F" w:rsidRDefault="00650F9F" w:rsidP="0051513E">
      <w:pPr>
        <w:numPr>
          <w:ilvl w:val="0"/>
          <w:numId w:val="18"/>
        </w:numPr>
        <w:autoSpaceDE w:val="0"/>
        <w:autoSpaceDN w:val="0"/>
        <w:adjustRightInd w:val="0"/>
        <w:spacing w:after="120" w:line="240" w:lineRule="atLeast"/>
        <w:ind w:left="450"/>
        <w:rPr>
          <w:rFonts w:eastAsia="Times" w:cs="Arial"/>
          <w:color w:val="000000"/>
          <w:kern w:val="24"/>
        </w:rPr>
      </w:pPr>
      <w:r w:rsidRPr="7C533568">
        <w:rPr>
          <w:rFonts w:eastAsia="Times" w:cs="Arial"/>
          <w:color w:val="000000"/>
          <w:kern w:val="24"/>
        </w:rPr>
        <w:t xml:space="preserve">Clicking on the test link: </w:t>
      </w:r>
      <w:hyperlink r:id="rId8" w:tooltip="Zoom test link" w:history="1">
        <w:r w:rsidRPr="00B32730">
          <w:rPr>
            <w:rStyle w:val="Hyperlink"/>
            <w:rFonts w:eastAsia="Times" w:cs="Arial"/>
            <w:kern w:val="24"/>
          </w:rPr>
          <w:t>https://zoom.us/test</w:t>
        </w:r>
      </w:hyperlink>
      <w:r w:rsidRPr="7C533568">
        <w:rPr>
          <w:rFonts w:eastAsia="Times" w:cs="Arial"/>
          <w:color w:val="000000"/>
          <w:kern w:val="24"/>
        </w:rPr>
        <w:t>.</w:t>
      </w:r>
    </w:p>
    <w:p w14:paraId="641977E2" w14:textId="778152CD" w:rsidR="00650F9F" w:rsidRPr="00650F9F" w:rsidRDefault="00650F9F" w:rsidP="0051513E">
      <w:pPr>
        <w:numPr>
          <w:ilvl w:val="0"/>
          <w:numId w:val="18"/>
        </w:numPr>
        <w:autoSpaceDE w:val="0"/>
        <w:autoSpaceDN w:val="0"/>
        <w:adjustRightInd w:val="0"/>
        <w:spacing w:after="120" w:line="240" w:lineRule="atLeast"/>
        <w:ind w:left="450"/>
        <w:rPr>
          <w:rFonts w:eastAsia="Times" w:cs="Arial"/>
          <w:color w:val="000000"/>
          <w:kern w:val="24"/>
        </w:rPr>
      </w:pPr>
      <w:r w:rsidRPr="7C533568">
        <w:rPr>
          <w:rFonts w:eastAsia="Times"/>
        </w:rPr>
        <w:lastRenderedPageBreak/>
        <w:t xml:space="preserve">For any issues </w:t>
      </w:r>
      <w:bookmarkStart w:id="3" w:name="_Int_KPGb75vN"/>
      <w:r w:rsidRPr="7C533568">
        <w:rPr>
          <w:rFonts w:eastAsia="Times"/>
        </w:rPr>
        <w:t>regarding</w:t>
      </w:r>
      <w:bookmarkEnd w:id="3"/>
      <w:r w:rsidRPr="7C533568">
        <w:rPr>
          <w:rFonts w:eastAsia="Times"/>
          <w:kern w:val="24"/>
        </w:rPr>
        <w:t xml:space="preserve"> connecting with Zoom, go to </w:t>
      </w:r>
      <w:hyperlink r:id="rId9" w:tooltip="Zoom support link" w:history="1">
        <w:r w:rsidRPr="00B32730">
          <w:rPr>
            <w:rStyle w:val="Hyperlink"/>
            <w:rFonts w:eastAsia="Times"/>
            <w:kern w:val="24"/>
          </w:rPr>
          <w:t>https://support.zoom.us/hc/en-us</w:t>
        </w:r>
      </w:hyperlink>
      <w:r w:rsidRPr="7C533568">
        <w:rPr>
          <w:rFonts w:eastAsia="Times"/>
        </w:rPr>
        <w:t xml:space="preserve"> for </w:t>
      </w:r>
      <w:bookmarkStart w:id="4" w:name="_Int_mFqTDNXj"/>
      <w:r w:rsidRPr="7C533568">
        <w:rPr>
          <w:rFonts w:eastAsia="Times"/>
        </w:rPr>
        <w:t>assistance</w:t>
      </w:r>
      <w:bookmarkEnd w:id="4"/>
      <w:r w:rsidRPr="7C533568">
        <w:rPr>
          <w:rFonts w:eastAsia="Times"/>
          <w:kern w:val="24"/>
        </w:rPr>
        <w:t>.</w:t>
      </w:r>
    </w:p>
    <w:p w14:paraId="07904A3B" w14:textId="7E996A52" w:rsidR="00D13040" w:rsidRDefault="79A2668B" w:rsidP="0051513E">
      <w:pPr>
        <w:spacing w:after="240"/>
      </w:pPr>
      <w:r>
        <w:t xml:space="preserve">During </w:t>
      </w:r>
      <w:r w:rsidR="00041DF6">
        <w:t xml:space="preserve">the </w:t>
      </w:r>
      <w:r w:rsidR="5C7148D8">
        <w:t>meeting</w:t>
      </w:r>
      <w:r w:rsidR="00041DF6">
        <w:t>, any person may present statements or arguments, orally or in writing, relevant to the proposed action described in the Informative Digest. The S</w:t>
      </w:r>
      <w:r w:rsidR="00427A06">
        <w:t>BE</w:t>
      </w:r>
      <w:r w:rsidR="00041DF6">
        <w:t xml:space="preserve"> requests, but does not require, that persons who make oral comments at the public hearing also </w:t>
      </w:r>
      <w:bookmarkStart w:id="5" w:name="_Int_42Mio6bl"/>
      <w:r w:rsidR="00041DF6">
        <w:t>submit</w:t>
      </w:r>
      <w:bookmarkEnd w:id="5"/>
      <w:r w:rsidR="00041DF6">
        <w:t xml:space="preserve"> a written summary of their statements. </w:t>
      </w:r>
      <w:bookmarkStart w:id="6" w:name="_Int_L80jjTSh"/>
      <w:r w:rsidR="00041DF6">
        <w:t xml:space="preserve">No oral statements will be accepted subsequent to this public </w:t>
      </w:r>
      <w:r w:rsidR="400EA2A5">
        <w:t>meeting</w:t>
      </w:r>
      <w:r w:rsidR="00041DF6">
        <w:t>.</w:t>
      </w:r>
      <w:bookmarkEnd w:id="6"/>
    </w:p>
    <w:p w14:paraId="2010AEDE" w14:textId="77777777" w:rsidR="00D13040" w:rsidRDefault="729852CA" w:rsidP="0051513E">
      <w:pPr>
        <w:spacing w:after="240"/>
      </w:pPr>
      <w:r w:rsidRPr="4C86B6B0">
        <w:rPr>
          <w:b/>
          <w:bCs/>
        </w:rPr>
        <w:t>AC</w:t>
      </w:r>
      <w:r w:rsidR="00D13040" w:rsidRPr="4C86B6B0">
        <w:rPr>
          <w:b/>
          <w:bCs/>
        </w:rPr>
        <w:t xml:space="preserve">COMMODATION FOR ANY INDIVIDUAL WITH </w:t>
      </w:r>
      <w:proofErr w:type="gramStart"/>
      <w:r w:rsidR="00D13040" w:rsidRPr="4C86B6B0">
        <w:rPr>
          <w:b/>
          <w:bCs/>
        </w:rPr>
        <w:t>A DISABILITY</w:t>
      </w:r>
      <w:proofErr w:type="gramEnd"/>
    </w:p>
    <w:p w14:paraId="37A4F025" w14:textId="10ADCA9D" w:rsidR="00E70649" w:rsidRPr="0072243C" w:rsidRDefault="00D13040" w:rsidP="0051513E">
      <w:pPr>
        <w:spacing w:after="240"/>
      </w:pPr>
      <w:r>
        <w:t xml:space="preserve">Pursuant to the </w:t>
      </w:r>
      <w:r w:rsidRPr="3DC03C68">
        <w:rPr>
          <w:i/>
          <w:iCs/>
        </w:rPr>
        <w:t>Rehabilitation Act of 1973,</w:t>
      </w:r>
      <w:r>
        <w:t xml:space="preserve"> the </w:t>
      </w:r>
      <w:r w:rsidRPr="3DC03C68">
        <w:rPr>
          <w:i/>
          <w:iCs/>
        </w:rPr>
        <w:t>Americans with Disabilities Act of 1990,</w:t>
      </w:r>
      <w:r>
        <w:t xml:space="preserve"> and the </w:t>
      </w:r>
      <w:r w:rsidRPr="3DC03C68">
        <w:rPr>
          <w:i/>
          <w:iCs/>
        </w:rPr>
        <w:t>Unruh Civil Rights Act,</w:t>
      </w:r>
      <w:r>
        <w:t xml:space="preserve"> any individual with a disability who requires reasonable accommodation to participate in a public </w:t>
      </w:r>
      <w:r w:rsidR="10DEE6BF">
        <w:t>meeting</w:t>
      </w:r>
      <w:r>
        <w:t xml:space="preserve"> on proposed regulations, may request assistance by contacting </w:t>
      </w:r>
      <w:r w:rsidR="620EF70B">
        <w:t>Frances Swann of the Nutrition Services Division</w:t>
      </w:r>
      <w:r w:rsidRPr="00C52EB3">
        <w:t>,</w:t>
      </w:r>
      <w:r w:rsidRPr="3DC03C68">
        <w:rPr>
          <w:color w:val="FF0000"/>
        </w:rPr>
        <w:t xml:space="preserve"> </w:t>
      </w:r>
      <w:r>
        <w:t xml:space="preserve">1430 N Street, </w:t>
      </w:r>
      <w:r w:rsidR="438FBAAF">
        <w:t>Suite 4503,</w:t>
      </w:r>
      <w:r w:rsidR="0F4C4ED0">
        <w:t xml:space="preserve"> </w:t>
      </w:r>
      <w:r>
        <w:t>Sacramento, CA, 95814</w:t>
      </w:r>
      <w:r w:rsidR="004A07E5">
        <w:t xml:space="preserve"> or by </w:t>
      </w:r>
      <w:r>
        <w:t>telephone</w:t>
      </w:r>
      <w:r w:rsidR="004A07E5">
        <w:t xml:space="preserve"> at</w:t>
      </w:r>
      <w:r>
        <w:t xml:space="preserve"> 916-</w:t>
      </w:r>
      <w:r w:rsidR="5A1D0D83">
        <w:t>445-0850</w:t>
      </w:r>
      <w:r>
        <w:t xml:space="preserve">. </w:t>
      </w:r>
      <w:r w:rsidR="26699A39">
        <w:t xml:space="preserve">It is recommended </w:t>
      </w:r>
      <w:bookmarkStart w:id="7" w:name="_Int_nHsIaey1"/>
      <w:r w:rsidR="26699A39">
        <w:t>assistance</w:t>
      </w:r>
      <w:bookmarkEnd w:id="7"/>
      <w:r w:rsidR="26699A39">
        <w:t xml:space="preserve"> be requested at least two weeks before the hearing.</w:t>
      </w:r>
      <w:r w:rsidR="63E85EB1">
        <w:t xml:space="preserve"> Please note that Live Captioning will be available during the online meeting.</w:t>
      </w:r>
    </w:p>
    <w:p w14:paraId="4EA029A1" w14:textId="2C746633" w:rsidR="00041DF6" w:rsidRPr="00C66996" w:rsidRDefault="00041DF6" w:rsidP="0051513E">
      <w:pPr>
        <w:pStyle w:val="Heading3"/>
        <w:spacing w:after="240"/>
        <w:rPr>
          <w:i w:val="0"/>
          <w:iCs/>
          <w:sz w:val="28"/>
          <w:szCs w:val="28"/>
        </w:rPr>
      </w:pPr>
      <w:r w:rsidRPr="00C66996">
        <w:rPr>
          <w:i w:val="0"/>
          <w:iCs/>
          <w:sz w:val="28"/>
          <w:szCs w:val="28"/>
        </w:rPr>
        <w:t>W</w:t>
      </w:r>
      <w:r w:rsidR="00043BCE">
        <w:rPr>
          <w:i w:val="0"/>
          <w:iCs/>
          <w:sz w:val="28"/>
          <w:szCs w:val="28"/>
        </w:rPr>
        <w:t>ritten</w:t>
      </w:r>
      <w:r w:rsidRPr="00C66996">
        <w:rPr>
          <w:i w:val="0"/>
          <w:iCs/>
          <w:sz w:val="28"/>
          <w:szCs w:val="28"/>
        </w:rPr>
        <w:t xml:space="preserve"> C</w:t>
      </w:r>
      <w:r w:rsidR="00043BCE">
        <w:rPr>
          <w:i w:val="0"/>
          <w:iCs/>
          <w:sz w:val="28"/>
          <w:szCs w:val="28"/>
        </w:rPr>
        <w:t>omment</w:t>
      </w:r>
      <w:r w:rsidRPr="00C66996">
        <w:rPr>
          <w:i w:val="0"/>
          <w:iCs/>
          <w:sz w:val="28"/>
          <w:szCs w:val="28"/>
        </w:rPr>
        <w:t xml:space="preserve"> P</w:t>
      </w:r>
      <w:r w:rsidR="00043BCE">
        <w:rPr>
          <w:i w:val="0"/>
          <w:iCs/>
          <w:sz w:val="28"/>
          <w:szCs w:val="28"/>
        </w:rPr>
        <w:t>eriod</w:t>
      </w:r>
    </w:p>
    <w:p w14:paraId="515E74DE" w14:textId="46F5977A" w:rsidR="00041DF6" w:rsidRPr="00C20A5E" w:rsidRDefault="00041DF6" w:rsidP="0051513E">
      <w:pPr>
        <w:spacing w:after="240"/>
      </w:pPr>
      <w:r>
        <w:t xml:space="preserve">Any interested person, or </w:t>
      </w:r>
      <w:r w:rsidR="004A07E5">
        <w:t>their</w:t>
      </w:r>
      <w:r>
        <w:t xml:space="preserve"> authorized representative, may </w:t>
      </w:r>
      <w:bookmarkStart w:id="8" w:name="_Int_tHdK4eU2"/>
      <w:r>
        <w:t>submit</w:t>
      </w:r>
      <w:bookmarkEnd w:id="8"/>
      <w:r>
        <w:t xml:space="preserve"> written comments relevant to the proposed regulatory action to:</w:t>
      </w:r>
    </w:p>
    <w:p w14:paraId="1FC39945" w14:textId="711D4818" w:rsidR="00041DF6" w:rsidRPr="00C20A5E" w:rsidRDefault="00716E10" w:rsidP="0051513E">
      <w:pPr>
        <w:spacing w:after="240"/>
        <w:jc w:val="center"/>
        <w:rPr>
          <w:rFonts w:cs="Arial"/>
        </w:rPr>
      </w:pPr>
      <w:r>
        <w:t>Lorie Adame</w:t>
      </w:r>
      <w:r w:rsidR="00041DF6" w:rsidRPr="00C20A5E">
        <w:t>, Regulations Coordinator</w:t>
      </w:r>
      <w:r w:rsidR="0051513E">
        <w:br/>
        <w:t>A</w:t>
      </w:r>
      <w:r w:rsidR="00041DF6" w:rsidRPr="00C20A5E">
        <w:t>dministrative Support and Regulations Adoption Unit</w:t>
      </w:r>
      <w:r w:rsidR="0051513E">
        <w:br/>
      </w:r>
      <w:r w:rsidR="00041DF6" w:rsidRPr="00C20A5E">
        <w:t>California Department of Education</w:t>
      </w:r>
      <w:r w:rsidR="0051513E">
        <w:br/>
      </w:r>
      <w:r w:rsidR="00041DF6" w:rsidRPr="00C20A5E">
        <w:t>1430 N Street, Room 5319</w:t>
      </w:r>
      <w:r w:rsidR="0051513E">
        <w:br/>
      </w:r>
      <w:r w:rsidR="00041DF6" w:rsidRPr="00C20A5E">
        <w:t>Sacramento, CA 95814</w:t>
      </w:r>
    </w:p>
    <w:p w14:paraId="22C5AA39" w14:textId="02B321EF" w:rsidR="00EF0329" w:rsidRDefault="00041DF6" w:rsidP="0051513E">
      <w:pPr>
        <w:pStyle w:val="Title"/>
        <w:spacing w:after="240"/>
        <w:jc w:val="left"/>
        <w:rPr>
          <w:rFonts w:ascii="Arial" w:hAnsi="Arial" w:cs="Arial"/>
          <w:b w:val="0"/>
          <w:bCs w:val="0"/>
          <w:sz w:val="24"/>
        </w:rPr>
      </w:pPr>
      <w:r w:rsidRPr="3DC03C68">
        <w:rPr>
          <w:rFonts w:ascii="Arial" w:hAnsi="Arial" w:cs="Arial"/>
          <w:b w:val="0"/>
          <w:bCs w:val="0"/>
          <w:sz w:val="24"/>
        </w:rPr>
        <w:t xml:space="preserve">Comments may also be </w:t>
      </w:r>
      <w:bookmarkStart w:id="9" w:name="_Int_lc0lm1jG"/>
      <w:r w:rsidRPr="3DC03C68">
        <w:rPr>
          <w:rFonts w:ascii="Arial" w:hAnsi="Arial" w:cs="Arial"/>
          <w:b w:val="0"/>
          <w:bCs w:val="0"/>
          <w:sz w:val="24"/>
        </w:rPr>
        <w:t>submitted</w:t>
      </w:r>
      <w:bookmarkEnd w:id="9"/>
      <w:r w:rsidRPr="3DC03C68">
        <w:rPr>
          <w:rFonts w:ascii="Arial" w:hAnsi="Arial" w:cs="Arial"/>
          <w:b w:val="0"/>
          <w:bCs w:val="0"/>
          <w:sz w:val="24"/>
        </w:rPr>
        <w:t xml:space="preserve"> by facsimile (FAX) at 916-</w:t>
      </w:r>
      <w:r w:rsidR="00D17B29" w:rsidRPr="3DC03C68">
        <w:rPr>
          <w:rFonts w:ascii="Arial" w:hAnsi="Arial" w:cs="Arial"/>
          <w:b w:val="0"/>
          <w:bCs w:val="0"/>
          <w:sz w:val="24"/>
        </w:rPr>
        <w:t>322-2549</w:t>
      </w:r>
      <w:r w:rsidRPr="3DC03C68">
        <w:rPr>
          <w:rFonts w:ascii="Arial" w:hAnsi="Arial" w:cs="Arial"/>
          <w:b w:val="0"/>
          <w:bCs w:val="0"/>
          <w:sz w:val="24"/>
        </w:rPr>
        <w:t xml:space="preserve"> or by email to </w:t>
      </w:r>
      <w:bookmarkStart w:id="10" w:name="_Int_ARFhEE3Q"/>
      <w:r w:rsidR="00B32730">
        <w:rPr>
          <w:rStyle w:val="Hyperlink"/>
          <w:rFonts w:ascii="Arial" w:hAnsi="Arial" w:cs="Arial"/>
          <w:b w:val="0"/>
          <w:bCs w:val="0"/>
          <w:sz w:val="24"/>
        </w:rPr>
        <w:fldChar w:fldCharType="begin"/>
      </w:r>
      <w:r w:rsidR="00B32730">
        <w:rPr>
          <w:rStyle w:val="Hyperlink"/>
          <w:rFonts w:ascii="Arial" w:hAnsi="Arial" w:cs="Arial"/>
          <w:b w:val="0"/>
          <w:bCs w:val="0"/>
          <w:sz w:val="24"/>
        </w:rPr>
        <w:instrText>HYPERLINK "mailto:regcomments@cde.ca.gov"</w:instrText>
      </w:r>
      <w:r w:rsidR="00B32730">
        <w:rPr>
          <w:rStyle w:val="Hyperlink"/>
          <w:rFonts w:ascii="Arial" w:hAnsi="Arial" w:cs="Arial"/>
          <w:b w:val="0"/>
          <w:bCs w:val="0"/>
          <w:sz w:val="24"/>
        </w:rPr>
      </w:r>
      <w:r w:rsidR="00B32730">
        <w:rPr>
          <w:rStyle w:val="Hyperlink"/>
          <w:rFonts w:ascii="Arial" w:hAnsi="Arial" w:cs="Arial"/>
          <w:b w:val="0"/>
          <w:bCs w:val="0"/>
          <w:sz w:val="24"/>
        </w:rPr>
        <w:fldChar w:fldCharType="separate"/>
      </w:r>
      <w:r w:rsidRPr="00B32730">
        <w:rPr>
          <w:rStyle w:val="Hyperlink"/>
          <w:rFonts w:ascii="Arial" w:hAnsi="Arial" w:cs="Arial"/>
          <w:b w:val="0"/>
          <w:bCs w:val="0"/>
          <w:sz w:val="24"/>
        </w:rPr>
        <w:t>regcomments@cde.ca.gov</w:t>
      </w:r>
      <w:bookmarkEnd w:id="10"/>
      <w:r w:rsidR="00B32730">
        <w:rPr>
          <w:rStyle w:val="Hyperlink"/>
          <w:rFonts w:ascii="Arial" w:hAnsi="Arial" w:cs="Arial"/>
          <w:b w:val="0"/>
          <w:bCs w:val="0"/>
          <w:sz w:val="24"/>
        </w:rPr>
        <w:fldChar w:fldCharType="end"/>
      </w:r>
      <w:r w:rsidRPr="3DC03C68">
        <w:rPr>
          <w:rFonts w:ascii="Arial" w:hAnsi="Arial" w:cs="Arial"/>
          <w:b w:val="0"/>
          <w:bCs w:val="0"/>
          <w:sz w:val="24"/>
        </w:rPr>
        <w:t>.</w:t>
      </w:r>
    </w:p>
    <w:p w14:paraId="289F1832" w14:textId="2DA02FFE" w:rsidR="00041DF6" w:rsidRDefault="5E8D46EF" w:rsidP="0051513E">
      <w:pPr>
        <w:spacing w:after="240"/>
      </w:pPr>
      <w:r>
        <w:t xml:space="preserve">Comments must be received by the Regulations Coordinator </w:t>
      </w:r>
      <w:r w:rsidR="2BFCB678">
        <w:t xml:space="preserve">prior </w:t>
      </w:r>
      <w:r w:rsidR="24DDED4E">
        <w:t xml:space="preserve">to </w:t>
      </w:r>
      <w:r w:rsidR="2BFCB678">
        <w:t>or on</w:t>
      </w:r>
      <w:r>
        <w:t xml:space="preserve"> </w:t>
      </w:r>
      <w:r w:rsidR="00C52EB3">
        <w:t>May 28,</w:t>
      </w:r>
      <w:r w:rsidR="28A1620C">
        <w:t xml:space="preserve"> 2024</w:t>
      </w:r>
      <w:r>
        <w:t>. All written comments received by CDE staff during the public comment period are subject to disclosure under the Public Records Act.</w:t>
      </w:r>
    </w:p>
    <w:p w14:paraId="1F88A853" w14:textId="6B525E56" w:rsidR="00041DF6" w:rsidRPr="00C66996" w:rsidRDefault="00041DF6" w:rsidP="00577531">
      <w:pPr>
        <w:pStyle w:val="Heading3"/>
        <w:spacing w:after="240"/>
        <w:rPr>
          <w:i w:val="0"/>
          <w:iCs/>
          <w:sz w:val="28"/>
          <w:szCs w:val="28"/>
        </w:rPr>
      </w:pPr>
      <w:r w:rsidRPr="00C66996">
        <w:rPr>
          <w:i w:val="0"/>
          <w:iCs/>
          <w:sz w:val="28"/>
          <w:szCs w:val="28"/>
        </w:rPr>
        <w:t>A</w:t>
      </w:r>
      <w:r w:rsidR="00433FFF">
        <w:rPr>
          <w:i w:val="0"/>
          <w:iCs/>
          <w:sz w:val="28"/>
          <w:szCs w:val="28"/>
        </w:rPr>
        <w:t>uthority</w:t>
      </w:r>
      <w:r w:rsidRPr="00C66996">
        <w:rPr>
          <w:i w:val="0"/>
          <w:iCs/>
          <w:sz w:val="28"/>
          <w:szCs w:val="28"/>
        </w:rPr>
        <w:t xml:space="preserve"> </w:t>
      </w:r>
      <w:r w:rsidR="00433FFF">
        <w:rPr>
          <w:i w:val="0"/>
          <w:iCs/>
          <w:sz w:val="28"/>
          <w:szCs w:val="28"/>
        </w:rPr>
        <w:t>and</w:t>
      </w:r>
      <w:r w:rsidRPr="00C66996">
        <w:rPr>
          <w:i w:val="0"/>
          <w:iCs/>
          <w:sz w:val="28"/>
          <w:szCs w:val="28"/>
        </w:rPr>
        <w:t xml:space="preserve"> R</w:t>
      </w:r>
      <w:r w:rsidR="00433FFF">
        <w:rPr>
          <w:i w:val="0"/>
          <w:iCs/>
          <w:sz w:val="28"/>
          <w:szCs w:val="28"/>
        </w:rPr>
        <w:t>eference</w:t>
      </w:r>
    </w:p>
    <w:p w14:paraId="61C0AE9E" w14:textId="414AB7B5" w:rsidR="00041DF6" w:rsidRPr="00A0741C" w:rsidRDefault="00041DF6" w:rsidP="00577531">
      <w:pPr>
        <w:pStyle w:val="BlockText"/>
        <w:spacing w:after="240" w:line="240" w:lineRule="auto"/>
        <w:ind w:left="0" w:right="0"/>
        <w:rPr>
          <w:rFonts w:ascii="Arial" w:hAnsi="Arial" w:cs="Arial"/>
        </w:rPr>
      </w:pPr>
      <w:r w:rsidRPr="2C4E0294">
        <w:rPr>
          <w:rFonts w:ascii="Arial" w:hAnsi="Arial" w:cs="Arial"/>
        </w:rPr>
        <w:t xml:space="preserve">Authority: </w:t>
      </w:r>
      <w:r w:rsidR="00423F0C" w:rsidRPr="2C4E0294">
        <w:rPr>
          <w:rFonts w:ascii="Arial" w:hAnsi="Arial" w:cs="Arial"/>
        </w:rPr>
        <w:t>S</w:t>
      </w:r>
      <w:r w:rsidR="18A5EC24" w:rsidRPr="2C4E0294">
        <w:rPr>
          <w:rFonts w:ascii="Arial" w:hAnsi="Arial" w:cs="Arial"/>
        </w:rPr>
        <w:t xml:space="preserve">ections </w:t>
      </w:r>
      <w:r w:rsidR="00423F0C" w:rsidRPr="2C4E0294">
        <w:rPr>
          <w:rFonts w:ascii="Arial" w:hAnsi="Arial" w:cs="Arial"/>
        </w:rPr>
        <w:t>221.1, 222, 8235.5, 8261, 32289,</w:t>
      </w:r>
      <w:r w:rsidR="18A5EC24" w:rsidRPr="2C4E0294">
        <w:rPr>
          <w:rFonts w:ascii="Arial" w:hAnsi="Arial" w:cs="Arial"/>
        </w:rPr>
        <w:t xml:space="preserve">33031, </w:t>
      </w:r>
      <w:r w:rsidR="00423F0C" w:rsidRPr="2C4E0294">
        <w:rPr>
          <w:rFonts w:ascii="Arial" w:hAnsi="Arial" w:cs="Arial"/>
        </w:rPr>
        <w:t xml:space="preserve">33315, </w:t>
      </w:r>
      <w:r w:rsidR="00421EAA" w:rsidRPr="2C4E0294">
        <w:rPr>
          <w:rFonts w:ascii="Arial" w:hAnsi="Arial" w:cs="Arial"/>
        </w:rPr>
        <w:t xml:space="preserve">46015, 48645.7, </w:t>
      </w:r>
      <w:r w:rsidR="6E30C80B" w:rsidRPr="2C4E0294">
        <w:rPr>
          <w:rFonts w:ascii="Arial" w:hAnsi="Arial" w:cs="Arial"/>
        </w:rPr>
        <w:t xml:space="preserve">48853, </w:t>
      </w:r>
      <w:r w:rsidR="00421EAA" w:rsidRPr="2C4E0294">
        <w:rPr>
          <w:rFonts w:ascii="Arial" w:hAnsi="Arial" w:cs="Arial"/>
        </w:rPr>
        <w:t xml:space="preserve">48853.5, 49069.5, </w:t>
      </w:r>
      <w:r w:rsidR="00E73C2E" w:rsidRPr="2C4E0294">
        <w:rPr>
          <w:rFonts w:ascii="Arial" w:hAnsi="Arial" w:cs="Arial"/>
        </w:rPr>
        <w:t>49</w:t>
      </w:r>
      <w:r w:rsidR="6F6C264D" w:rsidRPr="2C4E0294">
        <w:rPr>
          <w:rFonts w:ascii="Arial" w:hAnsi="Arial" w:cs="Arial"/>
        </w:rPr>
        <w:t>4</w:t>
      </w:r>
      <w:r w:rsidR="00E73C2E" w:rsidRPr="2C4E0294">
        <w:rPr>
          <w:rFonts w:ascii="Arial" w:hAnsi="Arial" w:cs="Arial"/>
        </w:rPr>
        <w:t>31</w:t>
      </w:r>
      <w:r w:rsidR="1EA11ADB" w:rsidRPr="2C4E0294">
        <w:rPr>
          <w:rFonts w:ascii="Arial" w:hAnsi="Arial" w:cs="Arial"/>
        </w:rPr>
        <w:t xml:space="preserve">, </w:t>
      </w:r>
      <w:proofErr w:type="gramStart"/>
      <w:r w:rsidR="7DE07E29" w:rsidRPr="2C4E0294">
        <w:rPr>
          <w:rFonts w:ascii="Arial" w:hAnsi="Arial" w:cs="Arial"/>
        </w:rPr>
        <w:t>49431.2</w:t>
      </w:r>
      <w:proofErr w:type="gramEnd"/>
      <w:r w:rsidR="7DE07E29" w:rsidRPr="2C4E0294">
        <w:rPr>
          <w:rFonts w:ascii="Arial" w:hAnsi="Arial" w:cs="Arial"/>
        </w:rPr>
        <w:t>, 49431.5,</w:t>
      </w:r>
      <w:r w:rsidR="00A0741C" w:rsidRPr="2C4E0294">
        <w:rPr>
          <w:rFonts w:ascii="Arial" w:hAnsi="Arial" w:cs="Arial"/>
        </w:rPr>
        <w:t xml:space="preserve"> 49492, </w:t>
      </w:r>
      <w:r w:rsidR="00CB74D0" w:rsidRPr="2C4E0294">
        <w:rPr>
          <w:rFonts w:ascii="Arial" w:hAnsi="Arial" w:cs="Arial"/>
        </w:rPr>
        <w:t>49531</w:t>
      </w:r>
      <w:r w:rsidR="00FB4B30" w:rsidRPr="2C4E0294">
        <w:rPr>
          <w:rFonts w:ascii="Arial" w:hAnsi="Arial" w:cs="Arial"/>
        </w:rPr>
        <w:t>, 49536,</w:t>
      </w:r>
      <w:r w:rsidR="7DE07E29" w:rsidRPr="2C4E0294">
        <w:rPr>
          <w:rFonts w:ascii="Arial" w:hAnsi="Arial" w:cs="Arial"/>
        </w:rPr>
        <w:t xml:space="preserve"> </w:t>
      </w:r>
      <w:r w:rsidR="1EA11ADB" w:rsidRPr="2C4E0294">
        <w:rPr>
          <w:rFonts w:ascii="Arial" w:hAnsi="Arial" w:cs="Arial"/>
        </w:rPr>
        <w:t>49551</w:t>
      </w:r>
      <w:r w:rsidR="00423F0C" w:rsidRPr="2C4E0294">
        <w:rPr>
          <w:rFonts w:ascii="Arial" w:hAnsi="Arial" w:cs="Arial"/>
        </w:rPr>
        <w:t>,</w:t>
      </w:r>
      <w:r w:rsidR="00FB4B30" w:rsidRPr="2C4E0294">
        <w:rPr>
          <w:rFonts w:ascii="Arial" w:hAnsi="Arial" w:cs="Arial"/>
        </w:rPr>
        <w:t xml:space="preserve"> </w:t>
      </w:r>
      <w:proofErr w:type="gramStart"/>
      <w:r w:rsidR="00FB4B30" w:rsidRPr="2C4E0294">
        <w:rPr>
          <w:rFonts w:ascii="Arial" w:hAnsi="Arial" w:cs="Arial"/>
        </w:rPr>
        <w:t>49559,</w:t>
      </w:r>
      <w:r w:rsidR="00CB74D0" w:rsidRPr="2C4E0294">
        <w:rPr>
          <w:rFonts w:ascii="Arial" w:hAnsi="Arial" w:cs="Arial"/>
        </w:rPr>
        <w:t xml:space="preserve"> 51223</w:t>
      </w:r>
      <w:proofErr w:type="gramEnd"/>
      <w:r w:rsidR="00CB74D0" w:rsidRPr="2C4E0294">
        <w:rPr>
          <w:rFonts w:ascii="Arial" w:hAnsi="Arial" w:cs="Arial"/>
        </w:rPr>
        <w:t>, 51225.1, 51225.2, 51228.3, 52075, 54445, 52355, 52451, and 56100,</w:t>
      </w:r>
      <w:r w:rsidR="00423F0C" w:rsidRPr="2C4E0294">
        <w:rPr>
          <w:rFonts w:ascii="Arial" w:hAnsi="Arial" w:cs="Arial"/>
        </w:rPr>
        <w:t xml:space="preserve"> Education Code</w:t>
      </w:r>
      <w:r w:rsidR="1D104925" w:rsidRPr="2C4E0294">
        <w:rPr>
          <w:rFonts w:ascii="Arial" w:hAnsi="Arial" w:cs="Arial"/>
        </w:rPr>
        <w:t>.</w:t>
      </w:r>
    </w:p>
    <w:p w14:paraId="6D98A12B" w14:textId="21972B1B" w:rsidR="00041DF6" w:rsidRPr="00C20A5E" w:rsidRDefault="00041DF6" w:rsidP="00577531">
      <w:pPr>
        <w:spacing w:after="240"/>
        <w:rPr>
          <w:rFonts w:cs="Arial"/>
          <w:color w:val="252525"/>
        </w:rPr>
      </w:pPr>
      <w:r>
        <w:t xml:space="preserve">References: </w:t>
      </w:r>
      <w:r w:rsidR="00CB74D0" w:rsidRPr="2C4E0294">
        <w:rPr>
          <w:rFonts w:cs="Arial"/>
          <w:color w:val="252525"/>
        </w:rPr>
        <w:t>Sections 200, 220, 234.1, 260, 8235.5, 33315, 35186, 49013</w:t>
      </w:r>
      <w:r w:rsidR="00FB4B30" w:rsidRPr="2C4E0294">
        <w:rPr>
          <w:rFonts w:cs="Arial"/>
          <w:color w:val="252525"/>
        </w:rPr>
        <w:t xml:space="preserve">, 49430, 49431, 49431.2, 49431.5 </w:t>
      </w:r>
      <w:r w:rsidR="00CB74D0" w:rsidRPr="2C4E0294">
        <w:rPr>
          <w:rFonts w:cs="Arial"/>
          <w:color w:val="252525"/>
        </w:rPr>
        <w:t xml:space="preserve">and 49556, Education Code; </w:t>
      </w:r>
      <w:r w:rsidR="00FB4B30" w:rsidRPr="2C4E0294">
        <w:rPr>
          <w:rFonts w:cs="Arial"/>
          <w:color w:val="252525"/>
        </w:rPr>
        <w:t xml:space="preserve">Sections 38181, 38191 and 38211, Food and Agricultural Code; </w:t>
      </w:r>
      <w:r w:rsidR="00CB74D0" w:rsidRPr="2C4E0294">
        <w:rPr>
          <w:rFonts w:cs="Arial"/>
          <w:color w:val="252525"/>
        </w:rPr>
        <w:t xml:space="preserve">Section 11135, Government Code; 42 United States Code Section 1758, 7 Code of Federal Regulation </w:t>
      </w:r>
      <w:r w:rsidR="00423F0C" w:rsidRPr="2C4E0294">
        <w:rPr>
          <w:rFonts w:cs="Arial"/>
          <w:color w:val="252525"/>
        </w:rPr>
        <w:t>Sections</w:t>
      </w:r>
      <w:r w:rsidR="00CB74D0" w:rsidRPr="2C4E0294">
        <w:rPr>
          <w:rFonts w:cs="Arial"/>
          <w:color w:val="252525"/>
        </w:rPr>
        <w:t xml:space="preserve">, </w:t>
      </w:r>
      <w:r w:rsidR="6DEC4CD3" w:rsidRPr="2C4E0294">
        <w:rPr>
          <w:rFonts w:cs="Arial"/>
          <w:color w:val="252525"/>
        </w:rPr>
        <w:t xml:space="preserve">210.2, </w:t>
      </w:r>
      <w:r w:rsidR="0F940565" w:rsidRPr="2C4E0294">
        <w:rPr>
          <w:rFonts w:cs="Arial"/>
          <w:color w:val="252525"/>
        </w:rPr>
        <w:t xml:space="preserve">210.4, 210.7, </w:t>
      </w:r>
      <w:r w:rsidR="4DC2F18E" w:rsidRPr="2C4E0294">
        <w:rPr>
          <w:rFonts w:cs="Arial"/>
          <w:color w:val="252525"/>
        </w:rPr>
        <w:lastRenderedPageBreak/>
        <w:t xml:space="preserve">210.8, </w:t>
      </w:r>
      <w:r w:rsidR="79B845B5" w:rsidRPr="2C4E0294">
        <w:rPr>
          <w:rFonts w:cs="Arial"/>
          <w:color w:val="252525"/>
        </w:rPr>
        <w:t xml:space="preserve">210.10, </w:t>
      </w:r>
      <w:r w:rsidR="64EB0B3B" w:rsidRPr="2C4E0294">
        <w:rPr>
          <w:rFonts w:cs="Arial"/>
          <w:color w:val="252525"/>
        </w:rPr>
        <w:t xml:space="preserve">210.11, </w:t>
      </w:r>
      <w:r w:rsidR="475C5B2A" w:rsidRPr="2C4E0294">
        <w:rPr>
          <w:rFonts w:cs="Arial"/>
          <w:color w:val="252525"/>
        </w:rPr>
        <w:t xml:space="preserve">220.2, </w:t>
      </w:r>
      <w:r w:rsidR="00FB4B30" w:rsidRPr="2C4E0294">
        <w:rPr>
          <w:rFonts w:cs="Arial"/>
          <w:color w:val="252525"/>
        </w:rPr>
        <w:t>220.4,</w:t>
      </w:r>
      <w:r w:rsidR="7921F666" w:rsidRPr="2C4E0294">
        <w:rPr>
          <w:rFonts w:cs="Arial"/>
          <w:color w:val="252525"/>
        </w:rPr>
        <w:t xml:space="preserve"> </w:t>
      </w:r>
      <w:r w:rsidR="7DE5A840" w:rsidRPr="2C4E0294">
        <w:rPr>
          <w:rFonts w:cs="Arial"/>
          <w:color w:val="252525"/>
        </w:rPr>
        <w:t xml:space="preserve">220.8, </w:t>
      </w:r>
      <w:r w:rsidR="7D0E92FB" w:rsidRPr="2C4E0294">
        <w:rPr>
          <w:rFonts w:cs="Arial"/>
          <w:color w:val="252525"/>
        </w:rPr>
        <w:t>220.11,</w:t>
      </w:r>
      <w:r w:rsidR="44C68853" w:rsidRPr="2C4E0294">
        <w:rPr>
          <w:rFonts w:cs="Arial"/>
          <w:color w:val="252525"/>
        </w:rPr>
        <w:t xml:space="preserve"> </w:t>
      </w:r>
      <w:r w:rsidR="21426289" w:rsidRPr="2C4E0294">
        <w:rPr>
          <w:rFonts w:cs="Arial"/>
          <w:color w:val="252525"/>
        </w:rPr>
        <w:t xml:space="preserve">220.12, </w:t>
      </w:r>
      <w:r w:rsidR="44C68853" w:rsidRPr="2C4E0294">
        <w:rPr>
          <w:rFonts w:cs="Arial"/>
          <w:color w:val="252525"/>
        </w:rPr>
        <w:t>220.23</w:t>
      </w:r>
      <w:r w:rsidR="00A0741C" w:rsidRPr="2C4E0294">
        <w:rPr>
          <w:rFonts w:cs="Arial"/>
          <w:color w:val="252525"/>
        </w:rPr>
        <w:t xml:space="preserve"> and</w:t>
      </w:r>
      <w:r w:rsidR="44C68853" w:rsidRPr="2C4E0294">
        <w:rPr>
          <w:rFonts w:cs="Arial"/>
          <w:color w:val="252525"/>
        </w:rPr>
        <w:t xml:space="preserve"> </w:t>
      </w:r>
      <w:r w:rsidR="6BBA4958" w:rsidRPr="2C4E0294">
        <w:rPr>
          <w:rFonts w:cs="Arial"/>
          <w:color w:val="252525"/>
        </w:rPr>
        <w:t>225.16</w:t>
      </w:r>
      <w:r w:rsidR="00CB74D0" w:rsidRPr="2C4E0294">
        <w:rPr>
          <w:rFonts w:cs="Arial"/>
          <w:color w:val="252525"/>
        </w:rPr>
        <w:t xml:space="preserve">; </w:t>
      </w:r>
      <w:r w:rsidR="00FB4B30" w:rsidRPr="2C4E0294">
        <w:rPr>
          <w:rFonts w:cs="Arial"/>
          <w:color w:val="252525"/>
        </w:rPr>
        <w:t xml:space="preserve">21 Code of Federal Regulations, Section101.9; </w:t>
      </w:r>
      <w:r w:rsidR="00CB74D0" w:rsidRPr="2C4E0294">
        <w:rPr>
          <w:rFonts w:cs="Arial"/>
          <w:color w:val="252525"/>
        </w:rPr>
        <w:t>and 34 Code of Federal Regulation</w:t>
      </w:r>
      <w:r w:rsidR="00FB4B30" w:rsidRPr="2C4E0294">
        <w:rPr>
          <w:rFonts w:cs="Arial"/>
          <w:color w:val="252525"/>
        </w:rPr>
        <w:t>s,</w:t>
      </w:r>
      <w:r w:rsidR="00CB74D0" w:rsidRPr="2C4E0294">
        <w:rPr>
          <w:rFonts w:cs="Arial"/>
          <w:color w:val="252525"/>
        </w:rPr>
        <w:t xml:space="preserve"> Sections 106.1-106.8 and 299.10-299.11.</w:t>
      </w:r>
    </w:p>
    <w:p w14:paraId="5E2A653A" w14:textId="6801DCDC" w:rsidR="00C20A5E" w:rsidRPr="00C66996" w:rsidRDefault="4DBF401C" w:rsidP="0051513E">
      <w:pPr>
        <w:pStyle w:val="Heading3"/>
        <w:spacing w:after="120"/>
        <w:rPr>
          <w:i w:val="0"/>
          <w:iCs/>
          <w:sz w:val="28"/>
          <w:szCs w:val="28"/>
        </w:rPr>
      </w:pPr>
      <w:r w:rsidRPr="00C66996">
        <w:rPr>
          <w:i w:val="0"/>
          <w:iCs/>
          <w:sz w:val="28"/>
          <w:szCs w:val="28"/>
        </w:rPr>
        <w:t>I</w:t>
      </w:r>
      <w:r w:rsidR="00433FFF">
        <w:rPr>
          <w:i w:val="0"/>
          <w:iCs/>
          <w:sz w:val="28"/>
          <w:szCs w:val="28"/>
        </w:rPr>
        <w:t>nformative</w:t>
      </w:r>
      <w:r w:rsidRPr="00C66996">
        <w:rPr>
          <w:i w:val="0"/>
          <w:iCs/>
          <w:sz w:val="28"/>
          <w:szCs w:val="28"/>
        </w:rPr>
        <w:t xml:space="preserve"> D</w:t>
      </w:r>
      <w:r w:rsidR="00433FFF">
        <w:rPr>
          <w:i w:val="0"/>
          <w:iCs/>
          <w:sz w:val="28"/>
          <w:szCs w:val="28"/>
        </w:rPr>
        <w:t>igest</w:t>
      </w:r>
      <w:r w:rsidRPr="00C66996">
        <w:rPr>
          <w:i w:val="0"/>
          <w:iCs/>
          <w:sz w:val="28"/>
          <w:szCs w:val="28"/>
        </w:rPr>
        <w:t>/P</w:t>
      </w:r>
      <w:r w:rsidR="00433FFF">
        <w:rPr>
          <w:i w:val="0"/>
          <w:iCs/>
          <w:sz w:val="28"/>
          <w:szCs w:val="28"/>
        </w:rPr>
        <w:t>olicy</w:t>
      </w:r>
      <w:r w:rsidRPr="00C66996">
        <w:rPr>
          <w:i w:val="0"/>
          <w:iCs/>
          <w:sz w:val="28"/>
          <w:szCs w:val="28"/>
        </w:rPr>
        <w:t xml:space="preserve"> S</w:t>
      </w:r>
      <w:r w:rsidR="00433FFF">
        <w:rPr>
          <w:i w:val="0"/>
          <w:iCs/>
          <w:sz w:val="28"/>
          <w:szCs w:val="28"/>
        </w:rPr>
        <w:t>tatement</w:t>
      </w:r>
      <w:r w:rsidRPr="00C66996">
        <w:rPr>
          <w:i w:val="0"/>
          <w:iCs/>
          <w:sz w:val="28"/>
          <w:szCs w:val="28"/>
        </w:rPr>
        <w:t xml:space="preserve"> O</w:t>
      </w:r>
      <w:r w:rsidR="00433FFF">
        <w:rPr>
          <w:i w:val="0"/>
          <w:iCs/>
          <w:sz w:val="28"/>
          <w:szCs w:val="28"/>
        </w:rPr>
        <w:t>verview</w:t>
      </w:r>
    </w:p>
    <w:p w14:paraId="6B78D363" w14:textId="19B98E6B" w:rsidR="00C20A5E" w:rsidRPr="0077644B" w:rsidRDefault="27AC5037" w:rsidP="00577531">
      <w:pPr>
        <w:spacing w:after="240"/>
        <w:rPr>
          <w:rFonts w:eastAsia="Arial" w:cs="Arial"/>
          <w:color w:val="000000" w:themeColor="text1"/>
        </w:rPr>
      </w:pPr>
      <w:r w:rsidRPr="1FD55CF2">
        <w:rPr>
          <w:rFonts w:eastAsia="Arial" w:cs="Arial"/>
          <w:color w:val="000000" w:themeColor="text1"/>
        </w:rPr>
        <w:t xml:space="preserve">In 1976, the SBE adopted articles 2, 3 and 4 found in the California Code of Regulation (CCR), title 5 (5 CCR), division 1, chapter 15, subchapter 1. Article 2 included section 15510, which </w:t>
      </w:r>
      <w:bookmarkStart w:id="11" w:name="_Int_Sdfdq2uT"/>
      <w:r w:rsidRPr="1FD55CF2">
        <w:rPr>
          <w:rFonts w:eastAsia="Arial" w:cs="Arial"/>
          <w:color w:val="000000" w:themeColor="text1"/>
        </w:rPr>
        <w:t>provided</w:t>
      </w:r>
      <w:bookmarkEnd w:id="11"/>
      <w:r w:rsidRPr="1FD55CF2">
        <w:rPr>
          <w:rFonts w:eastAsia="Arial" w:cs="Arial"/>
          <w:color w:val="000000" w:themeColor="text1"/>
        </w:rPr>
        <w:t xml:space="preserve"> definitions for mandatory meals for needy pupils and sections 15530, 15531, 15532, 15533, 15534 and 15535 in article 3 </w:t>
      </w:r>
      <w:r w:rsidR="50C4A7CB" w:rsidRPr="1FD55CF2">
        <w:rPr>
          <w:rFonts w:eastAsia="Arial" w:cs="Arial"/>
          <w:color w:val="000000" w:themeColor="text1"/>
        </w:rPr>
        <w:t>specified the</w:t>
      </w:r>
      <w:r w:rsidRPr="1FD55CF2">
        <w:rPr>
          <w:rFonts w:eastAsia="Arial" w:cs="Arial"/>
          <w:color w:val="000000" w:themeColor="text1"/>
        </w:rPr>
        <w:t xml:space="preserve"> scope, eligibility, procedures and criteria for filing and approving applications, procedure for funding, and procedure for project management of Nutrition Education Program grants. Article 4 sections 15551, </w:t>
      </w:r>
      <w:r w:rsidR="2177110B" w:rsidRPr="1FD55CF2">
        <w:rPr>
          <w:rFonts w:eastAsia="Arial" w:cs="Arial"/>
          <w:color w:val="000000" w:themeColor="text1"/>
        </w:rPr>
        <w:t>15556, 15562</w:t>
      </w:r>
      <w:r w:rsidRPr="1FD55CF2">
        <w:rPr>
          <w:rFonts w:eastAsia="Arial" w:cs="Arial"/>
          <w:color w:val="000000" w:themeColor="text1"/>
        </w:rPr>
        <w:t xml:space="preserve">, 15563, 15564 and </w:t>
      </w:r>
      <w:r w:rsidR="5425D680" w:rsidRPr="1FD55CF2">
        <w:rPr>
          <w:rFonts w:eastAsia="Arial" w:cs="Arial"/>
          <w:color w:val="000000" w:themeColor="text1"/>
        </w:rPr>
        <w:t>1</w:t>
      </w:r>
      <w:r w:rsidRPr="1FD55CF2">
        <w:rPr>
          <w:rFonts w:eastAsia="Arial" w:cs="Arial"/>
          <w:color w:val="000000" w:themeColor="text1"/>
        </w:rPr>
        <w:t xml:space="preserve">5565 </w:t>
      </w:r>
      <w:r w:rsidR="001B2AA8" w:rsidRPr="1FD55CF2">
        <w:rPr>
          <w:rFonts w:eastAsia="Arial" w:cs="Arial"/>
          <w:color w:val="000000" w:themeColor="text1"/>
        </w:rPr>
        <w:t xml:space="preserve">contained </w:t>
      </w:r>
      <w:r w:rsidRPr="1FD55CF2">
        <w:rPr>
          <w:rFonts w:eastAsia="Arial" w:cs="Arial"/>
          <w:color w:val="000000" w:themeColor="text1"/>
        </w:rPr>
        <w:t xml:space="preserve">definitions, payment of reimbursement claims, kind of meals eligible for reimbursement, meal requirements for needy students, claim reimbursement procedures and notification of changes in reimbursement rates for school lunches and breakfasts. In 2008, the SBE adopted article 6, which included sections 15575, 15576, 15577 and 15578. These sections </w:t>
      </w:r>
      <w:bookmarkStart w:id="12" w:name="_Int_noQLJYRk"/>
      <w:r w:rsidRPr="1FD55CF2">
        <w:rPr>
          <w:rFonts w:eastAsia="Arial" w:cs="Arial"/>
          <w:color w:val="000000" w:themeColor="text1"/>
        </w:rPr>
        <w:t>provided</w:t>
      </w:r>
      <w:bookmarkEnd w:id="12"/>
      <w:r w:rsidRPr="1FD55CF2">
        <w:rPr>
          <w:rFonts w:eastAsia="Arial" w:cs="Arial"/>
          <w:color w:val="000000" w:themeColor="text1"/>
        </w:rPr>
        <w:t xml:space="preserve"> definitions for foods and beverages, and food and beverages restrictions.</w:t>
      </w:r>
    </w:p>
    <w:p w14:paraId="14F0E240" w14:textId="5C4097A6" w:rsidR="00C20A5E" w:rsidRDefault="27AC5037" w:rsidP="00577531">
      <w:pPr>
        <w:spacing w:after="240"/>
        <w:rPr>
          <w:rFonts w:eastAsia="Arial"/>
        </w:rPr>
      </w:pPr>
      <w:r w:rsidRPr="1FD55CF2">
        <w:rPr>
          <w:rFonts w:eastAsia="Arial"/>
        </w:rPr>
        <w:t>Articles 2, and 4 of 5 CCR have not been updated since their adoption in 1976. Article 6 of 5 CCR has not been updated since its adoption in 2008. Therefore, upon review of</w:t>
      </w:r>
      <w:r w:rsidR="5A0F6485" w:rsidRPr="1FD55CF2">
        <w:rPr>
          <w:rFonts w:eastAsia="Arial"/>
        </w:rPr>
        <w:t xml:space="preserve"> </w:t>
      </w:r>
      <w:r w:rsidRPr="1FD55CF2">
        <w:rPr>
          <w:rFonts w:eastAsia="Arial"/>
        </w:rPr>
        <w:t xml:space="preserve">these regulations in 5 CCR, the SBE </w:t>
      </w:r>
      <w:bookmarkStart w:id="13" w:name="_Int_0kejiuAX"/>
      <w:r w:rsidRPr="1FD55CF2">
        <w:rPr>
          <w:rFonts w:eastAsia="Arial"/>
        </w:rPr>
        <w:t>determined</w:t>
      </w:r>
      <w:bookmarkEnd w:id="13"/>
      <w:r w:rsidRPr="1FD55CF2">
        <w:rPr>
          <w:rFonts w:eastAsia="Arial"/>
        </w:rPr>
        <w:t xml:space="preserve"> that amendments were necessary to bring these regulations into alignment with the related Code of Federal Regulations (C.F.R.) and to be consistent with current practices for the school nutrition programs administered by the CDE. </w:t>
      </w:r>
      <w:r w:rsidR="23DBDD77" w:rsidRPr="1FD55CF2">
        <w:rPr>
          <w:rFonts w:eastAsia="Arial"/>
        </w:rPr>
        <w:t xml:space="preserve">The CDE also determined that </w:t>
      </w:r>
      <w:proofErr w:type="gramStart"/>
      <w:r w:rsidR="23DBDD77" w:rsidRPr="1FD55CF2">
        <w:rPr>
          <w:rFonts w:eastAsia="Arial"/>
        </w:rPr>
        <w:t xml:space="preserve">a </w:t>
      </w:r>
      <w:r w:rsidR="3781B39F" w:rsidRPr="1FD55CF2">
        <w:rPr>
          <w:rFonts w:eastAsia="Arial"/>
        </w:rPr>
        <w:t>need</w:t>
      </w:r>
      <w:proofErr w:type="gramEnd"/>
      <w:r w:rsidR="3781B39F" w:rsidRPr="1FD55CF2">
        <w:rPr>
          <w:rFonts w:eastAsia="Arial"/>
        </w:rPr>
        <w:t xml:space="preserve"> for a </w:t>
      </w:r>
      <w:r w:rsidR="23DBDD77" w:rsidRPr="1FD55CF2">
        <w:rPr>
          <w:rFonts w:eastAsia="Arial"/>
        </w:rPr>
        <w:t xml:space="preserve">definition </w:t>
      </w:r>
      <w:r w:rsidR="0F87EF20" w:rsidRPr="1FD55CF2">
        <w:rPr>
          <w:rFonts w:eastAsia="Arial"/>
        </w:rPr>
        <w:t>of</w:t>
      </w:r>
      <w:r w:rsidR="23DBDD77" w:rsidRPr="1FD55CF2">
        <w:rPr>
          <w:rFonts w:eastAsia="Arial"/>
        </w:rPr>
        <w:t xml:space="preserve"> fluid milk substitutes</w:t>
      </w:r>
      <w:r w:rsidR="6F7DFE84" w:rsidRPr="1FD55CF2">
        <w:rPr>
          <w:rFonts w:eastAsia="Arial"/>
        </w:rPr>
        <w:t>, as the National School Lunch and School Breakfast Programs allow for the provision and reimbursement of fluid milk substitu</w:t>
      </w:r>
      <w:r w:rsidR="213D6D84" w:rsidRPr="1FD55CF2">
        <w:rPr>
          <w:rFonts w:eastAsia="Arial"/>
        </w:rPr>
        <w:t>tes served to students</w:t>
      </w:r>
      <w:r w:rsidR="23DBDD77" w:rsidRPr="1FD55CF2">
        <w:rPr>
          <w:rFonts w:eastAsia="Arial"/>
        </w:rPr>
        <w:t xml:space="preserve"> who require this type of beverage due t</w:t>
      </w:r>
      <w:r w:rsidR="0C798445" w:rsidRPr="1FD55CF2">
        <w:rPr>
          <w:rFonts w:eastAsia="Arial"/>
        </w:rPr>
        <w:t xml:space="preserve">o a </w:t>
      </w:r>
      <w:r w:rsidR="06EDE988" w:rsidRPr="1FD55CF2">
        <w:rPr>
          <w:rFonts w:eastAsia="Arial"/>
        </w:rPr>
        <w:t>disability</w:t>
      </w:r>
      <w:r w:rsidR="0C798445" w:rsidRPr="1FD55CF2">
        <w:rPr>
          <w:rFonts w:eastAsia="Arial"/>
        </w:rPr>
        <w:t xml:space="preserve"> or medical need.</w:t>
      </w:r>
    </w:p>
    <w:p w14:paraId="5C4775C2" w14:textId="73116001" w:rsidR="00D97675" w:rsidRPr="00D97675" w:rsidRDefault="00D97675" w:rsidP="00577531">
      <w:pPr>
        <w:spacing w:after="240"/>
        <w:rPr>
          <w:rFonts w:eastAsia="Arial"/>
        </w:rPr>
      </w:pPr>
      <w:r w:rsidRPr="3DC03C68">
        <w:rPr>
          <w:rFonts w:eastAsia="Arial"/>
        </w:rPr>
        <w:t xml:space="preserve">The CDE also </w:t>
      </w:r>
      <w:bookmarkStart w:id="14" w:name="_Int_hCw8MskK"/>
      <w:r w:rsidRPr="3DC03C68">
        <w:rPr>
          <w:rFonts w:eastAsia="Arial"/>
        </w:rPr>
        <w:t>determined</w:t>
      </w:r>
      <w:bookmarkEnd w:id="14"/>
      <w:r w:rsidRPr="3DC03C68">
        <w:rPr>
          <w:rFonts w:eastAsia="Arial"/>
        </w:rPr>
        <w:t xml:space="preserve"> that article 3 should be repealed. These </w:t>
      </w:r>
      <w:r w:rsidR="006C6221">
        <w:rPr>
          <w:rFonts w:eastAsia="Arial"/>
        </w:rPr>
        <w:t>six</w:t>
      </w:r>
      <w:r w:rsidRPr="3DC03C68">
        <w:rPr>
          <w:rFonts w:eastAsia="Arial"/>
        </w:rPr>
        <w:t xml:space="preserve"> CCR sections are related to the Nutrition Education and Training (NET) program, which was </w:t>
      </w:r>
      <w:bookmarkStart w:id="15" w:name="_Int_8CbAVCts"/>
      <w:r w:rsidRPr="3DC03C68">
        <w:rPr>
          <w:rFonts w:eastAsia="Arial"/>
        </w:rPr>
        <w:t>established</w:t>
      </w:r>
      <w:bookmarkEnd w:id="15"/>
      <w:r w:rsidRPr="3DC03C68">
        <w:rPr>
          <w:rFonts w:eastAsia="Arial"/>
        </w:rPr>
        <w:t xml:space="preserve"> under the Child Nutrition Act of 1966 (Child Nutrition Act), Public Law 89-642. Under 42 U.S.C. section 1787, effective January 4, 1995, funds were authorized to make grants to all states for a nutrition education program that targets school children, teachers, parents, and food service workers. Between its </w:t>
      </w:r>
      <w:bookmarkStart w:id="16" w:name="_Int_HivfFjzr"/>
      <w:r w:rsidRPr="3DC03C68">
        <w:rPr>
          <w:rFonts w:eastAsia="Arial"/>
        </w:rPr>
        <w:t>inception</w:t>
      </w:r>
      <w:bookmarkEnd w:id="16"/>
      <w:r w:rsidRPr="3DC03C68">
        <w:rPr>
          <w:rFonts w:eastAsia="Arial"/>
        </w:rPr>
        <w:t xml:space="preserve"> in 1977 and 1994, the NET program had time-limited authorization and funding (averaging $5 million per year), which was provided via annual appropriations. In 1994, the Child Nutrition Act was amended by Public Law 103-448 to make NET permanent and funding of $10 million annually was mandated for the program. However, on August 22, 1996, the Child Nutrition Act was amended by Public Law 104-193, the Personal Responsibility and Work Opportunity Reconciliation Act of 1996, and repealed 42 U.S.C. section 1787, restored NET to temporary status, and again made funding for it subject to appropriations. The Personal Responsibility and Work Opportunity Act categorized NET as a discretionary spending program.</w:t>
      </w:r>
    </w:p>
    <w:p w14:paraId="7748D9DF" w14:textId="4E5E7885" w:rsidR="290C52F5" w:rsidRDefault="2373B464" w:rsidP="00577531">
      <w:pPr>
        <w:spacing w:after="240"/>
        <w:rPr>
          <w:rFonts w:eastAsia="Arial"/>
        </w:rPr>
      </w:pPr>
      <w:r w:rsidRPr="3DC03C68">
        <w:rPr>
          <w:rFonts w:eastAsia="Arial"/>
        </w:rPr>
        <w:lastRenderedPageBreak/>
        <w:t>Since mandatory funds cannot be used to fund a discretionary program, NET has been without a funding source since Federal Fiscal Year (FFY) 1996-1997. Due to the lack of a federal funding source since FFY 1996-1997, and the fact that NET has not been funded since FFY 1997-1998, the relevant 5 CCR sections 15530, 15531, 15532, 15533, 15534 and 15535 are proposed to be deleted.</w:t>
      </w:r>
    </w:p>
    <w:p w14:paraId="10FA20FE" w14:textId="1609C8E4" w:rsidR="00D97675" w:rsidRPr="00577531" w:rsidRDefault="10F21769" w:rsidP="00577531">
      <w:pPr>
        <w:spacing w:after="240"/>
        <w:rPr>
          <w:rFonts w:eastAsia="Arial" w:cs="Arial"/>
        </w:rPr>
      </w:pPr>
      <w:r w:rsidRPr="07ED8F2C">
        <w:rPr>
          <w:rFonts w:eastAsia="Arial" w:cs="Arial"/>
          <w:color w:val="000000" w:themeColor="text1"/>
        </w:rPr>
        <w:t xml:space="preserve">In 1991, the SBE adopted 5 CCR, section 4610. This section </w:t>
      </w:r>
      <w:bookmarkStart w:id="17" w:name="_Int_v8rb2KUF"/>
      <w:r w:rsidRPr="07ED8F2C">
        <w:rPr>
          <w:rFonts w:eastAsia="Arial" w:cs="Arial"/>
          <w:color w:val="000000" w:themeColor="text1"/>
        </w:rPr>
        <w:t>provides</w:t>
      </w:r>
      <w:bookmarkEnd w:id="17"/>
      <w:r w:rsidRPr="07ED8F2C">
        <w:rPr>
          <w:rFonts w:eastAsia="Arial" w:cs="Arial"/>
          <w:color w:val="000000" w:themeColor="text1"/>
        </w:rPr>
        <w:t xml:space="preserve"> the purpose and scope of the Uniform Complaint Procedures for the child nutrition programs administered by the CDE.</w:t>
      </w:r>
      <w:r w:rsidR="548602D9" w:rsidRPr="07ED8F2C">
        <w:rPr>
          <w:rFonts w:eastAsia="Arial" w:cs="Arial"/>
          <w:color w:val="000000" w:themeColor="text1"/>
        </w:rPr>
        <w:t xml:space="preserve"> In 2020, the SBE adopted article 7 of 5 CCR, which included sections 15580, 15581, 15582, 15583 and 15584. These sections define the scope of </w:t>
      </w:r>
      <w:proofErr w:type="spellStart"/>
      <w:r w:rsidR="548602D9" w:rsidRPr="07ED8F2C">
        <w:rPr>
          <w:rFonts w:eastAsia="Arial" w:cs="Arial"/>
          <w:color w:val="000000" w:themeColor="text1"/>
        </w:rPr>
        <w:t>thrticle</w:t>
      </w:r>
      <w:proofErr w:type="spellEnd"/>
      <w:r w:rsidR="548602D9" w:rsidRPr="07ED8F2C">
        <w:rPr>
          <w:rFonts w:eastAsia="Arial" w:cs="Arial"/>
          <w:color w:val="000000" w:themeColor="text1"/>
        </w:rPr>
        <w:t xml:space="preserve"> 7, describe the process for filing a complaint, state the requirement to refer complaints to the U.S. Department of Agriculture (USDA), and define the local education agency investigation procedures and complainant appeal rights to the CDE as well as the CDE investigation and appeal procedures. Article 7 was adopted to implement Education Code section 33315(a)(2) regarding complaints relating to child nutrition </w:t>
      </w:r>
      <w:r w:rsidR="548602D9" w:rsidRPr="00577531">
        <w:rPr>
          <w:rFonts w:eastAsia="Arial" w:cs="Arial"/>
        </w:rPr>
        <w:t>programs established pursuant to E</w:t>
      </w:r>
      <w:r w:rsidR="6AB0E25E" w:rsidRPr="00577531">
        <w:rPr>
          <w:rFonts w:eastAsia="Arial" w:cs="Arial"/>
        </w:rPr>
        <w:t xml:space="preserve">ducation </w:t>
      </w:r>
      <w:r w:rsidR="548602D9" w:rsidRPr="00577531">
        <w:rPr>
          <w:rFonts w:eastAsia="Arial" w:cs="Arial"/>
        </w:rPr>
        <w:t>C</w:t>
      </w:r>
      <w:r w:rsidR="50517553" w:rsidRPr="00577531">
        <w:rPr>
          <w:rFonts w:eastAsia="Arial" w:cs="Arial"/>
        </w:rPr>
        <w:t>ode</w:t>
      </w:r>
      <w:r w:rsidR="548602D9" w:rsidRPr="00577531">
        <w:rPr>
          <w:rFonts w:eastAsia="Arial" w:cs="Arial"/>
        </w:rPr>
        <w:t xml:space="preserve"> sections 49490 through 49570.</w:t>
      </w:r>
      <w:r w:rsidR="18A7C864" w:rsidRPr="00577531">
        <w:rPr>
          <w:rFonts w:eastAsia="Arial" w:cs="Arial"/>
        </w:rPr>
        <w:t xml:space="preserve"> </w:t>
      </w:r>
      <w:r w:rsidRPr="00577531">
        <w:rPr>
          <w:rFonts w:eastAsia="Arial" w:cs="Arial"/>
        </w:rPr>
        <w:t xml:space="preserve">In 2020, the Early Childhood Development Act of 2020 (Sen. Bill No. 98, ch.24, Stats 2020) authorized the transfer of childcare and development programs, including the Child and Adult Care Food Program, administered by the CDE to the California Department of Social Services effective July 1, 2021. Therefore, upon review of this regulation in 5 CCR, the SBE </w:t>
      </w:r>
      <w:bookmarkStart w:id="18" w:name="_Int_BtVoKAeR"/>
      <w:r w:rsidRPr="00577531">
        <w:rPr>
          <w:rFonts w:eastAsia="Arial" w:cs="Arial"/>
        </w:rPr>
        <w:t>determined</w:t>
      </w:r>
      <w:bookmarkEnd w:id="18"/>
      <w:r w:rsidRPr="00577531">
        <w:rPr>
          <w:rFonts w:eastAsia="Arial" w:cs="Arial"/>
        </w:rPr>
        <w:t xml:space="preserve"> that </w:t>
      </w:r>
      <w:r w:rsidR="74DB11FE" w:rsidRPr="00577531">
        <w:rPr>
          <w:rFonts w:eastAsia="Arial" w:cs="Arial"/>
        </w:rPr>
        <w:t xml:space="preserve">an </w:t>
      </w:r>
      <w:r w:rsidRPr="00577531">
        <w:rPr>
          <w:rFonts w:eastAsia="Arial" w:cs="Arial"/>
        </w:rPr>
        <w:t>amendment</w:t>
      </w:r>
      <w:r w:rsidR="59AD3A92" w:rsidRPr="00577531">
        <w:rPr>
          <w:rFonts w:eastAsia="Arial" w:cs="Arial"/>
        </w:rPr>
        <w:t xml:space="preserve"> i</w:t>
      </w:r>
      <w:r w:rsidRPr="00577531">
        <w:rPr>
          <w:rFonts w:eastAsia="Arial" w:cs="Arial"/>
        </w:rPr>
        <w:t xml:space="preserve">s necessary to bring </w:t>
      </w:r>
      <w:r w:rsidR="691B1EFD" w:rsidRPr="00577531">
        <w:rPr>
          <w:rFonts w:eastAsia="Arial" w:cs="Arial"/>
        </w:rPr>
        <w:t xml:space="preserve">section 4610 </w:t>
      </w:r>
      <w:r w:rsidR="49E6B753" w:rsidRPr="00577531">
        <w:rPr>
          <w:rFonts w:eastAsia="Arial" w:cs="Arial"/>
        </w:rPr>
        <w:t xml:space="preserve">in </w:t>
      </w:r>
      <w:r w:rsidR="657B522B" w:rsidRPr="00577531">
        <w:rPr>
          <w:rFonts w:eastAsia="Arial" w:cs="Arial"/>
        </w:rPr>
        <w:t>5 CCR</w:t>
      </w:r>
      <w:r w:rsidRPr="00577531">
        <w:rPr>
          <w:rFonts w:eastAsia="Arial" w:cs="Arial"/>
        </w:rPr>
        <w:t xml:space="preserve"> into alignment with current state law and Education Code.</w:t>
      </w:r>
    </w:p>
    <w:p w14:paraId="6B981F4B" w14:textId="77777777" w:rsidR="00C20A5E" w:rsidRPr="00577531" w:rsidRDefault="00500008" w:rsidP="00577531">
      <w:pPr>
        <w:pStyle w:val="Heading4"/>
        <w:spacing w:after="240"/>
        <w:rPr>
          <w:rFonts w:ascii="Arial Bold" w:hAnsi="Arial Bold"/>
          <w:spacing w:val="0"/>
          <w:sz w:val="24"/>
          <w:szCs w:val="24"/>
        </w:rPr>
      </w:pPr>
      <w:r w:rsidRPr="00577531">
        <w:rPr>
          <w:rFonts w:ascii="Arial Bold" w:hAnsi="Arial Bold"/>
          <w:spacing w:val="0"/>
          <w:sz w:val="24"/>
          <w:szCs w:val="24"/>
        </w:rPr>
        <w:t>Policy Statement Overview</w:t>
      </w:r>
    </w:p>
    <w:p w14:paraId="357CF0C5" w14:textId="7EBD372C" w:rsidR="3645B4CC" w:rsidRPr="00577531" w:rsidRDefault="4ACC4110" w:rsidP="00577531">
      <w:pPr>
        <w:spacing w:after="240" w:line="240" w:lineRule="atLeast"/>
        <w:rPr>
          <w:rFonts w:eastAsia="Arial" w:cs="Arial"/>
          <w:b/>
          <w:bCs/>
        </w:rPr>
      </w:pPr>
      <w:r w:rsidRPr="00577531">
        <w:rPr>
          <w:rFonts w:eastAsia="Arial" w:cs="Arial"/>
        </w:rPr>
        <w:t>Articles 2, 3 and 4 of 5 CCR have not been updated since their adoption in 1976. Article 6 of 5 CCR has not been updated since its adoption in 2008. Amendments are necessary to bring these regulations into alignment with the related C.F.R. and to be consistent with current practices for the school nutrition programs administered by the CDE.</w:t>
      </w:r>
    </w:p>
    <w:p w14:paraId="34C94981" w14:textId="77777777" w:rsidR="000C7B9B" w:rsidRPr="00577531" w:rsidRDefault="000C7B9B" w:rsidP="00577531">
      <w:pPr>
        <w:pStyle w:val="Heading4"/>
        <w:spacing w:after="240"/>
        <w:rPr>
          <w:rFonts w:ascii="Arial Bold" w:hAnsi="Arial Bold"/>
          <w:spacing w:val="0"/>
          <w:sz w:val="24"/>
          <w:szCs w:val="24"/>
        </w:rPr>
      </w:pPr>
      <w:r w:rsidRPr="00577531">
        <w:rPr>
          <w:rFonts w:ascii="Arial Bold" w:hAnsi="Arial Bold"/>
          <w:spacing w:val="0"/>
          <w:sz w:val="24"/>
          <w:szCs w:val="24"/>
        </w:rPr>
        <w:t>Anticipated Benefits of the Proposed Regulation</w:t>
      </w:r>
    </w:p>
    <w:p w14:paraId="43991A5A" w14:textId="77777777" w:rsidR="00500008" w:rsidRPr="00577531" w:rsidRDefault="79884241" w:rsidP="00577531">
      <w:pPr>
        <w:spacing w:after="240" w:line="259" w:lineRule="auto"/>
        <w:rPr>
          <w:rFonts w:eastAsia="Arial" w:cs="Arial"/>
        </w:rPr>
      </w:pPr>
      <w:r w:rsidRPr="00577531">
        <w:rPr>
          <w:rFonts w:eastAsia="Arial" w:cs="Arial"/>
        </w:rPr>
        <w:t xml:space="preserve">The </w:t>
      </w:r>
      <w:bookmarkStart w:id="19" w:name="_Int_pZVK9CdJ"/>
      <w:r w:rsidRPr="00577531">
        <w:rPr>
          <w:rFonts w:eastAsia="Arial" w:cs="Arial"/>
        </w:rPr>
        <w:t>anticipated</w:t>
      </w:r>
      <w:bookmarkEnd w:id="19"/>
      <w:r w:rsidRPr="00577531">
        <w:rPr>
          <w:rFonts w:eastAsia="Arial" w:cs="Arial"/>
        </w:rPr>
        <w:t xml:space="preserve"> benefits from updating the regulations are:(1) effective and consistent implementation of school nutrition program requirements statewide; (2) alignment with CDE nutrition program procedures, federal regulations, and state statutes; (3) consistency between federal and state regulations and statutes and (4) repealing state regulations </w:t>
      </w:r>
      <w:bookmarkStart w:id="20" w:name="_Int_BMYzIaUr"/>
      <w:r w:rsidRPr="00577531">
        <w:rPr>
          <w:rFonts w:eastAsia="Arial" w:cs="Arial"/>
        </w:rPr>
        <w:t>pertaining to</w:t>
      </w:r>
      <w:bookmarkEnd w:id="20"/>
      <w:r w:rsidRPr="00577531">
        <w:rPr>
          <w:rFonts w:eastAsia="Arial" w:cs="Arial"/>
        </w:rPr>
        <w:t xml:space="preserve"> federal programs that are no longer receiving funding.</w:t>
      </w:r>
    </w:p>
    <w:p w14:paraId="119E17AB" w14:textId="77777777" w:rsidR="00C20A5E" w:rsidRPr="00577531" w:rsidRDefault="00C6626F" w:rsidP="00577531">
      <w:pPr>
        <w:pStyle w:val="Heading4"/>
        <w:spacing w:after="240" w:line="240" w:lineRule="atLeast"/>
        <w:rPr>
          <w:rFonts w:eastAsia="Times New Roman" w:cs="Arial"/>
          <w:spacing w:val="0"/>
          <w:kern w:val="0"/>
          <w:sz w:val="24"/>
          <w:szCs w:val="24"/>
        </w:rPr>
      </w:pPr>
      <w:r w:rsidRPr="00577531">
        <w:rPr>
          <w:rFonts w:eastAsia="Times New Roman" w:cs="Arial"/>
          <w:spacing w:val="0"/>
          <w:kern w:val="0"/>
          <w:sz w:val="24"/>
          <w:szCs w:val="24"/>
        </w:rPr>
        <w:t xml:space="preserve">Evaluation </w:t>
      </w:r>
      <w:r w:rsidR="0094443E" w:rsidRPr="00577531">
        <w:rPr>
          <w:rFonts w:eastAsia="Times New Roman" w:cs="Arial"/>
          <w:spacing w:val="0"/>
          <w:kern w:val="0"/>
          <w:sz w:val="24"/>
          <w:szCs w:val="24"/>
        </w:rPr>
        <w:t xml:space="preserve">of Inconsistency/Incompatibility </w:t>
      </w:r>
      <w:r w:rsidR="3D07FD07" w:rsidRPr="00577531">
        <w:rPr>
          <w:rFonts w:eastAsia="Times New Roman" w:cs="Arial"/>
          <w:spacing w:val="0"/>
          <w:kern w:val="0"/>
          <w:sz w:val="24"/>
          <w:szCs w:val="24"/>
        </w:rPr>
        <w:t>with</w:t>
      </w:r>
      <w:r w:rsidR="0094443E" w:rsidRPr="00577531">
        <w:rPr>
          <w:rFonts w:eastAsia="Times New Roman" w:cs="Arial"/>
          <w:spacing w:val="0"/>
          <w:kern w:val="0"/>
          <w:sz w:val="24"/>
          <w:szCs w:val="24"/>
        </w:rPr>
        <w:t xml:space="preserve"> Existing State Regulations</w:t>
      </w:r>
    </w:p>
    <w:p w14:paraId="3E7686B2" w14:textId="637A9B87" w:rsidR="009B0DEF" w:rsidRPr="00577531" w:rsidRDefault="3CE11D16" w:rsidP="00577531">
      <w:pPr>
        <w:spacing w:after="240" w:line="240" w:lineRule="atLeast"/>
        <w:rPr>
          <w:i/>
          <w:iCs/>
          <w:strike/>
        </w:rPr>
      </w:pPr>
      <w:r w:rsidRPr="00577531">
        <w:t xml:space="preserve">The CDE reviewed all state regulations relating to the school nutrition programs </w:t>
      </w:r>
      <w:r w:rsidR="689A01F8" w:rsidRPr="00577531">
        <w:t xml:space="preserve">and found that the </w:t>
      </w:r>
      <w:r w:rsidR="001A280A" w:rsidRPr="00577531">
        <w:t xml:space="preserve">proposed </w:t>
      </w:r>
      <w:r w:rsidR="566EA310" w:rsidRPr="00577531">
        <w:t xml:space="preserve">amended </w:t>
      </w:r>
      <w:r w:rsidR="001A280A" w:rsidRPr="00577531">
        <w:t xml:space="preserve">regulations are not inconsistent/incompatible with existing regulations, </w:t>
      </w:r>
      <w:bookmarkStart w:id="21" w:name="_Int_QGPEIm3A"/>
      <w:r w:rsidR="001A280A" w:rsidRPr="00577531">
        <w:t>pursuant to</w:t>
      </w:r>
      <w:bookmarkEnd w:id="21"/>
      <w:r w:rsidR="001A280A" w:rsidRPr="00577531">
        <w:t xml:space="preserve"> Gov</w:t>
      </w:r>
      <w:r w:rsidR="008348FF" w:rsidRPr="00577531">
        <w:t>ernment</w:t>
      </w:r>
      <w:r w:rsidR="001A280A" w:rsidRPr="00577531">
        <w:t xml:space="preserve"> </w:t>
      </w:r>
      <w:r w:rsidR="000A1C52" w:rsidRPr="00577531">
        <w:t xml:space="preserve">Code </w:t>
      </w:r>
      <w:r w:rsidR="00D97675" w:rsidRPr="00577531">
        <w:t xml:space="preserve">section </w:t>
      </w:r>
      <w:r w:rsidR="001A280A" w:rsidRPr="00577531">
        <w:t>11346.5(a)(3)(D).</w:t>
      </w:r>
      <w:r w:rsidR="00F83F95" w:rsidRPr="00577531">
        <w:t xml:space="preserve"> </w:t>
      </w:r>
    </w:p>
    <w:p w14:paraId="2B439BCE" w14:textId="2DBD6B1C" w:rsidR="00862345" w:rsidRPr="00577531" w:rsidDel="0094443E" w:rsidRDefault="00433FFF" w:rsidP="0051513E">
      <w:pPr>
        <w:pStyle w:val="Heading3"/>
        <w:spacing w:after="240"/>
        <w:rPr>
          <w:i w:val="0"/>
          <w:iCs/>
        </w:rPr>
      </w:pPr>
      <w:r w:rsidRPr="00433FFF">
        <w:rPr>
          <w:i w:val="0"/>
          <w:iCs/>
          <w:sz w:val="28"/>
          <w:szCs w:val="28"/>
        </w:rPr>
        <w:lastRenderedPageBreak/>
        <w:t>Incorporated</w:t>
      </w:r>
      <w:r w:rsidR="000B5AB2" w:rsidRPr="00433FFF">
        <w:rPr>
          <w:i w:val="0"/>
          <w:iCs/>
          <w:sz w:val="28"/>
          <w:szCs w:val="28"/>
        </w:rPr>
        <w:t xml:space="preserve"> </w:t>
      </w:r>
      <w:r w:rsidRPr="00433FFF">
        <w:rPr>
          <w:i w:val="0"/>
          <w:iCs/>
          <w:sz w:val="28"/>
          <w:szCs w:val="28"/>
        </w:rPr>
        <w:t>by</w:t>
      </w:r>
      <w:r w:rsidR="000B5AB2" w:rsidRPr="00433FFF">
        <w:rPr>
          <w:i w:val="0"/>
          <w:iCs/>
          <w:sz w:val="28"/>
          <w:szCs w:val="28"/>
        </w:rPr>
        <w:t xml:space="preserve"> R</w:t>
      </w:r>
      <w:r w:rsidRPr="00433FFF">
        <w:rPr>
          <w:i w:val="0"/>
          <w:iCs/>
          <w:sz w:val="28"/>
          <w:szCs w:val="28"/>
        </w:rPr>
        <w:t>eference</w:t>
      </w:r>
    </w:p>
    <w:p w14:paraId="6A0F4E49" w14:textId="0BFBAD18" w:rsidR="00862345" w:rsidRPr="00577531" w:rsidDel="0094443E" w:rsidRDefault="5C56D140" w:rsidP="0051513E">
      <w:pPr>
        <w:widowControl w:val="0"/>
        <w:spacing w:after="240"/>
        <w:rPr>
          <w:rFonts w:eastAsia="Arial" w:cs="Arial"/>
        </w:rPr>
      </w:pPr>
      <w:r w:rsidRPr="00577531">
        <w:rPr>
          <w:rFonts w:eastAsia="Arial" w:cs="Arial"/>
        </w:rPr>
        <w:t>T</w:t>
      </w:r>
      <w:r w:rsidR="2F241B14" w:rsidRPr="00577531">
        <w:rPr>
          <w:rFonts w:eastAsia="Arial" w:cs="Arial"/>
        </w:rPr>
        <w:t>he U.S. Department of Agriculture’s Food Buying Guide for Child Nutrition Programs</w:t>
      </w:r>
      <w:r w:rsidR="5B2D2B3E" w:rsidRPr="00577531">
        <w:rPr>
          <w:rFonts w:eastAsia="Arial" w:cs="Arial"/>
        </w:rPr>
        <w:t>,</w:t>
      </w:r>
      <w:r w:rsidR="124767DE" w:rsidRPr="00577531">
        <w:rPr>
          <w:rFonts w:eastAsia="Arial" w:cs="Arial"/>
        </w:rPr>
        <w:t xml:space="preserve"> </w:t>
      </w:r>
      <w:r w:rsidR="44060724" w:rsidRPr="00577531">
        <w:rPr>
          <w:rFonts w:eastAsia="Arial" w:cs="Arial"/>
        </w:rPr>
        <w:t xml:space="preserve">sections 1, 2, and 3, dated February 28, 2020, and section 4, dated on May 31, 2022, </w:t>
      </w:r>
      <w:r w:rsidR="6959CE9C" w:rsidRPr="00577531">
        <w:rPr>
          <w:rFonts w:eastAsia="Arial" w:cs="Arial"/>
        </w:rPr>
        <w:t>are</w:t>
      </w:r>
      <w:r w:rsidR="124767DE" w:rsidRPr="00577531">
        <w:rPr>
          <w:rFonts w:eastAsia="Arial" w:cs="Arial"/>
        </w:rPr>
        <w:t xml:space="preserve"> hereby incorporated by reference and can be found on the </w:t>
      </w:r>
      <w:r w:rsidR="0306AFF5" w:rsidRPr="00577531">
        <w:rPr>
          <w:rFonts w:eastAsia="Arial" w:cs="Arial"/>
        </w:rPr>
        <w:t xml:space="preserve">USDA Food Buying Guide web page at </w:t>
      </w:r>
      <w:hyperlink r:id="rId10" w:tooltip="USDA Food Buying Guide web page" w:history="1">
        <w:r w:rsidR="560DA718" w:rsidRPr="007C3F91">
          <w:rPr>
            <w:rStyle w:val="Hyperlink"/>
          </w:rPr>
          <w:t>https://www.fns.usda.gov/tn/food-buy</w:t>
        </w:r>
        <w:r w:rsidR="28979A2E" w:rsidRPr="007C3F91">
          <w:rPr>
            <w:rStyle w:val="Hyperlink"/>
          </w:rPr>
          <w:t>ing</w:t>
        </w:r>
        <w:r w:rsidR="560DA718" w:rsidRPr="007C3F91">
          <w:rPr>
            <w:rStyle w:val="Hyperlink"/>
          </w:rPr>
          <w:t>-guide</w:t>
        </w:r>
      </w:hyperlink>
      <w:r w:rsidR="2B941B42" w:rsidRPr="00577531">
        <w:rPr>
          <w:rFonts w:eastAsia="Arial" w:cs="Arial"/>
        </w:rPr>
        <w:t xml:space="preserve"> or by requesting a copy from the Regulations Coordinator</w:t>
      </w:r>
      <w:r w:rsidR="00554862" w:rsidRPr="00577531">
        <w:rPr>
          <w:rFonts w:eastAsia="Arial" w:cs="Arial"/>
        </w:rPr>
        <w:t>.</w:t>
      </w:r>
    </w:p>
    <w:p w14:paraId="445CE293" w14:textId="0A3FF26A" w:rsidR="00041DF6" w:rsidRPr="00433FFF" w:rsidRDefault="00041DF6" w:rsidP="0051513E">
      <w:pPr>
        <w:pStyle w:val="Heading3"/>
        <w:spacing w:after="120"/>
        <w:rPr>
          <w:i w:val="0"/>
          <w:iCs/>
          <w:strike/>
          <w:sz w:val="28"/>
          <w:szCs w:val="28"/>
        </w:rPr>
      </w:pPr>
      <w:r w:rsidRPr="00433FFF">
        <w:rPr>
          <w:i w:val="0"/>
          <w:iCs/>
          <w:sz w:val="28"/>
          <w:szCs w:val="28"/>
        </w:rPr>
        <w:t>D</w:t>
      </w:r>
      <w:r w:rsidR="00433FFF" w:rsidRPr="00433FFF">
        <w:rPr>
          <w:i w:val="0"/>
          <w:iCs/>
          <w:sz w:val="28"/>
          <w:szCs w:val="28"/>
        </w:rPr>
        <w:t>isclosures</w:t>
      </w:r>
      <w:r w:rsidRPr="00433FFF">
        <w:rPr>
          <w:i w:val="0"/>
          <w:iCs/>
          <w:sz w:val="28"/>
          <w:szCs w:val="28"/>
        </w:rPr>
        <w:t xml:space="preserve"> R</w:t>
      </w:r>
      <w:r w:rsidR="00433FFF" w:rsidRPr="00433FFF">
        <w:rPr>
          <w:i w:val="0"/>
          <w:iCs/>
          <w:sz w:val="28"/>
          <w:szCs w:val="28"/>
        </w:rPr>
        <w:t>egarding</w:t>
      </w:r>
      <w:r w:rsidRPr="00433FFF">
        <w:rPr>
          <w:i w:val="0"/>
          <w:iCs/>
          <w:sz w:val="28"/>
          <w:szCs w:val="28"/>
        </w:rPr>
        <w:t xml:space="preserve"> </w:t>
      </w:r>
      <w:r w:rsidR="00433FFF" w:rsidRPr="00433FFF">
        <w:rPr>
          <w:i w:val="0"/>
          <w:iCs/>
          <w:sz w:val="28"/>
          <w:szCs w:val="28"/>
        </w:rPr>
        <w:t>the</w:t>
      </w:r>
      <w:r w:rsidRPr="00433FFF">
        <w:rPr>
          <w:i w:val="0"/>
          <w:iCs/>
          <w:sz w:val="28"/>
          <w:szCs w:val="28"/>
        </w:rPr>
        <w:t xml:space="preserve"> P</w:t>
      </w:r>
      <w:r w:rsidR="00433FFF" w:rsidRPr="00433FFF">
        <w:rPr>
          <w:i w:val="0"/>
          <w:iCs/>
          <w:sz w:val="28"/>
          <w:szCs w:val="28"/>
        </w:rPr>
        <w:t>roposed</w:t>
      </w:r>
      <w:r w:rsidRPr="00433FFF">
        <w:rPr>
          <w:i w:val="0"/>
          <w:iCs/>
          <w:sz w:val="28"/>
          <w:szCs w:val="28"/>
        </w:rPr>
        <w:t xml:space="preserve"> A</w:t>
      </w:r>
      <w:r w:rsidR="00433FFF" w:rsidRPr="00433FFF">
        <w:rPr>
          <w:i w:val="0"/>
          <w:iCs/>
          <w:sz w:val="28"/>
          <w:szCs w:val="28"/>
        </w:rPr>
        <w:t>ction</w:t>
      </w:r>
      <w:r w:rsidRPr="00433FFF">
        <w:rPr>
          <w:i w:val="0"/>
          <w:iCs/>
          <w:sz w:val="28"/>
          <w:szCs w:val="28"/>
        </w:rPr>
        <w:t>/ F</w:t>
      </w:r>
      <w:r w:rsidR="00433FFF" w:rsidRPr="00433FFF">
        <w:rPr>
          <w:i w:val="0"/>
          <w:iCs/>
          <w:sz w:val="28"/>
          <w:szCs w:val="28"/>
        </w:rPr>
        <w:t>iscal</w:t>
      </w:r>
      <w:r w:rsidRPr="00433FFF">
        <w:rPr>
          <w:i w:val="0"/>
          <w:iCs/>
          <w:sz w:val="28"/>
          <w:szCs w:val="28"/>
        </w:rPr>
        <w:t xml:space="preserve"> I</w:t>
      </w:r>
      <w:r w:rsidR="00433FFF" w:rsidRPr="00433FFF">
        <w:rPr>
          <w:i w:val="0"/>
          <w:iCs/>
          <w:sz w:val="28"/>
          <w:szCs w:val="28"/>
        </w:rPr>
        <w:t>mpact</w:t>
      </w:r>
    </w:p>
    <w:p w14:paraId="464F043A" w14:textId="77777777" w:rsidR="00041DF6" w:rsidRPr="00577531" w:rsidRDefault="00041DF6" w:rsidP="0051513E">
      <w:pPr>
        <w:spacing w:after="120"/>
      </w:pPr>
      <w:r w:rsidRPr="00577531">
        <w:t>The S</w:t>
      </w:r>
      <w:r w:rsidR="00427A06" w:rsidRPr="00577531">
        <w:t>BE</w:t>
      </w:r>
      <w:r w:rsidRPr="00577531">
        <w:t xml:space="preserve"> has made the following </w:t>
      </w:r>
      <w:bookmarkStart w:id="22" w:name="_Int_fX2Q5Bom"/>
      <w:r w:rsidRPr="00577531">
        <w:t>initial</w:t>
      </w:r>
      <w:bookmarkEnd w:id="22"/>
      <w:r w:rsidRPr="00577531">
        <w:t xml:space="preserve"> determinations:</w:t>
      </w:r>
    </w:p>
    <w:p w14:paraId="09AC8282" w14:textId="193DA406" w:rsidR="00041DF6" w:rsidRPr="00577531" w:rsidRDefault="00041DF6" w:rsidP="00577531">
      <w:pPr>
        <w:spacing w:after="240"/>
        <w:rPr>
          <w:rFonts w:cs="Arial"/>
        </w:rPr>
      </w:pPr>
      <w:r w:rsidRPr="00577531">
        <w:rPr>
          <w:rFonts w:cs="Arial"/>
        </w:rPr>
        <w:t>There are no other matters as are prescribed by statute applicable to the specific state agency or to any specific regulations or class of regulations.</w:t>
      </w:r>
    </w:p>
    <w:p w14:paraId="1788F9E5" w14:textId="77777777" w:rsidR="00CD6A62" w:rsidRPr="00577531" w:rsidRDefault="00041DF6" w:rsidP="00577531">
      <w:pPr>
        <w:spacing w:after="240"/>
        <w:rPr>
          <w:i/>
          <w:iCs/>
        </w:rPr>
      </w:pPr>
      <w:r w:rsidRPr="00577531">
        <w:rPr>
          <w:b/>
          <w:bCs/>
        </w:rPr>
        <w:t>Mandate on local agencies and school districts:</w:t>
      </w:r>
      <w:r w:rsidRPr="00577531">
        <w:t xml:space="preserve"> </w:t>
      </w:r>
      <w:r w:rsidR="64C3FF22" w:rsidRPr="00577531">
        <w:t>None</w:t>
      </w:r>
    </w:p>
    <w:p w14:paraId="552E263A" w14:textId="77777777" w:rsidR="00041DF6" w:rsidRPr="00577531" w:rsidRDefault="00041DF6" w:rsidP="00577531">
      <w:pPr>
        <w:spacing w:after="240"/>
      </w:pPr>
      <w:r w:rsidRPr="00577531">
        <w:rPr>
          <w:b/>
          <w:bCs/>
        </w:rPr>
        <w:t xml:space="preserve">Costs to any local agencies or school districts for which reimbursement would be required </w:t>
      </w:r>
      <w:bookmarkStart w:id="23" w:name="_Int_jFfCbcpu"/>
      <w:r w:rsidRPr="00577531">
        <w:rPr>
          <w:b/>
          <w:bCs/>
        </w:rPr>
        <w:t>pursuant to</w:t>
      </w:r>
      <w:bookmarkEnd w:id="23"/>
      <w:r w:rsidRPr="00577531">
        <w:rPr>
          <w:b/>
          <w:bCs/>
        </w:rPr>
        <w:t xml:space="preserve"> Part 7 (</w:t>
      </w:r>
      <w:bookmarkStart w:id="24" w:name="_Int_ePhaAhgX"/>
      <w:r w:rsidRPr="00577531">
        <w:rPr>
          <w:b/>
          <w:bCs/>
        </w:rPr>
        <w:t>commencing</w:t>
      </w:r>
      <w:bookmarkEnd w:id="24"/>
      <w:r w:rsidRPr="00577531">
        <w:rPr>
          <w:b/>
          <w:bCs/>
        </w:rPr>
        <w:t xml:space="preserve"> with section 17500) of division 4 of the Government Code:</w:t>
      </w:r>
      <w:r w:rsidRPr="00577531">
        <w:t xml:space="preserve"> </w:t>
      </w:r>
      <w:r w:rsidR="6AC3F0A1" w:rsidRPr="00577531">
        <w:t>None</w:t>
      </w:r>
    </w:p>
    <w:p w14:paraId="1C162DA4" w14:textId="77777777" w:rsidR="00041DF6" w:rsidRPr="00577531" w:rsidRDefault="00F271BB" w:rsidP="00577531">
      <w:pPr>
        <w:spacing w:after="240"/>
      </w:pPr>
      <w:r w:rsidRPr="00577531">
        <w:rPr>
          <w:b/>
          <w:bCs/>
        </w:rPr>
        <w:t>Cost or savings to any state agency:</w:t>
      </w:r>
      <w:r w:rsidRPr="00577531">
        <w:t xml:space="preserve">  </w:t>
      </w:r>
      <w:r w:rsidR="6172A9D3" w:rsidRPr="00577531">
        <w:t>None</w:t>
      </w:r>
    </w:p>
    <w:p w14:paraId="54B0719A" w14:textId="77777777" w:rsidR="00041DF6" w:rsidRPr="00577531" w:rsidRDefault="00FF5AA9" w:rsidP="00577531">
      <w:pPr>
        <w:spacing w:after="240"/>
      </w:pPr>
      <w:r w:rsidRPr="00577531">
        <w:rPr>
          <w:b/>
          <w:bCs/>
        </w:rPr>
        <w:t>Other non-discretionary costs or savings imposed on local agencies, including local educational agencies:</w:t>
      </w:r>
      <w:r w:rsidRPr="00577531">
        <w:t xml:space="preserve">  </w:t>
      </w:r>
      <w:r w:rsidR="642AD83E" w:rsidRPr="00577531">
        <w:t>None</w:t>
      </w:r>
    </w:p>
    <w:p w14:paraId="01E29966" w14:textId="77777777" w:rsidR="00041DF6" w:rsidRPr="00577531" w:rsidRDefault="00041DF6" w:rsidP="00577531">
      <w:pPr>
        <w:spacing w:after="240"/>
      </w:pPr>
      <w:r w:rsidRPr="00577531">
        <w:rPr>
          <w:b/>
          <w:bCs/>
        </w:rPr>
        <w:t>Costs or savings in federal funding to the state:</w:t>
      </w:r>
      <w:r w:rsidRPr="00577531">
        <w:t xml:space="preserve">  </w:t>
      </w:r>
      <w:r w:rsidR="76EF5E0A" w:rsidRPr="00577531">
        <w:t>None</w:t>
      </w:r>
    </w:p>
    <w:p w14:paraId="4E08D114" w14:textId="77777777" w:rsidR="00B922E3" w:rsidRPr="00577531" w:rsidRDefault="00B922E3" w:rsidP="00577531">
      <w:pPr>
        <w:spacing w:after="240"/>
      </w:pPr>
      <w:r w:rsidRPr="00577531">
        <w:rPr>
          <w:b/>
          <w:bCs/>
        </w:rPr>
        <w:t>Effect on housing costs:</w:t>
      </w:r>
      <w:r w:rsidRPr="00577531">
        <w:t xml:space="preserve"> </w:t>
      </w:r>
      <w:r w:rsidR="6AF3430C" w:rsidRPr="00577531">
        <w:t>None</w:t>
      </w:r>
    </w:p>
    <w:p w14:paraId="1CA20E86" w14:textId="77777777" w:rsidR="00041DF6" w:rsidRPr="00577531" w:rsidRDefault="00041DF6" w:rsidP="00577531">
      <w:pPr>
        <w:spacing w:after="240"/>
        <w:rPr>
          <w:i/>
          <w:iCs/>
        </w:rPr>
      </w:pPr>
      <w:r w:rsidRPr="00577531">
        <w:rPr>
          <w:b/>
          <w:bCs/>
        </w:rPr>
        <w:t>Significant, statewide adverse economic impact directly affecting business including the ability of California businesses to compete with businesses in other states:</w:t>
      </w:r>
      <w:r w:rsidRPr="00577531">
        <w:t xml:space="preserve"> </w:t>
      </w:r>
      <w:r w:rsidR="74AE1208" w:rsidRPr="00577531">
        <w:t>None</w:t>
      </w:r>
    </w:p>
    <w:p w14:paraId="3CBEECE5" w14:textId="3DB76A99" w:rsidR="00B922E3" w:rsidRPr="00B922E3" w:rsidRDefault="00B922E3" w:rsidP="00577531">
      <w:pPr>
        <w:spacing w:after="240"/>
        <w:rPr>
          <w:i/>
          <w:iCs/>
        </w:rPr>
      </w:pPr>
      <w:r w:rsidRPr="004948F1">
        <w:rPr>
          <w:b/>
          <w:bCs/>
        </w:rPr>
        <w:t xml:space="preserve">Cost impacts on a representative private person or </w:t>
      </w:r>
      <w:r w:rsidR="25F3A131" w:rsidRPr="004948F1">
        <w:rPr>
          <w:b/>
          <w:bCs/>
        </w:rPr>
        <w:t>business</w:t>
      </w:r>
      <w:r w:rsidRPr="004948F1">
        <w:rPr>
          <w:b/>
          <w:bCs/>
        </w:rPr>
        <w:t>:</w:t>
      </w:r>
      <w:r>
        <w:t xml:space="preserve"> The SBE is not aware of any cost impacts that a representative private person or business would necessarily incur in reasonable compliance with the proposed action. </w:t>
      </w:r>
    </w:p>
    <w:p w14:paraId="1E6EEFFB" w14:textId="77777777" w:rsidR="00B14563" w:rsidRPr="00C20A5E" w:rsidRDefault="00F271BB" w:rsidP="00577531">
      <w:pPr>
        <w:spacing w:after="240"/>
        <w:rPr>
          <w:rFonts w:cs="Arial"/>
        </w:rPr>
      </w:pPr>
      <w:r w:rsidRPr="004948F1">
        <w:rPr>
          <w:rFonts w:cs="Arial"/>
          <w:b/>
          <w:bCs/>
        </w:rPr>
        <w:t>Report required:</w:t>
      </w:r>
      <w:r w:rsidRPr="74A0A3BC">
        <w:rPr>
          <w:rFonts w:cs="Arial"/>
        </w:rPr>
        <w:t xml:space="preserve"> </w:t>
      </w:r>
      <w:r w:rsidR="00B14563" w:rsidRPr="74A0A3BC">
        <w:rPr>
          <w:rFonts w:cs="Arial"/>
        </w:rPr>
        <w:t xml:space="preserve">The proposed regulations do not require a report to be made. </w:t>
      </w:r>
    </w:p>
    <w:p w14:paraId="0BDB7026" w14:textId="77777777" w:rsidR="00612628" w:rsidRPr="004948F1" w:rsidRDefault="00041DF6" w:rsidP="00577531">
      <w:pPr>
        <w:widowControl w:val="0"/>
        <w:spacing w:after="240"/>
        <w:rPr>
          <w:rFonts w:ascii="Arial Bold" w:hAnsi="Arial Bold"/>
          <w:caps/>
        </w:rPr>
      </w:pPr>
      <w:r w:rsidRPr="004948F1">
        <w:rPr>
          <w:b/>
          <w:bCs/>
        </w:rPr>
        <w:t>Effect on small businesses:</w:t>
      </w:r>
      <w:r>
        <w:t xml:space="preserve">  </w:t>
      </w:r>
      <w:r w:rsidRPr="3DC03C68">
        <w:rPr>
          <w:rFonts w:cs="Arial"/>
        </w:rPr>
        <w:t xml:space="preserve">The </w:t>
      </w:r>
      <w:r w:rsidR="0A04E5C2" w:rsidRPr="3DC03C68">
        <w:rPr>
          <w:rFonts w:cs="Arial"/>
        </w:rPr>
        <w:t xml:space="preserve">amended and </w:t>
      </w:r>
      <w:r w:rsidRPr="3DC03C68">
        <w:rPr>
          <w:rFonts w:cs="Arial"/>
        </w:rPr>
        <w:t xml:space="preserve">proposed regulations would not </w:t>
      </w:r>
      <w:bookmarkStart w:id="25" w:name="_Int_skmP35wu"/>
      <w:r w:rsidRPr="3DC03C68">
        <w:rPr>
          <w:rFonts w:cs="Arial"/>
        </w:rPr>
        <w:t>have an effect on</w:t>
      </w:r>
      <w:bookmarkEnd w:id="25"/>
      <w:r w:rsidRPr="3DC03C68">
        <w:rPr>
          <w:rFonts w:cs="Arial"/>
        </w:rPr>
        <w:t xml:space="preserve"> any small business </w:t>
      </w:r>
      <w:r w:rsidRPr="004948F1">
        <w:rPr>
          <w:rFonts w:cs="Arial"/>
        </w:rPr>
        <w:t>because</w:t>
      </w:r>
      <w:r w:rsidR="37F8C7BE" w:rsidRPr="004948F1">
        <w:rPr>
          <w:rFonts w:cs="Arial"/>
        </w:rPr>
        <w:t xml:space="preserve"> </w:t>
      </w:r>
      <w:r w:rsidR="0449D755" w:rsidRPr="004948F1">
        <w:rPr>
          <w:rFonts w:cs="Arial"/>
        </w:rPr>
        <w:t xml:space="preserve">they are designed to update and clarify current school nutrition program requirements and procedures and will not result </w:t>
      </w:r>
      <w:r w:rsidR="54F2C599" w:rsidRPr="004948F1">
        <w:rPr>
          <w:rFonts w:cs="Arial"/>
        </w:rPr>
        <w:t>in the expansion or the elimination of small businesses currently doing business within the State of California.</w:t>
      </w:r>
    </w:p>
    <w:p w14:paraId="2E65F77F" w14:textId="6DF06E53" w:rsidR="00612628" w:rsidRPr="00DA644E" w:rsidRDefault="00433FFF" w:rsidP="00DA644E">
      <w:pPr>
        <w:pStyle w:val="Heading3"/>
        <w:spacing w:after="240"/>
        <w:rPr>
          <w:i w:val="0"/>
          <w:iCs/>
          <w:sz w:val="28"/>
          <w:szCs w:val="28"/>
        </w:rPr>
      </w:pPr>
      <w:r w:rsidRPr="00DA644E">
        <w:rPr>
          <w:i w:val="0"/>
          <w:iCs/>
          <w:sz w:val="28"/>
          <w:szCs w:val="28"/>
        </w:rPr>
        <w:lastRenderedPageBreak/>
        <w:t>R</w:t>
      </w:r>
      <w:r w:rsidR="00612628" w:rsidRPr="00DA644E">
        <w:rPr>
          <w:i w:val="0"/>
          <w:iCs/>
          <w:sz w:val="28"/>
          <w:szCs w:val="28"/>
        </w:rPr>
        <w:t>esults of the Economic Impact Analysis</w:t>
      </w:r>
      <w:r w:rsidR="00C6626F" w:rsidRPr="00DA644E">
        <w:rPr>
          <w:i w:val="0"/>
          <w:iCs/>
          <w:sz w:val="28"/>
          <w:szCs w:val="28"/>
        </w:rPr>
        <w:t>/A</w:t>
      </w:r>
      <w:r w:rsidR="00DA644E">
        <w:rPr>
          <w:i w:val="0"/>
          <w:iCs/>
          <w:sz w:val="28"/>
          <w:szCs w:val="28"/>
        </w:rPr>
        <w:t>ssessment</w:t>
      </w:r>
    </w:p>
    <w:p w14:paraId="302EC272" w14:textId="77777777" w:rsidR="00B837FB" w:rsidRPr="006C6221" w:rsidRDefault="00B837FB" w:rsidP="00577531">
      <w:pPr>
        <w:spacing w:after="240"/>
        <w:rPr>
          <w:b/>
          <w:iCs/>
        </w:rPr>
      </w:pPr>
      <w:r w:rsidRPr="006C6221">
        <w:rPr>
          <w:b/>
          <w:iCs/>
        </w:rPr>
        <w:t>Benefits of the Regulations to the Health and Welfare of California Residents, Worker Safety, and the State’s Environment – Gov. Code Section 11346.5(a)(10):</w:t>
      </w:r>
    </w:p>
    <w:p w14:paraId="0AC0C81A" w14:textId="77777777" w:rsidR="00612628" w:rsidRDefault="00612628" w:rsidP="00577531">
      <w:pPr>
        <w:spacing w:after="240"/>
      </w:pPr>
      <w:r>
        <w:t xml:space="preserve">The SBE concludes that it is unlikely that these proposed regulations will: 1) create or </w:t>
      </w:r>
      <w:bookmarkStart w:id="26" w:name="_Int_VxjOp2xD"/>
      <w:r>
        <w:t>eliminate</w:t>
      </w:r>
      <w:bookmarkEnd w:id="26"/>
      <w:r>
        <w:t xml:space="preserve"> jobs within California; 2) create new businesses or </w:t>
      </w:r>
      <w:bookmarkStart w:id="27" w:name="_Int_vWvpLeyj"/>
      <w:r>
        <w:t>eliminate</w:t>
      </w:r>
      <w:bookmarkEnd w:id="27"/>
      <w:r>
        <w:t xml:space="preserve"> existing businesses within California; or 3) affect the expansion of businesses currently doing business within California. </w:t>
      </w:r>
    </w:p>
    <w:p w14:paraId="650797DC" w14:textId="317BD593" w:rsidR="006B5EF3" w:rsidRPr="00C20A5E" w:rsidRDefault="005E266E" w:rsidP="00577531">
      <w:pPr>
        <w:spacing w:after="240"/>
      </w:pPr>
      <w:r>
        <w:t xml:space="preserve">Benefits of the Proposed Action: </w:t>
      </w:r>
      <w:r w:rsidR="00612628">
        <w:t xml:space="preserve">The </w:t>
      </w:r>
      <w:r w:rsidR="3CDDD211">
        <w:t xml:space="preserve">amended and </w:t>
      </w:r>
      <w:r w:rsidR="00612628">
        <w:t xml:space="preserve">proposed regulations </w:t>
      </w:r>
      <w:r w:rsidR="00BB2915">
        <w:t xml:space="preserve">will have no </w:t>
      </w:r>
      <w:r w:rsidR="13441027">
        <w:t>adverse effect</w:t>
      </w:r>
      <w:r w:rsidR="5AB71351">
        <w:t xml:space="preserve"> </w:t>
      </w:r>
      <w:r w:rsidR="098EA358">
        <w:t xml:space="preserve">nor benefit on </w:t>
      </w:r>
      <w:r w:rsidR="00612628">
        <w:t>the health and welfare of California residents, worker safety</w:t>
      </w:r>
      <w:r w:rsidR="3DFAB1AD">
        <w:t>,</w:t>
      </w:r>
      <w:r w:rsidR="00612628">
        <w:t xml:space="preserve"> </w:t>
      </w:r>
      <w:r w:rsidR="1E697883">
        <w:t>or</w:t>
      </w:r>
      <w:r w:rsidR="00612628">
        <w:t xml:space="preserve"> the State’s environment</w:t>
      </w:r>
      <w:r w:rsidR="2911ECCA">
        <w:t>.</w:t>
      </w:r>
    </w:p>
    <w:p w14:paraId="7E076C04" w14:textId="6A57EBF6" w:rsidR="00041DF6" w:rsidRPr="00433FFF" w:rsidRDefault="00041DF6" w:rsidP="00577531">
      <w:pPr>
        <w:pStyle w:val="Heading3"/>
        <w:spacing w:after="240"/>
        <w:rPr>
          <w:i w:val="0"/>
          <w:iCs/>
          <w:sz w:val="28"/>
          <w:szCs w:val="28"/>
        </w:rPr>
      </w:pPr>
      <w:r w:rsidRPr="00433FFF">
        <w:rPr>
          <w:i w:val="0"/>
          <w:iCs/>
          <w:sz w:val="28"/>
          <w:szCs w:val="28"/>
        </w:rPr>
        <w:t>C</w:t>
      </w:r>
      <w:r w:rsidR="00DA644E">
        <w:rPr>
          <w:i w:val="0"/>
          <w:iCs/>
          <w:sz w:val="28"/>
          <w:szCs w:val="28"/>
        </w:rPr>
        <w:t>onsideration</w:t>
      </w:r>
      <w:r w:rsidRPr="00433FFF">
        <w:rPr>
          <w:i w:val="0"/>
          <w:iCs/>
          <w:sz w:val="28"/>
          <w:szCs w:val="28"/>
        </w:rPr>
        <w:t xml:space="preserve"> </w:t>
      </w:r>
      <w:r w:rsidR="00DA644E">
        <w:rPr>
          <w:i w:val="0"/>
          <w:iCs/>
          <w:sz w:val="28"/>
          <w:szCs w:val="28"/>
        </w:rPr>
        <w:t>of</w:t>
      </w:r>
      <w:r w:rsidRPr="00433FFF">
        <w:rPr>
          <w:i w:val="0"/>
          <w:iCs/>
          <w:sz w:val="28"/>
          <w:szCs w:val="28"/>
        </w:rPr>
        <w:t xml:space="preserve"> A</w:t>
      </w:r>
      <w:r w:rsidR="00DA644E">
        <w:rPr>
          <w:i w:val="0"/>
          <w:iCs/>
          <w:sz w:val="28"/>
          <w:szCs w:val="28"/>
        </w:rPr>
        <w:t>lternatives</w:t>
      </w:r>
    </w:p>
    <w:p w14:paraId="61ACB1BB" w14:textId="77777777" w:rsidR="00751EFC" w:rsidRDefault="00C6626F" w:rsidP="00577531">
      <w:pPr>
        <w:spacing w:after="240"/>
      </w:pPr>
      <w:r>
        <w:t>In accordance with Government Code section 11346.5(a)(13), t</w:t>
      </w:r>
      <w:r w:rsidR="00D95049" w:rsidRPr="00C20A5E">
        <w:t>he SBE must determine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38E18E5C" w14:textId="77777777" w:rsidR="00C6626F" w:rsidRPr="00C20A5E" w:rsidRDefault="00C6626F" w:rsidP="00577531">
      <w:pPr>
        <w:spacing w:after="240"/>
      </w:pPr>
      <w:r>
        <w:t xml:space="preserve">The SBE invites interested </w:t>
      </w:r>
      <w:bookmarkStart w:id="28" w:name="_Int_u8yGUtdC"/>
      <w:r>
        <w:t>persons</w:t>
      </w:r>
      <w:bookmarkEnd w:id="28"/>
      <w:r>
        <w:t xml:space="preserve"> to present statements or arguments with respect to alternatives to the proposed regulations during the written comment period.</w:t>
      </w:r>
    </w:p>
    <w:p w14:paraId="75B765D9" w14:textId="331D1268" w:rsidR="00041DF6" w:rsidRPr="00F56F01" w:rsidRDefault="00041DF6" w:rsidP="00577531">
      <w:pPr>
        <w:pStyle w:val="Heading3"/>
        <w:spacing w:after="240"/>
        <w:rPr>
          <w:i w:val="0"/>
          <w:iCs/>
        </w:rPr>
      </w:pPr>
      <w:r w:rsidRPr="00F56F01">
        <w:rPr>
          <w:i w:val="0"/>
          <w:iCs/>
        </w:rPr>
        <w:t>C</w:t>
      </w:r>
      <w:r w:rsidR="00DA644E">
        <w:rPr>
          <w:i w:val="0"/>
          <w:iCs/>
        </w:rPr>
        <w:t>ontact</w:t>
      </w:r>
      <w:r w:rsidRPr="00F56F01">
        <w:rPr>
          <w:i w:val="0"/>
          <w:iCs/>
        </w:rPr>
        <w:t xml:space="preserve"> P</w:t>
      </w:r>
      <w:r w:rsidR="00DA644E">
        <w:rPr>
          <w:i w:val="0"/>
          <w:iCs/>
        </w:rPr>
        <w:t>ersons</w:t>
      </w:r>
    </w:p>
    <w:p w14:paraId="4243811C" w14:textId="77777777" w:rsidR="00041DF6" w:rsidRPr="0072243C" w:rsidRDefault="00041DF6" w:rsidP="00577531">
      <w:pPr>
        <w:spacing w:after="240"/>
      </w:pPr>
      <w:r w:rsidRPr="0072243C">
        <w:t xml:space="preserve">Inquiries concerning the content of </w:t>
      </w:r>
      <w:r w:rsidR="003D1198" w:rsidRPr="0072243C">
        <w:t>these proposed</w:t>
      </w:r>
      <w:r w:rsidRPr="0072243C">
        <w:t xml:space="preserve"> regulation</w:t>
      </w:r>
      <w:r w:rsidR="003D1198" w:rsidRPr="0072243C">
        <w:t>s</w:t>
      </w:r>
      <w:r w:rsidRPr="0072243C">
        <w:t xml:space="preserve"> should be directed </w:t>
      </w:r>
      <w:proofErr w:type="gramStart"/>
      <w:r w:rsidRPr="0072243C">
        <w:t>to</w:t>
      </w:r>
      <w:proofErr w:type="gramEnd"/>
      <w:r w:rsidRPr="0072243C">
        <w:t>:</w:t>
      </w:r>
    </w:p>
    <w:p w14:paraId="14DAF803" w14:textId="68917A8F" w:rsidR="00041DF6" w:rsidRPr="00C20A5E" w:rsidRDefault="00C56813" w:rsidP="00577531">
      <w:pPr>
        <w:spacing w:after="240"/>
        <w:jc w:val="center"/>
        <w:rPr>
          <w:lang w:val="fr-FR"/>
        </w:rPr>
      </w:pPr>
      <w:r>
        <w:rPr>
          <w:color w:val="000000" w:themeColor="text1"/>
        </w:rPr>
        <w:t>David Jang, Nutrition Services Division</w:t>
      </w:r>
      <w:r w:rsidR="00577531">
        <w:rPr>
          <w:color w:val="000000" w:themeColor="text1"/>
        </w:rPr>
        <w:br/>
      </w:r>
      <w:r w:rsidR="00041DF6" w:rsidRPr="001C4298">
        <w:t>California Department of Education</w:t>
      </w:r>
      <w:r w:rsidR="00577531">
        <w:br/>
      </w:r>
      <w:r w:rsidR="00041DF6" w:rsidRPr="001C4298">
        <w:t>1430 N Street</w:t>
      </w:r>
      <w:r w:rsidR="00577531">
        <w:br/>
      </w:r>
      <w:r w:rsidR="5E8D46EF">
        <w:t>Sacramento, CA 95814</w:t>
      </w:r>
      <w:r w:rsidR="00577531">
        <w:br/>
      </w:r>
      <w:r w:rsidR="5039842D">
        <w:t>Telephone: 916-327-3952</w:t>
      </w:r>
      <w:r w:rsidR="00577531">
        <w:br/>
      </w:r>
      <w:r w:rsidR="5E8D46EF" w:rsidRPr="1FD55CF2">
        <w:rPr>
          <w:lang w:val="fr-FR"/>
        </w:rPr>
        <w:t xml:space="preserve">Email: </w:t>
      </w:r>
      <w:hyperlink r:id="rId11" w:history="1">
        <w:r w:rsidR="42973E51" w:rsidRPr="00C52EB3">
          <w:rPr>
            <w:rStyle w:val="Hyperlink"/>
            <w:lang w:val="fr-FR"/>
          </w:rPr>
          <w:t>djang</w:t>
        </w:r>
        <w:r w:rsidR="159CD507" w:rsidRPr="00C52EB3">
          <w:rPr>
            <w:rStyle w:val="Hyperlink"/>
            <w:lang w:val="fr-FR"/>
          </w:rPr>
          <w:t>@cde.ca.gov</w:t>
        </w:r>
      </w:hyperlink>
    </w:p>
    <w:p w14:paraId="3ECDA410" w14:textId="4C407141" w:rsidR="00EF0329" w:rsidRDefault="00041DF6" w:rsidP="00577531">
      <w:pPr>
        <w:spacing w:after="240"/>
      </w:pPr>
      <w:r>
        <w:t xml:space="preserve">Inquiries concerning the regulatory process may be directed to </w:t>
      </w:r>
      <w:r w:rsidR="613C74A2">
        <w:t>Lorie</w:t>
      </w:r>
      <w:r w:rsidR="00B92558">
        <w:t xml:space="preserve"> Adame</w:t>
      </w:r>
      <w:r w:rsidR="00DA5F11">
        <w:t xml:space="preserve">, </w:t>
      </w:r>
      <w:r>
        <w:t>Regulations Coordinator</w:t>
      </w:r>
      <w:r w:rsidR="00DA5F11">
        <w:t>,</w:t>
      </w:r>
      <w:r>
        <w:t xml:space="preserve"> or </w:t>
      </w:r>
      <w:r w:rsidR="00AF6F48">
        <w:t>the backup contact person</w:t>
      </w:r>
      <w:r w:rsidR="00D97675">
        <w:t>, Gerri White</w:t>
      </w:r>
      <w:r>
        <w:t>, Analyst</w:t>
      </w:r>
      <w:r w:rsidR="00C6626F">
        <w:t xml:space="preserve">. </w:t>
      </w:r>
      <w:r w:rsidR="005A5CEC">
        <w:t>The Regulations Coordinator and the Regulations Analyst</w:t>
      </w:r>
      <w:r w:rsidR="00C6626F">
        <w:t xml:space="preserve"> may be reached</w:t>
      </w:r>
      <w:r w:rsidR="00C61B97">
        <w:t xml:space="preserve"> by email</w:t>
      </w:r>
      <w:r w:rsidR="00C6626F">
        <w:t xml:space="preserve"> at </w:t>
      </w:r>
      <w:hyperlink r:id="rId12">
        <w:r w:rsidR="001E6C62">
          <w:rPr>
            <w:rStyle w:val="Hyperlink"/>
          </w:rPr>
          <w:t>regulations@cde.ca.gov</w:t>
        </w:r>
      </w:hyperlink>
      <w:r w:rsidR="00C6626F">
        <w:t xml:space="preserve"> or</w:t>
      </w:r>
      <w:r>
        <w:t xml:space="preserve"> </w:t>
      </w:r>
      <w:r w:rsidR="00C61B97">
        <w:t xml:space="preserve">by telephone at </w:t>
      </w:r>
      <w:r>
        <w:t>916-319-0860.</w:t>
      </w:r>
    </w:p>
    <w:p w14:paraId="6D5BBD34" w14:textId="23559049" w:rsidR="00041DF6" w:rsidRPr="004948F1" w:rsidRDefault="00DA644E" w:rsidP="00577531">
      <w:pPr>
        <w:pStyle w:val="Heading3"/>
        <w:spacing w:after="240"/>
        <w:rPr>
          <w:i w:val="0"/>
          <w:iCs/>
        </w:rPr>
      </w:pPr>
      <w:r w:rsidRPr="004948F1">
        <w:rPr>
          <w:i w:val="0"/>
          <w:iCs/>
        </w:rPr>
        <w:t>A</w:t>
      </w:r>
      <w:r>
        <w:rPr>
          <w:i w:val="0"/>
          <w:iCs/>
        </w:rPr>
        <w:t>vailability</w:t>
      </w:r>
      <w:r w:rsidR="0072243C" w:rsidRPr="004948F1">
        <w:rPr>
          <w:i w:val="0"/>
          <w:iCs/>
        </w:rPr>
        <w:t xml:space="preserve"> </w:t>
      </w:r>
      <w:r>
        <w:rPr>
          <w:i w:val="0"/>
          <w:iCs/>
        </w:rPr>
        <w:t>of</w:t>
      </w:r>
      <w:r w:rsidR="0072243C" w:rsidRPr="004948F1">
        <w:rPr>
          <w:i w:val="0"/>
          <w:iCs/>
        </w:rPr>
        <w:t xml:space="preserve"> </w:t>
      </w:r>
      <w:r w:rsidR="00041DF6" w:rsidRPr="004948F1">
        <w:rPr>
          <w:i w:val="0"/>
          <w:iCs/>
        </w:rPr>
        <w:t>I</w:t>
      </w:r>
      <w:r>
        <w:rPr>
          <w:i w:val="0"/>
          <w:iCs/>
        </w:rPr>
        <w:t>nitial</w:t>
      </w:r>
      <w:r w:rsidR="00041DF6" w:rsidRPr="004948F1">
        <w:rPr>
          <w:i w:val="0"/>
          <w:iCs/>
        </w:rPr>
        <w:t xml:space="preserve"> S</w:t>
      </w:r>
      <w:r>
        <w:rPr>
          <w:i w:val="0"/>
          <w:iCs/>
        </w:rPr>
        <w:t>tatement</w:t>
      </w:r>
      <w:r w:rsidR="00041DF6" w:rsidRPr="004948F1">
        <w:rPr>
          <w:i w:val="0"/>
          <w:iCs/>
        </w:rPr>
        <w:t xml:space="preserve"> </w:t>
      </w:r>
      <w:r>
        <w:rPr>
          <w:i w:val="0"/>
          <w:iCs/>
        </w:rPr>
        <w:t>of</w:t>
      </w:r>
      <w:r w:rsidR="00041DF6" w:rsidRPr="004948F1">
        <w:rPr>
          <w:i w:val="0"/>
          <w:iCs/>
        </w:rPr>
        <w:t xml:space="preserve"> R</w:t>
      </w:r>
      <w:r>
        <w:rPr>
          <w:i w:val="0"/>
          <w:iCs/>
        </w:rPr>
        <w:t>easons</w:t>
      </w:r>
      <w:r w:rsidR="000A7F48" w:rsidRPr="004948F1">
        <w:rPr>
          <w:i w:val="0"/>
          <w:iCs/>
        </w:rPr>
        <w:t xml:space="preserve">, </w:t>
      </w:r>
      <w:r w:rsidR="005660E9" w:rsidRPr="004948F1">
        <w:rPr>
          <w:i w:val="0"/>
          <w:iCs/>
        </w:rPr>
        <w:t>T</w:t>
      </w:r>
      <w:r>
        <w:rPr>
          <w:i w:val="0"/>
          <w:iCs/>
        </w:rPr>
        <w:t>ext</w:t>
      </w:r>
      <w:r w:rsidR="000A7F48" w:rsidRPr="004948F1">
        <w:rPr>
          <w:i w:val="0"/>
          <w:iCs/>
        </w:rPr>
        <w:t xml:space="preserve"> </w:t>
      </w:r>
      <w:r>
        <w:rPr>
          <w:i w:val="0"/>
          <w:iCs/>
        </w:rPr>
        <w:t>of</w:t>
      </w:r>
      <w:r w:rsidR="000A7F48" w:rsidRPr="004948F1">
        <w:rPr>
          <w:i w:val="0"/>
          <w:iCs/>
        </w:rPr>
        <w:t xml:space="preserve"> P</w:t>
      </w:r>
      <w:r>
        <w:rPr>
          <w:i w:val="0"/>
          <w:iCs/>
        </w:rPr>
        <w:t>roposed</w:t>
      </w:r>
      <w:r w:rsidR="000A7F48" w:rsidRPr="004948F1">
        <w:rPr>
          <w:i w:val="0"/>
          <w:iCs/>
        </w:rPr>
        <w:t xml:space="preserve"> R</w:t>
      </w:r>
      <w:r>
        <w:rPr>
          <w:i w:val="0"/>
          <w:iCs/>
        </w:rPr>
        <w:t>egulations</w:t>
      </w:r>
      <w:r w:rsidR="00041DF6" w:rsidRPr="004948F1">
        <w:rPr>
          <w:i w:val="0"/>
          <w:iCs/>
        </w:rPr>
        <w:t xml:space="preserve"> </w:t>
      </w:r>
      <w:r>
        <w:rPr>
          <w:i w:val="0"/>
          <w:iCs/>
        </w:rPr>
        <w:t>and</w:t>
      </w:r>
      <w:r w:rsidR="0007437D" w:rsidRPr="004948F1">
        <w:rPr>
          <w:i w:val="0"/>
          <w:iCs/>
        </w:rPr>
        <w:t xml:space="preserve"> </w:t>
      </w:r>
      <w:r w:rsidR="00041DF6" w:rsidRPr="004948F1">
        <w:rPr>
          <w:i w:val="0"/>
          <w:iCs/>
        </w:rPr>
        <w:t>I</w:t>
      </w:r>
      <w:r>
        <w:rPr>
          <w:i w:val="0"/>
          <w:iCs/>
        </w:rPr>
        <w:t>nformation</w:t>
      </w:r>
    </w:p>
    <w:p w14:paraId="563274FD" w14:textId="6DF2C4D1" w:rsidR="00041DF6" w:rsidRPr="00C20A5E" w:rsidDel="00E37A1F" w:rsidRDefault="00375946" w:rsidP="00577531">
      <w:pPr>
        <w:spacing w:after="240"/>
      </w:pPr>
      <w:r>
        <w:t xml:space="preserve">As of the date this notice is published in the Notice Register, the rulemaking file consists of this Notice, the proposed text of </w:t>
      </w:r>
      <w:proofErr w:type="gramStart"/>
      <w:r>
        <w:t>the regulations</w:t>
      </w:r>
      <w:proofErr w:type="gramEnd"/>
      <w:r>
        <w:t xml:space="preserve">, the Initial Statement of Reasons </w:t>
      </w:r>
      <w:r>
        <w:lastRenderedPageBreak/>
        <w:t>(ISOR),</w:t>
      </w:r>
      <w:r w:rsidR="00C61B97">
        <w:t xml:space="preserve"> the agenda and a recording of the SBE meeting where the SBE approved commencement of this rulemaking activity,</w:t>
      </w:r>
      <w:r>
        <w:t xml:space="preserve"> </w:t>
      </w:r>
      <w:r w:rsidR="00BB2915">
        <w:t xml:space="preserve">and Fiscal and Economic Impact </w:t>
      </w:r>
      <w:r w:rsidR="408EE73B">
        <w:t>Statement (</w:t>
      </w:r>
      <w:r w:rsidR="00BB2915">
        <w:t>STD. 399)</w:t>
      </w:r>
      <w:r>
        <w:t xml:space="preserve">. </w:t>
      </w:r>
      <w:r w:rsidR="0ECA2C80">
        <w:t>These documents on which the proposed action is based may be obtained from the Regulations Coordinator.</w:t>
      </w:r>
      <w:r>
        <w:t xml:space="preserve"> In addition, t</w:t>
      </w:r>
      <w:r w:rsidR="005660E9">
        <w:t xml:space="preserve">his </w:t>
      </w:r>
      <w:r>
        <w:t xml:space="preserve">Notice, </w:t>
      </w:r>
      <w:r w:rsidR="005660E9">
        <w:t>the text of the proposed regulations</w:t>
      </w:r>
      <w:r w:rsidR="00CD6A62">
        <w:t xml:space="preserve"> </w:t>
      </w:r>
      <w:r>
        <w:t xml:space="preserve">and the ISOR </w:t>
      </w:r>
      <w:r w:rsidR="005660E9">
        <w:t xml:space="preserve">may also be viewed </w:t>
      </w:r>
      <w:r w:rsidR="00C6626F">
        <w:t xml:space="preserve">on </w:t>
      </w:r>
      <w:r w:rsidR="005660E9">
        <w:t xml:space="preserve">CDE’s website at </w:t>
      </w:r>
      <w:hyperlink r:id="rId13" w:tooltip="California Department of Education Regulations Web Page" w:history="1">
        <w:r w:rsidR="005660E9" w:rsidRPr="00CB4161">
          <w:rPr>
            <w:rStyle w:val="Hyperlink"/>
          </w:rPr>
          <w:t>http://www.cde.ca.gov/re/lr/rr/.</w:t>
        </w:r>
      </w:hyperlink>
      <w:r w:rsidR="005660E9">
        <w:t xml:space="preserve"> </w:t>
      </w:r>
    </w:p>
    <w:p w14:paraId="3AB7C2F9" w14:textId="7194CED1" w:rsidR="00375946" w:rsidRPr="004948F1" w:rsidRDefault="00375946" w:rsidP="00577531">
      <w:pPr>
        <w:pStyle w:val="Heading3"/>
        <w:spacing w:after="240"/>
        <w:rPr>
          <w:i w:val="0"/>
          <w:iCs/>
        </w:rPr>
      </w:pPr>
      <w:r w:rsidRPr="004948F1">
        <w:rPr>
          <w:i w:val="0"/>
          <w:iCs/>
        </w:rPr>
        <w:t>A</w:t>
      </w:r>
      <w:r w:rsidR="004204DF">
        <w:rPr>
          <w:i w:val="0"/>
          <w:iCs/>
        </w:rPr>
        <w:t>vailability</w:t>
      </w:r>
      <w:r w:rsidRPr="004948F1">
        <w:rPr>
          <w:i w:val="0"/>
          <w:iCs/>
        </w:rPr>
        <w:t xml:space="preserve"> </w:t>
      </w:r>
      <w:r w:rsidR="004204DF">
        <w:rPr>
          <w:i w:val="0"/>
          <w:iCs/>
        </w:rPr>
        <w:t>of</w:t>
      </w:r>
      <w:r w:rsidRPr="004948F1">
        <w:rPr>
          <w:i w:val="0"/>
          <w:iCs/>
        </w:rPr>
        <w:t xml:space="preserve"> C</w:t>
      </w:r>
      <w:r w:rsidR="004204DF">
        <w:rPr>
          <w:i w:val="0"/>
          <w:iCs/>
        </w:rPr>
        <w:t>hanged</w:t>
      </w:r>
      <w:r w:rsidRPr="004948F1">
        <w:rPr>
          <w:i w:val="0"/>
          <w:iCs/>
        </w:rPr>
        <w:t xml:space="preserve"> </w:t>
      </w:r>
      <w:r w:rsidR="004204DF">
        <w:rPr>
          <w:i w:val="0"/>
          <w:iCs/>
        </w:rPr>
        <w:t>or</w:t>
      </w:r>
      <w:r w:rsidRPr="004948F1">
        <w:rPr>
          <w:i w:val="0"/>
          <w:iCs/>
        </w:rPr>
        <w:t xml:space="preserve"> M</w:t>
      </w:r>
      <w:r w:rsidR="004204DF">
        <w:rPr>
          <w:i w:val="0"/>
          <w:iCs/>
        </w:rPr>
        <w:t>odified</w:t>
      </w:r>
      <w:r w:rsidRPr="004948F1">
        <w:rPr>
          <w:i w:val="0"/>
          <w:iCs/>
        </w:rPr>
        <w:t xml:space="preserve"> T</w:t>
      </w:r>
      <w:r w:rsidR="004204DF">
        <w:rPr>
          <w:i w:val="0"/>
          <w:iCs/>
        </w:rPr>
        <w:t>ext</w:t>
      </w:r>
    </w:p>
    <w:p w14:paraId="73B32537" w14:textId="77777777" w:rsidR="00375946" w:rsidRPr="00C20A5E" w:rsidRDefault="00375946" w:rsidP="00577531">
      <w:pPr>
        <w:widowControl w:val="0"/>
        <w:spacing w:after="240"/>
      </w:pPr>
      <w:r>
        <w:t xml:space="preserve">Following the public hearing and considering all </w:t>
      </w:r>
      <w:bookmarkStart w:id="29" w:name="_Int_czLWWFYq"/>
      <w:r>
        <w:t>timely</w:t>
      </w:r>
      <w:bookmarkEnd w:id="29"/>
      <w:r>
        <w:t xml:space="preserve"> and relevant comments received, the SBE may adopt the proposed regulations substantially as described in this Notice </w:t>
      </w:r>
    </w:p>
    <w:p w14:paraId="43C1DDCC" w14:textId="77777777" w:rsidR="00375946" w:rsidRPr="00C20A5E" w:rsidRDefault="00375946" w:rsidP="00577531">
      <w:pPr>
        <w:spacing w:after="240"/>
      </w:pPr>
      <w:r>
        <w:t xml:space="preserve">or may </w:t>
      </w:r>
      <w:bookmarkStart w:id="30" w:name="_Int_7NSIQaoN"/>
      <w:r>
        <w:t>modify</w:t>
      </w:r>
      <w:bookmarkEnd w:id="30"/>
      <w:r>
        <w:t xml:space="preserve">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The SBE will accept written comments on the modified regulations for 15 days after the date on which they are made available.</w:t>
      </w:r>
    </w:p>
    <w:p w14:paraId="44D2562D" w14:textId="216D81D9" w:rsidR="006F3B05" w:rsidRPr="004948F1" w:rsidRDefault="006F3B05" w:rsidP="00577531">
      <w:pPr>
        <w:pStyle w:val="Heading3"/>
        <w:spacing w:after="240"/>
        <w:rPr>
          <w:rFonts w:eastAsia="Times"/>
          <w:i w:val="0"/>
          <w:iCs/>
        </w:rPr>
      </w:pPr>
      <w:r w:rsidRPr="004948F1">
        <w:rPr>
          <w:rFonts w:eastAsia="Times"/>
          <w:i w:val="0"/>
          <w:iCs/>
        </w:rPr>
        <w:t>A</w:t>
      </w:r>
      <w:r w:rsidR="000344CC">
        <w:rPr>
          <w:rFonts w:eastAsia="Times"/>
          <w:i w:val="0"/>
          <w:iCs/>
        </w:rPr>
        <w:t>vailability</w:t>
      </w:r>
      <w:r w:rsidRPr="004948F1">
        <w:rPr>
          <w:rFonts w:eastAsia="Times"/>
          <w:i w:val="0"/>
          <w:iCs/>
        </w:rPr>
        <w:t xml:space="preserve"> </w:t>
      </w:r>
      <w:r w:rsidR="000344CC">
        <w:rPr>
          <w:rFonts w:eastAsia="Times"/>
          <w:i w:val="0"/>
          <w:iCs/>
        </w:rPr>
        <w:t>and</w:t>
      </w:r>
      <w:r w:rsidRPr="004948F1">
        <w:rPr>
          <w:rFonts w:eastAsia="Times"/>
          <w:i w:val="0"/>
          <w:iCs/>
        </w:rPr>
        <w:t xml:space="preserve"> L</w:t>
      </w:r>
      <w:r w:rsidR="000344CC">
        <w:rPr>
          <w:rFonts w:eastAsia="Times"/>
          <w:i w:val="0"/>
          <w:iCs/>
        </w:rPr>
        <w:t>ocation</w:t>
      </w:r>
      <w:r w:rsidRPr="004948F1">
        <w:rPr>
          <w:rFonts w:eastAsia="Times"/>
          <w:i w:val="0"/>
          <w:iCs/>
        </w:rPr>
        <w:t xml:space="preserve"> </w:t>
      </w:r>
      <w:r w:rsidR="000344CC">
        <w:rPr>
          <w:rFonts w:eastAsia="Times"/>
          <w:i w:val="0"/>
          <w:iCs/>
        </w:rPr>
        <w:t>of</w:t>
      </w:r>
      <w:r w:rsidRPr="004948F1">
        <w:rPr>
          <w:rFonts w:eastAsia="Times"/>
          <w:i w:val="0"/>
          <w:iCs/>
        </w:rPr>
        <w:t xml:space="preserve"> </w:t>
      </w:r>
      <w:r w:rsidR="000344CC">
        <w:rPr>
          <w:rFonts w:eastAsia="Times"/>
          <w:i w:val="0"/>
          <w:iCs/>
        </w:rPr>
        <w:t>the</w:t>
      </w:r>
      <w:r w:rsidRPr="004948F1">
        <w:rPr>
          <w:rFonts w:eastAsia="Times"/>
          <w:i w:val="0"/>
          <w:iCs/>
        </w:rPr>
        <w:t xml:space="preserve"> F</w:t>
      </w:r>
      <w:r w:rsidR="000344CC">
        <w:rPr>
          <w:rFonts w:eastAsia="Times"/>
          <w:i w:val="0"/>
          <w:iCs/>
        </w:rPr>
        <w:t>inal</w:t>
      </w:r>
      <w:r w:rsidRPr="004948F1">
        <w:rPr>
          <w:rFonts w:eastAsia="Times"/>
          <w:i w:val="0"/>
          <w:iCs/>
        </w:rPr>
        <w:t xml:space="preserve"> S</w:t>
      </w:r>
      <w:r w:rsidR="000344CC">
        <w:rPr>
          <w:rFonts w:eastAsia="Times"/>
          <w:i w:val="0"/>
          <w:iCs/>
        </w:rPr>
        <w:t>tatement</w:t>
      </w:r>
      <w:r w:rsidRPr="004948F1">
        <w:rPr>
          <w:rFonts w:eastAsia="Times"/>
          <w:i w:val="0"/>
          <w:iCs/>
        </w:rPr>
        <w:t xml:space="preserve"> </w:t>
      </w:r>
      <w:r w:rsidR="000344CC">
        <w:rPr>
          <w:rFonts w:eastAsia="Times"/>
          <w:i w:val="0"/>
          <w:iCs/>
        </w:rPr>
        <w:t>of</w:t>
      </w:r>
      <w:r w:rsidRPr="004948F1">
        <w:rPr>
          <w:rFonts w:eastAsia="Times"/>
          <w:i w:val="0"/>
          <w:iCs/>
        </w:rPr>
        <w:t xml:space="preserve"> R</w:t>
      </w:r>
      <w:r w:rsidR="000344CC">
        <w:rPr>
          <w:rFonts w:eastAsia="Times"/>
          <w:i w:val="0"/>
          <w:iCs/>
        </w:rPr>
        <w:t>easons</w:t>
      </w:r>
      <w:r w:rsidRPr="004948F1">
        <w:rPr>
          <w:rFonts w:eastAsia="Times"/>
          <w:i w:val="0"/>
          <w:iCs/>
        </w:rPr>
        <w:t xml:space="preserve"> </w:t>
      </w:r>
      <w:r w:rsidR="000344CC">
        <w:rPr>
          <w:rFonts w:eastAsia="Times"/>
          <w:i w:val="0"/>
          <w:iCs/>
        </w:rPr>
        <w:t>and</w:t>
      </w:r>
      <w:r w:rsidRPr="004948F1">
        <w:rPr>
          <w:rFonts w:eastAsia="Times"/>
          <w:i w:val="0"/>
          <w:iCs/>
        </w:rPr>
        <w:t xml:space="preserve"> R</w:t>
      </w:r>
      <w:r w:rsidR="000344CC">
        <w:rPr>
          <w:rFonts w:eastAsia="Times"/>
          <w:i w:val="0"/>
          <w:iCs/>
        </w:rPr>
        <w:t>ulemaking</w:t>
      </w:r>
      <w:r w:rsidRPr="004948F1">
        <w:rPr>
          <w:rFonts w:eastAsia="Times"/>
          <w:i w:val="0"/>
          <w:iCs/>
        </w:rPr>
        <w:t xml:space="preserve"> F</w:t>
      </w:r>
      <w:r w:rsidR="000344CC">
        <w:rPr>
          <w:rFonts w:eastAsia="Times"/>
          <w:i w:val="0"/>
          <w:iCs/>
        </w:rPr>
        <w:t>ile</w:t>
      </w:r>
    </w:p>
    <w:p w14:paraId="1AA6DABA" w14:textId="77777777" w:rsidR="006F3B05" w:rsidRPr="00E454B9" w:rsidRDefault="006F3B05" w:rsidP="00577531">
      <w:pPr>
        <w:spacing w:after="240" w:line="240" w:lineRule="atLeast"/>
        <w:rPr>
          <w:rFonts w:eastAsia="Times"/>
          <w:kern w:val="24"/>
        </w:rPr>
      </w:pPr>
      <w:r w:rsidRPr="39AE9B10">
        <w:rPr>
          <w:rFonts w:eastAsia="Times"/>
          <w:kern w:val="24"/>
        </w:rPr>
        <w:t xml:space="preserve">You may obtain a copy of the Final Statement of Reasons, once it has been </w:t>
      </w:r>
      <w:bookmarkStart w:id="31" w:name="_Int_TzHdWSzM"/>
      <w:proofErr w:type="gramStart"/>
      <w:r w:rsidRPr="39AE9B10">
        <w:rPr>
          <w:rFonts w:eastAsia="Times"/>
          <w:kern w:val="24"/>
        </w:rPr>
        <w:t>finalized</w:t>
      </w:r>
      <w:bookmarkEnd w:id="31"/>
      <w:r w:rsidRPr="39AE9B10">
        <w:rPr>
          <w:rFonts w:eastAsia="Times"/>
          <w:kern w:val="24"/>
        </w:rPr>
        <w:t>,</w:t>
      </w:r>
      <w:proofErr w:type="gramEnd"/>
      <w:r w:rsidRPr="39AE9B10">
        <w:rPr>
          <w:rFonts w:eastAsia="Times"/>
          <w:kern w:val="24"/>
        </w:rPr>
        <w:t xml:space="preserve"> by making a written request to the Regulations Coordinator.</w:t>
      </w:r>
    </w:p>
    <w:p w14:paraId="1F77261F" w14:textId="77777777" w:rsidR="006F3B05" w:rsidRPr="00E454B9" w:rsidRDefault="4336E3BE" w:rsidP="00577531">
      <w:pPr>
        <w:spacing w:after="240" w:line="240" w:lineRule="atLeast"/>
        <w:rPr>
          <w:rFonts w:eastAsia="Times"/>
          <w:kern w:val="24"/>
        </w:rPr>
      </w:pPr>
      <w:r w:rsidRPr="3645B4CC">
        <w:rPr>
          <w:rFonts w:eastAsia="Times"/>
          <w:kern w:val="24"/>
        </w:rPr>
        <w:t>All the information on which the proposed regulations are based is in the rulemaking file available for public inspection by contacting the Regulations Coordinator.</w:t>
      </w:r>
    </w:p>
    <w:p w14:paraId="1BD2BC43" w14:textId="28A8C62B" w:rsidR="00375946" w:rsidRPr="004948F1" w:rsidRDefault="00375946" w:rsidP="00577531">
      <w:pPr>
        <w:pStyle w:val="Heading3"/>
        <w:spacing w:after="240"/>
        <w:rPr>
          <w:b w:val="0"/>
          <w:bCs w:val="0"/>
          <w:i w:val="0"/>
          <w:iCs/>
          <w:sz w:val="23"/>
          <w:szCs w:val="23"/>
        </w:rPr>
      </w:pPr>
      <w:r w:rsidRPr="004948F1">
        <w:rPr>
          <w:rFonts w:eastAsia="Times"/>
          <w:i w:val="0"/>
          <w:iCs/>
        </w:rPr>
        <w:t>A</w:t>
      </w:r>
      <w:r w:rsidR="000344CC">
        <w:rPr>
          <w:rFonts w:eastAsia="Times"/>
          <w:i w:val="0"/>
          <w:iCs/>
        </w:rPr>
        <w:t>vailability</w:t>
      </w:r>
      <w:r w:rsidRPr="004948F1">
        <w:rPr>
          <w:rFonts w:eastAsia="Times"/>
          <w:i w:val="0"/>
          <w:iCs/>
        </w:rPr>
        <w:t xml:space="preserve"> </w:t>
      </w:r>
      <w:r w:rsidR="000344CC">
        <w:rPr>
          <w:rFonts w:eastAsia="Times"/>
          <w:i w:val="0"/>
          <w:iCs/>
        </w:rPr>
        <w:t>of</w:t>
      </w:r>
      <w:r w:rsidRPr="004948F1">
        <w:rPr>
          <w:rFonts w:eastAsia="Times"/>
          <w:i w:val="0"/>
          <w:iCs/>
        </w:rPr>
        <w:t xml:space="preserve"> D</w:t>
      </w:r>
      <w:r w:rsidR="000344CC">
        <w:rPr>
          <w:rFonts w:eastAsia="Times"/>
          <w:i w:val="0"/>
          <w:iCs/>
        </w:rPr>
        <w:t>ocuments</w:t>
      </w:r>
      <w:r w:rsidRPr="004948F1">
        <w:rPr>
          <w:rFonts w:eastAsia="Times"/>
          <w:i w:val="0"/>
          <w:iCs/>
        </w:rPr>
        <w:t xml:space="preserve"> </w:t>
      </w:r>
      <w:r w:rsidR="000344CC">
        <w:rPr>
          <w:rFonts w:eastAsia="Times"/>
          <w:i w:val="0"/>
          <w:iCs/>
        </w:rPr>
        <w:t>on</w:t>
      </w:r>
      <w:r w:rsidRPr="004948F1">
        <w:rPr>
          <w:rFonts w:eastAsia="Times"/>
          <w:i w:val="0"/>
          <w:iCs/>
        </w:rPr>
        <w:t xml:space="preserve"> </w:t>
      </w:r>
      <w:r w:rsidR="000344CC">
        <w:rPr>
          <w:rFonts w:eastAsia="Times"/>
          <w:i w:val="0"/>
          <w:iCs/>
        </w:rPr>
        <w:t>the</w:t>
      </w:r>
      <w:r w:rsidRPr="004948F1">
        <w:rPr>
          <w:rFonts w:eastAsia="Times"/>
          <w:i w:val="0"/>
          <w:iCs/>
        </w:rPr>
        <w:t xml:space="preserve"> I</w:t>
      </w:r>
      <w:r w:rsidR="000344CC">
        <w:rPr>
          <w:rFonts w:eastAsia="Times"/>
          <w:i w:val="0"/>
          <w:iCs/>
        </w:rPr>
        <w:t>nternet</w:t>
      </w:r>
      <w:r w:rsidRPr="004948F1">
        <w:rPr>
          <w:b w:val="0"/>
          <w:bCs w:val="0"/>
          <w:i w:val="0"/>
          <w:iCs/>
          <w:sz w:val="23"/>
          <w:szCs w:val="23"/>
        </w:rPr>
        <w:t xml:space="preserve"> </w:t>
      </w:r>
    </w:p>
    <w:p w14:paraId="3261527B" w14:textId="067AC176" w:rsidR="00B96C4F" w:rsidRPr="00375946" w:rsidRDefault="00375946" w:rsidP="00577531">
      <w:pPr>
        <w:spacing w:after="240"/>
      </w:pPr>
      <w:r w:rsidRPr="00375946">
        <w:t xml:space="preserve">Copies of the Notice of Proposed Action, the Initial Statement of Reasons, and the text of the regulations with modifications highlighted, as well as the Final Statement of Reasons, when completed, and modified text, if any, can be accessed via </w:t>
      </w:r>
      <w:r w:rsidR="00822811">
        <w:t>CDE</w:t>
      </w:r>
      <w:r w:rsidRPr="00375946">
        <w:t xml:space="preserve">’s website at </w:t>
      </w:r>
      <w:hyperlink r:id="rId14" w:tooltip="California Department of Education Regulations Web Page" w:history="1">
        <w:r w:rsidR="00822811" w:rsidRPr="00A72FDD" w:rsidDel="00E37A1F">
          <w:rPr>
            <w:rStyle w:val="Hyperlink"/>
          </w:rPr>
          <w:t>http://www.cde.ca.gov/re/lr/rr/</w:t>
        </w:r>
      </w:hyperlink>
      <w:r w:rsidRPr="00A72FDD">
        <w:t>.</w:t>
      </w:r>
    </w:p>
    <w:p w14:paraId="30451D17" w14:textId="66E36F0B" w:rsidR="00B96C4F" w:rsidRPr="00C20A5E" w:rsidRDefault="006C6221" w:rsidP="00577531">
      <w:pPr>
        <w:spacing w:after="240"/>
      </w:pPr>
      <w:r>
        <w:t>03-</w:t>
      </w:r>
      <w:r w:rsidR="003C7A30">
        <w:t>25</w:t>
      </w:r>
      <w:r>
        <w:t>-2024</w:t>
      </w:r>
      <w:r w:rsidR="5667EEC0">
        <w:t xml:space="preserve"> [California Department of Education]</w:t>
      </w:r>
    </w:p>
    <w:sectPr w:rsidR="00B96C4F" w:rsidRPr="00C20A5E" w:rsidSect="0051513E">
      <w:type w:val="continuous"/>
      <w:pgSz w:w="12240" w:h="15840" w:code="1"/>
      <w:pgMar w:top="1440" w:right="1440" w:bottom="1440" w:left="1440" w:header="864"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C3DC" w14:textId="77777777" w:rsidR="008D60AA" w:rsidRDefault="008D60AA">
      <w:r>
        <w:separator/>
      </w:r>
    </w:p>
  </w:endnote>
  <w:endnote w:type="continuationSeparator" w:id="0">
    <w:p w14:paraId="5023141B" w14:textId="77777777" w:rsidR="008D60AA" w:rsidRDefault="008D60AA">
      <w:r>
        <w:continuationSeparator/>
      </w:r>
    </w:p>
  </w:endnote>
  <w:endnote w:type="continuationNotice" w:id="1">
    <w:p w14:paraId="694C02DD" w14:textId="77777777" w:rsidR="00863AB6" w:rsidRDefault="00863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1409" w14:textId="77777777" w:rsidR="008D60AA" w:rsidRDefault="008D60AA">
      <w:r>
        <w:separator/>
      </w:r>
    </w:p>
  </w:footnote>
  <w:footnote w:type="continuationSeparator" w:id="0">
    <w:p w14:paraId="562C75D1" w14:textId="77777777" w:rsidR="008D60AA" w:rsidRDefault="008D60AA">
      <w:r>
        <w:continuationSeparator/>
      </w:r>
    </w:p>
  </w:footnote>
  <w:footnote w:type="continuationNotice" w:id="1">
    <w:p w14:paraId="55B3136B" w14:textId="77777777" w:rsidR="00863AB6" w:rsidRDefault="00863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C09CB316"/>
    <w:lvl w:ilvl="0" w:tplc="04090001">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F16AE"/>
    <w:multiLevelType w:val="hybridMultilevel"/>
    <w:tmpl w:val="AF36567C"/>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6005B"/>
    <w:multiLevelType w:val="hybridMultilevel"/>
    <w:tmpl w:val="C7E8A806"/>
    <w:lvl w:ilvl="0" w:tplc="04090005">
      <w:start w:val="1"/>
      <w:numFmt w:val="bullet"/>
      <w:lvlText w:val=""/>
      <w:lvlJc w:val="left"/>
      <w:pPr>
        <w:ind w:left="360" w:hanging="360"/>
      </w:pPr>
      <w:rPr>
        <w:rFonts w:ascii="Wingdings" w:hAnsi="Wingdings"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04385507">
    <w:abstractNumId w:val="8"/>
  </w:num>
  <w:num w:numId="2" w16cid:durableId="1730961951">
    <w:abstractNumId w:val="6"/>
  </w:num>
  <w:num w:numId="3" w16cid:durableId="155064873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0558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86424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960091">
    <w:abstractNumId w:val="2"/>
  </w:num>
  <w:num w:numId="7" w16cid:durableId="342364359">
    <w:abstractNumId w:val="0"/>
  </w:num>
  <w:num w:numId="8" w16cid:durableId="58941817">
    <w:abstractNumId w:val="14"/>
  </w:num>
  <w:num w:numId="9" w16cid:durableId="385570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893709">
    <w:abstractNumId w:val="5"/>
  </w:num>
  <w:num w:numId="11" w16cid:durableId="984818959">
    <w:abstractNumId w:val="12"/>
  </w:num>
  <w:num w:numId="12" w16cid:durableId="2112973989">
    <w:abstractNumId w:val="3"/>
  </w:num>
  <w:num w:numId="13" w16cid:durableId="195236280">
    <w:abstractNumId w:val="11"/>
  </w:num>
  <w:num w:numId="14" w16cid:durableId="1130443001">
    <w:abstractNumId w:val="4"/>
  </w:num>
  <w:num w:numId="15" w16cid:durableId="1597136463">
    <w:abstractNumId w:val="10"/>
  </w:num>
  <w:num w:numId="16" w16cid:durableId="649938945">
    <w:abstractNumId w:val="15"/>
  </w:num>
  <w:num w:numId="17" w16cid:durableId="1852454441">
    <w:abstractNumId w:val="1"/>
  </w:num>
  <w:num w:numId="18" w16cid:durableId="168836866">
    <w:abstractNumId w:val="7"/>
  </w:num>
  <w:num w:numId="19" w16cid:durableId="13497893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E"/>
    <w:rsid w:val="00001F6E"/>
    <w:rsid w:val="000043F0"/>
    <w:rsid w:val="000164A3"/>
    <w:rsid w:val="00020634"/>
    <w:rsid w:val="00027EF2"/>
    <w:rsid w:val="000344CC"/>
    <w:rsid w:val="000350A5"/>
    <w:rsid w:val="00041DF6"/>
    <w:rsid w:val="00043BCE"/>
    <w:rsid w:val="00045D34"/>
    <w:rsid w:val="0007437D"/>
    <w:rsid w:val="000826FB"/>
    <w:rsid w:val="00085B5E"/>
    <w:rsid w:val="000920BA"/>
    <w:rsid w:val="000943B8"/>
    <w:rsid w:val="000A1C52"/>
    <w:rsid w:val="000A7F48"/>
    <w:rsid w:val="000B5AB2"/>
    <w:rsid w:val="000C00C1"/>
    <w:rsid w:val="000C26DE"/>
    <w:rsid w:val="000C7B9B"/>
    <w:rsid w:val="000D6D82"/>
    <w:rsid w:val="000E3ABF"/>
    <w:rsid w:val="00106F1E"/>
    <w:rsid w:val="001159DE"/>
    <w:rsid w:val="00147D0E"/>
    <w:rsid w:val="00156D32"/>
    <w:rsid w:val="0016240F"/>
    <w:rsid w:val="00167FE1"/>
    <w:rsid w:val="00171651"/>
    <w:rsid w:val="001800F2"/>
    <w:rsid w:val="0018289F"/>
    <w:rsid w:val="0018397A"/>
    <w:rsid w:val="001848F1"/>
    <w:rsid w:val="00196837"/>
    <w:rsid w:val="001A280A"/>
    <w:rsid w:val="001B2AA8"/>
    <w:rsid w:val="001C410C"/>
    <w:rsid w:val="001C4298"/>
    <w:rsid w:val="001D4104"/>
    <w:rsid w:val="001E6C62"/>
    <w:rsid w:val="001F55E5"/>
    <w:rsid w:val="0020061E"/>
    <w:rsid w:val="002015A9"/>
    <w:rsid w:val="00213EFF"/>
    <w:rsid w:val="00214131"/>
    <w:rsid w:val="00216E04"/>
    <w:rsid w:val="002305A1"/>
    <w:rsid w:val="00240ABB"/>
    <w:rsid w:val="00252355"/>
    <w:rsid w:val="00252B1E"/>
    <w:rsid w:val="00266A01"/>
    <w:rsid w:val="00267291"/>
    <w:rsid w:val="00270675"/>
    <w:rsid w:val="00291614"/>
    <w:rsid w:val="002A2680"/>
    <w:rsid w:val="002A4915"/>
    <w:rsid w:val="002A5CC6"/>
    <w:rsid w:val="002B08B5"/>
    <w:rsid w:val="002B1006"/>
    <w:rsid w:val="002B487E"/>
    <w:rsid w:val="002C50CA"/>
    <w:rsid w:val="002C5B20"/>
    <w:rsid w:val="002D599F"/>
    <w:rsid w:val="002E0E9B"/>
    <w:rsid w:val="002E4F25"/>
    <w:rsid w:val="00303DF4"/>
    <w:rsid w:val="0032098E"/>
    <w:rsid w:val="00324B38"/>
    <w:rsid w:val="00331630"/>
    <w:rsid w:val="003405F1"/>
    <w:rsid w:val="003656D9"/>
    <w:rsid w:val="0036752D"/>
    <w:rsid w:val="00367998"/>
    <w:rsid w:val="00375946"/>
    <w:rsid w:val="00377CE2"/>
    <w:rsid w:val="003969B4"/>
    <w:rsid w:val="003B15B3"/>
    <w:rsid w:val="003B697F"/>
    <w:rsid w:val="003C7A30"/>
    <w:rsid w:val="003D1198"/>
    <w:rsid w:val="003F22AA"/>
    <w:rsid w:val="00401F12"/>
    <w:rsid w:val="0041398E"/>
    <w:rsid w:val="004204DF"/>
    <w:rsid w:val="00421EAA"/>
    <w:rsid w:val="00423F0C"/>
    <w:rsid w:val="00427A06"/>
    <w:rsid w:val="00433FFF"/>
    <w:rsid w:val="004404CB"/>
    <w:rsid w:val="00443516"/>
    <w:rsid w:val="004732FF"/>
    <w:rsid w:val="00474C8F"/>
    <w:rsid w:val="004948F1"/>
    <w:rsid w:val="004A07E5"/>
    <w:rsid w:val="004D20A4"/>
    <w:rsid w:val="004D70AE"/>
    <w:rsid w:val="00500008"/>
    <w:rsid w:val="005102BF"/>
    <w:rsid w:val="00511CE3"/>
    <w:rsid w:val="0051513E"/>
    <w:rsid w:val="00522B6B"/>
    <w:rsid w:val="00533C05"/>
    <w:rsid w:val="00554550"/>
    <w:rsid w:val="00554862"/>
    <w:rsid w:val="00554E28"/>
    <w:rsid w:val="005660E9"/>
    <w:rsid w:val="00577531"/>
    <w:rsid w:val="005A5CEC"/>
    <w:rsid w:val="005A67DC"/>
    <w:rsid w:val="005B1484"/>
    <w:rsid w:val="005C2124"/>
    <w:rsid w:val="005C5E88"/>
    <w:rsid w:val="005D020C"/>
    <w:rsid w:val="005D05D5"/>
    <w:rsid w:val="005E1928"/>
    <w:rsid w:val="005E2108"/>
    <w:rsid w:val="005E266E"/>
    <w:rsid w:val="005E786C"/>
    <w:rsid w:val="00600CCD"/>
    <w:rsid w:val="0060532F"/>
    <w:rsid w:val="00612628"/>
    <w:rsid w:val="00614C2A"/>
    <w:rsid w:val="00616E57"/>
    <w:rsid w:val="00650F9F"/>
    <w:rsid w:val="00662912"/>
    <w:rsid w:val="006802E4"/>
    <w:rsid w:val="006A0D1B"/>
    <w:rsid w:val="006A7158"/>
    <w:rsid w:val="006B2E16"/>
    <w:rsid w:val="006B5EF3"/>
    <w:rsid w:val="006C492B"/>
    <w:rsid w:val="006C6221"/>
    <w:rsid w:val="006C65A4"/>
    <w:rsid w:val="006E5C00"/>
    <w:rsid w:val="006F3B05"/>
    <w:rsid w:val="006F4116"/>
    <w:rsid w:val="00712C1C"/>
    <w:rsid w:val="00716E10"/>
    <w:rsid w:val="0072243C"/>
    <w:rsid w:val="00723F99"/>
    <w:rsid w:val="0073628D"/>
    <w:rsid w:val="00741D49"/>
    <w:rsid w:val="007464C3"/>
    <w:rsid w:val="00746547"/>
    <w:rsid w:val="00751EFC"/>
    <w:rsid w:val="0076056F"/>
    <w:rsid w:val="00774F86"/>
    <w:rsid w:val="0077644B"/>
    <w:rsid w:val="00780D89"/>
    <w:rsid w:val="00782CA2"/>
    <w:rsid w:val="00786FAD"/>
    <w:rsid w:val="00792354"/>
    <w:rsid w:val="007A0D77"/>
    <w:rsid w:val="007A3015"/>
    <w:rsid w:val="007C19E4"/>
    <w:rsid w:val="007C3F91"/>
    <w:rsid w:val="007C75C5"/>
    <w:rsid w:val="007C7E34"/>
    <w:rsid w:val="007D0995"/>
    <w:rsid w:val="007D1530"/>
    <w:rsid w:val="007E1E92"/>
    <w:rsid w:val="007F4F1E"/>
    <w:rsid w:val="007F6FB9"/>
    <w:rsid w:val="00815CAB"/>
    <w:rsid w:val="008201F5"/>
    <w:rsid w:val="00822811"/>
    <w:rsid w:val="00832681"/>
    <w:rsid w:val="008348FF"/>
    <w:rsid w:val="008354DE"/>
    <w:rsid w:val="008576D9"/>
    <w:rsid w:val="00862345"/>
    <w:rsid w:val="00863AB6"/>
    <w:rsid w:val="0086435E"/>
    <w:rsid w:val="00864AE1"/>
    <w:rsid w:val="0086586B"/>
    <w:rsid w:val="008751A5"/>
    <w:rsid w:val="00875BD9"/>
    <w:rsid w:val="008821C1"/>
    <w:rsid w:val="00891217"/>
    <w:rsid w:val="00895F30"/>
    <w:rsid w:val="00897F84"/>
    <w:rsid w:val="008A1884"/>
    <w:rsid w:val="008B6F33"/>
    <w:rsid w:val="008B7EEF"/>
    <w:rsid w:val="008C6CDF"/>
    <w:rsid w:val="008D1873"/>
    <w:rsid w:val="008D60AA"/>
    <w:rsid w:val="008F718A"/>
    <w:rsid w:val="009046E6"/>
    <w:rsid w:val="00905478"/>
    <w:rsid w:val="009116A0"/>
    <w:rsid w:val="00921A0F"/>
    <w:rsid w:val="009268B7"/>
    <w:rsid w:val="0093088D"/>
    <w:rsid w:val="0094443E"/>
    <w:rsid w:val="00954FC5"/>
    <w:rsid w:val="00957DE6"/>
    <w:rsid w:val="00987797"/>
    <w:rsid w:val="009A1716"/>
    <w:rsid w:val="009A5415"/>
    <w:rsid w:val="009B0DEF"/>
    <w:rsid w:val="009B3131"/>
    <w:rsid w:val="009C2B95"/>
    <w:rsid w:val="009C4303"/>
    <w:rsid w:val="009E24E3"/>
    <w:rsid w:val="00A00EF3"/>
    <w:rsid w:val="00A0741C"/>
    <w:rsid w:val="00A102BE"/>
    <w:rsid w:val="00A14315"/>
    <w:rsid w:val="00A16747"/>
    <w:rsid w:val="00A2659A"/>
    <w:rsid w:val="00A5527A"/>
    <w:rsid w:val="00A72FDD"/>
    <w:rsid w:val="00A9044E"/>
    <w:rsid w:val="00A929F0"/>
    <w:rsid w:val="00AA2EAC"/>
    <w:rsid w:val="00AB3ED5"/>
    <w:rsid w:val="00AC2318"/>
    <w:rsid w:val="00AE0BD9"/>
    <w:rsid w:val="00AE19B9"/>
    <w:rsid w:val="00AE5FBE"/>
    <w:rsid w:val="00AF15BE"/>
    <w:rsid w:val="00AF5833"/>
    <w:rsid w:val="00AF6F48"/>
    <w:rsid w:val="00B06834"/>
    <w:rsid w:val="00B112EB"/>
    <w:rsid w:val="00B14563"/>
    <w:rsid w:val="00B24DE3"/>
    <w:rsid w:val="00B32730"/>
    <w:rsid w:val="00B37784"/>
    <w:rsid w:val="00B416C9"/>
    <w:rsid w:val="00B4593B"/>
    <w:rsid w:val="00B545AC"/>
    <w:rsid w:val="00B64271"/>
    <w:rsid w:val="00B65815"/>
    <w:rsid w:val="00B6770B"/>
    <w:rsid w:val="00B837FB"/>
    <w:rsid w:val="00B86E3C"/>
    <w:rsid w:val="00B922E3"/>
    <w:rsid w:val="00B92558"/>
    <w:rsid w:val="00B96C4F"/>
    <w:rsid w:val="00BB2915"/>
    <w:rsid w:val="00BC032D"/>
    <w:rsid w:val="00BD0FE7"/>
    <w:rsid w:val="00BD5B79"/>
    <w:rsid w:val="00BE17E9"/>
    <w:rsid w:val="00C20A5E"/>
    <w:rsid w:val="00C3207F"/>
    <w:rsid w:val="00C35BF5"/>
    <w:rsid w:val="00C47286"/>
    <w:rsid w:val="00C52EB3"/>
    <w:rsid w:val="00C56813"/>
    <w:rsid w:val="00C57EC6"/>
    <w:rsid w:val="00C602E2"/>
    <w:rsid w:val="00C61B97"/>
    <w:rsid w:val="00C64099"/>
    <w:rsid w:val="00C6626F"/>
    <w:rsid w:val="00C66996"/>
    <w:rsid w:val="00C719B6"/>
    <w:rsid w:val="00C841C8"/>
    <w:rsid w:val="00C84E65"/>
    <w:rsid w:val="00CA2EEC"/>
    <w:rsid w:val="00CA463B"/>
    <w:rsid w:val="00CB4161"/>
    <w:rsid w:val="00CB74D0"/>
    <w:rsid w:val="00CC14F3"/>
    <w:rsid w:val="00CC3476"/>
    <w:rsid w:val="00CC43E0"/>
    <w:rsid w:val="00CD6A62"/>
    <w:rsid w:val="00D10F4E"/>
    <w:rsid w:val="00D11662"/>
    <w:rsid w:val="00D13040"/>
    <w:rsid w:val="00D17B29"/>
    <w:rsid w:val="00D20AB3"/>
    <w:rsid w:val="00D31AB1"/>
    <w:rsid w:val="00D34FF5"/>
    <w:rsid w:val="00D45EB4"/>
    <w:rsid w:val="00D462B2"/>
    <w:rsid w:val="00D4662F"/>
    <w:rsid w:val="00D644D9"/>
    <w:rsid w:val="00D75442"/>
    <w:rsid w:val="00D86B15"/>
    <w:rsid w:val="00D87E9F"/>
    <w:rsid w:val="00D90076"/>
    <w:rsid w:val="00D923A5"/>
    <w:rsid w:val="00D94EE5"/>
    <w:rsid w:val="00D95049"/>
    <w:rsid w:val="00D97675"/>
    <w:rsid w:val="00DA5F11"/>
    <w:rsid w:val="00DA644E"/>
    <w:rsid w:val="00DE4BA3"/>
    <w:rsid w:val="00DF72A5"/>
    <w:rsid w:val="00E00D9A"/>
    <w:rsid w:val="00E139E1"/>
    <w:rsid w:val="00E16C2C"/>
    <w:rsid w:val="00E25011"/>
    <w:rsid w:val="00E2634C"/>
    <w:rsid w:val="00E37A1F"/>
    <w:rsid w:val="00E41D55"/>
    <w:rsid w:val="00E43BA0"/>
    <w:rsid w:val="00E44776"/>
    <w:rsid w:val="00E61E01"/>
    <w:rsid w:val="00E70649"/>
    <w:rsid w:val="00E73C2E"/>
    <w:rsid w:val="00E742CA"/>
    <w:rsid w:val="00E84E23"/>
    <w:rsid w:val="00E903EE"/>
    <w:rsid w:val="00E91F68"/>
    <w:rsid w:val="00E979FA"/>
    <w:rsid w:val="00EB33DB"/>
    <w:rsid w:val="00ED2DBF"/>
    <w:rsid w:val="00EE0664"/>
    <w:rsid w:val="00EF0329"/>
    <w:rsid w:val="00EF7A50"/>
    <w:rsid w:val="00F0039F"/>
    <w:rsid w:val="00F271BB"/>
    <w:rsid w:val="00F331E8"/>
    <w:rsid w:val="00F35D8E"/>
    <w:rsid w:val="00F547D6"/>
    <w:rsid w:val="00F56F01"/>
    <w:rsid w:val="00F83F95"/>
    <w:rsid w:val="00F87515"/>
    <w:rsid w:val="00FA6A1C"/>
    <w:rsid w:val="00FB04B7"/>
    <w:rsid w:val="00FB4B30"/>
    <w:rsid w:val="00FC5D16"/>
    <w:rsid w:val="00FD1486"/>
    <w:rsid w:val="00FD241A"/>
    <w:rsid w:val="00FE5AB0"/>
    <w:rsid w:val="00FF482A"/>
    <w:rsid w:val="00FF5AA9"/>
    <w:rsid w:val="02335566"/>
    <w:rsid w:val="02991B84"/>
    <w:rsid w:val="0306AFF5"/>
    <w:rsid w:val="031382F6"/>
    <w:rsid w:val="0449D755"/>
    <w:rsid w:val="04BEB50D"/>
    <w:rsid w:val="05CF7CB0"/>
    <w:rsid w:val="05E8A62D"/>
    <w:rsid w:val="06EDDAA2"/>
    <w:rsid w:val="06EDE988"/>
    <w:rsid w:val="07767CE5"/>
    <w:rsid w:val="07ED8F2C"/>
    <w:rsid w:val="0889AB03"/>
    <w:rsid w:val="09085D08"/>
    <w:rsid w:val="0939A5F7"/>
    <w:rsid w:val="098EA358"/>
    <w:rsid w:val="09BD1F5B"/>
    <w:rsid w:val="09F9326D"/>
    <w:rsid w:val="0A04E5C2"/>
    <w:rsid w:val="0A64D340"/>
    <w:rsid w:val="0AA42D69"/>
    <w:rsid w:val="0B648A60"/>
    <w:rsid w:val="0C10DFC4"/>
    <w:rsid w:val="0C678DD1"/>
    <w:rsid w:val="0C798445"/>
    <w:rsid w:val="0CFC6B68"/>
    <w:rsid w:val="0D57F6C5"/>
    <w:rsid w:val="0D7022A7"/>
    <w:rsid w:val="0D7DB1DC"/>
    <w:rsid w:val="0E035E32"/>
    <w:rsid w:val="0E879FE2"/>
    <w:rsid w:val="0ECA2C80"/>
    <w:rsid w:val="0F2C01BA"/>
    <w:rsid w:val="0F4C4ED0"/>
    <w:rsid w:val="0F87EF20"/>
    <w:rsid w:val="0F8BA4D4"/>
    <w:rsid w:val="0F940565"/>
    <w:rsid w:val="0FF9F384"/>
    <w:rsid w:val="1072BE89"/>
    <w:rsid w:val="10BCE55D"/>
    <w:rsid w:val="10DEE6BF"/>
    <w:rsid w:val="10F21769"/>
    <w:rsid w:val="11748F03"/>
    <w:rsid w:val="124393CA"/>
    <w:rsid w:val="124767DE"/>
    <w:rsid w:val="13441027"/>
    <w:rsid w:val="13951C5C"/>
    <w:rsid w:val="143A5232"/>
    <w:rsid w:val="147CD71D"/>
    <w:rsid w:val="14CFBAE7"/>
    <w:rsid w:val="14E6C396"/>
    <w:rsid w:val="14FC2D71"/>
    <w:rsid w:val="15802726"/>
    <w:rsid w:val="1580F14F"/>
    <w:rsid w:val="1599D95C"/>
    <w:rsid w:val="159CD507"/>
    <w:rsid w:val="15E93193"/>
    <w:rsid w:val="1690728A"/>
    <w:rsid w:val="17806B44"/>
    <w:rsid w:val="1788727B"/>
    <w:rsid w:val="18075BA9"/>
    <w:rsid w:val="18A5EC24"/>
    <w:rsid w:val="18A7C864"/>
    <w:rsid w:val="18B11062"/>
    <w:rsid w:val="1987AD6D"/>
    <w:rsid w:val="19E9EF53"/>
    <w:rsid w:val="1A357D52"/>
    <w:rsid w:val="1AC8B8DD"/>
    <w:rsid w:val="1B61C336"/>
    <w:rsid w:val="1B7478C4"/>
    <w:rsid w:val="1CB63024"/>
    <w:rsid w:val="1CD6E84B"/>
    <w:rsid w:val="1CEBF05E"/>
    <w:rsid w:val="1D104925"/>
    <w:rsid w:val="1D198F08"/>
    <w:rsid w:val="1D58C961"/>
    <w:rsid w:val="1D620519"/>
    <w:rsid w:val="1E01309B"/>
    <w:rsid w:val="1E697883"/>
    <w:rsid w:val="1EA11ADB"/>
    <w:rsid w:val="1FD55CF2"/>
    <w:rsid w:val="1FE0D1A3"/>
    <w:rsid w:val="1FF6EEF1"/>
    <w:rsid w:val="20685CEC"/>
    <w:rsid w:val="20C53923"/>
    <w:rsid w:val="211D1F3F"/>
    <w:rsid w:val="213D6D84"/>
    <w:rsid w:val="21426289"/>
    <w:rsid w:val="2177110B"/>
    <w:rsid w:val="222104BE"/>
    <w:rsid w:val="222255A2"/>
    <w:rsid w:val="22C23DEC"/>
    <w:rsid w:val="22FE1960"/>
    <w:rsid w:val="2373B464"/>
    <w:rsid w:val="23802221"/>
    <w:rsid w:val="238BB6A1"/>
    <w:rsid w:val="23A8688E"/>
    <w:rsid w:val="23D1469D"/>
    <w:rsid w:val="23D9CF72"/>
    <w:rsid w:val="23DBDD77"/>
    <w:rsid w:val="23F89826"/>
    <w:rsid w:val="240865AA"/>
    <w:rsid w:val="245749C2"/>
    <w:rsid w:val="2490D313"/>
    <w:rsid w:val="24CA6014"/>
    <w:rsid w:val="24DDB1C0"/>
    <w:rsid w:val="24DDED4E"/>
    <w:rsid w:val="24F63AF3"/>
    <w:rsid w:val="256D16FE"/>
    <w:rsid w:val="25D2FC25"/>
    <w:rsid w:val="25F3A131"/>
    <w:rsid w:val="26699A39"/>
    <w:rsid w:val="2669F047"/>
    <w:rsid w:val="268114E0"/>
    <w:rsid w:val="27616914"/>
    <w:rsid w:val="27AB1EAC"/>
    <w:rsid w:val="27AC5037"/>
    <w:rsid w:val="27C873D5"/>
    <w:rsid w:val="28979A2E"/>
    <w:rsid w:val="28A1620C"/>
    <w:rsid w:val="28FD3975"/>
    <w:rsid w:val="290C52F5"/>
    <w:rsid w:val="2911ECCA"/>
    <w:rsid w:val="299DD137"/>
    <w:rsid w:val="2A1BF417"/>
    <w:rsid w:val="2AB23233"/>
    <w:rsid w:val="2AE5866B"/>
    <w:rsid w:val="2AF8A807"/>
    <w:rsid w:val="2B666CA5"/>
    <w:rsid w:val="2B941B42"/>
    <w:rsid w:val="2BFCB678"/>
    <w:rsid w:val="2C2A5E70"/>
    <w:rsid w:val="2C41E22A"/>
    <w:rsid w:val="2C4C5489"/>
    <w:rsid w:val="2C4E0294"/>
    <w:rsid w:val="2C54A20D"/>
    <w:rsid w:val="2E9A462A"/>
    <w:rsid w:val="2EF1EEFB"/>
    <w:rsid w:val="2F241B14"/>
    <w:rsid w:val="2F97AB41"/>
    <w:rsid w:val="2F9F602E"/>
    <w:rsid w:val="321DF0C4"/>
    <w:rsid w:val="32C8527B"/>
    <w:rsid w:val="3472D151"/>
    <w:rsid w:val="348F7C78"/>
    <w:rsid w:val="34DB29ED"/>
    <w:rsid w:val="3561307F"/>
    <w:rsid w:val="360B7C86"/>
    <w:rsid w:val="3645B4CC"/>
    <w:rsid w:val="368441C5"/>
    <w:rsid w:val="368F41A5"/>
    <w:rsid w:val="36C55A41"/>
    <w:rsid w:val="37358D7A"/>
    <w:rsid w:val="3781B39F"/>
    <w:rsid w:val="37F8C7BE"/>
    <w:rsid w:val="38612AA2"/>
    <w:rsid w:val="3945452D"/>
    <w:rsid w:val="396F052C"/>
    <w:rsid w:val="3997B02A"/>
    <w:rsid w:val="39AE9B10"/>
    <w:rsid w:val="3A54B476"/>
    <w:rsid w:val="3AB2576F"/>
    <w:rsid w:val="3AB71B26"/>
    <w:rsid w:val="3B1D55A9"/>
    <w:rsid w:val="3CD82FDD"/>
    <w:rsid w:val="3CDDD211"/>
    <w:rsid w:val="3CE11D16"/>
    <w:rsid w:val="3CE602C9"/>
    <w:rsid w:val="3D07FD07"/>
    <w:rsid w:val="3DC03C68"/>
    <w:rsid w:val="3DDC497C"/>
    <w:rsid w:val="3DFAB1AD"/>
    <w:rsid w:val="3E64AFB9"/>
    <w:rsid w:val="3EE79948"/>
    <w:rsid w:val="3F8A48E1"/>
    <w:rsid w:val="3FFA4816"/>
    <w:rsid w:val="400EA2A5"/>
    <w:rsid w:val="4019F328"/>
    <w:rsid w:val="4050F534"/>
    <w:rsid w:val="408EE73B"/>
    <w:rsid w:val="40A6A336"/>
    <w:rsid w:val="41EB5BB3"/>
    <w:rsid w:val="41F077F5"/>
    <w:rsid w:val="41F648CE"/>
    <w:rsid w:val="425096B8"/>
    <w:rsid w:val="4275611F"/>
    <w:rsid w:val="42973E51"/>
    <w:rsid w:val="42A42374"/>
    <w:rsid w:val="4336E3BE"/>
    <w:rsid w:val="433C54F9"/>
    <w:rsid w:val="4363E4E3"/>
    <w:rsid w:val="438FBAAF"/>
    <w:rsid w:val="44060724"/>
    <w:rsid w:val="443FF3D5"/>
    <w:rsid w:val="44AFBAF4"/>
    <w:rsid w:val="44C66B94"/>
    <w:rsid w:val="44C68853"/>
    <w:rsid w:val="4680898C"/>
    <w:rsid w:val="46B872E7"/>
    <w:rsid w:val="46CC7ADD"/>
    <w:rsid w:val="475C5B2A"/>
    <w:rsid w:val="4780A802"/>
    <w:rsid w:val="478F3839"/>
    <w:rsid w:val="47C03C54"/>
    <w:rsid w:val="4837F1FE"/>
    <w:rsid w:val="48469B52"/>
    <w:rsid w:val="4879361D"/>
    <w:rsid w:val="4932B133"/>
    <w:rsid w:val="49898FA1"/>
    <w:rsid w:val="49BEA06B"/>
    <w:rsid w:val="49D54526"/>
    <w:rsid w:val="49E6B753"/>
    <w:rsid w:val="4A652D50"/>
    <w:rsid w:val="4AACA0E7"/>
    <w:rsid w:val="4ACC4110"/>
    <w:rsid w:val="4ADEB4B9"/>
    <w:rsid w:val="4ADF2D70"/>
    <w:rsid w:val="4B9D334D"/>
    <w:rsid w:val="4BFE3CB2"/>
    <w:rsid w:val="4C464639"/>
    <w:rsid w:val="4C487148"/>
    <w:rsid w:val="4C600B64"/>
    <w:rsid w:val="4C6A51F5"/>
    <w:rsid w:val="4C86B6B0"/>
    <w:rsid w:val="4C876ACE"/>
    <w:rsid w:val="4CF6412D"/>
    <w:rsid w:val="4D3BBC61"/>
    <w:rsid w:val="4DBF401C"/>
    <w:rsid w:val="4DC2F18E"/>
    <w:rsid w:val="4E0B7F2B"/>
    <w:rsid w:val="4E3208D2"/>
    <w:rsid w:val="4E7E402A"/>
    <w:rsid w:val="4E7E4AC2"/>
    <w:rsid w:val="4E92118E"/>
    <w:rsid w:val="4F47D391"/>
    <w:rsid w:val="4F70E0EB"/>
    <w:rsid w:val="4F9D35D7"/>
    <w:rsid w:val="5039842D"/>
    <w:rsid w:val="50517553"/>
    <w:rsid w:val="50C4A7CB"/>
    <w:rsid w:val="51C8504C"/>
    <w:rsid w:val="51F645BD"/>
    <w:rsid w:val="5212B605"/>
    <w:rsid w:val="524212B9"/>
    <w:rsid w:val="5399C192"/>
    <w:rsid w:val="53B574E9"/>
    <w:rsid w:val="53E06CDB"/>
    <w:rsid w:val="5425D680"/>
    <w:rsid w:val="5453832D"/>
    <w:rsid w:val="54795456"/>
    <w:rsid w:val="548602D9"/>
    <w:rsid w:val="54F2C599"/>
    <w:rsid w:val="55E9EFC0"/>
    <w:rsid w:val="55EAABCD"/>
    <w:rsid w:val="560DA718"/>
    <w:rsid w:val="56465996"/>
    <w:rsid w:val="5647992C"/>
    <w:rsid w:val="5667EEC0"/>
    <w:rsid w:val="566EA310"/>
    <w:rsid w:val="5692070B"/>
    <w:rsid w:val="56FC5B7F"/>
    <w:rsid w:val="56FC7570"/>
    <w:rsid w:val="5877C306"/>
    <w:rsid w:val="58FC505F"/>
    <w:rsid w:val="594B5B97"/>
    <w:rsid w:val="597DFA58"/>
    <w:rsid w:val="59AD3A92"/>
    <w:rsid w:val="59F6E226"/>
    <w:rsid w:val="5A0F6485"/>
    <w:rsid w:val="5A1D0D83"/>
    <w:rsid w:val="5A289877"/>
    <w:rsid w:val="5AB71351"/>
    <w:rsid w:val="5AC2C4B1"/>
    <w:rsid w:val="5B2D2B3E"/>
    <w:rsid w:val="5B47A52C"/>
    <w:rsid w:val="5B9552C2"/>
    <w:rsid w:val="5BDB6746"/>
    <w:rsid w:val="5BF7A020"/>
    <w:rsid w:val="5C4ADD89"/>
    <w:rsid w:val="5C514098"/>
    <w:rsid w:val="5C56D140"/>
    <w:rsid w:val="5C7148D8"/>
    <w:rsid w:val="5CAB3313"/>
    <w:rsid w:val="5D0A8A98"/>
    <w:rsid w:val="5D4628F7"/>
    <w:rsid w:val="5D59CDB1"/>
    <w:rsid w:val="5D74EB4F"/>
    <w:rsid w:val="5E7FFEAF"/>
    <w:rsid w:val="5E8D46EF"/>
    <w:rsid w:val="5FC0BC6C"/>
    <w:rsid w:val="601BCF10"/>
    <w:rsid w:val="613C74A2"/>
    <w:rsid w:val="6172A9D3"/>
    <w:rsid w:val="620EF70B"/>
    <w:rsid w:val="62EC1E2F"/>
    <w:rsid w:val="6386FF67"/>
    <w:rsid w:val="63E85EB1"/>
    <w:rsid w:val="642AD83E"/>
    <w:rsid w:val="6485E9FE"/>
    <w:rsid w:val="64C3FF22"/>
    <w:rsid w:val="64EB0B3B"/>
    <w:rsid w:val="657B522B"/>
    <w:rsid w:val="65FFE45E"/>
    <w:rsid w:val="6658A289"/>
    <w:rsid w:val="678C072B"/>
    <w:rsid w:val="67967C34"/>
    <w:rsid w:val="679D6351"/>
    <w:rsid w:val="67F472EA"/>
    <w:rsid w:val="684B6BFC"/>
    <w:rsid w:val="689A01F8"/>
    <w:rsid w:val="68F82845"/>
    <w:rsid w:val="691089D7"/>
    <w:rsid w:val="691511FD"/>
    <w:rsid w:val="691B1EFD"/>
    <w:rsid w:val="6959CE9C"/>
    <w:rsid w:val="6960993B"/>
    <w:rsid w:val="696B2732"/>
    <w:rsid w:val="69C4574D"/>
    <w:rsid w:val="6AB0E25E"/>
    <w:rsid w:val="6AC3F0A1"/>
    <w:rsid w:val="6AE42765"/>
    <w:rsid w:val="6AF3430C"/>
    <w:rsid w:val="6B12EB4F"/>
    <w:rsid w:val="6BBA4958"/>
    <w:rsid w:val="6BD6E66C"/>
    <w:rsid w:val="6C33BA03"/>
    <w:rsid w:val="6CA74604"/>
    <w:rsid w:val="6D86743D"/>
    <w:rsid w:val="6DAFED3F"/>
    <w:rsid w:val="6DB0D881"/>
    <w:rsid w:val="6DEC4CD3"/>
    <w:rsid w:val="6E30C80B"/>
    <w:rsid w:val="6E316238"/>
    <w:rsid w:val="6EE946CD"/>
    <w:rsid w:val="6EEB23D3"/>
    <w:rsid w:val="6EF3DC23"/>
    <w:rsid w:val="6F1684A2"/>
    <w:rsid w:val="6F6C264D"/>
    <w:rsid w:val="6F7DFE84"/>
    <w:rsid w:val="6F836B2F"/>
    <w:rsid w:val="700B4D2C"/>
    <w:rsid w:val="704F6D32"/>
    <w:rsid w:val="70611C8E"/>
    <w:rsid w:val="70977339"/>
    <w:rsid w:val="709BDB09"/>
    <w:rsid w:val="711082C1"/>
    <w:rsid w:val="711FF236"/>
    <w:rsid w:val="71B8FC8F"/>
    <w:rsid w:val="729852CA"/>
    <w:rsid w:val="72AC5322"/>
    <w:rsid w:val="74533C7E"/>
    <w:rsid w:val="7463A8FC"/>
    <w:rsid w:val="74A0A3BC"/>
    <w:rsid w:val="74AE1208"/>
    <w:rsid w:val="74DB11FE"/>
    <w:rsid w:val="750E41CC"/>
    <w:rsid w:val="75282CAF"/>
    <w:rsid w:val="76A921E4"/>
    <w:rsid w:val="76EF5E0A"/>
    <w:rsid w:val="774E7B56"/>
    <w:rsid w:val="779472F3"/>
    <w:rsid w:val="77E663BA"/>
    <w:rsid w:val="77F16E57"/>
    <w:rsid w:val="789709E3"/>
    <w:rsid w:val="78EA4BB7"/>
    <w:rsid w:val="7921F666"/>
    <w:rsid w:val="79884241"/>
    <w:rsid w:val="798D3EB8"/>
    <w:rsid w:val="79A2668B"/>
    <w:rsid w:val="79B845B5"/>
    <w:rsid w:val="7A8DF89C"/>
    <w:rsid w:val="7AB4ED22"/>
    <w:rsid w:val="7B1256D4"/>
    <w:rsid w:val="7BA916C9"/>
    <w:rsid w:val="7BB5CA84"/>
    <w:rsid w:val="7C533568"/>
    <w:rsid w:val="7CEFE97A"/>
    <w:rsid w:val="7D0E92FB"/>
    <w:rsid w:val="7D5FE442"/>
    <w:rsid w:val="7D908076"/>
    <w:rsid w:val="7DE07E29"/>
    <w:rsid w:val="7DE5A840"/>
    <w:rsid w:val="7E1EDCF0"/>
    <w:rsid w:val="7E39D977"/>
    <w:rsid w:val="7E5970C1"/>
    <w:rsid w:val="7EBDD523"/>
    <w:rsid w:val="7EE1F929"/>
    <w:rsid w:val="7F30899A"/>
    <w:rsid w:val="7F42A435"/>
    <w:rsid w:val="7F8B36F7"/>
    <w:rsid w:val="7FD42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3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614"/>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rsid w:val="00BB2915"/>
    <w:pPr>
      <w:keepNext/>
      <w:tabs>
        <w:tab w:val="center" w:pos="9720"/>
      </w:tabs>
      <w:spacing w:line="360" w:lineRule="atLeast"/>
      <w:outlineLvl w:val="3"/>
    </w:pPr>
    <w:rPr>
      <w:rFonts w:eastAsia="Times"/>
      <w:b/>
      <w:bCs/>
      <w:spacing w:val="20"/>
      <w:kern w:val="24"/>
      <w:sz w:val="18"/>
      <w:szCs w:val="20"/>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B2915"/>
    <w:pPr>
      <w:framePr w:w="7920" w:h="1980" w:hRule="exact" w:hSpace="180" w:wrap="auto" w:hAnchor="page" w:xAlign="center" w:yAlign="bottom"/>
      <w:ind w:left="2880"/>
    </w:pPr>
    <w:rPr>
      <w:rFonts w:cs="Arial"/>
    </w:rPr>
  </w:style>
  <w:style w:type="paragraph" w:styleId="Header">
    <w:name w:val="header"/>
    <w:basedOn w:val="Normal"/>
    <w:link w:val="HeaderChar"/>
    <w:rsid w:val="00C47286"/>
    <w:pPr>
      <w:tabs>
        <w:tab w:val="center" w:pos="4320"/>
        <w:tab w:val="right" w:pos="8640"/>
      </w:tabs>
    </w:pPr>
  </w:style>
  <w:style w:type="paragraph" w:styleId="Footer">
    <w:name w:val="footer"/>
    <w:basedOn w:val="Normal"/>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locked/>
    <w:rsid w:val="00AE19B9"/>
    <w:rPr>
      <w:rFonts w:ascii="Arial" w:eastAsia="Times" w:hAnsi="Arial" w:cs="Arial"/>
      <w:kern w:val="24"/>
      <w:sz w:val="24"/>
      <w:lang w:val="en-US" w:eastAsia="en-US" w:bidi="ar-SA"/>
    </w:rPr>
  </w:style>
  <w:style w:type="paragraph" w:styleId="PlainText">
    <w:name w:val="Plain Text"/>
    <w:basedOn w:val="Normal"/>
    <w:link w:val="PlainTextChar"/>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008"/>
    <w:rPr>
      <w:sz w:val="16"/>
      <w:szCs w:val="16"/>
    </w:rPr>
  </w:style>
  <w:style w:type="paragraph" w:styleId="CommentText">
    <w:name w:val="annotation text"/>
    <w:basedOn w:val="Normal"/>
    <w:link w:val="CommentTextChar"/>
    <w:rsid w:val="00500008"/>
    <w:rPr>
      <w:sz w:val="20"/>
      <w:szCs w:val="20"/>
    </w:rPr>
  </w:style>
  <w:style w:type="character" w:customStyle="1" w:styleId="CommentTextChar">
    <w:name w:val="Comment Text Char"/>
    <w:basedOn w:val="DefaultParagraphFont"/>
    <w:link w:val="CommentText"/>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customStyle="1" w:styleId="UnresolvedMention1">
    <w:name w:val="Unresolved Mention1"/>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rsid w:val="007A3015"/>
    <w:rPr>
      <w:rFonts w:ascii="Arial" w:hAnsi="Arial"/>
      <w:sz w:val="24"/>
      <w:szCs w:val="24"/>
    </w:rPr>
  </w:style>
  <w:style w:type="paragraph" w:styleId="Revision">
    <w:name w:val="Revision"/>
    <w:hidden/>
    <w:uiPriority w:val="99"/>
    <w:semiHidden/>
    <w:rsid w:val="00650F9F"/>
    <w:rPr>
      <w:rFonts w:ascii="Arial" w:hAnsi="Arial"/>
      <w:sz w:val="24"/>
      <w:szCs w:val="24"/>
    </w:rPr>
  </w:style>
  <w:style w:type="character" w:styleId="UnresolvedMention">
    <w:name w:val="Unresolved Mention"/>
    <w:basedOn w:val="DefaultParagraphFont"/>
    <w:uiPriority w:val="99"/>
    <w:semiHidden/>
    <w:unhideWhenUsed/>
    <w:rsid w:val="00C5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439835268">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249582203">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747219701">
      <w:bodyDiv w:val="1"/>
      <w:marLeft w:val="0"/>
      <w:marRight w:val="0"/>
      <w:marTop w:val="0"/>
      <w:marBottom w:val="0"/>
      <w:divBdr>
        <w:top w:val="none" w:sz="0" w:space="0" w:color="auto"/>
        <w:left w:val="none" w:sz="0" w:space="0" w:color="auto"/>
        <w:bottom w:val="none" w:sz="0" w:space="0" w:color="auto"/>
        <w:right w:val="none" w:sz="0" w:space="0" w:color="auto"/>
      </w:divBdr>
    </w:div>
    <w:div w:id="1781031360">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test" TargetMode="External"/><Relationship Id="rId13" Type="http://schemas.openxmlformats.org/officeDocument/2006/relationships/hyperlink" Target="http://www.cde.ca.gov/re/lr/r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ulations@cde.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ang@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ns.usda.gov/tn/food-buying-guide%20" TargetMode="External"/><Relationship Id="rId4" Type="http://schemas.openxmlformats.org/officeDocument/2006/relationships/settings" Target="settings.xml"/><Relationship Id="rId9" Type="http://schemas.openxmlformats.org/officeDocument/2006/relationships/hyperlink" Target="https://support.zoom.us/hc/en-us"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F8936-D77B-441B-B422-BBF7D643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2441</Words>
  <Characters>14391</Characters>
  <Application>Microsoft Office Word</Application>
  <DocSecurity>0</DocSecurity>
  <Lines>119</Lines>
  <Paragraphs>33</Paragraphs>
  <ScaleCrop>false</ScaleCrop>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Nutrition Programs 45-Day Notice - Proposed Rulemaking &amp; Regulations (CA Dept of Education)</dc:title>
  <dc:subject>45-Day Notice for Public Comments on the Proposed Amendments to the California Code of Regulations, Title 5, Regarding the School Nutrition Programs.</dc:subject>
  <dc:creator/>
  <cp:keywords/>
  <cp:lastModifiedBy/>
  <cp:revision>1</cp:revision>
  <dcterms:created xsi:type="dcterms:W3CDTF">2025-03-28T22:14:00Z</dcterms:created>
  <dcterms:modified xsi:type="dcterms:W3CDTF">2025-06-02T22:03:00Z</dcterms:modified>
  <cp:contentStatus/>
</cp:coreProperties>
</file>