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7B3" w:rsidRPr="00C217B3" w:rsidRDefault="00C217B3" w:rsidP="00C217B3">
      <w:pPr>
        <w:rPr>
          <w:rFonts w:ascii="Arial" w:hAnsi="Arial" w:cs="Arial"/>
          <w:sz w:val="24"/>
          <w:szCs w:val="24"/>
        </w:rPr>
      </w:pPr>
      <w:bookmarkStart w:id="0" w:name="_GoBack"/>
      <w:bookmarkEnd w:id="0"/>
      <w:r w:rsidRPr="00C217B3">
        <w:rPr>
          <w:rFonts w:ascii="Arial" w:hAnsi="Arial" w:cs="Arial"/>
          <w:sz w:val="24"/>
          <w:szCs w:val="24"/>
        </w:rPr>
        <w:t>California Department of Education</w:t>
      </w:r>
    </w:p>
    <w:p w:rsidR="00C217B3" w:rsidRPr="00C217B3" w:rsidRDefault="00C217B3" w:rsidP="00C217B3">
      <w:pPr>
        <w:rPr>
          <w:rFonts w:ascii="Arial" w:hAnsi="Arial" w:cs="Arial"/>
          <w:sz w:val="24"/>
          <w:szCs w:val="24"/>
        </w:rPr>
      </w:pPr>
      <w:r w:rsidRPr="00C217B3">
        <w:rPr>
          <w:rFonts w:ascii="Arial" w:hAnsi="Arial" w:cs="Arial"/>
          <w:sz w:val="24"/>
          <w:szCs w:val="24"/>
        </w:rPr>
        <w:t>School District Organization Handbook</w:t>
      </w:r>
    </w:p>
    <w:p w:rsidR="00C217B3" w:rsidRPr="00C217B3" w:rsidRDefault="004D22E7" w:rsidP="00C217B3">
      <w:pPr>
        <w:spacing w:after="480" w:line="240" w:lineRule="auto"/>
        <w:rPr>
          <w:rFonts w:ascii="Arial" w:hAnsi="Arial" w:cs="Arial"/>
          <w:sz w:val="24"/>
          <w:szCs w:val="24"/>
        </w:rPr>
      </w:pPr>
      <w:r>
        <w:rPr>
          <w:rFonts w:ascii="Arial" w:hAnsi="Arial" w:cs="Arial"/>
          <w:sz w:val="24"/>
          <w:szCs w:val="24"/>
        </w:rPr>
        <w:t>September 2019</w:t>
      </w:r>
    </w:p>
    <w:p w:rsidR="00C217B3" w:rsidRPr="00C217B3" w:rsidRDefault="00C217B3" w:rsidP="00C217B3">
      <w:pPr>
        <w:pStyle w:val="Heading1"/>
        <w:rPr>
          <w:rFonts w:cs="Arial"/>
          <w:sz w:val="40"/>
          <w:szCs w:val="40"/>
        </w:rPr>
      </w:pPr>
      <w:r w:rsidRPr="00C217B3">
        <w:rPr>
          <w:rFonts w:cs="Arial"/>
          <w:sz w:val="40"/>
          <w:szCs w:val="40"/>
        </w:rPr>
        <w:t>APPENDIX I</w:t>
      </w:r>
      <w:r w:rsidRPr="00C217B3">
        <w:rPr>
          <w:rFonts w:cs="Arial"/>
          <w:sz w:val="40"/>
          <w:szCs w:val="40"/>
        </w:rPr>
        <w:br/>
        <w:t>CEQA Filing Fee</w:t>
      </w:r>
      <w:r w:rsidRPr="00C217B3">
        <w:rPr>
          <w:rFonts w:cs="Arial"/>
          <w:sz w:val="40"/>
          <w:szCs w:val="40"/>
        </w:rPr>
        <w:br/>
        <w:t>No Effect Determination Form</w:t>
      </w:r>
    </w:p>
    <w:p w:rsidR="00C217B3" w:rsidRPr="00C217B3" w:rsidRDefault="00C217B3" w:rsidP="00C217B3">
      <w:pPr>
        <w:spacing w:after="120" w:line="240" w:lineRule="auto"/>
        <w:rPr>
          <w:rFonts w:ascii="Arial" w:hAnsi="Arial" w:cs="Arial"/>
          <w:sz w:val="24"/>
          <w:szCs w:val="24"/>
        </w:rPr>
      </w:pPr>
      <w:r w:rsidRPr="00C217B3">
        <w:rPr>
          <w:rFonts w:ascii="Arial" w:hAnsi="Arial" w:cs="Arial"/>
          <w:sz w:val="24"/>
          <w:szCs w:val="24"/>
        </w:rPr>
        <w:t xml:space="preserve">Contact the appropriate California Department of Fish and Wildlife (CDFW) Region for information about obtaining the CEQA Filling Fee No Effect Determination Form. See the following CDFW Web page for a listing of Regions: </w:t>
      </w:r>
    </w:p>
    <w:p w:rsidR="00C217B3" w:rsidRPr="00C217B3" w:rsidRDefault="009732DC" w:rsidP="00C217B3">
      <w:pPr>
        <w:spacing w:after="480" w:line="240" w:lineRule="auto"/>
        <w:rPr>
          <w:rFonts w:ascii="Arial" w:hAnsi="Arial" w:cs="Arial"/>
          <w:color w:val="0000FF"/>
          <w:sz w:val="24"/>
          <w:szCs w:val="24"/>
          <w:u w:val="single"/>
        </w:rPr>
      </w:pPr>
      <w:hyperlink r:id="rId7" w:tooltip="Link to California Department of Fish and Wildlife regions " w:history="1">
        <w:r w:rsidR="00C217B3" w:rsidRPr="00C217B3">
          <w:rPr>
            <w:rStyle w:val="Hyperlink"/>
            <w:rFonts w:ascii="Arial" w:eastAsiaTheme="majorEastAsia" w:hAnsi="Arial" w:cs="Arial"/>
            <w:sz w:val="24"/>
            <w:szCs w:val="24"/>
          </w:rPr>
          <w:t>https://www.wildlife.ca.gov/Regions</w:t>
        </w:r>
      </w:hyperlink>
    </w:p>
    <w:p w:rsidR="00C217B3" w:rsidRPr="008F3F91" w:rsidRDefault="00C217B3" w:rsidP="00C217B3">
      <w:pPr>
        <w:spacing w:after="120" w:line="240" w:lineRule="auto"/>
        <w:rPr>
          <w:rFonts w:ascii="Arial" w:hAnsi="Arial" w:cs="Arial"/>
          <w:sz w:val="24"/>
          <w:szCs w:val="24"/>
        </w:rPr>
      </w:pPr>
      <w:r w:rsidRPr="008F3F91">
        <w:rPr>
          <w:rFonts w:ascii="Arial" w:hAnsi="Arial" w:cs="Arial"/>
          <w:sz w:val="24"/>
          <w:szCs w:val="24"/>
        </w:rPr>
        <w:t>NOTES:</w:t>
      </w:r>
    </w:p>
    <w:p w:rsidR="00C217B3" w:rsidRPr="008F3F91" w:rsidRDefault="00C217B3" w:rsidP="00C217B3">
      <w:pPr>
        <w:spacing w:after="240" w:line="240" w:lineRule="auto"/>
        <w:rPr>
          <w:rFonts w:ascii="Arial" w:hAnsi="Arial" w:cs="Arial"/>
          <w:sz w:val="24"/>
          <w:szCs w:val="24"/>
        </w:rPr>
      </w:pPr>
      <w:r w:rsidRPr="008F3F91">
        <w:rPr>
          <w:rFonts w:ascii="Arial" w:hAnsi="Arial" w:cs="Arial"/>
          <w:sz w:val="24"/>
          <w:szCs w:val="24"/>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8F3F91">
        <w:rPr>
          <w:rFonts w:ascii="Arial" w:hAnsi="Arial" w:cs="Arial"/>
          <w:i/>
          <w:sz w:val="24"/>
          <w:szCs w:val="24"/>
        </w:rPr>
        <w:t>Education Code</w:t>
      </w:r>
      <w:r w:rsidRPr="008F3F91">
        <w:rPr>
          <w:rFonts w:ascii="Arial" w:hAnsi="Arial" w:cs="Arial"/>
          <w:sz w:val="24"/>
          <w:szCs w:val="24"/>
        </w:rPr>
        <w:t xml:space="preserve"> Section 33308.5).</w:t>
      </w:r>
    </w:p>
    <w:p w:rsidR="00C217B3" w:rsidRPr="008F3F91" w:rsidRDefault="00C217B3" w:rsidP="00C217B3">
      <w:pPr>
        <w:spacing w:after="240" w:line="240" w:lineRule="auto"/>
        <w:rPr>
          <w:rFonts w:ascii="Arial" w:hAnsi="Arial" w:cs="Arial"/>
          <w:sz w:val="24"/>
          <w:szCs w:val="24"/>
        </w:rPr>
      </w:pPr>
      <w:r w:rsidRPr="008F3F91">
        <w:rPr>
          <w:rFonts w:ascii="Arial" w:hAnsi="Arial" w:cs="Arial"/>
          <w:sz w:val="24"/>
          <w:szCs w:val="24"/>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8" w:tooltip="link to CDE copyright information" w:history="1">
        <w:r w:rsidRPr="008F3F91">
          <w:rPr>
            <w:rStyle w:val="Hyperlink"/>
            <w:rFonts w:ascii="Arial" w:hAnsi="Arial" w:cs="Arial"/>
            <w:sz w:val="24"/>
            <w:szCs w:val="24"/>
          </w:rPr>
          <w:t>http://www.cde.ca.gov/re/di/cr/</w:t>
        </w:r>
      </w:hyperlink>
      <w:r w:rsidRPr="008F3F91">
        <w:rPr>
          <w:rFonts w:ascii="Arial" w:hAnsi="Arial" w:cs="Arial"/>
          <w:sz w:val="24"/>
          <w:szCs w:val="24"/>
        </w:rPr>
        <w:t>.</w:t>
      </w:r>
    </w:p>
    <w:sectPr w:rsidR="00C217B3" w:rsidRPr="008F3F9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7B3" w:rsidRDefault="00C217B3" w:rsidP="00C217B3">
      <w:pPr>
        <w:spacing w:line="240" w:lineRule="auto"/>
      </w:pPr>
      <w:r>
        <w:separator/>
      </w:r>
    </w:p>
  </w:endnote>
  <w:endnote w:type="continuationSeparator" w:id="0">
    <w:p w:rsidR="00C217B3" w:rsidRDefault="00C217B3" w:rsidP="00C21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7B3" w:rsidRPr="00C217B3" w:rsidRDefault="00C217B3" w:rsidP="00C217B3">
    <w:pPr>
      <w:pStyle w:val="Footer"/>
      <w:jc w:val="center"/>
      <w:rPr>
        <w:rFonts w:ascii="Arial" w:hAnsi="Arial" w:cs="Arial"/>
        <w:sz w:val="24"/>
        <w:szCs w:val="24"/>
      </w:rPr>
    </w:pPr>
    <w:r>
      <w:rPr>
        <w:rFonts w:ascii="Arial" w:hAnsi="Arial" w:cs="Arial"/>
        <w:sz w:val="24"/>
        <w:szCs w:val="24"/>
      </w:rPr>
      <w:t>Appendix I: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7B3" w:rsidRDefault="00C217B3" w:rsidP="00C217B3">
      <w:pPr>
        <w:spacing w:line="240" w:lineRule="auto"/>
      </w:pPr>
      <w:r>
        <w:separator/>
      </w:r>
    </w:p>
  </w:footnote>
  <w:footnote w:type="continuationSeparator" w:id="0">
    <w:p w:rsidR="00C217B3" w:rsidRDefault="00C217B3" w:rsidP="00C217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B3"/>
    <w:rsid w:val="000F7AF5"/>
    <w:rsid w:val="00161238"/>
    <w:rsid w:val="0017446D"/>
    <w:rsid w:val="00196745"/>
    <w:rsid w:val="001A0CA5"/>
    <w:rsid w:val="00223F78"/>
    <w:rsid w:val="00254AD1"/>
    <w:rsid w:val="002E4CB5"/>
    <w:rsid w:val="003D327F"/>
    <w:rsid w:val="00430734"/>
    <w:rsid w:val="004D22E7"/>
    <w:rsid w:val="004D58E8"/>
    <w:rsid w:val="004E7AC1"/>
    <w:rsid w:val="005C5B70"/>
    <w:rsid w:val="00691600"/>
    <w:rsid w:val="007428B8"/>
    <w:rsid w:val="007E5BF1"/>
    <w:rsid w:val="007E64ED"/>
    <w:rsid w:val="007F5F3F"/>
    <w:rsid w:val="0081256C"/>
    <w:rsid w:val="008E4D20"/>
    <w:rsid w:val="009732DC"/>
    <w:rsid w:val="00985C28"/>
    <w:rsid w:val="009B3E8C"/>
    <w:rsid w:val="009C70F5"/>
    <w:rsid w:val="00AE0C8E"/>
    <w:rsid w:val="00AF0211"/>
    <w:rsid w:val="00BB1847"/>
    <w:rsid w:val="00BC76C9"/>
    <w:rsid w:val="00C21731"/>
    <w:rsid w:val="00C217B3"/>
    <w:rsid w:val="00C82975"/>
    <w:rsid w:val="00CA6E47"/>
    <w:rsid w:val="00CB6664"/>
    <w:rsid w:val="00D15074"/>
    <w:rsid w:val="00D41632"/>
    <w:rsid w:val="00D47DAB"/>
    <w:rsid w:val="00DA52B3"/>
    <w:rsid w:val="00DC52B0"/>
    <w:rsid w:val="00DC6AE6"/>
    <w:rsid w:val="00DC774C"/>
    <w:rsid w:val="00E634EC"/>
    <w:rsid w:val="00E74ED7"/>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58ACC-37DA-4861-9EF1-B37704D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7B3"/>
    <w:pPr>
      <w:autoSpaceDE w:val="0"/>
      <w:autoSpaceDN w:val="0"/>
      <w:adjustRightInd w:val="0"/>
      <w:spacing w:after="0" w:line="260" w:lineRule="exact"/>
    </w:pPr>
    <w:rPr>
      <w:rFonts w:ascii="Times" w:eastAsia="Times New Roman" w:hAnsi="Times" w:cs="Times"/>
    </w:rPr>
  </w:style>
  <w:style w:type="paragraph" w:styleId="Heading1">
    <w:name w:val="heading 1"/>
    <w:basedOn w:val="Normal"/>
    <w:next w:val="Normal"/>
    <w:link w:val="Heading1Char"/>
    <w:qFormat/>
    <w:rsid w:val="00C82975"/>
    <w:pPr>
      <w:keepNext/>
      <w:keepLines/>
      <w:autoSpaceDE/>
      <w:autoSpaceDN/>
      <w:adjustRightInd/>
      <w:spacing w:before="240" w:after="240" w:line="240" w:lineRule="auto"/>
      <w:outlineLvl w:val="0"/>
    </w:pPr>
    <w:rPr>
      <w:rFonts w:ascii="Arial" w:eastAsiaTheme="majorEastAsia" w:hAnsi="Arial" w:cstheme="majorBidi"/>
      <w:b/>
      <w:sz w:val="36"/>
      <w:szCs w:val="32"/>
    </w:rPr>
  </w:style>
  <w:style w:type="paragraph" w:styleId="Heading2">
    <w:name w:val="heading 2"/>
    <w:basedOn w:val="Normal"/>
    <w:next w:val="Normal"/>
    <w:link w:val="Heading2Char"/>
    <w:unhideWhenUsed/>
    <w:qFormat/>
    <w:rsid w:val="00C82975"/>
    <w:pPr>
      <w:keepNext/>
      <w:keepLines/>
      <w:autoSpaceDE/>
      <w:autoSpaceDN/>
      <w:adjustRightInd/>
      <w:spacing w:before="240" w:after="240" w:line="240" w:lineRule="auto"/>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C82975"/>
    <w:pPr>
      <w:keepNext/>
      <w:keepLines/>
      <w:autoSpaceDE/>
      <w:autoSpaceDN/>
      <w:adjustRightInd/>
      <w:spacing w:before="240" w:after="240" w:line="240" w:lineRule="auto"/>
      <w:outlineLvl w:val="2"/>
    </w:pPr>
    <w:rPr>
      <w:rFonts w:ascii="Arial" w:eastAsiaTheme="majorEastAsia" w:hAnsi="Arial" w:cstheme="majorBidi"/>
      <w:i/>
      <w:sz w:val="32"/>
      <w:szCs w:val="24"/>
    </w:rPr>
  </w:style>
  <w:style w:type="paragraph" w:styleId="Heading4">
    <w:name w:val="heading 4"/>
    <w:basedOn w:val="Normal"/>
    <w:next w:val="Normal"/>
    <w:link w:val="Heading4Char"/>
    <w:uiPriority w:val="9"/>
    <w:unhideWhenUsed/>
    <w:qFormat/>
    <w:rsid w:val="00C82975"/>
    <w:pPr>
      <w:keepNext/>
      <w:keepLines/>
      <w:autoSpaceDE/>
      <w:autoSpaceDN/>
      <w:adjustRightInd/>
      <w:spacing w:before="240" w:after="240" w:line="240" w:lineRule="auto"/>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qFormat/>
    <w:rsid w:val="00C82975"/>
    <w:pPr>
      <w:keepNext/>
      <w:keepLines/>
      <w:autoSpaceDE/>
      <w:autoSpaceDN/>
      <w:adjustRightInd/>
      <w:spacing w:before="240" w:after="240" w:line="240" w:lineRule="auto"/>
      <w:outlineLvl w:val="4"/>
    </w:pPr>
    <w:rPr>
      <w:rFonts w:ascii="Arial" w:eastAsiaTheme="majorEastAsia" w:hAnsi="Arial" w:cstheme="majorBidi"/>
      <w:i/>
      <w:sz w:val="28"/>
    </w:rPr>
  </w:style>
  <w:style w:type="paragraph" w:styleId="Heading6">
    <w:name w:val="heading 6"/>
    <w:basedOn w:val="Normal"/>
    <w:next w:val="Normal"/>
    <w:link w:val="Heading6Char"/>
    <w:uiPriority w:val="9"/>
    <w:unhideWhenUsed/>
    <w:qFormat/>
    <w:rsid w:val="00C82975"/>
    <w:pPr>
      <w:keepNext/>
      <w:keepLines/>
      <w:autoSpaceDE/>
      <w:autoSpaceDN/>
      <w:adjustRightInd/>
      <w:spacing w:before="240" w:after="240" w:line="240" w:lineRule="auto"/>
      <w:outlineLvl w:val="5"/>
    </w:pPr>
    <w:rPr>
      <w:rFonts w:ascii="Arial" w:eastAsiaTheme="majorEastAsia" w:hAnsi="Arial" w:cstheme="majorBidi"/>
      <w:b/>
      <w:sz w:val="24"/>
    </w:rPr>
  </w:style>
  <w:style w:type="paragraph" w:styleId="Heading7">
    <w:name w:val="heading 7"/>
    <w:basedOn w:val="Normal"/>
    <w:next w:val="Normal"/>
    <w:link w:val="Heading7Char"/>
    <w:uiPriority w:val="9"/>
    <w:semiHidden/>
    <w:unhideWhenUsed/>
    <w:qFormat/>
    <w:rsid w:val="00FE3007"/>
    <w:pPr>
      <w:keepNext/>
      <w:keepLines/>
      <w:autoSpaceDE/>
      <w:autoSpaceDN/>
      <w:adjustRightInd/>
      <w:spacing w:before="40" w:line="240" w:lineRule="auto"/>
      <w:outlineLvl w:val="6"/>
    </w:pPr>
    <w:rPr>
      <w:rFonts w:ascii="Arial" w:eastAsiaTheme="majorEastAsia" w:hAnsi="Arial" w:cstheme="majorBidi"/>
      <w:i/>
      <w:iCs/>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autoSpaceDE/>
      <w:autoSpaceDN/>
      <w:adjustRightInd/>
      <w:spacing w:before="120" w:after="12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autoSpaceDE/>
      <w:autoSpaceDN/>
      <w:adjustRightInd/>
      <w:spacing w:after="240" w:line="240" w:lineRule="auto"/>
    </w:pPr>
    <w:rPr>
      <w:rFonts w:ascii="Arial" w:eastAsiaTheme="minorEastAsia" w:hAnsi="Arial" w:cstheme="minorBidi"/>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autoSpaceDE/>
      <w:autoSpaceDN/>
      <w:adjustRightInd/>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character" w:styleId="FollowedHyperlink">
    <w:name w:val="FollowedHyperlink"/>
    <w:basedOn w:val="DefaultParagraphFont"/>
    <w:uiPriority w:val="99"/>
    <w:semiHidden/>
    <w:unhideWhenUsed/>
    <w:rsid w:val="00C217B3"/>
    <w:rPr>
      <w:color w:val="954F72" w:themeColor="followedHyperlink"/>
      <w:u w:val="single"/>
    </w:rPr>
  </w:style>
  <w:style w:type="paragraph" w:styleId="Header">
    <w:name w:val="header"/>
    <w:basedOn w:val="Normal"/>
    <w:link w:val="HeaderChar"/>
    <w:uiPriority w:val="99"/>
    <w:unhideWhenUsed/>
    <w:rsid w:val="00C217B3"/>
    <w:pPr>
      <w:tabs>
        <w:tab w:val="center" w:pos="4680"/>
        <w:tab w:val="right" w:pos="9360"/>
      </w:tabs>
      <w:spacing w:line="240" w:lineRule="auto"/>
    </w:pPr>
  </w:style>
  <w:style w:type="character" w:customStyle="1" w:styleId="HeaderChar">
    <w:name w:val="Header Char"/>
    <w:basedOn w:val="DefaultParagraphFont"/>
    <w:link w:val="Header"/>
    <w:uiPriority w:val="99"/>
    <w:rsid w:val="00C217B3"/>
    <w:rPr>
      <w:rFonts w:ascii="Times" w:eastAsia="Times New Roman" w:hAnsi="Times" w:cs="Times"/>
    </w:rPr>
  </w:style>
  <w:style w:type="paragraph" w:styleId="Footer">
    <w:name w:val="footer"/>
    <w:basedOn w:val="Normal"/>
    <w:link w:val="FooterChar"/>
    <w:uiPriority w:val="99"/>
    <w:unhideWhenUsed/>
    <w:rsid w:val="00C217B3"/>
    <w:pPr>
      <w:tabs>
        <w:tab w:val="center" w:pos="4680"/>
        <w:tab w:val="right" w:pos="9360"/>
      </w:tabs>
      <w:spacing w:line="240" w:lineRule="auto"/>
    </w:pPr>
  </w:style>
  <w:style w:type="character" w:customStyle="1" w:styleId="FooterChar">
    <w:name w:val="Footer Char"/>
    <w:basedOn w:val="DefaultParagraphFont"/>
    <w:link w:val="Footer"/>
    <w:uiPriority w:val="99"/>
    <w:rsid w:val="00C217B3"/>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ca.gov/re/di/cr/" TargetMode="External"/><Relationship Id="rId3" Type="http://schemas.openxmlformats.org/officeDocument/2006/relationships/settings" Target="settings.xml"/><Relationship Id="rId7" Type="http://schemas.openxmlformats.org/officeDocument/2006/relationships/hyperlink" Target="https://www.wildlife.ca.gov/Reg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District Organization Manual-Appendix I - District Organization (CA Dept of Education)</vt:lpstr>
    </vt:vector>
  </TitlesOfParts>
  <Company>CA Department of Education</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I - District Organization (CA Dept of Education)</dc:title>
  <dc:subject>CEQA Filing Fee No Effect Determination form.</dc:subject>
  <dc:creator>Larry Shirey</dc:creator>
  <cp:keywords>appendix i, organization, handbook, legal, procedures, district, reorg, reorganization, CEQA filing</cp:keywords>
  <dc:description/>
  <cp:lastModifiedBy>Larry Shirey</cp:lastModifiedBy>
  <cp:revision>8</cp:revision>
  <cp:lastPrinted>2017-12-08T22:18:00Z</cp:lastPrinted>
  <dcterms:created xsi:type="dcterms:W3CDTF">2019-02-15T17:46:00Z</dcterms:created>
  <dcterms:modified xsi:type="dcterms:W3CDTF">2021-07-15T20:46:00Z</dcterms:modified>
</cp:coreProperties>
</file>