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5009" w14:textId="385E99C0" w:rsidR="003C339C" w:rsidRPr="003C339C" w:rsidRDefault="003A27A0" w:rsidP="00E8568D">
      <w:bookmarkStart w:id="0" w:name="OLE_LINK4"/>
      <w:bookmarkStart w:id="1" w:name="OLE_LINK5"/>
      <w:bookmarkStart w:id="2" w:name="OLE_LINK1"/>
      <w:bookmarkStart w:id="3" w:name="OLE_LINK2"/>
      <w:bookmarkStart w:id="4" w:name="OLE_LINK7"/>
      <w:bookmarkStart w:id="5" w:name="OLE_LINK8"/>
      <w:r w:rsidRPr="0063135C">
        <w:rPr>
          <w:noProof/>
        </w:rPr>
        <w:drawing>
          <wp:inline distT="0" distB="0" distL="0" distR="0" wp14:anchorId="1D1A10F6" wp14:editId="03953BBB">
            <wp:extent cx="6019800" cy="1216046"/>
            <wp:effectExtent l="0" t="0" r="0" b="3175"/>
            <wp:docPr id="2" name="Picture 2" descr="Header: Brustein &amp; Manasevit, PLLC. Attorneys At Law. 1023 15th Street NW, Suite 500. Washington, DC 20005. Phone (202) 965-3652. Fax (202) 965-8913. bruman@bruman.com. www.brum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der: Brustein &amp; Manasevit, PLLC. Attorneys At Law. 1023 15th Street NW, Suite 500. Washington, DC 20005. Phone (202) 965-3652. Fax (202) 965-8913. bruman@bruman.com. www.bruman.com"/>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9800" cy="1216046"/>
                    </a:xfrm>
                    <a:prstGeom prst="rect">
                      <a:avLst/>
                    </a:prstGeom>
                    <a:noFill/>
                  </pic:spPr>
                </pic:pic>
              </a:graphicData>
            </a:graphic>
          </wp:inline>
        </w:drawing>
      </w:r>
      <w:bookmarkStart w:id="6" w:name="OLE_LINK3"/>
      <w:bookmarkStart w:id="7" w:name="OLE_LINK6"/>
      <w:bookmarkStart w:id="8" w:name="OLE_LINK9"/>
      <w:bookmarkStart w:id="9" w:name="OLE_LINK10"/>
    </w:p>
    <w:p w14:paraId="3123BBB2" w14:textId="54A33FF2" w:rsidR="0042468E" w:rsidRPr="0099466C" w:rsidRDefault="0042468E" w:rsidP="0099466C">
      <w:pPr>
        <w:pStyle w:val="Heading1"/>
      </w:pPr>
      <w:bookmarkStart w:id="10" w:name="_Toc69999593"/>
      <w:bookmarkStart w:id="11" w:name="_Toc70604860"/>
      <w:bookmarkStart w:id="12" w:name="_Toc70615916"/>
      <w:bookmarkStart w:id="13" w:name="_Toc70673785"/>
      <w:bookmarkStart w:id="14" w:name="_Toc71878172"/>
      <w:bookmarkStart w:id="15" w:name="_Toc71879808"/>
      <w:r w:rsidRPr="0099466C">
        <w:t xml:space="preserve">The Federal Update for </w:t>
      </w:r>
      <w:bookmarkEnd w:id="10"/>
      <w:bookmarkEnd w:id="11"/>
      <w:bookmarkEnd w:id="12"/>
      <w:bookmarkEnd w:id="13"/>
      <w:bookmarkEnd w:id="14"/>
      <w:bookmarkEnd w:id="15"/>
      <w:r w:rsidR="00CF6B65" w:rsidRPr="0099466C">
        <w:t xml:space="preserve">February </w:t>
      </w:r>
      <w:r w:rsidR="0068775C" w:rsidRPr="0099466C">
        <w:t>24</w:t>
      </w:r>
      <w:r w:rsidR="005D3FF9" w:rsidRPr="0099466C">
        <w:t>, 202</w:t>
      </w:r>
      <w:r w:rsidR="009471B1" w:rsidRPr="0099466C">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18B2CCDD" w:rsidR="0063135C" w:rsidRDefault="00D0389C" w:rsidP="009B424F">
      <w:pPr>
        <w:pStyle w:val="MessageHeader"/>
        <w:spacing w:after="240"/>
      </w:pPr>
      <w:r>
        <w:t>Date:</w:t>
      </w:r>
      <w:r>
        <w:tab/>
      </w:r>
      <w:r w:rsidR="00CF6B65">
        <w:t xml:space="preserve">February </w:t>
      </w:r>
      <w:r w:rsidR="0068775C">
        <w:t>24</w:t>
      </w:r>
      <w:r w:rsidR="009471B1">
        <w:t>, 2023</w:t>
      </w:r>
    </w:p>
    <w:p w14:paraId="047821DB" w14:textId="608A043C" w:rsidR="00EF05E6" w:rsidRDefault="00156AA4">
      <w:pPr>
        <w:pStyle w:val="TOC2"/>
        <w:rPr>
          <w:rFonts w:asciiTheme="minorHAnsi" w:eastAsiaTheme="minorEastAsia" w:hAnsiTheme="minorHAnsi" w:cstheme="minorBidi"/>
          <w:b w:val="0"/>
          <w:sz w:val="22"/>
          <w:szCs w:val="22"/>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28052838" w:history="1">
        <w:r w:rsidR="00EF05E6" w:rsidRPr="008A1D9D">
          <w:rPr>
            <w:rStyle w:val="Hyperlink"/>
          </w:rPr>
          <w:t>Legislation and Guidance</w:t>
        </w:r>
        <w:r w:rsidR="00EF05E6">
          <w:rPr>
            <w:webHidden/>
          </w:rPr>
          <w:tab/>
        </w:r>
        <w:r w:rsidR="00EF05E6">
          <w:rPr>
            <w:webHidden/>
          </w:rPr>
          <w:fldChar w:fldCharType="begin"/>
        </w:r>
        <w:r w:rsidR="00EF05E6">
          <w:rPr>
            <w:webHidden/>
          </w:rPr>
          <w:instrText xml:space="preserve"> PAGEREF _Toc128052838 \h </w:instrText>
        </w:r>
        <w:r w:rsidR="00EF05E6">
          <w:rPr>
            <w:webHidden/>
          </w:rPr>
        </w:r>
        <w:r w:rsidR="00EF05E6">
          <w:rPr>
            <w:webHidden/>
          </w:rPr>
          <w:fldChar w:fldCharType="separate"/>
        </w:r>
        <w:r w:rsidR="00043519">
          <w:rPr>
            <w:webHidden/>
          </w:rPr>
          <w:t>1</w:t>
        </w:r>
        <w:r w:rsidR="00EF05E6">
          <w:rPr>
            <w:webHidden/>
          </w:rPr>
          <w:fldChar w:fldCharType="end"/>
        </w:r>
      </w:hyperlink>
    </w:p>
    <w:p w14:paraId="0FB7754D" w14:textId="2674DC7B" w:rsidR="00EF05E6" w:rsidRDefault="007D4ADE">
      <w:pPr>
        <w:pStyle w:val="TOC3"/>
        <w:rPr>
          <w:rFonts w:asciiTheme="minorHAnsi" w:eastAsiaTheme="minorEastAsia" w:hAnsiTheme="minorHAnsi" w:cstheme="minorBidi"/>
          <w:b w:val="0"/>
          <w:sz w:val="22"/>
          <w:szCs w:val="22"/>
        </w:rPr>
      </w:pPr>
      <w:hyperlink w:anchor="_Toc128052839" w:history="1">
        <w:r w:rsidR="00EF05E6" w:rsidRPr="008A1D9D">
          <w:rPr>
            <w:rStyle w:val="Hyperlink"/>
          </w:rPr>
          <w:t>ED Proposes to Roll Back Free Inquiry Rule</w:t>
        </w:r>
        <w:r w:rsidR="00EF05E6">
          <w:rPr>
            <w:webHidden/>
          </w:rPr>
          <w:tab/>
        </w:r>
        <w:r w:rsidR="00EF05E6">
          <w:rPr>
            <w:webHidden/>
          </w:rPr>
          <w:fldChar w:fldCharType="begin"/>
        </w:r>
        <w:r w:rsidR="00EF05E6">
          <w:rPr>
            <w:webHidden/>
          </w:rPr>
          <w:instrText xml:space="preserve"> PAGEREF _Toc128052839 \h </w:instrText>
        </w:r>
        <w:r w:rsidR="00EF05E6">
          <w:rPr>
            <w:webHidden/>
          </w:rPr>
        </w:r>
        <w:r w:rsidR="00EF05E6">
          <w:rPr>
            <w:webHidden/>
          </w:rPr>
          <w:fldChar w:fldCharType="separate"/>
        </w:r>
        <w:r w:rsidR="00043519">
          <w:rPr>
            <w:webHidden/>
          </w:rPr>
          <w:t>1</w:t>
        </w:r>
        <w:r w:rsidR="00EF05E6">
          <w:rPr>
            <w:webHidden/>
          </w:rPr>
          <w:fldChar w:fldCharType="end"/>
        </w:r>
      </w:hyperlink>
    </w:p>
    <w:p w14:paraId="0C1BBAEE" w14:textId="317B427B" w:rsidR="00EF05E6" w:rsidRDefault="007D4ADE">
      <w:pPr>
        <w:pStyle w:val="TOC2"/>
        <w:rPr>
          <w:rFonts w:asciiTheme="minorHAnsi" w:eastAsiaTheme="minorEastAsia" w:hAnsiTheme="minorHAnsi" w:cstheme="minorBidi"/>
          <w:b w:val="0"/>
          <w:sz w:val="22"/>
          <w:szCs w:val="22"/>
        </w:rPr>
      </w:pPr>
      <w:hyperlink w:anchor="_Toc128052840" w:history="1">
        <w:r w:rsidR="00EF05E6" w:rsidRPr="008A1D9D">
          <w:rPr>
            <w:rStyle w:val="Hyperlink"/>
          </w:rPr>
          <w:t>News</w:t>
        </w:r>
        <w:r w:rsidR="00EF05E6">
          <w:rPr>
            <w:webHidden/>
          </w:rPr>
          <w:tab/>
        </w:r>
        <w:r w:rsidR="00EF05E6">
          <w:rPr>
            <w:webHidden/>
          </w:rPr>
          <w:fldChar w:fldCharType="begin"/>
        </w:r>
        <w:r w:rsidR="00EF05E6">
          <w:rPr>
            <w:webHidden/>
          </w:rPr>
          <w:instrText xml:space="preserve"> PAGEREF _Toc128052840 \h </w:instrText>
        </w:r>
        <w:r w:rsidR="00EF05E6">
          <w:rPr>
            <w:webHidden/>
          </w:rPr>
        </w:r>
        <w:r w:rsidR="00EF05E6">
          <w:rPr>
            <w:webHidden/>
          </w:rPr>
          <w:fldChar w:fldCharType="separate"/>
        </w:r>
        <w:r w:rsidR="00043519">
          <w:rPr>
            <w:webHidden/>
          </w:rPr>
          <w:t>2</w:t>
        </w:r>
        <w:r w:rsidR="00EF05E6">
          <w:rPr>
            <w:webHidden/>
          </w:rPr>
          <w:fldChar w:fldCharType="end"/>
        </w:r>
      </w:hyperlink>
    </w:p>
    <w:p w14:paraId="1EDEF988" w14:textId="2F6FFA38" w:rsidR="00EF05E6" w:rsidRDefault="007D4ADE">
      <w:pPr>
        <w:pStyle w:val="TOC3"/>
        <w:rPr>
          <w:rFonts w:asciiTheme="minorHAnsi" w:eastAsiaTheme="minorEastAsia" w:hAnsiTheme="minorHAnsi" w:cstheme="minorBidi"/>
          <w:b w:val="0"/>
          <w:sz w:val="22"/>
          <w:szCs w:val="22"/>
        </w:rPr>
      </w:pPr>
      <w:hyperlink w:anchor="_Toc128052841" w:history="1">
        <w:r w:rsidR="00EF05E6" w:rsidRPr="008A1D9D">
          <w:rPr>
            <w:rStyle w:val="Hyperlink"/>
          </w:rPr>
          <w:t>OCR Fields Rapid Rise in Complaints</w:t>
        </w:r>
        <w:r w:rsidR="00EF05E6">
          <w:rPr>
            <w:webHidden/>
          </w:rPr>
          <w:tab/>
        </w:r>
        <w:r w:rsidR="00EF05E6">
          <w:rPr>
            <w:webHidden/>
          </w:rPr>
          <w:fldChar w:fldCharType="begin"/>
        </w:r>
        <w:r w:rsidR="00EF05E6">
          <w:rPr>
            <w:webHidden/>
          </w:rPr>
          <w:instrText xml:space="preserve"> PAGEREF _Toc128052841 \h </w:instrText>
        </w:r>
        <w:r w:rsidR="00EF05E6">
          <w:rPr>
            <w:webHidden/>
          </w:rPr>
        </w:r>
        <w:r w:rsidR="00EF05E6">
          <w:rPr>
            <w:webHidden/>
          </w:rPr>
          <w:fldChar w:fldCharType="separate"/>
        </w:r>
        <w:r w:rsidR="00043519">
          <w:rPr>
            <w:webHidden/>
          </w:rPr>
          <w:t>2</w:t>
        </w:r>
        <w:r w:rsidR="00EF05E6">
          <w:rPr>
            <w:webHidden/>
          </w:rPr>
          <w:fldChar w:fldCharType="end"/>
        </w:r>
      </w:hyperlink>
    </w:p>
    <w:p w14:paraId="6B178B4E" w14:textId="06748FAB" w:rsidR="00EF05E6" w:rsidRDefault="007D4ADE">
      <w:pPr>
        <w:pStyle w:val="TOC2"/>
        <w:rPr>
          <w:rFonts w:asciiTheme="minorHAnsi" w:eastAsiaTheme="minorEastAsia" w:hAnsiTheme="minorHAnsi" w:cstheme="minorBidi"/>
          <w:b w:val="0"/>
          <w:sz w:val="22"/>
          <w:szCs w:val="22"/>
        </w:rPr>
      </w:pPr>
      <w:hyperlink w:anchor="_Toc128052842" w:history="1">
        <w:r w:rsidR="00EF05E6" w:rsidRPr="008A1D9D">
          <w:rPr>
            <w:rStyle w:val="Hyperlink"/>
          </w:rPr>
          <w:t>Reports</w:t>
        </w:r>
        <w:r w:rsidR="00EF05E6">
          <w:rPr>
            <w:webHidden/>
          </w:rPr>
          <w:tab/>
        </w:r>
        <w:r w:rsidR="00EF05E6">
          <w:rPr>
            <w:webHidden/>
          </w:rPr>
          <w:fldChar w:fldCharType="begin"/>
        </w:r>
        <w:r w:rsidR="00EF05E6">
          <w:rPr>
            <w:webHidden/>
          </w:rPr>
          <w:instrText xml:space="preserve"> PAGEREF _Toc128052842 \h </w:instrText>
        </w:r>
        <w:r w:rsidR="00EF05E6">
          <w:rPr>
            <w:webHidden/>
          </w:rPr>
        </w:r>
        <w:r w:rsidR="00EF05E6">
          <w:rPr>
            <w:webHidden/>
          </w:rPr>
          <w:fldChar w:fldCharType="separate"/>
        </w:r>
        <w:r w:rsidR="00043519">
          <w:rPr>
            <w:webHidden/>
          </w:rPr>
          <w:t>3</w:t>
        </w:r>
        <w:r w:rsidR="00EF05E6">
          <w:rPr>
            <w:webHidden/>
          </w:rPr>
          <w:fldChar w:fldCharType="end"/>
        </w:r>
      </w:hyperlink>
    </w:p>
    <w:p w14:paraId="01481252" w14:textId="786DADC5" w:rsidR="00EF05E6" w:rsidRDefault="007D4ADE">
      <w:pPr>
        <w:pStyle w:val="TOC3"/>
        <w:rPr>
          <w:rFonts w:asciiTheme="minorHAnsi" w:eastAsiaTheme="minorEastAsia" w:hAnsiTheme="minorHAnsi" w:cstheme="minorBidi"/>
          <w:b w:val="0"/>
          <w:sz w:val="22"/>
          <w:szCs w:val="22"/>
        </w:rPr>
      </w:pPr>
      <w:hyperlink w:anchor="_Toc128052843" w:history="1">
        <w:r w:rsidR="00EF05E6" w:rsidRPr="008A1D9D">
          <w:rPr>
            <w:rStyle w:val="Hyperlink"/>
          </w:rPr>
          <w:t>GAO Issues Report on CSP Enrollment Trends</w:t>
        </w:r>
        <w:r w:rsidR="00EF05E6">
          <w:rPr>
            <w:webHidden/>
          </w:rPr>
          <w:tab/>
        </w:r>
        <w:r w:rsidR="00EF05E6">
          <w:rPr>
            <w:webHidden/>
          </w:rPr>
          <w:fldChar w:fldCharType="begin"/>
        </w:r>
        <w:r w:rsidR="00EF05E6">
          <w:rPr>
            <w:webHidden/>
          </w:rPr>
          <w:instrText xml:space="preserve"> PAGEREF _Toc128052843 \h </w:instrText>
        </w:r>
        <w:r w:rsidR="00EF05E6">
          <w:rPr>
            <w:webHidden/>
          </w:rPr>
        </w:r>
        <w:r w:rsidR="00EF05E6">
          <w:rPr>
            <w:webHidden/>
          </w:rPr>
          <w:fldChar w:fldCharType="separate"/>
        </w:r>
        <w:r w:rsidR="00043519">
          <w:rPr>
            <w:webHidden/>
          </w:rPr>
          <w:t>3</w:t>
        </w:r>
        <w:r w:rsidR="00EF05E6">
          <w:rPr>
            <w:webHidden/>
          </w:rPr>
          <w:fldChar w:fldCharType="end"/>
        </w:r>
      </w:hyperlink>
    </w:p>
    <w:p w14:paraId="5D0D7DE7" w14:textId="44F38551" w:rsidR="00BA3D90" w:rsidRDefault="00156AA4" w:rsidP="00764A1D">
      <w:r w:rsidRPr="00CF79C8">
        <w:fldChar w:fldCharType="end"/>
      </w:r>
      <w:bookmarkStart w:id="16" w:name="_Toc504484598"/>
      <w:bookmarkEnd w:id="0"/>
      <w:bookmarkEnd w:id="1"/>
      <w:bookmarkEnd w:id="2"/>
      <w:bookmarkEnd w:id="3"/>
      <w:bookmarkEnd w:id="4"/>
      <w:bookmarkEnd w:id="5"/>
    </w:p>
    <w:p w14:paraId="328954C2" w14:textId="4BCCD8B0" w:rsidR="006E73D8" w:rsidRDefault="006E73D8" w:rsidP="006E73D8">
      <w:pPr>
        <w:pStyle w:val="Heading2"/>
      </w:pPr>
      <w:bookmarkStart w:id="17" w:name="_Toc128052838"/>
      <w:r>
        <w:t>Legislation and Guidance</w:t>
      </w:r>
      <w:bookmarkEnd w:id="17"/>
    </w:p>
    <w:p w14:paraId="37E8834B" w14:textId="28946BCC" w:rsidR="006E73D8" w:rsidRDefault="00EF05E6" w:rsidP="009B5EDA">
      <w:pPr>
        <w:pStyle w:val="Heading3"/>
      </w:pPr>
      <w:bookmarkStart w:id="18" w:name="_Toc128052839"/>
      <w:r>
        <w:t>ED Proposes to Roll Back Free Inquiry Rule</w:t>
      </w:r>
      <w:bookmarkEnd w:id="18"/>
    </w:p>
    <w:p w14:paraId="68F89E47" w14:textId="067B1BEF" w:rsidR="00EF05E6" w:rsidRDefault="00EF05E6" w:rsidP="00EF05E6">
      <w:pPr>
        <w:rPr>
          <w:rFonts w:cs="Arial"/>
        </w:rPr>
      </w:pPr>
      <w:r>
        <w:rPr>
          <w:rFonts w:cs="Arial"/>
        </w:rPr>
        <w:t xml:space="preserve">On Wednesday, the U.S. Department of Education (ED) issued a Notice of Proposed Rulemaking (NPRM) in which it proposes to rescind a portion of the 2020 </w:t>
      </w:r>
      <w:r w:rsidRPr="007713DD">
        <w:rPr>
          <w:rFonts w:cs="Arial"/>
        </w:rPr>
        <w:t xml:space="preserve">Religious Liberty and Free Inquiry </w:t>
      </w:r>
      <w:r>
        <w:rPr>
          <w:rFonts w:cs="Arial"/>
        </w:rPr>
        <w:t xml:space="preserve">rule.  The rule, which was </w:t>
      </w:r>
      <w:r w:rsidR="00C76A1B">
        <w:rPr>
          <w:rFonts w:cs="Arial"/>
        </w:rPr>
        <w:t>issued</w:t>
      </w:r>
      <w:r>
        <w:rPr>
          <w:rFonts w:cs="Arial"/>
        </w:rPr>
        <w:t xml:space="preserve"> during the Trump administration, requires public institutions of higher education (IHEs) to uphold the First Amendment and prohibits IHEs from denying religious student groups any benefits that other groups enjoy.  If IHEs violate the rule, they </w:t>
      </w:r>
      <w:r w:rsidR="00A25A32">
        <w:rPr>
          <w:rFonts w:cs="Arial"/>
        </w:rPr>
        <w:t>risk</w:t>
      </w:r>
      <w:r>
        <w:rPr>
          <w:rFonts w:cs="Arial"/>
        </w:rPr>
        <w:t xml:space="preserve"> los</w:t>
      </w:r>
      <w:r w:rsidR="00A25A32">
        <w:rPr>
          <w:rFonts w:cs="Arial"/>
        </w:rPr>
        <w:t>ing</w:t>
      </w:r>
      <w:r>
        <w:rPr>
          <w:rFonts w:cs="Arial"/>
        </w:rPr>
        <w:t xml:space="preserve"> </w:t>
      </w:r>
      <w:r w:rsidR="00A25A32">
        <w:rPr>
          <w:rFonts w:cs="Arial"/>
        </w:rPr>
        <w:t>federal education grant funding.</w:t>
      </w:r>
      <w:r>
        <w:rPr>
          <w:rFonts w:cs="Arial"/>
        </w:rPr>
        <w:t xml:space="preserve"> </w:t>
      </w:r>
    </w:p>
    <w:p w14:paraId="4CBBC57E" w14:textId="71D0CBB5" w:rsidR="00EF05E6" w:rsidRDefault="00EF05E6" w:rsidP="00EF05E6">
      <w:pPr>
        <w:rPr>
          <w:rFonts w:cs="Arial"/>
        </w:rPr>
      </w:pPr>
      <w:r>
        <w:rPr>
          <w:rFonts w:cs="Arial"/>
        </w:rPr>
        <w:t xml:space="preserve">Critics of the 2020 rule noted that it could be interpreted to require IHEs to go beyond First Amendment protections.  </w:t>
      </w:r>
      <w:r w:rsidR="00C76A1B">
        <w:rPr>
          <w:rFonts w:cs="Arial"/>
        </w:rPr>
        <w:t xml:space="preserve">While the rule was based in Supreme Court precedent in </w:t>
      </w:r>
      <w:r w:rsidR="00C76A1B">
        <w:rPr>
          <w:rFonts w:cs="Arial"/>
          <w:i/>
          <w:iCs/>
        </w:rPr>
        <w:t xml:space="preserve">Trinity Lutheran </w:t>
      </w:r>
      <w:r w:rsidR="00C76A1B" w:rsidRPr="00C76A1B">
        <w:rPr>
          <w:rFonts w:cs="Arial"/>
        </w:rPr>
        <w:t>(</w:t>
      </w:r>
      <w:r w:rsidR="00C76A1B">
        <w:rPr>
          <w:rFonts w:cs="Arial"/>
        </w:rPr>
        <w:t>20</w:t>
      </w:r>
      <w:r w:rsidR="00043519">
        <w:rPr>
          <w:rFonts w:cs="Arial"/>
        </w:rPr>
        <w:t>17</w:t>
      </w:r>
      <w:r w:rsidR="00C76A1B">
        <w:rPr>
          <w:rFonts w:cs="Arial"/>
        </w:rPr>
        <w:t>), t</w:t>
      </w:r>
      <w:r>
        <w:rPr>
          <w:rFonts w:cs="Arial"/>
        </w:rPr>
        <w:t>hey argue that the rule</w:t>
      </w:r>
      <w:r w:rsidR="00C76A1B">
        <w:rPr>
          <w:rFonts w:cs="Arial"/>
        </w:rPr>
        <w:t xml:space="preserve"> goes beyond what would be required by that decision.  They allege that the rule</w:t>
      </w:r>
      <w:r>
        <w:rPr>
          <w:rFonts w:cs="Arial"/>
        </w:rPr>
        <w:t xml:space="preserve">, as written, requires IHEs to allow faith-based groups to discriminate against other students on campus based on </w:t>
      </w:r>
      <w:r w:rsidRPr="00455268">
        <w:rPr>
          <w:rFonts w:cs="Arial"/>
        </w:rPr>
        <w:t>religion, race, sexual orientation</w:t>
      </w:r>
      <w:r w:rsidR="00D86922">
        <w:rPr>
          <w:rFonts w:cs="Arial"/>
        </w:rPr>
        <w:t>,</w:t>
      </w:r>
      <w:r w:rsidRPr="00455268">
        <w:rPr>
          <w:rFonts w:cs="Arial"/>
        </w:rPr>
        <w:t xml:space="preserve"> </w:t>
      </w:r>
      <w:r>
        <w:rPr>
          <w:rFonts w:cs="Arial"/>
        </w:rPr>
        <w:t>or</w:t>
      </w:r>
      <w:r w:rsidRPr="00455268">
        <w:rPr>
          <w:rFonts w:cs="Arial"/>
        </w:rPr>
        <w:t xml:space="preserve"> other factors.</w:t>
      </w:r>
      <w:r>
        <w:rPr>
          <w:rFonts w:cs="Arial"/>
        </w:rPr>
        <w:t xml:space="preserve">  In response to these concerns, the Biden administration announced in September of 2021 that ED was conducting a review of regulations related to First Amendment freedoms.  </w:t>
      </w:r>
    </w:p>
    <w:p w14:paraId="06BC0FAB" w14:textId="5464B560" w:rsidR="00EF05E6" w:rsidRDefault="00EF05E6" w:rsidP="00EF05E6">
      <w:pPr>
        <w:rPr>
          <w:rFonts w:cs="Arial"/>
        </w:rPr>
      </w:pPr>
      <w:r>
        <w:rPr>
          <w:rFonts w:cs="Arial"/>
        </w:rPr>
        <w:t xml:space="preserve">After the almost year-and-a-half review, ED has determined that the rule (1) was not </w:t>
      </w:r>
      <w:r>
        <w:rPr>
          <w:rFonts w:cs="Arial"/>
        </w:rPr>
        <w:lastRenderedPageBreak/>
        <w:t xml:space="preserve">necessary to protect First Amendment rights, (2) has created confusion for IHEs, and (3) is unduly burdensome for ED to manage, as it relates to grant funding.  Additionally, ED found that the threat of loss of grant funds did not help achieve the goal of religious freedom.  Throughout the NPRM, ED stressed that this proposed rule change does not change its commitment to religious freedom. </w:t>
      </w:r>
    </w:p>
    <w:p w14:paraId="77B1BEE0" w14:textId="59C4D3D4" w:rsidR="00EF05E6" w:rsidRDefault="00EF05E6" w:rsidP="00EF05E6">
      <w:pPr>
        <w:rPr>
          <w:rFonts w:cs="Arial"/>
        </w:rPr>
      </w:pPr>
      <w:r>
        <w:rPr>
          <w:rFonts w:cs="Arial"/>
        </w:rPr>
        <w:t xml:space="preserve">ED also issued a separate Request for Information (RFI) on Wednesday.  The RFI seeks comments on the parts of the free inquiry rule dealing with grants and free speech compliance.  Some have noted that this may lead to ED rescinding the entire rule. </w:t>
      </w:r>
    </w:p>
    <w:p w14:paraId="5ADAD557" w14:textId="75FC3E8B" w:rsidR="00EF05E6" w:rsidRDefault="00EF05E6" w:rsidP="00EF05E6">
      <w:pPr>
        <w:rPr>
          <w:rFonts w:cs="Arial"/>
        </w:rPr>
      </w:pPr>
      <w:r>
        <w:rPr>
          <w:rFonts w:cs="Arial"/>
        </w:rPr>
        <w:t>ED will accept comments on the NPRM and RFI through March 2</w:t>
      </w:r>
      <w:r w:rsidRPr="00936BBC">
        <w:rPr>
          <w:rFonts w:cs="Arial"/>
        </w:rPr>
        <w:t>4</w:t>
      </w:r>
      <w:r w:rsidRPr="00A25A32">
        <w:rPr>
          <w:rFonts w:cs="Arial"/>
        </w:rPr>
        <w:t>,</w:t>
      </w:r>
      <w:r>
        <w:rPr>
          <w:rFonts w:cs="Arial"/>
          <w:vertAlign w:val="superscript"/>
        </w:rPr>
        <w:t xml:space="preserve"> </w:t>
      </w:r>
      <w:r>
        <w:rPr>
          <w:rFonts w:cs="Arial"/>
        </w:rPr>
        <w:t xml:space="preserve">2023. </w:t>
      </w:r>
    </w:p>
    <w:p w14:paraId="1A91A35E" w14:textId="0C3113AF" w:rsidR="00EF05E6" w:rsidRDefault="007D4ADE" w:rsidP="00EF05E6">
      <w:pPr>
        <w:rPr>
          <w:rFonts w:cs="Arial"/>
        </w:rPr>
      </w:pPr>
      <w:hyperlink r:id="rId12" w:history="1">
        <w:r w:rsidR="00EF05E6" w:rsidRPr="00BF3F64">
          <w:rPr>
            <w:rStyle w:val="Hyperlink"/>
            <w:rFonts w:cs="Arial"/>
          </w:rPr>
          <w:t>The Notice of Proposed Rulemaking can be found here.</w:t>
        </w:r>
      </w:hyperlink>
      <w:r w:rsidR="00936BBC">
        <w:rPr>
          <w:rStyle w:val="Hyperlink"/>
          <w:rFonts w:cs="Arial"/>
        </w:rPr>
        <w:br/>
      </w:r>
      <w:hyperlink r:id="rId13" w:history="1">
        <w:r w:rsidR="00EF05E6" w:rsidRPr="00FC23CE">
          <w:rPr>
            <w:rStyle w:val="Hyperlink"/>
            <w:rFonts w:cs="Arial"/>
          </w:rPr>
          <w:t>The Request for Information can be found here.</w:t>
        </w:r>
      </w:hyperlink>
      <w:r w:rsidR="00EF05E6">
        <w:rPr>
          <w:rFonts w:cs="Arial"/>
        </w:rPr>
        <w:t xml:space="preserve"> </w:t>
      </w:r>
    </w:p>
    <w:p w14:paraId="6034FB61" w14:textId="77777777" w:rsidR="00EF05E6" w:rsidRDefault="00EF05E6" w:rsidP="00EF05E6">
      <w:pPr>
        <w:spacing w:after="0"/>
        <w:rPr>
          <w:rFonts w:cs="Arial"/>
        </w:rPr>
      </w:pPr>
      <w:r>
        <w:rPr>
          <w:rFonts w:cs="Arial"/>
        </w:rPr>
        <w:t xml:space="preserve">Resources: </w:t>
      </w:r>
    </w:p>
    <w:p w14:paraId="6B9C94D9" w14:textId="77777777" w:rsidR="00EF05E6" w:rsidRDefault="00EF05E6" w:rsidP="00EF05E6">
      <w:pPr>
        <w:spacing w:before="0" w:after="0"/>
        <w:rPr>
          <w:rFonts w:cs="Arial"/>
        </w:rPr>
      </w:pPr>
      <w:r>
        <w:rPr>
          <w:rFonts w:cs="Arial"/>
        </w:rPr>
        <w:t>Katherine Knott, “</w:t>
      </w:r>
      <w:r w:rsidRPr="00245D04">
        <w:rPr>
          <w:rFonts w:cs="Arial"/>
        </w:rPr>
        <w:t>Biden Administration to Rescind Part of Religious Freedom Rule</w:t>
      </w:r>
      <w:r>
        <w:rPr>
          <w:rFonts w:cs="Arial"/>
        </w:rPr>
        <w:t xml:space="preserve">,” </w:t>
      </w:r>
    </w:p>
    <w:p w14:paraId="71073626" w14:textId="77777777" w:rsidR="00EF05E6" w:rsidRPr="009A5AF1" w:rsidRDefault="00EF05E6" w:rsidP="00EF05E6">
      <w:pPr>
        <w:spacing w:before="0" w:after="0"/>
        <w:rPr>
          <w:rFonts w:cs="Arial"/>
        </w:rPr>
      </w:pPr>
      <w:r>
        <w:rPr>
          <w:rFonts w:cs="Arial"/>
          <w:i/>
          <w:iCs/>
        </w:rPr>
        <w:t>Inside Higher Ed</w:t>
      </w:r>
      <w:r>
        <w:rPr>
          <w:rFonts w:cs="Arial"/>
        </w:rPr>
        <w:t xml:space="preserve">, February 23, 2023. </w:t>
      </w:r>
    </w:p>
    <w:p w14:paraId="60F842B4" w14:textId="7BAEAA99" w:rsidR="00EF05E6" w:rsidRDefault="00EF05E6" w:rsidP="00EF05E6">
      <w:pPr>
        <w:spacing w:before="0" w:after="0"/>
        <w:rPr>
          <w:rFonts w:cs="Arial"/>
        </w:rPr>
      </w:pPr>
      <w:r>
        <w:rPr>
          <w:rFonts w:cs="Arial"/>
        </w:rPr>
        <w:t xml:space="preserve">Author: BNT  </w:t>
      </w:r>
    </w:p>
    <w:p w14:paraId="76D3AA76" w14:textId="77777777" w:rsidR="00EF05E6" w:rsidRPr="00EF05E6" w:rsidRDefault="00EF05E6" w:rsidP="00EF05E6">
      <w:pPr>
        <w:spacing w:before="0" w:after="0"/>
        <w:rPr>
          <w:rFonts w:cs="Arial"/>
        </w:rPr>
      </w:pPr>
    </w:p>
    <w:p w14:paraId="32D9C4F7" w14:textId="187AAF02" w:rsidR="005B3F59" w:rsidRDefault="00173FDA" w:rsidP="005B3F59">
      <w:pPr>
        <w:pStyle w:val="Heading2"/>
      </w:pPr>
      <w:bookmarkStart w:id="19" w:name="_Toc128052840"/>
      <w:r>
        <w:t>News</w:t>
      </w:r>
      <w:bookmarkEnd w:id="19"/>
    </w:p>
    <w:p w14:paraId="48E40B84" w14:textId="1A168345" w:rsidR="009B5EDA" w:rsidRDefault="00C7083B" w:rsidP="00B932CE">
      <w:pPr>
        <w:pStyle w:val="Heading3"/>
      </w:pPr>
      <w:bookmarkStart w:id="20" w:name="_Toc128052841"/>
      <w:r>
        <w:t>OCR Fields Rapid Rise in Complaints</w:t>
      </w:r>
      <w:bookmarkEnd w:id="20"/>
    </w:p>
    <w:bookmarkEnd w:id="6"/>
    <w:bookmarkEnd w:id="7"/>
    <w:bookmarkEnd w:id="8"/>
    <w:bookmarkEnd w:id="9"/>
    <w:bookmarkEnd w:id="16"/>
    <w:p w14:paraId="6D442949" w14:textId="5CBC3D61" w:rsidR="00C7083B" w:rsidRPr="003F5666" w:rsidRDefault="00C7083B" w:rsidP="00C7083B">
      <w:pPr>
        <w:rPr>
          <w:rFonts w:cs="Arial"/>
          <w:szCs w:val="24"/>
        </w:rPr>
      </w:pPr>
      <w:r w:rsidRPr="003F5666">
        <w:rPr>
          <w:rFonts w:cs="Arial"/>
          <w:szCs w:val="24"/>
        </w:rPr>
        <w:t>The U.S. Department of Education’s Office for Civil Rights (OCR) reportedly received more complaints in 2022 than ever before</w:t>
      </w:r>
      <w:r w:rsidR="00A25A32">
        <w:rPr>
          <w:rFonts w:cs="Arial"/>
          <w:szCs w:val="24"/>
        </w:rPr>
        <w:t xml:space="preserve"> –</w:t>
      </w:r>
      <w:r w:rsidRPr="003F5666">
        <w:rPr>
          <w:rFonts w:cs="Arial"/>
          <w:szCs w:val="24"/>
        </w:rPr>
        <w:t xml:space="preserve"> a record 18,804 from October 2021 to September 2022.</w:t>
      </w:r>
    </w:p>
    <w:p w14:paraId="6AF0C7B5" w14:textId="290CD3F9" w:rsidR="00C7083B" w:rsidRPr="003F5666" w:rsidRDefault="00C7083B" w:rsidP="00C7083B">
      <w:pPr>
        <w:rPr>
          <w:rFonts w:cs="Arial"/>
          <w:szCs w:val="24"/>
        </w:rPr>
      </w:pPr>
      <w:r w:rsidRPr="003F5666">
        <w:rPr>
          <w:rFonts w:cs="Arial"/>
          <w:szCs w:val="24"/>
        </w:rPr>
        <w:t xml:space="preserve">The previous record for complaints was in fiscal year 2016, when the office received more than 16,700.  While OCR did not </w:t>
      </w:r>
      <w:r w:rsidR="00090F78">
        <w:rPr>
          <w:rFonts w:cs="Arial"/>
          <w:szCs w:val="24"/>
        </w:rPr>
        <w:t>specify</w:t>
      </w:r>
      <w:r w:rsidRPr="003F5666">
        <w:rPr>
          <w:rFonts w:cs="Arial"/>
          <w:szCs w:val="24"/>
        </w:rPr>
        <w:t xml:space="preserve"> how many complaints </w:t>
      </w:r>
      <w:r w:rsidR="00090F78">
        <w:rPr>
          <w:rFonts w:cs="Arial"/>
          <w:szCs w:val="24"/>
        </w:rPr>
        <w:t xml:space="preserve">are </w:t>
      </w:r>
      <w:r w:rsidRPr="003F5666">
        <w:rPr>
          <w:rFonts w:cs="Arial"/>
          <w:szCs w:val="24"/>
        </w:rPr>
        <w:t xml:space="preserve">related to higher education versus primary and secondary, it did </w:t>
      </w:r>
      <w:r w:rsidR="009E50CE">
        <w:rPr>
          <w:rFonts w:cs="Arial"/>
          <w:szCs w:val="24"/>
        </w:rPr>
        <w:t>provide</w:t>
      </w:r>
      <w:r w:rsidRPr="003F5666">
        <w:rPr>
          <w:rFonts w:cs="Arial"/>
          <w:szCs w:val="24"/>
        </w:rPr>
        <w:t xml:space="preserve"> that most of them involved </w:t>
      </w:r>
      <w:r w:rsidR="009E50CE">
        <w:rPr>
          <w:rFonts w:cs="Arial"/>
          <w:szCs w:val="24"/>
        </w:rPr>
        <w:t>allegations regarding</w:t>
      </w:r>
      <w:r w:rsidRPr="003F5666">
        <w:rPr>
          <w:rFonts w:cs="Arial"/>
          <w:szCs w:val="24"/>
        </w:rPr>
        <w:t xml:space="preserve"> accommodations for students with disabilities.</w:t>
      </w:r>
    </w:p>
    <w:p w14:paraId="322A6410" w14:textId="3C8B8CAD" w:rsidR="00C7083B" w:rsidRPr="003F5666" w:rsidRDefault="00C7083B" w:rsidP="00C7083B">
      <w:pPr>
        <w:rPr>
          <w:rFonts w:cs="Arial"/>
          <w:szCs w:val="24"/>
        </w:rPr>
      </w:pPr>
      <w:r w:rsidRPr="003F5666">
        <w:rPr>
          <w:rFonts w:cs="Arial"/>
          <w:szCs w:val="24"/>
        </w:rPr>
        <w:t xml:space="preserve">The office also noted that it has been challenging to </w:t>
      </w:r>
      <w:r w:rsidR="00730E01">
        <w:rPr>
          <w:rFonts w:cs="Arial"/>
          <w:szCs w:val="24"/>
        </w:rPr>
        <w:t xml:space="preserve">quickly </w:t>
      </w:r>
      <w:r w:rsidRPr="003F5666">
        <w:rPr>
          <w:rFonts w:cs="Arial"/>
          <w:szCs w:val="24"/>
        </w:rPr>
        <w:t>address the rapidly increased number of complaints, and though it received an increase in appropriations in this fiscal year</w:t>
      </w:r>
      <w:r w:rsidR="00A25A32">
        <w:rPr>
          <w:rFonts w:cs="Arial"/>
          <w:szCs w:val="24"/>
        </w:rPr>
        <w:t>,</w:t>
      </w:r>
      <w:r w:rsidRPr="003F5666">
        <w:rPr>
          <w:rFonts w:cs="Arial"/>
          <w:szCs w:val="24"/>
        </w:rPr>
        <w:t xml:space="preserve"> it was much less than requested.</w:t>
      </w:r>
    </w:p>
    <w:p w14:paraId="1F4D96A7" w14:textId="2E6E6823" w:rsidR="00C7083B" w:rsidRPr="003F5666" w:rsidRDefault="00C7083B" w:rsidP="00C7083B">
      <w:pPr>
        <w:rPr>
          <w:rFonts w:cs="Arial"/>
          <w:szCs w:val="24"/>
        </w:rPr>
      </w:pPr>
      <w:r w:rsidRPr="003F5666">
        <w:rPr>
          <w:rFonts w:cs="Arial"/>
          <w:szCs w:val="24"/>
        </w:rPr>
        <w:t xml:space="preserve">In a discussion with the publication </w:t>
      </w:r>
      <w:r w:rsidRPr="003F5666">
        <w:rPr>
          <w:rFonts w:cs="Arial"/>
          <w:i/>
          <w:iCs/>
          <w:szCs w:val="24"/>
        </w:rPr>
        <w:t>Inside Higher Ed</w:t>
      </w:r>
      <w:r w:rsidRPr="003F5666">
        <w:rPr>
          <w:rFonts w:cs="Arial"/>
          <w:szCs w:val="24"/>
        </w:rPr>
        <w:t>, former Assistant Secretary for Civil Rights Kenneth Marcus suggested that while there are some differences in who is more willing to file complaints based on political affiliation, many of the changes could come down to the pandemic</w:t>
      </w:r>
      <w:r w:rsidR="00D56C3D">
        <w:rPr>
          <w:rFonts w:cs="Arial"/>
          <w:szCs w:val="24"/>
        </w:rPr>
        <w:t>’s impact</w:t>
      </w:r>
      <w:r w:rsidR="009D7DC3">
        <w:rPr>
          <w:rFonts w:cs="Arial"/>
          <w:szCs w:val="24"/>
        </w:rPr>
        <w:t xml:space="preserve"> on people’s expectations</w:t>
      </w:r>
      <w:r w:rsidRPr="003F5666">
        <w:rPr>
          <w:rFonts w:cs="Arial"/>
          <w:szCs w:val="24"/>
        </w:rPr>
        <w:t>.</w:t>
      </w:r>
      <w:r w:rsidR="001118B2">
        <w:rPr>
          <w:rFonts w:cs="Arial"/>
          <w:szCs w:val="24"/>
        </w:rPr>
        <w:t xml:space="preserve"> </w:t>
      </w:r>
      <w:r w:rsidRPr="003F5666">
        <w:rPr>
          <w:rFonts w:cs="Arial"/>
          <w:szCs w:val="24"/>
        </w:rPr>
        <w:t xml:space="preserve"> </w:t>
      </w:r>
      <w:r w:rsidR="001118B2" w:rsidRPr="001118B2">
        <w:rPr>
          <w:rFonts w:cs="Arial"/>
          <w:szCs w:val="24"/>
        </w:rPr>
        <w:t>Marcus said</w:t>
      </w:r>
      <w:r w:rsidR="004E045B">
        <w:rPr>
          <w:rFonts w:cs="Arial"/>
          <w:szCs w:val="24"/>
        </w:rPr>
        <w:t>:</w:t>
      </w:r>
      <w:r w:rsidRPr="003F5666">
        <w:rPr>
          <w:rFonts w:cs="Arial"/>
          <w:szCs w:val="24"/>
        </w:rPr>
        <w:t xml:space="preserve"> “I think it has led to a situation in which people are often responding to one another in ways that are less healthy than before COVID</w:t>
      </w:r>
      <w:r w:rsidR="00A25A32">
        <w:rPr>
          <w:rFonts w:cs="Arial"/>
          <w:szCs w:val="24"/>
        </w:rPr>
        <w:t xml:space="preserve">.  </w:t>
      </w:r>
      <w:r w:rsidRPr="003F5666">
        <w:rPr>
          <w:rFonts w:cs="Arial"/>
          <w:szCs w:val="24"/>
        </w:rPr>
        <w:t>Universities have not been responding well to that. I think they’re overwhelmed, to some extent.”</w:t>
      </w:r>
    </w:p>
    <w:p w14:paraId="7E993A2A" w14:textId="448831E8" w:rsidR="00C7083B" w:rsidRDefault="00C7083B" w:rsidP="00C7083B">
      <w:pPr>
        <w:rPr>
          <w:rFonts w:cs="Arial"/>
          <w:szCs w:val="24"/>
        </w:rPr>
      </w:pPr>
      <w:r w:rsidRPr="003F5666">
        <w:rPr>
          <w:rFonts w:cs="Arial"/>
          <w:szCs w:val="24"/>
        </w:rPr>
        <w:t>Resources:</w:t>
      </w:r>
      <w:r w:rsidRPr="003F5666">
        <w:rPr>
          <w:rFonts w:cs="Arial"/>
          <w:szCs w:val="24"/>
        </w:rPr>
        <w:br/>
        <w:t xml:space="preserve">Katherine Knott, “OCR Complaints Show Pandemic’s Effects,” </w:t>
      </w:r>
      <w:r w:rsidRPr="003F5666">
        <w:rPr>
          <w:rFonts w:cs="Arial"/>
          <w:i/>
          <w:iCs/>
          <w:szCs w:val="24"/>
        </w:rPr>
        <w:t>Inside Higher Ed</w:t>
      </w:r>
      <w:r w:rsidRPr="003F5666">
        <w:rPr>
          <w:rFonts w:cs="Arial"/>
          <w:szCs w:val="24"/>
        </w:rPr>
        <w:t>, February 21, 2023.</w:t>
      </w:r>
      <w:r w:rsidRPr="003F5666">
        <w:rPr>
          <w:rFonts w:cs="Arial"/>
          <w:szCs w:val="24"/>
        </w:rPr>
        <w:br/>
        <w:t>Author: JCM</w:t>
      </w:r>
    </w:p>
    <w:p w14:paraId="16F36F25" w14:textId="55372035" w:rsidR="00C7083B" w:rsidRDefault="00C7083B" w:rsidP="00C7083B">
      <w:pPr>
        <w:pStyle w:val="Heading2"/>
      </w:pPr>
      <w:bookmarkStart w:id="21" w:name="_Toc128052842"/>
      <w:r>
        <w:lastRenderedPageBreak/>
        <w:t>Reports</w:t>
      </w:r>
      <w:bookmarkEnd w:id="21"/>
    </w:p>
    <w:p w14:paraId="02B45AB1" w14:textId="7851EFDF" w:rsidR="00C7083B" w:rsidRDefault="00C7083B" w:rsidP="00C7083B">
      <w:pPr>
        <w:pStyle w:val="Heading3"/>
      </w:pPr>
      <w:bookmarkStart w:id="22" w:name="_Toc128052843"/>
      <w:r>
        <w:t>GAO Issues Report on CSP Enrollment Trends</w:t>
      </w:r>
      <w:bookmarkEnd w:id="22"/>
    </w:p>
    <w:p w14:paraId="633979FF" w14:textId="77777777" w:rsidR="00C7083B" w:rsidRDefault="00C7083B" w:rsidP="00C7083B">
      <w:pPr>
        <w:rPr>
          <w:rFonts w:cs="Arial"/>
          <w:szCs w:val="24"/>
        </w:rPr>
      </w:pPr>
      <w:r>
        <w:rPr>
          <w:rFonts w:cs="Arial"/>
          <w:szCs w:val="24"/>
        </w:rPr>
        <w:t>The Government Accountability Office (GAO) released a report this week that examines enrollment trends in schools receiving Charter School Program (CSP) funds compared to charters not participating in that grant program.  CSP funds are intended to help open and expand charter schools.</w:t>
      </w:r>
    </w:p>
    <w:p w14:paraId="2F0A295E" w14:textId="70864457" w:rsidR="00C7083B" w:rsidRDefault="00C7083B" w:rsidP="00C7083B">
      <w:pPr>
        <w:rPr>
          <w:rFonts w:cs="Arial"/>
          <w:szCs w:val="24"/>
        </w:rPr>
      </w:pPr>
      <w:r>
        <w:rPr>
          <w:rFonts w:cs="Arial"/>
          <w:szCs w:val="24"/>
        </w:rPr>
        <w:t>The report examines a 14-year period from 2006</w:t>
      </w:r>
      <w:r w:rsidR="004E045B">
        <w:rPr>
          <w:rFonts w:cs="Arial"/>
          <w:szCs w:val="24"/>
        </w:rPr>
        <w:t xml:space="preserve"> – </w:t>
      </w:r>
      <w:r>
        <w:rPr>
          <w:rFonts w:cs="Arial"/>
          <w:szCs w:val="24"/>
        </w:rPr>
        <w:t>2020</w:t>
      </w:r>
      <w:r w:rsidR="004E045B">
        <w:rPr>
          <w:rFonts w:cs="Arial"/>
          <w:szCs w:val="24"/>
        </w:rPr>
        <w:t xml:space="preserve"> </w:t>
      </w:r>
      <w:r>
        <w:rPr>
          <w:rFonts w:cs="Arial"/>
          <w:szCs w:val="24"/>
        </w:rPr>
        <w:t>and compared CSP-funded charters to similar charter schools that did not participate in that federal program.  GAO generally found that CSP-funded schools had higher enrollment levels compared to charters that did not receive CSP funding</w:t>
      </w:r>
      <w:r w:rsidR="005155B1">
        <w:rPr>
          <w:rFonts w:cs="Arial"/>
          <w:szCs w:val="24"/>
        </w:rPr>
        <w:t xml:space="preserve"> – </w:t>
      </w:r>
      <w:r>
        <w:rPr>
          <w:rFonts w:cs="Arial"/>
          <w:szCs w:val="24"/>
        </w:rPr>
        <w:t>1.3 to 1.6 times higher enrollment expansion within the period examined</w:t>
      </w:r>
      <w:r w:rsidR="005155B1">
        <w:rPr>
          <w:rFonts w:cs="Arial"/>
          <w:szCs w:val="24"/>
        </w:rPr>
        <w:t xml:space="preserve">.  </w:t>
      </w:r>
      <w:r>
        <w:rPr>
          <w:rFonts w:cs="Arial"/>
          <w:szCs w:val="24"/>
        </w:rPr>
        <w:t xml:space="preserve">The enrollment gains were even higher in CSP schools with certain demographics, including </w:t>
      </w:r>
      <w:r w:rsidR="005155B1">
        <w:rPr>
          <w:rFonts w:cs="Arial"/>
          <w:szCs w:val="24"/>
        </w:rPr>
        <w:t xml:space="preserve">charters with </w:t>
      </w:r>
      <w:r>
        <w:rPr>
          <w:rFonts w:cs="Arial"/>
          <w:szCs w:val="24"/>
        </w:rPr>
        <w:t>high numbers of non-white students and low-income students, as well as middle schools and urban schools.</w:t>
      </w:r>
    </w:p>
    <w:p w14:paraId="33E1CD0C" w14:textId="05264E72" w:rsidR="00C7083B" w:rsidRDefault="00C7083B" w:rsidP="00C7083B">
      <w:pPr>
        <w:rPr>
          <w:rFonts w:cs="Arial"/>
          <w:szCs w:val="24"/>
        </w:rPr>
      </w:pPr>
      <w:r>
        <w:rPr>
          <w:rFonts w:cs="Arial"/>
          <w:szCs w:val="24"/>
        </w:rPr>
        <w:t xml:space="preserve">The GAO report also analyzed student subgroup differences between CSP schools, non-CSP schools, and traditional public schools.  GAO found that traditional public schools served higher rates of students with disabilities, Asian students, white students, and multiracial students compared to charter schools generally, regardless of whether the charters were CSP participants or not.  Charter schools, regardless of whether they received CSP funding, were more likely to serve higher percentages of </w:t>
      </w:r>
      <w:r w:rsidR="005155B1">
        <w:rPr>
          <w:rFonts w:cs="Arial"/>
          <w:szCs w:val="24"/>
        </w:rPr>
        <w:t>H</w:t>
      </w:r>
      <w:r>
        <w:rPr>
          <w:rFonts w:cs="Arial"/>
          <w:szCs w:val="24"/>
        </w:rPr>
        <w:t xml:space="preserve">ispanic, </w:t>
      </w:r>
      <w:r w:rsidR="005155B1">
        <w:rPr>
          <w:rFonts w:cs="Arial"/>
          <w:szCs w:val="24"/>
        </w:rPr>
        <w:t>B</w:t>
      </w:r>
      <w:r>
        <w:rPr>
          <w:rFonts w:cs="Arial"/>
          <w:szCs w:val="24"/>
        </w:rPr>
        <w:t xml:space="preserve">lack, and Section 504-participating students. </w:t>
      </w:r>
    </w:p>
    <w:p w14:paraId="75107829" w14:textId="77777777" w:rsidR="00081621" w:rsidRDefault="00C7083B" w:rsidP="00C7083B">
      <w:pPr>
        <w:rPr>
          <w:rFonts w:cs="Arial"/>
          <w:szCs w:val="24"/>
        </w:rPr>
      </w:pPr>
      <w:r>
        <w:rPr>
          <w:rFonts w:cs="Arial"/>
          <w:szCs w:val="24"/>
        </w:rPr>
        <w:t>The GAO was required to conduct the analysis under a provision in the fiscal year 2021 appropriations bill.</w:t>
      </w:r>
    </w:p>
    <w:p w14:paraId="78840D4A" w14:textId="73FFF823" w:rsidR="00C7083B" w:rsidRDefault="007D4ADE" w:rsidP="00C7083B">
      <w:pPr>
        <w:rPr>
          <w:rFonts w:cs="Arial"/>
          <w:szCs w:val="24"/>
        </w:rPr>
      </w:pPr>
      <w:hyperlink r:id="rId14" w:history="1">
        <w:r w:rsidR="00C7083B" w:rsidRPr="0013242F">
          <w:rPr>
            <w:rStyle w:val="Hyperlink"/>
            <w:rFonts w:cs="Arial"/>
            <w:szCs w:val="24"/>
          </w:rPr>
          <w:t>The full report is available here</w:t>
        </w:r>
      </w:hyperlink>
      <w:r w:rsidR="00C7083B">
        <w:rPr>
          <w:rFonts w:cs="Arial"/>
          <w:szCs w:val="24"/>
        </w:rPr>
        <w:t>.</w:t>
      </w:r>
    </w:p>
    <w:p w14:paraId="7A6C4960" w14:textId="7CFEB81B" w:rsidR="00C7083B" w:rsidRPr="00C7083B" w:rsidRDefault="00C7083B" w:rsidP="00C7083B">
      <w:r>
        <w:rPr>
          <w:rFonts w:cs="Arial"/>
          <w:szCs w:val="24"/>
        </w:rPr>
        <w:t>Author: KSC</w:t>
      </w:r>
    </w:p>
    <w:p w14:paraId="02857D31" w14:textId="0B0056C0" w:rsidR="00201433" w:rsidRPr="0063135C" w:rsidRDefault="00201433" w:rsidP="00064BE3">
      <w:pPr>
        <w:spacing w:before="240" w:after="240"/>
        <w:rPr>
          <w:rFonts w:eastAsia="Times New Roman" w:cs="Arial"/>
          <w:i/>
          <w:iCs/>
          <w:szCs w:val="24"/>
        </w:rPr>
      </w:pPr>
      <w:r w:rsidRPr="000D1533">
        <w:rPr>
          <w:rFonts w:eastAsia="Times New Roman" w:cs="Arial"/>
          <w:i/>
          <w:iCs/>
          <w:szCs w:val="24"/>
        </w:rPr>
        <w:t>To</w:t>
      </w:r>
      <w:r>
        <w:rPr>
          <w:rFonts w:eastAsia="Times New Roman" w:cs="Arial"/>
          <w:i/>
          <w:iCs/>
          <w:szCs w:val="24"/>
        </w:rPr>
        <w:t xml:space="preserve"> </w:t>
      </w:r>
      <w:r w:rsidRPr="000D1533">
        <w:rPr>
          <w:rFonts w:eastAsia="Times New Roman" w:cs="Arial"/>
          <w:i/>
          <w:iCs/>
          <w:szCs w:val="24"/>
        </w:rPr>
        <w:t xml:space="preserve">stay </w:t>
      </w:r>
      <w:proofErr w:type="gramStart"/>
      <w:r w:rsidRPr="000D1533">
        <w:rPr>
          <w:rFonts w:eastAsia="Times New Roman" w:cs="Arial"/>
          <w:i/>
          <w:iCs/>
          <w:szCs w:val="24"/>
        </w:rPr>
        <w:t>up-to-date</w:t>
      </w:r>
      <w:proofErr w:type="gramEnd"/>
      <w:r w:rsidRPr="000D1533">
        <w:rPr>
          <w:rFonts w:eastAsia="Times New Roman" w:cs="Arial"/>
          <w:i/>
          <w:iCs/>
          <w:szCs w:val="24"/>
        </w:rPr>
        <w:t xml:space="preserve"> on new regulations and guidance from the U.S. Department of Education, register for one of Brustein &amp; </w:t>
      </w:r>
      <w:proofErr w:type="spellStart"/>
      <w:r w:rsidRPr="000D1533">
        <w:rPr>
          <w:rFonts w:eastAsia="Times New Roman" w:cs="Arial"/>
          <w:i/>
          <w:iCs/>
          <w:szCs w:val="24"/>
        </w:rPr>
        <w:t>Manasevit’s</w:t>
      </w:r>
      <w:proofErr w:type="spellEnd"/>
      <w:r w:rsidRPr="000D1533">
        <w:rPr>
          <w:rFonts w:eastAsia="Times New Roman" w:cs="Arial"/>
          <w:i/>
          <w:iCs/>
          <w:szCs w:val="24"/>
        </w:rPr>
        <w:t xml:space="preserve"> upcoming </w:t>
      </w:r>
      <w:r>
        <w:rPr>
          <w:rFonts w:eastAsia="Times New Roman" w:cs="Arial"/>
          <w:i/>
          <w:iCs/>
          <w:szCs w:val="24"/>
        </w:rPr>
        <w:t>virtual trainings</w:t>
      </w:r>
      <w:r w:rsidRPr="000D1533">
        <w:rPr>
          <w:rFonts w:eastAsia="Times New Roman" w:cs="Arial"/>
          <w:i/>
          <w:iCs/>
          <w:szCs w:val="24"/>
        </w:rPr>
        <w:t xml:space="preserve">.  Topics cover a range of issues, including </w:t>
      </w:r>
      <w:r>
        <w:rPr>
          <w:rFonts w:eastAsia="Times New Roman" w:cs="Arial"/>
          <w:i/>
          <w:iCs/>
          <w:szCs w:val="24"/>
        </w:rPr>
        <w:t xml:space="preserve">COVID-19 related issues, </w:t>
      </w:r>
      <w:r w:rsidRPr="000D1533">
        <w:rPr>
          <w:rFonts w:eastAsia="Times New Roman" w:cs="Arial"/>
          <w:i/>
          <w:iCs/>
          <w:szCs w:val="24"/>
        </w:rPr>
        <w:t xml:space="preserve">grants management, </w:t>
      </w:r>
      <w:proofErr w:type="gramStart"/>
      <w:r w:rsidRPr="000D1533">
        <w:rPr>
          <w:rFonts w:eastAsia="Times New Roman" w:cs="Arial"/>
          <w:i/>
          <w:iCs/>
          <w:szCs w:val="24"/>
        </w:rPr>
        <w:t>the Every</w:t>
      </w:r>
      <w:proofErr w:type="gramEnd"/>
      <w:r w:rsidRPr="000D1533">
        <w:rPr>
          <w:rFonts w:eastAsia="Times New Roman" w:cs="Arial"/>
          <w:i/>
          <w:iCs/>
          <w:szCs w:val="24"/>
        </w:rPr>
        <w:t xml:space="preserve"> Student Succeeds Act, special education, and more.  To view all upcoming </w:t>
      </w:r>
      <w:r>
        <w:rPr>
          <w:rFonts w:eastAsia="Times New Roman" w:cs="Arial"/>
          <w:i/>
          <w:iCs/>
          <w:szCs w:val="24"/>
        </w:rPr>
        <w:t>virtual training</w:t>
      </w:r>
      <w:r w:rsidRPr="000D1533">
        <w:rPr>
          <w:rFonts w:eastAsia="Times New Roman" w:cs="Arial"/>
          <w:i/>
          <w:iCs/>
          <w:szCs w:val="24"/>
        </w:rPr>
        <w:t xml:space="preserve"> topics and to register, visit </w:t>
      </w:r>
      <w:hyperlink r:id="rId15" w:tooltip="Brustein &amp; Manasevit's virtual training website link." w:history="1">
        <w:r w:rsidRPr="005C675B">
          <w:rPr>
            <w:rStyle w:val="Hyperlink"/>
            <w:i/>
            <w:iCs/>
          </w:rPr>
          <w:t>www.bruman.com/virtualtrainings/</w:t>
        </w:r>
      </w:hyperlink>
      <w:r w:rsidRPr="000D1533">
        <w:rPr>
          <w:rFonts w:eastAsia="Times New Roman" w:cs="Arial"/>
          <w:i/>
          <w:iCs/>
          <w:szCs w:val="24"/>
        </w:rPr>
        <w:t>.</w:t>
      </w:r>
    </w:p>
    <w:p w14:paraId="5620654A" w14:textId="6D17E0B9" w:rsidR="00201433" w:rsidRPr="0063135C" w:rsidRDefault="00201433" w:rsidP="00201433">
      <w:pPr>
        <w:spacing w:before="240" w:after="240"/>
        <w:rPr>
          <w:b/>
          <w:i/>
        </w:rPr>
      </w:pPr>
      <w:r w:rsidRPr="0063135C">
        <w:rPr>
          <w:b/>
          <w:i/>
        </w:rPr>
        <w:t>The Federal Update has been prepared to inform Brustein &amp; Manasevit, PLLC’s 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relationship between Brustein &amp; </w:t>
      </w:r>
      <w:proofErr w:type="gramStart"/>
      <w:r w:rsidRPr="0063135C">
        <w:rPr>
          <w:b/>
          <w:i/>
        </w:rPr>
        <w:t>Manasevit,</w:t>
      </w:r>
      <w:proofErr w:type="gramEnd"/>
      <w:r w:rsidRPr="0063135C">
        <w:rPr>
          <w:b/>
          <w:i/>
        </w:rPr>
        <w:t xml:space="preserve"> PLLC and the reader.</w:t>
      </w:r>
    </w:p>
    <w:p w14:paraId="33DAB355" w14:textId="1A56F47E"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Pr="000D1533">
        <w:rPr>
          <w:rFonts w:eastAsia="Times New Roman" w:cs="Arial"/>
          <w:szCs w:val="24"/>
        </w:rPr>
        <w:t>Brustein &amp; Manasevit, PLLC 20</w:t>
      </w:r>
      <w:r>
        <w:rPr>
          <w:rFonts w:eastAsia="Times New Roman" w:cs="Arial"/>
          <w:szCs w:val="24"/>
        </w:rPr>
        <w:t>2</w:t>
      </w:r>
      <w:r w:rsidR="009471B1">
        <w:rPr>
          <w:rFonts w:eastAsia="Times New Roman" w:cs="Arial"/>
          <w:szCs w:val="24"/>
        </w:rPr>
        <w:t>3</w:t>
      </w:r>
    </w:p>
    <w:p w14:paraId="057679EF" w14:textId="6A1BB270" w:rsidR="0099466C" w:rsidRPr="003D7BE9"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A34928">
        <w:rPr>
          <w:rFonts w:eastAsia="Times New Roman" w:cs="Arial"/>
          <w:szCs w:val="24"/>
        </w:rPr>
        <w:t xml:space="preserve">Julia Martin, </w:t>
      </w:r>
      <w:r w:rsidR="009726D6">
        <w:rPr>
          <w:rFonts w:eastAsia="Times New Roman" w:cs="Arial"/>
          <w:szCs w:val="24"/>
        </w:rPr>
        <w:t>Kelly Christiansen</w:t>
      </w:r>
      <w:r w:rsidR="00B32C2D">
        <w:rPr>
          <w:rFonts w:eastAsia="Times New Roman" w:cs="Arial"/>
          <w:szCs w:val="24"/>
        </w:rPr>
        <w:t>, Brandi Tennant</w:t>
      </w:r>
      <w:r w:rsidR="0099466C">
        <w:rPr>
          <w:rFonts w:eastAsia="Times New Roman" w:cs="Arial"/>
          <w:szCs w:val="24"/>
        </w:rPr>
        <w:br/>
      </w:r>
      <w:r w:rsidR="0099466C">
        <w:t>Posted by the California Department of Education, April 2023</w:t>
      </w:r>
      <w:r w:rsidR="0099466C">
        <w:br/>
      </w:r>
      <w:hyperlink r:id="rId16" w:history="1">
        <w:r w:rsidR="0099466C" w:rsidRPr="00770128">
          <w:rPr>
            <w:rStyle w:val="Hyperlink"/>
            <w:szCs w:val="24"/>
          </w:rPr>
          <w:t>www.bruman.com</w:t>
        </w:r>
      </w:hyperlink>
    </w:p>
    <w:sectPr w:rsidR="0099466C" w:rsidRPr="003D7BE9" w:rsidSect="00BA5BFE">
      <w:headerReference w:type="default" r:id="rId17"/>
      <w:footerReference w:type="default" r:id="rId18"/>
      <w:footerReference w:type="first" r:id="rId19"/>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C411" w14:textId="77777777" w:rsidR="0075184E" w:rsidRDefault="0075184E">
      <w:pPr>
        <w:spacing w:before="0" w:after="0"/>
      </w:pPr>
      <w:r>
        <w:separator/>
      </w:r>
    </w:p>
  </w:endnote>
  <w:endnote w:type="continuationSeparator" w:id="0">
    <w:p w14:paraId="2B33DA7C" w14:textId="77777777" w:rsidR="0075184E" w:rsidRDefault="0075184E">
      <w:pPr>
        <w:spacing w:before="0" w:after="0"/>
      </w:pPr>
      <w:r>
        <w:continuationSeparator/>
      </w:r>
    </w:p>
  </w:endnote>
  <w:endnote w:type="continuationNotice" w:id="1">
    <w:p w14:paraId="75FB3FA6" w14:textId="77777777" w:rsidR="0075184E" w:rsidRDefault="0075184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7D4ADE">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01F6E" w14:textId="77777777" w:rsidR="0075184E" w:rsidRDefault="0075184E">
      <w:pPr>
        <w:spacing w:before="0" w:after="0"/>
      </w:pPr>
      <w:r>
        <w:separator/>
      </w:r>
    </w:p>
  </w:footnote>
  <w:footnote w:type="continuationSeparator" w:id="0">
    <w:p w14:paraId="1A4CCE73" w14:textId="77777777" w:rsidR="0075184E" w:rsidRDefault="0075184E">
      <w:pPr>
        <w:spacing w:before="0" w:after="0"/>
      </w:pPr>
      <w:r>
        <w:continuationSeparator/>
      </w:r>
    </w:p>
  </w:footnote>
  <w:footnote w:type="continuationNotice" w:id="1">
    <w:p w14:paraId="74F087F8" w14:textId="77777777" w:rsidR="0075184E" w:rsidRDefault="0075184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35AC567C" w:rsidR="003C7552" w:rsidRPr="00662BDC" w:rsidRDefault="00CF6B65" w:rsidP="000A590A">
    <w:pPr>
      <w:pStyle w:val="NoSpacing"/>
      <w:tabs>
        <w:tab w:val="left" w:pos="7920"/>
      </w:tabs>
    </w:pPr>
    <w:r>
      <w:t xml:space="preserve">February </w:t>
    </w:r>
    <w:r w:rsidR="0068775C">
      <w:t>24</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3124341">
    <w:abstractNumId w:val="1"/>
  </w:num>
  <w:num w:numId="2" w16cid:durableId="1723553518">
    <w:abstractNumId w:val="10"/>
  </w:num>
  <w:num w:numId="3" w16cid:durableId="121270450">
    <w:abstractNumId w:val="11"/>
  </w:num>
  <w:num w:numId="4" w16cid:durableId="1596011175">
    <w:abstractNumId w:val="12"/>
  </w:num>
  <w:num w:numId="5" w16cid:durableId="1144348914">
    <w:abstractNumId w:val="13"/>
  </w:num>
  <w:num w:numId="6" w16cid:durableId="991641377">
    <w:abstractNumId w:val="2"/>
  </w:num>
  <w:num w:numId="7" w16cid:durableId="662468398">
    <w:abstractNumId w:val="8"/>
  </w:num>
  <w:num w:numId="8" w16cid:durableId="490023140">
    <w:abstractNumId w:val="7"/>
  </w:num>
  <w:num w:numId="9" w16cid:durableId="758597873">
    <w:abstractNumId w:val="5"/>
  </w:num>
  <w:num w:numId="10" w16cid:durableId="1266228126">
    <w:abstractNumId w:val="4"/>
  </w:num>
  <w:num w:numId="11" w16cid:durableId="56981077">
    <w:abstractNumId w:val="0"/>
  </w:num>
  <w:num w:numId="12" w16cid:durableId="1287353953">
    <w:abstractNumId w:val="9"/>
  </w:num>
  <w:num w:numId="13" w16cid:durableId="104036149">
    <w:abstractNumId w:val="6"/>
  </w:num>
  <w:num w:numId="14" w16cid:durableId="141250946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1000F"/>
    <w:rsid w:val="00012854"/>
    <w:rsid w:val="0001395B"/>
    <w:rsid w:val="00014C12"/>
    <w:rsid w:val="00015333"/>
    <w:rsid w:val="00015524"/>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6CC7"/>
    <w:rsid w:val="00030888"/>
    <w:rsid w:val="00031955"/>
    <w:rsid w:val="00032C17"/>
    <w:rsid w:val="00032DE2"/>
    <w:rsid w:val="000332AD"/>
    <w:rsid w:val="00033356"/>
    <w:rsid w:val="00033AD4"/>
    <w:rsid w:val="00033FB0"/>
    <w:rsid w:val="0003463C"/>
    <w:rsid w:val="000346F4"/>
    <w:rsid w:val="00035762"/>
    <w:rsid w:val="000359DE"/>
    <w:rsid w:val="00035A9A"/>
    <w:rsid w:val="000404C0"/>
    <w:rsid w:val="0004092B"/>
    <w:rsid w:val="00040C8E"/>
    <w:rsid w:val="000410C9"/>
    <w:rsid w:val="000416FA"/>
    <w:rsid w:val="00041B30"/>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9A9"/>
    <w:rsid w:val="00052274"/>
    <w:rsid w:val="00052796"/>
    <w:rsid w:val="0005283F"/>
    <w:rsid w:val="000536AE"/>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49A"/>
    <w:rsid w:val="00064293"/>
    <w:rsid w:val="00064BE3"/>
    <w:rsid w:val="0006523C"/>
    <w:rsid w:val="00065428"/>
    <w:rsid w:val="00065B0A"/>
    <w:rsid w:val="000665F7"/>
    <w:rsid w:val="000672A1"/>
    <w:rsid w:val="00070D9A"/>
    <w:rsid w:val="00071071"/>
    <w:rsid w:val="000713EB"/>
    <w:rsid w:val="0007285E"/>
    <w:rsid w:val="000728BC"/>
    <w:rsid w:val="000729A9"/>
    <w:rsid w:val="00072A68"/>
    <w:rsid w:val="00072D32"/>
    <w:rsid w:val="0007306F"/>
    <w:rsid w:val="00074DD8"/>
    <w:rsid w:val="00074F7F"/>
    <w:rsid w:val="00075C1D"/>
    <w:rsid w:val="0007621C"/>
    <w:rsid w:val="000769CF"/>
    <w:rsid w:val="0007710E"/>
    <w:rsid w:val="000774CF"/>
    <w:rsid w:val="0007798F"/>
    <w:rsid w:val="00081621"/>
    <w:rsid w:val="0008254C"/>
    <w:rsid w:val="000832C9"/>
    <w:rsid w:val="0008416E"/>
    <w:rsid w:val="00084A5E"/>
    <w:rsid w:val="00085F42"/>
    <w:rsid w:val="000860D9"/>
    <w:rsid w:val="000865B6"/>
    <w:rsid w:val="00086917"/>
    <w:rsid w:val="00086C31"/>
    <w:rsid w:val="0009086F"/>
    <w:rsid w:val="00090CCE"/>
    <w:rsid w:val="00090D1F"/>
    <w:rsid w:val="00090F78"/>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C96"/>
    <w:rsid w:val="000B13A0"/>
    <w:rsid w:val="000B1EBC"/>
    <w:rsid w:val="000B2141"/>
    <w:rsid w:val="000B220B"/>
    <w:rsid w:val="000B287A"/>
    <w:rsid w:val="000B2CDA"/>
    <w:rsid w:val="000B3157"/>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9B8"/>
    <w:rsid w:val="000D3BDA"/>
    <w:rsid w:val="000D422B"/>
    <w:rsid w:val="000D4B79"/>
    <w:rsid w:val="000D5CAC"/>
    <w:rsid w:val="000D6373"/>
    <w:rsid w:val="000D7447"/>
    <w:rsid w:val="000D7843"/>
    <w:rsid w:val="000D7FEF"/>
    <w:rsid w:val="000E1449"/>
    <w:rsid w:val="000E1A8A"/>
    <w:rsid w:val="000E245F"/>
    <w:rsid w:val="000E2840"/>
    <w:rsid w:val="000E2D37"/>
    <w:rsid w:val="000E41B6"/>
    <w:rsid w:val="000E440E"/>
    <w:rsid w:val="000E4CF7"/>
    <w:rsid w:val="000E4E17"/>
    <w:rsid w:val="000E5992"/>
    <w:rsid w:val="000E626C"/>
    <w:rsid w:val="000F0FF6"/>
    <w:rsid w:val="000F1CA0"/>
    <w:rsid w:val="000F1FA4"/>
    <w:rsid w:val="000F2605"/>
    <w:rsid w:val="000F2F8F"/>
    <w:rsid w:val="000F34DF"/>
    <w:rsid w:val="000F3E0E"/>
    <w:rsid w:val="000F4531"/>
    <w:rsid w:val="000F4968"/>
    <w:rsid w:val="000F4DD2"/>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B91"/>
    <w:rsid w:val="001270EE"/>
    <w:rsid w:val="00127450"/>
    <w:rsid w:val="00127604"/>
    <w:rsid w:val="00127F6A"/>
    <w:rsid w:val="00132668"/>
    <w:rsid w:val="00133136"/>
    <w:rsid w:val="00134012"/>
    <w:rsid w:val="001344A8"/>
    <w:rsid w:val="0013495C"/>
    <w:rsid w:val="001352C5"/>
    <w:rsid w:val="001360C6"/>
    <w:rsid w:val="00136CC2"/>
    <w:rsid w:val="001370DE"/>
    <w:rsid w:val="0013714B"/>
    <w:rsid w:val="001377E4"/>
    <w:rsid w:val="00137ED4"/>
    <w:rsid w:val="0014025D"/>
    <w:rsid w:val="0014197D"/>
    <w:rsid w:val="00141FE5"/>
    <w:rsid w:val="00142555"/>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F47"/>
    <w:rsid w:val="00164E6E"/>
    <w:rsid w:val="00165384"/>
    <w:rsid w:val="001658A3"/>
    <w:rsid w:val="00166379"/>
    <w:rsid w:val="001667E4"/>
    <w:rsid w:val="0016699F"/>
    <w:rsid w:val="00166BE2"/>
    <w:rsid w:val="00167F94"/>
    <w:rsid w:val="001708DA"/>
    <w:rsid w:val="00171108"/>
    <w:rsid w:val="001712B7"/>
    <w:rsid w:val="0017142D"/>
    <w:rsid w:val="0017205E"/>
    <w:rsid w:val="0017274D"/>
    <w:rsid w:val="001729B4"/>
    <w:rsid w:val="00172BD5"/>
    <w:rsid w:val="00173FDA"/>
    <w:rsid w:val="00174EFD"/>
    <w:rsid w:val="0017612D"/>
    <w:rsid w:val="0017660C"/>
    <w:rsid w:val="0017750A"/>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1865"/>
    <w:rsid w:val="001C186B"/>
    <w:rsid w:val="001C2691"/>
    <w:rsid w:val="001C331F"/>
    <w:rsid w:val="001C34F0"/>
    <w:rsid w:val="001C42A6"/>
    <w:rsid w:val="001C4507"/>
    <w:rsid w:val="001C4A16"/>
    <w:rsid w:val="001C689A"/>
    <w:rsid w:val="001C6ED2"/>
    <w:rsid w:val="001C7120"/>
    <w:rsid w:val="001D0718"/>
    <w:rsid w:val="001D0AAC"/>
    <w:rsid w:val="001D0DBD"/>
    <w:rsid w:val="001D1D17"/>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502C"/>
    <w:rsid w:val="001E66D0"/>
    <w:rsid w:val="001E6AF7"/>
    <w:rsid w:val="001E7AF8"/>
    <w:rsid w:val="001E7F0B"/>
    <w:rsid w:val="001F12C3"/>
    <w:rsid w:val="001F278C"/>
    <w:rsid w:val="001F2DEC"/>
    <w:rsid w:val="001F390B"/>
    <w:rsid w:val="001F3DA1"/>
    <w:rsid w:val="001F3E0E"/>
    <w:rsid w:val="001F48E4"/>
    <w:rsid w:val="001F5C18"/>
    <w:rsid w:val="001F6102"/>
    <w:rsid w:val="001F746A"/>
    <w:rsid w:val="001F7778"/>
    <w:rsid w:val="001F7CE1"/>
    <w:rsid w:val="00200CC5"/>
    <w:rsid w:val="00200FD5"/>
    <w:rsid w:val="0020122F"/>
    <w:rsid w:val="00201433"/>
    <w:rsid w:val="002015E8"/>
    <w:rsid w:val="00202E33"/>
    <w:rsid w:val="00203B27"/>
    <w:rsid w:val="00203B6B"/>
    <w:rsid w:val="00203E1B"/>
    <w:rsid w:val="00204EE8"/>
    <w:rsid w:val="0020535F"/>
    <w:rsid w:val="0020586B"/>
    <w:rsid w:val="00205B6B"/>
    <w:rsid w:val="00205FE0"/>
    <w:rsid w:val="00211CBE"/>
    <w:rsid w:val="00212192"/>
    <w:rsid w:val="0021231A"/>
    <w:rsid w:val="00213D37"/>
    <w:rsid w:val="00214501"/>
    <w:rsid w:val="0021464D"/>
    <w:rsid w:val="002148AB"/>
    <w:rsid w:val="002148D2"/>
    <w:rsid w:val="00217869"/>
    <w:rsid w:val="0022013D"/>
    <w:rsid w:val="00220141"/>
    <w:rsid w:val="0022045A"/>
    <w:rsid w:val="0022094A"/>
    <w:rsid w:val="002209C8"/>
    <w:rsid w:val="002210B2"/>
    <w:rsid w:val="002213F5"/>
    <w:rsid w:val="002214A8"/>
    <w:rsid w:val="0022159E"/>
    <w:rsid w:val="00222EA0"/>
    <w:rsid w:val="00224161"/>
    <w:rsid w:val="00225A12"/>
    <w:rsid w:val="00227B62"/>
    <w:rsid w:val="00230E5E"/>
    <w:rsid w:val="00231DE5"/>
    <w:rsid w:val="00232375"/>
    <w:rsid w:val="00233427"/>
    <w:rsid w:val="00234346"/>
    <w:rsid w:val="002348B1"/>
    <w:rsid w:val="00234991"/>
    <w:rsid w:val="002362EF"/>
    <w:rsid w:val="002364BC"/>
    <w:rsid w:val="00236FA1"/>
    <w:rsid w:val="00237024"/>
    <w:rsid w:val="00242105"/>
    <w:rsid w:val="00243884"/>
    <w:rsid w:val="00243EB0"/>
    <w:rsid w:val="0024449A"/>
    <w:rsid w:val="00245102"/>
    <w:rsid w:val="002451EE"/>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60213"/>
    <w:rsid w:val="00260C52"/>
    <w:rsid w:val="00260CF4"/>
    <w:rsid w:val="00262A31"/>
    <w:rsid w:val="00262D95"/>
    <w:rsid w:val="00263097"/>
    <w:rsid w:val="00263167"/>
    <w:rsid w:val="00263228"/>
    <w:rsid w:val="0026411D"/>
    <w:rsid w:val="00264D22"/>
    <w:rsid w:val="002650EA"/>
    <w:rsid w:val="00265479"/>
    <w:rsid w:val="00265B2E"/>
    <w:rsid w:val="002660A4"/>
    <w:rsid w:val="00266A4D"/>
    <w:rsid w:val="00267C34"/>
    <w:rsid w:val="00267F36"/>
    <w:rsid w:val="002719DA"/>
    <w:rsid w:val="00271A72"/>
    <w:rsid w:val="002724B9"/>
    <w:rsid w:val="00272C79"/>
    <w:rsid w:val="00273261"/>
    <w:rsid w:val="00273E6D"/>
    <w:rsid w:val="00274C4B"/>
    <w:rsid w:val="00275C2D"/>
    <w:rsid w:val="0027715D"/>
    <w:rsid w:val="00277997"/>
    <w:rsid w:val="00277A18"/>
    <w:rsid w:val="00277D86"/>
    <w:rsid w:val="0028282A"/>
    <w:rsid w:val="002828E1"/>
    <w:rsid w:val="00282A68"/>
    <w:rsid w:val="00282AAA"/>
    <w:rsid w:val="00282D63"/>
    <w:rsid w:val="0028367C"/>
    <w:rsid w:val="00283DCA"/>
    <w:rsid w:val="00284238"/>
    <w:rsid w:val="0028424F"/>
    <w:rsid w:val="00284421"/>
    <w:rsid w:val="0028584F"/>
    <w:rsid w:val="00285D69"/>
    <w:rsid w:val="0028656E"/>
    <w:rsid w:val="00287C64"/>
    <w:rsid w:val="00290631"/>
    <w:rsid w:val="0029073F"/>
    <w:rsid w:val="00290969"/>
    <w:rsid w:val="002911F6"/>
    <w:rsid w:val="00291408"/>
    <w:rsid w:val="002928A6"/>
    <w:rsid w:val="00293204"/>
    <w:rsid w:val="002943DB"/>
    <w:rsid w:val="002946A2"/>
    <w:rsid w:val="0029674B"/>
    <w:rsid w:val="00296A2C"/>
    <w:rsid w:val="00297C3E"/>
    <w:rsid w:val="00297C7B"/>
    <w:rsid w:val="00297D74"/>
    <w:rsid w:val="002A05F7"/>
    <w:rsid w:val="002A09D0"/>
    <w:rsid w:val="002A2263"/>
    <w:rsid w:val="002A249C"/>
    <w:rsid w:val="002A52C6"/>
    <w:rsid w:val="002A597D"/>
    <w:rsid w:val="002A6033"/>
    <w:rsid w:val="002A701C"/>
    <w:rsid w:val="002A7DD9"/>
    <w:rsid w:val="002B099A"/>
    <w:rsid w:val="002B1CF5"/>
    <w:rsid w:val="002B1F2B"/>
    <w:rsid w:val="002B2328"/>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53A4"/>
    <w:rsid w:val="002C6198"/>
    <w:rsid w:val="002C6290"/>
    <w:rsid w:val="002C633B"/>
    <w:rsid w:val="002C6FEE"/>
    <w:rsid w:val="002D2310"/>
    <w:rsid w:val="002D2DFD"/>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CA8"/>
    <w:rsid w:val="002F095B"/>
    <w:rsid w:val="002F1ADC"/>
    <w:rsid w:val="002F1E9D"/>
    <w:rsid w:val="002F30A4"/>
    <w:rsid w:val="002F3A49"/>
    <w:rsid w:val="002F423A"/>
    <w:rsid w:val="002F4815"/>
    <w:rsid w:val="002F4834"/>
    <w:rsid w:val="002F488B"/>
    <w:rsid w:val="002F5933"/>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5408"/>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30B04"/>
    <w:rsid w:val="00330FF2"/>
    <w:rsid w:val="00331670"/>
    <w:rsid w:val="00331AE6"/>
    <w:rsid w:val="0033210E"/>
    <w:rsid w:val="00333407"/>
    <w:rsid w:val="003334AC"/>
    <w:rsid w:val="00333BDA"/>
    <w:rsid w:val="00336532"/>
    <w:rsid w:val="003365D6"/>
    <w:rsid w:val="00336976"/>
    <w:rsid w:val="00340009"/>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DA0"/>
    <w:rsid w:val="00363C1B"/>
    <w:rsid w:val="0036442F"/>
    <w:rsid w:val="00364BA5"/>
    <w:rsid w:val="003651BB"/>
    <w:rsid w:val="003654D3"/>
    <w:rsid w:val="00366563"/>
    <w:rsid w:val="003669D8"/>
    <w:rsid w:val="00367550"/>
    <w:rsid w:val="00367B27"/>
    <w:rsid w:val="0037017A"/>
    <w:rsid w:val="00370B65"/>
    <w:rsid w:val="00371EBC"/>
    <w:rsid w:val="00373C8D"/>
    <w:rsid w:val="00375630"/>
    <w:rsid w:val="00375874"/>
    <w:rsid w:val="00375876"/>
    <w:rsid w:val="003769CB"/>
    <w:rsid w:val="003804F7"/>
    <w:rsid w:val="00381DFE"/>
    <w:rsid w:val="00382236"/>
    <w:rsid w:val="0038286F"/>
    <w:rsid w:val="003844B3"/>
    <w:rsid w:val="00384B3B"/>
    <w:rsid w:val="003859D6"/>
    <w:rsid w:val="00385DC2"/>
    <w:rsid w:val="0038606C"/>
    <w:rsid w:val="0038607C"/>
    <w:rsid w:val="00386112"/>
    <w:rsid w:val="0038643F"/>
    <w:rsid w:val="00386B98"/>
    <w:rsid w:val="003916F7"/>
    <w:rsid w:val="003918BB"/>
    <w:rsid w:val="00391B69"/>
    <w:rsid w:val="00391C56"/>
    <w:rsid w:val="003929AC"/>
    <w:rsid w:val="0039442C"/>
    <w:rsid w:val="00396888"/>
    <w:rsid w:val="0039795F"/>
    <w:rsid w:val="00397E13"/>
    <w:rsid w:val="003A0053"/>
    <w:rsid w:val="003A22E1"/>
    <w:rsid w:val="003A27A0"/>
    <w:rsid w:val="003A2AE8"/>
    <w:rsid w:val="003A3035"/>
    <w:rsid w:val="003A446E"/>
    <w:rsid w:val="003A4BE6"/>
    <w:rsid w:val="003A52A7"/>
    <w:rsid w:val="003A5579"/>
    <w:rsid w:val="003A5937"/>
    <w:rsid w:val="003A5DB9"/>
    <w:rsid w:val="003A5FED"/>
    <w:rsid w:val="003A65F3"/>
    <w:rsid w:val="003A6F7F"/>
    <w:rsid w:val="003A735B"/>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3BF6"/>
    <w:rsid w:val="003D47C8"/>
    <w:rsid w:val="003D4C95"/>
    <w:rsid w:val="003D642E"/>
    <w:rsid w:val="003D65C7"/>
    <w:rsid w:val="003D6E81"/>
    <w:rsid w:val="003D765A"/>
    <w:rsid w:val="003D7BBB"/>
    <w:rsid w:val="003D7BE9"/>
    <w:rsid w:val="003E1BCF"/>
    <w:rsid w:val="003E208A"/>
    <w:rsid w:val="003E23AE"/>
    <w:rsid w:val="003E2AF2"/>
    <w:rsid w:val="003E389E"/>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FE4"/>
    <w:rsid w:val="004011E3"/>
    <w:rsid w:val="004017B0"/>
    <w:rsid w:val="00402381"/>
    <w:rsid w:val="004030B5"/>
    <w:rsid w:val="0040359A"/>
    <w:rsid w:val="00404A56"/>
    <w:rsid w:val="00405318"/>
    <w:rsid w:val="004054B6"/>
    <w:rsid w:val="00405544"/>
    <w:rsid w:val="004059E6"/>
    <w:rsid w:val="00405C4D"/>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2A6D"/>
    <w:rsid w:val="00433579"/>
    <w:rsid w:val="00433B0D"/>
    <w:rsid w:val="00434262"/>
    <w:rsid w:val="00434863"/>
    <w:rsid w:val="004350CA"/>
    <w:rsid w:val="0043752C"/>
    <w:rsid w:val="00441535"/>
    <w:rsid w:val="00441A68"/>
    <w:rsid w:val="00442079"/>
    <w:rsid w:val="004426BA"/>
    <w:rsid w:val="00443545"/>
    <w:rsid w:val="00443A5C"/>
    <w:rsid w:val="00443C92"/>
    <w:rsid w:val="0044404B"/>
    <w:rsid w:val="00445E3E"/>
    <w:rsid w:val="00446229"/>
    <w:rsid w:val="00446541"/>
    <w:rsid w:val="004471A1"/>
    <w:rsid w:val="00447209"/>
    <w:rsid w:val="00450764"/>
    <w:rsid w:val="0045091B"/>
    <w:rsid w:val="00450C03"/>
    <w:rsid w:val="00450E9F"/>
    <w:rsid w:val="00452B3C"/>
    <w:rsid w:val="0045376D"/>
    <w:rsid w:val="00453788"/>
    <w:rsid w:val="00453D66"/>
    <w:rsid w:val="00454232"/>
    <w:rsid w:val="00454A7A"/>
    <w:rsid w:val="00454E5B"/>
    <w:rsid w:val="00454FF1"/>
    <w:rsid w:val="004563BD"/>
    <w:rsid w:val="00456AF3"/>
    <w:rsid w:val="00456BA9"/>
    <w:rsid w:val="00460166"/>
    <w:rsid w:val="0046093F"/>
    <w:rsid w:val="00460B48"/>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D25"/>
    <w:rsid w:val="0047429C"/>
    <w:rsid w:val="00474A6F"/>
    <w:rsid w:val="00475D21"/>
    <w:rsid w:val="00476CAA"/>
    <w:rsid w:val="0047770D"/>
    <w:rsid w:val="004777CA"/>
    <w:rsid w:val="00480139"/>
    <w:rsid w:val="00480207"/>
    <w:rsid w:val="00480A7C"/>
    <w:rsid w:val="0048186D"/>
    <w:rsid w:val="004818D2"/>
    <w:rsid w:val="00482544"/>
    <w:rsid w:val="00482812"/>
    <w:rsid w:val="00484351"/>
    <w:rsid w:val="00484D67"/>
    <w:rsid w:val="00485F74"/>
    <w:rsid w:val="00486479"/>
    <w:rsid w:val="00487324"/>
    <w:rsid w:val="0048769A"/>
    <w:rsid w:val="004906B4"/>
    <w:rsid w:val="00491D55"/>
    <w:rsid w:val="004935BB"/>
    <w:rsid w:val="004937CA"/>
    <w:rsid w:val="00493B15"/>
    <w:rsid w:val="00493C6F"/>
    <w:rsid w:val="00493EFF"/>
    <w:rsid w:val="00494537"/>
    <w:rsid w:val="00494ACA"/>
    <w:rsid w:val="00494ED7"/>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7022"/>
    <w:rsid w:val="004B731B"/>
    <w:rsid w:val="004B7B42"/>
    <w:rsid w:val="004C0948"/>
    <w:rsid w:val="004C1494"/>
    <w:rsid w:val="004C167F"/>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D6C"/>
    <w:rsid w:val="004D6343"/>
    <w:rsid w:val="004D769D"/>
    <w:rsid w:val="004E045B"/>
    <w:rsid w:val="004E0541"/>
    <w:rsid w:val="004E130F"/>
    <w:rsid w:val="004E3A51"/>
    <w:rsid w:val="004E3F70"/>
    <w:rsid w:val="004E5B63"/>
    <w:rsid w:val="004E69A4"/>
    <w:rsid w:val="004E760D"/>
    <w:rsid w:val="004E78E8"/>
    <w:rsid w:val="004F1022"/>
    <w:rsid w:val="004F1212"/>
    <w:rsid w:val="004F134A"/>
    <w:rsid w:val="004F4312"/>
    <w:rsid w:val="004F47DD"/>
    <w:rsid w:val="004F4D47"/>
    <w:rsid w:val="004F5285"/>
    <w:rsid w:val="004F54EE"/>
    <w:rsid w:val="004F64BB"/>
    <w:rsid w:val="004F693D"/>
    <w:rsid w:val="004F6C82"/>
    <w:rsid w:val="004F7D7B"/>
    <w:rsid w:val="0050084E"/>
    <w:rsid w:val="0050126B"/>
    <w:rsid w:val="0050208B"/>
    <w:rsid w:val="0050294B"/>
    <w:rsid w:val="005035D9"/>
    <w:rsid w:val="00503AD9"/>
    <w:rsid w:val="00504ABB"/>
    <w:rsid w:val="00504D6D"/>
    <w:rsid w:val="00506294"/>
    <w:rsid w:val="00506782"/>
    <w:rsid w:val="00507743"/>
    <w:rsid w:val="005117FC"/>
    <w:rsid w:val="00511ABC"/>
    <w:rsid w:val="0051214A"/>
    <w:rsid w:val="00513AE4"/>
    <w:rsid w:val="00514315"/>
    <w:rsid w:val="005155B1"/>
    <w:rsid w:val="005162C9"/>
    <w:rsid w:val="005164A6"/>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F6C"/>
    <w:rsid w:val="00540241"/>
    <w:rsid w:val="00540A6D"/>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F96"/>
    <w:rsid w:val="00555D88"/>
    <w:rsid w:val="005567FE"/>
    <w:rsid w:val="00556B9D"/>
    <w:rsid w:val="005573C4"/>
    <w:rsid w:val="00557919"/>
    <w:rsid w:val="00557A4E"/>
    <w:rsid w:val="0056031A"/>
    <w:rsid w:val="005607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F26"/>
    <w:rsid w:val="00576175"/>
    <w:rsid w:val="00577476"/>
    <w:rsid w:val="0058069C"/>
    <w:rsid w:val="00582A0F"/>
    <w:rsid w:val="00582BD0"/>
    <w:rsid w:val="00582C23"/>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6D88"/>
    <w:rsid w:val="005A7070"/>
    <w:rsid w:val="005A70B5"/>
    <w:rsid w:val="005A7219"/>
    <w:rsid w:val="005A7E08"/>
    <w:rsid w:val="005B03C7"/>
    <w:rsid w:val="005B1118"/>
    <w:rsid w:val="005B2A9A"/>
    <w:rsid w:val="005B3A7A"/>
    <w:rsid w:val="005B3DD2"/>
    <w:rsid w:val="005B3F59"/>
    <w:rsid w:val="005B47DF"/>
    <w:rsid w:val="005B47F4"/>
    <w:rsid w:val="005B4CE5"/>
    <w:rsid w:val="005B4EAD"/>
    <w:rsid w:val="005B51CA"/>
    <w:rsid w:val="005B5E1F"/>
    <w:rsid w:val="005B607F"/>
    <w:rsid w:val="005B76B1"/>
    <w:rsid w:val="005C0207"/>
    <w:rsid w:val="005C04DA"/>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127E"/>
    <w:rsid w:val="005D12A4"/>
    <w:rsid w:val="005D1736"/>
    <w:rsid w:val="005D29F7"/>
    <w:rsid w:val="005D2AF2"/>
    <w:rsid w:val="005D36C3"/>
    <w:rsid w:val="005D3FF9"/>
    <w:rsid w:val="005D564B"/>
    <w:rsid w:val="005D5BE6"/>
    <w:rsid w:val="005E0364"/>
    <w:rsid w:val="005E0CCF"/>
    <w:rsid w:val="005E1F2B"/>
    <w:rsid w:val="005E1FC7"/>
    <w:rsid w:val="005E49B8"/>
    <w:rsid w:val="005E4A28"/>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55B"/>
    <w:rsid w:val="006028A0"/>
    <w:rsid w:val="00602C0F"/>
    <w:rsid w:val="00602F30"/>
    <w:rsid w:val="00604C3A"/>
    <w:rsid w:val="0060551A"/>
    <w:rsid w:val="00605B53"/>
    <w:rsid w:val="00605E2D"/>
    <w:rsid w:val="00605FDB"/>
    <w:rsid w:val="00606F22"/>
    <w:rsid w:val="00607255"/>
    <w:rsid w:val="00607D91"/>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509B"/>
    <w:rsid w:val="00635845"/>
    <w:rsid w:val="00635BCE"/>
    <w:rsid w:val="00635C2B"/>
    <w:rsid w:val="00636171"/>
    <w:rsid w:val="006366FF"/>
    <w:rsid w:val="00637055"/>
    <w:rsid w:val="0063773C"/>
    <w:rsid w:val="00637BB6"/>
    <w:rsid w:val="00640713"/>
    <w:rsid w:val="0064121B"/>
    <w:rsid w:val="00641588"/>
    <w:rsid w:val="006427CF"/>
    <w:rsid w:val="00643730"/>
    <w:rsid w:val="00643A94"/>
    <w:rsid w:val="00644053"/>
    <w:rsid w:val="006445B8"/>
    <w:rsid w:val="00646E75"/>
    <w:rsid w:val="0064763E"/>
    <w:rsid w:val="00647C12"/>
    <w:rsid w:val="00651279"/>
    <w:rsid w:val="006513EB"/>
    <w:rsid w:val="006515EA"/>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AD2"/>
    <w:rsid w:val="00664FB8"/>
    <w:rsid w:val="00665094"/>
    <w:rsid w:val="0066602E"/>
    <w:rsid w:val="006661EB"/>
    <w:rsid w:val="00666FAD"/>
    <w:rsid w:val="0066766C"/>
    <w:rsid w:val="00667801"/>
    <w:rsid w:val="006703BA"/>
    <w:rsid w:val="00670475"/>
    <w:rsid w:val="006704BD"/>
    <w:rsid w:val="00670964"/>
    <w:rsid w:val="00671AE4"/>
    <w:rsid w:val="00671BD9"/>
    <w:rsid w:val="00672231"/>
    <w:rsid w:val="00675C2A"/>
    <w:rsid w:val="006774FD"/>
    <w:rsid w:val="006775E5"/>
    <w:rsid w:val="00677A59"/>
    <w:rsid w:val="00680AF1"/>
    <w:rsid w:val="00681CD8"/>
    <w:rsid w:val="0068222C"/>
    <w:rsid w:val="00682EDE"/>
    <w:rsid w:val="006831D7"/>
    <w:rsid w:val="006832E9"/>
    <w:rsid w:val="006842E9"/>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636C"/>
    <w:rsid w:val="0069637D"/>
    <w:rsid w:val="0069686C"/>
    <w:rsid w:val="006968DC"/>
    <w:rsid w:val="00697687"/>
    <w:rsid w:val="006977ED"/>
    <w:rsid w:val="00697D15"/>
    <w:rsid w:val="006A0150"/>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38D8"/>
    <w:rsid w:val="006C3A1A"/>
    <w:rsid w:val="006C3AEB"/>
    <w:rsid w:val="006C41EB"/>
    <w:rsid w:val="006C460A"/>
    <w:rsid w:val="006C4620"/>
    <w:rsid w:val="006C4DE1"/>
    <w:rsid w:val="006C4E5B"/>
    <w:rsid w:val="006C5BC5"/>
    <w:rsid w:val="006C6F8F"/>
    <w:rsid w:val="006C74B2"/>
    <w:rsid w:val="006D0AD7"/>
    <w:rsid w:val="006D113B"/>
    <w:rsid w:val="006D155D"/>
    <w:rsid w:val="006D18E3"/>
    <w:rsid w:val="006D1908"/>
    <w:rsid w:val="006D2442"/>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E73D8"/>
    <w:rsid w:val="006F07D8"/>
    <w:rsid w:val="006F0F77"/>
    <w:rsid w:val="006F1102"/>
    <w:rsid w:val="006F23FD"/>
    <w:rsid w:val="006F25CE"/>
    <w:rsid w:val="006F420B"/>
    <w:rsid w:val="006F504A"/>
    <w:rsid w:val="006F574F"/>
    <w:rsid w:val="006F5F74"/>
    <w:rsid w:val="006F6F0F"/>
    <w:rsid w:val="006F74FF"/>
    <w:rsid w:val="006F7687"/>
    <w:rsid w:val="006F7A12"/>
    <w:rsid w:val="0070034D"/>
    <w:rsid w:val="00700513"/>
    <w:rsid w:val="00700857"/>
    <w:rsid w:val="00701457"/>
    <w:rsid w:val="007015AF"/>
    <w:rsid w:val="00701E2D"/>
    <w:rsid w:val="00702C5E"/>
    <w:rsid w:val="00703049"/>
    <w:rsid w:val="00703EF4"/>
    <w:rsid w:val="00704B49"/>
    <w:rsid w:val="00704E8B"/>
    <w:rsid w:val="00704FF2"/>
    <w:rsid w:val="00705339"/>
    <w:rsid w:val="007053F6"/>
    <w:rsid w:val="007057B6"/>
    <w:rsid w:val="00705F6C"/>
    <w:rsid w:val="00705FA0"/>
    <w:rsid w:val="007060AD"/>
    <w:rsid w:val="0070657D"/>
    <w:rsid w:val="0070684B"/>
    <w:rsid w:val="00707CFC"/>
    <w:rsid w:val="0071096E"/>
    <w:rsid w:val="00710ED0"/>
    <w:rsid w:val="0071258C"/>
    <w:rsid w:val="007130F9"/>
    <w:rsid w:val="007133DE"/>
    <w:rsid w:val="00713D84"/>
    <w:rsid w:val="00713DD2"/>
    <w:rsid w:val="0071470C"/>
    <w:rsid w:val="00714B81"/>
    <w:rsid w:val="007155E3"/>
    <w:rsid w:val="007158CC"/>
    <w:rsid w:val="00715C06"/>
    <w:rsid w:val="00715D1B"/>
    <w:rsid w:val="00716130"/>
    <w:rsid w:val="007169EA"/>
    <w:rsid w:val="007171A6"/>
    <w:rsid w:val="0071756B"/>
    <w:rsid w:val="00720226"/>
    <w:rsid w:val="007209CF"/>
    <w:rsid w:val="007209E7"/>
    <w:rsid w:val="00721099"/>
    <w:rsid w:val="00721495"/>
    <w:rsid w:val="007214A0"/>
    <w:rsid w:val="007223E2"/>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BFC"/>
    <w:rsid w:val="00735C85"/>
    <w:rsid w:val="00735F18"/>
    <w:rsid w:val="00736F2D"/>
    <w:rsid w:val="0073758C"/>
    <w:rsid w:val="00737653"/>
    <w:rsid w:val="007377FC"/>
    <w:rsid w:val="00737B66"/>
    <w:rsid w:val="007405FC"/>
    <w:rsid w:val="007415F0"/>
    <w:rsid w:val="0074197C"/>
    <w:rsid w:val="00741B98"/>
    <w:rsid w:val="00742539"/>
    <w:rsid w:val="00743081"/>
    <w:rsid w:val="00743166"/>
    <w:rsid w:val="0074325E"/>
    <w:rsid w:val="007437B1"/>
    <w:rsid w:val="007449A3"/>
    <w:rsid w:val="007451F4"/>
    <w:rsid w:val="00745758"/>
    <w:rsid w:val="007459CA"/>
    <w:rsid w:val="00745DB5"/>
    <w:rsid w:val="00746612"/>
    <w:rsid w:val="00746A45"/>
    <w:rsid w:val="00746E90"/>
    <w:rsid w:val="00747B92"/>
    <w:rsid w:val="00747C1F"/>
    <w:rsid w:val="0075062D"/>
    <w:rsid w:val="007513BB"/>
    <w:rsid w:val="00751429"/>
    <w:rsid w:val="0075184E"/>
    <w:rsid w:val="00753226"/>
    <w:rsid w:val="0075536B"/>
    <w:rsid w:val="007554F1"/>
    <w:rsid w:val="00755D96"/>
    <w:rsid w:val="00756009"/>
    <w:rsid w:val="00756437"/>
    <w:rsid w:val="007566A5"/>
    <w:rsid w:val="00756806"/>
    <w:rsid w:val="00756D2C"/>
    <w:rsid w:val="00757B2C"/>
    <w:rsid w:val="00760462"/>
    <w:rsid w:val="007605D7"/>
    <w:rsid w:val="007612EE"/>
    <w:rsid w:val="00761351"/>
    <w:rsid w:val="00761C5E"/>
    <w:rsid w:val="00762217"/>
    <w:rsid w:val="0076289A"/>
    <w:rsid w:val="00764A1D"/>
    <w:rsid w:val="00764EB6"/>
    <w:rsid w:val="00766E4C"/>
    <w:rsid w:val="00766EC6"/>
    <w:rsid w:val="007670D3"/>
    <w:rsid w:val="00767289"/>
    <w:rsid w:val="007674F1"/>
    <w:rsid w:val="007674FC"/>
    <w:rsid w:val="00767BD5"/>
    <w:rsid w:val="00767BD9"/>
    <w:rsid w:val="00771307"/>
    <w:rsid w:val="007717D1"/>
    <w:rsid w:val="007723D9"/>
    <w:rsid w:val="0077250D"/>
    <w:rsid w:val="0077287A"/>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DC9"/>
    <w:rsid w:val="00783FE7"/>
    <w:rsid w:val="007843B1"/>
    <w:rsid w:val="00785EA2"/>
    <w:rsid w:val="00786F86"/>
    <w:rsid w:val="00787EEF"/>
    <w:rsid w:val="007926C1"/>
    <w:rsid w:val="00792EFB"/>
    <w:rsid w:val="00793312"/>
    <w:rsid w:val="007949D8"/>
    <w:rsid w:val="007952D8"/>
    <w:rsid w:val="00795935"/>
    <w:rsid w:val="00795FAF"/>
    <w:rsid w:val="007962C8"/>
    <w:rsid w:val="007968C1"/>
    <w:rsid w:val="00796C2E"/>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5A31"/>
    <w:rsid w:val="007B5C59"/>
    <w:rsid w:val="007B5EFC"/>
    <w:rsid w:val="007B63A4"/>
    <w:rsid w:val="007B7A19"/>
    <w:rsid w:val="007C11B4"/>
    <w:rsid w:val="007C127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FA"/>
    <w:rsid w:val="007D3F8D"/>
    <w:rsid w:val="007D4ADE"/>
    <w:rsid w:val="007D53B9"/>
    <w:rsid w:val="007D5B23"/>
    <w:rsid w:val="007D6198"/>
    <w:rsid w:val="007D63B3"/>
    <w:rsid w:val="007D64DE"/>
    <w:rsid w:val="007D6DF9"/>
    <w:rsid w:val="007D7C10"/>
    <w:rsid w:val="007D7E1F"/>
    <w:rsid w:val="007E0674"/>
    <w:rsid w:val="007E1034"/>
    <w:rsid w:val="007E1AB9"/>
    <w:rsid w:val="007E1C1E"/>
    <w:rsid w:val="007E2375"/>
    <w:rsid w:val="007E2D4D"/>
    <w:rsid w:val="007E308D"/>
    <w:rsid w:val="007E4608"/>
    <w:rsid w:val="007E4B00"/>
    <w:rsid w:val="007E59A3"/>
    <w:rsid w:val="007E63C3"/>
    <w:rsid w:val="007E659D"/>
    <w:rsid w:val="007E6A89"/>
    <w:rsid w:val="007E6DB3"/>
    <w:rsid w:val="007E7936"/>
    <w:rsid w:val="007E7E66"/>
    <w:rsid w:val="007F0003"/>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62DB"/>
    <w:rsid w:val="00807337"/>
    <w:rsid w:val="0080753E"/>
    <w:rsid w:val="00807D6C"/>
    <w:rsid w:val="00807D8E"/>
    <w:rsid w:val="00810336"/>
    <w:rsid w:val="00810C08"/>
    <w:rsid w:val="008120BC"/>
    <w:rsid w:val="0081282E"/>
    <w:rsid w:val="00812CAA"/>
    <w:rsid w:val="0081310A"/>
    <w:rsid w:val="008131BD"/>
    <w:rsid w:val="00813D74"/>
    <w:rsid w:val="008148C8"/>
    <w:rsid w:val="00815143"/>
    <w:rsid w:val="00816A90"/>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300A"/>
    <w:rsid w:val="008343DC"/>
    <w:rsid w:val="0083445F"/>
    <w:rsid w:val="00834DD6"/>
    <w:rsid w:val="00836183"/>
    <w:rsid w:val="00836DD6"/>
    <w:rsid w:val="008413D3"/>
    <w:rsid w:val="00841A39"/>
    <w:rsid w:val="00841E4E"/>
    <w:rsid w:val="00842DC4"/>
    <w:rsid w:val="008446A7"/>
    <w:rsid w:val="0084494E"/>
    <w:rsid w:val="00844B07"/>
    <w:rsid w:val="008454B8"/>
    <w:rsid w:val="008455DC"/>
    <w:rsid w:val="008459DD"/>
    <w:rsid w:val="0084635F"/>
    <w:rsid w:val="00846DE7"/>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2D"/>
    <w:rsid w:val="00866023"/>
    <w:rsid w:val="008665F9"/>
    <w:rsid w:val="008675ED"/>
    <w:rsid w:val="00867A85"/>
    <w:rsid w:val="0087122C"/>
    <w:rsid w:val="00871998"/>
    <w:rsid w:val="008720F6"/>
    <w:rsid w:val="008721B7"/>
    <w:rsid w:val="008730BB"/>
    <w:rsid w:val="0087472F"/>
    <w:rsid w:val="00877017"/>
    <w:rsid w:val="00877189"/>
    <w:rsid w:val="00880DFD"/>
    <w:rsid w:val="008824E5"/>
    <w:rsid w:val="00882C55"/>
    <w:rsid w:val="00883016"/>
    <w:rsid w:val="008834DC"/>
    <w:rsid w:val="0088354C"/>
    <w:rsid w:val="00883C2B"/>
    <w:rsid w:val="00883F5F"/>
    <w:rsid w:val="00884216"/>
    <w:rsid w:val="00884EC9"/>
    <w:rsid w:val="008850C1"/>
    <w:rsid w:val="00885ECC"/>
    <w:rsid w:val="008868CE"/>
    <w:rsid w:val="00886DAF"/>
    <w:rsid w:val="008871EF"/>
    <w:rsid w:val="008906DF"/>
    <w:rsid w:val="00890F3A"/>
    <w:rsid w:val="008912DB"/>
    <w:rsid w:val="00891F78"/>
    <w:rsid w:val="00892098"/>
    <w:rsid w:val="008920A7"/>
    <w:rsid w:val="00892789"/>
    <w:rsid w:val="00893389"/>
    <w:rsid w:val="00893C9B"/>
    <w:rsid w:val="0089404F"/>
    <w:rsid w:val="00895AEC"/>
    <w:rsid w:val="00895C49"/>
    <w:rsid w:val="00896284"/>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47"/>
    <w:rsid w:val="008D6476"/>
    <w:rsid w:val="008D7830"/>
    <w:rsid w:val="008D78AB"/>
    <w:rsid w:val="008D7C19"/>
    <w:rsid w:val="008E1034"/>
    <w:rsid w:val="008E16DE"/>
    <w:rsid w:val="008E21F2"/>
    <w:rsid w:val="008E3D6C"/>
    <w:rsid w:val="008E519F"/>
    <w:rsid w:val="008E5623"/>
    <w:rsid w:val="008E5D0F"/>
    <w:rsid w:val="008E5FB3"/>
    <w:rsid w:val="008E7224"/>
    <w:rsid w:val="008E755E"/>
    <w:rsid w:val="008E7D09"/>
    <w:rsid w:val="008F0AED"/>
    <w:rsid w:val="008F0B95"/>
    <w:rsid w:val="008F2235"/>
    <w:rsid w:val="008F2317"/>
    <w:rsid w:val="008F32CF"/>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2A6A"/>
    <w:rsid w:val="0090369C"/>
    <w:rsid w:val="009037BE"/>
    <w:rsid w:val="00903A97"/>
    <w:rsid w:val="00904447"/>
    <w:rsid w:val="00906A59"/>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6302"/>
    <w:rsid w:val="009469CA"/>
    <w:rsid w:val="00946A2E"/>
    <w:rsid w:val="009471B1"/>
    <w:rsid w:val="00947BC2"/>
    <w:rsid w:val="00950087"/>
    <w:rsid w:val="00950981"/>
    <w:rsid w:val="009516E3"/>
    <w:rsid w:val="00951A93"/>
    <w:rsid w:val="00951F6F"/>
    <w:rsid w:val="00952414"/>
    <w:rsid w:val="0095454D"/>
    <w:rsid w:val="00954CFB"/>
    <w:rsid w:val="009552A2"/>
    <w:rsid w:val="00955C10"/>
    <w:rsid w:val="00956BB9"/>
    <w:rsid w:val="00957910"/>
    <w:rsid w:val="00957F33"/>
    <w:rsid w:val="0096170E"/>
    <w:rsid w:val="00962CCC"/>
    <w:rsid w:val="00962EE5"/>
    <w:rsid w:val="0096317C"/>
    <w:rsid w:val="009633A1"/>
    <w:rsid w:val="009637BD"/>
    <w:rsid w:val="00963B9F"/>
    <w:rsid w:val="00964549"/>
    <w:rsid w:val="00965274"/>
    <w:rsid w:val="009658EC"/>
    <w:rsid w:val="0096622D"/>
    <w:rsid w:val="00966AF1"/>
    <w:rsid w:val="00966C12"/>
    <w:rsid w:val="009702DD"/>
    <w:rsid w:val="0097130E"/>
    <w:rsid w:val="009723BC"/>
    <w:rsid w:val="009726D6"/>
    <w:rsid w:val="0097319C"/>
    <w:rsid w:val="0097334C"/>
    <w:rsid w:val="00973E5B"/>
    <w:rsid w:val="0097415E"/>
    <w:rsid w:val="0097515D"/>
    <w:rsid w:val="00975C43"/>
    <w:rsid w:val="00976845"/>
    <w:rsid w:val="009771B6"/>
    <w:rsid w:val="009779D3"/>
    <w:rsid w:val="009800F9"/>
    <w:rsid w:val="009803F6"/>
    <w:rsid w:val="00980884"/>
    <w:rsid w:val="00981689"/>
    <w:rsid w:val="009818E4"/>
    <w:rsid w:val="009819A0"/>
    <w:rsid w:val="00982A07"/>
    <w:rsid w:val="0098525C"/>
    <w:rsid w:val="00985821"/>
    <w:rsid w:val="0098630A"/>
    <w:rsid w:val="00986BA9"/>
    <w:rsid w:val="00987504"/>
    <w:rsid w:val="00987740"/>
    <w:rsid w:val="00987ECC"/>
    <w:rsid w:val="00990115"/>
    <w:rsid w:val="009910A0"/>
    <w:rsid w:val="009920A1"/>
    <w:rsid w:val="00992CB7"/>
    <w:rsid w:val="00992EDD"/>
    <w:rsid w:val="00992F06"/>
    <w:rsid w:val="0099466C"/>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C1B"/>
    <w:rsid w:val="009A3D26"/>
    <w:rsid w:val="009A44F4"/>
    <w:rsid w:val="009A4A58"/>
    <w:rsid w:val="009A551D"/>
    <w:rsid w:val="009A67F7"/>
    <w:rsid w:val="009A6A34"/>
    <w:rsid w:val="009A7031"/>
    <w:rsid w:val="009B015F"/>
    <w:rsid w:val="009B0B72"/>
    <w:rsid w:val="009B16D9"/>
    <w:rsid w:val="009B1E90"/>
    <w:rsid w:val="009B23E0"/>
    <w:rsid w:val="009B2937"/>
    <w:rsid w:val="009B3260"/>
    <w:rsid w:val="009B329F"/>
    <w:rsid w:val="009B3684"/>
    <w:rsid w:val="009B3C8E"/>
    <w:rsid w:val="009B3FE2"/>
    <w:rsid w:val="009B407E"/>
    <w:rsid w:val="009B424F"/>
    <w:rsid w:val="009B4356"/>
    <w:rsid w:val="009B46E4"/>
    <w:rsid w:val="009B483C"/>
    <w:rsid w:val="009B48F1"/>
    <w:rsid w:val="009B4EA5"/>
    <w:rsid w:val="009B4F83"/>
    <w:rsid w:val="009B5568"/>
    <w:rsid w:val="009B5A91"/>
    <w:rsid w:val="009B5DA7"/>
    <w:rsid w:val="009B5EDA"/>
    <w:rsid w:val="009B6D65"/>
    <w:rsid w:val="009B7706"/>
    <w:rsid w:val="009B7C09"/>
    <w:rsid w:val="009C02A0"/>
    <w:rsid w:val="009C0D29"/>
    <w:rsid w:val="009C0E62"/>
    <w:rsid w:val="009C1545"/>
    <w:rsid w:val="009C21B3"/>
    <w:rsid w:val="009C3C95"/>
    <w:rsid w:val="009C42B7"/>
    <w:rsid w:val="009C4F2D"/>
    <w:rsid w:val="009C58AC"/>
    <w:rsid w:val="009C5BED"/>
    <w:rsid w:val="009C6598"/>
    <w:rsid w:val="009C69D6"/>
    <w:rsid w:val="009C6DD7"/>
    <w:rsid w:val="009C73D6"/>
    <w:rsid w:val="009C78A8"/>
    <w:rsid w:val="009D04C7"/>
    <w:rsid w:val="009D16E5"/>
    <w:rsid w:val="009D1C88"/>
    <w:rsid w:val="009D23ED"/>
    <w:rsid w:val="009D25A8"/>
    <w:rsid w:val="009D284E"/>
    <w:rsid w:val="009D2F35"/>
    <w:rsid w:val="009D31F8"/>
    <w:rsid w:val="009D3739"/>
    <w:rsid w:val="009D3834"/>
    <w:rsid w:val="009D47F6"/>
    <w:rsid w:val="009D50AC"/>
    <w:rsid w:val="009D6215"/>
    <w:rsid w:val="009D64FF"/>
    <w:rsid w:val="009D65B3"/>
    <w:rsid w:val="009D6ECA"/>
    <w:rsid w:val="009D78AF"/>
    <w:rsid w:val="009D7DC3"/>
    <w:rsid w:val="009E15A2"/>
    <w:rsid w:val="009E16B6"/>
    <w:rsid w:val="009E1DD8"/>
    <w:rsid w:val="009E20A9"/>
    <w:rsid w:val="009E2383"/>
    <w:rsid w:val="009E2424"/>
    <w:rsid w:val="009E27D8"/>
    <w:rsid w:val="009E300C"/>
    <w:rsid w:val="009E33FA"/>
    <w:rsid w:val="009E50CE"/>
    <w:rsid w:val="009E5311"/>
    <w:rsid w:val="009E5D37"/>
    <w:rsid w:val="009E6036"/>
    <w:rsid w:val="009E76A0"/>
    <w:rsid w:val="009E7960"/>
    <w:rsid w:val="009E7C00"/>
    <w:rsid w:val="009E7FD2"/>
    <w:rsid w:val="009F1C08"/>
    <w:rsid w:val="009F2F7A"/>
    <w:rsid w:val="009F39DE"/>
    <w:rsid w:val="009F3CDE"/>
    <w:rsid w:val="009F41B2"/>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52A5"/>
    <w:rsid w:val="00A15438"/>
    <w:rsid w:val="00A1604A"/>
    <w:rsid w:val="00A16ACA"/>
    <w:rsid w:val="00A17F93"/>
    <w:rsid w:val="00A20B84"/>
    <w:rsid w:val="00A20C93"/>
    <w:rsid w:val="00A214DE"/>
    <w:rsid w:val="00A22DAC"/>
    <w:rsid w:val="00A22FA2"/>
    <w:rsid w:val="00A2419A"/>
    <w:rsid w:val="00A24C85"/>
    <w:rsid w:val="00A24E16"/>
    <w:rsid w:val="00A25A32"/>
    <w:rsid w:val="00A26CA2"/>
    <w:rsid w:val="00A2715B"/>
    <w:rsid w:val="00A302F5"/>
    <w:rsid w:val="00A3060C"/>
    <w:rsid w:val="00A30BA9"/>
    <w:rsid w:val="00A30E8F"/>
    <w:rsid w:val="00A327FC"/>
    <w:rsid w:val="00A32A3B"/>
    <w:rsid w:val="00A33341"/>
    <w:rsid w:val="00A34354"/>
    <w:rsid w:val="00A34928"/>
    <w:rsid w:val="00A352A8"/>
    <w:rsid w:val="00A37428"/>
    <w:rsid w:val="00A4023F"/>
    <w:rsid w:val="00A40C92"/>
    <w:rsid w:val="00A41223"/>
    <w:rsid w:val="00A41D42"/>
    <w:rsid w:val="00A42813"/>
    <w:rsid w:val="00A42831"/>
    <w:rsid w:val="00A42E85"/>
    <w:rsid w:val="00A43075"/>
    <w:rsid w:val="00A4434D"/>
    <w:rsid w:val="00A45798"/>
    <w:rsid w:val="00A45F6C"/>
    <w:rsid w:val="00A460F3"/>
    <w:rsid w:val="00A461EF"/>
    <w:rsid w:val="00A46A05"/>
    <w:rsid w:val="00A471C1"/>
    <w:rsid w:val="00A500DE"/>
    <w:rsid w:val="00A50F0F"/>
    <w:rsid w:val="00A5401A"/>
    <w:rsid w:val="00A545C8"/>
    <w:rsid w:val="00A547A0"/>
    <w:rsid w:val="00A55DE9"/>
    <w:rsid w:val="00A574FE"/>
    <w:rsid w:val="00A57D9F"/>
    <w:rsid w:val="00A606B0"/>
    <w:rsid w:val="00A61E42"/>
    <w:rsid w:val="00A61FF5"/>
    <w:rsid w:val="00A6212E"/>
    <w:rsid w:val="00A62326"/>
    <w:rsid w:val="00A629A4"/>
    <w:rsid w:val="00A643EF"/>
    <w:rsid w:val="00A64853"/>
    <w:rsid w:val="00A652DC"/>
    <w:rsid w:val="00A653F2"/>
    <w:rsid w:val="00A67EF4"/>
    <w:rsid w:val="00A70186"/>
    <w:rsid w:val="00A71278"/>
    <w:rsid w:val="00A715A4"/>
    <w:rsid w:val="00A71DF9"/>
    <w:rsid w:val="00A720AD"/>
    <w:rsid w:val="00A72452"/>
    <w:rsid w:val="00A726A2"/>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4283"/>
    <w:rsid w:val="00A843F5"/>
    <w:rsid w:val="00A8447B"/>
    <w:rsid w:val="00A84832"/>
    <w:rsid w:val="00A84E0F"/>
    <w:rsid w:val="00A85D69"/>
    <w:rsid w:val="00A8605A"/>
    <w:rsid w:val="00A864D2"/>
    <w:rsid w:val="00A8677E"/>
    <w:rsid w:val="00A867CF"/>
    <w:rsid w:val="00A871BE"/>
    <w:rsid w:val="00A902E4"/>
    <w:rsid w:val="00A91849"/>
    <w:rsid w:val="00A91FB4"/>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7CA"/>
    <w:rsid w:val="00AB5CD3"/>
    <w:rsid w:val="00AB6F46"/>
    <w:rsid w:val="00AB7283"/>
    <w:rsid w:val="00AB7B69"/>
    <w:rsid w:val="00AB7EFE"/>
    <w:rsid w:val="00AC0998"/>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71E1"/>
    <w:rsid w:val="00AC7570"/>
    <w:rsid w:val="00AC7A49"/>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6B6"/>
    <w:rsid w:val="00AE1336"/>
    <w:rsid w:val="00AE153D"/>
    <w:rsid w:val="00AE2FB6"/>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8D3"/>
    <w:rsid w:val="00B02A5F"/>
    <w:rsid w:val="00B02C83"/>
    <w:rsid w:val="00B02F88"/>
    <w:rsid w:val="00B035A0"/>
    <w:rsid w:val="00B039AA"/>
    <w:rsid w:val="00B03A59"/>
    <w:rsid w:val="00B03AA6"/>
    <w:rsid w:val="00B048AB"/>
    <w:rsid w:val="00B06F0A"/>
    <w:rsid w:val="00B07AFF"/>
    <w:rsid w:val="00B109EF"/>
    <w:rsid w:val="00B10E55"/>
    <w:rsid w:val="00B11587"/>
    <w:rsid w:val="00B11ADA"/>
    <w:rsid w:val="00B12C75"/>
    <w:rsid w:val="00B1339A"/>
    <w:rsid w:val="00B13555"/>
    <w:rsid w:val="00B13C69"/>
    <w:rsid w:val="00B13F71"/>
    <w:rsid w:val="00B14243"/>
    <w:rsid w:val="00B15498"/>
    <w:rsid w:val="00B15A6B"/>
    <w:rsid w:val="00B15B2B"/>
    <w:rsid w:val="00B15D8C"/>
    <w:rsid w:val="00B16FA0"/>
    <w:rsid w:val="00B17339"/>
    <w:rsid w:val="00B179B9"/>
    <w:rsid w:val="00B20581"/>
    <w:rsid w:val="00B2058A"/>
    <w:rsid w:val="00B21FDE"/>
    <w:rsid w:val="00B22305"/>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2E2"/>
    <w:rsid w:val="00B37BD1"/>
    <w:rsid w:val="00B37EC8"/>
    <w:rsid w:val="00B4017B"/>
    <w:rsid w:val="00B40C4A"/>
    <w:rsid w:val="00B410CB"/>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DCC"/>
    <w:rsid w:val="00B70DD0"/>
    <w:rsid w:val="00B70F9A"/>
    <w:rsid w:val="00B72939"/>
    <w:rsid w:val="00B72B54"/>
    <w:rsid w:val="00B72FD9"/>
    <w:rsid w:val="00B73D51"/>
    <w:rsid w:val="00B751AC"/>
    <w:rsid w:val="00B775F8"/>
    <w:rsid w:val="00B80145"/>
    <w:rsid w:val="00B81294"/>
    <w:rsid w:val="00B81D3C"/>
    <w:rsid w:val="00B81FF0"/>
    <w:rsid w:val="00B8264E"/>
    <w:rsid w:val="00B828C9"/>
    <w:rsid w:val="00B82FB1"/>
    <w:rsid w:val="00B8419B"/>
    <w:rsid w:val="00B849C3"/>
    <w:rsid w:val="00B84EB0"/>
    <w:rsid w:val="00B851F5"/>
    <w:rsid w:val="00B85300"/>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799F"/>
    <w:rsid w:val="00BB0050"/>
    <w:rsid w:val="00BB02AA"/>
    <w:rsid w:val="00BB0E11"/>
    <w:rsid w:val="00BB1C7E"/>
    <w:rsid w:val="00BB2474"/>
    <w:rsid w:val="00BB28F4"/>
    <w:rsid w:val="00BB33C7"/>
    <w:rsid w:val="00BB44AA"/>
    <w:rsid w:val="00BB4B35"/>
    <w:rsid w:val="00BB5785"/>
    <w:rsid w:val="00BB680D"/>
    <w:rsid w:val="00BB6896"/>
    <w:rsid w:val="00BC093F"/>
    <w:rsid w:val="00BC0A2F"/>
    <w:rsid w:val="00BC0AD5"/>
    <w:rsid w:val="00BC15E3"/>
    <w:rsid w:val="00BC1A4A"/>
    <w:rsid w:val="00BC1B8A"/>
    <w:rsid w:val="00BC460A"/>
    <w:rsid w:val="00BC5BCC"/>
    <w:rsid w:val="00BC5E1D"/>
    <w:rsid w:val="00BC64B0"/>
    <w:rsid w:val="00BC6703"/>
    <w:rsid w:val="00BC7B41"/>
    <w:rsid w:val="00BD06A4"/>
    <w:rsid w:val="00BD1461"/>
    <w:rsid w:val="00BD1C9C"/>
    <w:rsid w:val="00BD1F05"/>
    <w:rsid w:val="00BD282A"/>
    <w:rsid w:val="00BD49CF"/>
    <w:rsid w:val="00BD53BD"/>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10F3"/>
    <w:rsid w:val="00C11FCC"/>
    <w:rsid w:val="00C13AC6"/>
    <w:rsid w:val="00C14806"/>
    <w:rsid w:val="00C14B17"/>
    <w:rsid w:val="00C153C4"/>
    <w:rsid w:val="00C156B0"/>
    <w:rsid w:val="00C15E97"/>
    <w:rsid w:val="00C16E74"/>
    <w:rsid w:val="00C16E8E"/>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FD3"/>
    <w:rsid w:val="00C4095C"/>
    <w:rsid w:val="00C41056"/>
    <w:rsid w:val="00C41308"/>
    <w:rsid w:val="00C4209F"/>
    <w:rsid w:val="00C43CD7"/>
    <w:rsid w:val="00C43FAD"/>
    <w:rsid w:val="00C443EE"/>
    <w:rsid w:val="00C44CC4"/>
    <w:rsid w:val="00C45B06"/>
    <w:rsid w:val="00C46462"/>
    <w:rsid w:val="00C46883"/>
    <w:rsid w:val="00C473CA"/>
    <w:rsid w:val="00C4767B"/>
    <w:rsid w:val="00C47746"/>
    <w:rsid w:val="00C47B9B"/>
    <w:rsid w:val="00C47BD2"/>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3C2"/>
    <w:rsid w:val="00C62067"/>
    <w:rsid w:val="00C6223B"/>
    <w:rsid w:val="00C622C7"/>
    <w:rsid w:val="00C62359"/>
    <w:rsid w:val="00C6286B"/>
    <w:rsid w:val="00C62F3F"/>
    <w:rsid w:val="00C63561"/>
    <w:rsid w:val="00C637E5"/>
    <w:rsid w:val="00C655AF"/>
    <w:rsid w:val="00C66F0B"/>
    <w:rsid w:val="00C6771C"/>
    <w:rsid w:val="00C7083B"/>
    <w:rsid w:val="00C70BBB"/>
    <w:rsid w:val="00C714A4"/>
    <w:rsid w:val="00C71EAA"/>
    <w:rsid w:val="00C729CD"/>
    <w:rsid w:val="00C72A69"/>
    <w:rsid w:val="00C72EA1"/>
    <w:rsid w:val="00C73294"/>
    <w:rsid w:val="00C73422"/>
    <w:rsid w:val="00C73AFD"/>
    <w:rsid w:val="00C75150"/>
    <w:rsid w:val="00C753A0"/>
    <w:rsid w:val="00C76560"/>
    <w:rsid w:val="00C76A1B"/>
    <w:rsid w:val="00C76ECB"/>
    <w:rsid w:val="00C7765C"/>
    <w:rsid w:val="00C802C4"/>
    <w:rsid w:val="00C8074F"/>
    <w:rsid w:val="00C8125F"/>
    <w:rsid w:val="00C82EA4"/>
    <w:rsid w:val="00C833CE"/>
    <w:rsid w:val="00C8515E"/>
    <w:rsid w:val="00C85924"/>
    <w:rsid w:val="00C85C5E"/>
    <w:rsid w:val="00C85D2E"/>
    <w:rsid w:val="00C86C74"/>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974"/>
    <w:rsid w:val="00CA4BF6"/>
    <w:rsid w:val="00CA57EE"/>
    <w:rsid w:val="00CA6483"/>
    <w:rsid w:val="00CA6B85"/>
    <w:rsid w:val="00CA76EA"/>
    <w:rsid w:val="00CA799F"/>
    <w:rsid w:val="00CB02A1"/>
    <w:rsid w:val="00CB086C"/>
    <w:rsid w:val="00CB0B9D"/>
    <w:rsid w:val="00CB2A3B"/>
    <w:rsid w:val="00CB3F31"/>
    <w:rsid w:val="00CB42D6"/>
    <w:rsid w:val="00CB4660"/>
    <w:rsid w:val="00CB4FBC"/>
    <w:rsid w:val="00CB551C"/>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ADA"/>
    <w:rsid w:val="00CD5D11"/>
    <w:rsid w:val="00CD5EE9"/>
    <w:rsid w:val="00CD7065"/>
    <w:rsid w:val="00CD78E7"/>
    <w:rsid w:val="00CD7C2B"/>
    <w:rsid w:val="00CE067D"/>
    <w:rsid w:val="00CE10AE"/>
    <w:rsid w:val="00CE4F70"/>
    <w:rsid w:val="00CE5691"/>
    <w:rsid w:val="00CE5B6F"/>
    <w:rsid w:val="00CE6036"/>
    <w:rsid w:val="00CE674E"/>
    <w:rsid w:val="00CE67CF"/>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6A28"/>
    <w:rsid w:val="00CF6B65"/>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72A0"/>
    <w:rsid w:val="00D07425"/>
    <w:rsid w:val="00D10B69"/>
    <w:rsid w:val="00D10DD0"/>
    <w:rsid w:val="00D11FFA"/>
    <w:rsid w:val="00D13448"/>
    <w:rsid w:val="00D13E31"/>
    <w:rsid w:val="00D1404B"/>
    <w:rsid w:val="00D14719"/>
    <w:rsid w:val="00D149ED"/>
    <w:rsid w:val="00D14AA7"/>
    <w:rsid w:val="00D15037"/>
    <w:rsid w:val="00D15A57"/>
    <w:rsid w:val="00D15D1D"/>
    <w:rsid w:val="00D160A7"/>
    <w:rsid w:val="00D16E69"/>
    <w:rsid w:val="00D2004B"/>
    <w:rsid w:val="00D204FE"/>
    <w:rsid w:val="00D20995"/>
    <w:rsid w:val="00D21D80"/>
    <w:rsid w:val="00D228F6"/>
    <w:rsid w:val="00D238FA"/>
    <w:rsid w:val="00D23D84"/>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293"/>
    <w:rsid w:val="00D50413"/>
    <w:rsid w:val="00D5048F"/>
    <w:rsid w:val="00D51C9D"/>
    <w:rsid w:val="00D525C2"/>
    <w:rsid w:val="00D53E09"/>
    <w:rsid w:val="00D54185"/>
    <w:rsid w:val="00D543F7"/>
    <w:rsid w:val="00D551EC"/>
    <w:rsid w:val="00D55949"/>
    <w:rsid w:val="00D56C3D"/>
    <w:rsid w:val="00D5718F"/>
    <w:rsid w:val="00D574DA"/>
    <w:rsid w:val="00D57B71"/>
    <w:rsid w:val="00D604AF"/>
    <w:rsid w:val="00D60524"/>
    <w:rsid w:val="00D60734"/>
    <w:rsid w:val="00D60E68"/>
    <w:rsid w:val="00D6134B"/>
    <w:rsid w:val="00D61EE7"/>
    <w:rsid w:val="00D6234C"/>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7499"/>
    <w:rsid w:val="00D77D76"/>
    <w:rsid w:val="00D77EF6"/>
    <w:rsid w:val="00D77FE6"/>
    <w:rsid w:val="00D80343"/>
    <w:rsid w:val="00D803CD"/>
    <w:rsid w:val="00D807BF"/>
    <w:rsid w:val="00D81062"/>
    <w:rsid w:val="00D8145C"/>
    <w:rsid w:val="00D81600"/>
    <w:rsid w:val="00D8197E"/>
    <w:rsid w:val="00D84452"/>
    <w:rsid w:val="00D849C9"/>
    <w:rsid w:val="00D84C5C"/>
    <w:rsid w:val="00D855AF"/>
    <w:rsid w:val="00D856FD"/>
    <w:rsid w:val="00D85C0B"/>
    <w:rsid w:val="00D867ED"/>
    <w:rsid w:val="00D86922"/>
    <w:rsid w:val="00D86E30"/>
    <w:rsid w:val="00D87653"/>
    <w:rsid w:val="00D876C2"/>
    <w:rsid w:val="00D87932"/>
    <w:rsid w:val="00D90A53"/>
    <w:rsid w:val="00D917C1"/>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10C3"/>
    <w:rsid w:val="00DB14B9"/>
    <w:rsid w:val="00DB3657"/>
    <w:rsid w:val="00DB36B9"/>
    <w:rsid w:val="00DB36BF"/>
    <w:rsid w:val="00DB494A"/>
    <w:rsid w:val="00DB51DA"/>
    <w:rsid w:val="00DB5AA4"/>
    <w:rsid w:val="00DB5FA8"/>
    <w:rsid w:val="00DB6774"/>
    <w:rsid w:val="00DB69C5"/>
    <w:rsid w:val="00DB6B53"/>
    <w:rsid w:val="00DB7F97"/>
    <w:rsid w:val="00DB7FA6"/>
    <w:rsid w:val="00DC1446"/>
    <w:rsid w:val="00DC1AD5"/>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505"/>
    <w:rsid w:val="00DD443A"/>
    <w:rsid w:val="00DD4D7B"/>
    <w:rsid w:val="00DD4DAC"/>
    <w:rsid w:val="00DD5C76"/>
    <w:rsid w:val="00DD5CDE"/>
    <w:rsid w:val="00DD5E44"/>
    <w:rsid w:val="00DD608A"/>
    <w:rsid w:val="00DD65FA"/>
    <w:rsid w:val="00DD6B2D"/>
    <w:rsid w:val="00DD758F"/>
    <w:rsid w:val="00DE099A"/>
    <w:rsid w:val="00DE1AFE"/>
    <w:rsid w:val="00DE21A8"/>
    <w:rsid w:val="00DE2800"/>
    <w:rsid w:val="00DE3037"/>
    <w:rsid w:val="00DE3DB3"/>
    <w:rsid w:val="00DE56A8"/>
    <w:rsid w:val="00DE64C2"/>
    <w:rsid w:val="00DE66F6"/>
    <w:rsid w:val="00DE69C9"/>
    <w:rsid w:val="00DE7698"/>
    <w:rsid w:val="00DE789F"/>
    <w:rsid w:val="00DE7F1B"/>
    <w:rsid w:val="00DE7FF4"/>
    <w:rsid w:val="00DF18BF"/>
    <w:rsid w:val="00DF1E97"/>
    <w:rsid w:val="00DF2133"/>
    <w:rsid w:val="00DF219D"/>
    <w:rsid w:val="00DF277C"/>
    <w:rsid w:val="00DF3701"/>
    <w:rsid w:val="00DF4609"/>
    <w:rsid w:val="00DF51FA"/>
    <w:rsid w:val="00DF5272"/>
    <w:rsid w:val="00DF5E31"/>
    <w:rsid w:val="00DF68B4"/>
    <w:rsid w:val="00DF76AA"/>
    <w:rsid w:val="00DF79EC"/>
    <w:rsid w:val="00E00B96"/>
    <w:rsid w:val="00E01FC9"/>
    <w:rsid w:val="00E02149"/>
    <w:rsid w:val="00E02AB4"/>
    <w:rsid w:val="00E0397F"/>
    <w:rsid w:val="00E03A1A"/>
    <w:rsid w:val="00E03D15"/>
    <w:rsid w:val="00E0427A"/>
    <w:rsid w:val="00E04342"/>
    <w:rsid w:val="00E04D9D"/>
    <w:rsid w:val="00E05457"/>
    <w:rsid w:val="00E058B8"/>
    <w:rsid w:val="00E05FCB"/>
    <w:rsid w:val="00E063B5"/>
    <w:rsid w:val="00E06825"/>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E3"/>
    <w:rsid w:val="00E22D59"/>
    <w:rsid w:val="00E22D5C"/>
    <w:rsid w:val="00E23D66"/>
    <w:rsid w:val="00E23E2F"/>
    <w:rsid w:val="00E244A1"/>
    <w:rsid w:val="00E24B55"/>
    <w:rsid w:val="00E2552D"/>
    <w:rsid w:val="00E25CC5"/>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123D"/>
    <w:rsid w:val="00E41245"/>
    <w:rsid w:val="00E412C6"/>
    <w:rsid w:val="00E41567"/>
    <w:rsid w:val="00E42295"/>
    <w:rsid w:val="00E4289B"/>
    <w:rsid w:val="00E42EF1"/>
    <w:rsid w:val="00E43C15"/>
    <w:rsid w:val="00E44F9E"/>
    <w:rsid w:val="00E45C83"/>
    <w:rsid w:val="00E45DED"/>
    <w:rsid w:val="00E4639D"/>
    <w:rsid w:val="00E46E22"/>
    <w:rsid w:val="00E4759C"/>
    <w:rsid w:val="00E50A57"/>
    <w:rsid w:val="00E512BD"/>
    <w:rsid w:val="00E515BD"/>
    <w:rsid w:val="00E52632"/>
    <w:rsid w:val="00E530FE"/>
    <w:rsid w:val="00E53B74"/>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5EA1"/>
    <w:rsid w:val="00E76722"/>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9043A"/>
    <w:rsid w:val="00E904EA"/>
    <w:rsid w:val="00E90FF8"/>
    <w:rsid w:val="00E91838"/>
    <w:rsid w:val="00E91DCA"/>
    <w:rsid w:val="00E91E56"/>
    <w:rsid w:val="00E91F66"/>
    <w:rsid w:val="00E9360A"/>
    <w:rsid w:val="00E9370D"/>
    <w:rsid w:val="00E93D70"/>
    <w:rsid w:val="00E94BA9"/>
    <w:rsid w:val="00E95AE5"/>
    <w:rsid w:val="00E96060"/>
    <w:rsid w:val="00E96794"/>
    <w:rsid w:val="00E97413"/>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796"/>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376A"/>
    <w:rsid w:val="00ED3F7B"/>
    <w:rsid w:val="00ED480F"/>
    <w:rsid w:val="00ED4874"/>
    <w:rsid w:val="00ED4966"/>
    <w:rsid w:val="00ED5BBD"/>
    <w:rsid w:val="00ED5F15"/>
    <w:rsid w:val="00ED6295"/>
    <w:rsid w:val="00ED62BE"/>
    <w:rsid w:val="00ED640B"/>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05E6"/>
    <w:rsid w:val="00EF1508"/>
    <w:rsid w:val="00EF1E1B"/>
    <w:rsid w:val="00EF2C92"/>
    <w:rsid w:val="00EF3C91"/>
    <w:rsid w:val="00EF3EBB"/>
    <w:rsid w:val="00EF4884"/>
    <w:rsid w:val="00EF4AF2"/>
    <w:rsid w:val="00EF50AD"/>
    <w:rsid w:val="00EF5A22"/>
    <w:rsid w:val="00EF72EA"/>
    <w:rsid w:val="00EF7A06"/>
    <w:rsid w:val="00F0137E"/>
    <w:rsid w:val="00F024C8"/>
    <w:rsid w:val="00F0424E"/>
    <w:rsid w:val="00F04EAF"/>
    <w:rsid w:val="00F051F8"/>
    <w:rsid w:val="00F057C7"/>
    <w:rsid w:val="00F06174"/>
    <w:rsid w:val="00F06E7A"/>
    <w:rsid w:val="00F07015"/>
    <w:rsid w:val="00F07E1A"/>
    <w:rsid w:val="00F1292D"/>
    <w:rsid w:val="00F12C83"/>
    <w:rsid w:val="00F12D79"/>
    <w:rsid w:val="00F1336F"/>
    <w:rsid w:val="00F160C9"/>
    <w:rsid w:val="00F1693E"/>
    <w:rsid w:val="00F1761A"/>
    <w:rsid w:val="00F17B25"/>
    <w:rsid w:val="00F17D1A"/>
    <w:rsid w:val="00F21327"/>
    <w:rsid w:val="00F21DB2"/>
    <w:rsid w:val="00F22289"/>
    <w:rsid w:val="00F226EE"/>
    <w:rsid w:val="00F22BE9"/>
    <w:rsid w:val="00F22D67"/>
    <w:rsid w:val="00F24B2C"/>
    <w:rsid w:val="00F24CD0"/>
    <w:rsid w:val="00F24EE1"/>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6983"/>
    <w:rsid w:val="00F46A48"/>
    <w:rsid w:val="00F46CA3"/>
    <w:rsid w:val="00F47376"/>
    <w:rsid w:val="00F47B65"/>
    <w:rsid w:val="00F500F7"/>
    <w:rsid w:val="00F506C6"/>
    <w:rsid w:val="00F50F97"/>
    <w:rsid w:val="00F50FAA"/>
    <w:rsid w:val="00F51773"/>
    <w:rsid w:val="00F51F76"/>
    <w:rsid w:val="00F5297E"/>
    <w:rsid w:val="00F52D31"/>
    <w:rsid w:val="00F53614"/>
    <w:rsid w:val="00F5477B"/>
    <w:rsid w:val="00F55FA1"/>
    <w:rsid w:val="00F563C7"/>
    <w:rsid w:val="00F56C43"/>
    <w:rsid w:val="00F57970"/>
    <w:rsid w:val="00F60343"/>
    <w:rsid w:val="00F606F6"/>
    <w:rsid w:val="00F62313"/>
    <w:rsid w:val="00F62E36"/>
    <w:rsid w:val="00F63179"/>
    <w:rsid w:val="00F6381F"/>
    <w:rsid w:val="00F64C66"/>
    <w:rsid w:val="00F6596A"/>
    <w:rsid w:val="00F67252"/>
    <w:rsid w:val="00F67917"/>
    <w:rsid w:val="00F70448"/>
    <w:rsid w:val="00F70DC7"/>
    <w:rsid w:val="00F70F19"/>
    <w:rsid w:val="00F71096"/>
    <w:rsid w:val="00F71876"/>
    <w:rsid w:val="00F72CBA"/>
    <w:rsid w:val="00F72D10"/>
    <w:rsid w:val="00F73A70"/>
    <w:rsid w:val="00F73EFB"/>
    <w:rsid w:val="00F74156"/>
    <w:rsid w:val="00F7495F"/>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A3E"/>
    <w:rsid w:val="00F94D4D"/>
    <w:rsid w:val="00F94E14"/>
    <w:rsid w:val="00F9568D"/>
    <w:rsid w:val="00F95742"/>
    <w:rsid w:val="00F964E5"/>
    <w:rsid w:val="00F964F3"/>
    <w:rsid w:val="00F966C0"/>
    <w:rsid w:val="00F97494"/>
    <w:rsid w:val="00F97540"/>
    <w:rsid w:val="00F97875"/>
    <w:rsid w:val="00F97AA5"/>
    <w:rsid w:val="00F97C56"/>
    <w:rsid w:val="00F97D3E"/>
    <w:rsid w:val="00FA03AA"/>
    <w:rsid w:val="00FA04B7"/>
    <w:rsid w:val="00FA1AE9"/>
    <w:rsid w:val="00FA1C24"/>
    <w:rsid w:val="00FA3C51"/>
    <w:rsid w:val="00FA4D1B"/>
    <w:rsid w:val="00FA5995"/>
    <w:rsid w:val="00FA5DFC"/>
    <w:rsid w:val="00FA71C7"/>
    <w:rsid w:val="00FA7278"/>
    <w:rsid w:val="00FA7A0F"/>
    <w:rsid w:val="00FA7A6C"/>
    <w:rsid w:val="00FA7F66"/>
    <w:rsid w:val="00FB1499"/>
    <w:rsid w:val="00FB167E"/>
    <w:rsid w:val="00FB1FB2"/>
    <w:rsid w:val="00FB2535"/>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9D4"/>
    <w:rsid w:val="00FC20B0"/>
    <w:rsid w:val="00FC31B8"/>
    <w:rsid w:val="00FC3791"/>
    <w:rsid w:val="00FC56E8"/>
    <w:rsid w:val="00FC7391"/>
    <w:rsid w:val="00FD0045"/>
    <w:rsid w:val="00FD0555"/>
    <w:rsid w:val="00FD078F"/>
    <w:rsid w:val="00FD0CEE"/>
    <w:rsid w:val="00FD25F7"/>
    <w:rsid w:val="00FD2A56"/>
    <w:rsid w:val="00FD2C65"/>
    <w:rsid w:val="00FD5573"/>
    <w:rsid w:val="00FD6531"/>
    <w:rsid w:val="00FD6C03"/>
    <w:rsid w:val="00FD7900"/>
    <w:rsid w:val="00FD7E46"/>
    <w:rsid w:val="00FD7F45"/>
    <w:rsid w:val="00FE0343"/>
    <w:rsid w:val="00FE09BB"/>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99466C"/>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60B8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99466C"/>
    <w:rPr>
      <w:rFonts w:ascii="Arial" w:eastAsia="Verdana" w:hAnsi="Arial" w:cs="Times New Roman"/>
      <w:b/>
      <w:bCs/>
      <w:sz w:val="32"/>
      <w:szCs w:val="24"/>
    </w:rPr>
  </w:style>
  <w:style w:type="paragraph" w:styleId="TOC3">
    <w:name w:val="toc 3"/>
    <w:basedOn w:val="Normal"/>
    <w:next w:val="Normal"/>
    <w:autoRedefine/>
    <w:uiPriority w:val="39"/>
    <w:unhideWhenUsed/>
    <w:rsid w:val="00464C55"/>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23/02/22/2023-03671/request-for-information-regarding-first-amendment-and-free-inquiry-related-grant-condi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ederalregister.gov/documents/2023/02/22/2023-03670/direct-grant-programs-state-administered-formula-grant-program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ruma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ruman.com/virtualtraining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o.gov/assets/gao-23-106268.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81df1d-dee0-4b8e-8ac5-8723dd3ace6f"/>
    <lcf76f155ced4ddcb4097134ff3c332f xmlns="abacdef5-31a9-4667-b32d-69d0773486e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2.xml><?xml version="1.0" encoding="utf-8"?>
<ds:datastoreItem xmlns:ds="http://schemas.openxmlformats.org/officeDocument/2006/customXml" ds:itemID="{1F185E65-DA29-4FF3-94E8-8FC8943F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8F5BC-3D3B-4C50-A934-DE54D6BFD139}">
  <ds:schemaRefs>
    <ds:schemaRef ds:uri="http://schemas.openxmlformats.org/package/2006/metadata/core-properties"/>
    <ds:schemaRef ds:uri="abacdef5-31a9-4667-b32d-69d0773486e9"/>
    <ds:schemaRef ds:uri="http://purl.org/dc/terms/"/>
    <ds:schemaRef ds:uri="http://schemas.microsoft.com/office/2006/documentManagement/types"/>
    <ds:schemaRef ds:uri="6981df1d-dee0-4b8e-8ac5-8723dd3ace6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February 24, 2023 - Government Affairs (CA Dept of Education)</dc:title>
  <dc:subject>The Brustein &amp; Manasevit weekly Federal Update Report for February 24, 2023.</dc:subject>
  <dc:creator>Kelly Christiansen</dc:creator>
  <cp:lastModifiedBy>Mason Diab</cp:lastModifiedBy>
  <cp:revision>5</cp:revision>
  <cp:lastPrinted>2023-02-24T18:19:00Z</cp:lastPrinted>
  <dcterms:created xsi:type="dcterms:W3CDTF">2023-02-24T16:36:00Z</dcterms:created>
  <dcterms:modified xsi:type="dcterms:W3CDTF">2023-04-06T00:05:00Z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