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83C2E" w14:textId="1737E061" w:rsidR="00C43C3E" w:rsidRDefault="00B605A2" w:rsidP="00C43C3E">
      <w:pPr>
        <w:spacing w:before="0" w:after="0"/>
      </w:pPr>
      <w:bookmarkStart w:id="0" w:name="OLE_LINK4"/>
      <w:bookmarkStart w:id="1" w:name="OLE_LINK5"/>
      <w:bookmarkStart w:id="2" w:name="OLE_LINK1"/>
      <w:bookmarkStart w:id="3" w:name="OLE_LINK2"/>
      <w:bookmarkStart w:id="4" w:name="OLE_LINK7"/>
      <w:bookmarkStart w:id="5" w:name="OLE_LINK8"/>
      <w:bookmarkStart w:id="6" w:name="OLE_LINK3"/>
      <w:bookmarkStart w:id="7" w:name="OLE_LINK6"/>
      <w:bookmarkStart w:id="8" w:name="OLE_LINK9"/>
      <w:bookmarkStart w:id="9" w:name="OLE_LINK10"/>
      <w:r w:rsidRPr="008D74DE">
        <w:rPr>
          <w:noProof/>
          <w:sz w:val="18"/>
          <w:szCs w:val="14"/>
        </w:rPr>
        <w:drawing>
          <wp:inline distT="0" distB="0" distL="0" distR="0" wp14:anchorId="22EB1A64" wp14:editId="0A4AE087">
            <wp:extent cx="6021070" cy="1177925"/>
            <wp:effectExtent l="0" t="0" r="0" b="3175"/>
            <wp:docPr id="1804599855" name="Picture 1" descr="The Bruman Group, PLLC logo, address, and contact information&#10;1120 20th St, NW, Suite 740 Washington, D.C. 20036&#10;Phone: 202.965.3652&#10;Fax: 202.965.8913&#10;bruman@bruman.com&#10;www.bruman.com&#10;Fa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599855" name="Picture 1" descr="The Bruman Group, PLLC logo, address, and contact information&#10;1120 20th St, NW, Suite 740 Washington, D.C. 20036&#10;Phone: 202.965.3652&#10;Fax: 202.965.8913&#10;bruman@bruman.com&#10;www.bruman.com&#10;Fax: "/>
                    <pic:cNvPicPr/>
                  </pic:nvPicPr>
                  <pic:blipFill>
                    <a:blip r:embed="rId8">
                      <a:extLst>
                        <a:ext uri="{28A0092B-C50C-407E-A947-70E740481C1C}">
                          <a14:useLocalDpi xmlns:a14="http://schemas.microsoft.com/office/drawing/2010/main" val="0"/>
                        </a:ext>
                      </a:extLst>
                    </a:blip>
                    <a:stretch>
                      <a:fillRect/>
                    </a:stretch>
                  </pic:blipFill>
                  <pic:spPr>
                    <a:xfrm>
                      <a:off x="0" y="0"/>
                      <a:ext cx="6021070" cy="1177925"/>
                    </a:xfrm>
                    <a:prstGeom prst="rect">
                      <a:avLst/>
                    </a:prstGeom>
                  </pic:spPr>
                </pic:pic>
              </a:graphicData>
            </a:graphic>
          </wp:inline>
        </w:drawing>
      </w:r>
      <w:r w:rsidR="00C43C3E">
        <w:tab/>
      </w:r>
      <w:r w:rsidR="00C43C3E">
        <w:tab/>
      </w:r>
      <w:r w:rsidR="00C43C3E">
        <w:tab/>
      </w:r>
      <w:r w:rsidR="00C43C3E">
        <w:tab/>
      </w:r>
      <w:r w:rsidR="00C43C3E">
        <w:tab/>
      </w:r>
      <w:r w:rsidR="00C43C3E">
        <w:tab/>
      </w:r>
      <w:r w:rsidR="00C43C3E">
        <w:tab/>
      </w:r>
    </w:p>
    <w:p w14:paraId="17D05009" w14:textId="356CB23C" w:rsidR="003C339C" w:rsidRPr="00B605A2" w:rsidRDefault="007B47BF" w:rsidP="00B605A2">
      <w:pPr>
        <w:spacing w:before="0" w:after="0"/>
        <w:ind w:left="1440" w:firstLine="720"/>
        <w:jc w:val="center"/>
        <w:rPr>
          <w:sz w:val="18"/>
          <w:szCs w:val="14"/>
        </w:rPr>
      </w:pPr>
      <w:r>
        <w:rPr>
          <w:sz w:val="18"/>
          <w:szCs w:val="14"/>
        </w:rPr>
        <w:t xml:space="preserve">                                          </w:t>
      </w:r>
    </w:p>
    <w:p w14:paraId="3123BBB2" w14:textId="3790CA96" w:rsidR="0042468E" w:rsidRPr="008D3BAD" w:rsidRDefault="0042468E" w:rsidP="008D3BAD">
      <w:pPr>
        <w:pStyle w:val="Heading1"/>
        <w:keepNext w:val="0"/>
        <w:keepLines w:val="0"/>
        <w:spacing w:before="90" w:after="120"/>
        <w:jc w:val="center"/>
        <w:rPr>
          <w:rFonts w:ascii="Arial" w:eastAsia="Verdana" w:hAnsi="Arial" w:cs="Times New Roman"/>
          <w:b/>
          <w:bCs/>
          <w:color w:val="auto"/>
        </w:rPr>
      </w:pPr>
      <w:bookmarkStart w:id="10" w:name="_Toc69999593"/>
      <w:bookmarkStart w:id="11" w:name="_Toc70604860"/>
      <w:bookmarkStart w:id="12" w:name="_Toc70615916"/>
      <w:bookmarkStart w:id="13" w:name="_Toc70673785"/>
      <w:bookmarkStart w:id="14" w:name="_Toc71878172"/>
      <w:bookmarkStart w:id="15" w:name="_Toc71879808"/>
      <w:r w:rsidRPr="008D3BAD">
        <w:rPr>
          <w:rFonts w:ascii="Arial" w:eastAsia="Verdana" w:hAnsi="Arial" w:cs="Times New Roman"/>
          <w:b/>
          <w:bCs/>
          <w:color w:val="auto"/>
        </w:rPr>
        <w:t xml:space="preserve">The Federal Update for </w:t>
      </w:r>
      <w:bookmarkEnd w:id="10"/>
      <w:bookmarkEnd w:id="11"/>
      <w:bookmarkEnd w:id="12"/>
      <w:bookmarkEnd w:id="13"/>
      <w:bookmarkEnd w:id="14"/>
      <w:bookmarkEnd w:id="15"/>
      <w:r w:rsidR="005D6732" w:rsidRPr="008D3BAD">
        <w:rPr>
          <w:rFonts w:ascii="Arial" w:eastAsia="Verdana" w:hAnsi="Arial" w:cs="Times New Roman"/>
          <w:b/>
          <w:bCs/>
          <w:color w:val="auto"/>
        </w:rPr>
        <w:t xml:space="preserve">March </w:t>
      </w:r>
      <w:r w:rsidR="00593357" w:rsidRPr="008D3BAD">
        <w:rPr>
          <w:rFonts w:ascii="Arial" w:eastAsia="Verdana" w:hAnsi="Arial" w:cs="Times New Roman"/>
          <w:b/>
          <w:bCs/>
          <w:color w:val="auto"/>
        </w:rPr>
        <w:t>22</w:t>
      </w:r>
      <w:r w:rsidR="005D3FF9" w:rsidRPr="008D3BAD">
        <w:rPr>
          <w:rFonts w:ascii="Arial" w:eastAsia="Verdana" w:hAnsi="Arial" w:cs="Times New Roman"/>
          <w:b/>
          <w:bCs/>
          <w:color w:val="auto"/>
        </w:rPr>
        <w:t>, 202</w:t>
      </w:r>
      <w:r w:rsidR="00BB6286" w:rsidRPr="008D3BAD">
        <w:rPr>
          <w:rFonts w:ascii="Arial" w:eastAsia="Verdana" w:hAnsi="Arial" w:cs="Times New Roman"/>
          <w:b/>
          <w:bCs/>
          <w:color w:val="auto"/>
        </w:rPr>
        <w:t>4</w:t>
      </w:r>
    </w:p>
    <w:p w14:paraId="37A0DBF9" w14:textId="77777777" w:rsidR="0042468E" w:rsidRPr="0042468E" w:rsidRDefault="0042468E" w:rsidP="00D0389C">
      <w:pPr>
        <w:pStyle w:val="MessageHeader"/>
        <w:rPr>
          <w:sz w:val="22"/>
          <w:szCs w:val="20"/>
        </w:rPr>
      </w:pPr>
    </w:p>
    <w:p w14:paraId="2D9B32A0" w14:textId="6379182A" w:rsidR="00D0389C" w:rsidRDefault="00156AA4" w:rsidP="00D0389C">
      <w:pPr>
        <w:pStyle w:val="MessageHeader"/>
      </w:pPr>
      <w:r w:rsidRPr="00F07015">
        <w:t>From</w:t>
      </w:r>
      <w:r w:rsidR="00D0389C">
        <w:t>:</w:t>
      </w:r>
      <w:r w:rsidR="00D0389C">
        <w:tab/>
      </w:r>
      <w:r w:rsidRPr="00F07015">
        <w:t>Michael Brustein, Julia Martin, Steven Spillan, Kelly</w:t>
      </w:r>
      <w:r w:rsidR="00D0389C">
        <w:t xml:space="preserve"> Christiansen</w:t>
      </w:r>
    </w:p>
    <w:p w14:paraId="35F1F74C" w14:textId="77777777" w:rsidR="00D0389C" w:rsidRDefault="00D0389C" w:rsidP="00D0389C">
      <w:pPr>
        <w:pStyle w:val="MessageHeader"/>
      </w:pPr>
      <w:r>
        <w:t>Re:</w:t>
      </w:r>
      <w:r>
        <w:tab/>
        <w:t>Federal Update</w:t>
      </w:r>
    </w:p>
    <w:p w14:paraId="1EA8E9EA" w14:textId="290B4F06" w:rsidR="0063135C" w:rsidRDefault="00D0389C" w:rsidP="009B424F">
      <w:pPr>
        <w:pStyle w:val="MessageHeader"/>
        <w:spacing w:after="240"/>
      </w:pPr>
      <w:r>
        <w:t>Date:</w:t>
      </w:r>
      <w:r>
        <w:tab/>
      </w:r>
      <w:r w:rsidR="005D6732">
        <w:t xml:space="preserve">March </w:t>
      </w:r>
      <w:r w:rsidR="00593357">
        <w:t>22</w:t>
      </w:r>
      <w:r w:rsidR="00537D4B">
        <w:t>, 202</w:t>
      </w:r>
      <w:r w:rsidR="00BB6286">
        <w:t>4</w:t>
      </w:r>
    </w:p>
    <w:p w14:paraId="44D77FAE" w14:textId="20F495EB" w:rsidR="00AA27D2" w:rsidRDefault="663486F3">
      <w:pPr>
        <w:pStyle w:val="TOC2"/>
        <w:rPr>
          <w:rFonts w:asciiTheme="minorHAnsi" w:eastAsiaTheme="minorEastAsia" w:hAnsiTheme="minorHAnsi" w:cstheme="minorBidi"/>
          <w:b w:val="0"/>
          <w:kern w:val="2"/>
          <w:sz w:val="24"/>
          <w:szCs w:val="24"/>
          <w14:ligatures w14:val="standardContextual"/>
        </w:rPr>
      </w:pPr>
      <w:r>
        <w:fldChar w:fldCharType="begin"/>
      </w:r>
      <w:r w:rsidR="00156AA4">
        <w:instrText>TOC \o "1-3" \h \z \u</w:instrText>
      </w:r>
      <w:r>
        <w:fldChar w:fldCharType="separate"/>
      </w:r>
      <w:hyperlink w:anchor="_Toc162011326" w:history="1">
        <w:r w:rsidR="00AA27D2" w:rsidRPr="00672145">
          <w:rPr>
            <w:rStyle w:val="Hyperlink"/>
            <w:rFonts w:eastAsia="Calibri"/>
          </w:rPr>
          <w:t>Legislation and Guidance</w:t>
        </w:r>
        <w:r w:rsidR="00AA27D2">
          <w:rPr>
            <w:webHidden/>
          </w:rPr>
          <w:tab/>
        </w:r>
        <w:r w:rsidR="00AA27D2">
          <w:rPr>
            <w:webHidden/>
          </w:rPr>
          <w:fldChar w:fldCharType="begin"/>
        </w:r>
        <w:r w:rsidR="00AA27D2">
          <w:rPr>
            <w:webHidden/>
          </w:rPr>
          <w:instrText xml:space="preserve"> PAGEREF _Toc162011326 \h </w:instrText>
        </w:r>
        <w:r w:rsidR="00AA27D2">
          <w:rPr>
            <w:webHidden/>
          </w:rPr>
        </w:r>
        <w:r w:rsidR="00AA27D2">
          <w:rPr>
            <w:webHidden/>
          </w:rPr>
          <w:fldChar w:fldCharType="separate"/>
        </w:r>
        <w:r w:rsidR="00AA27D2">
          <w:rPr>
            <w:webHidden/>
          </w:rPr>
          <w:t>1</w:t>
        </w:r>
        <w:r w:rsidR="00AA27D2">
          <w:rPr>
            <w:webHidden/>
          </w:rPr>
          <w:fldChar w:fldCharType="end"/>
        </w:r>
      </w:hyperlink>
    </w:p>
    <w:p w14:paraId="1A4A178C" w14:textId="6BCA36BB" w:rsidR="00AA27D2" w:rsidRDefault="00BE329A">
      <w:pPr>
        <w:pStyle w:val="TOC3"/>
        <w:rPr>
          <w:rFonts w:asciiTheme="minorHAnsi" w:eastAsiaTheme="minorEastAsia" w:hAnsiTheme="minorHAnsi" w:cstheme="minorBidi"/>
          <w:b w:val="0"/>
          <w:kern w:val="2"/>
          <w:sz w:val="24"/>
          <w:szCs w:val="24"/>
          <w14:ligatures w14:val="standardContextual"/>
        </w:rPr>
      </w:pPr>
      <w:hyperlink w:anchor="_Toc162011327" w:history="1">
        <w:r w:rsidR="00AA27D2" w:rsidRPr="00672145">
          <w:rPr>
            <w:rStyle w:val="Hyperlink"/>
          </w:rPr>
          <w:t>Congress Releases Draft Spending Bills Ahead of Deadline</w:t>
        </w:r>
        <w:r w:rsidR="00AA27D2">
          <w:rPr>
            <w:webHidden/>
          </w:rPr>
          <w:tab/>
        </w:r>
        <w:r w:rsidR="00AA27D2">
          <w:rPr>
            <w:webHidden/>
          </w:rPr>
          <w:fldChar w:fldCharType="begin"/>
        </w:r>
        <w:r w:rsidR="00AA27D2">
          <w:rPr>
            <w:webHidden/>
          </w:rPr>
          <w:instrText xml:space="preserve"> PAGEREF _Toc162011327 \h </w:instrText>
        </w:r>
        <w:r w:rsidR="00AA27D2">
          <w:rPr>
            <w:webHidden/>
          </w:rPr>
        </w:r>
        <w:r w:rsidR="00AA27D2">
          <w:rPr>
            <w:webHidden/>
          </w:rPr>
          <w:fldChar w:fldCharType="separate"/>
        </w:r>
        <w:r w:rsidR="00AA27D2">
          <w:rPr>
            <w:webHidden/>
          </w:rPr>
          <w:t>1</w:t>
        </w:r>
        <w:r w:rsidR="00AA27D2">
          <w:rPr>
            <w:webHidden/>
          </w:rPr>
          <w:fldChar w:fldCharType="end"/>
        </w:r>
      </w:hyperlink>
    </w:p>
    <w:p w14:paraId="27760777" w14:textId="41115364" w:rsidR="00AA27D2" w:rsidRDefault="00BE329A">
      <w:pPr>
        <w:pStyle w:val="TOC3"/>
        <w:rPr>
          <w:rFonts w:asciiTheme="minorHAnsi" w:eastAsiaTheme="minorEastAsia" w:hAnsiTheme="minorHAnsi" w:cstheme="minorBidi"/>
          <w:b w:val="0"/>
          <w:kern w:val="2"/>
          <w:sz w:val="24"/>
          <w:szCs w:val="24"/>
          <w14:ligatures w14:val="standardContextual"/>
        </w:rPr>
      </w:pPr>
      <w:hyperlink w:anchor="_Toc162011328" w:history="1">
        <w:r w:rsidR="00AA27D2" w:rsidRPr="00672145">
          <w:rPr>
            <w:rStyle w:val="Hyperlink"/>
          </w:rPr>
          <w:t>House Education Committee Advances Bills to Floor</w:t>
        </w:r>
        <w:r w:rsidR="00AA27D2">
          <w:rPr>
            <w:webHidden/>
          </w:rPr>
          <w:tab/>
        </w:r>
        <w:r w:rsidR="00AA27D2">
          <w:rPr>
            <w:webHidden/>
          </w:rPr>
          <w:fldChar w:fldCharType="begin"/>
        </w:r>
        <w:r w:rsidR="00AA27D2">
          <w:rPr>
            <w:webHidden/>
          </w:rPr>
          <w:instrText xml:space="preserve"> PAGEREF _Toc162011328 \h </w:instrText>
        </w:r>
        <w:r w:rsidR="00AA27D2">
          <w:rPr>
            <w:webHidden/>
          </w:rPr>
        </w:r>
        <w:r w:rsidR="00AA27D2">
          <w:rPr>
            <w:webHidden/>
          </w:rPr>
          <w:fldChar w:fldCharType="separate"/>
        </w:r>
        <w:r w:rsidR="00AA27D2">
          <w:rPr>
            <w:webHidden/>
          </w:rPr>
          <w:t>2</w:t>
        </w:r>
        <w:r w:rsidR="00AA27D2">
          <w:rPr>
            <w:webHidden/>
          </w:rPr>
          <w:fldChar w:fldCharType="end"/>
        </w:r>
      </w:hyperlink>
    </w:p>
    <w:p w14:paraId="76091D25" w14:textId="2F1FCF1C" w:rsidR="00AA27D2" w:rsidRDefault="00BE329A">
      <w:pPr>
        <w:pStyle w:val="TOC3"/>
        <w:rPr>
          <w:rFonts w:asciiTheme="minorHAnsi" w:eastAsiaTheme="minorEastAsia" w:hAnsiTheme="minorHAnsi" w:cstheme="minorBidi"/>
          <w:b w:val="0"/>
          <w:kern w:val="2"/>
          <w:sz w:val="24"/>
          <w:szCs w:val="24"/>
          <w14:ligatures w14:val="standardContextual"/>
        </w:rPr>
      </w:pPr>
      <w:hyperlink w:anchor="_Toc162011329" w:history="1">
        <w:r w:rsidR="00AA27D2" w:rsidRPr="00672145">
          <w:rPr>
            <w:rStyle w:val="Hyperlink"/>
          </w:rPr>
          <w:t>ED Issues New Guidance on Recording Federal Interest</w:t>
        </w:r>
        <w:r w:rsidR="00AA27D2">
          <w:rPr>
            <w:webHidden/>
          </w:rPr>
          <w:tab/>
        </w:r>
        <w:r w:rsidR="00AA27D2">
          <w:rPr>
            <w:webHidden/>
          </w:rPr>
          <w:fldChar w:fldCharType="begin"/>
        </w:r>
        <w:r w:rsidR="00AA27D2">
          <w:rPr>
            <w:webHidden/>
          </w:rPr>
          <w:instrText xml:space="preserve"> PAGEREF _Toc162011329 \h </w:instrText>
        </w:r>
        <w:r w:rsidR="00AA27D2">
          <w:rPr>
            <w:webHidden/>
          </w:rPr>
        </w:r>
        <w:r w:rsidR="00AA27D2">
          <w:rPr>
            <w:webHidden/>
          </w:rPr>
          <w:fldChar w:fldCharType="separate"/>
        </w:r>
        <w:r w:rsidR="00AA27D2">
          <w:rPr>
            <w:webHidden/>
          </w:rPr>
          <w:t>3</w:t>
        </w:r>
        <w:r w:rsidR="00AA27D2">
          <w:rPr>
            <w:webHidden/>
          </w:rPr>
          <w:fldChar w:fldCharType="end"/>
        </w:r>
      </w:hyperlink>
    </w:p>
    <w:p w14:paraId="56B00821" w14:textId="197D069B" w:rsidR="00AA27D2" w:rsidRDefault="00BE329A">
      <w:pPr>
        <w:pStyle w:val="TOC3"/>
        <w:rPr>
          <w:rFonts w:asciiTheme="minorHAnsi" w:eastAsiaTheme="minorEastAsia" w:hAnsiTheme="minorHAnsi" w:cstheme="minorBidi"/>
          <w:b w:val="0"/>
          <w:kern w:val="2"/>
          <w:sz w:val="24"/>
          <w:szCs w:val="24"/>
          <w14:ligatures w14:val="standardContextual"/>
        </w:rPr>
      </w:pPr>
      <w:hyperlink w:anchor="_Toc162011330" w:history="1">
        <w:r w:rsidR="00AA27D2" w:rsidRPr="00672145">
          <w:rPr>
            <w:rStyle w:val="Hyperlink"/>
          </w:rPr>
          <w:t>Dear Colleague Suggests Targeting Chronic Absenteeism</w:t>
        </w:r>
        <w:r w:rsidR="00AA27D2">
          <w:rPr>
            <w:webHidden/>
          </w:rPr>
          <w:tab/>
        </w:r>
        <w:r w:rsidR="00AA27D2">
          <w:rPr>
            <w:webHidden/>
          </w:rPr>
          <w:fldChar w:fldCharType="begin"/>
        </w:r>
        <w:r w:rsidR="00AA27D2">
          <w:rPr>
            <w:webHidden/>
          </w:rPr>
          <w:instrText xml:space="preserve"> PAGEREF _Toc162011330 \h </w:instrText>
        </w:r>
        <w:r w:rsidR="00AA27D2">
          <w:rPr>
            <w:webHidden/>
          </w:rPr>
        </w:r>
        <w:r w:rsidR="00AA27D2">
          <w:rPr>
            <w:webHidden/>
          </w:rPr>
          <w:fldChar w:fldCharType="separate"/>
        </w:r>
        <w:r w:rsidR="00AA27D2">
          <w:rPr>
            <w:webHidden/>
          </w:rPr>
          <w:t>3</w:t>
        </w:r>
        <w:r w:rsidR="00AA27D2">
          <w:rPr>
            <w:webHidden/>
          </w:rPr>
          <w:fldChar w:fldCharType="end"/>
        </w:r>
      </w:hyperlink>
    </w:p>
    <w:p w14:paraId="3A34C536" w14:textId="07C50C0A" w:rsidR="00AA27D2" w:rsidRDefault="00BE329A">
      <w:pPr>
        <w:pStyle w:val="TOC2"/>
        <w:rPr>
          <w:rFonts w:asciiTheme="minorHAnsi" w:eastAsiaTheme="minorEastAsia" w:hAnsiTheme="minorHAnsi" w:cstheme="minorBidi"/>
          <w:b w:val="0"/>
          <w:kern w:val="2"/>
          <w:sz w:val="24"/>
          <w:szCs w:val="24"/>
          <w14:ligatures w14:val="standardContextual"/>
        </w:rPr>
      </w:pPr>
      <w:hyperlink w:anchor="_Toc162011331" w:history="1">
        <w:r w:rsidR="00AA27D2" w:rsidRPr="00672145">
          <w:rPr>
            <w:rStyle w:val="Hyperlink"/>
          </w:rPr>
          <w:t>News</w:t>
        </w:r>
        <w:r w:rsidR="00AA27D2">
          <w:rPr>
            <w:webHidden/>
          </w:rPr>
          <w:tab/>
        </w:r>
        <w:r w:rsidR="00AA27D2">
          <w:rPr>
            <w:webHidden/>
          </w:rPr>
          <w:fldChar w:fldCharType="begin"/>
        </w:r>
        <w:r w:rsidR="00AA27D2">
          <w:rPr>
            <w:webHidden/>
          </w:rPr>
          <w:instrText xml:space="preserve"> PAGEREF _Toc162011331 \h </w:instrText>
        </w:r>
        <w:r w:rsidR="00AA27D2">
          <w:rPr>
            <w:webHidden/>
          </w:rPr>
        </w:r>
        <w:r w:rsidR="00AA27D2">
          <w:rPr>
            <w:webHidden/>
          </w:rPr>
          <w:fldChar w:fldCharType="separate"/>
        </w:r>
        <w:r w:rsidR="00AA27D2">
          <w:rPr>
            <w:webHidden/>
          </w:rPr>
          <w:t>4</w:t>
        </w:r>
        <w:r w:rsidR="00AA27D2">
          <w:rPr>
            <w:webHidden/>
          </w:rPr>
          <w:fldChar w:fldCharType="end"/>
        </w:r>
      </w:hyperlink>
    </w:p>
    <w:p w14:paraId="157E7FB0" w14:textId="005C96FB" w:rsidR="00AA27D2" w:rsidRDefault="00BE329A">
      <w:pPr>
        <w:pStyle w:val="TOC3"/>
        <w:rPr>
          <w:rFonts w:asciiTheme="minorHAnsi" w:eastAsiaTheme="minorEastAsia" w:hAnsiTheme="minorHAnsi" w:cstheme="minorBidi"/>
          <w:b w:val="0"/>
          <w:kern w:val="2"/>
          <w:sz w:val="24"/>
          <w:szCs w:val="24"/>
          <w14:ligatures w14:val="standardContextual"/>
        </w:rPr>
      </w:pPr>
      <w:hyperlink w:anchor="_Toc162011332" w:history="1">
        <w:r w:rsidR="00AA27D2" w:rsidRPr="00672145">
          <w:rPr>
            <w:rStyle w:val="Hyperlink"/>
          </w:rPr>
          <w:t>Senators Ask ED to Ease Reporting Timeline</w:t>
        </w:r>
        <w:r w:rsidR="00AA27D2">
          <w:rPr>
            <w:webHidden/>
          </w:rPr>
          <w:tab/>
        </w:r>
        <w:r w:rsidR="00AA27D2">
          <w:rPr>
            <w:webHidden/>
          </w:rPr>
          <w:fldChar w:fldCharType="begin"/>
        </w:r>
        <w:r w:rsidR="00AA27D2">
          <w:rPr>
            <w:webHidden/>
          </w:rPr>
          <w:instrText xml:space="preserve"> PAGEREF _Toc162011332 \h </w:instrText>
        </w:r>
        <w:r w:rsidR="00AA27D2">
          <w:rPr>
            <w:webHidden/>
          </w:rPr>
        </w:r>
        <w:r w:rsidR="00AA27D2">
          <w:rPr>
            <w:webHidden/>
          </w:rPr>
          <w:fldChar w:fldCharType="separate"/>
        </w:r>
        <w:r w:rsidR="00AA27D2">
          <w:rPr>
            <w:webHidden/>
          </w:rPr>
          <w:t>4</w:t>
        </w:r>
        <w:r w:rsidR="00AA27D2">
          <w:rPr>
            <w:webHidden/>
          </w:rPr>
          <w:fldChar w:fldCharType="end"/>
        </w:r>
      </w:hyperlink>
    </w:p>
    <w:p w14:paraId="213D63B9" w14:textId="30F538F6" w:rsidR="000C28C1" w:rsidRDefault="663486F3" w:rsidP="00BB6286">
      <w:pPr>
        <w:pStyle w:val="TOC3"/>
      </w:pPr>
      <w:r>
        <w:fldChar w:fldCharType="end"/>
      </w:r>
      <w:bookmarkStart w:id="16" w:name="_Toc504484598"/>
      <w:bookmarkEnd w:id="0"/>
      <w:bookmarkEnd w:id="1"/>
      <w:bookmarkEnd w:id="2"/>
      <w:bookmarkEnd w:id="3"/>
      <w:bookmarkEnd w:id="4"/>
      <w:bookmarkEnd w:id="5"/>
    </w:p>
    <w:p w14:paraId="6D8A9151" w14:textId="7AB9CC8A" w:rsidR="00521447" w:rsidRDefault="005B33AE" w:rsidP="004C4952">
      <w:pPr>
        <w:pStyle w:val="Heading2"/>
        <w:spacing w:before="0"/>
        <w:rPr>
          <w:rFonts w:eastAsia="Calibri"/>
        </w:rPr>
      </w:pPr>
      <w:bookmarkStart w:id="17" w:name="_Toc162011326"/>
      <w:r w:rsidRPr="663486F3">
        <w:rPr>
          <w:rFonts w:eastAsia="Calibri"/>
        </w:rPr>
        <w:t>Legislation and Guidance</w:t>
      </w:r>
      <w:bookmarkEnd w:id="17"/>
    </w:p>
    <w:p w14:paraId="1DDFFF69" w14:textId="1F01C6AC" w:rsidR="00F0628D" w:rsidRDefault="007463B0" w:rsidP="00F0628D">
      <w:pPr>
        <w:pStyle w:val="Heading3"/>
      </w:pPr>
      <w:bookmarkStart w:id="18" w:name="_Toc162011327"/>
      <w:r>
        <w:t>Congress Releases Draft Spending Bills Ahead of Deadline</w:t>
      </w:r>
      <w:bookmarkEnd w:id="18"/>
    </w:p>
    <w:p w14:paraId="002812CA" w14:textId="3F151F62" w:rsidR="00114575" w:rsidRDefault="004D139D" w:rsidP="00114575">
      <w:r>
        <w:t>The House passed spending</w:t>
      </w:r>
      <w:r w:rsidR="00114575">
        <w:t xml:space="preserve"> legislation for fiscal year </w:t>
      </w:r>
      <w:r w:rsidR="00774EEB">
        <w:t xml:space="preserve">(FY) </w:t>
      </w:r>
      <w:r w:rsidR="00114575">
        <w:t xml:space="preserve">2024 </w:t>
      </w:r>
      <w:r>
        <w:t>this afternoon</w:t>
      </w:r>
      <w:r w:rsidR="00F15E17">
        <w:t>,</w:t>
      </w:r>
      <w:r w:rsidR="00114575">
        <w:t xml:space="preserve"> a</w:t>
      </w:r>
      <w:r w:rsidR="00F15E17">
        <w:t>s</w:t>
      </w:r>
      <w:r w:rsidR="00114575">
        <w:t xml:space="preserve"> it works to </w:t>
      </w:r>
      <w:r>
        <w:t>finalize</w:t>
      </w:r>
      <w:r w:rsidR="00114575">
        <w:t xml:space="preserve"> the remaining six appropriations bill</w:t>
      </w:r>
      <w:r w:rsidR="00774EEB">
        <w:t>s</w:t>
      </w:r>
      <w:r w:rsidR="00114575">
        <w:t xml:space="preserve"> by Friday night, when funding </w:t>
      </w:r>
      <w:r w:rsidR="00F15E17">
        <w:t xml:space="preserve">will expire </w:t>
      </w:r>
      <w:r w:rsidR="00114575">
        <w:t>for several federal agencies, including the U.S. Department of Education</w:t>
      </w:r>
      <w:r w:rsidR="005F7B22">
        <w:t xml:space="preserve"> (ED)</w:t>
      </w:r>
      <w:r w:rsidR="00114575">
        <w:t xml:space="preserve">.  </w:t>
      </w:r>
    </w:p>
    <w:p w14:paraId="1C6586D5" w14:textId="531E88D7" w:rsidR="00114575" w:rsidRDefault="00114575" w:rsidP="00114575">
      <w:r>
        <w:t xml:space="preserve">The legislation includes a slight cut to overall funding for </w:t>
      </w:r>
      <w:r w:rsidR="005F7B22">
        <w:t>ED</w:t>
      </w:r>
      <w:r>
        <w:t xml:space="preserve"> compared to FY 2023 levels.  Some major federal education programs </w:t>
      </w:r>
      <w:r w:rsidR="00774EEB">
        <w:t xml:space="preserve">would </w:t>
      </w:r>
      <w:r>
        <w:t>receive minor increases, including a boost of $20 million each for Title I under the Elementary and Secondary Education Act (ESEA) and Part B Grants to States under the Individuals with Disabilities Education Act</w:t>
      </w:r>
      <w:r w:rsidR="00427FDF">
        <w:t xml:space="preserve"> (IDEA)</w:t>
      </w:r>
      <w:r>
        <w:t xml:space="preserve">.  Those increases amount to 0.1 percent for each program </w:t>
      </w:r>
      <w:r w:rsidR="00774EEB">
        <w:t xml:space="preserve">when </w:t>
      </w:r>
      <w:r>
        <w:t>compared to current funding.  Other programs receiving increases include Impact Aid, with a $7 million increase, and student aid administration, which would receive a one percent increase.  Most other formula-funded programs under ESEA are level-funded, receiving the same amount as FY 2023, including Title II-A, Title III-A, Title IV-A, 21</w:t>
      </w:r>
      <w:r w:rsidRPr="00322F49">
        <w:rPr>
          <w:vertAlign w:val="superscript"/>
        </w:rPr>
        <w:t>st</w:t>
      </w:r>
      <w:r>
        <w:t xml:space="preserve"> Century Community Learning Centers, and Charter School Programs</w:t>
      </w:r>
      <w:r w:rsidR="009472F8">
        <w:t xml:space="preserve">. </w:t>
      </w:r>
      <w:r w:rsidR="00774EEB">
        <w:t xml:space="preserve"> </w:t>
      </w:r>
      <w:r w:rsidR="009472F8">
        <w:t>T</w:t>
      </w:r>
      <w:r>
        <w:t>he Pell Grant maximum award amount will</w:t>
      </w:r>
      <w:r w:rsidR="009472F8">
        <w:t xml:space="preserve"> also</w:t>
      </w:r>
      <w:r>
        <w:t xml:space="preserve"> remain frozen for the first time since FY 2012.  </w:t>
      </w:r>
    </w:p>
    <w:p w14:paraId="7DF25CBD" w14:textId="1BC3AEE9" w:rsidR="00114575" w:rsidRDefault="00114575" w:rsidP="00114575">
      <w:r>
        <w:lastRenderedPageBreak/>
        <w:t>A few programs would be cut under the proposed legislation as well, including a $20 million decrease for national career and technical education programs (State grants would be increased by $10 million, however)</w:t>
      </w:r>
      <w:r w:rsidR="00654B08">
        <w:t xml:space="preserve">. </w:t>
      </w:r>
      <w:r>
        <w:t xml:space="preserve"> </w:t>
      </w:r>
      <w:r w:rsidR="00654B08">
        <w:t>Other program</w:t>
      </w:r>
      <w:r w:rsidR="003E5569">
        <w:t>s that would be cut include</w:t>
      </w:r>
      <w:r w:rsidR="00654B08">
        <w:t xml:space="preserve"> </w:t>
      </w:r>
      <w:r>
        <w:t>ESEA State assessment grants, certain programs within the Institute for Education Sciences, IDEA technical assistance and dissemination</w:t>
      </w:r>
      <w:r w:rsidR="00D47F0F">
        <w:t xml:space="preserve"> funding</w:t>
      </w:r>
      <w:r>
        <w:t xml:space="preserve">, strengthening institutions funding under the Higher Education Act, and ED program administration funding, among others. </w:t>
      </w:r>
    </w:p>
    <w:p w14:paraId="55DCB233" w14:textId="525294D7" w:rsidR="00114575" w:rsidRDefault="00114575" w:rsidP="00114575">
      <w:r>
        <w:t xml:space="preserve">Outside of </w:t>
      </w:r>
      <w:r w:rsidR="007A7B10">
        <w:t>ED</w:t>
      </w:r>
      <w:r>
        <w:t xml:space="preserve">, the legislation proposes a two percent increase for Head Start and a nine percent increase for the </w:t>
      </w:r>
      <w:proofErr w:type="gramStart"/>
      <w:r>
        <w:t>Child Care</w:t>
      </w:r>
      <w:proofErr w:type="gramEnd"/>
      <w:r>
        <w:t xml:space="preserve"> and Development Block Grant, which are administered by the U.S. Department of Health and Human Services. </w:t>
      </w:r>
    </w:p>
    <w:p w14:paraId="0EAD2BF7" w14:textId="7C71C85C" w:rsidR="00114575" w:rsidRDefault="00114575" w:rsidP="00114575">
      <w:r>
        <w:t xml:space="preserve">Congress is rushing to try and pass the remaining appropriations bills before Friday at midnight, when many federal agencies would shut down following the expiration of the current continuing resolution.  </w:t>
      </w:r>
      <w:r w:rsidR="00774EEB">
        <w:t xml:space="preserve">The House passed the bill Friday afternoon, but it remains unclear whether the Senate will be able to vote on the legislation and send it to President Biden before midnight tonight.  Some senators have indicated they plan to propose amendments to the bill, which will slow down the process.  A weekend shutdown that is resolved before Monday, however, will not have a practical impact on federal government operations. </w:t>
      </w:r>
      <w:r>
        <w:t xml:space="preserve"> </w:t>
      </w:r>
    </w:p>
    <w:p w14:paraId="754DC823" w14:textId="4403E21F" w:rsidR="00BF6BAE" w:rsidRDefault="00114575" w:rsidP="00114575">
      <w:r>
        <w:t>Author: KSC</w:t>
      </w:r>
    </w:p>
    <w:p w14:paraId="7A1E65AE" w14:textId="7B078E26" w:rsidR="009903A1" w:rsidRDefault="009903A1" w:rsidP="009903A1">
      <w:pPr>
        <w:pStyle w:val="Heading3"/>
      </w:pPr>
      <w:bookmarkStart w:id="19" w:name="_Toc162011328"/>
      <w:r>
        <w:t>House Education Committee Advances Bills to Floor</w:t>
      </w:r>
      <w:bookmarkEnd w:id="19"/>
    </w:p>
    <w:p w14:paraId="3BEA2BFA" w14:textId="208277B8" w:rsidR="00885147" w:rsidRDefault="00885147" w:rsidP="00885147">
      <w:pPr>
        <w:pStyle w:val="NormalWeb"/>
        <w:spacing w:before="0" w:after="240"/>
        <w:rPr>
          <w:rFonts w:ascii="Arial" w:hAnsi="Arial" w:cs="Arial"/>
          <w:color w:val="000000"/>
        </w:rPr>
      </w:pPr>
      <w:r>
        <w:rPr>
          <w:rFonts w:ascii="Arial" w:hAnsi="Arial" w:cs="Arial"/>
          <w:color w:val="000000"/>
        </w:rPr>
        <w:t xml:space="preserve">Yesterday, the House </w:t>
      </w:r>
      <w:r w:rsidR="00D47F0F">
        <w:rPr>
          <w:rFonts w:ascii="Arial" w:hAnsi="Arial" w:cs="Arial"/>
          <w:color w:val="000000"/>
        </w:rPr>
        <w:t xml:space="preserve">Committee on </w:t>
      </w:r>
      <w:r>
        <w:rPr>
          <w:rFonts w:ascii="Arial" w:hAnsi="Arial" w:cs="Arial"/>
          <w:color w:val="000000"/>
        </w:rPr>
        <w:t xml:space="preserve">Education and the Workforce met to mark up one resolution and three bills related to reforming the Higher Education Act (HEA), funding for charter schools, and the Department of Labor’s (DOL’s) new independent contractor rule.    </w:t>
      </w:r>
    </w:p>
    <w:p w14:paraId="741BFE6E" w14:textId="59CBFCF0" w:rsidR="00042E5D" w:rsidRDefault="00885147" w:rsidP="00885147">
      <w:pPr>
        <w:pStyle w:val="NormalWeb"/>
        <w:spacing w:before="0" w:after="240"/>
        <w:rPr>
          <w:rFonts w:ascii="Arial" w:hAnsi="Arial" w:cs="Arial"/>
          <w:color w:val="000000"/>
        </w:rPr>
      </w:pPr>
      <w:r>
        <w:rPr>
          <w:rFonts w:ascii="Arial" w:hAnsi="Arial" w:cs="Arial"/>
          <w:color w:val="000000"/>
        </w:rPr>
        <w:t>In her opening remarks at the markup, Chairwoman Virginia Foxx (R-NC) said that the bills represented the Committee’s effort to not “</w:t>
      </w:r>
      <w:r w:rsidRPr="005E7BA5">
        <w:rPr>
          <w:rFonts w:ascii="Arial" w:hAnsi="Arial" w:cs="Arial"/>
          <w:color w:val="000000"/>
        </w:rPr>
        <w:t xml:space="preserve">surrender our schools to either the </w:t>
      </w:r>
      <w:r w:rsidRPr="00101AB8">
        <w:rPr>
          <w:rFonts w:ascii="Arial" w:hAnsi="Arial" w:cs="Arial"/>
          <w:color w:val="000000"/>
        </w:rPr>
        <w:t>woke ideologues or the ballooning education bureaucracy.</w:t>
      </w:r>
      <w:r>
        <w:rPr>
          <w:rFonts w:ascii="Arial" w:hAnsi="Arial" w:cs="Arial"/>
          <w:color w:val="000000"/>
        </w:rPr>
        <w:t xml:space="preserve">”  </w:t>
      </w:r>
      <w:proofErr w:type="gramStart"/>
      <w:r>
        <w:rPr>
          <w:rFonts w:ascii="Arial" w:hAnsi="Arial" w:cs="Arial"/>
          <w:color w:val="000000"/>
        </w:rPr>
        <w:t>In an effort to</w:t>
      </w:r>
      <w:proofErr w:type="gramEnd"/>
      <w:r>
        <w:rPr>
          <w:rFonts w:ascii="Arial" w:hAnsi="Arial" w:cs="Arial"/>
          <w:color w:val="000000"/>
        </w:rPr>
        <w:t xml:space="preserve"> reform the HEA, the Committee considered two bills. </w:t>
      </w:r>
      <w:r w:rsidR="00D47F0F">
        <w:rPr>
          <w:rFonts w:ascii="Arial" w:hAnsi="Arial" w:cs="Arial"/>
          <w:color w:val="000000"/>
        </w:rPr>
        <w:t xml:space="preserve"> </w:t>
      </w:r>
      <w:r>
        <w:rPr>
          <w:rFonts w:ascii="Arial" w:hAnsi="Arial" w:cs="Arial"/>
          <w:color w:val="000000"/>
        </w:rPr>
        <w:t xml:space="preserve">The first was </w:t>
      </w:r>
      <w:r w:rsidRPr="00576597">
        <w:rPr>
          <w:rFonts w:ascii="Arial" w:hAnsi="Arial" w:cs="Arial"/>
          <w:color w:val="000000"/>
        </w:rPr>
        <w:t>H.R. 3724, Accreditation for College Excellence Act of 2023</w:t>
      </w:r>
      <w:r>
        <w:rPr>
          <w:rFonts w:ascii="Arial" w:hAnsi="Arial" w:cs="Arial"/>
          <w:color w:val="000000"/>
        </w:rPr>
        <w:t xml:space="preserve">, which would amend the HEA to prohibit accrediting agencies from requiring, as a condition of accreditation, any partisan, social, or political belief from an institution of higher education (IHE).  </w:t>
      </w:r>
    </w:p>
    <w:p w14:paraId="21A5F847" w14:textId="37C13A60" w:rsidR="00885147" w:rsidRDefault="00885147" w:rsidP="00885147">
      <w:pPr>
        <w:pStyle w:val="NormalWeb"/>
        <w:spacing w:before="0" w:after="240"/>
        <w:rPr>
          <w:rFonts w:ascii="Arial" w:hAnsi="Arial" w:cs="Arial"/>
          <w:color w:val="000000"/>
        </w:rPr>
      </w:pPr>
      <w:r>
        <w:rPr>
          <w:rFonts w:ascii="Arial" w:hAnsi="Arial" w:cs="Arial"/>
          <w:color w:val="000000"/>
        </w:rPr>
        <w:t xml:space="preserve">Additionally, </w:t>
      </w:r>
      <w:r w:rsidRPr="00FF1928">
        <w:rPr>
          <w:rFonts w:ascii="Arial" w:hAnsi="Arial" w:cs="Arial"/>
          <w:color w:val="000000"/>
        </w:rPr>
        <w:t>H.R. 7683, Respecting the First Amendment on Campus Act</w:t>
      </w:r>
      <w:r>
        <w:rPr>
          <w:rFonts w:ascii="Arial" w:hAnsi="Arial" w:cs="Arial"/>
          <w:color w:val="000000"/>
        </w:rPr>
        <w:t>, would amend the HEA to require IHEs to provide certain free speech notices</w:t>
      </w:r>
      <w:r w:rsidR="00D47F0F">
        <w:rPr>
          <w:rFonts w:ascii="Arial" w:hAnsi="Arial" w:cs="Arial"/>
          <w:color w:val="000000"/>
        </w:rPr>
        <w:t xml:space="preserve"> and would prohibit them from placing restrictions on campus </w:t>
      </w:r>
      <w:r>
        <w:rPr>
          <w:rFonts w:ascii="Arial" w:hAnsi="Arial" w:cs="Arial"/>
          <w:color w:val="000000"/>
        </w:rPr>
        <w:t>free speech</w:t>
      </w:r>
      <w:r w:rsidR="00D47F0F">
        <w:rPr>
          <w:rFonts w:ascii="Arial" w:hAnsi="Arial" w:cs="Arial"/>
          <w:color w:val="000000"/>
        </w:rPr>
        <w:t xml:space="preserve"> and from </w:t>
      </w:r>
      <w:r>
        <w:rPr>
          <w:rFonts w:ascii="Arial" w:hAnsi="Arial" w:cs="Arial"/>
          <w:color w:val="000000"/>
        </w:rPr>
        <w:t>requir</w:t>
      </w:r>
      <w:r w:rsidR="00D47F0F">
        <w:rPr>
          <w:rFonts w:ascii="Arial" w:hAnsi="Arial" w:cs="Arial"/>
          <w:color w:val="000000"/>
        </w:rPr>
        <w:t>ing</w:t>
      </w:r>
      <w:r>
        <w:rPr>
          <w:rFonts w:ascii="Arial" w:hAnsi="Arial" w:cs="Arial"/>
          <w:color w:val="000000"/>
        </w:rPr>
        <w:t xml:space="preserve"> students to take political litmus tests if they receive Title IV funds.  Representative Brandon Williams (R-NY), the author of the bill, along with Foxx, released a joint statement saying that IHE</w:t>
      </w:r>
      <w:r w:rsidR="00D47F0F">
        <w:rPr>
          <w:rFonts w:ascii="Arial" w:hAnsi="Arial" w:cs="Arial"/>
          <w:color w:val="000000"/>
        </w:rPr>
        <w:t>s</w:t>
      </w:r>
      <w:r>
        <w:rPr>
          <w:rFonts w:ascii="Arial" w:hAnsi="Arial" w:cs="Arial"/>
          <w:color w:val="000000"/>
        </w:rPr>
        <w:t xml:space="preserve"> have encouraged intolerance among students and this bill would address the problem by holding IHEs accountable for ensuring free speech policies are transparent.</w:t>
      </w:r>
      <w:r w:rsidR="00D47F0F">
        <w:rPr>
          <w:rFonts w:ascii="Arial" w:hAnsi="Arial" w:cs="Arial"/>
          <w:color w:val="000000"/>
        </w:rPr>
        <w:t xml:space="preserve">  </w:t>
      </w:r>
      <w:r w:rsidR="00042E5D">
        <w:rPr>
          <w:rFonts w:ascii="Arial" w:hAnsi="Arial" w:cs="Arial"/>
          <w:color w:val="000000"/>
        </w:rPr>
        <w:t xml:space="preserve">Representative </w:t>
      </w:r>
      <w:r w:rsidR="004C1B57">
        <w:rPr>
          <w:rFonts w:ascii="Arial" w:hAnsi="Arial" w:cs="Arial"/>
          <w:color w:val="000000"/>
        </w:rPr>
        <w:t xml:space="preserve">Kathy Manning (D-NC) </w:t>
      </w:r>
      <w:r w:rsidR="00292B89">
        <w:rPr>
          <w:rFonts w:ascii="Arial" w:hAnsi="Arial" w:cs="Arial"/>
          <w:color w:val="000000"/>
        </w:rPr>
        <w:t>proposed two amendments to the bill</w:t>
      </w:r>
      <w:r w:rsidR="00BF20EC">
        <w:rPr>
          <w:rFonts w:ascii="Arial" w:hAnsi="Arial" w:cs="Arial"/>
          <w:color w:val="000000"/>
        </w:rPr>
        <w:t xml:space="preserve"> related to concerns</w:t>
      </w:r>
      <w:r w:rsidR="00D47F0F">
        <w:rPr>
          <w:rFonts w:ascii="Arial" w:hAnsi="Arial" w:cs="Arial"/>
          <w:color w:val="000000"/>
        </w:rPr>
        <w:t xml:space="preserve"> about increased antisemitism on college campuses, b</w:t>
      </w:r>
      <w:r w:rsidR="00105E70">
        <w:rPr>
          <w:rFonts w:ascii="Arial" w:hAnsi="Arial" w:cs="Arial"/>
          <w:color w:val="000000"/>
        </w:rPr>
        <w:t xml:space="preserve">oth of </w:t>
      </w:r>
      <w:r w:rsidR="00D47F0F">
        <w:rPr>
          <w:rFonts w:ascii="Arial" w:hAnsi="Arial" w:cs="Arial"/>
          <w:color w:val="000000"/>
        </w:rPr>
        <w:t>which</w:t>
      </w:r>
      <w:r w:rsidR="00105E70">
        <w:rPr>
          <w:rFonts w:ascii="Arial" w:hAnsi="Arial" w:cs="Arial"/>
          <w:color w:val="000000"/>
        </w:rPr>
        <w:t xml:space="preserve"> passed. </w:t>
      </w:r>
    </w:p>
    <w:p w14:paraId="77328931" w14:textId="77DD3682" w:rsidR="00885147" w:rsidRDefault="00885147" w:rsidP="00885147">
      <w:pPr>
        <w:pStyle w:val="NormalWeb"/>
        <w:spacing w:before="0" w:after="240"/>
        <w:rPr>
          <w:rFonts w:ascii="Arial" w:hAnsi="Arial" w:cs="Arial"/>
          <w:color w:val="000000"/>
        </w:rPr>
      </w:pPr>
      <w:r>
        <w:rPr>
          <w:rFonts w:ascii="Arial" w:hAnsi="Arial" w:cs="Arial"/>
          <w:color w:val="000000"/>
        </w:rPr>
        <w:t xml:space="preserve">The Committee also considered </w:t>
      </w:r>
      <w:r w:rsidRPr="00576597">
        <w:rPr>
          <w:rFonts w:ascii="Arial" w:hAnsi="Arial" w:cs="Arial"/>
          <w:color w:val="000000"/>
        </w:rPr>
        <w:t xml:space="preserve">H.R. 6418, Empower Charter School Educators to Lead </w:t>
      </w:r>
      <w:r w:rsidRPr="00576597">
        <w:rPr>
          <w:rFonts w:ascii="Arial" w:hAnsi="Arial" w:cs="Arial"/>
          <w:color w:val="000000"/>
        </w:rPr>
        <w:lastRenderedPageBreak/>
        <w:t>Act</w:t>
      </w:r>
      <w:r>
        <w:rPr>
          <w:rFonts w:ascii="Arial" w:hAnsi="Arial" w:cs="Arial"/>
          <w:color w:val="000000"/>
        </w:rPr>
        <w:t>, which would allow States to award pre-planning subgrants of up to $10,000 to prospective charter school developers.  Foxx said that this bill fit wit</w:t>
      </w:r>
      <w:r w:rsidR="00FD2D03">
        <w:rPr>
          <w:rFonts w:ascii="Arial" w:hAnsi="Arial" w:cs="Arial"/>
          <w:color w:val="000000"/>
        </w:rPr>
        <w:t>h</w:t>
      </w:r>
      <w:r>
        <w:rPr>
          <w:rFonts w:ascii="Arial" w:hAnsi="Arial" w:cs="Arial"/>
          <w:color w:val="000000"/>
        </w:rPr>
        <w:t xml:space="preserve"> the theme of academic freedom </w:t>
      </w:r>
      <w:r w:rsidR="00467311">
        <w:rPr>
          <w:rFonts w:ascii="Arial" w:hAnsi="Arial" w:cs="Arial"/>
          <w:color w:val="000000"/>
        </w:rPr>
        <w:t xml:space="preserve">and </w:t>
      </w:r>
      <w:r>
        <w:rPr>
          <w:rFonts w:ascii="Arial" w:hAnsi="Arial" w:cs="Arial"/>
          <w:color w:val="000000"/>
        </w:rPr>
        <w:t>would “unleash the full potential of charters,” which are “</w:t>
      </w:r>
      <w:r w:rsidRPr="00C5583F">
        <w:rPr>
          <w:rFonts w:ascii="Arial" w:hAnsi="Arial" w:cs="Arial"/>
          <w:color w:val="000000"/>
        </w:rPr>
        <w:t>bastions of innovation and choice</w:t>
      </w:r>
      <w:r>
        <w:rPr>
          <w:rFonts w:ascii="Arial" w:hAnsi="Arial" w:cs="Arial"/>
          <w:color w:val="000000"/>
        </w:rPr>
        <w:t xml:space="preserve">.” </w:t>
      </w:r>
    </w:p>
    <w:p w14:paraId="1139F939" w14:textId="51078B1D" w:rsidR="00885147" w:rsidRDefault="00885147" w:rsidP="00885147">
      <w:pPr>
        <w:pStyle w:val="NormalWeb"/>
        <w:spacing w:before="0" w:after="240"/>
        <w:rPr>
          <w:rFonts w:ascii="Arial" w:hAnsi="Arial" w:cs="Arial"/>
          <w:color w:val="000000"/>
        </w:rPr>
      </w:pPr>
      <w:r>
        <w:rPr>
          <w:rFonts w:ascii="Arial" w:hAnsi="Arial" w:cs="Arial"/>
          <w:color w:val="000000"/>
        </w:rPr>
        <w:t xml:space="preserve">The three bills were voted on and advanced to the House floor on Thursday.  </w:t>
      </w:r>
      <w:hyperlink r:id="rId9" w:history="1">
        <w:r w:rsidRPr="00D47F0F">
          <w:rPr>
            <w:rStyle w:val="Hyperlink"/>
            <w:rFonts w:ascii="Arial" w:hAnsi="Arial" w:cs="Arial"/>
          </w:rPr>
          <w:t>An overview of the bills and video of the markup can be found here</w:t>
        </w:r>
      </w:hyperlink>
      <w:r>
        <w:rPr>
          <w:rFonts w:ascii="Arial" w:hAnsi="Arial" w:cs="Arial"/>
          <w:color w:val="000000"/>
        </w:rPr>
        <w:t xml:space="preserve">. </w:t>
      </w:r>
    </w:p>
    <w:p w14:paraId="781AB61A" w14:textId="77777777" w:rsidR="00885147" w:rsidRDefault="00885147" w:rsidP="00885147">
      <w:pPr>
        <w:pStyle w:val="NormalWeb"/>
        <w:spacing w:before="0" w:after="0"/>
        <w:rPr>
          <w:rFonts w:ascii="Arial" w:hAnsi="Arial" w:cs="Arial"/>
          <w:color w:val="000000"/>
        </w:rPr>
      </w:pPr>
      <w:r>
        <w:rPr>
          <w:rFonts w:ascii="Arial" w:hAnsi="Arial" w:cs="Arial"/>
          <w:color w:val="000000"/>
        </w:rPr>
        <w:t xml:space="preserve">Resources: </w:t>
      </w:r>
    </w:p>
    <w:p w14:paraId="33C8FEB4" w14:textId="77777777" w:rsidR="00885147" w:rsidRPr="00873970" w:rsidRDefault="00885147" w:rsidP="00885147">
      <w:pPr>
        <w:pStyle w:val="NormalWeb"/>
        <w:spacing w:before="0" w:after="0"/>
        <w:rPr>
          <w:rFonts w:ascii="Arial" w:hAnsi="Arial" w:cs="Arial"/>
          <w:color w:val="000000"/>
        </w:rPr>
      </w:pPr>
      <w:r>
        <w:rPr>
          <w:rFonts w:ascii="Arial" w:hAnsi="Arial" w:cs="Arial"/>
          <w:color w:val="000000"/>
        </w:rPr>
        <w:t>Mackenzie Wilkes, “</w:t>
      </w:r>
      <w:r w:rsidRPr="00873970">
        <w:rPr>
          <w:rFonts w:ascii="Arial" w:hAnsi="Arial" w:cs="Arial"/>
          <w:color w:val="000000"/>
        </w:rPr>
        <w:t>House education panel to consider campus speech bill</w:t>
      </w:r>
      <w:r>
        <w:rPr>
          <w:rFonts w:ascii="Arial" w:hAnsi="Arial" w:cs="Arial"/>
          <w:color w:val="000000"/>
        </w:rPr>
        <w:t xml:space="preserve">,” </w:t>
      </w:r>
      <w:r>
        <w:rPr>
          <w:rFonts w:ascii="Arial" w:hAnsi="Arial" w:cs="Arial"/>
          <w:i/>
          <w:iCs/>
          <w:color w:val="000000"/>
        </w:rPr>
        <w:t>Politico</w:t>
      </w:r>
      <w:r>
        <w:rPr>
          <w:rFonts w:ascii="Arial" w:hAnsi="Arial" w:cs="Arial"/>
          <w:color w:val="000000"/>
        </w:rPr>
        <w:t xml:space="preserve">, March 20, 2024. </w:t>
      </w:r>
    </w:p>
    <w:p w14:paraId="40E01196" w14:textId="2AAA1231" w:rsidR="00885147" w:rsidRDefault="00885147" w:rsidP="00885147">
      <w:pPr>
        <w:spacing w:before="0" w:after="0"/>
        <w:rPr>
          <w:rFonts w:cs="Arial"/>
          <w:color w:val="000000"/>
          <w:szCs w:val="24"/>
        </w:rPr>
      </w:pPr>
      <w:r>
        <w:rPr>
          <w:rFonts w:cs="Arial"/>
          <w:color w:val="000000"/>
          <w:szCs w:val="24"/>
        </w:rPr>
        <w:t>House Committee on Education and the Workforce Press Release, “</w:t>
      </w:r>
      <w:r w:rsidRPr="00FE5759">
        <w:rPr>
          <w:rFonts w:cs="Arial"/>
          <w:color w:val="000000"/>
          <w:szCs w:val="24"/>
        </w:rPr>
        <w:t>Chairwoman Foxx Delivers Opening Remarks at Markup to Bolster Workforce and Advance Academic Freedom</w:t>
      </w:r>
      <w:r>
        <w:rPr>
          <w:rFonts w:cs="Arial"/>
          <w:color w:val="000000"/>
          <w:szCs w:val="24"/>
        </w:rPr>
        <w:t xml:space="preserve">,” March 21, 2024. </w:t>
      </w:r>
    </w:p>
    <w:p w14:paraId="6F0F8B4B" w14:textId="77777777" w:rsidR="00885147" w:rsidRDefault="00885147" w:rsidP="00E96C79">
      <w:pPr>
        <w:spacing w:before="0" w:after="0"/>
        <w:rPr>
          <w:rFonts w:cs="Arial"/>
          <w:color w:val="000000"/>
          <w:szCs w:val="24"/>
        </w:rPr>
      </w:pPr>
      <w:r>
        <w:rPr>
          <w:rFonts w:cs="Arial"/>
          <w:color w:val="000000"/>
          <w:szCs w:val="24"/>
        </w:rPr>
        <w:t xml:space="preserve">Author: BNT </w:t>
      </w:r>
    </w:p>
    <w:p w14:paraId="6D1DC140" w14:textId="77777777" w:rsidR="00BF6BAE" w:rsidRDefault="00BF6BAE" w:rsidP="00E96C79">
      <w:pPr>
        <w:spacing w:before="0" w:after="0"/>
        <w:rPr>
          <w:rFonts w:cs="Arial"/>
          <w:color w:val="000000"/>
          <w:szCs w:val="24"/>
        </w:rPr>
      </w:pPr>
    </w:p>
    <w:p w14:paraId="6F62DA36" w14:textId="1C816F21" w:rsidR="00BF6BAE" w:rsidRDefault="00BF6BAE" w:rsidP="00BF6BAE">
      <w:pPr>
        <w:pStyle w:val="Heading3"/>
      </w:pPr>
      <w:bookmarkStart w:id="20" w:name="_Toc162011329"/>
      <w:r>
        <w:t xml:space="preserve">ED Issues New Guidance on </w:t>
      </w:r>
      <w:r w:rsidR="00AA27D2">
        <w:t xml:space="preserve">Recording </w:t>
      </w:r>
      <w:r>
        <w:t>Federal Interest</w:t>
      </w:r>
      <w:bookmarkEnd w:id="20"/>
    </w:p>
    <w:p w14:paraId="34E8FB47" w14:textId="2EE5AA91" w:rsidR="00BF6BAE" w:rsidRPr="00C86EDA" w:rsidRDefault="00BF6BAE" w:rsidP="00BF6BAE">
      <w:pPr>
        <w:rPr>
          <w:rFonts w:cs="Arial"/>
          <w:szCs w:val="24"/>
        </w:rPr>
      </w:pPr>
      <w:r w:rsidRPr="00C86EDA">
        <w:rPr>
          <w:rFonts w:cs="Arial"/>
          <w:szCs w:val="24"/>
        </w:rPr>
        <w:t>In a Dear Colleague letter and Frequently Asked Questions document issued yesterday, the U.S. Department of Education (ED) provided additional information on expectations for recording and reporting a federal interest in school buildings and other facilities.  The guidance notes that it was prompted by the heavy use of stimulus dollars, including the Elementary and Secondary School E</w:t>
      </w:r>
      <w:r>
        <w:rPr>
          <w:rFonts w:cs="Arial"/>
          <w:szCs w:val="24"/>
        </w:rPr>
        <w:t>mergency</w:t>
      </w:r>
      <w:r w:rsidRPr="00C86EDA">
        <w:rPr>
          <w:rFonts w:cs="Arial"/>
          <w:szCs w:val="24"/>
        </w:rPr>
        <w:t xml:space="preserve"> Relief </w:t>
      </w:r>
      <w:r>
        <w:rPr>
          <w:rFonts w:cs="Arial"/>
          <w:szCs w:val="24"/>
        </w:rPr>
        <w:t>Fund</w:t>
      </w:r>
      <w:r w:rsidRPr="00C86EDA">
        <w:rPr>
          <w:rFonts w:cs="Arial"/>
          <w:szCs w:val="24"/>
        </w:rPr>
        <w:t xml:space="preserve"> (ESSER) to fund construction and improvements to schools.</w:t>
      </w:r>
    </w:p>
    <w:p w14:paraId="68FCB4DF" w14:textId="2F3820A6" w:rsidR="00BF6BAE" w:rsidRPr="00C86EDA" w:rsidRDefault="00BF6BAE" w:rsidP="00BF6BAE">
      <w:pPr>
        <w:rPr>
          <w:rFonts w:cs="Arial"/>
          <w:szCs w:val="24"/>
        </w:rPr>
      </w:pPr>
      <w:r w:rsidRPr="00C86EDA">
        <w:rPr>
          <w:rFonts w:cs="Arial"/>
          <w:szCs w:val="24"/>
        </w:rPr>
        <w:t>Under the federal rules, grant and subgrant recipients must record the federal interest in the property and report on its status for at least the first fifteen years when federal funds have been used to improve it.  However, ED says that it will “generally exempt grantees or subgrantees that use less than $1 million” in ESSER or other federal COVID-19 relief funds from the requirement to record the federal interest.  The decision, the agency says, is based on the administrative burden o</w:t>
      </w:r>
      <w:r>
        <w:rPr>
          <w:rFonts w:cs="Arial"/>
          <w:szCs w:val="24"/>
        </w:rPr>
        <w:t xml:space="preserve">f </w:t>
      </w:r>
      <w:r w:rsidRPr="00C86EDA">
        <w:rPr>
          <w:rFonts w:cs="Arial"/>
          <w:szCs w:val="24"/>
        </w:rPr>
        <w:t>recording and a desire to focus on the most significant projects.  All grantees and subgrantees with projects that exceed $1 million in stimulus funds must record the federal interest by January 28, 2025, using the elements enumerated in the FAQs document.</w:t>
      </w:r>
    </w:p>
    <w:p w14:paraId="41B3C64C" w14:textId="0BCD38D3" w:rsidR="00BF6BAE" w:rsidRPr="00C86EDA" w:rsidRDefault="00BF6BAE" w:rsidP="00BF6BAE">
      <w:pPr>
        <w:rPr>
          <w:rFonts w:cs="Arial"/>
          <w:szCs w:val="24"/>
        </w:rPr>
      </w:pPr>
      <w:r w:rsidRPr="00C86EDA">
        <w:rPr>
          <w:rFonts w:cs="Arial"/>
          <w:szCs w:val="24"/>
        </w:rPr>
        <w:t xml:space="preserve">The annual reporting requirement will remain in place, and ED notes that grantees should use form SF-429 for those reports.  Grantees should report on “land, including land improvements, structures and appurtenances thereto,” which ED </w:t>
      </w:r>
      <w:proofErr w:type="gramStart"/>
      <w:r w:rsidRPr="00C86EDA">
        <w:rPr>
          <w:rFonts w:cs="Arial"/>
          <w:szCs w:val="24"/>
        </w:rPr>
        <w:t>says</w:t>
      </w:r>
      <w:proofErr w:type="gramEnd"/>
      <w:r w:rsidRPr="00C86EDA">
        <w:rPr>
          <w:rFonts w:cs="Arial"/>
          <w:szCs w:val="24"/>
        </w:rPr>
        <w:t xml:space="preserve"> “may include HVAC equipment, mobile classrooms, building furniture, and other similar items.”</w:t>
      </w:r>
    </w:p>
    <w:p w14:paraId="28CB320B" w14:textId="77777777" w:rsidR="00BF6BAE" w:rsidRPr="00C86EDA" w:rsidRDefault="00BF6BAE" w:rsidP="00BF6BAE">
      <w:pPr>
        <w:rPr>
          <w:rFonts w:cs="Arial"/>
          <w:szCs w:val="24"/>
        </w:rPr>
      </w:pPr>
      <w:r w:rsidRPr="00C86EDA">
        <w:rPr>
          <w:rFonts w:cs="Arial"/>
          <w:szCs w:val="24"/>
        </w:rPr>
        <w:t>Author: JCM</w:t>
      </w:r>
    </w:p>
    <w:p w14:paraId="0EB18391" w14:textId="58CE3BEF" w:rsidR="00BF6BAE" w:rsidRDefault="00BF6BAE" w:rsidP="00BF6BAE">
      <w:pPr>
        <w:pStyle w:val="Heading3"/>
      </w:pPr>
      <w:bookmarkStart w:id="21" w:name="_Toc162011330"/>
      <w:r>
        <w:t>Dear Colleague Suggests Targeting Chronic Absenteeism</w:t>
      </w:r>
      <w:bookmarkEnd w:id="21"/>
    </w:p>
    <w:p w14:paraId="22602457" w14:textId="77C772DE" w:rsidR="00BF6BAE" w:rsidRPr="00C86EDA" w:rsidRDefault="00BF6BAE" w:rsidP="00BF6BAE">
      <w:pPr>
        <w:rPr>
          <w:rFonts w:cs="Arial"/>
          <w:szCs w:val="24"/>
        </w:rPr>
      </w:pPr>
      <w:r w:rsidRPr="00C86EDA">
        <w:rPr>
          <w:rFonts w:cs="Arial"/>
          <w:szCs w:val="24"/>
        </w:rPr>
        <w:t xml:space="preserve">A Dear Colleague letter from the U.S. Department of Education asked States to </w:t>
      </w:r>
      <w:proofErr w:type="gramStart"/>
      <w:r w:rsidRPr="00C86EDA">
        <w:rPr>
          <w:rFonts w:cs="Arial"/>
          <w:szCs w:val="24"/>
        </w:rPr>
        <w:t>take</w:t>
      </w:r>
      <w:r>
        <w:rPr>
          <w:rFonts w:cs="Arial"/>
          <w:szCs w:val="24"/>
        </w:rPr>
        <w:t xml:space="preserve"> </w:t>
      </w:r>
      <w:r w:rsidRPr="00C86EDA">
        <w:rPr>
          <w:rFonts w:cs="Arial"/>
          <w:szCs w:val="24"/>
        </w:rPr>
        <w:t>action</w:t>
      </w:r>
      <w:proofErr w:type="gramEnd"/>
      <w:r w:rsidRPr="00C86EDA">
        <w:rPr>
          <w:rFonts w:cs="Arial"/>
          <w:szCs w:val="24"/>
        </w:rPr>
        <w:t xml:space="preserve"> in targeting chronic absenteeism.  The letter notes that the number of student</w:t>
      </w:r>
      <w:r>
        <w:rPr>
          <w:rFonts w:cs="Arial"/>
          <w:szCs w:val="24"/>
        </w:rPr>
        <w:t>s</w:t>
      </w:r>
      <w:r w:rsidRPr="00C86EDA">
        <w:rPr>
          <w:rFonts w:cs="Arial"/>
          <w:szCs w:val="24"/>
        </w:rPr>
        <w:t xml:space="preserve"> missing at least 10 percent of school days – about 18 days in a year – increased during </w:t>
      </w:r>
      <w:r w:rsidRPr="00C86EDA">
        <w:rPr>
          <w:rFonts w:cs="Arial"/>
          <w:szCs w:val="24"/>
        </w:rPr>
        <w:lastRenderedPageBreak/>
        <w:t xml:space="preserve">the pandemic, and </w:t>
      </w:r>
      <w:r>
        <w:rPr>
          <w:rFonts w:cs="Arial"/>
          <w:szCs w:val="24"/>
        </w:rPr>
        <w:t xml:space="preserve">ED </w:t>
      </w:r>
      <w:r w:rsidRPr="00C86EDA">
        <w:rPr>
          <w:rFonts w:cs="Arial"/>
          <w:szCs w:val="24"/>
        </w:rPr>
        <w:t>expresses concern about the long-term educational success of students who meet this benchmark.</w:t>
      </w:r>
    </w:p>
    <w:p w14:paraId="5D5EE490" w14:textId="2DD760FC" w:rsidR="00BF6BAE" w:rsidRPr="00C86EDA" w:rsidRDefault="00BF6BAE" w:rsidP="00BF6BAE">
      <w:pPr>
        <w:rPr>
          <w:rFonts w:cs="Arial"/>
          <w:szCs w:val="24"/>
        </w:rPr>
      </w:pPr>
      <w:r w:rsidRPr="00C86EDA">
        <w:rPr>
          <w:rFonts w:cs="Arial"/>
          <w:szCs w:val="24"/>
        </w:rPr>
        <w:t xml:space="preserve">The letter asks States to take three actions to address chronic absenteeism.  The first is increasing attendance through the </w:t>
      </w:r>
      <w:r>
        <w:rPr>
          <w:rFonts w:cs="Arial"/>
          <w:szCs w:val="24"/>
        </w:rPr>
        <w:t>c</w:t>
      </w:r>
      <w:r w:rsidRPr="00C86EDA">
        <w:rPr>
          <w:rFonts w:cs="Arial"/>
          <w:szCs w:val="24"/>
        </w:rPr>
        <w:t xml:space="preserve">onsolidated State plan for implementation of the Elementary and Secondary Education Act (ESEA), including through accountability systems and targeting attendance as part of school improvement plans.  The guidance also suggests that States invest in real-time tracking and intervention systems to identify and target students who are, or are at risk of becoming, chronically absent.  </w:t>
      </w:r>
    </w:p>
    <w:p w14:paraId="1C7342AE" w14:textId="77777777" w:rsidR="00BF6BAE" w:rsidRPr="00C86EDA" w:rsidRDefault="00BF6BAE" w:rsidP="00BF6BAE">
      <w:pPr>
        <w:rPr>
          <w:rFonts w:cs="Arial"/>
          <w:szCs w:val="24"/>
        </w:rPr>
      </w:pPr>
      <w:r w:rsidRPr="00C86EDA">
        <w:rPr>
          <w:rFonts w:cs="Arial"/>
          <w:szCs w:val="24"/>
        </w:rPr>
        <w:t xml:space="preserve">Second, the letter suggests that States access resources provided by ED, including through the Student Engagement and Attendance Center (SEAC) to help implement evidence-based strategies.  A </w:t>
      </w:r>
      <w:hyperlink r:id="rId10" w:history="1">
        <w:r w:rsidRPr="00C86EDA">
          <w:rPr>
            <w:rStyle w:val="Hyperlink"/>
            <w:rFonts w:cs="Arial"/>
            <w:szCs w:val="24"/>
          </w:rPr>
          <w:t>fact sheet linked</w:t>
        </w:r>
      </w:hyperlink>
      <w:r w:rsidRPr="00C86EDA">
        <w:rPr>
          <w:rFonts w:cs="Arial"/>
          <w:szCs w:val="24"/>
        </w:rPr>
        <w:t xml:space="preserve"> in the letter highlights resources available to schools and districts to promote attendance.</w:t>
      </w:r>
    </w:p>
    <w:p w14:paraId="0CD1C2F0" w14:textId="77777777" w:rsidR="00BF6BAE" w:rsidRPr="00C86EDA" w:rsidRDefault="00BF6BAE" w:rsidP="00BF6BAE">
      <w:pPr>
        <w:rPr>
          <w:rFonts w:cs="Arial"/>
          <w:szCs w:val="24"/>
        </w:rPr>
      </w:pPr>
      <w:r w:rsidRPr="00C86EDA">
        <w:rPr>
          <w:rFonts w:cs="Arial"/>
          <w:szCs w:val="24"/>
        </w:rPr>
        <w:t xml:space="preserve">Last, the letter urges States to “redouble efforts” to invest any remaining American Rescue Plan (ARP) funds in evidence-based strategies for improving regular attendance, including through transportation, wrap-around services, and contracting with community-based organizations to help families find housing.  </w:t>
      </w:r>
    </w:p>
    <w:p w14:paraId="36FE2FBF" w14:textId="66302DBA" w:rsidR="00BF6BAE" w:rsidRPr="00BF6BAE" w:rsidRDefault="00BF6BAE" w:rsidP="00BF6BAE">
      <w:r w:rsidRPr="00C86EDA">
        <w:rPr>
          <w:rFonts w:cs="Arial"/>
          <w:szCs w:val="24"/>
        </w:rPr>
        <w:t>Author: JCM</w:t>
      </w:r>
    </w:p>
    <w:p w14:paraId="5447DAA6" w14:textId="77777777" w:rsidR="009903A1" w:rsidRPr="009903A1" w:rsidRDefault="009903A1" w:rsidP="009903A1"/>
    <w:p w14:paraId="0BD66FEB" w14:textId="7E078C18" w:rsidR="006829EB" w:rsidRDefault="00D44863" w:rsidP="00D44863">
      <w:pPr>
        <w:pStyle w:val="Heading2"/>
      </w:pPr>
      <w:bookmarkStart w:id="22" w:name="_Toc162011331"/>
      <w:r>
        <w:t>News</w:t>
      </w:r>
      <w:bookmarkEnd w:id="22"/>
    </w:p>
    <w:p w14:paraId="62402B73" w14:textId="1E7D2CEB" w:rsidR="007947DD" w:rsidRDefault="000742AC" w:rsidP="007947DD">
      <w:pPr>
        <w:pStyle w:val="Heading3"/>
      </w:pPr>
      <w:bookmarkStart w:id="23" w:name="_Toc162011332"/>
      <w:r>
        <w:t>Senators Ask ED to Ease Reporting Timeline</w:t>
      </w:r>
      <w:bookmarkEnd w:id="23"/>
    </w:p>
    <w:p w14:paraId="3AA5872B" w14:textId="3F5CAD7F" w:rsidR="00BC0D39" w:rsidRPr="00734FC5" w:rsidRDefault="00BC0D39" w:rsidP="00BC0D39">
      <w:pPr>
        <w:rPr>
          <w:rFonts w:cs="Arial"/>
          <w:szCs w:val="24"/>
        </w:rPr>
      </w:pPr>
      <w:r w:rsidRPr="00734FC5">
        <w:rPr>
          <w:rFonts w:cs="Arial"/>
          <w:szCs w:val="24"/>
        </w:rPr>
        <w:t>A bipartisan group of Senators has written to the U.S. Department of Education</w:t>
      </w:r>
      <w:r w:rsidR="002B2176">
        <w:rPr>
          <w:rFonts w:cs="Arial"/>
          <w:szCs w:val="24"/>
        </w:rPr>
        <w:t xml:space="preserve"> (ED)</w:t>
      </w:r>
      <w:r w:rsidRPr="00734FC5">
        <w:rPr>
          <w:rFonts w:cs="Arial"/>
          <w:szCs w:val="24"/>
        </w:rPr>
        <w:t xml:space="preserve"> asking them to ease higher education requirements that constitute a high level of administrative burden on colleges.  The letter, sent by Senators Roger Marshall (R-KS), Tommy Tuberville (R-AL), Tim Kaine (D-VA), and John Hickenlooper (D-CO), highlights concerns about </w:t>
      </w:r>
      <w:r w:rsidR="00726C30">
        <w:rPr>
          <w:rFonts w:cs="Arial"/>
          <w:szCs w:val="24"/>
        </w:rPr>
        <w:t>the Free Application for Federal Student Aid (</w:t>
      </w:r>
      <w:r w:rsidRPr="00734FC5">
        <w:rPr>
          <w:rFonts w:cs="Arial"/>
          <w:szCs w:val="24"/>
        </w:rPr>
        <w:t>FAFSA</w:t>
      </w:r>
      <w:r w:rsidR="00726C30">
        <w:rPr>
          <w:rFonts w:cs="Arial"/>
          <w:szCs w:val="24"/>
        </w:rPr>
        <w:t>)</w:t>
      </w:r>
      <w:r w:rsidRPr="00734FC5">
        <w:rPr>
          <w:rFonts w:cs="Arial"/>
          <w:szCs w:val="24"/>
        </w:rPr>
        <w:t xml:space="preserve"> delays as well as new gainful employment reporting requirements.</w:t>
      </w:r>
    </w:p>
    <w:p w14:paraId="7B3F5B8D" w14:textId="4C6BB46E" w:rsidR="00BC0D39" w:rsidRPr="00734FC5" w:rsidRDefault="00BC0D39" w:rsidP="00BC0D39">
      <w:pPr>
        <w:rPr>
          <w:rFonts w:cs="Arial"/>
          <w:szCs w:val="24"/>
        </w:rPr>
      </w:pPr>
      <w:r w:rsidRPr="00734FC5">
        <w:rPr>
          <w:rFonts w:cs="Arial"/>
          <w:szCs w:val="24"/>
        </w:rPr>
        <w:t>The FAFSA was delayed this fall due to new requirements from Congress and tech issues at ED.  Those delays have caused cascading problems for students and colleges, who in many cases are still awaiting the data they need to calculate financial aid awards</w:t>
      </w:r>
      <w:r w:rsidR="00D47F0F">
        <w:rPr>
          <w:rFonts w:cs="Arial"/>
          <w:szCs w:val="24"/>
        </w:rPr>
        <w:t xml:space="preserve"> for the 2024-2025 school year</w:t>
      </w:r>
      <w:r w:rsidRPr="00734FC5">
        <w:rPr>
          <w:rFonts w:cs="Arial"/>
          <w:szCs w:val="24"/>
        </w:rPr>
        <w:t>.  The letter asks ED to consider accepting electronic copies of FAFSA verification materials, including electronic signatures.</w:t>
      </w:r>
    </w:p>
    <w:p w14:paraId="48A835BF" w14:textId="539D7531" w:rsidR="00BC0D39" w:rsidRPr="00734FC5" w:rsidRDefault="00BC0D39" w:rsidP="00BC0D39">
      <w:pPr>
        <w:rPr>
          <w:rFonts w:cs="Arial"/>
          <w:szCs w:val="24"/>
        </w:rPr>
      </w:pPr>
      <w:r w:rsidRPr="00734FC5">
        <w:rPr>
          <w:rFonts w:cs="Arial"/>
          <w:szCs w:val="24"/>
        </w:rPr>
        <w:t xml:space="preserve">Additionally, the letter asks for a delay in reporting requirements under a new gainful employment regulation, scheduled to go into effect </w:t>
      </w:r>
      <w:r w:rsidR="00D47F0F">
        <w:rPr>
          <w:rFonts w:cs="Arial"/>
          <w:szCs w:val="24"/>
        </w:rPr>
        <w:t xml:space="preserve">on </w:t>
      </w:r>
      <w:r w:rsidRPr="00734FC5">
        <w:rPr>
          <w:rFonts w:cs="Arial"/>
          <w:szCs w:val="24"/>
        </w:rPr>
        <w:t>July 1.  Because ED has not issued guidance on reporting, many institutions have complained they have not been able to set up reporting systems.  But ED has said it will not publish data or require notification to students until 2026, so the Senators argue that delaying reporting requirements would give institutions some breathing room – allowing them to focus on student financial aid packages – while maintaining the timeline for institutional accountability and transparency.</w:t>
      </w:r>
    </w:p>
    <w:p w14:paraId="7822AE3C" w14:textId="605A8E67" w:rsidR="00BC0D39" w:rsidRPr="00734FC5" w:rsidRDefault="00BE329A" w:rsidP="00BC0D39">
      <w:pPr>
        <w:rPr>
          <w:rFonts w:cs="Arial"/>
          <w:szCs w:val="24"/>
        </w:rPr>
      </w:pPr>
      <w:hyperlink r:id="rId11" w:history="1">
        <w:r w:rsidR="00BC0D39" w:rsidRPr="00D47F0F">
          <w:rPr>
            <w:rStyle w:val="Hyperlink"/>
            <w:rFonts w:cs="Arial"/>
            <w:szCs w:val="24"/>
          </w:rPr>
          <w:t>The</w:t>
        </w:r>
        <w:r w:rsidR="002573D9" w:rsidRPr="00D47F0F">
          <w:rPr>
            <w:rStyle w:val="Hyperlink"/>
            <w:rFonts w:cs="Arial"/>
            <w:szCs w:val="24"/>
          </w:rPr>
          <w:t xml:space="preserve"> letter is available</w:t>
        </w:r>
        <w:r w:rsidR="00BC0D39" w:rsidRPr="00D47F0F">
          <w:rPr>
            <w:rStyle w:val="Hyperlink"/>
            <w:rFonts w:cs="Arial"/>
            <w:szCs w:val="24"/>
          </w:rPr>
          <w:t xml:space="preserve"> </w:t>
        </w:r>
        <w:r w:rsidR="002573D9" w:rsidRPr="00D47F0F">
          <w:rPr>
            <w:rStyle w:val="Hyperlink"/>
            <w:rFonts w:cs="Arial"/>
            <w:szCs w:val="24"/>
          </w:rPr>
          <w:t>here</w:t>
        </w:r>
      </w:hyperlink>
      <w:r w:rsidR="00BC0D39" w:rsidRPr="00734FC5">
        <w:rPr>
          <w:rFonts w:cs="Arial"/>
          <w:szCs w:val="24"/>
        </w:rPr>
        <w:t>.</w:t>
      </w:r>
    </w:p>
    <w:p w14:paraId="6583296F" w14:textId="77777777" w:rsidR="00BC0D39" w:rsidRPr="00734FC5" w:rsidRDefault="00BC0D39" w:rsidP="00BC0D39">
      <w:pPr>
        <w:rPr>
          <w:rFonts w:cs="Arial"/>
          <w:szCs w:val="24"/>
        </w:rPr>
      </w:pPr>
      <w:r w:rsidRPr="00734FC5">
        <w:rPr>
          <w:rFonts w:cs="Arial"/>
          <w:szCs w:val="24"/>
        </w:rPr>
        <w:lastRenderedPageBreak/>
        <w:t>Author: JCM</w:t>
      </w:r>
    </w:p>
    <w:bookmarkEnd w:id="6"/>
    <w:bookmarkEnd w:id="7"/>
    <w:bookmarkEnd w:id="8"/>
    <w:bookmarkEnd w:id="9"/>
    <w:bookmarkEnd w:id="16"/>
    <w:p w14:paraId="5620654A" w14:textId="525D8EDA" w:rsidR="00201433" w:rsidRPr="0063135C" w:rsidRDefault="00201433" w:rsidP="663486F3">
      <w:pPr>
        <w:spacing w:before="240" w:after="240"/>
        <w:rPr>
          <w:b/>
          <w:bCs/>
          <w:i/>
          <w:iCs/>
        </w:rPr>
      </w:pPr>
      <w:r w:rsidRPr="663486F3">
        <w:rPr>
          <w:b/>
          <w:bCs/>
          <w:i/>
          <w:iCs/>
        </w:rPr>
        <w:t xml:space="preserve">The Federal Update has been prepared to inform </w:t>
      </w:r>
      <w:r w:rsidR="00C138EF" w:rsidRPr="663486F3">
        <w:rPr>
          <w:b/>
          <w:bCs/>
          <w:i/>
          <w:iCs/>
        </w:rPr>
        <w:t>The Bruman Group</w:t>
      </w:r>
      <w:r w:rsidRPr="663486F3">
        <w:rPr>
          <w:b/>
          <w:bCs/>
          <w:i/>
          <w:iCs/>
        </w:rPr>
        <w:t xml:space="preserve">, PLLC’s legislative clients of recent events in federal education legislation and/or administrative law.  It is not intended as legal advice, should not serve as the basis for decision-making in specific situations, and does not create an attorney-client relationship between </w:t>
      </w:r>
      <w:r w:rsidR="00C138EF" w:rsidRPr="663486F3">
        <w:rPr>
          <w:b/>
          <w:bCs/>
          <w:i/>
          <w:iCs/>
        </w:rPr>
        <w:t>The Bruman Group,</w:t>
      </w:r>
      <w:r w:rsidRPr="663486F3">
        <w:rPr>
          <w:b/>
          <w:bCs/>
          <w:i/>
          <w:iCs/>
        </w:rPr>
        <w:t xml:space="preserve"> PLLC and the reader.</w:t>
      </w:r>
    </w:p>
    <w:p w14:paraId="33DAB355" w14:textId="028E10A2" w:rsidR="00201433" w:rsidRPr="0063135C" w:rsidRDefault="00201433" w:rsidP="00201433">
      <w:pPr>
        <w:spacing w:before="240" w:after="240"/>
        <w:jc w:val="center"/>
        <w:rPr>
          <w:rFonts w:eastAsia="Times New Roman" w:cs="Arial"/>
          <w:szCs w:val="24"/>
        </w:rPr>
      </w:pPr>
      <w:r w:rsidRPr="000D1533">
        <w:rPr>
          <w:rFonts w:eastAsia="Times New Roman"/>
          <w:szCs w:val="24"/>
        </w:rPr>
        <w:t xml:space="preserve">© </w:t>
      </w:r>
      <w:r w:rsidR="00C138EF">
        <w:rPr>
          <w:rFonts w:eastAsia="Times New Roman" w:cs="Arial"/>
          <w:szCs w:val="24"/>
        </w:rPr>
        <w:t>The Bruman Group</w:t>
      </w:r>
      <w:r w:rsidRPr="000D1533">
        <w:rPr>
          <w:rFonts w:eastAsia="Times New Roman" w:cs="Arial"/>
          <w:szCs w:val="24"/>
        </w:rPr>
        <w:t>, PLLC 20</w:t>
      </w:r>
      <w:r>
        <w:rPr>
          <w:rFonts w:eastAsia="Times New Roman" w:cs="Arial"/>
          <w:szCs w:val="24"/>
        </w:rPr>
        <w:t>2</w:t>
      </w:r>
      <w:r w:rsidR="00152EEE">
        <w:rPr>
          <w:rFonts w:eastAsia="Times New Roman" w:cs="Arial"/>
          <w:szCs w:val="24"/>
        </w:rPr>
        <w:t>4</w:t>
      </w:r>
    </w:p>
    <w:p w14:paraId="2FC4C362" w14:textId="17D493EC" w:rsidR="00201433" w:rsidRDefault="00201433" w:rsidP="003D7BE9">
      <w:pPr>
        <w:spacing w:before="240" w:after="240"/>
        <w:rPr>
          <w:rFonts w:eastAsia="Times New Roman" w:cs="Arial"/>
          <w:szCs w:val="24"/>
        </w:rPr>
      </w:pPr>
      <w:r w:rsidRPr="000D1533">
        <w:rPr>
          <w:rFonts w:eastAsia="Times New Roman" w:cs="Arial"/>
          <w:szCs w:val="24"/>
        </w:rPr>
        <w:t>Contributors:</w:t>
      </w:r>
      <w:r>
        <w:rPr>
          <w:rFonts w:eastAsia="Times New Roman" w:cs="Arial"/>
          <w:szCs w:val="24"/>
        </w:rPr>
        <w:t xml:space="preserve"> </w:t>
      </w:r>
      <w:r w:rsidR="00984A98">
        <w:rPr>
          <w:rFonts w:eastAsia="Times New Roman" w:cs="Arial"/>
          <w:szCs w:val="24"/>
        </w:rPr>
        <w:t xml:space="preserve">Julia Martin, </w:t>
      </w:r>
      <w:r w:rsidR="00944CAF">
        <w:rPr>
          <w:rFonts w:eastAsia="Times New Roman" w:cs="Arial"/>
          <w:szCs w:val="24"/>
        </w:rPr>
        <w:t>Kelly Christiansen</w:t>
      </w:r>
      <w:r w:rsidR="00E569D9">
        <w:rPr>
          <w:rFonts w:eastAsia="Times New Roman" w:cs="Arial"/>
          <w:szCs w:val="24"/>
        </w:rPr>
        <w:t>, Brandi Tennant</w:t>
      </w:r>
    </w:p>
    <w:p w14:paraId="42E269CD" w14:textId="7AAF310C" w:rsidR="008D3BAD" w:rsidRPr="003D7BE9" w:rsidRDefault="008D3BAD" w:rsidP="003D7BE9">
      <w:pPr>
        <w:spacing w:before="240" w:after="240"/>
        <w:rPr>
          <w:rFonts w:eastAsia="Times New Roman" w:cs="Arial"/>
          <w:szCs w:val="24"/>
        </w:rPr>
      </w:pPr>
      <w:bookmarkStart w:id="24" w:name="_Hlk159491581"/>
      <w:bookmarkStart w:id="25" w:name="_Hlk160806003"/>
      <w:r>
        <w:t xml:space="preserve">Posted by the California Department of Education, </w:t>
      </w:r>
      <w:bookmarkEnd w:id="24"/>
      <w:r>
        <w:t xml:space="preserve">March 2024 </w:t>
      </w:r>
      <w:bookmarkEnd w:id="25"/>
    </w:p>
    <w:sectPr w:rsidR="008D3BAD" w:rsidRPr="003D7BE9" w:rsidSect="003104AC">
      <w:headerReference w:type="default" r:id="rId12"/>
      <w:footerReference w:type="default" r:id="rId13"/>
      <w:footerReference w:type="first" r:id="rId14"/>
      <w:footnotePr>
        <w:pos w:val="beneathText"/>
      </w:footnotePr>
      <w:pgSz w:w="12240" w:h="15840" w:code="1"/>
      <w:pgMar w:top="1800" w:right="1620" w:bottom="117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1C7CA9" w14:textId="77777777" w:rsidR="003104AC" w:rsidRDefault="003104AC">
      <w:pPr>
        <w:spacing w:before="0" w:after="0"/>
      </w:pPr>
      <w:r>
        <w:separator/>
      </w:r>
    </w:p>
  </w:endnote>
  <w:endnote w:type="continuationSeparator" w:id="0">
    <w:p w14:paraId="052EDA92" w14:textId="77777777" w:rsidR="003104AC" w:rsidRDefault="003104AC">
      <w:pPr>
        <w:spacing w:before="0" w:after="0"/>
      </w:pPr>
      <w:r>
        <w:continuationSeparator/>
      </w:r>
    </w:p>
  </w:endnote>
  <w:endnote w:type="continuationNotice" w:id="1">
    <w:p w14:paraId="6871BB77" w14:textId="77777777" w:rsidR="003104AC" w:rsidRDefault="003104A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FC3ED" w14:textId="785CE11E" w:rsidR="00523033" w:rsidRPr="000D1533" w:rsidRDefault="00BE329A">
    <w:pPr>
      <w:pStyle w:val="Footer"/>
      <w:jc w:val="center"/>
      <w:rPr>
        <w:szCs w:val="24"/>
      </w:rPr>
    </w:pPr>
    <w:hyperlink r:id="rId1" w:tooltip="Brustein &amp; Manasevit's website link." w:history="1">
      <w:r w:rsidR="006B0DA8" w:rsidRPr="005B14C4">
        <w:rPr>
          <w:rStyle w:val="Hyperlink"/>
          <w:szCs w:val="24"/>
        </w:rPr>
        <w:t>www.bruman.com</w:t>
      </w:r>
    </w:hyperlink>
    <w:r w:rsidR="006B0DA8">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833F" w14:textId="77777777" w:rsidR="00523033" w:rsidRPr="00F1693E" w:rsidRDefault="00523033" w:rsidP="00F1693E">
    <w:pPr>
      <w:jc w:val="center"/>
    </w:pPr>
    <w:r w:rsidRPr="00F1693E">
      <w:t>www.bruman.com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3F0C90" w14:textId="77777777" w:rsidR="003104AC" w:rsidRDefault="003104AC">
      <w:pPr>
        <w:spacing w:before="0" w:after="0"/>
      </w:pPr>
      <w:r>
        <w:separator/>
      </w:r>
    </w:p>
  </w:footnote>
  <w:footnote w:type="continuationSeparator" w:id="0">
    <w:p w14:paraId="70B1EFE7" w14:textId="77777777" w:rsidR="003104AC" w:rsidRDefault="003104AC">
      <w:pPr>
        <w:spacing w:before="0" w:after="0"/>
      </w:pPr>
      <w:r>
        <w:continuationSeparator/>
      </w:r>
    </w:p>
  </w:footnote>
  <w:footnote w:type="continuationNotice" w:id="1">
    <w:p w14:paraId="35BD523C" w14:textId="77777777" w:rsidR="003104AC" w:rsidRDefault="003104A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21D07" w14:textId="77777777" w:rsidR="004C79A5" w:rsidRDefault="00523033" w:rsidP="000A590A">
    <w:pPr>
      <w:pStyle w:val="NoSpacing"/>
      <w:tabs>
        <w:tab w:val="left" w:pos="7920"/>
      </w:tabs>
      <w:rPr>
        <w:b/>
      </w:rPr>
    </w:pPr>
    <w:r w:rsidRPr="003C7552">
      <w:rPr>
        <w:b/>
      </w:rPr>
      <w:t>THE FEDERAL UPDATE</w:t>
    </w:r>
    <w:r w:rsidR="00447209">
      <w:rPr>
        <w:b/>
      </w:rPr>
      <w:tab/>
    </w:r>
    <w:r w:rsidR="00447209">
      <w:rPr>
        <w:b/>
      </w:rPr>
      <w:tab/>
    </w:r>
    <w:r w:rsidR="00447209" w:rsidRPr="003C7552">
      <w:fldChar w:fldCharType="begin"/>
    </w:r>
    <w:r w:rsidR="00447209" w:rsidRPr="003C7552">
      <w:instrText xml:space="preserve"> PAGE </w:instrText>
    </w:r>
    <w:r w:rsidR="00447209" w:rsidRPr="003C7552">
      <w:fldChar w:fldCharType="separate"/>
    </w:r>
    <w:r w:rsidR="008F4418">
      <w:rPr>
        <w:noProof/>
      </w:rPr>
      <w:t>5</w:t>
    </w:r>
    <w:r w:rsidR="00447209" w:rsidRPr="003C7552">
      <w:fldChar w:fldCharType="end"/>
    </w:r>
  </w:p>
  <w:p w14:paraId="18708736" w14:textId="25F140B7" w:rsidR="003C7552" w:rsidRPr="00662BDC" w:rsidRDefault="005D6732" w:rsidP="000A590A">
    <w:pPr>
      <w:pStyle w:val="NoSpacing"/>
      <w:tabs>
        <w:tab w:val="left" w:pos="7920"/>
      </w:tabs>
    </w:pPr>
    <w:r>
      <w:t xml:space="preserve">March </w:t>
    </w:r>
    <w:r w:rsidR="00593357">
      <w:t>22</w:t>
    </w:r>
    <w:r w:rsidR="0007306F">
      <w:t>, 202</w:t>
    </w:r>
    <w:r w:rsidR="00152EEE">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4713A"/>
    <w:multiLevelType w:val="hybridMultilevel"/>
    <w:tmpl w:val="270EB7C6"/>
    <w:lvl w:ilvl="0" w:tplc="055E28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34F5F"/>
    <w:multiLevelType w:val="multilevel"/>
    <w:tmpl w:val="822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7111A"/>
    <w:multiLevelType w:val="hybridMultilevel"/>
    <w:tmpl w:val="B168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80D74"/>
    <w:multiLevelType w:val="hybridMultilevel"/>
    <w:tmpl w:val="84B46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2037A"/>
    <w:multiLevelType w:val="hybridMultilevel"/>
    <w:tmpl w:val="AD320392"/>
    <w:lvl w:ilvl="0" w:tplc="1E04FE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B31A7"/>
    <w:multiLevelType w:val="hybridMultilevel"/>
    <w:tmpl w:val="944467DA"/>
    <w:lvl w:ilvl="0" w:tplc="407C55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E9345A"/>
    <w:multiLevelType w:val="hybridMultilevel"/>
    <w:tmpl w:val="922E8160"/>
    <w:lvl w:ilvl="0" w:tplc="FC4A529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246F88"/>
    <w:multiLevelType w:val="hybridMultilevel"/>
    <w:tmpl w:val="FE84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35ADC"/>
    <w:multiLevelType w:val="hybridMultilevel"/>
    <w:tmpl w:val="E53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785BDA"/>
    <w:multiLevelType w:val="hybridMultilevel"/>
    <w:tmpl w:val="F5904A98"/>
    <w:lvl w:ilvl="0" w:tplc="78FA9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536E80"/>
    <w:multiLevelType w:val="multilevel"/>
    <w:tmpl w:val="D0C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AD4C6E"/>
    <w:multiLevelType w:val="hybridMultilevel"/>
    <w:tmpl w:val="D27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182D3D"/>
    <w:multiLevelType w:val="hybridMultilevel"/>
    <w:tmpl w:val="59A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F05904"/>
    <w:multiLevelType w:val="hybridMultilevel"/>
    <w:tmpl w:val="EDDCB5A4"/>
    <w:lvl w:ilvl="0" w:tplc="872625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C005770"/>
    <w:multiLevelType w:val="hybridMultilevel"/>
    <w:tmpl w:val="7BE8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8539693">
    <w:abstractNumId w:val="1"/>
  </w:num>
  <w:num w:numId="2" w16cid:durableId="240600930">
    <w:abstractNumId w:val="10"/>
  </w:num>
  <w:num w:numId="3" w16cid:durableId="1683242492">
    <w:abstractNumId w:val="11"/>
  </w:num>
  <w:num w:numId="4" w16cid:durableId="956915799">
    <w:abstractNumId w:val="12"/>
  </w:num>
  <w:num w:numId="5" w16cid:durableId="1612739642">
    <w:abstractNumId w:val="13"/>
  </w:num>
  <w:num w:numId="6" w16cid:durableId="1588267388">
    <w:abstractNumId w:val="2"/>
  </w:num>
  <w:num w:numId="7" w16cid:durableId="382217841">
    <w:abstractNumId w:val="8"/>
  </w:num>
  <w:num w:numId="8" w16cid:durableId="658312857">
    <w:abstractNumId w:val="7"/>
  </w:num>
  <w:num w:numId="9" w16cid:durableId="359935499">
    <w:abstractNumId w:val="5"/>
  </w:num>
  <w:num w:numId="10" w16cid:durableId="1260212225">
    <w:abstractNumId w:val="4"/>
  </w:num>
  <w:num w:numId="11" w16cid:durableId="968053709">
    <w:abstractNumId w:val="0"/>
  </w:num>
  <w:num w:numId="12" w16cid:durableId="1584147371">
    <w:abstractNumId w:val="9"/>
  </w:num>
  <w:num w:numId="13" w16cid:durableId="1072119079">
    <w:abstractNumId w:val="6"/>
  </w:num>
  <w:num w:numId="14" w16cid:durableId="368141892">
    <w:abstractNumId w:val="3"/>
  </w:num>
  <w:num w:numId="15" w16cid:durableId="1444761130">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AA4"/>
    <w:rsid w:val="0000010A"/>
    <w:rsid w:val="000005D9"/>
    <w:rsid w:val="000008AF"/>
    <w:rsid w:val="000014FF"/>
    <w:rsid w:val="00002459"/>
    <w:rsid w:val="00002535"/>
    <w:rsid w:val="00002827"/>
    <w:rsid w:val="000028E9"/>
    <w:rsid w:val="0000298A"/>
    <w:rsid w:val="00002E24"/>
    <w:rsid w:val="0000309F"/>
    <w:rsid w:val="0000355A"/>
    <w:rsid w:val="00003657"/>
    <w:rsid w:val="00003667"/>
    <w:rsid w:val="0000382E"/>
    <w:rsid w:val="00003917"/>
    <w:rsid w:val="00004B52"/>
    <w:rsid w:val="00004C37"/>
    <w:rsid w:val="000051FD"/>
    <w:rsid w:val="00005F5A"/>
    <w:rsid w:val="0000653B"/>
    <w:rsid w:val="00006757"/>
    <w:rsid w:val="00006BD0"/>
    <w:rsid w:val="00007835"/>
    <w:rsid w:val="00007DB1"/>
    <w:rsid w:val="0001000F"/>
    <w:rsid w:val="00011314"/>
    <w:rsid w:val="00011591"/>
    <w:rsid w:val="00012854"/>
    <w:rsid w:val="0001395B"/>
    <w:rsid w:val="000145B1"/>
    <w:rsid w:val="00014C12"/>
    <w:rsid w:val="00015227"/>
    <w:rsid w:val="00015333"/>
    <w:rsid w:val="0001548B"/>
    <w:rsid w:val="00015524"/>
    <w:rsid w:val="00015735"/>
    <w:rsid w:val="00015C0D"/>
    <w:rsid w:val="000166E8"/>
    <w:rsid w:val="00016BA2"/>
    <w:rsid w:val="000171BC"/>
    <w:rsid w:val="00020094"/>
    <w:rsid w:val="0002147E"/>
    <w:rsid w:val="00021FCB"/>
    <w:rsid w:val="000222D5"/>
    <w:rsid w:val="000224E2"/>
    <w:rsid w:val="0002305C"/>
    <w:rsid w:val="00023187"/>
    <w:rsid w:val="00024799"/>
    <w:rsid w:val="000255CD"/>
    <w:rsid w:val="00025608"/>
    <w:rsid w:val="000259E1"/>
    <w:rsid w:val="00025D68"/>
    <w:rsid w:val="00026CC7"/>
    <w:rsid w:val="00027A54"/>
    <w:rsid w:val="000301C7"/>
    <w:rsid w:val="00030888"/>
    <w:rsid w:val="00030F77"/>
    <w:rsid w:val="00031955"/>
    <w:rsid w:val="000323B4"/>
    <w:rsid w:val="00032C17"/>
    <w:rsid w:val="00032DE2"/>
    <w:rsid w:val="000332AD"/>
    <w:rsid w:val="00033356"/>
    <w:rsid w:val="00033AD4"/>
    <w:rsid w:val="00033FB0"/>
    <w:rsid w:val="0003463C"/>
    <w:rsid w:val="000346F4"/>
    <w:rsid w:val="00035762"/>
    <w:rsid w:val="000359DE"/>
    <w:rsid w:val="00035A43"/>
    <w:rsid w:val="00035A9A"/>
    <w:rsid w:val="0003654C"/>
    <w:rsid w:val="00036551"/>
    <w:rsid w:val="00036F11"/>
    <w:rsid w:val="00036FD8"/>
    <w:rsid w:val="000404C0"/>
    <w:rsid w:val="0004092B"/>
    <w:rsid w:val="00040C8E"/>
    <w:rsid w:val="000410C9"/>
    <w:rsid w:val="000416FA"/>
    <w:rsid w:val="00041B30"/>
    <w:rsid w:val="00041C43"/>
    <w:rsid w:val="00041D3B"/>
    <w:rsid w:val="00042E5D"/>
    <w:rsid w:val="00042E66"/>
    <w:rsid w:val="00043519"/>
    <w:rsid w:val="00043A05"/>
    <w:rsid w:val="00044B22"/>
    <w:rsid w:val="00044EA9"/>
    <w:rsid w:val="00045128"/>
    <w:rsid w:val="000451AC"/>
    <w:rsid w:val="000461C5"/>
    <w:rsid w:val="000461E4"/>
    <w:rsid w:val="000469DB"/>
    <w:rsid w:val="00046B7C"/>
    <w:rsid w:val="00046D65"/>
    <w:rsid w:val="000473F5"/>
    <w:rsid w:val="00047C2F"/>
    <w:rsid w:val="00047D75"/>
    <w:rsid w:val="000500A4"/>
    <w:rsid w:val="00050F66"/>
    <w:rsid w:val="000515CC"/>
    <w:rsid w:val="000519A9"/>
    <w:rsid w:val="00051A42"/>
    <w:rsid w:val="00052274"/>
    <w:rsid w:val="00052796"/>
    <w:rsid w:val="0005283F"/>
    <w:rsid w:val="00052FED"/>
    <w:rsid w:val="000536AE"/>
    <w:rsid w:val="000537D0"/>
    <w:rsid w:val="00053933"/>
    <w:rsid w:val="00053CCE"/>
    <w:rsid w:val="00053D71"/>
    <w:rsid w:val="00053D8C"/>
    <w:rsid w:val="00054671"/>
    <w:rsid w:val="00054C6D"/>
    <w:rsid w:val="000550B3"/>
    <w:rsid w:val="00055148"/>
    <w:rsid w:val="000573C1"/>
    <w:rsid w:val="000574A1"/>
    <w:rsid w:val="000578E4"/>
    <w:rsid w:val="00057A7E"/>
    <w:rsid w:val="00057F1F"/>
    <w:rsid w:val="00060030"/>
    <w:rsid w:val="000601CF"/>
    <w:rsid w:val="00060538"/>
    <w:rsid w:val="00060545"/>
    <w:rsid w:val="000610F3"/>
    <w:rsid w:val="00061327"/>
    <w:rsid w:val="000614FF"/>
    <w:rsid w:val="000619AA"/>
    <w:rsid w:val="00061A9A"/>
    <w:rsid w:val="00061EBF"/>
    <w:rsid w:val="000620CD"/>
    <w:rsid w:val="0006249A"/>
    <w:rsid w:val="0006395F"/>
    <w:rsid w:val="00063F46"/>
    <w:rsid w:val="00064293"/>
    <w:rsid w:val="000646D5"/>
    <w:rsid w:val="00064BE3"/>
    <w:rsid w:val="0006523C"/>
    <w:rsid w:val="000653E3"/>
    <w:rsid w:val="00065428"/>
    <w:rsid w:val="00065B0A"/>
    <w:rsid w:val="000661A9"/>
    <w:rsid w:val="000665F7"/>
    <w:rsid w:val="00066604"/>
    <w:rsid w:val="000672A1"/>
    <w:rsid w:val="00067617"/>
    <w:rsid w:val="00070453"/>
    <w:rsid w:val="00070D9A"/>
    <w:rsid w:val="00071071"/>
    <w:rsid w:val="000713AF"/>
    <w:rsid w:val="000713EB"/>
    <w:rsid w:val="000721DB"/>
    <w:rsid w:val="0007285E"/>
    <w:rsid w:val="000728BC"/>
    <w:rsid w:val="000729A9"/>
    <w:rsid w:val="00072A68"/>
    <w:rsid w:val="00072D32"/>
    <w:rsid w:val="0007306F"/>
    <w:rsid w:val="00073CCC"/>
    <w:rsid w:val="000742AC"/>
    <w:rsid w:val="00074DD8"/>
    <w:rsid w:val="00074F7F"/>
    <w:rsid w:val="00075C01"/>
    <w:rsid w:val="00075C1D"/>
    <w:rsid w:val="0007621C"/>
    <w:rsid w:val="000769CF"/>
    <w:rsid w:val="0007710E"/>
    <w:rsid w:val="000774CF"/>
    <w:rsid w:val="0007798F"/>
    <w:rsid w:val="00081621"/>
    <w:rsid w:val="0008254C"/>
    <w:rsid w:val="00082F6C"/>
    <w:rsid w:val="000832BB"/>
    <w:rsid w:val="000832C9"/>
    <w:rsid w:val="0008338B"/>
    <w:rsid w:val="0008416E"/>
    <w:rsid w:val="00084A5E"/>
    <w:rsid w:val="000853E4"/>
    <w:rsid w:val="00085825"/>
    <w:rsid w:val="00085F42"/>
    <w:rsid w:val="000860D9"/>
    <w:rsid w:val="00086185"/>
    <w:rsid w:val="000863C8"/>
    <w:rsid w:val="000865B6"/>
    <w:rsid w:val="00086917"/>
    <w:rsid w:val="00086C31"/>
    <w:rsid w:val="00086DA6"/>
    <w:rsid w:val="00086DAA"/>
    <w:rsid w:val="00086EF8"/>
    <w:rsid w:val="0009086F"/>
    <w:rsid w:val="00090B87"/>
    <w:rsid w:val="00090CCE"/>
    <w:rsid w:val="00090D1F"/>
    <w:rsid w:val="00090D70"/>
    <w:rsid w:val="00090F78"/>
    <w:rsid w:val="00091587"/>
    <w:rsid w:val="00091D2A"/>
    <w:rsid w:val="00092F26"/>
    <w:rsid w:val="00092F8E"/>
    <w:rsid w:val="000931C4"/>
    <w:rsid w:val="000939F1"/>
    <w:rsid w:val="00093CF1"/>
    <w:rsid w:val="00094805"/>
    <w:rsid w:val="00094CC9"/>
    <w:rsid w:val="00094CD4"/>
    <w:rsid w:val="0009539C"/>
    <w:rsid w:val="000954BD"/>
    <w:rsid w:val="000954C8"/>
    <w:rsid w:val="00095C00"/>
    <w:rsid w:val="000961A4"/>
    <w:rsid w:val="00096355"/>
    <w:rsid w:val="00097580"/>
    <w:rsid w:val="000978E3"/>
    <w:rsid w:val="00097DA0"/>
    <w:rsid w:val="00097E58"/>
    <w:rsid w:val="00097E5F"/>
    <w:rsid w:val="000A040E"/>
    <w:rsid w:val="000A0553"/>
    <w:rsid w:val="000A172F"/>
    <w:rsid w:val="000A180E"/>
    <w:rsid w:val="000A1E40"/>
    <w:rsid w:val="000A26CB"/>
    <w:rsid w:val="000A2AAB"/>
    <w:rsid w:val="000A30EA"/>
    <w:rsid w:val="000A40C4"/>
    <w:rsid w:val="000A432C"/>
    <w:rsid w:val="000A4506"/>
    <w:rsid w:val="000A45C1"/>
    <w:rsid w:val="000A4781"/>
    <w:rsid w:val="000A4FAA"/>
    <w:rsid w:val="000A590A"/>
    <w:rsid w:val="000A6597"/>
    <w:rsid w:val="000A6A30"/>
    <w:rsid w:val="000A729A"/>
    <w:rsid w:val="000A746B"/>
    <w:rsid w:val="000A748A"/>
    <w:rsid w:val="000A798C"/>
    <w:rsid w:val="000A7C96"/>
    <w:rsid w:val="000A7FA4"/>
    <w:rsid w:val="000B13A0"/>
    <w:rsid w:val="000B1EBC"/>
    <w:rsid w:val="000B2141"/>
    <w:rsid w:val="000B220B"/>
    <w:rsid w:val="000B287A"/>
    <w:rsid w:val="000B2CDA"/>
    <w:rsid w:val="000B2DCA"/>
    <w:rsid w:val="000B3157"/>
    <w:rsid w:val="000B31F8"/>
    <w:rsid w:val="000B42CA"/>
    <w:rsid w:val="000B4DA9"/>
    <w:rsid w:val="000B4F3B"/>
    <w:rsid w:val="000B54E5"/>
    <w:rsid w:val="000B5AEC"/>
    <w:rsid w:val="000B67AD"/>
    <w:rsid w:val="000B6AD9"/>
    <w:rsid w:val="000B7D8A"/>
    <w:rsid w:val="000B7FB5"/>
    <w:rsid w:val="000C0329"/>
    <w:rsid w:val="000C1436"/>
    <w:rsid w:val="000C19BF"/>
    <w:rsid w:val="000C1A32"/>
    <w:rsid w:val="000C28C1"/>
    <w:rsid w:val="000C3340"/>
    <w:rsid w:val="000C347E"/>
    <w:rsid w:val="000C3991"/>
    <w:rsid w:val="000C3B67"/>
    <w:rsid w:val="000C4074"/>
    <w:rsid w:val="000C4208"/>
    <w:rsid w:val="000C47EE"/>
    <w:rsid w:val="000C48D0"/>
    <w:rsid w:val="000C4D0B"/>
    <w:rsid w:val="000C53AF"/>
    <w:rsid w:val="000C56F5"/>
    <w:rsid w:val="000C58A0"/>
    <w:rsid w:val="000C5A12"/>
    <w:rsid w:val="000C5BA6"/>
    <w:rsid w:val="000C6284"/>
    <w:rsid w:val="000C674A"/>
    <w:rsid w:val="000C6A4F"/>
    <w:rsid w:val="000C6CF6"/>
    <w:rsid w:val="000C77F2"/>
    <w:rsid w:val="000C7BC9"/>
    <w:rsid w:val="000D02A1"/>
    <w:rsid w:val="000D047B"/>
    <w:rsid w:val="000D09D9"/>
    <w:rsid w:val="000D0C4B"/>
    <w:rsid w:val="000D0F05"/>
    <w:rsid w:val="000D1533"/>
    <w:rsid w:val="000D1FAA"/>
    <w:rsid w:val="000D2B68"/>
    <w:rsid w:val="000D314D"/>
    <w:rsid w:val="000D3870"/>
    <w:rsid w:val="000D39B8"/>
    <w:rsid w:val="000D3BDA"/>
    <w:rsid w:val="000D3F53"/>
    <w:rsid w:val="000D422B"/>
    <w:rsid w:val="000D4B79"/>
    <w:rsid w:val="000D58FF"/>
    <w:rsid w:val="000D5BB5"/>
    <w:rsid w:val="000D5CAC"/>
    <w:rsid w:val="000D5D48"/>
    <w:rsid w:val="000D6373"/>
    <w:rsid w:val="000D7447"/>
    <w:rsid w:val="000D7843"/>
    <w:rsid w:val="000D7FEF"/>
    <w:rsid w:val="000E01A5"/>
    <w:rsid w:val="000E1449"/>
    <w:rsid w:val="000E1A8A"/>
    <w:rsid w:val="000E245F"/>
    <w:rsid w:val="000E2840"/>
    <w:rsid w:val="000E2886"/>
    <w:rsid w:val="000E2D37"/>
    <w:rsid w:val="000E41B6"/>
    <w:rsid w:val="000E43E4"/>
    <w:rsid w:val="000E440E"/>
    <w:rsid w:val="000E4B58"/>
    <w:rsid w:val="000E4CF7"/>
    <w:rsid w:val="000E4E17"/>
    <w:rsid w:val="000E4FDA"/>
    <w:rsid w:val="000E5992"/>
    <w:rsid w:val="000E626C"/>
    <w:rsid w:val="000E740D"/>
    <w:rsid w:val="000F0FF6"/>
    <w:rsid w:val="000F10EC"/>
    <w:rsid w:val="000F1CA0"/>
    <w:rsid w:val="000F1FA4"/>
    <w:rsid w:val="000F2605"/>
    <w:rsid w:val="000F2F8F"/>
    <w:rsid w:val="000F34DF"/>
    <w:rsid w:val="000F3E0E"/>
    <w:rsid w:val="000F3EDC"/>
    <w:rsid w:val="000F4531"/>
    <w:rsid w:val="000F4968"/>
    <w:rsid w:val="000F4C42"/>
    <w:rsid w:val="000F4DD2"/>
    <w:rsid w:val="000F5510"/>
    <w:rsid w:val="000F5A1A"/>
    <w:rsid w:val="000F5DEE"/>
    <w:rsid w:val="000F5F8D"/>
    <w:rsid w:val="000F5F98"/>
    <w:rsid w:val="000F6869"/>
    <w:rsid w:val="000F6E6C"/>
    <w:rsid w:val="000F7104"/>
    <w:rsid w:val="001010CB"/>
    <w:rsid w:val="00101AAB"/>
    <w:rsid w:val="00101EA4"/>
    <w:rsid w:val="00102003"/>
    <w:rsid w:val="00102084"/>
    <w:rsid w:val="00103062"/>
    <w:rsid w:val="00103232"/>
    <w:rsid w:val="00103612"/>
    <w:rsid w:val="00103CE9"/>
    <w:rsid w:val="0010459D"/>
    <w:rsid w:val="001049EC"/>
    <w:rsid w:val="001050D5"/>
    <w:rsid w:val="00105362"/>
    <w:rsid w:val="00105E70"/>
    <w:rsid w:val="00105F37"/>
    <w:rsid w:val="00106A74"/>
    <w:rsid w:val="00106DAA"/>
    <w:rsid w:val="00107217"/>
    <w:rsid w:val="00107304"/>
    <w:rsid w:val="001076CB"/>
    <w:rsid w:val="0011067A"/>
    <w:rsid w:val="001108A8"/>
    <w:rsid w:val="001118B2"/>
    <w:rsid w:val="00112709"/>
    <w:rsid w:val="001132E3"/>
    <w:rsid w:val="001135CC"/>
    <w:rsid w:val="00114575"/>
    <w:rsid w:val="00114CA3"/>
    <w:rsid w:val="0011548E"/>
    <w:rsid w:val="00115A59"/>
    <w:rsid w:val="0011668B"/>
    <w:rsid w:val="001168EE"/>
    <w:rsid w:val="00116C6F"/>
    <w:rsid w:val="00116D14"/>
    <w:rsid w:val="00117098"/>
    <w:rsid w:val="0011715E"/>
    <w:rsid w:val="00117586"/>
    <w:rsid w:val="00117971"/>
    <w:rsid w:val="00120195"/>
    <w:rsid w:val="001202D1"/>
    <w:rsid w:val="00120FC1"/>
    <w:rsid w:val="001221F9"/>
    <w:rsid w:val="00123905"/>
    <w:rsid w:val="00124524"/>
    <w:rsid w:val="001250B6"/>
    <w:rsid w:val="001251A0"/>
    <w:rsid w:val="00125BA8"/>
    <w:rsid w:val="00125F2A"/>
    <w:rsid w:val="00126099"/>
    <w:rsid w:val="001264C3"/>
    <w:rsid w:val="001266DE"/>
    <w:rsid w:val="00126B91"/>
    <w:rsid w:val="00126FDB"/>
    <w:rsid w:val="001270EE"/>
    <w:rsid w:val="00127450"/>
    <w:rsid w:val="00127604"/>
    <w:rsid w:val="00127F6A"/>
    <w:rsid w:val="001316C9"/>
    <w:rsid w:val="001324EA"/>
    <w:rsid w:val="00132668"/>
    <w:rsid w:val="00133136"/>
    <w:rsid w:val="00133AB4"/>
    <w:rsid w:val="00134012"/>
    <w:rsid w:val="001344A8"/>
    <w:rsid w:val="001346D4"/>
    <w:rsid w:val="0013495C"/>
    <w:rsid w:val="00134A0E"/>
    <w:rsid w:val="0013520A"/>
    <w:rsid w:val="001352C5"/>
    <w:rsid w:val="001360C6"/>
    <w:rsid w:val="00136CC2"/>
    <w:rsid w:val="001370DE"/>
    <w:rsid w:val="0013714B"/>
    <w:rsid w:val="001377E4"/>
    <w:rsid w:val="0013793B"/>
    <w:rsid w:val="00137ED4"/>
    <w:rsid w:val="00137F71"/>
    <w:rsid w:val="00137FF3"/>
    <w:rsid w:val="0014025D"/>
    <w:rsid w:val="00140A5D"/>
    <w:rsid w:val="0014197D"/>
    <w:rsid w:val="00141FE5"/>
    <w:rsid w:val="00142555"/>
    <w:rsid w:val="001427F9"/>
    <w:rsid w:val="00142B94"/>
    <w:rsid w:val="00142DBA"/>
    <w:rsid w:val="001435ED"/>
    <w:rsid w:val="00144000"/>
    <w:rsid w:val="0014463A"/>
    <w:rsid w:val="0014472B"/>
    <w:rsid w:val="00144BF3"/>
    <w:rsid w:val="00146064"/>
    <w:rsid w:val="001460E6"/>
    <w:rsid w:val="001461C1"/>
    <w:rsid w:val="00146308"/>
    <w:rsid w:val="001466BE"/>
    <w:rsid w:val="001472D5"/>
    <w:rsid w:val="001474B2"/>
    <w:rsid w:val="00147578"/>
    <w:rsid w:val="00147968"/>
    <w:rsid w:val="00147FD8"/>
    <w:rsid w:val="0015021D"/>
    <w:rsid w:val="001504EB"/>
    <w:rsid w:val="001507D2"/>
    <w:rsid w:val="00151DF7"/>
    <w:rsid w:val="00152236"/>
    <w:rsid w:val="00152811"/>
    <w:rsid w:val="00152E73"/>
    <w:rsid w:val="00152EEE"/>
    <w:rsid w:val="00153249"/>
    <w:rsid w:val="00153301"/>
    <w:rsid w:val="00153326"/>
    <w:rsid w:val="00153484"/>
    <w:rsid w:val="0015391F"/>
    <w:rsid w:val="00153CD3"/>
    <w:rsid w:val="00153FEA"/>
    <w:rsid w:val="0015520D"/>
    <w:rsid w:val="00156708"/>
    <w:rsid w:val="00156A5B"/>
    <w:rsid w:val="00156AA4"/>
    <w:rsid w:val="00156BB1"/>
    <w:rsid w:val="00157BD9"/>
    <w:rsid w:val="00157E3F"/>
    <w:rsid w:val="00160172"/>
    <w:rsid w:val="00160CB4"/>
    <w:rsid w:val="001610C5"/>
    <w:rsid w:val="001617D1"/>
    <w:rsid w:val="00161C20"/>
    <w:rsid w:val="0016316B"/>
    <w:rsid w:val="001633A7"/>
    <w:rsid w:val="00163839"/>
    <w:rsid w:val="00163F3B"/>
    <w:rsid w:val="00163F47"/>
    <w:rsid w:val="00163F77"/>
    <w:rsid w:val="00164E6E"/>
    <w:rsid w:val="00165384"/>
    <w:rsid w:val="00165479"/>
    <w:rsid w:val="001658A3"/>
    <w:rsid w:val="001659DA"/>
    <w:rsid w:val="00166379"/>
    <w:rsid w:val="001667E4"/>
    <w:rsid w:val="0016699F"/>
    <w:rsid w:val="00166BE2"/>
    <w:rsid w:val="001675F9"/>
    <w:rsid w:val="00167F94"/>
    <w:rsid w:val="001708DA"/>
    <w:rsid w:val="00171108"/>
    <w:rsid w:val="001712B7"/>
    <w:rsid w:val="0017142D"/>
    <w:rsid w:val="0017205E"/>
    <w:rsid w:val="00172502"/>
    <w:rsid w:val="0017274D"/>
    <w:rsid w:val="001729B4"/>
    <w:rsid w:val="00172BD5"/>
    <w:rsid w:val="00173FDA"/>
    <w:rsid w:val="00174EFD"/>
    <w:rsid w:val="00175A07"/>
    <w:rsid w:val="0017612D"/>
    <w:rsid w:val="001762B6"/>
    <w:rsid w:val="0017660C"/>
    <w:rsid w:val="00176B86"/>
    <w:rsid w:val="001772D6"/>
    <w:rsid w:val="0017750A"/>
    <w:rsid w:val="00177B72"/>
    <w:rsid w:val="00180435"/>
    <w:rsid w:val="00180451"/>
    <w:rsid w:val="0018110F"/>
    <w:rsid w:val="00181207"/>
    <w:rsid w:val="00181E9F"/>
    <w:rsid w:val="00182BD3"/>
    <w:rsid w:val="00182F38"/>
    <w:rsid w:val="00183335"/>
    <w:rsid w:val="0018355C"/>
    <w:rsid w:val="001841D5"/>
    <w:rsid w:val="00185CC8"/>
    <w:rsid w:val="001861EE"/>
    <w:rsid w:val="00186433"/>
    <w:rsid w:val="00186D26"/>
    <w:rsid w:val="001874C4"/>
    <w:rsid w:val="001879EA"/>
    <w:rsid w:val="001918BB"/>
    <w:rsid w:val="00191B63"/>
    <w:rsid w:val="001920A8"/>
    <w:rsid w:val="00192296"/>
    <w:rsid w:val="00192385"/>
    <w:rsid w:val="001926B9"/>
    <w:rsid w:val="00192DCE"/>
    <w:rsid w:val="00192FE2"/>
    <w:rsid w:val="00193E66"/>
    <w:rsid w:val="0019417C"/>
    <w:rsid w:val="001953C8"/>
    <w:rsid w:val="00195B05"/>
    <w:rsid w:val="00195BA7"/>
    <w:rsid w:val="00195E40"/>
    <w:rsid w:val="0019643F"/>
    <w:rsid w:val="001964A8"/>
    <w:rsid w:val="001964E8"/>
    <w:rsid w:val="001968C0"/>
    <w:rsid w:val="00197ABE"/>
    <w:rsid w:val="00197BDC"/>
    <w:rsid w:val="00197D8D"/>
    <w:rsid w:val="001A086D"/>
    <w:rsid w:val="001A1DEB"/>
    <w:rsid w:val="001A21B5"/>
    <w:rsid w:val="001A3577"/>
    <w:rsid w:val="001A3949"/>
    <w:rsid w:val="001A3CA8"/>
    <w:rsid w:val="001A4379"/>
    <w:rsid w:val="001A4A01"/>
    <w:rsid w:val="001A522C"/>
    <w:rsid w:val="001A5803"/>
    <w:rsid w:val="001A590C"/>
    <w:rsid w:val="001A60F5"/>
    <w:rsid w:val="001A698A"/>
    <w:rsid w:val="001A6C6A"/>
    <w:rsid w:val="001A72BB"/>
    <w:rsid w:val="001A762E"/>
    <w:rsid w:val="001A7B81"/>
    <w:rsid w:val="001B0D93"/>
    <w:rsid w:val="001B0EFA"/>
    <w:rsid w:val="001B1CC2"/>
    <w:rsid w:val="001B1FF9"/>
    <w:rsid w:val="001B2531"/>
    <w:rsid w:val="001B2674"/>
    <w:rsid w:val="001B297A"/>
    <w:rsid w:val="001B2D49"/>
    <w:rsid w:val="001B2ECA"/>
    <w:rsid w:val="001B33AB"/>
    <w:rsid w:val="001B34D1"/>
    <w:rsid w:val="001B37C3"/>
    <w:rsid w:val="001B5524"/>
    <w:rsid w:val="001B584E"/>
    <w:rsid w:val="001B62D7"/>
    <w:rsid w:val="001B6ECE"/>
    <w:rsid w:val="001C0518"/>
    <w:rsid w:val="001C09AA"/>
    <w:rsid w:val="001C1865"/>
    <w:rsid w:val="001C186B"/>
    <w:rsid w:val="001C2691"/>
    <w:rsid w:val="001C3090"/>
    <w:rsid w:val="001C331F"/>
    <w:rsid w:val="001C34F0"/>
    <w:rsid w:val="001C3AE7"/>
    <w:rsid w:val="001C42A6"/>
    <w:rsid w:val="001C4507"/>
    <w:rsid w:val="001C4A16"/>
    <w:rsid w:val="001C6587"/>
    <w:rsid w:val="001C689A"/>
    <w:rsid w:val="001C6ED2"/>
    <w:rsid w:val="001C6F3F"/>
    <w:rsid w:val="001C7120"/>
    <w:rsid w:val="001C7628"/>
    <w:rsid w:val="001D0718"/>
    <w:rsid w:val="001D09B1"/>
    <w:rsid w:val="001D0AAC"/>
    <w:rsid w:val="001D0DBD"/>
    <w:rsid w:val="001D102E"/>
    <w:rsid w:val="001D1AA5"/>
    <w:rsid w:val="001D1D17"/>
    <w:rsid w:val="001D1F6F"/>
    <w:rsid w:val="001D2ED3"/>
    <w:rsid w:val="001D2F7D"/>
    <w:rsid w:val="001D315E"/>
    <w:rsid w:val="001D37A2"/>
    <w:rsid w:val="001D38BE"/>
    <w:rsid w:val="001D3D54"/>
    <w:rsid w:val="001D5966"/>
    <w:rsid w:val="001D5D51"/>
    <w:rsid w:val="001D5F42"/>
    <w:rsid w:val="001D611E"/>
    <w:rsid w:val="001D63E9"/>
    <w:rsid w:val="001D706C"/>
    <w:rsid w:val="001E0F22"/>
    <w:rsid w:val="001E1593"/>
    <w:rsid w:val="001E178F"/>
    <w:rsid w:val="001E1D95"/>
    <w:rsid w:val="001E2A88"/>
    <w:rsid w:val="001E2BA6"/>
    <w:rsid w:val="001E2C9A"/>
    <w:rsid w:val="001E31E1"/>
    <w:rsid w:val="001E3C4B"/>
    <w:rsid w:val="001E3FF7"/>
    <w:rsid w:val="001E4421"/>
    <w:rsid w:val="001E502C"/>
    <w:rsid w:val="001E52AE"/>
    <w:rsid w:val="001E5DB3"/>
    <w:rsid w:val="001E66D0"/>
    <w:rsid w:val="001E67C0"/>
    <w:rsid w:val="001E6AF7"/>
    <w:rsid w:val="001E7AF8"/>
    <w:rsid w:val="001E7F0B"/>
    <w:rsid w:val="001F12C3"/>
    <w:rsid w:val="001F1AA7"/>
    <w:rsid w:val="001F278C"/>
    <w:rsid w:val="001F2AED"/>
    <w:rsid w:val="001F2DEC"/>
    <w:rsid w:val="001F390B"/>
    <w:rsid w:val="001F3DA1"/>
    <w:rsid w:val="001F3E0E"/>
    <w:rsid w:val="001F3F3A"/>
    <w:rsid w:val="001F42EB"/>
    <w:rsid w:val="001F48E4"/>
    <w:rsid w:val="001F5C18"/>
    <w:rsid w:val="001F6102"/>
    <w:rsid w:val="001F746A"/>
    <w:rsid w:val="001F7778"/>
    <w:rsid w:val="001F7CE1"/>
    <w:rsid w:val="0020013E"/>
    <w:rsid w:val="00200CC5"/>
    <w:rsid w:val="00200FD5"/>
    <w:rsid w:val="00201205"/>
    <w:rsid w:val="0020122F"/>
    <w:rsid w:val="00201433"/>
    <w:rsid w:val="002015E8"/>
    <w:rsid w:val="00202A7C"/>
    <w:rsid w:val="00202E33"/>
    <w:rsid w:val="00203B27"/>
    <w:rsid w:val="00203B6B"/>
    <w:rsid w:val="00203E1B"/>
    <w:rsid w:val="00204EE8"/>
    <w:rsid w:val="0020535F"/>
    <w:rsid w:val="0020586B"/>
    <w:rsid w:val="00205B6B"/>
    <w:rsid w:val="00205EEF"/>
    <w:rsid w:val="00205FE0"/>
    <w:rsid w:val="00206000"/>
    <w:rsid w:val="002077EC"/>
    <w:rsid w:val="00211CBE"/>
    <w:rsid w:val="00212192"/>
    <w:rsid w:val="0021231A"/>
    <w:rsid w:val="002135BB"/>
    <w:rsid w:val="00213D37"/>
    <w:rsid w:val="00214501"/>
    <w:rsid w:val="0021464D"/>
    <w:rsid w:val="002148AB"/>
    <w:rsid w:val="002148D2"/>
    <w:rsid w:val="00215847"/>
    <w:rsid w:val="00217869"/>
    <w:rsid w:val="0022013D"/>
    <w:rsid w:val="00220141"/>
    <w:rsid w:val="0022045A"/>
    <w:rsid w:val="0022094A"/>
    <w:rsid w:val="002209C8"/>
    <w:rsid w:val="002210B2"/>
    <w:rsid w:val="002213F5"/>
    <w:rsid w:val="002214A8"/>
    <w:rsid w:val="0022159E"/>
    <w:rsid w:val="00222EA0"/>
    <w:rsid w:val="00224161"/>
    <w:rsid w:val="00224521"/>
    <w:rsid w:val="00225A12"/>
    <w:rsid w:val="002260B1"/>
    <w:rsid w:val="0022778A"/>
    <w:rsid w:val="00227B62"/>
    <w:rsid w:val="0023061E"/>
    <w:rsid w:val="00230E5E"/>
    <w:rsid w:val="00231DE5"/>
    <w:rsid w:val="00232375"/>
    <w:rsid w:val="0023321E"/>
    <w:rsid w:val="00233427"/>
    <w:rsid w:val="0023348E"/>
    <w:rsid w:val="00234346"/>
    <w:rsid w:val="00234347"/>
    <w:rsid w:val="002348B1"/>
    <w:rsid w:val="00234991"/>
    <w:rsid w:val="002362EF"/>
    <w:rsid w:val="002364BC"/>
    <w:rsid w:val="00236FA1"/>
    <w:rsid w:val="00237024"/>
    <w:rsid w:val="00241E52"/>
    <w:rsid w:val="00242105"/>
    <w:rsid w:val="00243884"/>
    <w:rsid w:val="00243EB0"/>
    <w:rsid w:val="0024449A"/>
    <w:rsid w:val="0024486D"/>
    <w:rsid w:val="00244B37"/>
    <w:rsid w:val="00245102"/>
    <w:rsid w:val="002451EE"/>
    <w:rsid w:val="00245D0C"/>
    <w:rsid w:val="002467D3"/>
    <w:rsid w:val="0024704A"/>
    <w:rsid w:val="00247462"/>
    <w:rsid w:val="00247482"/>
    <w:rsid w:val="00250674"/>
    <w:rsid w:val="00250BA8"/>
    <w:rsid w:val="00250E6F"/>
    <w:rsid w:val="00251626"/>
    <w:rsid w:val="002519B5"/>
    <w:rsid w:val="002519C0"/>
    <w:rsid w:val="00251B6E"/>
    <w:rsid w:val="00251F0B"/>
    <w:rsid w:val="002521FA"/>
    <w:rsid w:val="00252FFF"/>
    <w:rsid w:val="0025307A"/>
    <w:rsid w:val="0025352E"/>
    <w:rsid w:val="00254058"/>
    <w:rsid w:val="002547B3"/>
    <w:rsid w:val="002548AB"/>
    <w:rsid w:val="002550CD"/>
    <w:rsid w:val="002555E5"/>
    <w:rsid w:val="00255F37"/>
    <w:rsid w:val="00256784"/>
    <w:rsid w:val="00256E0D"/>
    <w:rsid w:val="0025727F"/>
    <w:rsid w:val="002573D9"/>
    <w:rsid w:val="00260213"/>
    <w:rsid w:val="00260C52"/>
    <w:rsid w:val="00260CF4"/>
    <w:rsid w:val="00262A31"/>
    <w:rsid w:val="00262ACE"/>
    <w:rsid w:val="00262D95"/>
    <w:rsid w:val="00263097"/>
    <w:rsid w:val="00263167"/>
    <w:rsid w:val="00263228"/>
    <w:rsid w:val="00263CEC"/>
    <w:rsid w:val="0026411D"/>
    <w:rsid w:val="00264D22"/>
    <w:rsid w:val="002650EA"/>
    <w:rsid w:val="00265479"/>
    <w:rsid w:val="002654B4"/>
    <w:rsid w:val="00265B2E"/>
    <w:rsid w:val="002660A4"/>
    <w:rsid w:val="00266A4D"/>
    <w:rsid w:val="00266BE7"/>
    <w:rsid w:val="00266E87"/>
    <w:rsid w:val="00267647"/>
    <w:rsid w:val="0026791B"/>
    <w:rsid w:val="00267C34"/>
    <w:rsid w:val="00267F36"/>
    <w:rsid w:val="002719DA"/>
    <w:rsid w:val="00271A72"/>
    <w:rsid w:val="00271D7B"/>
    <w:rsid w:val="002724B9"/>
    <w:rsid w:val="00272C79"/>
    <w:rsid w:val="00272CD2"/>
    <w:rsid w:val="00273261"/>
    <w:rsid w:val="00273E6D"/>
    <w:rsid w:val="00274C4B"/>
    <w:rsid w:val="0027508F"/>
    <w:rsid w:val="00275C2D"/>
    <w:rsid w:val="00276D93"/>
    <w:rsid w:val="0027715D"/>
    <w:rsid w:val="00277728"/>
    <w:rsid w:val="00277997"/>
    <w:rsid w:val="00277A18"/>
    <w:rsid w:val="00277D86"/>
    <w:rsid w:val="00282317"/>
    <w:rsid w:val="0028282A"/>
    <w:rsid w:val="002828E1"/>
    <w:rsid w:val="00282A68"/>
    <w:rsid w:val="00282AAA"/>
    <w:rsid w:val="00282D63"/>
    <w:rsid w:val="0028367C"/>
    <w:rsid w:val="00283DCA"/>
    <w:rsid w:val="00284238"/>
    <w:rsid w:val="0028424F"/>
    <w:rsid w:val="00284421"/>
    <w:rsid w:val="00285064"/>
    <w:rsid w:val="0028584F"/>
    <w:rsid w:val="00285A92"/>
    <w:rsid w:val="00285D69"/>
    <w:rsid w:val="00285E10"/>
    <w:rsid w:val="00285FA4"/>
    <w:rsid w:val="002862BE"/>
    <w:rsid w:val="0028656E"/>
    <w:rsid w:val="00286724"/>
    <w:rsid w:val="002876C2"/>
    <w:rsid w:val="00287A22"/>
    <w:rsid w:val="00287C64"/>
    <w:rsid w:val="00290631"/>
    <w:rsid w:val="0029073F"/>
    <w:rsid w:val="00290969"/>
    <w:rsid w:val="00290A2B"/>
    <w:rsid w:val="002911F6"/>
    <w:rsid w:val="00291408"/>
    <w:rsid w:val="002928A6"/>
    <w:rsid w:val="00292B44"/>
    <w:rsid w:val="00292B89"/>
    <w:rsid w:val="00293204"/>
    <w:rsid w:val="00293215"/>
    <w:rsid w:val="00293756"/>
    <w:rsid w:val="002943DB"/>
    <w:rsid w:val="002946A2"/>
    <w:rsid w:val="00295D20"/>
    <w:rsid w:val="0029674B"/>
    <w:rsid w:val="00296A2C"/>
    <w:rsid w:val="00296F57"/>
    <w:rsid w:val="00297C3E"/>
    <w:rsid w:val="00297C7B"/>
    <w:rsid w:val="00297D74"/>
    <w:rsid w:val="002A0178"/>
    <w:rsid w:val="002A05F7"/>
    <w:rsid w:val="002A09D0"/>
    <w:rsid w:val="002A11F6"/>
    <w:rsid w:val="002A2263"/>
    <w:rsid w:val="002A249C"/>
    <w:rsid w:val="002A52C6"/>
    <w:rsid w:val="002A597D"/>
    <w:rsid w:val="002A5CB8"/>
    <w:rsid w:val="002A6033"/>
    <w:rsid w:val="002A701C"/>
    <w:rsid w:val="002A77A0"/>
    <w:rsid w:val="002A7DD9"/>
    <w:rsid w:val="002B099A"/>
    <w:rsid w:val="002B1CF5"/>
    <w:rsid w:val="002B1F2B"/>
    <w:rsid w:val="002B2176"/>
    <w:rsid w:val="002B2328"/>
    <w:rsid w:val="002B25F5"/>
    <w:rsid w:val="002B29F2"/>
    <w:rsid w:val="002B2D8C"/>
    <w:rsid w:val="002B3056"/>
    <w:rsid w:val="002B3AAF"/>
    <w:rsid w:val="002B3E9D"/>
    <w:rsid w:val="002B3F02"/>
    <w:rsid w:val="002B4381"/>
    <w:rsid w:val="002B5529"/>
    <w:rsid w:val="002B5967"/>
    <w:rsid w:val="002B6387"/>
    <w:rsid w:val="002B7580"/>
    <w:rsid w:val="002B7A59"/>
    <w:rsid w:val="002C004A"/>
    <w:rsid w:val="002C06F7"/>
    <w:rsid w:val="002C0960"/>
    <w:rsid w:val="002C123C"/>
    <w:rsid w:val="002C1C15"/>
    <w:rsid w:val="002C216E"/>
    <w:rsid w:val="002C2847"/>
    <w:rsid w:val="002C2A61"/>
    <w:rsid w:val="002C2A75"/>
    <w:rsid w:val="002C2E9F"/>
    <w:rsid w:val="002C43F3"/>
    <w:rsid w:val="002C493A"/>
    <w:rsid w:val="002C5137"/>
    <w:rsid w:val="002C53A4"/>
    <w:rsid w:val="002C5453"/>
    <w:rsid w:val="002C6198"/>
    <w:rsid w:val="002C6290"/>
    <w:rsid w:val="002C633B"/>
    <w:rsid w:val="002C6512"/>
    <w:rsid w:val="002C6F25"/>
    <w:rsid w:val="002C6FEE"/>
    <w:rsid w:val="002C7664"/>
    <w:rsid w:val="002D03E0"/>
    <w:rsid w:val="002D06DF"/>
    <w:rsid w:val="002D2310"/>
    <w:rsid w:val="002D2DFD"/>
    <w:rsid w:val="002D2FB5"/>
    <w:rsid w:val="002D36E6"/>
    <w:rsid w:val="002D36FE"/>
    <w:rsid w:val="002D385D"/>
    <w:rsid w:val="002D3AFD"/>
    <w:rsid w:val="002D3CED"/>
    <w:rsid w:val="002D455E"/>
    <w:rsid w:val="002D498C"/>
    <w:rsid w:val="002D5361"/>
    <w:rsid w:val="002D5EB5"/>
    <w:rsid w:val="002D74A4"/>
    <w:rsid w:val="002E096E"/>
    <w:rsid w:val="002E1509"/>
    <w:rsid w:val="002E17DA"/>
    <w:rsid w:val="002E23AF"/>
    <w:rsid w:val="002E2B72"/>
    <w:rsid w:val="002E3A00"/>
    <w:rsid w:val="002E504B"/>
    <w:rsid w:val="002E54F9"/>
    <w:rsid w:val="002E5687"/>
    <w:rsid w:val="002E5995"/>
    <w:rsid w:val="002E6879"/>
    <w:rsid w:val="002E6956"/>
    <w:rsid w:val="002E69EA"/>
    <w:rsid w:val="002E6C54"/>
    <w:rsid w:val="002E7198"/>
    <w:rsid w:val="002E7BC9"/>
    <w:rsid w:val="002E7CA8"/>
    <w:rsid w:val="002E7D23"/>
    <w:rsid w:val="002F00BE"/>
    <w:rsid w:val="002F08DC"/>
    <w:rsid w:val="002F095B"/>
    <w:rsid w:val="002F10FC"/>
    <w:rsid w:val="002F1ADC"/>
    <w:rsid w:val="002F1E9D"/>
    <w:rsid w:val="002F30A4"/>
    <w:rsid w:val="002F3A49"/>
    <w:rsid w:val="002F423A"/>
    <w:rsid w:val="002F4815"/>
    <w:rsid w:val="002F4834"/>
    <w:rsid w:val="002F488B"/>
    <w:rsid w:val="002F5933"/>
    <w:rsid w:val="002F608F"/>
    <w:rsid w:val="002F62C9"/>
    <w:rsid w:val="002F7834"/>
    <w:rsid w:val="002F79BB"/>
    <w:rsid w:val="002F7BC3"/>
    <w:rsid w:val="002F7CAB"/>
    <w:rsid w:val="00300504"/>
    <w:rsid w:val="003006D1"/>
    <w:rsid w:val="00300858"/>
    <w:rsid w:val="00300B58"/>
    <w:rsid w:val="00300DBC"/>
    <w:rsid w:val="00301B3F"/>
    <w:rsid w:val="0030298A"/>
    <w:rsid w:val="00302EA8"/>
    <w:rsid w:val="00303E0F"/>
    <w:rsid w:val="00304591"/>
    <w:rsid w:val="00304680"/>
    <w:rsid w:val="003051A4"/>
    <w:rsid w:val="0030534A"/>
    <w:rsid w:val="00305399"/>
    <w:rsid w:val="00305F5B"/>
    <w:rsid w:val="0030680A"/>
    <w:rsid w:val="00306ACB"/>
    <w:rsid w:val="003071E9"/>
    <w:rsid w:val="00307282"/>
    <w:rsid w:val="003075DB"/>
    <w:rsid w:val="003100DD"/>
    <w:rsid w:val="0031036F"/>
    <w:rsid w:val="003104AC"/>
    <w:rsid w:val="003107F7"/>
    <w:rsid w:val="00310B16"/>
    <w:rsid w:val="00312678"/>
    <w:rsid w:val="003131F3"/>
    <w:rsid w:val="0031376D"/>
    <w:rsid w:val="00314E5B"/>
    <w:rsid w:val="00315408"/>
    <w:rsid w:val="00315517"/>
    <w:rsid w:val="0031596E"/>
    <w:rsid w:val="00315EC5"/>
    <w:rsid w:val="00315FDD"/>
    <w:rsid w:val="00316018"/>
    <w:rsid w:val="0031609E"/>
    <w:rsid w:val="00316A6A"/>
    <w:rsid w:val="0031716D"/>
    <w:rsid w:val="0031747F"/>
    <w:rsid w:val="003174FB"/>
    <w:rsid w:val="00317555"/>
    <w:rsid w:val="00317991"/>
    <w:rsid w:val="00317C60"/>
    <w:rsid w:val="003200AC"/>
    <w:rsid w:val="003219D9"/>
    <w:rsid w:val="00321CFC"/>
    <w:rsid w:val="00321F8B"/>
    <w:rsid w:val="00322278"/>
    <w:rsid w:val="003225C1"/>
    <w:rsid w:val="0032387F"/>
    <w:rsid w:val="00323A16"/>
    <w:rsid w:val="00323F22"/>
    <w:rsid w:val="00324824"/>
    <w:rsid w:val="003249C1"/>
    <w:rsid w:val="00325897"/>
    <w:rsid w:val="00325B35"/>
    <w:rsid w:val="00325F50"/>
    <w:rsid w:val="003262E4"/>
    <w:rsid w:val="00326469"/>
    <w:rsid w:val="003266CF"/>
    <w:rsid w:val="00327018"/>
    <w:rsid w:val="003273BF"/>
    <w:rsid w:val="003277E4"/>
    <w:rsid w:val="00330B04"/>
    <w:rsid w:val="00330FF2"/>
    <w:rsid w:val="00331670"/>
    <w:rsid w:val="00331AE6"/>
    <w:rsid w:val="00331E95"/>
    <w:rsid w:val="0033210E"/>
    <w:rsid w:val="00333407"/>
    <w:rsid w:val="003334AC"/>
    <w:rsid w:val="00333BDA"/>
    <w:rsid w:val="0033423C"/>
    <w:rsid w:val="00336532"/>
    <w:rsid w:val="003365D6"/>
    <w:rsid w:val="00336976"/>
    <w:rsid w:val="0033719E"/>
    <w:rsid w:val="00337C37"/>
    <w:rsid w:val="00337CE2"/>
    <w:rsid w:val="00340009"/>
    <w:rsid w:val="003401DB"/>
    <w:rsid w:val="003408FD"/>
    <w:rsid w:val="00340BC5"/>
    <w:rsid w:val="003412DA"/>
    <w:rsid w:val="00341552"/>
    <w:rsid w:val="00341FE7"/>
    <w:rsid w:val="00342DC8"/>
    <w:rsid w:val="0034321E"/>
    <w:rsid w:val="00343743"/>
    <w:rsid w:val="00343782"/>
    <w:rsid w:val="00343E62"/>
    <w:rsid w:val="003440E8"/>
    <w:rsid w:val="00344153"/>
    <w:rsid w:val="00344236"/>
    <w:rsid w:val="0034444B"/>
    <w:rsid w:val="00344EF8"/>
    <w:rsid w:val="003459B3"/>
    <w:rsid w:val="00345CFE"/>
    <w:rsid w:val="0034638F"/>
    <w:rsid w:val="0034672D"/>
    <w:rsid w:val="00346A5F"/>
    <w:rsid w:val="00346E40"/>
    <w:rsid w:val="00347146"/>
    <w:rsid w:val="00347750"/>
    <w:rsid w:val="0034777E"/>
    <w:rsid w:val="00347DE2"/>
    <w:rsid w:val="00350966"/>
    <w:rsid w:val="00351AB4"/>
    <w:rsid w:val="0035240D"/>
    <w:rsid w:val="003524BB"/>
    <w:rsid w:val="00352EC4"/>
    <w:rsid w:val="00353532"/>
    <w:rsid w:val="00353A68"/>
    <w:rsid w:val="00353DF1"/>
    <w:rsid w:val="00354519"/>
    <w:rsid w:val="00354600"/>
    <w:rsid w:val="003556A9"/>
    <w:rsid w:val="0035660B"/>
    <w:rsid w:val="00356A3F"/>
    <w:rsid w:val="003608C2"/>
    <w:rsid w:val="003609A6"/>
    <w:rsid w:val="00360B8C"/>
    <w:rsid w:val="00361409"/>
    <w:rsid w:val="003619DA"/>
    <w:rsid w:val="0036240A"/>
    <w:rsid w:val="00362445"/>
    <w:rsid w:val="00362C7C"/>
    <w:rsid w:val="00362DA0"/>
    <w:rsid w:val="00362EA0"/>
    <w:rsid w:val="00363C1B"/>
    <w:rsid w:val="0036442F"/>
    <w:rsid w:val="00364BA5"/>
    <w:rsid w:val="003651BB"/>
    <w:rsid w:val="003654D3"/>
    <w:rsid w:val="003664FF"/>
    <w:rsid w:val="00366563"/>
    <w:rsid w:val="003669D8"/>
    <w:rsid w:val="00367550"/>
    <w:rsid w:val="00367B27"/>
    <w:rsid w:val="0037017A"/>
    <w:rsid w:val="00370B65"/>
    <w:rsid w:val="00371EBC"/>
    <w:rsid w:val="00371EEC"/>
    <w:rsid w:val="003727CB"/>
    <w:rsid w:val="00373C8D"/>
    <w:rsid w:val="00375630"/>
    <w:rsid w:val="00375874"/>
    <w:rsid w:val="00375876"/>
    <w:rsid w:val="003769CB"/>
    <w:rsid w:val="003774F0"/>
    <w:rsid w:val="0038005B"/>
    <w:rsid w:val="003802D7"/>
    <w:rsid w:val="003804F7"/>
    <w:rsid w:val="003809B6"/>
    <w:rsid w:val="00381DFE"/>
    <w:rsid w:val="00382236"/>
    <w:rsid w:val="0038286F"/>
    <w:rsid w:val="003844B3"/>
    <w:rsid w:val="00384A39"/>
    <w:rsid w:val="00384B3B"/>
    <w:rsid w:val="003859D6"/>
    <w:rsid w:val="00385DC2"/>
    <w:rsid w:val="0038606C"/>
    <w:rsid w:val="0038607C"/>
    <w:rsid w:val="00386112"/>
    <w:rsid w:val="0038643F"/>
    <w:rsid w:val="00386A86"/>
    <w:rsid w:val="00386B98"/>
    <w:rsid w:val="00386C3C"/>
    <w:rsid w:val="00386DDB"/>
    <w:rsid w:val="003916F7"/>
    <w:rsid w:val="003918BB"/>
    <w:rsid w:val="00391B69"/>
    <w:rsid w:val="00391C56"/>
    <w:rsid w:val="00391DC9"/>
    <w:rsid w:val="003929AC"/>
    <w:rsid w:val="0039442C"/>
    <w:rsid w:val="00396888"/>
    <w:rsid w:val="00396F70"/>
    <w:rsid w:val="0039734F"/>
    <w:rsid w:val="003973C1"/>
    <w:rsid w:val="0039795F"/>
    <w:rsid w:val="00397E13"/>
    <w:rsid w:val="003A0053"/>
    <w:rsid w:val="003A17CD"/>
    <w:rsid w:val="003A1F22"/>
    <w:rsid w:val="003A22E1"/>
    <w:rsid w:val="003A27A0"/>
    <w:rsid w:val="003A2AE8"/>
    <w:rsid w:val="003A3035"/>
    <w:rsid w:val="003A446E"/>
    <w:rsid w:val="003A4A9F"/>
    <w:rsid w:val="003A4B5E"/>
    <w:rsid w:val="003A4BE6"/>
    <w:rsid w:val="003A52A7"/>
    <w:rsid w:val="003A5579"/>
    <w:rsid w:val="003A5937"/>
    <w:rsid w:val="003A5A8D"/>
    <w:rsid w:val="003A5DB9"/>
    <w:rsid w:val="003A5FED"/>
    <w:rsid w:val="003A65F3"/>
    <w:rsid w:val="003A6701"/>
    <w:rsid w:val="003A6F7F"/>
    <w:rsid w:val="003A735B"/>
    <w:rsid w:val="003B10D4"/>
    <w:rsid w:val="003B13EC"/>
    <w:rsid w:val="003B18E4"/>
    <w:rsid w:val="003B214F"/>
    <w:rsid w:val="003B2CF0"/>
    <w:rsid w:val="003B3FC4"/>
    <w:rsid w:val="003B4971"/>
    <w:rsid w:val="003B4F29"/>
    <w:rsid w:val="003B5B6E"/>
    <w:rsid w:val="003B5F8B"/>
    <w:rsid w:val="003B6B09"/>
    <w:rsid w:val="003B6E5D"/>
    <w:rsid w:val="003B78C7"/>
    <w:rsid w:val="003B7C45"/>
    <w:rsid w:val="003C017D"/>
    <w:rsid w:val="003C030A"/>
    <w:rsid w:val="003C0443"/>
    <w:rsid w:val="003C0DE1"/>
    <w:rsid w:val="003C10AC"/>
    <w:rsid w:val="003C1479"/>
    <w:rsid w:val="003C2747"/>
    <w:rsid w:val="003C2A21"/>
    <w:rsid w:val="003C2F1A"/>
    <w:rsid w:val="003C2FBE"/>
    <w:rsid w:val="003C339C"/>
    <w:rsid w:val="003C3701"/>
    <w:rsid w:val="003C416E"/>
    <w:rsid w:val="003C57E6"/>
    <w:rsid w:val="003C6422"/>
    <w:rsid w:val="003C7552"/>
    <w:rsid w:val="003C778E"/>
    <w:rsid w:val="003C795D"/>
    <w:rsid w:val="003C7A69"/>
    <w:rsid w:val="003C7D65"/>
    <w:rsid w:val="003D023E"/>
    <w:rsid w:val="003D0B17"/>
    <w:rsid w:val="003D1D57"/>
    <w:rsid w:val="003D1EB1"/>
    <w:rsid w:val="003D29DA"/>
    <w:rsid w:val="003D2DA4"/>
    <w:rsid w:val="003D3BF6"/>
    <w:rsid w:val="003D458D"/>
    <w:rsid w:val="003D47C8"/>
    <w:rsid w:val="003D4C95"/>
    <w:rsid w:val="003D642E"/>
    <w:rsid w:val="003D65C7"/>
    <w:rsid w:val="003D68C2"/>
    <w:rsid w:val="003D6E35"/>
    <w:rsid w:val="003D6E81"/>
    <w:rsid w:val="003D765A"/>
    <w:rsid w:val="003D7BBB"/>
    <w:rsid w:val="003D7BE9"/>
    <w:rsid w:val="003E0F0E"/>
    <w:rsid w:val="003E1BCF"/>
    <w:rsid w:val="003E208A"/>
    <w:rsid w:val="003E23AE"/>
    <w:rsid w:val="003E2653"/>
    <w:rsid w:val="003E2AF2"/>
    <w:rsid w:val="003E389E"/>
    <w:rsid w:val="003E38F8"/>
    <w:rsid w:val="003E44BD"/>
    <w:rsid w:val="003E486D"/>
    <w:rsid w:val="003E52D7"/>
    <w:rsid w:val="003E5569"/>
    <w:rsid w:val="003E625A"/>
    <w:rsid w:val="003E66A4"/>
    <w:rsid w:val="003E6C6E"/>
    <w:rsid w:val="003E6C86"/>
    <w:rsid w:val="003E77A1"/>
    <w:rsid w:val="003E77AA"/>
    <w:rsid w:val="003E7991"/>
    <w:rsid w:val="003E7D11"/>
    <w:rsid w:val="003F12FB"/>
    <w:rsid w:val="003F1343"/>
    <w:rsid w:val="003F147C"/>
    <w:rsid w:val="003F15E8"/>
    <w:rsid w:val="003F2CE3"/>
    <w:rsid w:val="003F2F04"/>
    <w:rsid w:val="003F3183"/>
    <w:rsid w:val="003F4ED4"/>
    <w:rsid w:val="003F4FCB"/>
    <w:rsid w:val="003F555A"/>
    <w:rsid w:val="003F5AC7"/>
    <w:rsid w:val="003F5BBC"/>
    <w:rsid w:val="003F5F5B"/>
    <w:rsid w:val="003F636A"/>
    <w:rsid w:val="003F64E6"/>
    <w:rsid w:val="003F6C62"/>
    <w:rsid w:val="003F6F97"/>
    <w:rsid w:val="003F70ED"/>
    <w:rsid w:val="003F7420"/>
    <w:rsid w:val="00400573"/>
    <w:rsid w:val="004005ED"/>
    <w:rsid w:val="00400FE4"/>
    <w:rsid w:val="004011E3"/>
    <w:rsid w:val="004012FC"/>
    <w:rsid w:val="004017B0"/>
    <w:rsid w:val="00402381"/>
    <w:rsid w:val="004030B5"/>
    <w:rsid w:val="004030CF"/>
    <w:rsid w:val="0040359A"/>
    <w:rsid w:val="004039B7"/>
    <w:rsid w:val="00403AD4"/>
    <w:rsid w:val="00403F9B"/>
    <w:rsid w:val="00404A56"/>
    <w:rsid w:val="00405318"/>
    <w:rsid w:val="004054B6"/>
    <w:rsid w:val="00405544"/>
    <w:rsid w:val="004059E6"/>
    <w:rsid w:val="00405C4D"/>
    <w:rsid w:val="00406700"/>
    <w:rsid w:val="00406C3C"/>
    <w:rsid w:val="00406F75"/>
    <w:rsid w:val="00407F56"/>
    <w:rsid w:val="004106EA"/>
    <w:rsid w:val="00410F3D"/>
    <w:rsid w:val="004110C2"/>
    <w:rsid w:val="00412622"/>
    <w:rsid w:val="00413464"/>
    <w:rsid w:val="004135E0"/>
    <w:rsid w:val="00414853"/>
    <w:rsid w:val="004150B4"/>
    <w:rsid w:val="00415BB4"/>
    <w:rsid w:val="00415E46"/>
    <w:rsid w:val="004165A0"/>
    <w:rsid w:val="0041664D"/>
    <w:rsid w:val="004166DE"/>
    <w:rsid w:val="00416AB1"/>
    <w:rsid w:val="004174D4"/>
    <w:rsid w:val="004177D5"/>
    <w:rsid w:val="00417ED4"/>
    <w:rsid w:val="00420067"/>
    <w:rsid w:val="0042047F"/>
    <w:rsid w:val="00421EB9"/>
    <w:rsid w:val="00424349"/>
    <w:rsid w:val="0042468E"/>
    <w:rsid w:val="00424AC9"/>
    <w:rsid w:val="00424E15"/>
    <w:rsid w:val="0042544F"/>
    <w:rsid w:val="0042578E"/>
    <w:rsid w:val="00425F21"/>
    <w:rsid w:val="00425FA6"/>
    <w:rsid w:val="00426A49"/>
    <w:rsid w:val="00427989"/>
    <w:rsid w:val="00427C55"/>
    <w:rsid w:val="00427FDF"/>
    <w:rsid w:val="00430C35"/>
    <w:rsid w:val="00431120"/>
    <w:rsid w:val="004314A4"/>
    <w:rsid w:val="004315FD"/>
    <w:rsid w:val="00431765"/>
    <w:rsid w:val="00431AF0"/>
    <w:rsid w:val="00432A6D"/>
    <w:rsid w:val="00433579"/>
    <w:rsid w:val="00433645"/>
    <w:rsid w:val="00433B0D"/>
    <w:rsid w:val="00434262"/>
    <w:rsid w:val="00434863"/>
    <w:rsid w:val="004350CA"/>
    <w:rsid w:val="004351A4"/>
    <w:rsid w:val="00435BC0"/>
    <w:rsid w:val="00436C26"/>
    <w:rsid w:val="0043752C"/>
    <w:rsid w:val="00441535"/>
    <w:rsid w:val="00441A68"/>
    <w:rsid w:val="00442079"/>
    <w:rsid w:val="004426BA"/>
    <w:rsid w:val="00442A05"/>
    <w:rsid w:val="00442B8C"/>
    <w:rsid w:val="00443545"/>
    <w:rsid w:val="004437B8"/>
    <w:rsid w:val="00443915"/>
    <w:rsid w:val="00443A5C"/>
    <w:rsid w:val="00443A8A"/>
    <w:rsid w:val="00443C92"/>
    <w:rsid w:val="0044404B"/>
    <w:rsid w:val="0044546C"/>
    <w:rsid w:val="00445E3E"/>
    <w:rsid w:val="004461E0"/>
    <w:rsid w:val="00446229"/>
    <w:rsid w:val="00446541"/>
    <w:rsid w:val="004471A1"/>
    <w:rsid w:val="00447209"/>
    <w:rsid w:val="004475C2"/>
    <w:rsid w:val="00447F78"/>
    <w:rsid w:val="00450764"/>
    <w:rsid w:val="0045091B"/>
    <w:rsid w:val="00450C03"/>
    <w:rsid w:val="00450E9F"/>
    <w:rsid w:val="00451A4E"/>
    <w:rsid w:val="00452B3C"/>
    <w:rsid w:val="00452D5E"/>
    <w:rsid w:val="0045376D"/>
    <w:rsid w:val="00453788"/>
    <w:rsid w:val="00453D66"/>
    <w:rsid w:val="00454232"/>
    <w:rsid w:val="00454A7A"/>
    <w:rsid w:val="00454E5B"/>
    <w:rsid w:val="00454FF1"/>
    <w:rsid w:val="00455448"/>
    <w:rsid w:val="004563BD"/>
    <w:rsid w:val="0045679B"/>
    <w:rsid w:val="00456AF3"/>
    <w:rsid w:val="00456BA9"/>
    <w:rsid w:val="004579FE"/>
    <w:rsid w:val="00460166"/>
    <w:rsid w:val="0046093F"/>
    <w:rsid w:val="00460B48"/>
    <w:rsid w:val="00460CD9"/>
    <w:rsid w:val="00460DB6"/>
    <w:rsid w:val="0046165C"/>
    <w:rsid w:val="00461965"/>
    <w:rsid w:val="00461F60"/>
    <w:rsid w:val="00462693"/>
    <w:rsid w:val="004629CD"/>
    <w:rsid w:val="00462D89"/>
    <w:rsid w:val="00464298"/>
    <w:rsid w:val="0046454D"/>
    <w:rsid w:val="004645A7"/>
    <w:rsid w:val="00464C55"/>
    <w:rsid w:val="00465EB5"/>
    <w:rsid w:val="00467311"/>
    <w:rsid w:val="004675B7"/>
    <w:rsid w:val="0046775C"/>
    <w:rsid w:val="00467A36"/>
    <w:rsid w:val="00467AE6"/>
    <w:rsid w:val="00467CB5"/>
    <w:rsid w:val="00470A4E"/>
    <w:rsid w:val="00471835"/>
    <w:rsid w:val="00472582"/>
    <w:rsid w:val="00473517"/>
    <w:rsid w:val="00473D25"/>
    <w:rsid w:val="0047429C"/>
    <w:rsid w:val="00474A6F"/>
    <w:rsid w:val="00475D21"/>
    <w:rsid w:val="00476771"/>
    <w:rsid w:val="00476CAA"/>
    <w:rsid w:val="004771AD"/>
    <w:rsid w:val="0047770D"/>
    <w:rsid w:val="004777CA"/>
    <w:rsid w:val="00480139"/>
    <w:rsid w:val="00480207"/>
    <w:rsid w:val="00480A7C"/>
    <w:rsid w:val="0048186D"/>
    <w:rsid w:val="004818D2"/>
    <w:rsid w:val="00482544"/>
    <w:rsid w:val="00482812"/>
    <w:rsid w:val="00484351"/>
    <w:rsid w:val="00484587"/>
    <w:rsid w:val="00484D67"/>
    <w:rsid w:val="00485F74"/>
    <w:rsid w:val="00486479"/>
    <w:rsid w:val="00487324"/>
    <w:rsid w:val="0048769A"/>
    <w:rsid w:val="004906B4"/>
    <w:rsid w:val="004909D9"/>
    <w:rsid w:val="004914BD"/>
    <w:rsid w:val="00491C4A"/>
    <w:rsid w:val="00491D55"/>
    <w:rsid w:val="00491FE1"/>
    <w:rsid w:val="00492029"/>
    <w:rsid w:val="0049316B"/>
    <w:rsid w:val="00493588"/>
    <w:rsid w:val="004935BB"/>
    <w:rsid w:val="004937CA"/>
    <w:rsid w:val="00493B15"/>
    <w:rsid w:val="00493C6F"/>
    <w:rsid w:val="00493EFF"/>
    <w:rsid w:val="00494537"/>
    <w:rsid w:val="00494ACA"/>
    <w:rsid w:val="00494ED7"/>
    <w:rsid w:val="004954EF"/>
    <w:rsid w:val="004969AD"/>
    <w:rsid w:val="00497B49"/>
    <w:rsid w:val="004A023B"/>
    <w:rsid w:val="004A1776"/>
    <w:rsid w:val="004A18CD"/>
    <w:rsid w:val="004A2262"/>
    <w:rsid w:val="004A368D"/>
    <w:rsid w:val="004A3976"/>
    <w:rsid w:val="004A39EC"/>
    <w:rsid w:val="004A3C66"/>
    <w:rsid w:val="004A4891"/>
    <w:rsid w:val="004A5A7D"/>
    <w:rsid w:val="004A5BDF"/>
    <w:rsid w:val="004A6826"/>
    <w:rsid w:val="004A7B38"/>
    <w:rsid w:val="004B1804"/>
    <w:rsid w:val="004B209C"/>
    <w:rsid w:val="004B2CBC"/>
    <w:rsid w:val="004B41FF"/>
    <w:rsid w:val="004B446C"/>
    <w:rsid w:val="004B4923"/>
    <w:rsid w:val="004B50CF"/>
    <w:rsid w:val="004B59E8"/>
    <w:rsid w:val="004B7022"/>
    <w:rsid w:val="004B731B"/>
    <w:rsid w:val="004B7B42"/>
    <w:rsid w:val="004C07EB"/>
    <w:rsid w:val="004C0948"/>
    <w:rsid w:val="004C1494"/>
    <w:rsid w:val="004C167F"/>
    <w:rsid w:val="004C1B57"/>
    <w:rsid w:val="004C1B9A"/>
    <w:rsid w:val="004C26B8"/>
    <w:rsid w:val="004C3276"/>
    <w:rsid w:val="004C377A"/>
    <w:rsid w:val="004C3CD2"/>
    <w:rsid w:val="004C4643"/>
    <w:rsid w:val="004C4952"/>
    <w:rsid w:val="004C5115"/>
    <w:rsid w:val="004C57B5"/>
    <w:rsid w:val="004C7085"/>
    <w:rsid w:val="004C72B7"/>
    <w:rsid w:val="004C7577"/>
    <w:rsid w:val="004C79A5"/>
    <w:rsid w:val="004C7C53"/>
    <w:rsid w:val="004D06CC"/>
    <w:rsid w:val="004D072E"/>
    <w:rsid w:val="004D139D"/>
    <w:rsid w:val="004D2287"/>
    <w:rsid w:val="004D25E8"/>
    <w:rsid w:val="004D2C78"/>
    <w:rsid w:val="004D3A1F"/>
    <w:rsid w:val="004D429B"/>
    <w:rsid w:val="004D4A02"/>
    <w:rsid w:val="004D5369"/>
    <w:rsid w:val="004D5733"/>
    <w:rsid w:val="004D57AF"/>
    <w:rsid w:val="004D5B8C"/>
    <w:rsid w:val="004D5D6C"/>
    <w:rsid w:val="004D6343"/>
    <w:rsid w:val="004D6E55"/>
    <w:rsid w:val="004D769D"/>
    <w:rsid w:val="004E045B"/>
    <w:rsid w:val="004E0541"/>
    <w:rsid w:val="004E10BF"/>
    <w:rsid w:val="004E130F"/>
    <w:rsid w:val="004E281E"/>
    <w:rsid w:val="004E2C2E"/>
    <w:rsid w:val="004E3A51"/>
    <w:rsid w:val="004E3CCF"/>
    <w:rsid w:val="004E3ECB"/>
    <w:rsid w:val="004E3F70"/>
    <w:rsid w:val="004E5B63"/>
    <w:rsid w:val="004E6085"/>
    <w:rsid w:val="004E69A4"/>
    <w:rsid w:val="004E6D46"/>
    <w:rsid w:val="004E760D"/>
    <w:rsid w:val="004E78E8"/>
    <w:rsid w:val="004F0665"/>
    <w:rsid w:val="004F1022"/>
    <w:rsid w:val="004F1212"/>
    <w:rsid w:val="004F134A"/>
    <w:rsid w:val="004F3910"/>
    <w:rsid w:val="004F4312"/>
    <w:rsid w:val="004F457E"/>
    <w:rsid w:val="004F47DD"/>
    <w:rsid w:val="004F4D47"/>
    <w:rsid w:val="004F512C"/>
    <w:rsid w:val="004F5285"/>
    <w:rsid w:val="004F54EE"/>
    <w:rsid w:val="004F64BB"/>
    <w:rsid w:val="004F65D5"/>
    <w:rsid w:val="004F693D"/>
    <w:rsid w:val="004F6AD8"/>
    <w:rsid w:val="004F6C82"/>
    <w:rsid w:val="004F7D7B"/>
    <w:rsid w:val="0050084E"/>
    <w:rsid w:val="0050126B"/>
    <w:rsid w:val="0050208B"/>
    <w:rsid w:val="0050294B"/>
    <w:rsid w:val="005035D9"/>
    <w:rsid w:val="00503AD9"/>
    <w:rsid w:val="00503BC8"/>
    <w:rsid w:val="00504ABB"/>
    <w:rsid w:val="00504D6D"/>
    <w:rsid w:val="00506294"/>
    <w:rsid w:val="00506782"/>
    <w:rsid w:val="00507743"/>
    <w:rsid w:val="005102F8"/>
    <w:rsid w:val="005117FC"/>
    <w:rsid w:val="00511ABC"/>
    <w:rsid w:val="0051214A"/>
    <w:rsid w:val="00513AE4"/>
    <w:rsid w:val="0051406D"/>
    <w:rsid w:val="00514315"/>
    <w:rsid w:val="005155B1"/>
    <w:rsid w:val="005162C9"/>
    <w:rsid w:val="005164A6"/>
    <w:rsid w:val="0051689D"/>
    <w:rsid w:val="00516D25"/>
    <w:rsid w:val="005174D5"/>
    <w:rsid w:val="00517A9C"/>
    <w:rsid w:val="0052015B"/>
    <w:rsid w:val="005204A4"/>
    <w:rsid w:val="0052055B"/>
    <w:rsid w:val="00520EC1"/>
    <w:rsid w:val="00521447"/>
    <w:rsid w:val="00521BA2"/>
    <w:rsid w:val="00521FCC"/>
    <w:rsid w:val="00522611"/>
    <w:rsid w:val="00522975"/>
    <w:rsid w:val="00523033"/>
    <w:rsid w:val="005235C5"/>
    <w:rsid w:val="00524AED"/>
    <w:rsid w:val="0052672B"/>
    <w:rsid w:val="005269A1"/>
    <w:rsid w:val="00527550"/>
    <w:rsid w:val="00527A38"/>
    <w:rsid w:val="00527BAE"/>
    <w:rsid w:val="0053034C"/>
    <w:rsid w:val="00530A35"/>
    <w:rsid w:val="00530BDB"/>
    <w:rsid w:val="00530C61"/>
    <w:rsid w:val="005313B3"/>
    <w:rsid w:val="00531BB2"/>
    <w:rsid w:val="005323C2"/>
    <w:rsid w:val="00532A40"/>
    <w:rsid w:val="0053467B"/>
    <w:rsid w:val="005346F0"/>
    <w:rsid w:val="00534A7A"/>
    <w:rsid w:val="0053537D"/>
    <w:rsid w:val="005353A2"/>
    <w:rsid w:val="00535550"/>
    <w:rsid w:val="00535996"/>
    <w:rsid w:val="00535CB5"/>
    <w:rsid w:val="00535E2B"/>
    <w:rsid w:val="00536144"/>
    <w:rsid w:val="005363E0"/>
    <w:rsid w:val="00537731"/>
    <w:rsid w:val="00537CA2"/>
    <w:rsid w:val="00537D4B"/>
    <w:rsid w:val="00537F6C"/>
    <w:rsid w:val="00540241"/>
    <w:rsid w:val="00540A6D"/>
    <w:rsid w:val="00540BF2"/>
    <w:rsid w:val="00540C39"/>
    <w:rsid w:val="00542345"/>
    <w:rsid w:val="0054252A"/>
    <w:rsid w:val="0054255D"/>
    <w:rsid w:val="0054305D"/>
    <w:rsid w:val="00543D06"/>
    <w:rsid w:val="00544BF2"/>
    <w:rsid w:val="00544D5A"/>
    <w:rsid w:val="00544EFE"/>
    <w:rsid w:val="0054546A"/>
    <w:rsid w:val="00545920"/>
    <w:rsid w:val="00545BB0"/>
    <w:rsid w:val="00546792"/>
    <w:rsid w:val="00547461"/>
    <w:rsid w:val="00547628"/>
    <w:rsid w:val="00547ABE"/>
    <w:rsid w:val="00547E6C"/>
    <w:rsid w:val="00550E1A"/>
    <w:rsid w:val="00551C50"/>
    <w:rsid w:val="005520EF"/>
    <w:rsid w:val="00552FD4"/>
    <w:rsid w:val="0055366A"/>
    <w:rsid w:val="00553CDE"/>
    <w:rsid w:val="00553F91"/>
    <w:rsid w:val="00554628"/>
    <w:rsid w:val="00554F96"/>
    <w:rsid w:val="00555442"/>
    <w:rsid w:val="00555D88"/>
    <w:rsid w:val="00555F8A"/>
    <w:rsid w:val="005567FE"/>
    <w:rsid w:val="00556B9D"/>
    <w:rsid w:val="005573C4"/>
    <w:rsid w:val="00557919"/>
    <w:rsid w:val="00557A4E"/>
    <w:rsid w:val="0056031A"/>
    <w:rsid w:val="0056033E"/>
    <w:rsid w:val="00560764"/>
    <w:rsid w:val="00560B2E"/>
    <w:rsid w:val="00561564"/>
    <w:rsid w:val="00562835"/>
    <w:rsid w:val="00562AAA"/>
    <w:rsid w:val="00562D4E"/>
    <w:rsid w:val="0056325A"/>
    <w:rsid w:val="00563C41"/>
    <w:rsid w:val="00563EF4"/>
    <w:rsid w:val="00563FC2"/>
    <w:rsid w:val="005644E1"/>
    <w:rsid w:val="00564610"/>
    <w:rsid w:val="00564BDA"/>
    <w:rsid w:val="00564E0C"/>
    <w:rsid w:val="0056501B"/>
    <w:rsid w:val="005654CF"/>
    <w:rsid w:val="0056608B"/>
    <w:rsid w:val="00566931"/>
    <w:rsid w:val="005672E8"/>
    <w:rsid w:val="00567914"/>
    <w:rsid w:val="00570636"/>
    <w:rsid w:val="00570948"/>
    <w:rsid w:val="005711BE"/>
    <w:rsid w:val="0057243C"/>
    <w:rsid w:val="005729E0"/>
    <w:rsid w:val="00572E63"/>
    <w:rsid w:val="00573D8B"/>
    <w:rsid w:val="00574785"/>
    <w:rsid w:val="00574DBB"/>
    <w:rsid w:val="00574EFA"/>
    <w:rsid w:val="00574F26"/>
    <w:rsid w:val="00576175"/>
    <w:rsid w:val="00576704"/>
    <w:rsid w:val="00577476"/>
    <w:rsid w:val="0058046B"/>
    <w:rsid w:val="0058069C"/>
    <w:rsid w:val="00580C78"/>
    <w:rsid w:val="00582505"/>
    <w:rsid w:val="00582A0F"/>
    <w:rsid w:val="00582BD0"/>
    <w:rsid w:val="00582C23"/>
    <w:rsid w:val="00583A5D"/>
    <w:rsid w:val="0058422A"/>
    <w:rsid w:val="00584C0E"/>
    <w:rsid w:val="00584C69"/>
    <w:rsid w:val="00585865"/>
    <w:rsid w:val="00585B11"/>
    <w:rsid w:val="00585C07"/>
    <w:rsid w:val="00585DC0"/>
    <w:rsid w:val="0058677D"/>
    <w:rsid w:val="0059099B"/>
    <w:rsid w:val="00591543"/>
    <w:rsid w:val="005916A5"/>
    <w:rsid w:val="005925F0"/>
    <w:rsid w:val="00592842"/>
    <w:rsid w:val="00592913"/>
    <w:rsid w:val="00592CF1"/>
    <w:rsid w:val="00592ECA"/>
    <w:rsid w:val="00592F2E"/>
    <w:rsid w:val="00593357"/>
    <w:rsid w:val="00593ECE"/>
    <w:rsid w:val="00594108"/>
    <w:rsid w:val="00595844"/>
    <w:rsid w:val="005958CD"/>
    <w:rsid w:val="005977DF"/>
    <w:rsid w:val="00597E70"/>
    <w:rsid w:val="00597EB2"/>
    <w:rsid w:val="005A0C20"/>
    <w:rsid w:val="005A15E9"/>
    <w:rsid w:val="005A18A0"/>
    <w:rsid w:val="005A2A9E"/>
    <w:rsid w:val="005A2FCE"/>
    <w:rsid w:val="005A40A9"/>
    <w:rsid w:val="005A4942"/>
    <w:rsid w:val="005A5363"/>
    <w:rsid w:val="005A6D88"/>
    <w:rsid w:val="005A7070"/>
    <w:rsid w:val="005A70B5"/>
    <w:rsid w:val="005A7219"/>
    <w:rsid w:val="005A79EB"/>
    <w:rsid w:val="005A7D43"/>
    <w:rsid w:val="005A7E08"/>
    <w:rsid w:val="005B03C7"/>
    <w:rsid w:val="005B056F"/>
    <w:rsid w:val="005B1118"/>
    <w:rsid w:val="005B2A5C"/>
    <w:rsid w:val="005B2A9A"/>
    <w:rsid w:val="005B2DE3"/>
    <w:rsid w:val="005B33AE"/>
    <w:rsid w:val="005B347A"/>
    <w:rsid w:val="005B3A7A"/>
    <w:rsid w:val="005B3DD2"/>
    <w:rsid w:val="005B3F59"/>
    <w:rsid w:val="005B47DF"/>
    <w:rsid w:val="005B47F4"/>
    <w:rsid w:val="005B49C5"/>
    <w:rsid w:val="005B4CE5"/>
    <w:rsid w:val="005B4EAD"/>
    <w:rsid w:val="005B51CA"/>
    <w:rsid w:val="005B5E1F"/>
    <w:rsid w:val="005B607F"/>
    <w:rsid w:val="005B75E5"/>
    <w:rsid w:val="005B76B1"/>
    <w:rsid w:val="005C00C4"/>
    <w:rsid w:val="005C0207"/>
    <w:rsid w:val="005C04DA"/>
    <w:rsid w:val="005C1045"/>
    <w:rsid w:val="005C1F25"/>
    <w:rsid w:val="005C2844"/>
    <w:rsid w:val="005C2E99"/>
    <w:rsid w:val="005C324D"/>
    <w:rsid w:val="005C35FF"/>
    <w:rsid w:val="005C38C3"/>
    <w:rsid w:val="005C38FF"/>
    <w:rsid w:val="005C3EC0"/>
    <w:rsid w:val="005C4317"/>
    <w:rsid w:val="005C465E"/>
    <w:rsid w:val="005C46F5"/>
    <w:rsid w:val="005C47F7"/>
    <w:rsid w:val="005C4BF7"/>
    <w:rsid w:val="005C61DD"/>
    <w:rsid w:val="005C6393"/>
    <w:rsid w:val="005C7326"/>
    <w:rsid w:val="005C77AB"/>
    <w:rsid w:val="005C79AD"/>
    <w:rsid w:val="005D00D3"/>
    <w:rsid w:val="005D0345"/>
    <w:rsid w:val="005D0CD6"/>
    <w:rsid w:val="005D127E"/>
    <w:rsid w:val="005D12A4"/>
    <w:rsid w:val="005D1736"/>
    <w:rsid w:val="005D28A8"/>
    <w:rsid w:val="005D29F7"/>
    <w:rsid w:val="005D2AF2"/>
    <w:rsid w:val="005D36C3"/>
    <w:rsid w:val="005D3FF9"/>
    <w:rsid w:val="005D4843"/>
    <w:rsid w:val="005D564B"/>
    <w:rsid w:val="005D5BE6"/>
    <w:rsid w:val="005D618F"/>
    <w:rsid w:val="005D64AF"/>
    <w:rsid w:val="005D661F"/>
    <w:rsid w:val="005D6732"/>
    <w:rsid w:val="005E0364"/>
    <w:rsid w:val="005E0800"/>
    <w:rsid w:val="005E0CCF"/>
    <w:rsid w:val="005E0FAC"/>
    <w:rsid w:val="005E1F2B"/>
    <w:rsid w:val="005E1FC7"/>
    <w:rsid w:val="005E49B8"/>
    <w:rsid w:val="005E4A28"/>
    <w:rsid w:val="005E6D8F"/>
    <w:rsid w:val="005E6E7B"/>
    <w:rsid w:val="005E7138"/>
    <w:rsid w:val="005E741D"/>
    <w:rsid w:val="005E7813"/>
    <w:rsid w:val="005E7EFB"/>
    <w:rsid w:val="005F089C"/>
    <w:rsid w:val="005F23FA"/>
    <w:rsid w:val="005F2907"/>
    <w:rsid w:val="005F2DE3"/>
    <w:rsid w:val="005F2EF7"/>
    <w:rsid w:val="005F33BB"/>
    <w:rsid w:val="005F367B"/>
    <w:rsid w:val="005F36B2"/>
    <w:rsid w:val="005F3EE7"/>
    <w:rsid w:val="005F44B7"/>
    <w:rsid w:val="005F477F"/>
    <w:rsid w:val="005F47D6"/>
    <w:rsid w:val="005F4F70"/>
    <w:rsid w:val="005F5335"/>
    <w:rsid w:val="005F5585"/>
    <w:rsid w:val="005F591B"/>
    <w:rsid w:val="005F600C"/>
    <w:rsid w:val="005F661D"/>
    <w:rsid w:val="005F6A8B"/>
    <w:rsid w:val="005F6EA8"/>
    <w:rsid w:val="005F7B22"/>
    <w:rsid w:val="0060052D"/>
    <w:rsid w:val="006011FA"/>
    <w:rsid w:val="0060135F"/>
    <w:rsid w:val="00601BC2"/>
    <w:rsid w:val="00602166"/>
    <w:rsid w:val="006024AF"/>
    <w:rsid w:val="0060255B"/>
    <w:rsid w:val="006028A0"/>
    <w:rsid w:val="00602C0F"/>
    <w:rsid w:val="00602F30"/>
    <w:rsid w:val="00604C2B"/>
    <w:rsid w:val="00604C3A"/>
    <w:rsid w:val="006050BD"/>
    <w:rsid w:val="0060551A"/>
    <w:rsid w:val="00605B53"/>
    <w:rsid w:val="00605E2D"/>
    <w:rsid w:val="00605FDB"/>
    <w:rsid w:val="00606F22"/>
    <w:rsid w:val="00607255"/>
    <w:rsid w:val="00607CC9"/>
    <w:rsid w:val="00607D91"/>
    <w:rsid w:val="0061295D"/>
    <w:rsid w:val="00612B4F"/>
    <w:rsid w:val="00612B8D"/>
    <w:rsid w:val="0061343A"/>
    <w:rsid w:val="006134DA"/>
    <w:rsid w:val="00614001"/>
    <w:rsid w:val="00615704"/>
    <w:rsid w:val="00615818"/>
    <w:rsid w:val="006202C2"/>
    <w:rsid w:val="00620828"/>
    <w:rsid w:val="00620FCA"/>
    <w:rsid w:val="00621413"/>
    <w:rsid w:val="006214FC"/>
    <w:rsid w:val="0062188E"/>
    <w:rsid w:val="00621BED"/>
    <w:rsid w:val="00622780"/>
    <w:rsid w:val="006231F7"/>
    <w:rsid w:val="00623592"/>
    <w:rsid w:val="00623CFF"/>
    <w:rsid w:val="006253BE"/>
    <w:rsid w:val="00625E20"/>
    <w:rsid w:val="0062632E"/>
    <w:rsid w:val="00626337"/>
    <w:rsid w:val="0062693D"/>
    <w:rsid w:val="00626E64"/>
    <w:rsid w:val="00630EC7"/>
    <w:rsid w:val="006310D6"/>
    <w:rsid w:val="0063110B"/>
    <w:rsid w:val="00631275"/>
    <w:rsid w:val="0063135C"/>
    <w:rsid w:val="006314FC"/>
    <w:rsid w:val="006317C5"/>
    <w:rsid w:val="0063180E"/>
    <w:rsid w:val="006318E1"/>
    <w:rsid w:val="00631C93"/>
    <w:rsid w:val="006348EE"/>
    <w:rsid w:val="00634B66"/>
    <w:rsid w:val="0063509B"/>
    <w:rsid w:val="00635845"/>
    <w:rsid w:val="00635BCE"/>
    <w:rsid w:val="00635C2B"/>
    <w:rsid w:val="00636171"/>
    <w:rsid w:val="006366FF"/>
    <w:rsid w:val="00637055"/>
    <w:rsid w:val="0063773C"/>
    <w:rsid w:val="00637860"/>
    <w:rsid w:val="00637BB6"/>
    <w:rsid w:val="00640100"/>
    <w:rsid w:val="00640366"/>
    <w:rsid w:val="00640713"/>
    <w:rsid w:val="0064121B"/>
    <w:rsid w:val="00641588"/>
    <w:rsid w:val="0064160F"/>
    <w:rsid w:val="006425D5"/>
    <w:rsid w:val="006427CF"/>
    <w:rsid w:val="00643730"/>
    <w:rsid w:val="00643A94"/>
    <w:rsid w:val="00644053"/>
    <w:rsid w:val="006441B0"/>
    <w:rsid w:val="006445B8"/>
    <w:rsid w:val="006449C8"/>
    <w:rsid w:val="00646199"/>
    <w:rsid w:val="00646E75"/>
    <w:rsid w:val="0064727A"/>
    <w:rsid w:val="0064763E"/>
    <w:rsid w:val="00647C12"/>
    <w:rsid w:val="00650457"/>
    <w:rsid w:val="00650CDF"/>
    <w:rsid w:val="00651242"/>
    <w:rsid w:val="00651279"/>
    <w:rsid w:val="006513EB"/>
    <w:rsid w:val="006515EA"/>
    <w:rsid w:val="00651C8B"/>
    <w:rsid w:val="00651DF9"/>
    <w:rsid w:val="00651E4D"/>
    <w:rsid w:val="0065232B"/>
    <w:rsid w:val="00654378"/>
    <w:rsid w:val="006544CD"/>
    <w:rsid w:val="00654B08"/>
    <w:rsid w:val="00654C5E"/>
    <w:rsid w:val="0065614D"/>
    <w:rsid w:val="00657097"/>
    <w:rsid w:val="00657FFC"/>
    <w:rsid w:val="006602CF"/>
    <w:rsid w:val="006603A5"/>
    <w:rsid w:val="00660412"/>
    <w:rsid w:val="00660F6C"/>
    <w:rsid w:val="00661A83"/>
    <w:rsid w:val="00661D78"/>
    <w:rsid w:val="00662681"/>
    <w:rsid w:val="00662BDC"/>
    <w:rsid w:val="0066371D"/>
    <w:rsid w:val="006646D4"/>
    <w:rsid w:val="006648B3"/>
    <w:rsid w:val="00664AD2"/>
    <w:rsid w:val="00664FB8"/>
    <w:rsid w:val="00665094"/>
    <w:rsid w:val="0066602E"/>
    <w:rsid w:val="006661EB"/>
    <w:rsid w:val="00666FAD"/>
    <w:rsid w:val="0066766C"/>
    <w:rsid w:val="00667801"/>
    <w:rsid w:val="00670253"/>
    <w:rsid w:val="006703BA"/>
    <w:rsid w:val="00670475"/>
    <w:rsid w:val="006704B0"/>
    <w:rsid w:val="006704BD"/>
    <w:rsid w:val="00670964"/>
    <w:rsid w:val="00671AE4"/>
    <w:rsid w:val="00671BD9"/>
    <w:rsid w:val="00672231"/>
    <w:rsid w:val="00675104"/>
    <w:rsid w:val="00675C2A"/>
    <w:rsid w:val="006774FD"/>
    <w:rsid w:val="006775E5"/>
    <w:rsid w:val="00677A59"/>
    <w:rsid w:val="00680208"/>
    <w:rsid w:val="00680AF1"/>
    <w:rsid w:val="00681CD8"/>
    <w:rsid w:val="0068222C"/>
    <w:rsid w:val="006824EF"/>
    <w:rsid w:val="006829EB"/>
    <w:rsid w:val="00682EDE"/>
    <w:rsid w:val="006831D7"/>
    <w:rsid w:val="006832E9"/>
    <w:rsid w:val="006842E9"/>
    <w:rsid w:val="0068449A"/>
    <w:rsid w:val="00684925"/>
    <w:rsid w:val="0068617A"/>
    <w:rsid w:val="0068775C"/>
    <w:rsid w:val="0068778F"/>
    <w:rsid w:val="00687933"/>
    <w:rsid w:val="006902DA"/>
    <w:rsid w:val="00690828"/>
    <w:rsid w:val="0069087F"/>
    <w:rsid w:val="00691144"/>
    <w:rsid w:val="006925BA"/>
    <w:rsid w:val="00692D70"/>
    <w:rsid w:val="006930DD"/>
    <w:rsid w:val="00693240"/>
    <w:rsid w:val="006933F6"/>
    <w:rsid w:val="00693BDC"/>
    <w:rsid w:val="00693DE2"/>
    <w:rsid w:val="00694238"/>
    <w:rsid w:val="00694BD4"/>
    <w:rsid w:val="00694EBA"/>
    <w:rsid w:val="00695E16"/>
    <w:rsid w:val="00695EFD"/>
    <w:rsid w:val="00695F1D"/>
    <w:rsid w:val="0069636C"/>
    <w:rsid w:val="0069637D"/>
    <w:rsid w:val="0069686C"/>
    <w:rsid w:val="006968DC"/>
    <w:rsid w:val="00697687"/>
    <w:rsid w:val="006977ED"/>
    <w:rsid w:val="00697D15"/>
    <w:rsid w:val="006A0150"/>
    <w:rsid w:val="006A0948"/>
    <w:rsid w:val="006A13E4"/>
    <w:rsid w:val="006A16C7"/>
    <w:rsid w:val="006A18E3"/>
    <w:rsid w:val="006A193F"/>
    <w:rsid w:val="006A1E3E"/>
    <w:rsid w:val="006A2897"/>
    <w:rsid w:val="006A2B58"/>
    <w:rsid w:val="006A32B6"/>
    <w:rsid w:val="006A3D17"/>
    <w:rsid w:val="006A4037"/>
    <w:rsid w:val="006A5311"/>
    <w:rsid w:val="006A5DEF"/>
    <w:rsid w:val="006A682F"/>
    <w:rsid w:val="006B0DA8"/>
    <w:rsid w:val="006B0E52"/>
    <w:rsid w:val="006B1567"/>
    <w:rsid w:val="006B1EDE"/>
    <w:rsid w:val="006B2290"/>
    <w:rsid w:val="006B2546"/>
    <w:rsid w:val="006B25EA"/>
    <w:rsid w:val="006B2F5D"/>
    <w:rsid w:val="006B3513"/>
    <w:rsid w:val="006B35B0"/>
    <w:rsid w:val="006B3AEE"/>
    <w:rsid w:val="006B4A71"/>
    <w:rsid w:val="006B5C06"/>
    <w:rsid w:val="006B609D"/>
    <w:rsid w:val="006B6CF7"/>
    <w:rsid w:val="006B748E"/>
    <w:rsid w:val="006C0120"/>
    <w:rsid w:val="006C0B21"/>
    <w:rsid w:val="006C0B54"/>
    <w:rsid w:val="006C11FC"/>
    <w:rsid w:val="006C121A"/>
    <w:rsid w:val="006C18ED"/>
    <w:rsid w:val="006C1AE6"/>
    <w:rsid w:val="006C24B5"/>
    <w:rsid w:val="006C2807"/>
    <w:rsid w:val="006C38D8"/>
    <w:rsid w:val="006C3A1A"/>
    <w:rsid w:val="006C3AEB"/>
    <w:rsid w:val="006C41EB"/>
    <w:rsid w:val="006C460A"/>
    <w:rsid w:val="006C4620"/>
    <w:rsid w:val="006C4A7B"/>
    <w:rsid w:val="006C4DE1"/>
    <w:rsid w:val="006C4E5B"/>
    <w:rsid w:val="006C56DA"/>
    <w:rsid w:val="006C5BC5"/>
    <w:rsid w:val="006C5CB5"/>
    <w:rsid w:val="006C615D"/>
    <w:rsid w:val="006C67EB"/>
    <w:rsid w:val="006C689A"/>
    <w:rsid w:val="006C6F8F"/>
    <w:rsid w:val="006C74B2"/>
    <w:rsid w:val="006D0AD7"/>
    <w:rsid w:val="006D113B"/>
    <w:rsid w:val="006D155D"/>
    <w:rsid w:val="006D18E3"/>
    <w:rsid w:val="006D1908"/>
    <w:rsid w:val="006D2442"/>
    <w:rsid w:val="006D2E06"/>
    <w:rsid w:val="006D3F73"/>
    <w:rsid w:val="006D3FFA"/>
    <w:rsid w:val="006D48FA"/>
    <w:rsid w:val="006D4ACE"/>
    <w:rsid w:val="006D4E68"/>
    <w:rsid w:val="006D56CE"/>
    <w:rsid w:val="006D5854"/>
    <w:rsid w:val="006E00EC"/>
    <w:rsid w:val="006E02A5"/>
    <w:rsid w:val="006E0582"/>
    <w:rsid w:val="006E07C5"/>
    <w:rsid w:val="006E1750"/>
    <w:rsid w:val="006E23C3"/>
    <w:rsid w:val="006E31AE"/>
    <w:rsid w:val="006E3244"/>
    <w:rsid w:val="006E391D"/>
    <w:rsid w:val="006E3DB5"/>
    <w:rsid w:val="006E50CB"/>
    <w:rsid w:val="006E693A"/>
    <w:rsid w:val="006E6D14"/>
    <w:rsid w:val="006E6F37"/>
    <w:rsid w:val="006E73D8"/>
    <w:rsid w:val="006F07D8"/>
    <w:rsid w:val="006F07E0"/>
    <w:rsid w:val="006F0F77"/>
    <w:rsid w:val="006F1102"/>
    <w:rsid w:val="006F22E1"/>
    <w:rsid w:val="006F23FD"/>
    <w:rsid w:val="006F25CE"/>
    <w:rsid w:val="006F420B"/>
    <w:rsid w:val="006F47EE"/>
    <w:rsid w:val="006F4BB2"/>
    <w:rsid w:val="006F504A"/>
    <w:rsid w:val="006F540E"/>
    <w:rsid w:val="006F574F"/>
    <w:rsid w:val="006F5F74"/>
    <w:rsid w:val="006F63B1"/>
    <w:rsid w:val="006F6E04"/>
    <w:rsid w:val="006F6F0F"/>
    <w:rsid w:val="006F74FF"/>
    <w:rsid w:val="006F7687"/>
    <w:rsid w:val="006F79C3"/>
    <w:rsid w:val="006F7A12"/>
    <w:rsid w:val="0070034D"/>
    <w:rsid w:val="007004BF"/>
    <w:rsid w:val="00700513"/>
    <w:rsid w:val="00700857"/>
    <w:rsid w:val="00701457"/>
    <w:rsid w:val="007015AF"/>
    <w:rsid w:val="00701D30"/>
    <w:rsid w:val="00701DE9"/>
    <w:rsid w:val="00701E2D"/>
    <w:rsid w:val="0070216B"/>
    <w:rsid w:val="00702B99"/>
    <w:rsid w:val="00702C5E"/>
    <w:rsid w:val="00703049"/>
    <w:rsid w:val="00703B35"/>
    <w:rsid w:val="00703EF4"/>
    <w:rsid w:val="00704B49"/>
    <w:rsid w:val="00704E8B"/>
    <w:rsid w:val="00704FF2"/>
    <w:rsid w:val="00705339"/>
    <w:rsid w:val="007053F6"/>
    <w:rsid w:val="007057B6"/>
    <w:rsid w:val="00705922"/>
    <w:rsid w:val="00705F6C"/>
    <w:rsid w:val="00705FA0"/>
    <w:rsid w:val="00706012"/>
    <w:rsid w:val="007060AD"/>
    <w:rsid w:val="00706385"/>
    <w:rsid w:val="0070657D"/>
    <w:rsid w:val="0070684B"/>
    <w:rsid w:val="00707CA4"/>
    <w:rsid w:val="00707CFC"/>
    <w:rsid w:val="0071096E"/>
    <w:rsid w:val="00710ED0"/>
    <w:rsid w:val="00711415"/>
    <w:rsid w:val="00711AD3"/>
    <w:rsid w:val="00712507"/>
    <w:rsid w:val="0071258C"/>
    <w:rsid w:val="007130F9"/>
    <w:rsid w:val="007133DE"/>
    <w:rsid w:val="00713876"/>
    <w:rsid w:val="00713D84"/>
    <w:rsid w:val="00713DD2"/>
    <w:rsid w:val="0071470C"/>
    <w:rsid w:val="007147AF"/>
    <w:rsid w:val="00714B81"/>
    <w:rsid w:val="007155E3"/>
    <w:rsid w:val="007158CC"/>
    <w:rsid w:val="00715C06"/>
    <w:rsid w:val="00715D1B"/>
    <w:rsid w:val="00716130"/>
    <w:rsid w:val="007169EA"/>
    <w:rsid w:val="00716CD9"/>
    <w:rsid w:val="00716E79"/>
    <w:rsid w:val="00716FE9"/>
    <w:rsid w:val="007171A6"/>
    <w:rsid w:val="0071756B"/>
    <w:rsid w:val="007176BE"/>
    <w:rsid w:val="00720226"/>
    <w:rsid w:val="007209CF"/>
    <w:rsid w:val="007209E7"/>
    <w:rsid w:val="00720F1A"/>
    <w:rsid w:val="00721099"/>
    <w:rsid w:val="00721495"/>
    <w:rsid w:val="007214A0"/>
    <w:rsid w:val="007220B4"/>
    <w:rsid w:val="007223E2"/>
    <w:rsid w:val="00722414"/>
    <w:rsid w:val="00723383"/>
    <w:rsid w:val="007241E9"/>
    <w:rsid w:val="007242AA"/>
    <w:rsid w:val="0072464E"/>
    <w:rsid w:val="00724ADB"/>
    <w:rsid w:val="0072528D"/>
    <w:rsid w:val="00725D61"/>
    <w:rsid w:val="0072669C"/>
    <w:rsid w:val="0072696F"/>
    <w:rsid w:val="00726C30"/>
    <w:rsid w:val="00727955"/>
    <w:rsid w:val="00730A55"/>
    <w:rsid w:val="00730B84"/>
    <w:rsid w:val="00730E01"/>
    <w:rsid w:val="00732539"/>
    <w:rsid w:val="00732A3C"/>
    <w:rsid w:val="00733DF2"/>
    <w:rsid w:val="00734271"/>
    <w:rsid w:val="00734428"/>
    <w:rsid w:val="00734E3C"/>
    <w:rsid w:val="00734F11"/>
    <w:rsid w:val="00735689"/>
    <w:rsid w:val="00735796"/>
    <w:rsid w:val="00735BFC"/>
    <w:rsid w:val="00735C85"/>
    <w:rsid w:val="00735F18"/>
    <w:rsid w:val="00736AA7"/>
    <w:rsid w:val="00736F2D"/>
    <w:rsid w:val="0073758C"/>
    <w:rsid w:val="00737653"/>
    <w:rsid w:val="007377FC"/>
    <w:rsid w:val="00737B66"/>
    <w:rsid w:val="007405FC"/>
    <w:rsid w:val="00740B57"/>
    <w:rsid w:val="007415F0"/>
    <w:rsid w:val="0074197C"/>
    <w:rsid w:val="00741B98"/>
    <w:rsid w:val="00741D65"/>
    <w:rsid w:val="00741FB1"/>
    <w:rsid w:val="007421C1"/>
    <w:rsid w:val="00742539"/>
    <w:rsid w:val="00743081"/>
    <w:rsid w:val="00743166"/>
    <w:rsid w:val="0074325E"/>
    <w:rsid w:val="007437B1"/>
    <w:rsid w:val="00743B00"/>
    <w:rsid w:val="007449A3"/>
    <w:rsid w:val="007451F4"/>
    <w:rsid w:val="00745758"/>
    <w:rsid w:val="007459CA"/>
    <w:rsid w:val="00745DB5"/>
    <w:rsid w:val="007463B0"/>
    <w:rsid w:val="007464E9"/>
    <w:rsid w:val="00746612"/>
    <w:rsid w:val="00746A45"/>
    <w:rsid w:val="00746CE3"/>
    <w:rsid w:val="00746E90"/>
    <w:rsid w:val="00747B92"/>
    <w:rsid w:val="00747C1F"/>
    <w:rsid w:val="0075062D"/>
    <w:rsid w:val="00750DC4"/>
    <w:rsid w:val="007513BB"/>
    <w:rsid w:val="00751429"/>
    <w:rsid w:val="0075184E"/>
    <w:rsid w:val="00751C4F"/>
    <w:rsid w:val="00752C3E"/>
    <w:rsid w:val="00753226"/>
    <w:rsid w:val="00755287"/>
    <w:rsid w:val="0075536B"/>
    <w:rsid w:val="007554F1"/>
    <w:rsid w:val="007559F6"/>
    <w:rsid w:val="00755D96"/>
    <w:rsid w:val="00756009"/>
    <w:rsid w:val="00756437"/>
    <w:rsid w:val="007566A5"/>
    <w:rsid w:val="0075675F"/>
    <w:rsid w:val="00756806"/>
    <w:rsid w:val="00756D2C"/>
    <w:rsid w:val="007572EC"/>
    <w:rsid w:val="00757B2C"/>
    <w:rsid w:val="00757C5B"/>
    <w:rsid w:val="00760462"/>
    <w:rsid w:val="007605D7"/>
    <w:rsid w:val="0076068D"/>
    <w:rsid w:val="007609B4"/>
    <w:rsid w:val="007612EE"/>
    <w:rsid w:val="00761351"/>
    <w:rsid w:val="0076137F"/>
    <w:rsid w:val="00761C5E"/>
    <w:rsid w:val="00762217"/>
    <w:rsid w:val="0076289A"/>
    <w:rsid w:val="00762AB6"/>
    <w:rsid w:val="00764A1D"/>
    <w:rsid w:val="00764EB6"/>
    <w:rsid w:val="00766E4C"/>
    <w:rsid w:val="00766EC6"/>
    <w:rsid w:val="007670D3"/>
    <w:rsid w:val="00767289"/>
    <w:rsid w:val="007674F1"/>
    <w:rsid w:val="007674FC"/>
    <w:rsid w:val="00767BD5"/>
    <w:rsid w:val="00767BD9"/>
    <w:rsid w:val="00770B2D"/>
    <w:rsid w:val="00770DE8"/>
    <w:rsid w:val="00771307"/>
    <w:rsid w:val="007717D1"/>
    <w:rsid w:val="007723D9"/>
    <w:rsid w:val="0077250D"/>
    <w:rsid w:val="0077287A"/>
    <w:rsid w:val="00773874"/>
    <w:rsid w:val="00773E28"/>
    <w:rsid w:val="0077401F"/>
    <w:rsid w:val="007749CA"/>
    <w:rsid w:val="00774CA9"/>
    <w:rsid w:val="00774EC1"/>
    <w:rsid w:val="00774EEB"/>
    <w:rsid w:val="00774FFD"/>
    <w:rsid w:val="00775123"/>
    <w:rsid w:val="007751CA"/>
    <w:rsid w:val="0077528C"/>
    <w:rsid w:val="0077543D"/>
    <w:rsid w:val="00775529"/>
    <w:rsid w:val="00777735"/>
    <w:rsid w:val="0077786E"/>
    <w:rsid w:val="00777B40"/>
    <w:rsid w:val="007805D0"/>
    <w:rsid w:val="00780E57"/>
    <w:rsid w:val="00781133"/>
    <w:rsid w:val="00781316"/>
    <w:rsid w:val="00782386"/>
    <w:rsid w:val="00782B4D"/>
    <w:rsid w:val="0078391B"/>
    <w:rsid w:val="00783CFC"/>
    <w:rsid w:val="00783DC9"/>
    <w:rsid w:val="00783FE7"/>
    <w:rsid w:val="007843B1"/>
    <w:rsid w:val="00785EA2"/>
    <w:rsid w:val="0078607E"/>
    <w:rsid w:val="007862BF"/>
    <w:rsid w:val="00786302"/>
    <w:rsid w:val="00786F86"/>
    <w:rsid w:val="00787EEF"/>
    <w:rsid w:val="007926C1"/>
    <w:rsid w:val="00792EFB"/>
    <w:rsid w:val="00793312"/>
    <w:rsid w:val="007947DD"/>
    <w:rsid w:val="007949D8"/>
    <w:rsid w:val="007952D8"/>
    <w:rsid w:val="007956D7"/>
    <w:rsid w:val="00795935"/>
    <w:rsid w:val="00795A89"/>
    <w:rsid w:val="00795FAF"/>
    <w:rsid w:val="007962C8"/>
    <w:rsid w:val="007968C1"/>
    <w:rsid w:val="00796C2E"/>
    <w:rsid w:val="007971E0"/>
    <w:rsid w:val="007A0350"/>
    <w:rsid w:val="007A04F1"/>
    <w:rsid w:val="007A0D7A"/>
    <w:rsid w:val="007A1138"/>
    <w:rsid w:val="007A11D4"/>
    <w:rsid w:val="007A18A1"/>
    <w:rsid w:val="007A1F70"/>
    <w:rsid w:val="007A23D1"/>
    <w:rsid w:val="007A25BB"/>
    <w:rsid w:val="007A2BC5"/>
    <w:rsid w:val="007A38F3"/>
    <w:rsid w:val="007A4233"/>
    <w:rsid w:val="007A4786"/>
    <w:rsid w:val="007A4E67"/>
    <w:rsid w:val="007A62F0"/>
    <w:rsid w:val="007A6438"/>
    <w:rsid w:val="007A664A"/>
    <w:rsid w:val="007A790B"/>
    <w:rsid w:val="007A7B10"/>
    <w:rsid w:val="007B027A"/>
    <w:rsid w:val="007B11AA"/>
    <w:rsid w:val="007B1845"/>
    <w:rsid w:val="007B1B06"/>
    <w:rsid w:val="007B20BC"/>
    <w:rsid w:val="007B2E69"/>
    <w:rsid w:val="007B32EA"/>
    <w:rsid w:val="007B363B"/>
    <w:rsid w:val="007B3C9D"/>
    <w:rsid w:val="007B3EA6"/>
    <w:rsid w:val="007B42D1"/>
    <w:rsid w:val="007B464E"/>
    <w:rsid w:val="007B47BF"/>
    <w:rsid w:val="007B4A21"/>
    <w:rsid w:val="007B5A31"/>
    <w:rsid w:val="007B5C59"/>
    <w:rsid w:val="007B5EFC"/>
    <w:rsid w:val="007B60D3"/>
    <w:rsid w:val="007B63A4"/>
    <w:rsid w:val="007B7A19"/>
    <w:rsid w:val="007C11B4"/>
    <w:rsid w:val="007C127F"/>
    <w:rsid w:val="007C1B84"/>
    <w:rsid w:val="007C20CF"/>
    <w:rsid w:val="007C256B"/>
    <w:rsid w:val="007C26D4"/>
    <w:rsid w:val="007C27D2"/>
    <w:rsid w:val="007C2859"/>
    <w:rsid w:val="007C331D"/>
    <w:rsid w:val="007C33B5"/>
    <w:rsid w:val="007C38B6"/>
    <w:rsid w:val="007C3B32"/>
    <w:rsid w:val="007C4815"/>
    <w:rsid w:val="007C5530"/>
    <w:rsid w:val="007C5923"/>
    <w:rsid w:val="007C66AE"/>
    <w:rsid w:val="007C792A"/>
    <w:rsid w:val="007D0BA5"/>
    <w:rsid w:val="007D14A6"/>
    <w:rsid w:val="007D19C2"/>
    <w:rsid w:val="007D283A"/>
    <w:rsid w:val="007D2A35"/>
    <w:rsid w:val="007D2B73"/>
    <w:rsid w:val="007D3002"/>
    <w:rsid w:val="007D30FA"/>
    <w:rsid w:val="007D3F8D"/>
    <w:rsid w:val="007D53B9"/>
    <w:rsid w:val="007D5B03"/>
    <w:rsid w:val="007D5B23"/>
    <w:rsid w:val="007D6198"/>
    <w:rsid w:val="007D63B3"/>
    <w:rsid w:val="007D64DE"/>
    <w:rsid w:val="007D6DF9"/>
    <w:rsid w:val="007D6F5E"/>
    <w:rsid w:val="007D7C10"/>
    <w:rsid w:val="007D7E1F"/>
    <w:rsid w:val="007E0674"/>
    <w:rsid w:val="007E1034"/>
    <w:rsid w:val="007E10B4"/>
    <w:rsid w:val="007E14A9"/>
    <w:rsid w:val="007E1AB9"/>
    <w:rsid w:val="007E1C1E"/>
    <w:rsid w:val="007E2375"/>
    <w:rsid w:val="007E2B75"/>
    <w:rsid w:val="007E2D46"/>
    <w:rsid w:val="007E2D4D"/>
    <w:rsid w:val="007E308D"/>
    <w:rsid w:val="007E4608"/>
    <w:rsid w:val="007E4ADD"/>
    <w:rsid w:val="007E4B00"/>
    <w:rsid w:val="007E59A3"/>
    <w:rsid w:val="007E63C3"/>
    <w:rsid w:val="007E659D"/>
    <w:rsid w:val="007E6A5C"/>
    <w:rsid w:val="007E6A89"/>
    <w:rsid w:val="007E6DB3"/>
    <w:rsid w:val="007E7936"/>
    <w:rsid w:val="007E7E66"/>
    <w:rsid w:val="007F0003"/>
    <w:rsid w:val="007F0120"/>
    <w:rsid w:val="007F0C47"/>
    <w:rsid w:val="007F0ED0"/>
    <w:rsid w:val="007F2B24"/>
    <w:rsid w:val="007F30FE"/>
    <w:rsid w:val="007F3516"/>
    <w:rsid w:val="007F3636"/>
    <w:rsid w:val="007F3A6E"/>
    <w:rsid w:val="007F44A7"/>
    <w:rsid w:val="007F458B"/>
    <w:rsid w:val="007F4A8B"/>
    <w:rsid w:val="007F620D"/>
    <w:rsid w:val="007F69BF"/>
    <w:rsid w:val="007F6E91"/>
    <w:rsid w:val="007F7685"/>
    <w:rsid w:val="007F77A4"/>
    <w:rsid w:val="007F7CDA"/>
    <w:rsid w:val="007F7F5F"/>
    <w:rsid w:val="0080038A"/>
    <w:rsid w:val="008007D2"/>
    <w:rsid w:val="00800978"/>
    <w:rsid w:val="00800F82"/>
    <w:rsid w:val="00801006"/>
    <w:rsid w:val="008011E6"/>
    <w:rsid w:val="008017C5"/>
    <w:rsid w:val="008018E0"/>
    <w:rsid w:val="00801CB3"/>
    <w:rsid w:val="008020A1"/>
    <w:rsid w:val="008022A1"/>
    <w:rsid w:val="008027A5"/>
    <w:rsid w:val="00802D1F"/>
    <w:rsid w:val="00803386"/>
    <w:rsid w:val="00803DE4"/>
    <w:rsid w:val="00803F41"/>
    <w:rsid w:val="00804677"/>
    <w:rsid w:val="0080580C"/>
    <w:rsid w:val="00805AAC"/>
    <w:rsid w:val="00805C1E"/>
    <w:rsid w:val="008062DB"/>
    <w:rsid w:val="00807337"/>
    <w:rsid w:val="0080753E"/>
    <w:rsid w:val="008077E1"/>
    <w:rsid w:val="00807D6C"/>
    <w:rsid w:val="00807D8E"/>
    <w:rsid w:val="00810336"/>
    <w:rsid w:val="00810C08"/>
    <w:rsid w:val="00812091"/>
    <w:rsid w:val="008120BC"/>
    <w:rsid w:val="0081224A"/>
    <w:rsid w:val="00812695"/>
    <w:rsid w:val="0081282E"/>
    <w:rsid w:val="00812CAA"/>
    <w:rsid w:val="0081310A"/>
    <w:rsid w:val="008131BD"/>
    <w:rsid w:val="0081384E"/>
    <w:rsid w:val="00813D74"/>
    <w:rsid w:val="008148C8"/>
    <w:rsid w:val="00815143"/>
    <w:rsid w:val="00815C9D"/>
    <w:rsid w:val="00816A90"/>
    <w:rsid w:val="0081741E"/>
    <w:rsid w:val="008175F9"/>
    <w:rsid w:val="00817B4B"/>
    <w:rsid w:val="00817CCF"/>
    <w:rsid w:val="008207EA"/>
    <w:rsid w:val="008214EF"/>
    <w:rsid w:val="008221AD"/>
    <w:rsid w:val="008236C2"/>
    <w:rsid w:val="00823B80"/>
    <w:rsid w:val="00823D49"/>
    <w:rsid w:val="008243C8"/>
    <w:rsid w:val="008250E1"/>
    <w:rsid w:val="008251E4"/>
    <w:rsid w:val="0082585D"/>
    <w:rsid w:val="00825C7E"/>
    <w:rsid w:val="008269EA"/>
    <w:rsid w:val="00826C62"/>
    <w:rsid w:val="008271D8"/>
    <w:rsid w:val="008273E0"/>
    <w:rsid w:val="00827435"/>
    <w:rsid w:val="00827F1F"/>
    <w:rsid w:val="00830496"/>
    <w:rsid w:val="00830A8A"/>
    <w:rsid w:val="00831881"/>
    <w:rsid w:val="00831FFC"/>
    <w:rsid w:val="008325E6"/>
    <w:rsid w:val="008326E0"/>
    <w:rsid w:val="0083300A"/>
    <w:rsid w:val="00833A7E"/>
    <w:rsid w:val="00834120"/>
    <w:rsid w:val="008343DC"/>
    <w:rsid w:val="0083445F"/>
    <w:rsid w:val="00834737"/>
    <w:rsid w:val="00834DD6"/>
    <w:rsid w:val="008355A1"/>
    <w:rsid w:val="00836183"/>
    <w:rsid w:val="00836DD6"/>
    <w:rsid w:val="00837535"/>
    <w:rsid w:val="008375AB"/>
    <w:rsid w:val="00840235"/>
    <w:rsid w:val="008407D7"/>
    <w:rsid w:val="008413D3"/>
    <w:rsid w:val="00841A39"/>
    <w:rsid w:val="00841E4E"/>
    <w:rsid w:val="00841E99"/>
    <w:rsid w:val="008420EC"/>
    <w:rsid w:val="00842DC4"/>
    <w:rsid w:val="008437C2"/>
    <w:rsid w:val="00843B27"/>
    <w:rsid w:val="00843DED"/>
    <w:rsid w:val="008441B5"/>
    <w:rsid w:val="008446A7"/>
    <w:rsid w:val="0084494E"/>
    <w:rsid w:val="00844B07"/>
    <w:rsid w:val="00844E57"/>
    <w:rsid w:val="008454B8"/>
    <w:rsid w:val="008454FD"/>
    <w:rsid w:val="008455DC"/>
    <w:rsid w:val="008459DD"/>
    <w:rsid w:val="0084635F"/>
    <w:rsid w:val="00846626"/>
    <w:rsid w:val="00846890"/>
    <w:rsid w:val="00846DE7"/>
    <w:rsid w:val="00847BEB"/>
    <w:rsid w:val="00847C26"/>
    <w:rsid w:val="00847E1D"/>
    <w:rsid w:val="00850E33"/>
    <w:rsid w:val="00851649"/>
    <w:rsid w:val="008520C5"/>
    <w:rsid w:val="0085231C"/>
    <w:rsid w:val="008524F3"/>
    <w:rsid w:val="008534AC"/>
    <w:rsid w:val="0085394F"/>
    <w:rsid w:val="00853A82"/>
    <w:rsid w:val="00854119"/>
    <w:rsid w:val="008543AC"/>
    <w:rsid w:val="0085453F"/>
    <w:rsid w:val="00854B98"/>
    <w:rsid w:val="008557F2"/>
    <w:rsid w:val="00855919"/>
    <w:rsid w:val="00855B8A"/>
    <w:rsid w:val="00856221"/>
    <w:rsid w:val="00860959"/>
    <w:rsid w:val="0086111F"/>
    <w:rsid w:val="00861585"/>
    <w:rsid w:val="008617C4"/>
    <w:rsid w:val="00861909"/>
    <w:rsid w:val="00861B8D"/>
    <w:rsid w:val="00862321"/>
    <w:rsid w:val="00862402"/>
    <w:rsid w:val="00863E7F"/>
    <w:rsid w:val="00863EAA"/>
    <w:rsid w:val="00864838"/>
    <w:rsid w:val="00864D00"/>
    <w:rsid w:val="00864D2D"/>
    <w:rsid w:val="00865B96"/>
    <w:rsid w:val="00865C18"/>
    <w:rsid w:val="00865D85"/>
    <w:rsid w:val="00866023"/>
    <w:rsid w:val="008665F9"/>
    <w:rsid w:val="008675ED"/>
    <w:rsid w:val="00867A85"/>
    <w:rsid w:val="0087122C"/>
    <w:rsid w:val="00871998"/>
    <w:rsid w:val="008720F6"/>
    <w:rsid w:val="008721B7"/>
    <w:rsid w:val="008728A4"/>
    <w:rsid w:val="008730BB"/>
    <w:rsid w:val="0087317D"/>
    <w:rsid w:val="0087472F"/>
    <w:rsid w:val="00874E1E"/>
    <w:rsid w:val="00877017"/>
    <w:rsid w:val="00877189"/>
    <w:rsid w:val="00880418"/>
    <w:rsid w:val="00880DFD"/>
    <w:rsid w:val="008824E5"/>
    <w:rsid w:val="00882C55"/>
    <w:rsid w:val="00883016"/>
    <w:rsid w:val="008834DC"/>
    <w:rsid w:val="0088354C"/>
    <w:rsid w:val="00883C2B"/>
    <w:rsid w:val="00883F5F"/>
    <w:rsid w:val="00884216"/>
    <w:rsid w:val="008845D1"/>
    <w:rsid w:val="00884EC9"/>
    <w:rsid w:val="0088508E"/>
    <w:rsid w:val="008850C1"/>
    <w:rsid w:val="00885147"/>
    <w:rsid w:val="00885ECC"/>
    <w:rsid w:val="008868CE"/>
    <w:rsid w:val="00886DAF"/>
    <w:rsid w:val="008871EF"/>
    <w:rsid w:val="008901DB"/>
    <w:rsid w:val="008906DF"/>
    <w:rsid w:val="00890ADF"/>
    <w:rsid w:val="00890F3A"/>
    <w:rsid w:val="00891221"/>
    <w:rsid w:val="008912DB"/>
    <w:rsid w:val="00891F78"/>
    <w:rsid w:val="00892098"/>
    <w:rsid w:val="008920A7"/>
    <w:rsid w:val="00892297"/>
    <w:rsid w:val="008923D9"/>
    <w:rsid w:val="00892789"/>
    <w:rsid w:val="00893389"/>
    <w:rsid w:val="00893C9B"/>
    <w:rsid w:val="0089404F"/>
    <w:rsid w:val="00895AEC"/>
    <w:rsid w:val="00895C49"/>
    <w:rsid w:val="00896284"/>
    <w:rsid w:val="0089664D"/>
    <w:rsid w:val="00897CFC"/>
    <w:rsid w:val="00897E66"/>
    <w:rsid w:val="00897FDA"/>
    <w:rsid w:val="008A041D"/>
    <w:rsid w:val="008A06BA"/>
    <w:rsid w:val="008A0FF2"/>
    <w:rsid w:val="008A121C"/>
    <w:rsid w:val="008A27F8"/>
    <w:rsid w:val="008A27FE"/>
    <w:rsid w:val="008A2BFF"/>
    <w:rsid w:val="008A3526"/>
    <w:rsid w:val="008A44BC"/>
    <w:rsid w:val="008A5A89"/>
    <w:rsid w:val="008A62E3"/>
    <w:rsid w:val="008A6E02"/>
    <w:rsid w:val="008B0384"/>
    <w:rsid w:val="008B0AB7"/>
    <w:rsid w:val="008B13B3"/>
    <w:rsid w:val="008B2F56"/>
    <w:rsid w:val="008B32BD"/>
    <w:rsid w:val="008B49C1"/>
    <w:rsid w:val="008B49E2"/>
    <w:rsid w:val="008B4A9B"/>
    <w:rsid w:val="008B65D6"/>
    <w:rsid w:val="008B68B3"/>
    <w:rsid w:val="008B6CDE"/>
    <w:rsid w:val="008B77F3"/>
    <w:rsid w:val="008B7948"/>
    <w:rsid w:val="008C0193"/>
    <w:rsid w:val="008C09C4"/>
    <w:rsid w:val="008C0D64"/>
    <w:rsid w:val="008C1299"/>
    <w:rsid w:val="008C1460"/>
    <w:rsid w:val="008C14D9"/>
    <w:rsid w:val="008C1D30"/>
    <w:rsid w:val="008C3321"/>
    <w:rsid w:val="008C33E4"/>
    <w:rsid w:val="008C4418"/>
    <w:rsid w:val="008C4962"/>
    <w:rsid w:val="008C4B02"/>
    <w:rsid w:val="008C4B03"/>
    <w:rsid w:val="008C6CC6"/>
    <w:rsid w:val="008C72D1"/>
    <w:rsid w:val="008C7489"/>
    <w:rsid w:val="008C7A1A"/>
    <w:rsid w:val="008C7AD1"/>
    <w:rsid w:val="008D01B4"/>
    <w:rsid w:val="008D0C92"/>
    <w:rsid w:val="008D1140"/>
    <w:rsid w:val="008D11E1"/>
    <w:rsid w:val="008D1A45"/>
    <w:rsid w:val="008D1AC4"/>
    <w:rsid w:val="008D2506"/>
    <w:rsid w:val="008D25C9"/>
    <w:rsid w:val="008D2859"/>
    <w:rsid w:val="008D371E"/>
    <w:rsid w:val="008D3BAD"/>
    <w:rsid w:val="008D465D"/>
    <w:rsid w:val="008D557F"/>
    <w:rsid w:val="008D578A"/>
    <w:rsid w:val="008D5BDA"/>
    <w:rsid w:val="008D6414"/>
    <w:rsid w:val="008D6447"/>
    <w:rsid w:val="008D6471"/>
    <w:rsid w:val="008D6476"/>
    <w:rsid w:val="008D74DE"/>
    <w:rsid w:val="008D7830"/>
    <w:rsid w:val="008D78AB"/>
    <w:rsid w:val="008D7C19"/>
    <w:rsid w:val="008E1034"/>
    <w:rsid w:val="008E16DE"/>
    <w:rsid w:val="008E21F2"/>
    <w:rsid w:val="008E2CE2"/>
    <w:rsid w:val="008E3D6C"/>
    <w:rsid w:val="008E462E"/>
    <w:rsid w:val="008E4CD4"/>
    <w:rsid w:val="008E4D2B"/>
    <w:rsid w:val="008E519F"/>
    <w:rsid w:val="008E5623"/>
    <w:rsid w:val="008E5D0F"/>
    <w:rsid w:val="008E5FB3"/>
    <w:rsid w:val="008E7110"/>
    <w:rsid w:val="008E7224"/>
    <w:rsid w:val="008E755E"/>
    <w:rsid w:val="008E7D09"/>
    <w:rsid w:val="008F032D"/>
    <w:rsid w:val="008F09D7"/>
    <w:rsid w:val="008F0AED"/>
    <w:rsid w:val="008F0B95"/>
    <w:rsid w:val="008F2235"/>
    <w:rsid w:val="008F2317"/>
    <w:rsid w:val="008F2EF7"/>
    <w:rsid w:val="008F32CF"/>
    <w:rsid w:val="008F3A95"/>
    <w:rsid w:val="008F3E77"/>
    <w:rsid w:val="008F4418"/>
    <w:rsid w:val="008F4772"/>
    <w:rsid w:val="008F48FB"/>
    <w:rsid w:val="008F5059"/>
    <w:rsid w:val="008F5255"/>
    <w:rsid w:val="008F59F7"/>
    <w:rsid w:val="008F5C60"/>
    <w:rsid w:val="008F69C9"/>
    <w:rsid w:val="008F6A0C"/>
    <w:rsid w:val="008F6DD0"/>
    <w:rsid w:val="008F70F0"/>
    <w:rsid w:val="008F7290"/>
    <w:rsid w:val="008F7979"/>
    <w:rsid w:val="00900179"/>
    <w:rsid w:val="00900668"/>
    <w:rsid w:val="00900866"/>
    <w:rsid w:val="00901BB2"/>
    <w:rsid w:val="00902A6A"/>
    <w:rsid w:val="00902DBD"/>
    <w:rsid w:val="0090369C"/>
    <w:rsid w:val="009037BE"/>
    <w:rsid w:val="00903A97"/>
    <w:rsid w:val="00904447"/>
    <w:rsid w:val="00905566"/>
    <w:rsid w:val="00906885"/>
    <w:rsid w:val="00906A59"/>
    <w:rsid w:val="00907B21"/>
    <w:rsid w:val="00910131"/>
    <w:rsid w:val="00910781"/>
    <w:rsid w:val="009109F0"/>
    <w:rsid w:val="009111B5"/>
    <w:rsid w:val="0091140D"/>
    <w:rsid w:val="0091160F"/>
    <w:rsid w:val="0091169E"/>
    <w:rsid w:val="00911CD7"/>
    <w:rsid w:val="00912A40"/>
    <w:rsid w:val="00912AD5"/>
    <w:rsid w:val="00912FAC"/>
    <w:rsid w:val="00913B0E"/>
    <w:rsid w:val="00913EDF"/>
    <w:rsid w:val="00914B20"/>
    <w:rsid w:val="00914D23"/>
    <w:rsid w:val="00914D5D"/>
    <w:rsid w:val="009153DB"/>
    <w:rsid w:val="00915B32"/>
    <w:rsid w:val="00916562"/>
    <w:rsid w:val="00917E75"/>
    <w:rsid w:val="00920209"/>
    <w:rsid w:val="0092086D"/>
    <w:rsid w:val="0092091F"/>
    <w:rsid w:val="00920985"/>
    <w:rsid w:val="009209CE"/>
    <w:rsid w:val="00921117"/>
    <w:rsid w:val="00922159"/>
    <w:rsid w:val="00922391"/>
    <w:rsid w:val="009225EF"/>
    <w:rsid w:val="0092260D"/>
    <w:rsid w:val="00922670"/>
    <w:rsid w:val="00923563"/>
    <w:rsid w:val="0092498D"/>
    <w:rsid w:val="00924F99"/>
    <w:rsid w:val="009250EE"/>
    <w:rsid w:val="009252F4"/>
    <w:rsid w:val="00925723"/>
    <w:rsid w:val="009258DF"/>
    <w:rsid w:val="009260C6"/>
    <w:rsid w:val="009264C0"/>
    <w:rsid w:val="009265AB"/>
    <w:rsid w:val="00927190"/>
    <w:rsid w:val="0092751C"/>
    <w:rsid w:val="00927557"/>
    <w:rsid w:val="0092760C"/>
    <w:rsid w:val="00927C48"/>
    <w:rsid w:val="00930FD5"/>
    <w:rsid w:val="00931539"/>
    <w:rsid w:val="00931A11"/>
    <w:rsid w:val="00932770"/>
    <w:rsid w:val="00932B9B"/>
    <w:rsid w:val="009331F3"/>
    <w:rsid w:val="00933A79"/>
    <w:rsid w:val="0093508D"/>
    <w:rsid w:val="00935B44"/>
    <w:rsid w:val="00936BBC"/>
    <w:rsid w:val="0093795D"/>
    <w:rsid w:val="00937E4C"/>
    <w:rsid w:val="00940335"/>
    <w:rsid w:val="009405DC"/>
    <w:rsid w:val="009406F2"/>
    <w:rsid w:val="00940DA4"/>
    <w:rsid w:val="00942B06"/>
    <w:rsid w:val="00942D9D"/>
    <w:rsid w:val="00942F9E"/>
    <w:rsid w:val="009436D0"/>
    <w:rsid w:val="00943FFF"/>
    <w:rsid w:val="00944789"/>
    <w:rsid w:val="00944CAF"/>
    <w:rsid w:val="009450C4"/>
    <w:rsid w:val="00945564"/>
    <w:rsid w:val="00946302"/>
    <w:rsid w:val="009469CA"/>
    <w:rsid w:val="00946A2E"/>
    <w:rsid w:val="009471B1"/>
    <w:rsid w:val="009472F8"/>
    <w:rsid w:val="00947BC2"/>
    <w:rsid w:val="00950087"/>
    <w:rsid w:val="00950981"/>
    <w:rsid w:val="00950B11"/>
    <w:rsid w:val="009514A3"/>
    <w:rsid w:val="0095154F"/>
    <w:rsid w:val="009516E3"/>
    <w:rsid w:val="00951A93"/>
    <w:rsid w:val="00951AD4"/>
    <w:rsid w:val="00951AFC"/>
    <w:rsid w:val="00951E06"/>
    <w:rsid w:val="00951F6F"/>
    <w:rsid w:val="00952414"/>
    <w:rsid w:val="009542A4"/>
    <w:rsid w:val="0095454D"/>
    <w:rsid w:val="00954CFB"/>
    <w:rsid w:val="00954E1F"/>
    <w:rsid w:val="009552A2"/>
    <w:rsid w:val="00955C10"/>
    <w:rsid w:val="00955D7D"/>
    <w:rsid w:val="0095606D"/>
    <w:rsid w:val="00956BB9"/>
    <w:rsid w:val="00957910"/>
    <w:rsid w:val="00957F33"/>
    <w:rsid w:val="009612AC"/>
    <w:rsid w:val="0096170E"/>
    <w:rsid w:val="00961C84"/>
    <w:rsid w:val="00962CCC"/>
    <w:rsid w:val="00962E8C"/>
    <w:rsid w:val="00962EE5"/>
    <w:rsid w:val="0096317C"/>
    <w:rsid w:val="009633A1"/>
    <w:rsid w:val="009637BD"/>
    <w:rsid w:val="00963B9F"/>
    <w:rsid w:val="00963F77"/>
    <w:rsid w:val="00964549"/>
    <w:rsid w:val="00964806"/>
    <w:rsid w:val="00964D6A"/>
    <w:rsid w:val="00965274"/>
    <w:rsid w:val="009658EC"/>
    <w:rsid w:val="0096622D"/>
    <w:rsid w:val="009669C1"/>
    <w:rsid w:val="00966AF1"/>
    <w:rsid w:val="00966C12"/>
    <w:rsid w:val="009702DD"/>
    <w:rsid w:val="0097072C"/>
    <w:rsid w:val="00970FA7"/>
    <w:rsid w:val="0097130E"/>
    <w:rsid w:val="00971918"/>
    <w:rsid w:val="009723BC"/>
    <w:rsid w:val="009726D6"/>
    <w:rsid w:val="0097319C"/>
    <w:rsid w:val="0097334C"/>
    <w:rsid w:val="00973E5B"/>
    <w:rsid w:val="0097415E"/>
    <w:rsid w:val="00974A56"/>
    <w:rsid w:val="0097515D"/>
    <w:rsid w:val="009758AF"/>
    <w:rsid w:val="00975C43"/>
    <w:rsid w:val="0097662B"/>
    <w:rsid w:val="00976845"/>
    <w:rsid w:val="009771B6"/>
    <w:rsid w:val="009779D3"/>
    <w:rsid w:val="009800F9"/>
    <w:rsid w:val="009803F6"/>
    <w:rsid w:val="0098058F"/>
    <w:rsid w:val="00980884"/>
    <w:rsid w:val="00981689"/>
    <w:rsid w:val="009818E4"/>
    <w:rsid w:val="009819A0"/>
    <w:rsid w:val="009826FC"/>
    <w:rsid w:val="00982A07"/>
    <w:rsid w:val="009847D1"/>
    <w:rsid w:val="00984A98"/>
    <w:rsid w:val="00984F25"/>
    <w:rsid w:val="0098525C"/>
    <w:rsid w:val="00985821"/>
    <w:rsid w:val="0098630A"/>
    <w:rsid w:val="00986BA9"/>
    <w:rsid w:val="00987504"/>
    <w:rsid w:val="00987740"/>
    <w:rsid w:val="00987ECC"/>
    <w:rsid w:val="00990115"/>
    <w:rsid w:val="009903A1"/>
    <w:rsid w:val="009910A0"/>
    <w:rsid w:val="009920A1"/>
    <w:rsid w:val="00992CB7"/>
    <w:rsid w:val="00992EDD"/>
    <w:rsid w:val="00992F06"/>
    <w:rsid w:val="00992FA9"/>
    <w:rsid w:val="00994BFF"/>
    <w:rsid w:val="00996762"/>
    <w:rsid w:val="009968DC"/>
    <w:rsid w:val="00996A22"/>
    <w:rsid w:val="00997234"/>
    <w:rsid w:val="00997356"/>
    <w:rsid w:val="00997370"/>
    <w:rsid w:val="0099737D"/>
    <w:rsid w:val="009973B0"/>
    <w:rsid w:val="00997CC4"/>
    <w:rsid w:val="009A010E"/>
    <w:rsid w:val="009A117D"/>
    <w:rsid w:val="009A1422"/>
    <w:rsid w:val="009A2452"/>
    <w:rsid w:val="009A248B"/>
    <w:rsid w:val="009A3A8B"/>
    <w:rsid w:val="009A3C1B"/>
    <w:rsid w:val="009A3D26"/>
    <w:rsid w:val="009A44F4"/>
    <w:rsid w:val="009A4A58"/>
    <w:rsid w:val="009A4C19"/>
    <w:rsid w:val="009A4F2D"/>
    <w:rsid w:val="009A551D"/>
    <w:rsid w:val="009A5CA5"/>
    <w:rsid w:val="009A67F7"/>
    <w:rsid w:val="009A6A34"/>
    <w:rsid w:val="009A7031"/>
    <w:rsid w:val="009B015F"/>
    <w:rsid w:val="009B0B72"/>
    <w:rsid w:val="009B105D"/>
    <w:rsid w:val="009B16D9"/>
    <w:rsid w:val="009B1E90"/>
    <w:rsid w:val="009B23E0"/>
    <w:rsid w:val="009B2937"/>
    <w:rsid w:val="009B2F22"/>
    <w:rsid w:val="009B3260"/>
    <w:rsid w:val="009B329F"/>
    <w:rsid w:val="009B3684"/>
    <w:rsid w:val="009B39A2"/>
    <w:rsid w:val="009B3C8E"/>
    <w:rsid w:val="009B3FE2"/>
    <w:rsid w:val="009B407E"/>
    <w:rsid w:val="009B41B2"/>
    <w:rsid w:val="009B424F"/>
    <w:rsid w:val="009B4356"/>
    <w:rsid w:val="009B46E4"/>
    <w:rsid w:val="009B483C"/>
    <w:rsid w:val="009B48F1"/>
    <w:rsid w:val="009B4E11"/>
    <w:rsid w:val="009B4EA5"/>
    <w:rsid w:val="009B4F83"/>
    <w:rsid w:val="009B552D"/>
    <w:rsid w:val="009B5568"/>
    <w:rsid w:val="009B56EE"/>
    <w:rsid w:val="009B5A91"/>
    <w:rsid w:val="009B5DA7"/>
    <w:rsid w:val="009B5EDA"/>
    <w:rsid w:val="009B6763"/>
    <w:rsid w:val="009B6D65"/>
    <w:rsid w:val="009B7706"/>
    <w:rsid w:val="009B7C09"/>
    <w:rsid w:val="009C02A0"/>
    <w:rsid w:val="009C0D29"/>
    <w:rsid w:val="009C0E62"/>
    <w:rsid w:val="009C1545"/>
    <w:rsid w:val="009C1688"/>
    <w:rsid w:val="009C21B3"/>
    <w:rsid w:val="009C3C95"/>
    <w:rsid w:val="009C42B0"/>
    <w:rsid w:val="009C42B7"/>
    <w:rsid w:val="009C4717"/>
    <w:rsid w:val="009C4F2D"/>
    <w:rsid w:val="009C58AC"/>
    <w:rsid w:val="009C5BED"/>
    <w:rsid w:val="009C6598"/>
    <w:rsid w:val="009C69D6"/>
    <w:rsid w:val="009C6DD7"/>
    <w:rsid w:val="009C73D6"/>
    <w:rsid w:val="009C74FC"/>
    <w:rsid w:val="009C78A8"/>
    <w:rsid w:val="009D04C7"/>
    <w:rsid w:val="009D16E5"/>
    <w:rsid w:val="009D1C88"/>
    <w:rsid w:val="009D23ED"/>
    <w:rsid w:val="009D25A8"/>
    <w:rsid w:val="009D284E"/>
    <w:rsid w:val="009D2E35"/>
    <w:rsid w:val="009D2F35"/>
    <w:rsid w:val="009D31F8"/>
    <w:rsid w:val="009D3739"/>
    <w:rsid w:val="009D3834"/>
    <w:rsid w:val="009D47EE"/>
    <w:rsid w:val="009D47F6"/>
    <w:rsid w:val="009D4F80"/>
    <w:rsid w:val="009D50AC"/>
    <w:rsid w:val="009D5BB4"/>
    <w:rsid w:val="009D61CE"/>
    <w:rsid w:val="009D6215"/>
    <w:rsid w:val="009D64FF"/>
    <w:rsid w:val="009D65B3"/>
    <w:rsid w:val="009D6D65"/>
    <w:rsid w:val="009D6ECA"/>
    <w:rsid w:val="009D78AF"/>
    <w:rsid w:val="009D7DC3"/>
    <w:rsid w:val="009E15A2"/>
    <w:rsid w:val="009E16B6"/>
    <w:rsid w:val="009E1DD8"/>
    <w:rsid w:val="009E20A9"/>
    <w:rsid w:val="009E228E"/>
    <w:rsid w:val="009E2383"/>
    <w:rsid w:val="009E2424"/>
    <w:rsid w:val="009E27D8"/>
    <w:rsid w:val="009E300C"/>
    <w:rsid w:val="009E33FA"/>
    <w:rsid w:val="009E3CA2"/>
    <w:rsid w:val="009E50CE"/>
    <w:rsid w:val="009E5311"/>
    <w:rsid w:val="009E5D37"/>
    <w:rsid w:val="009E6036"/>
    <w:rsid w:val="009E65D5"/>
    <w:rsid w:val="009E76A0"/>
    <w:rsid w:val="009E7960"/>
    <w:rsid w:val="009E7C00"/>
    <w:rsid w:val="009E7FD2"/>
    <w:rsid w:val="009F0BAD"/>
    <w:rsid w:val="009F1C08"/>
    <w:rsid w:val="009F2F7A"/>
    <w:rsid w:val="009F39DE"/>
    <w:rsid w:val="009F3CDE"/>
    <w:rsid w:val="009F41B2"/>
    <w:rsid w:val="009F55A6"/>
    <w:rsid w:val="009F5CC6"/>
    <w:rsid w:val="009F65FD"/>
    <w:rsid w:val="009F6738"/>
    <w:rsid w:val="009F7528"/>
    <w:rsid w:val="00A00309"/>
    <w:rsid w:val="00A01E0D"/>
    <w:rsid w:val="00A01F4C"/>
    <w:rsid w:val="00A02074"/>
    <w:rsid w:val="00A02395"/>
    <w:rsid w:val="00A029BD"/>
    <w:rsid w:val="00A02CA8"/>
    <w:rsid w:val="00A03385"/>
    <w:rsid w:val="00A07336"/>
    <w:rsid w:val="00A07E61"/>
    <w:rsid w:val="00A07F2C"/>
    <w:rsid w:val="00A11FD7"/>
    <w:rsid w:val="00A13D46"/>
    <w:rsid w:val="00A14B70"/>
    <w:rsid w:val="00A152A5"/>
    <w:rsid w:val="00A15438"/>
    <w:rsid w:val="00A1604A"/>
    <w:rsid w:val="00A16ACA"/>
    <w:rsid w:val="00A17F93"/>
    <w:rsid w:val="00A20B84"/>
    <w:rsid w:val="00A20C93"/>
    <w:rsid w:val="00A214DE"/>
    <w:rsid w:val="00A22DAC"/>
    <w:rsid w:val="00A22FA2"/>
    <w:rsid w:val="00A23923"/>
    <w:rsid w:val="00A2419A"/>
    <w:rsid w:val="00A24C85"/>
    <w:rsid w:val="00A24E16"/>
    <w:rsid w:val="00A2502F"/>
    <w:rsid w:val="00A250BA"/>
    <w:rsid w:val="00A25A32"/>
    <w:rsid w:val="00A26012"/>
    <w:rsid w:val="00A267AD"/>
    <w:rsid w:val="00A26CA2"/>
    <w:rsid w:val="00A26E1C"/>
    <w:rsid w:val="00A26E74"/>
    <w:rsid w:val="00A2715B"/>
    <w:rsid w:val="00A302F5"/>
    <w:rsid w:val="00A3060C"/>
    <w:rsid w:val="00A30BA9"/>
    <w:rsid w:val="00A30E8F"/>
    <w:rsid w:val="00A313B0"/>
    <w:rsid w:val="00A31766"/>
    <w:rsid w:val="00A327FC"/>
    <w:rsid w:val="00A32A3B"/>
    <w:rsid w:val="00A33341"/>
    <w:rsid w:val="00A342B2"/>
    <w:rsid w:val="00A34354"/>
    <w:rsid w:val="00A34928"/>
    <w:rsid w:val="00A34E14"/>
    <w:rsid w:val="00A352A8"/>
    <w:rsid w:val="00A35A89"/>
    <w:rsid w:val="00A369C4"/>
    <w:rsid w:val="00A37428"/>
    <w:rsid w:val="00A3796B"/>
    <w:rsid w:val="00A37FA2"/>
    <w:rsid w:val="00A4023F"/>
    <w:rsid w:val="00A40736"/>
    <w:rsid w:val="00A40C92"/>
    <w:rsid w:val="00A41096"/>
    <w:rsid w:val="00A41223"/>
    <w:rsid w:val="00A41D42"/>
    <w:rsid w:val="00A42813"/>
    <w:rsid w:val="00A42831"/>
    <w:rsid w:val="00A42B9B"/>
    <w:rsid w:val="00A42E85"/>
    <w:rsid w:val="00A43075"/>
    <w:rsid w:val="00A44228"/>
    <w:rsid w:val="00A4434D"/>
    <w:rsid w:val="00A445FA"/>
    <w:rsid w:val="00A45798"/>
    <w:rsid w:val="00A45F6C"/>
    <w:rsid w:val="00A46094"/>
    <w:rsid w:val="00A460F3"/>
    <w:rsid w:val="00A461EF"/>
    <w:rsid w:val="00A46A05"/>
    <w:rsid w:val="00A471C1"/>
    <w:rsid w:val="00A477E9"/>
    <w:rsid w:val="00A500C3"/>
    <w:rsid w:val="00A500DE"/>
    <w:rsid w:val="00A50F0F"/>
    <w:rsid w:val="00A51801"/>
    <w:rsid w:val="00A5401A"/>
    <w:rsid w:val="00A545C8"/>
    <w:rsid w:val="00A547A0"/>
    <w:rsid w:val="00A55810"/>
    <w:rsid w:val="00A55DE9"/>
    <w:rsid w:val="00A55F05"/>
    <w:rsid w:val="00A574FE"/>
    <w:rsid w:val="00A57D9F"/>
    <w:rsid w:val="00A606B0"/>
    <w:rsid w:val="00A60ABD"/>
    <w:rsid w:val="00A61E42"/>
    <w:rsid w:val="00A61FF5"/>
    <w:rsid w:val="00A6212E"/>
    <w:rsid w:val="00A62326"/>
    <w:rsid w:val="00A629A4"/>
    <w:rsid w:val="00A62F7D"/>
    <w:rsid w:val="00A64184"/>
    <w:rsid w:val="00A643EF"/>
    <w:rsid w:val="00A64853"/>
    <w:rsid w:val="00A652DC"/>
    <w:rsid w:val="00A653F2"/>
    <w:rsid w:val="00A67EF4"/>
    <w:rsid w:val="00A70186"/>
    <w:rsid w:val="00A7049A"/>
    <w:rsid w:val="00A71278"/>
    <w:rsid w:val="00A715A4"/>
    <w:rsid w:val="00A71DF9"/>
    <w:rsid w:val="00A71F14"/>
    <w:rsid w:val="00A720AD"/>
    <w:rsid w:val="00A72452"/>
    <w:rsid w:val="00A726A2"/>
    <w:rsid w:val="00A72807"/>
    <w:rsid w:val="00A73B4B"/>
    <w:rsid w:val="00A73D20"/>
    <w:rsid w:val="00A75245"/>
    <w:rsid w:val="00A75509"/>
    <w:rsid w:val="00A7558A"/>
    <w:rsid w:val="00A7609A"/>
    <w:rsid w:val="00A76210"/>
    <w:rsid w:val="00A7646E"/>
    <w:rsid w:val="00A773DC"/>
    <w:rsid w:val="00A77C16"/>
    <w:rsid w:val="00A80861"/>
    <w:rsid w:val="00A80A4A"/>
    <w:rsid w:val="00A80BCD"/>
    <w:rsid w:val="00A81E3D"/>
    <w:rsid w:val="00A83027"/>
    <w:rsid w:val="00A8330B"/>
    <w:rsid w:val="00A8408D"/>
    <w:rsid w:val="00A84283"/>
    <w:rsid w:val="00A843F5"/>
    <w:rsid w:val="00A8447B"/>
    <w:rsid w:val="00A84832"/>
    <w:rsid w:val="00A84E0F"/>
    <w:rsid w:val="00A85420"/>
    <w:rsid w:val="00A85D69"/>
    <w:rsid w:val="00A8605A"/>
    <w:rsid w:val="00A864D2"/>
    <w:rsid w:val="00A8677E"/>
    <w:rsid w:val="00A867CF"/>
    <w:rsid w:val="00A871BE"/>
    <w:rsid w:val="00A87714"/>
    <w:rsid w:val="00A902E4"/>
    <w:rsid w:val="00A90AEB"/>
    <w:rsid w:val="00A91829"/>
    <w:rsid w:val="00A91849"/>
    <w:rsid w:val="00A91AF5"/>
    <w:rsid w:val="00A91FB4"/>
    <w:rsid w:val="00A91FF0"/>
    <w:rsid w:val="00A92613"/>
    <w:rsid w:val="00A936B0"/>
    <w:rsid w:val="00A93E50"/>
    <w:rsid w:val="00A94F0D"/>
    <w:rsid w:val="00A95607"/>
    <w:rsid w:val="00A95A4C"/>
    <w:rsid w:val="00A95DB4"/>
    <w:rsid w:val="00A95F2D"/>
    <w:rsid w:val="00A9602C"/>
    <w:rsid w:val="00AA0F5B"/>
    <w:rsid w:val="00AA1BB2"/>
    <w:rsid w:val="00AA2244"/>
    <w:rsid w:val="00AA27B7"/>
    <w:rsid w:val="00AA27D2"/>
    <w:rsid w:val="00AA323B"/>
    <w:rsid w:val="00AA32A7"/>
    <w:rsid w:val="00AA36F7"/>
    <w:rsid w:val="00AA3B9F"/>
    <w:rsid w:val="00AA4B5E"/>
    <w:rsid w:val="00AA4D7F"/>
    <w:rsid w:val="00AA529B"/>
    <w:rsid w:val="00AA5A70"/>
    <w:rsid w:val="00AA5FDD"/>
    <w:rsid w:val="00AA630A"/>
    <w:rsid w:val="00AA6A7A"/>
    <w:rsid w:val="00AA6D15"/>
    <w:rsid w:val="00AA72AD"/>
    <w:rsid w:val="00AB008D"/>
    <w:rsid w:val="00AB0332"/>
    <w:rsid w:val="00AB0B72"/>
    <w:rsid w:val="00AB11CB"/>
    <w:rsid w:val="00AB15AD"/>
    <w:rsid w:val="00AB2B3B"/>
    <w:rsid w:val="00AB2BEB"/>
    <w:rsid w:val="00AB325A"/>
    <w:rsid w:val="00AB365D"/>
    <w:rsid w:val="00AB38E3"/>
    <w:rsid w:val="00AB3D11"/>
    <w:rsid w:val="00AB3F07"/>
    <w:rsid w:val="00AB4596"/>
    <w:rsid w:val="00AB4A1C"/>
    <w:rsid w:val="00AB53D8"/>
    <w:rsid w:val="00AB57CA"/>
    <w:rsid w:val="00AB5CD3"/>
    <w:rsid w:val="00AB6F46"/>
    <w:rsid w:val="00AB708E"/>
    <w:rsid w:val="00AB7283"/>
    <w:rsid w:val="00AB7B69"/>
    <w:rsid w:val="00AB7EFE"/>
    <w:rsid w:val="00AC01AF"/>
    <w:rsid w:val="00AC0998"/>
    <w:rsid w:val="00AC0A37"/>
    <w:rsid w:val="00AC0AA4"/>
    <w:rsid w:val="00AC0B0B"/>
    <w:rsid w:val="00AC1112"/>
    <w:rsid w:val="00AC130D"/>
    <w:rsid w:val="00AC2053"/>
    <w:rsid w:val="00AC22F7"/>
    <w:rsid w:val="00AC345F"/>
    <w:rsid w:val="00AC44BF"/>
    <w:rsid w:val="00AC450E"/>
    <w:rsid w:val="00AC4A63"/>
    <w:rsid w:val="00AC4B33"/>
    <w:rsid w:val="00AC4D5A"/>
    <w:rsid w:val="00AC5167"/>
    <w:rsid w:val="00AC517E"/>
    <w:rsid w:val="00AC568A"/>
    <w:rsid w:val="00AC590C"/>
    <w:rsid w:val="00AC59F0"/>
    <w:rsid w:val="00AC5BEA"/>
    <w:rsid w:val="00AC6C87"/>
    <w:rsid w:val="00AC71E1"/>
    <w:rsid w:val="00AC7570"/>
    <w:rsid w:val="00AC7A49"/>
    <w:rsid w:val="00AC7DE2"/>
    <w:rsid w:val="00AD031E"/>
    <w:rsid w:val="00AD0459"/>
    <w:rsid w:val="00AD05CF"/>
    <w:rsid w:val="00AD0A7D"/>
    <w:rsid w:val="00AD26CA"/>
    <w:rsid w:val="00AD3077"/>
    <w:rsid w:val="00AD31C0"/>
    <w:rsid w:val="00AD32EE"/>
    <w:rsid w:val="00AD332E"/>
    <w:rsid w:val="00AD35E0"/>
    <w:rsid w:val="00AD38B3"/>
    <w:rsid w:val="00AD4140"/>
    <w:rsid w:val="00AD4F9A"/>
    <w:rsid w:val="00AD5C2D"/>
    <w:rsid w:val="00AD6A7A"/>
    <w:rsid w:val="00AD7A67"/>
    <w:rsid w:val="00AD7B54"/>
    <w:rsid w:val="00AE00C7"/>
    <w:rsid w:val="00AE066A"/>
    <w:rsid w:val="00AE06B6"/>
    <w:rsid w:val="00AE1336"/>
    <w:rsid w:val="00AE153D"/>
    <w:rsid w:val="00AE1EED"/>
    <w:rsid w:val="00AE2FB6"/>
    <w:rsid w:val="00AE341D"/>
    <w:rsid w:val="00AE3699"/>
    <w:rsid w:val="00AE3813"/>
    <w:rsid w:val="00AE3F5E"/>
    <w:rsid w:val="00AE42FD"/>
    <w:rsid w:val="00AE486F"/>
    <w:rsid w:val="00AE60ED"/>
    <w:rsid w:val="00AE6A07"/>
    <w:rsid w:val="00AF025B"/>
    <w:rsid w:val="00AF03B2"/>
    <w:rsid w:val="00AF0E0E"/>
    <w:rsid w:val="00AF12FE"/>
    <w:rsid w:val="00AF1DB5"/>
    <w:rsid w:val="00AF1FE8"/>
    <w:rsid w:val="00AF2DDC"/>
    <w:rsid w:val="00AF312F"/>
    <w:rsid w:val="00AF34FB"/>
    <w:rsid w:val="00AF37FF"/>
    <w:rsid w:val="00AF3DFB"/>
    <w:rsid w:val="00AF4203"/>
    <w:rsid w:val="00AF4537"/>
    <w:rsid w:val="00AF48BE"/>
    <w:rsid w:val="00AF4CAD"/>
    <w:rsid w:val="00AF5650"/>
    <w:rsid w:val="00AF6594"/>
    <w:rsid w:val="00AF6833"/>
    <w:rsid w:val="00AF780B"/>
    <w:rsid w:val="00AF7939"/>
    <w:rsid w:val="00AF794A"/>
    <w:rsid w:val="00B007F5"/>
    <w:rsid w:val="00B008F0"/>
    <w:rsid w:val="00B0192D"/>
    <w:rsid w:val="00B01C57"/>
    <w:rsid w:val="00B01D20"/>
    <w:rsid w:val="00B02182"/>
    <w:rsid w:val="00B028D3"/>
    <w:rsid w:val="00B02A5F"/>
    <w:rsid w:val="00B02C83"/>
    <w:rsid w:val="00B02F88"/>
    <w:rsid w:val="00B035A0"/>
    <w:rsid w:val="00B039AA"/>
    <w:rsid w:val="00B03A59"/>
    <w:rsid w:val="00B03AA6"/>
    <w:rsid w:val="00B048AB"/>
    <w:rsid w:val="00B053ED"/>
    <w:rsid w:val="00B06F0A"/>
    <w:rsid w:val="00B07AFF"/>
    <w:rsid w:val="00B109EF"/>
    <w:rsid w:val="00B10E55"/>
    <w:rsid w:val="00B11587"/>
    <w:rsid w:val="00B1183A"/>
    <w:rsid w:val="00B11ADA"/>
    <w:rsid w:val="00B12008"/>
    <w:rsid w:val="00B12601"/>
    <w:rsid w:val="00B12C75"/>
    <w:rsid w:val="00B1339A"/>
    <w:rsid w:val="00B13555"/>
    <w:rsid w:val="00B13AE9"/>
    <w:rsid w:val="00B13C69"/>
    <w:rsid w:val="00B13F71"/>
    <w:rsid w:val="00B14243"/>
    <w:rsid w:val="00B14AB7"/>
    <w:rsid w:val="00B15498"/>
    <w:rsid w:val="00B15A6B"/>
    <w:rsid w:val="00B15B2B"/>
    <w:rsid w:val="00B15D8C"/>
    <w:rsid w:val="00B15F0D"/>
    <w:rsid w:val="00B16FA0"/>
    <w:rsid w:val="00B17339"/>
    <w:rsid w:val="00B1759E"/>
    <w:rsid w:val="00B177B2"/>
    <w:rsid w:val="00B17907"/>
    <w:rsid w:val="00B179B9"/>
    <w:rsid w:val="00B20581"/>
    <w:rsid w:val="00B2058A"/>
    <w:rsid w:val="00B215DF"/>
    <w:rsid w:val="00B21FDE"/>
    <w:rsid w:val="00B22305"/>
    <w:rsid w:val="00B225A4"/>
    <w:rsid w:val="00B22690"/>
    <w:rsid w:val="00B23042"/>
    <w:rsid w:val="00B23703"/>
    <w:rsid w:val="00B23743"/>
    <w:rsid w:val="00B23950"/>
    <w:rsid w:val="00B23994"/>
    <w:rsid w:val="00B24417"/>
    <w:rsid w:val="00B24CC5"/>
    <w:rsid w:val="00B26694"/>
    <w:rsid w:val="00B26929"/>
    <w:rsid w:val="00B26968"/>
    <w:rsid w:val="00B26D7E"/>
    <w:rsid w:val="00B27249"/>
    <w:rsid w:val="00B27E25"/>
    <w:rsid w:val="00B30550"/>
    <w:rsid w:val="00B30BC1"/>
    <w:rsid w:val="00B32C2D"/>
    <w:rsid w:val="00B32DAE"/>
    <w:rsid w:val="00B337CB"/>
    <w:rsid w:val="00B34681"/>
    <w:rsid w:val="00B3515C"/>
    <w:rsid w:val="00B35410"/>
    <w:rsid w:val="00B35C96"/>
    <w:rsid w:val="00B37117"/>
    <w:rsid w:val="00B372E2"/>
    <w:rsid w:val="00B37BD1"/>
    <w:rsid w:val="00B37EC8"/>
    <w:rsid w:val="00B4017B"/>
    <w:rsid w:val="00B40C4A"/>
    <w:rsid w:val="00B410CB"/>
    <w:rsid w:val="00B411CF"/>
    <w:rsid w:val="00B41B25"/>
    <w:rsid w:val="00B4240C"/>
    <w:rsid w:val="00B42918"/>
    <w:rsid w:val="00B43557"/>
    <w:rsid w:val="00B43CC7"/>
    <w:rsid w:val="00B43CE7"/>
    <w:rsid w:val="00B4467C"/>
    <w:rsid w:val="00B4529E"/>
    <w:rsid w:val="00B46877"/>
    <w:rsid w:val="00B46A8B"/>
    <w:rsid w:val="00B472E6"/>
    <w:rsid w:val="00B47A4C"/>
    <w:rsid w:val="00B500E5"/>
    <w:rsid w:val="00B5027E"/>
    <w:rsid w:val="00B5181C"/>
    <w:rsid w:val="00B52270"/>
    <w:rsid w:val="00B533CA"/>
    <w:rsid w:val="00B53712"/>
    <w:rsid w:val="00B53E0E"/>
    <w:rsid w:val="00B54335"/>
    <w:rsid w:val="00B5464F"/>
    <w:rsid w:val="00B557FA"/>
    <w:rsid w:val="00B55ABF"/>
    <w:rsid w:val="00B55CCC"/>
    <w:rsid w:val="00B56265"/>
    <w:rsid w:val="00B56949"/>
    <w:rsid w:val="00B57229"/>
    <w:rsid w:val="00B57A7F"/>
    <w:rsid w:val="00B600FA"/>
    <w:rsid w:val="00B605A2"/>
    <w:rsid w:val="00B60D43"/>
    <w:rsid w:val="00B61AB7"/>
    <w:rsid w:val="00B61DD7"/>
    <w:rsid w:val="00B6283F"/>
    <w:rsid w:val="00B6432F"/>
    <w:rsid w:val="00B643E5"/>
    <w:rsid w:val="00B64B6D"/>
    <w:rsid w:val="00B64BE3"/>
    <w:rsid w:val="00B64D0D"/>
    <w:rsid w:val="00B650E3"/>
    <w:rsid w:val="00B65583"/>
    <w:rsid w:val="00B66C03"/>
    <w:rsid w:val="00B671EA"/>
    <w:rsid w:val="00B677D4"/>
    <w:rsid w:val="00B706C7"/>
    <w:rsid w:val="00B70B7A"/>
    <w:rsid w:val="00B70C25"/>
    <w:rsid w:val="00B70DCC"/>
    <w:rsid w:val="00B70DD0"/>
    <w:rsid w:val="00B70F9A"/>
    <w:rsid w:val="00B71B14"/>
    <w:rsid w:val="00B72939"/>
    <w:rsid w:val="00B72B54"/>
    <w:rsid w:val="00B72F6A"/>
    <w:rsid w:val="00B72FD9"/>
    <w:rsid w:val="00B73082"/>
    <w:rsid w:val="00B73D51"/>
    <w:rsid w:val="00B751AC"/>
    <w:rsid w:val="00B775F8"/>
    <w:rsid w:val="00B77C8A"/>
    <w:rsid w:val="00B80145"/>
    <w:rsid w:val="00B8108D"/>
    <w:rsid w:val="00B81294"/>
    <w:rsid w:val="00B81D3C"/>
    <w:rsid w:val="00B81FF0"/>
    <w:rsid w:val="00B8262B"/>
    <w:rsid w:val="00B8264E"/>
    <w:rsid w:val="00B828C9"/>
    <w:rsid w:val="00B82B28"/>
    <w:rsid w:val="00B82FB1"/>
    <w:rsid w:val="00B8419B"/>
    <w:rsid w:val="00B849C3"/>
    <w:rsid w:val="00B84EB0"/>
    <w:rsid w:val="00B851F5"/>
    <w:rsid w:val="00B85300"/>
    <w:rsid w:val="00B85542"/>
    <w:rsid w:val="00B8583F"/>
    <w:rsid w:val="00B85BFF"/>
    <w:rsid w:val="00B86B93"/>
    <w:rsid w:val="00B87846"/>
    <w:rsid w:val="00B87ECB"/>
    <w:rsid w:val="00B906B7"/>
    <w:rsid w:val="00B90A15"/>
    <w:rsid w:val="00B90CD2"/>
    <w:rsid w:val="00B926AA"/>
    <w:rsid w:val="00B9298D"/>
    <w:rsid w:val="00B930FE"/>
    <w:rsid w:val="00B9319F"/>
    <w:rsid w:val="00B932CE"/>
    <w:rsid w:val="00B933E1"/>
    <w:rsid w:val="00B936AD"/>
    <w:rsid w:val="00B936C6"/>
    <w:rsid w:val="00B94C9B"/>
    <w:rsid w:val="00B968F6"/>
    <w:rsid w:val="00BA0AF5"/>
    <w:rsid w:val="00BA17E1"/>
    <w:rsid w:val="00BA2852"/>
    <w:rsid w:val="00BA3308"/>
    <w:rsid w:val="00BA3C74"/>
    <w:rsid w:val="00BA3D90"/>
    <w:rsid w:val="00BA3F45"/>
    <w:rsid w:val="00BA4D38"/>
    <w:rsid w:val="00BA5BFE"/>
    <w:rsid w:val="00BA65A9"/>
    <w:rsid w:val="00BA69EA"/>
    <w:rsid w:val="00BA6F17"/>
    <w:rsid w:val="00BA7242"/>
    <w:rsid w:val="00BA799F"/>
    <w:rsid w:val="00BB0050"/>
    <w:rsid w:val="00BB027F"/>
    <w:rsid w:val="00BB02AA"/>
    <w:rsid w:val="00BB0999"/>
    <w:rsid w:val="00BB0E11"/>
    <w:rsid w:val="00BB114D"/>
    <w:rsid w:val="00BB1C7E"/>
    <w:rsid w:val="00BB1C85"/>
    <w:rsid w:val="00BB2474"/>
    <w:rsid w:val="00BB28ED"/>
    <w:rsid w:val="00BB28F4"/>
    <w:rsid w:val="00BB33C7"/>
    <w:rsid w:val="00BB44AA"/>
    <w:rsid w:val="00BB4B35"/>
    <w:rsid w:val="00BB5785"/>
    <w:rsid w:val="00BB6286"/>
    <w:rsid w:val="00BB680D"/>
    <w:rsid w:val="00BB6896"/>
    <w:rsid w:val="00BB68C9"/>
    <w:rsid w:val="00BC093F"/>
    <w:rsid w:val="00BC0A2F"/>
    <w:rsid w:val="00BC0AD5"/>
    <w:rsid w:val="00BC0D39"/>
    <w:rsid w:val="00BC15E3"/>
    <w:rsid w:val="00BC1A4A"/>
    <w:rsid w:val="00BC1B8A"/>
    <w:rsid w:val="00BC460A"/>
    <w:rsid w:val="00BC578D"/>
    <w:rsid w:val="00BC5BCC"/>
    <w:rsid w:val="00BC5E1D"/>
    <w:rsid w:val="00BC6272"/>
    <w:rsid w:val="00BC64B0"/>
    <w:rsid w:val="00BC6703"/>
    <w:rsid w:val="00BC6B01"/>
    <w:rsid w:val="00BC7B41"/>
    <w:rsid w:val="00BD0279"/>
    <w:rsid w:val="00BD06A4"/>
    <w:rsid w:val="00BD0B17"/>
    <w:rsid w:val="00BD1461"/>
    <w:rsid w:val="00BD1C9C"/>
    <w:rsid w:val="00BD1F05"/>
    <w:rsid w:val="00BD282A"/>
    <w:rsid w:val="00BD36D7"/>
    <w:rsid w:val="00BD49CF"/>
    <w:rsid w:val="00BD53BD"/>
    <w:rsid w:val="00BD56FA"/>
    <w:rsid w:val="00BD5DA7"/>
    <w:rsid w:val="00BD669A"/>
    <w:rsid w:val="00BD7268"/>
    <w:rsid w:val="00BD74BD"/>
    <w:rsid w:val="00BD74E0"/>
    <w:rsid w:val="00BD786A"/>
    <w:rsid w:val="00BE076E"/>
    <w:rsid w:val="00BE0B40"/>
    <w:rsid w:val="00BE11EA"/>
    <w:rsid w:val="00BE1973"/>
    <w:rsid w:val="00BE20FA"/>
    <w:rsid w:val="00BE235E"/>
    <w:rsid w:val="00BE298D"/>
    <w:rsid w:val="00BE29DF"/>
    <w:rsid w:val="00BE3749"/>
    <w:rsid w:val="00BE3E0D"/>
    <w:rsid w:val="00BE4154"/>
    <w:rsid w:val="00BE52DE"/>
    <w:rsid w:val="00BE6763"/>
    <w:rsid w:val="00BE69B6"/>
    <w:rsid w:val="00BE6CC6"/>
    <w:rsid w:val="00BE6E92"/>
    <w:rsid w:val="00BE7230"/>
    <w:rsid w:val="00BE7234"/>
    <w:rsid w:val="00BE7FC9"/>
    <w:rsid w:val="00BF0F63"/>
    <w:rsid w:val="00BF13ED"/>
    <w:rsid w:val="00BF18A4"/>
    <w:rsid w:val="00BF20EC"/>
    <w:rsid w:val="00BF21B8"/>
    <w:rsid w:val="00BF2F5C"/>
    <w:rsid w:val="00BF32FB"/>
    <w:rsid w:val="00BF4251"/>
    <w:rsid w:val="00BF4BD8"/>
    <w:rsid w:val="00BF4D18"/>
    <w:rsid w:val="00BF5AEA"/>
    <w:rsid w:val="00BF5C4D"/>
    <w:rsid w:val="00BF61EF"/>
    <w:rsid w:val="00BF63FD"/>
    <w:rsid w:val="00BF6BAE"/>
    <w:rsid w:val="00BF6DD1"/>
    <w:rsid w:val="00BF6F21"/>
    <w:rsid w:val="00BF7B6D"/>
    <w:rsid w:val="00C001B5"/>
    <w:rsid w:val="00C00315"/>
    <w:rsid w:val="00C00402"/>
    <w:rsid w:val="00C0047A"/>
    <w:rsid w:val="00C01374"/>
    <w:rsid w:val="00C01790"/>
    <w:rsid w:val="00C018E3"/>
    <w:rsid w:val="00C02443"/>
    <w:rsid w:val="00C039A0"/>
    <w:rsid w:val="00C04AF7"/>
    <w:rsid w:val="00C05D01"/>
    <w:rsid w:val="00C05F87"/>
    <w:rsid w:val="00C060CF"/>
    <w:rsid w:val="00C06E07"/>
    <w:rsid w:val="00C07A2D"/>
    <w:rsid w:val="00C07CD0"/>
    <w:rsid w:val="00C07DEB"/>
    <w:rsid w:val="00C10431"/>
    <w:rsid w:val="00C1057F"/>
    <w:rsid w:val="00C110F3"/>
    <w:rsid w:val="00C11FCC"/>
    <w:rsid w:val="00C12689"/>
    <w:rsid w:val="00C138EF"/>
    <w:rsid w:val="00C1393E"/>
    <w:rsid w:val="00C13AC6"/>
    <w:rsid w:val="00C13E1E"/>
    <w:rsid w:val="00C145EB"/>
    <w:rsid w:val="00C14806"/>
    <w:rsid w:val="00C14B17"/>
    <w:rsid w:val="00C153C4"/>
    <w:rsid w:val="00C156B0"/>
    <w:rsid w:val="00C15A0F"/>
    <w:rsid w:val="00C15E97"/>
    <w:rsid w:val="00C16673"/>
    <w:rsid w:val="00C16C43"/>
    <w:rsid w:val="00C16E74"/>
    <w:rsid w:val="00C16E8E"/>
    <w:rsid w:val="00C16E94"/>
    <w:rsid w:val="00C1738E"/>
    <w:rsid w:val="00C17477"/>
    <w:rsid w:val="00C17E3C"/>
    <w:rsid w:val="00C2058F"/>
    <w:rsid w:val="00C208C9"/>
    <w:rsid w:val="00C217B1"/>
    <w:rsid w:val="00C224C5"/>
    <w:rsid w:val="00C23DD2"/>
    <w:rsid w:val="00C24AF8"/>
    <w:rsid w:val="00C24E07"/>
    <w:rsid w:val="00C2512D"/>
    <w:rsid w:val="00C258E3"/>
    <w:rsid w:val="00C26B3C"/>
    <w:rsid w:val="00C270D9"/>
    <w:rsid w:val="00C27FCA"/>
    <w:rsid w:val="00C30ECC"/>
    <w:rsid w:val="00C31B27"/>
    <w:rsid w:val="00C31E12"/>
    <w:rsid w:val="00C32254"/>
    <w:rsid w:val="00C323F5"/>
    <w:rsid w:val="00C324C2"/>
    <w:rsid w:val="00C32920"/>
    <w:rsid w:val="00C32A2D"/>
    <w:rsid w:val="00C32A6F"/>
    <w:rsid w:val="00C337A5"/>
    <w:rsid w:val="00C348EB"/>
    <w:rsid w:val="00C3592C"/>
    <w:rsid w:val="00C35B49"/>
    <w:rsid w:val="00C35E97"/>
    <w:rsid w:val="00C36BFB"/>
    <w:rsid w:val="00C36C14"/>
    <w:rsid w:val="00C37302"/>
    <w:rsid w:val="00C375F9"/>
    <w:rsid w:val="00C37B96"/>
    <w:rsid w:val="00C37DFC"/>
    <w:rsid w:val="00C37FD3"/>
    <w:rsid w:val="00C408B8"/>
    <w:rsid w:val="00C4095C"/>
    <w:rsid w:val="00C41056"/>
    <w:rsid w:val="00C41308"/>
    <w:rsid w:val="00C4209F"/>
    <w:rsid w:val="00C43BA5"/>
    <w:rsid w:val="00C43BD2"/>
    <w:rsid w:val="00C43C3E"/>
    <w:rsid w:val="00C43CD7"/>
    <w:rsid w:val="00C43FAD"/>
    <w:rsid w:val="00C443EE"/>
    <w:rsid w:val="00C44CC4"/>
    <w:rsid w:val="00C45B06"/>
    <w:rsid w:val="00C46462"/>
    <w:rsid w:val="00C46883"/>
    <w:rsid w:val="00C473CA"/>
    <w:rsid w:val="00C4767B"/>
    <w:rsid w:val="00C47746"/>
    <w:rsid w:val="00C47B9B"/>
    <w:rsid w:val="00C47BD2"/>
    <w:rsid w:val="00C47FF4"/>
    <w:rsid w:val="00C50A61"/>
    <w:rsid w:val="00C50B43"/>
    <w:rsid w:val="00C50CA5"/>
    <w:rsid w:val="00C510D4"/>
    <w:rsid w:val="00C514BD"/>
    <w:rsid w:val="00C51570"/>
    <w:rsid w:val="00C5157B"/>
    <w:rsid w:val="00C5186A"/>
    <w:rsid w:val="00C5188A"/>
    <w:rsid w:val="00C51D25"/>
    <w:rsid w:val="00C52EBF"/>
    <w:rsid w:val="00C53176"/>
    <w:rsid w:val="00C5356C"/>
    <w:rsid w:val="00C53722"/>
    <w:rsid w:val="00C538C9"/>
    <w:rsid w:val="00C549DC"/>
    <w:rsid w:val="00C552CA"/>
    <w:rsid w:val="00C555E4"/>
    <w:rsid w:val="00C57C2F"/>
    <w:rsid w:val="00C6015B"/>
    <w:rsid w:val="00C603C2"/>
    <w:rsid w:val="00C6125E"/>
    <w:rsid w:val="00C614C6"/>
    <w:rsid w:val="00C615AB"/>
    <w:rsid w:val="00C61F9B"/>
    <w:rsid w:val="00C62067"/>
    <w:rsid w:val="00C6223B"/>
    <w:rsid w:val="00C622C7"/>
    <w:rsid w:val="00C62359"/>
    <w:rsid w:val="00C6286B"/>
    <w:rsid w:val="00C62F3F"/>
    <w:rsid w:val="00C63561"/>
    <w:rsid w:val="00C637E5"/>
    <w:rsid w:val="00C650F4"/>
    <w:rsid w:val="00C655AF"/>
    <w:rsid w:val="00C661A7"/>
    <w:rsid w:val="00C66B45"/>
    <w:rsid w:val="00C66F0B"/>
    <w:rsid w:val="00C6771C"/>
    <w:rsid w:val="00C704E2"/>
    <w:rsid w:val="00C7083B"/>
    <w:rsid w:val="00C70BBB"/>
    <w:rsid w:val="00C70D17"/>
    <w:rsid w:val="00C714A4"/>
    <w:rsid w:val="00C71EAA"/>
    <w:rsid w:val="00C729CD"/>
    <w:rsid w:val="00C72A69"/>
    <w:rsid w:val="00C72EA1"/>
    <w:rsid w:val="00C73294"/>
    <w:rsid w:val="00C73422"/>
    <w:rsid w:val="00C73AFD"/>
    <w:rsid w:val="00C75150"/>
    <w:rsid w:val="00C75154"/>
    <w:rsid w:val="00C753A0"/>
    <w:rsid w:val="00C757F0"/>
    <w:rsid w:val="00C7613D"/>
    <w:rsid w:val="00C76560"/>
    <w:rsid w:val="00C76A1B"/>
    <w:rsid w:val="00C76ECB"/>
    <w:rsid w:val="00C7701B"/>
    <w:rsid w:val="00C7765C"/>
    <w:rsid w:val="00C77811"/>
    <w:rsid w:val="00C802C4"/>
    <w:rsid w:val="00C8074F"/>
    <w:rsid w:val="00C8125F"/>
    <w:rsid w:val="00C82EA4"/>
    <w:rsid w:val="00C833CE"/>
    <w:rsid w:val="00C83A9C"/>
    <w:rsid w:val="00C842E7"/>
    <w:rsid w:val="00C8515E"/>
    <w:rsid w:val="00C8584B"/>
    <w:rsid w:val="00C85924"/>
    <w:rsid w:val="00C85C5E"/>
    <w:rsid w:val="00C85D2E"/>
    <w:rsid w:val="00C86C74"/>
    <w:rsid w:val="00C8727F"/>
    <w:rsid w:val="00C8748D"/>
    <w:rsid w:val="00C87AF9"/>
    <w:rsid w:val="00C900B4"/>
    <w:rsid w:val="00C9028F"/>
    <w:rsid w:val="00C90772"/>
    <w:rsid w:val="00C90917"/>
    <w:rsid w:val="00C91148"/>
    <w:rsid w:val="00C91B68"/>
    <w:rsid w:val="00C9236A"/>
    <w:rsid w:val="00C93A2E"/>
    <w:rsid w:val="00C93D76"/>
    <w:rsid w:val="00C945ED"/>
    <w:rsid w:val="00C94C15"/>
    <w:rsid w:val="00C95309"/>
    <w:rsid w:val="00C957D9"/>
    <w:rsid w:val="00C95B8C"/>
    <w:rsid w:val="00C95DF7"/>
    <w:rsid w:val="00C97D89"/>
    <w:rsid w:val="00CA0470"/>
    <w:rsid w:val="00CA0C4A"/>
    <w:rsid w:val="00CA0F60"/>
    <w:rsid w:val="00CA2345"/>
    <w:rsid w:val="00CA29AF"/>
    <w:rsid w:val="00CA3293"/>
    <w:rsid w:val="00CA3471"/>
    <w:rsid w:val="00CA4974"/>
    <w:rsid w:val="00CA4BF6"/>
    <w:rsid w:val="00CA57EE"/>
    <w:rsid w:val="00CA5D48"/>
    <w:rsid w:val="00CA6483"/>
    <w:rsid w:val="00CA6B85"/>
    <w:rsid w:val="00CA76EA"/>
    <w:rsid w:val="00CA799F"/>
    <w:rsid w:val="00CB02A1"/>
    <w:rsid w:val="00CB086C"/>
    <w:rsid w:val="00CB08A9"/>
    <w:rsid w:val="00CB098E"/>
    <w:rsid w:val="00CB0B9D"/>
    <w:rsid w:val="00CB2A3B"/>
    <w:rsid w:val="00CB37AF"/>
    <w:rsid w:val="00CB3F31"/>
    <w:rsid w:val="00CB42D6"/>
    <w:rsid w:val="00CB4660"/>
    <w:rsid w:val="00CB4FBC"/>
    <w:rsid w:val="00CB52F7"/>
    <w:rsid w:val="00CB551C"/>
    <w:rsid w:val="00CB6329"/>
    <w:rsid w:val="00CB74F3"/>
    <w:rsid w:val="00CB7E4F"/>
    <w:rsid w:val="00CC011C"/>
    <w:rsid w:val="00CC1770"/>
    <w:rsid w:val="00CC1EEB"/>
    <w:rsid w:val="00CC2AEB"/>
    <w:rsid w:val="00CC3332"/>
    <w:rsid w:val="00CC338A"/>
    <w:rsid w:val="00CC3560"/>
    <w:rsid w:val="00CC3F22"/>
    <w:rsid w:val="00CC453E"/>
    <w:rsid w:val="00CC497D"/>
    <w:rsid w:val="00CC4FF2"/>
    <w:rsid w:val="00CC501D"/>
    <w:rsid w:val="00CC5164"/>
    <w:rsid w:val="00CC51DF"/>
    <w:rsid w:val="00CC6168"/>
    <w:rsid w:val="00CC6CAF"/>
    <w:rsid w:val="00CC784F"/>
    <w:rsid w:val="00CC78A3"/>
    <w:rsid w:val="00CC7AF4"/>
    <w:rsid w:val="00CD0C03"/>
    <w:rsid w:val="00CD0D00"/>
    <w:rsid w:val="00CD13E4"/>
    <w:rsid w:val="00CD1ECD"/>
    <w:rsid w:val="00CD1FC0"/>
    <w:rsid w:val="00CD28B0"/>
    <w:rsid w:val="00CD3993"/>
    <w:rsid w:val="00CD41E3"/>
    <w:rsid w:val="00CD440B"/>
    <w:rsid w:val="00CD458E"/>
    <w:rsid w:val="00CD5091"/>
    <w:rsid w:val="00CD5ADA"/>
    <w:rsid w:val="00CD5D11"/>
    <w:rsid w:val="00CD5EE9"/>
    <w:rsid w:val="00CD7065"/>
    <w:rsid w:val="00CD78E7"/>
    <w:rsid w:val="00CD7C2B"/>
    <w:rsid w:val="00CE067D"/>
    <w:rsid w:val="00CE10AE"/>
    <w:rsid w:val="00CE32AB"/>
    <w:rsid w:val="00CE48B9"/>
    <w:rsid w:val="00CE4F70"/>
    <w:rsid w:val="00CE5691"/>
    <w:rsid w:val="00CE5A8C"/>
    <w:rsid w:val="00CE5B6F"/>
    <w:rsid w:val="00CE5B7A"/>
    <w:rsid w:val="00CE6036"/>
    <w:rsid w:val="00CE674E"/>
    <w:rsid w:val="00CE67CF"/>
    <w:rsid w:val="00CE6D81"/>
    <w:rsid w:val="00CE7241"/>
    <w:rsid w:val="00CE78A4"/>
    <w:rsid w:val="00CE7BD2"/>
    <w:rsid w:val="00CF03CF"/>
    <w:rsid w:val="00CF0578"/>
    <w:rsid w:val="00CF095F"/>
    <w:rsid w:val="00CF1369"/>
    <w:rsid w:val="00CF21AB"/>
    <w:rsid w:val="00CF2E95"/>
    <w:rsid w:val="00CF2FF4"/>
    <w:rsid w:val="00CF3243"/>
    <w:rsid w:val="00CF3442"/>
    <w:rsid w:val="00CF3869"/>
    <w:rsid w:val="00CF3B2A"/>
    <w:rsid w:val="00CF3CD5"/>
    <w:rsid w:val="00CF4011"/>
    <w:rsid w:val="00CF49CF"/>
    <w:rsid w:val="00CF4A04"/>
    <w:rsid w:val="00CF594C"/>
    <w:rsid w:val="00CF6A28"/>
    <w:rsid w:val="00CF6B65"/>
    <w:rsid w:val="00CF6B6E"/>
    <w:rsid w:val="00CF79C8"/>
    <w:rsid w:val="00CF7D7B"/>
    <w:rsid w:val="00CF7E1F"/>
    <w:rsid w:val="00CF7E30"/>
    <w:rsid w:val="00D00072"/>
    <w:rsid w:val="00D002DE"/>
    <w:rsid w:val="00D01212"/>
    <w:rsid w:val="00D01339"/>
    <w:rsid w:val="00D02042"/>
    <w:rsid w:val="00D028E3"/>
    <w:rsid w:val="00D0297B"/>
    <w:rsid w:val="00D035A3"/>
    <w:rsid w:val="00D0389C"/>
    <w:rsid w:val="00D03BAB"/>
    <w:rsid w:val="00D03FA4"/>
    <w:rsid w:val="00D040FB"/>
    <w:rsid w:val="00D047E5"/>
    <w:rsid w:val="00D04864"/>
    <w:rsid w:val="00D0492C"/>
    <w:rsid w:val="00D04E09"/>
    <w:rsid w:val="00D05979"/>
    <w:rsid w:val="00D05B47"/>
    <w:rsid w:val="00D066E9"/>
    <w:rsid w:val="00D072A0"/>
    <w:rsid w:val="00D07425"/>
    <w:rsid w:val="00D10B69"/>
    <w:rsid w:val="00D10DD0"/>
    <w:rsid w:val="00D11FFA"/>
    <w:rsid w:val="00D12A0D"/>
    <w:rsid w:val="00D12AA4"/>
    <w:rsid w:val="00D12C1D"/>
    <w:rsid w:val="00D13448"/>
    <w:rsid w:val="00D13E31"/>
    <w:rsid w:val="00D13F21"/>
    <w:rsid w:val="00D1404B"/>
    <w:rsid w:val="00D146D1"/>
    <w:rsid w:val="00D14719"/>
    <w:rsid w:val="00D149ED"/>
    <w:rsid w:val="00D14AA7"/>
    <w:rsid w:val="00D14E75"/>
    <w:rsid w:val="00D15037"/>
    <w:rsid w:val="00D151C7"/>
    <w:rsid w:val="00D15A57"/>
    <w:rsid w:val="00D15D1D"/>
    <w:rsid w:val="00D16038"/>
    <w:rsid w:val="00D160A7"/>
    <w:rsid w:val="00D16926"/>
    <w:rsid w:val="00D16C55"/>
    <w:rsid w:val="00D16E69"/>
    <w:rsid w:val="00D16FFF"/>
    <w:rsid w:val="00D2004B"/>
    <w:rsid w:val="00D204FE"/>
    <w:rsid w:val="00D20995"/>
    <w:rsid w:val="00D21593"/>
    <w:rsid w:val="00D21D80"/>
    <w:rsid w:val="00D22622"/>
    <w:rsid w:val="00D228F6"/>
    <w:rsid w:val="00D22EFF"/>
    <w:rsid w:val="00D23062"/>
    <w:rsid w:val="00D238FA"/>
    <w:rsid w:val="00D23D84"/>
    <w:rsid w:val="00D24201"/>
    <w:rsid w:val="00D25ABE"/>
    <w:rsid w:val="00D26733"/>
    <w:rsid w:val="00D26D22"/>
    <w:rsid w:val="00D2710E"/>
    <w:rsid w:val="00D2766D"/>
    <w:rsid w:val="00D27A90"/>
    <w:rsid w:val="00D30255"/>
    <w:rsid w:val="00D30BAD"/>
    <w:rsid w:val="00D31511"/>
    <w:rsid w:val="00D31D75"/>
    <w:rsid w:val="00D32007"/>
    <w:rsid w:val="00D3206A"/>
    <w:rsid w:val="00D32357"/>
    <w:rsid w:val="00D324AA"/>
    <w:rsid w:val="00D340DC"/>
    <w:rsid w:val="00D34288"/>
    <w:rsid w:val="00D342DD"/>
    <w:rsid w:val="00D343FF"/>
    <w:rsid w:val="00D363F2"/>
    <w:rsid w:val="00D3665B"/>
    <w:rsid w:val="00D368BE"/>
    <w:rsid w:val="00D36AD8"/>
    <w:rsid w:val="00D37A9D"/>
    <w:rsid w:val="00D37FA3"/>
    <w:rsid w:val="00D408DC"/>
    <w:rsid w:val="00D4288F"/>
    <w:rsid w:val="00D43948"/>
    <w:rsid w:val="00D43A33"/>
    <w:rsid w:val="00D4403B"/>
    <w:rsid w:val="00D441A0"/>
    <w:rsid w:val="00D44863"/>
    <w:rsid w:val="00D45D47"/>
    <w:rsid w:val="00D46289"/>
    <w:rsid w:val="00D46778"/>
    <w:rsid w:val="00D476A4"/>
    <w:rsid w:val="00D47DB0"/>
    <w:rsid w:val="00D47F0F"/>
    <w:rsid w:val="00D500B9"/>
    <w:rsid w:val="00D50293"/>
    <w:rsid w:val="00D50413"/>
    <w:rsid w:val="00D5048F"/>
    <w:rsid w:val="00D50D36"/>
    <w:rsid w:val="00D51C9D"/>
    <w:rsid w:val="00D525C2"/>
    <w:rsid w:val="00D52658"/>
    <w:rsid w:val="00D52F36"/>
    <w:rsid w:val="00D53AAA"/>
    <w:rsid w:val="00D53E09"/>
    <w:rsid w:val="00D54185"/>
    <w:rsid w:val="00D543F7"/>
    <w:rsid w:val="00D551EC"/>
    <w:rsid w:val="00D55949"/>
    <w:rsid w:val="00D56C3D"/>
    <w:rsid w:val="00D5718F"/>
    <w:rsid w:val="00D574DA"/>
    <w:rsid w:val="00D57B71"/>
    <w:rsid w:val="00D604AF"/>
    <w:rsid w:val="00D60524"/>
    <w:rsid w:val="00D60734"/>
    <w:rsid w:val="00D60AC4"/>
    <w:rsid w:val="00D60E68"/>
    <w:rsid w:val="00D6134B"/>
    <w:rsid w:val="00D61EE7"/>
    <w:rsid w:val="00D6234C"/>
    <w:rsid w:val="00D624F9"/>
    <w:rsid w:val="00D62B7F"/>
    <w:rsid w:val="00D62D79"/>
    <w:rsid w:val="00D63258"/>
    <w:rsid w:val="00D64391"/>
    <w:rsid w:val="00D64455"/>
    <w:rsid w:val="00D65137"/>
    <w:rsid w:val="00D65927"/>
    <w:rsid w:val="00D66AE1"/>
    <w:rsid w:val="00D672A5"/>
    <w:rsid w:val="00D70FC9"/>
    <w:rsid w:val="00D71497"/>
    <w:rsid w:val="00D715CB"/>
    <w:rsid w:val="00D71A56"/>
    <w:rsid w:val="00D71F66"/>
    <w:rsid w:val="00D7261D"/>
    <w:rsid w:val="00D73430"/>
    <w:rsid w:val="00D739FC"/>
    <w:rsid w:val="00D7431B"/>
    <w:rsid w:val="00D744F9"/>
    <w:rsid w:val="00D75106"/>
    <w:rsid w:val="00D75464"/>
    <w:rsid w:val="00D75755"/>
    <w:rsid w:val="00D757DA"/>
    <w:rsid w:val="00D760F6"/>
    <w:rsid w:val="00D76A57"/>
    <w:rsid w:val="00D77499"/>
    <w:rsid w:val="00D77D76"/>
    <w:rsid w:val="00D77EF6"/>
    <w:rsid w:val="00D77FE6"/>
    <w:rsid w:val="00D80343"/>
    <w:rsid w:val="00D803CD"/>
    <w:rsid w:val="00D807BF"/>
    <w:rsid w:val="00D81062"/>
    <w:rsid w:val="00D8121D"/>
    <w:rsid w:val="00D8145C"/>
    <w:rsid w:val="00D81600"/>
    <w:rsid w:val="00D8197E"/>
    <w:rsid w:val="00D8259B"/>
    <w:rsid w:val="00D84452"/>
    <w:rsid w:val="00D849C9"/>
    <w:rsid w:val="00D84C5C"/>
    <w:rsid w:val="00D855AF"/>
    <w:rsid w:val="00D856FD"/>
    <w:rsid w:val="00D85C0B"/>
    <w:rsid w:val="00D85EC3"/>
    <w:rsid w:val="00D86081"/>
    <w:rsid w:val="00D867ED"/>
    <w:rsid w:val="00D86922"/>
    <w:rsid w:val="00D86BC1"/>
    <w:rsid w:val="00D86E30"/>
    <w:rsid w:val="00D874CE"/>
    <w:rsid w:val="00D87653"/>
    <w:rsid w:val="00D876C2"/>
    <w:rsid w:val="00D87932"/>
    <w:rsid w:val="00D90A53"/>
    <w:rsid w:val="00D91042"/>
    <w:rsid w:val="00D917C1"/>
    <w:rsid w:val="00D9181B"/>
    <w:rsid w:val="00D92753"/>
    <w:rsid w:val="00D929DD"/>
    <w:rsid w:val="00D938E6"/>
    <w:rsid w:val="00D93A5F"/>
    <w:rsid w:val="00D93B7C"/>
    <w:rsid w:val="00D93FF4"/>
    <w:rsid w:val="00D96CC2"/>
    <w:rsid w:val="00D97071"/>
    <w:rsid w:val="00D97638"/>
    <w:rsid w:val="00D97761"/>
    <w:rsid w:val="00D97B9B"/>
    <w:rsid w:val="00DA059D"/>
    <w:rsid w:val="00DA0B9A"/>
    <w:rsid w:val="00DA10BF"/>
    <w:rsid w:val="00DA2B55"/>
    <w:rsid w:val="00DA2C17"/>
    <w:rsid w:val="00DA3154"/>
    <w:rsid w:val="00DA31A6"/>
    <w:rsid w:val="00DA3B37"/>
    <w:rsid w:val="00DA450A"/>
    <w:rsid w:val="00DA4C25"/>
    <w:rsid w:val="00DA5225"/>
    <w:rsid w:val="00DA57B5"/>
    <w:rsid w:val="00DA5D68"/>
    <w:rsid w:val="00DA67BD"/>
    <w:rsid w:val="00DA6942"/>
    <w:rsid w:val="00DA79CC"/>
    <w:rsid w:val="00DB0AEE"/>
    <w:rsid w:val="00DB10C3"/>
    <w:rsid w:val="00DB14B9"/>
    <w:rsid w:val="00DB29FB"/>
    <w:rsid w:val="00DB2B6B"/>
    <w:rsid w:val="00DB3657"/>
    <w:rsid w:val="00DB36B9"/>
    <w:rsid w:val="00DB36BF"/>
    <w:rsid w:val="00DB494A"/>
    <w:rsid w:val="00DB51DA"/>
    <w:rsid w:val="00DB5AA4"/>
    <w:rsid w:val="00DB5FA8"/>
    <w:rsid w:val="00DB6774"/>
    <w:rsid w:val="00DB69C5"/>
    <w:rsid w:val="00DB6B53"/>
    <w:rsid w:val="00DB6D16"/>
    <w:rsid w:val="00DB799B"/>
    <w:rsid w:val="00DB7F97"/>
    <w:rsid w:val="00DB7FA6"/>
    <w:rsid w:val="00DC11AF"/>
    <w:rsid w:val="00DC1446"/>
    <w:rsid w:val="00DC1866"/>
    <w:rsid w:val="00DC1AD5"/>
    <w:rsid w:val="00DC1BBB"/>
    <w:rsid w:val="00DC2209"/>
    <w:rsid w:val="00DC25F7"/>
    <w:rsid w:val="00DC2B2C"/>
    <w:rsid w:val="00DC2BD4"/>
    <w:rsid w:val="00DC2C8B"/>
    <w:rsid w:val="00DC3817"/>
    <w:rsid w:val="00DC3AFA"/>
    <w:rsid w:val="00DC4D43"/>
    <w:rsid w:val="00DC55E6"/>
    <w:rsid w:val="00DC5BE1"/>
    <w:rsid w:val="00DC5E16"/>
    <w:rsid w:val="00DC66E6"/>
    <w:rsid w:val="00DC72F7"/>
    <w:rsid w:val="00DC7CD3"/>
    <w:rsid w:val="00DC7DE9"/>
    <w:rsid w:val="00DD03AE"/>
    <w:rsid w:val="00DD0F70"/>
    <w:rsid w:val="00DD193E"/>
    <w:rsid w:val="00DD1967"/>
    <w:rsid w:val="00DD2083"/>
    <w:rsid w:val="00DD2455"/>
    <w:rsid w:val="00DD274C"/>
    <w:rsid w:val="00DD2ADE"/>
    <w:rsid w:val="00DD3224"/>
    <w:rsid w:val="00DD326D"/>
    <w:rsid w:val="00DD332A"/>
    <w:rsid w:val="00DD3505"/>
    <w:rsid w:val="00DD368D"/>
    <w:rsid w:val="00DD3872"/>
    <w:rsid w:val="00DD3B75"/>
    <w:rsid w:val="00DD443A"/>
    <w:rsid w:val="00DD4878"/>
    <w:rsid w:val="00DD4D7B"/>
    <w:rsid w:val="00DD4DAC"/>
    <w:rsid w:val="00DD4EAC"/>
    <w:rsid w:val="00DD5C76"/>
    <w:rsid w:val="00DD5CDE"/>
    <w:rsid w:val="00DD5E44"/>
    <w:rsid w:val="00DD608A"/>
    <w:rsid w:val="00DD65FA"/>
    <w:rsid w:val="00DD6B2D"/>
    <w:rsid w:val="00DD758F"/>
    <w:rsid w:val="00DD7C78"/>
    <w:rsid w:val="00DE099A"/>
    <w:rsid w:val="00DE1A56"/>
    <w:rsid w:val="00DE1AFE"/>
    <w:rsid w:val="00DE21A8"/>
    <w:rsid w:val="00DE2800"/>
    <w:rsid w:val="00DE2A2B"/>
    <w:rsid w:val="00DE2F91"/>
    <w:rsid w:val="00DE3037"/>
    <w:rsid w:val="00DE3DB3"/>
    <w:rsid w:val="00DE3ED5"/>
    <w:rsid w:val="00DE5156"/>
    <w:rsid w:val="00DE56A8"/>
    <w:rsid w:val="00DE5808"/>
    <w:rsid w:val="00DE64C2"/>
    <w:rsid w:val="00DE66F6"/>
    <w:rsid w:val="00DE69C9"/>
    <w:rsid w:val="00DE7698"/>
    <w:rsid w:val="00DE789F"/>
    <w:rsid w:val="00DE7E53"/>
    <w:rsid w:val="00DE7F1B"/>
    <w:rsid w:val="00DE7FF4"/>
    <w:rsid w:val="00DF10E0"/>
    <w:rsid w:val="00DF18BF"/>
    <w:rsid w:val="00DF1E04"/>
    <w:rsid w:val="00DF1E97"/>
    <w:rsid w:val="00DF2133"/>
    <w:rsid w:val="00DF219D"/>
    <w:rsid w:val="00DF231B"/>
    <w:rsid w:val="00DF277C"/>
    <w:rsid w:val="00DF2E3F"/>
    <w:rsid w:val="00DF3701"/>
    <w:rsid w:val="00DF4609"/>
    <w:rsid w:val="00DF51FA"/>
    <w:rsid w:val="00DF5272"/>
    <w:rsid w:val="00DF533B"/>
    <w:rsid w:val="00DF534D"/>
    <w:rsid w:val="00DF53D6"/>
    <w:rsid w:val="00DF5E31"/>
    <w:rsid w:val="00DF5EE1"/>
    <w:rsid w:val="00DF68B4"/>
    <w:rsid w:val="00DF76AA"/>
    <w:rsid w:val="00DF79EC"/>
    <w:rsid w:val="00E00B96"/>
    <w:rsid w:val="00E01FC9"/>
    <w:rsid w:val="00E02149"/>
    <w:rsid w:val="00E02435"/>
    <w:rsid w:val="00E027A1"/>
    <w:rsid w:val="00E02AB4"/>
    <w:rsid w:val="00E0397F"/>
    <w:rsid w:val="00E03A1A"/>
    <w:rsid w:val="00E03D15"/>
    <w:rsid w:val="00E0427A"/>
    <w:rsid w:val="00E04342"/>
    <w:rsid w:val="00E04D9D"/>
    <w:rsid w:val="00E05457"/>
    <w:rsid w:val="00E058B8"/>
    <w:rsid w:val="00E05FCB"/>
    <w:rsid w:val="00E063B5"/>
    <w:rsid w:val="00E06825"/>
    <w:rsid w:val="00E06D7D"/>
    <w:rsid w:val="00E070F1"/>
    <w:rsid w:val="00E07687"/>
    <w:rsid w:val="00E103E4"/>
    <w:rsid w:val="00E10E36"/>
    <w:rsid w:val="00E11418"/>
    <w:rsid w:val="00E11AE0"/>
    <w:rsid w:val="00E12561"/>
    <w:rsid w:val="00E12CB1"/>
    <w:rsid w:val="00E135B3"/>
    <w:rsid w:val="00E137F8"/>
    <w:rsid w:val="00E15293"/>
    <w:rsid w:val="00E15AAE"/>
    <w:rsid w:val="00E16633"/>
    <w:rsid w:val="00E16B7A"/>
    <w:rsid w:val="00E16BA8"/>
    <w:rsid w:val="00E175AD"/>
    <w:rsid w:val="00E1785E"/>
    <w:rsid w:val="00E2051B"/>
    <w:rsid w:val="00E205F3"/>
    <w:rsid w:val="00E20AAB"/>
    <w:rsid w:val="00E21AC8"/>
    <w:rsid w:val="00E21AE3"/>
    <w:rsid w:val="00E22D59"/>
    <w:rsid w:val="00E22D5C"/>
    <w:rsid w:val="00E23C8B"/>
    <w:rsid w:val="00E23D66"/>
    <w:rsid w:val="00E23E2F"/>
    <w:rsid w:val="00E244A1"/>
    <w:rsid w:val="00E24B55"/>
    <w:rsid w:val="00E251F0"/>
    <w:rsid w:val="00E2552D"/>
    <w:rsid w:val="00E25CC5"/>
    <w:rsid w:val="00E26080"/>
    <w:rsid w:val="00E2635C"/>
    <w:rsid w:val="00E26838"/>
    <w:rsid w:val="00E27EFD"/>
    <w:rsid w:val="00E3039D"/>
    <w:rsid w:val="00E322BA"/>
    <w:rsid w:val="00E32776"/>
    <w:rsid w:val="00E327D3"/>
    <w:rsid w:val="00E32EE3"/>
    <w:rsid w:val="00E336DB"/>
    <w:rsid w:val="00E34977"/>
    <w:rsid w:val="00E34DCA"/>
    <w:rsid w:val="00E35050"/>
    <w:rsid w:val="00E35133"/>
    <w:rsid w:val="00E35647"/>
    <w:rsid w:val="00E356B3"/>
    <w:rsid w:val="00E35D1B"/>
    <w:rsid w:val="00E3698B"/>
    <w:rsid w:val="00E36A4F"/>
    <w:rsid w:val="00E36EA0"/>
    <w:rsid w:val="00E36F1A"/>
    <w:rsid w:val="00E375AB"/>
    <w:rsid w:val="00E40902"/>
    <w:rsid w:val="00E409FC"/>
    <w:rsid w:val="00E40AEF"/>
    <w:rsid w:val="00E40FFC"/>
    <w:rsid w:val="00E4123D"/>
    <w:rsid w:val="00E41245"/>
    <w:rsid w:val="00E412C6"/>
    <w:rsid w:val="00E41567"/>
    <w:rsid w:val="00E42295"/>
    <w:rsid w:val="00E4289B"/>
    <w:rsid w:val="00E42EF1"/>
    <w:rsid w:val="00E43C15"/>
    <w:rsid w:val="00E44458"/>
    <w:rsid w:val="00E4450F"/>
    <w:rsid w:val="00E44F9E"/>
    <w:rsid w:val="00E4529E"/>
    <w:rsid w:val="00E45C83"/>
    <w:rsid w:val="00E45DED"/>
    <w:rsid w:val="00E4639D"/>
    <w:rsid w:val="00E465DA"/>
    <w:rsid w:val="00E46E22"/>
    <w:rsid w:val="00E4759C"/>
    <w:rsid w:val="00E50A57"/>
    <w:rsid w:val="00E512BD"/>
    <w:rsid w:val="00E515BD"/>
    <w:rsid w:val="00E52230"/>
    <w:rsid w:val="00E522DB"/>
    <w:rsid w:val="00E52632"/>
    <w:rsid w:val="00E530FE"/>
    <w:rsid w:val="00E53ABB"/>
    <w:rsid w:val="00E53B74"/>
    <w:rsid w:val="00E53DC9"/>
    <w:rsid w:val="00E541F9"/>
    <w:rsid w:val="00E5603E"/>
    <w:rsid w:val="00E569D9"/>
    <w:rsid w:val="00E569ED"/>
    <w:rsid w:val="00E56F5B"/>
    <w:rsid w:val="00E6052D"/>
    <w:rsid w:val="00E6070B"/>
    <w:rsid w:val="00E608D7"/>
    <w:rsid w:val="00E6117A"/>
    <w:rsid w:val="00E61505"/>
    <w:rsid w:val="00E61518"/>
    <w:rsid w:val="00E61D7D"/>
    <w:rsid w:val="00E620FF"/>
    <w:rsid w:val="00E627A8"/>
    <w:rsid w:val="00E62987"/>
    <w:rsid w:val="00E632B7"/>
    <w:rsid w:val="00E632EA"/>
    <w:rsid w:val="00E63701"/>
    <w:rsid w:val="00E63CD3"/>
    <w:rsid w:val="00E640F5"/>
    <w:rsid w:val="00E64251"/>
    <w:rsid w:val="00E642DE"/>
    <w:rsid w:val="00E64E9B"/>
    <w:rsid w:val="00E6502C"/>
    <w:rsid w:val="00E657D1"/>
    <w:rsid w:val="00E65977"/>
    <w:rsid w:val="00E660C2"/>
    <w:rsid w:val="00E67133"/>
    <w:rsid w:val="00E678B1"/>
    <w:rsid w:val="00E67CA3"/>
    <w:rsid w:val="00E70028"/>
    <w:rsid w:val="00E7047D"/>
    <w:rsid w:val="00E70C44"/>
    <w:rsid w:val="00E70F0E"/>
    <w:rsid w:val="00E713C0"/>
    <w:rsid w:val="00E7218C"/>
    <w:rsid w:val="00E721D0"/>
    <w:rsid w:val="00E72256"/>
    <w:rsid w:val="00E72D08"/>
    <w:rsid w:val="00E735E8"/>
    <w:rsid w:val="00E74A27"/>
    <w:rsid w:val="00E74E74"/>
    <w:rsid w:val="00E75A6D"/>
    <w:rsid w:val="00E75ABB"/>
    <w:rsid w:val="00E75EA1"/>
    <w:rsid w:val="00E7659F"/>
    <w:rsid w:val="00E76722"/>
    <w:rsid w:val="00E76BCF"/>
    <w:rsid w:val="00E76F76"/>
    <w:rsid w:val="00E77BA0"/>
    <w:rsid w:val="00E77D8C"/>
    <w:rsid w:val="00E77FBE"/>
    <w:rsid w:val="00E81675"/>
    <w:rsid w:val="00E81FAB"/>
    <w:rsid w:val="00E82F10"/>
    <w:rsid w:val="00E831A8"/>
    <w:rsid w:val="00E839CC"/>
    <w:rsid w:val="00E83A2E"/>
    <w:rsid w:val="00E840D1"/>
    <w:rsid w:val="00E84380"/>
    <w:rsid w:val="00E844B0"/>
    <w:rsid w:val="00E84A94"/>
    <w:rsid w:val="00E84D9D"/>
    <w:rsid w:val="00E85396"/>
    <w:rsid w:val="00E8568D"/>
    <w:rsid w:val="00E860DD"/>
    <w:rsid w:val="00E86E22"/>
    <w:rsid w:val="00E8740E"/>
    <w:rsid w:val="00E8744D"/>
    <w:rsid w:val="00E879EB"/>
    <w:rsid w:val="00E87AA8"/>
    <w:rsid w:val="00E9043A"/>
    <w:rsid w:val="00E904EA"/>
    <w:rsid w:val="00E90FF8"/>
    <w:rsid w:val="00E91838"/>
    <w:rsid w:val="00E91DCA"/>
    <w:rsid w:val="00E91E56"/>
    <w:rsid w:val="00E91F66"/>
    <w:rsid w:val="00E92D89"/>
    <w:rsid w:val="00E9360A"/>
    <w:rsid w:val="00E9370D"/>
    <w:rsid w:val="00E937E4"/>
    <w:rsid w:val="00E93D70"/>
    <w:rsid w:val="00E94BA9"/>
    <w:rsid w:val="00E95AE5"/>
    <w:rsid w:val="00E96060"/>
    <w:rsid w:val="00E96794"/>
    <w:rsid w:val="00E96C79"/>
    <w:rsid w:val="00E97048"/>
    <w:rsid w:val="00E97413"/>
    <w:rsid w:val="00E977F8"/>
    <w:rsid w:val="00E9782F"/>
    <w:rsid w:val="00E97B7A"/>
    <w:rsid w:val="00E97D30"/>
    <w:rsid w:val="00EA10A9"/>
    <w:rsid w:val="00EA142E"/>
    <w:rsid w:val="00EA2171"/>
    <w:rsid w:val="00EA3169"/>
    <w:rsid w:val="00EA3664"/>
    <w:rsid w:val="00EA3EF7"/>
    <w:rsid w:val="00EA62A9"/>
    <w:rsid w:val="00EA74C2"/>
    <w:rsid w:val="00EA78E0"/>
    <w:rsid w:val="00EA793A"/>
    <w:rsid w:val="00EA7A53"/>
    <w:rsid w:val="00EA7E27"/>
    <w:rsid w:val="00EA7F69"/>
    <w:rsid w:val="00EB000A"/>
    <w:rsid w:val="00EB09F7"/>
    <w:rsid w:val="00EB0BED"/>
    <w:rsid w:val="00EB0C47"/>
    <w:rsid w:val="00EB1980"/>
    <w:rsid w:val="00EB1F5A"/>
    <w:rsid w:val="00EB2E17"/>
    <w:rsid w:val="00EB319C"/>
    <w:rsid w:val="00EB31FC"/>
    <w:rsid w:val="00EB384D"/>
    <w:rsid w:val="00EB3B7E"/>
    <w:rsid w:val="00EB4583"/>
    <w:rsid w:val="00EB4796"/>
    <w:rsid w:val="00EB59EC"/>
    <w:rsid w:val="00EB5C0F"/>
    <w:rsid w:val="00EC021D"/>
    <w:rsid w:val="00EC0225"/>
    <w:rsid w:val="00EC0483"/>
    <w:rsid w:val="00EC04A3"/>
    <w:rsid w:val="00EC07B6"/>
    <w:rsid w:val="00EC1ACD"/>
    <w:rsid w:val="00EC222C"/>
    <w:rsid w:val="00EC26A9"/>
    <w:rsid w:val="00EC27C7"/>
    <w:rsid w:val="00EC3340"/>
    <w:rsid w:val="00EC4421"/>
    <w:rsid w:val="00EC4537"/>
    <w:rsid w:val="00EC47DC"/>
    <w:rsid w:val="00EC4804"/>
    <w:rsid w:val="00EC533A"/>
    <w:rsid w:val="00EC65AA"/>
    <w:rsid w:val="00EC6C67"/>
    <w:rsid w:val="00EC6CDD"/>
    <w:rsid w:val="00EC720E"/>
    <w:rsid w:val="00EC7C59"/>
    <w:rsid w:val="00ED04AD"/>
    <w:rsid w:val="00ED085A"/>
    <w:rsid w:val="00ED167D"/>
    <w:rsid w:val="00ED189F"/>
    <w:rsid w:val="00ED1C06"/>
    <w:rsid w:val="00ED20C5"/>
    <w:rsid w:val="00ED262E"/>
    <w:rsid w:val="00ED294D"/>
    <w:rsid w:val="00ED2BFD"/>
    <w:rsid w:val="00ED376A"/>
    <w:rsid w:val="00ED378D"/>
    <w:rsid w:val="00ED3C47"/>
    <w:rsid w:val="00ED3F7B"/>
    <w:rsid w:val="00ED480F"/>
    <w:rsid w:val="00ED4874"/>
    <w:rsid w:val="00ED4966"/>
    <w:rsid w:val="00ED4D11"/>
    <w:rsid w:val="00ED5BBD"/>
    <w:rsid w:val="00ED5F15"/>
    <w:rsid w:val="00ED6295"/>
    <w:rsid w:val="00ED62BE"/>
    <w:rsid w:val="00ED640B"/>
    <w:rsid w:val="00ED6663"/>
    <w:rsid w:val="00ED6ECE"/>
    <w:rsid w:val="00ED7C8C"/>
    <w:rsid w:val="00ED7D3F"/>
    <w:rsid w:val="00EE19CD"/>
    <w:rsid w:val="00EE1D28"/>
    <w:rsid w:val="00EE2334"/>
    <w:rsid w:val="00EE2762"/>
    <w:rsid w:val="00EE2C7E"/>
    <w:rsid w:val="00EE2CB6"/>
    <w:rsid w:val="00EE2D45"/>
    <w:rsid w:val="00EE3BFB"/>
    <w:rsid w:val="00EE4A6B"/>
    <w:rsid w:val="00EE5754"/>
    <w:rsid w:val="00EE593A"/>
    <w:rsid w:val="00EE6661"/>
    <w:rsid w:val="00EE66A8"/>
    <w:rsid w:val="00EE756F"/>
    <w:rsid w:val="00EE76B9"/>
    <w:rsid w:val="00EE77C4"/>
    <w:rsid w:val="00EF05E6"/>
    <w:rsid w:val="00EF1508"/>
    <w:rsid w:val="00EF1E1B"/>
    <w:rsid w:val="00EF2C92"/>
    <w:rsid w:val="00EF351A"/>
    <w:rsid w:val="00EF3C91"/>
    <w:rsid w:val="00EF3EBB"/>
    <w:rsid w:val="00EF4884"/>
    <w:rsid w:val="00EF4AF2"/>
    <w:rsid w:val="00EF50AD"/>
    <w:rsid w:val="00EF5A22"/>
    <w:rsid w:val="00EF72EA"/>
    <w:rsid w:val="00EF7A06"/>
    <w:rsid w:val="00F0137E"/>
    <w:rsid w:val="00F024C8"/>
    <w:rsid w:val="00F02F8A"/>
    <w:rsid w:val="00F03E94"/>
    <w:rsid w:val="00F03FFF"/>
    <w:rsid w:val="00F0424E"/>
    <w:rsid w:val="00F04EAF"/>
    <w:rsid w:val="00F051F8"/>
    <w:rsid w:val="00F057C7"/>
    <w:rsid w:val="00F06174"/>
    <w:rsid w:val="00F0628D"/>
    <w:rsid w:val="00F06E7A"/>
    <w:rsid w:val="00F07015"/>
    <w:rsid w:val="00F07967"/>
    <w:rsid w:val="00F07E1A"/>
    <w:rsid w:val="00F10CE4"/>
    <w:rsid w:val="00F10EDB"/>
    <w:rsid w:val="00F1163C"/>
    <w:rsid w:val="00F1292D"/>
    <w:rsid w:val="00F12C83"/>
    <w:rsid w:val="00F12D79"/>
    <w:rsid w:val="00F1336F"/>
    <w:rsid w:val="00F141ED"/>
    <w:rsid w:val="00F15B7B"/>
    <w:rsid w:val="00F15E17"/>
    <w:rsid w:val="00F15FC4"/>
    <w:rsid w:val="00F160C9"/>
    <w:rsid w:val="00F16257"/>
    <w:rsid w:val="00F1693E"/>
    <w:rsid w:val="00F1751B"/>
    <w:rsid w:val="00F1761A"/>
    <w:rsid w:val="00F17B25"/>
    <w:rsid w:val="00F17D1A"/>
    <w:rsid w:val="00F17FD8"/>
    <w:rsid w:val="00F2107A"/>
    <w:rsid w:val="00F212BB"/>
    <w:rsid w:val="00F21327"/>
    <w:rsid w:val="00F21DB2"/>
    <w:rsid w:val="00F22289"/>
    <w:rsid w:val="00F226EE"/>
    <w:rsid w:val="00F22BE9"/>
    <w:rsid w:val="00F22D67"/>
    <w:rsid w:val="00F22E5F"/>
    <w:rsid w:val="00F2344E"/>
    <w:rsid w:val="00F24B2C"/>
    <w:rsid w:val="00F24CD0"/>
    <w:rsid w:val="00F24EE1"/>
    <w:rsid w:val="00F24FD4"/>
    <w:rsid w:val="00F25076"/>
    <w:rsid w:val="00F2512B"/>
    <w:rsid w:val="00F251B5"/>
    <w:rsid w:val="00F25342"/>
    <w:rsid w:val="00F257FE"/>
    <w:rsid w:val="00F259EF"/>
    <w:rsid w:val="00F25D6D"/>
    <w:rsid w:val="00F262CD"/>
    <w:rsid w:val="00F265FD"/>
    <w:rsid w:val="00F2712A"/>
    <w:rsid w:val="00F27347"/>
    <w:rsid w:val="00F27594"/>
    <w:rsid w:val="00F27DA5"/>
    <w:rsid w:val="00F30020"/>
    <w:rsid w:val="00F30551"/>
    <w:rsid w:val="00F308A5"/>
    <w:rsid w:val="00F30A63"/>
    <w:rsid w:val="00F30FE9"/>
    <w:rsid w:val="00F312FB"/>
    <w:rsid w:val="00F31C7F"/>
    <w:rsid w:val="00F31E78"/>
    <w:rsid w:val="00F32D4C"/>
    <w:rsid w:val="00F32EA0"/>
    <w:rsid w:val="00F330C4"/>
    <w:rsid w:val="00F3312E"/>
    <w:rsid w:val="00F34E09"/>
    <w:rsid w:val="00F350F7"/>
    <w:rsid w:val="00F35B34"/>
    <w:rsid w:val="00F367A0"/>
    <w:rsid w:val="00F3742C"/>
    <w:rsid w:val="00F376F1"/>
    <w:rsid w:val="00F402A0"/>
    <w:rsid w:val="00F40B6D"/>
    <w:rsid w:val="00F40D95"/>
    <w:rsid w:val="00F41271"/>
    <w:rsid w:val="00F41DF7"/>
    <w:rsid w:val="00F42EF1"/>
    <w:rsid w:val="00F43241"/>
    <w:rsid w:val="00F4353A"/>
    <w:rsid w:val="00F443C0"/>
    <w:rsid w:val="00F4460D"/>
    <w:rsid w:val="00F44C54"/>
    <w:rsid w:val="00F45477"/>
    <w:rsid w:val="00F46983"/>
    <w:rsid w:val="00F46A48"/>
    <w:rsid w:val="00F46CA3"/>
    <w:rsid w:val="00F47376"/>
    <w:rsid w:val="00F47B65"/>
    <w:rsid w:val="00F500F7"/>
    <w:rsid w:val="00F503BC"/>
    <w:rsid w:val="00F506C6"/>
    <w:rsid w:val="00F50F97"/>
    <w:rsid w:val="00F50FAA"/>
    <w:rsid w:val="00F515A6"/>
    <w:rsid w:val="00F51773"/>
    <w:rsid w:val="00F51F76"/>
    <w:rsid w:val="00F51F97"/>
    <w:rsid w:val="00F5297E"/>
    <w:rsid w:val="00F52D31"/>
    <w:rsid w:val="00F53614"/>
    <w:rsid w:val="00F53FCC"/>
    <w:rsid w:val="00F5477B"/>
    <w:rsid w:val="00F54A92"/>
    <w:rsid w:val="00F55FA1"/>
    <w:rsid w:val="00F563C7"/>
    <w:rsid w:val="00F56C0E"/>
    <w:rsid w:val="00F56C43"/>
    <w:rsid w:val="00F56F7D"/>
    <w:rsid w:val="00F57970"/>
    <w:rsid w:val="00F60343"/>
    <w:rsid w:val="00F606F6"/>
    <w:rsid w:val="00F60746"/>
    <w:rsid w:val="00F60A81"/>
    <w:rsid w:val="00F62313"/>
    <w:rsid w:val="00F62D93"/>
    <w:rsid w:val="00F62E36"/>
    <w:rsid w:val="00F63179"/>
    <w:rsid w:val="00F6381F"/>
    <w:rsid w:val="00F646BD"/>
    <w:rsid w:val="00F64C66"/>
    <w:rsid w:val="00F65498"/>
    <w:rsid w:val="00F6596A"/>
    <w:rsid w:val="00F67252"/>
    <w:rsid w:val="00F67917"/>
    <w:rsid w:val="00F70448"/>
    <w:rsid w:val="00F70720"/>
    <w:rsid w:val="00F70DC7"/>
    <w:rsid w:val="00F70F19"/>
    <w:rsid w:val="00F71096"/>
    <w:rsid w:val="00F71269"/>
    <w:rsid w:val="00F71876"/>
    <w:rsid w:val="00F72C61"/>
    <w:rsid w:val="00F72CBA"/>
    <w:rsid w:val="00F72D10"/>
    <w:rsid w:val="00F73A70"/>
    <w:rsid w:val="00F73EFB"/>
    <w:rsid w:val="00F74156"/>
    <w:rsid w:val="00F7495F"/>
    <w:rsid w:val="00F74CD0"/>
    <w:rsid w:val="00F74DC1"/>
    <w:rsid w:val="00F752CC"/>
    <w:rsid w:val="00F76546"/>
    <w:rsid w:val="00F7679A"/>
    <w:rsid w:val="00F80969"/>
    <w:rsid w:val="00F80E07"/>
    <w:rsid w:val="00F814C0"/>
    <w:rsid w:val="00F816D9"/>
    <w:rsid w:val="00F81EA3"/>
    <w:rsid w:val="00F82916"/>
    <w:rsid w:val="00F82A1E"/>
    <w:rsid w:val="00F84018"/>
    <w:rsid w:val="00F84FC3"/>
    <w:rsid w:val="00F850A1"/>
    <w:rsid w:val="00F85DEF"/>
    <w:rsid w:val="00F85FB5"/>
    <w:rsid w:val="00F85FFC"/>
    <w:rsid w:val="00F86FBB"/>
    <w:rsid w:val="00F8712C"/>
    <w:rsid w:val="00F87AA7"/>
    <w:rsid w:val="00F906D6"/>
    <w:rsid w:val="00F907A8"/>
    <w:rsid w:val="00F90ED2"/>
    <w:rsid w:val="00F913C1"/>
    <w:rsid w:val="00F92822"/>
    <w:rsid w:val="00F93318"/>
    <w:rsid w:val="00F9387A"/>
    <w:rsid w:val="00F942C3"/>
    <w:rsid w:val="00F942D9"/>
    <w:rsid w:val="00F94704"/>
    <w:rsid w:val="00F9478E"/>
    <w:rsid w:val="00F94A3E"/>
    <w:rsid w:val="00F94D4D"/>
    <w:rsid w:val="00F94E14"/>
    <w:rsid w:val="00F9568D"/>
    <w:rsid w:val="00F95742"/>
    <w:rsid w:val="00F964E5"/>
    <w:rsid w:val="00F964F3"/>
    <w:rsid w:val="00F966C0"/>
    <w:rsid w:val="00F970A9"/>
    <w:rsid w:val="00F97494"/>
    <w:rsid w:val="00F97540"/>
    <w:rsid w:val="00F97875"/>
    <w:rsid w:val="00F97AA5"/>
    <w:rsid w:val="00F97C56"/>
    <w:rsid w:val="00F97D3E"/>
    <w:rsid w:val="00FA03AA"/>
    <w:rsid w:val="00FA04B7"/>
    <w:rsid w:val="00FA1AE9"/>
    <w:rsid w:val="00FA1C24"/>
    <w:rsid w:val="00FA224A"/>
    <w:rsid w:val="00FA3202"/>
    <w:rsid w:val="00FA3C51"/>
    <w:rsid w:val="00FA4701"/>
    <w:rsid w:val="00FA4D1B"/>
    <w:rsid w:val="00FA5995"/>
    <w:rsid w:val="00FA5DFC"/>
    <w:rsid w:val="00FA60DA"/>
    <w:rsid w:val="00FA71C7"/>
    <w:rsid w:val="00FA7278"/>
    <w:rsid w:val="00FA7A0F"/>
    <w:rsid w:val="00FA7A6C"/>
    <w:rsid w:val="00FA7F66"/>
    <w:rsid w:val="00FB1499"/>
    <w:rsid w:val="00FB167E"/>
    <w:rsid w:val="00FB1FB2"/>
    <w:rsid w:val="00FB2535"/>
    <w:rsid w:val="00FB2C9B"/>
    <w:rsid w:val="00FB2F14"/>
    <w:rsid w:val="00FB3121"/>
    <w:rsid w:val="00FB32DB"/>
    <w:rsid w:val="00FB3E00"/>
    <w:rsid w:val="00FB4133"/>
    <w:rsid w:val="00FB4AD7"/>
    <w:rsid w:val="00FB4B40"/>
    <w:rsid w:val="00FB4FC3"/>
    <w:rsid w:val="00FB56E4"/>
    <w:rsid w:val="00FB5DAE"/>
    <w:rsid w:val="00FB78B7"/>
    <w:rsid w:val="00FB7A89"/>
    <w:rsid w:val="00FB7F44"/>
    <w:rsid w:val="00FB7F8F"/>
    <w:rsid w:val="00FC0DA6"/>
    <w:rsid w:val="00FC155D"/>
    <w:rsid w:val="00FC169C"/>
    <w:rsid w:val="00FC1883"/>
    <w:rsid w:val="00FC19D4"/>
    <w:rsid w:val="00FC20B0"/>
    <w:rsid w:val="00FC247C"/>
    <w:rsid w:val="00FC31B8"/>
    <w:rsid w:val="00FC3791"/>
    <w:rsid w:val="00FC43E4"/>
    <w:rsid w:val="00FC56E8"/>
    <w:rsid w:val="00FC6CD7"/>
    <w:rsid w:val="00FC7391"/>
    <w:rsid w:val="00FC7A67"/>
    <w:rsid w:val="00FD0045"/>
    <w:rsid w:val="00FD0555"/>
    <w:rsid w:val="00FD078F"/>
    <w:rsid w:val="00FD0CEE"/>
    <w:rsid w:val="00FD25F7"/>
    <w:rsid w:val="00FD27B2"/>
    <w:rsid w:val="00FD2A56"/>
    <w:rsid w:val="00FD2B4F"/>
    <w:rsid w:val="00FD2C57"/>
    <w:rsid w:val="00FD2C65"/>
    <w:rsid w:val="00FD2D03"/>
    <w:rsid w:val="00FD3A8E"/>
    <w:rsid w:val="00FD452F"/>
    <w:rsid w:val="00FD4594"/>
    <w:rsid w:val="00FD4ABC"/>
    <w:rsid w:val="00FD5165"/>
    <w:rsid w:val="00FD5573"/>
    <w:rsid w:val="00FD6531"/>
    <w:rsid w:val="00FD6C03"/>
    <w:rsid w:val="00FD6EC2"/>
    <w:rsid w:val="00FD71C5"/>
    <w:rsid w:val="00FD7900"/>
    <w:rsid w:val="00FD7E46"/>
    <w:rsid w:val="00FD7F45"/>
    <w:rsid w:val="00FE0343"/>
    <w:rsid w:val="00FE09BB"/>
    <w:rsid w:val="00FE22BD"/>
    <w:rsid w:val="00FE3002"/>
    <w:rsid w:val="00FE318C"/>
    <w:rsid w:val="00FE3784"/>
    <w:rsid w:val="00FE40F3"/>
    <w:rsid w:val="00FE45D2"/>
    <w:rsid w:val="00FE48B2"/>
    <w:rsid w:val="00FE5557"/>
    <w:rsid w:val="00FE61FB"/>
    <w:rsid w:val="00FE6249"/>
    <w:rsid w:val="00FE669B"/>
    <w:rsid w:val="00FE73BB"/>
    <w:rsid w:val="00FE77D0"/>
    <w:rsid w:val="00FE7DB1"/>
    <w:rsid w:val="00FF00CF"/>
    <w:rsid w:val="00FF0524"/>
    <w:rsid w:val="00FF186D"/>
    <w:rsid w:val="00FF1D77"/>
    <w:rsid w:val="00FF2DC2"/>
    <w:rsid w:val="00FF3208"/>
    <w:rsid w:val="00FF3DC0"/>
    <w:rsid w:val="00FF4769"/>
    <w:rsid w:val="00FF48AC"/>
    <w:rsid w:val="00FF4A2D"/>
    <w:rsid w:val="00FF4B55"/>
    <w:rsid w:val="00FF4E73"/>
    <w:rsid w:val="00FF5021"/>
    <w:rsid w:val="00FF561A"/>
    <w:rsid w:val="00FF6108"/>
    <w:rsid w:val="00FF6A9C"/>
    <w:rsid w:val="00FF6D38"/>
    <w:rsid w:val="00FF748D"/>
    <w:rsid w:val="00FF7A48"/>
    <w:rsid w:val="00FF7B4C"/>
    <w:rsid w:val="00FF7BF1"/>
    <w:rsid w:val="00FF7D42"/>
    <w:rsid w:val="04AC1131"/>
    <w:rsid w:val="04C1439E"/>
    <w:rsid w:val="056A735C"/>
    <w:rsid w:val="06461294"/>
    <w:rsid w:val="073524B3"/>
    <w:rsid w:val="07B47CBC"/>
    <w:rsid w:val="07E0DE53"/>
    <w:rsid w:val="0823CB7C"/>
    <w:rsid w:val="084BF2E3"/>
    <w:rsid w:val="09627871"/>
    <w:rsid w:val="09AD5DEC"/>
    <w:rsid w:val="09F0C8C7"/>
    <w:rsid w:val="0A11DA8D"/>
    <w:rsid w:val="0C751AA6"/>
    <w:rsid w:val="0E52F377"/>
    <w:rsid w:val="0EF82D45"/>
    <w:rsid w:val="0FEBF038"/>
    <w:rsid w:val="100FA860"/>
    <w:rsid w:val="103B0BA8"/>
    <w:rsid w:val="135A63F0"/>
    <w:rsid w:val="14641179"/>
    <w:rsid w:val="15191FAB"/>
    <w:rsid w:val="1597C64A"/>
    <w:rsid w:val="15C3CA65"/>
    <w:rsid w:val="15CAF82F"/>
    <w:rsid w:val="170661E9"/>
    <w:rsid w:val="189C89F4"/>
    <w:rsid w:val="18EFF90A"/>
    <w:rsid w:val="19813A46"/>
    <w:rsid w:val="1AFB83ED"/>
    <w:rsid w:val="1B4446EF"/>
    <w:rsid w:val="1C54A345"/>
    <w:rsid w:val="1E4D1B44"/>
    <w:rsid w:val="1EB161AE"/>
    <w:rsid w:val="1F088E4A"/>
    <w:rsid w:val="1F5324FF"/>
    <w:rsid w:val="1FB70024"/>
    <w:rsid w:val="201D7856"/>
    <w:rsid w:val="20DF8238"/>
    <w:rsid w:val="23208C67"/>
    <w:rsid w:val="23392AE7"/>
    <w:rsid w:val="238D3E80"/>
    <w:rsid w:val="240A16D4"/>
    <w:rsid w:val="26255FAA"/>
    <w:rsid w:val="26582D29"/>
    <w:rsid w:val="27E6634F"/>
    <w:rsid w:val="295BA303"/>
    <w:rsid w:val="2997BB71"/>
    <w:rsid w:val="2A10DB8F"/>
    <w:rsid w:val="2C56B6C7"/>
    <w:rsid w:val="2E6B2C94"/>
    <w:rsid w:val="2E9213C8"/>
    <w:rsid w:val="30AC65EA"/>
    <w:rsid w:val="31A2CD56"/>
    <w:rsid w:val="32B56C21"/>
    <w:rsid w:val="3435344A"/>
    <w:rsid w:val="3448A04F"/>
    <w:rsid w:val="3795E2F7"/>
    <w:rsid w:val="37C3777F"/>
    <w:rsid w:val="37C53568"/>
    <w:rsid w:val="37F1D141"/>
    <w:rsid w:val="3842665B"/>
    <w:rsid w:val="39F94037"/>
    <w:rsid w:val="3A1BA075"/>
    <w:rsid w:val="3B2C3900"/>
    <w:rsid w:val="3DDC1690"/>
    <w:rsid w:val="401D20BF"/>
    <w:rsid w:val="40326445"/>
    <w:rsid w:val="41C2A0BE"/>
    <w:rsid w:val="4558EE02"/>
    <w:rsid w:val="45CB2C78"/>
    <w:rsid w:val="46EE576D"/>
    <w:rsid w:val="48CCE4E7"/>
    <w:rsid w:val="48FA55D7"/>
    <w:rsid w:val="4ACDC62C"/>
    <w:rsid w:val="4C36E130"/>
    <w:rsid w:val="4C452D10"/>
    <w:rsid w:val="4D4EF249"/>
    <w:rsid w:val="4D5244CC"/>
    <w:rsid w:val="4E021932"/>
    <w:rsid w:val="4F86553A"/>
    <w:rsid w:val="5068A551"/>
    <w:rsid w:val="5079F7CE"/>
    <w:rsid w:val="513B6863"/>
    <w:rsid w:val="5201A212"/>
    <w:rsid w:val="5522EE17"/>
    <w:rsid w:val="55F87F66"/>
    <w:rsid w:val="560A8353"/>
    <w:rsid w:val="57944FC7"/>
    <w:rsid w:val="59302028"/>
    <w:rsid w:val="5964334C"/>
    <w:rsid w:val="5A54582B"/>
    <w:rsid w:val="5ACBF089"/>
    <w:rsid w:val="5B8E6A3D"/>
    <w:rsid w:val="5D2DFFFC"/>
    <w:rsid w:val="5D857B97"/>
    <w:rsid w:val="5E03914B"/>
    <w:rsid w:val="5E2C9F8A"/>
    <w:rsid w:val="5FA5EDC9"/>
    <w:rsid w:val="5FF483F3"/>
    <w:rsid w:val="6091998B"/>
    <w:rsid w:val="6123790C"/>
    <w:rsid w:val="61ABCF97"/>
    <w:rsid w:val="61F2EA6B"/>
    <w:rsid w:val="622DC610"/>
    <w:rsid w:val="62D7026E"/>
    <w:rsid w:val="648F3575"/>
    <w:rsid w:val="65A150ED"/>
    <w:rsid w:val="66170CBA"/>
    <w:rsid w:val="663486F3"/>
    <w:rsid w:val="6726E7D4"/>
    <w:rsid w:val="6835E23B"/>
    <w:rsid w:val="686DDF03"/>
    <w:rsid w:val="68A040D6"/>
    <w:rsid w:val="68A5348B"/>
    <w:rsid w:val="69359EB4"/>
    <w:rsid w:val="6A72218B"/>
    <w:rsid w:val="6A84CCEB"/>
    <w:rsid w:val="6B5EC9ED"/>
    <w:rsid w:val="6BC58B47"/>
    <w:rsid w:val="6D2DDFA8"/>
    <w:rsid w:val="6F7A04FA"/>
    <w:rsid w:val="719B8048"/>
    <w:rsid w:val="73BB52D0"/>
    <w:rsid w:val="73E74B9D"/>
    <w:rsid w:val="743C88DA"/>
    <w:rsid w:val="7490E41F"/>
    <w:rsid w:val="755D28F9"/>
    <w:rsid w:val="762CB480"/>
    <w:rsid w:val="78833AA2"/>
    <w:rsid w:val="788378F0"/>
    <w:rsid w:val="7977C5C0"/>
    <w:rsid w:val="7BC39115"/>
    <w:rsid w:val="7C4D8429"/>
    <w:rsid w:val="7CAF9C79"/>
    <w:rsid w:val="7E5A6DE1"/>
    <w:rsid w:val="7ED26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2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C"/>
    <w:pPr>
      <w:widowControl w:val="0"/>
      <w:suppressAutoHyphens/>
      <w:spacing w:before="90" w:after="120" w:line="240" w:lineRule="auto"/>
    </w:pPr>
    <w:rPr>
      <w:rFonts w:ascii="Arial" w:eastAsia="Verdana" w:hAnsi="Arial" w:cs="Times New Roman"/>
      <w:sz w:val="24"/>
      <w:szCs w:val="20"/>
    </w:rPr>
  </w:style>
  <w:style w:type="paragraph" w:styleId="Heading1">
    <w:name w:val="heading 1"/>
    <w:basedOn w:val="Normal"/>
    <w:next w:val="Normal"/>
    <w:link w:val="Heading1Char"/>
    <w:uiPriority w:val="9"/>
    <w:qFormat/>
    <w:rsid w:val="006313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693E"/>
    <w:pPr>
      <w:keepNext/>
      <w:keepLines/>
      <w:pBdr>
        <w:bottom w:val="single" w:sz="6" w:space="1" w:color="auto"/>
      </w:pBdr>
      <w:spacing w:before="120"/>
      <w:outlineLvl w:val="1"/>
    </w:pPr>
    <w:rPr>
      <w:rFonts w:eastAsiaTheme="majorEastAsia" w:cstheme="majorBidi"/>
      <w:b/>
      <w:smallCaps/>
      <w:sz w:val="32"/>
      <w:szCs w:val="26"/>
    </w:rPr>
  </w:style>
  <w:style w:type="paragraph" w:styleId="Heading3">
    <w:name w:val="heading 3"/>
    <w:basedOn w:val="Normal"/>
    <w:next w:val="Normal"/>
    <w:link w:val="Heading3Char"/>
    <w:uiPriority w:val="9"/>
    <w:unhideWhenUsed/>
    <w:qFormat/>
    <w:rsid w:val="00F1693E"/>
    <w:pPr>
      <w:keepNext/>
      <w:keepLines/>
      <w:spacing w:before="240" w:after="240"/>
      <w:jc w:val="center"/>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F1693E"/>
    <w:pPr>
      <w:keepNext/>
      <w:keepLines/>
      <w:spacing w:before="1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6AA4"/>
    <w:rPr>
      <w:color w:val="0000FF"/>
      <w:u w:val="single"/>
    </w:rPr>
  </w:style>
  <w:style w:type="character" w:styleId="PageNumber">
    <w:name w:val="page number"/>
    <w:basedOn w:val="DefaultParagraphFont"/>
    <w:semiHidden/>
    <w:rsid w:val="00156AA4"/>
  </w:style>
  <w:style w:type="paragraph" w:styleId="Header">
    <w:name w:val="header"/>
    <w:basedOn w:val="Normal"/>
    <w:link w:val="HeaderChar"/>
    <w:semiHidden/>
    <w:rsid w:val="00156AA4"/>
    <w:pPr>
      <w:suppressLineNumbers/>
      <w:tabs>
        <w:tab w:val="center" w:pos="4908"/>
        <w:tab w:val="right" w:pos="9727"/>
      </w:tabs>
    </w:pPr>
  </w:style>
  <w:style w:type="character" w:customStyle="1" w:styleId="HeaderChar">
    <w:name w:val="Header Char"/>
    <w:basedOn w:val="DefaultParagraphFont"/>
    <w:link w:val="Header"/>
    <w:semiHidden/>
    <w:rsid w:val="00156AA4"/>
    <w:rPr>
      <w:rFonts w:ascii="Verdana" w:eastAsia="Verdana" w:hAnsi="Verdana" w:cs="Times New Roman"/>
      <w:sz w:val="20"/>
      <w:szCs w:val="20"/>
    </w:rPr>
  </w:style>
  <w:style w:type="paragraph" w:styleId="Footer">
    <w:name w:val="footer"/>
    <w:basedOn w:val="Normal"/>
    <w:link w:val="FooterChar"/>
    <w:semiHidden/>
    <w:rsid w:val="00156AA4"/>
    <w:pPr>
      <w:suppressLineNumbers/>
      <w:tabs>
        <w:tab w:val="center" w:pos="4908"/>
        <w:tab w:val="right" w:pos="9727"/>
      </w:tabs>
    </w:pPr>
  </w:style>
  <w:style w:type="character" w:customStyle="1" w:styleId="FooterChar">
    <w:name w:val="Footer Char"/>
    <w:basedOn w:val="DefaultParagraphFont"/>
    <w:link w:val="Footer"/>
    <w:semiHidden/>
    <w:rsid w:val="00156AA4"/>
    <w:rPr>
      <w:rFonts w:ascii="Verdana" w:eastAsia="Verdana" w:hAnsi="Verdana" w:cs="Times New Roman"/>
      <w:sz w:val="20"/>
      <w:szCs w:val="20"/>
    </w:rPr>
  </w:style>
  <w:style w:type="paragraph" w:styleId="TOC1">
    <w:name w:val="toc 1"/>
    <w:aliases w:val="Federal Update TOC 1"/>
    <w:basedOn w:val="Normal"/>
    <w:next w:val="Normal"/>
    <w:autoRedefine/>
    <w:uiPriority w:val="39"/>
    <w:rsid w:val="00156AA4"/>
    <w:pPr>
      <w:tabs>
        <w:tab w:val="right" w:leader="dot" w:pos="9472"/>
      </w:tabs>
      <w:spacing w:before="0" w:after="0"/>
      <w:ind w:right="86"/>
    </w:pPr>
    <w:rPr>
      <w:b/>
      <w:smallCaps/>
    </w:rPr>
  </w:style>
  <w:style w:type="paragraph" w:styleId="TOC2">
    <w:name w:val="toc 2"/>
    <w:aliases w:val="Federal Update TOC 2"/>
    <w:basedOn w:val="Normal"/>
    <w:next w:val="Normal"/>
    <w:autoRedefine/>
    <w:uiPriority w:val="39"/>
    <w:rsid w:val="007947DD"/>
    <w:pPr>
      <w:tabs>
        <w:tab w:val="right" w:leader="dot" w:pos="9472"/>
      </w:tabs>
      <w:spacing w:before="0" w:after="0"/>
    </w:pPr>
    <w:rPr>
      <w:b/>
      <w:noProof/>
      <w:sz w:val="32"/>
      <w:szCs w:val="32"/>
    </w:rPr>
  </w:style>
  <w:style w:type="paragraph" w:customStyle="1" w:styleId="FederalUpdateBodyText">
    <w:name w:val="Federal Update Body Text"/>
    <w:basedOn w:val="Normal"/>
    <w:autoRedefine/>
    <w:rsid w:val="00156AA4"/>
    <w:pPr>
      <w:spacing w:before="0" w:after="0"/>
      <w:contextualSpacing/>
    </w:pPr>
    <w:rPr>
      <w:rFonts w:eastAsia="Times New Roman"/>
    </w:rPr>
  </w:style>
  <w:style w:type="paragraph" w:customStyle="1" w:styleId="Update1">
    <w:name w:val="Update 1"/>
    <w:basedOn w:val="Normal"/>
    <w:qFormat/>
    <w:rsid w:val="00156AA4"/>
    <w:pPr>
      <w:keepNext/>
      <w:pBdr>
        <w:bottom w:val="single" w:sz="4" w:space="1" w:color="auto"/>
      </w:pBdr>
      <w:spacing w:before="120"/>
      <w:outlineLvl w:val="0"/>
    </w:pPr>
    <w:rPr>
      <w:b/>
    </w:rPr>
  </w:style>
  <w:style w:type="paragraph" w:customStyle="1" w:styleId="Update2">
    <w:name w:val="Update 2"/>
    <w:basedOn w:val="Normal"/>
    <w:link w:val="Update2Char1"/>
    <w:qFormat/>
    <w:rsid w:val="00156AA4"/>
    <w:pPr>
      <w:keepNext/>
      <w:spacing w:before="120" w:after="0"/>
      <w:ind w:left="720"/>
      <w:outlineLvl w:val="1"/>
    </w:pPr>
    <w:rPr>
      <w:b/>
      <w:bCs/>
      <w:lang w:val="x-none" w:eastAsia="x-none"/>
    </w:rPr>
  </w:style>
  <w:style w:type="paragraph" w:customStyle="1" w:styleId="UpdateBody">
    <w:name w:val="Update Body"/>
    <w:basedOn w:val="FederalUpdateBodyText"/>
    <w:qFormat/>
    <w:rsid w:val="00156AA4"/>
  </w:style>
  <w:style w:type="character" w:customStyle="1" w:styleId="Update2Char1">
    <w:name w:val="Update 2 Char1"/>
    <w:link w:val="Update2"/>
    <w:rsid w:val="00156AA4"/>
    <w:rPr>
      <w:rFonts w:ascii="Arial" w:eastAsia="Verdana" w:hAnsi="Arial" w:cs="Times New Roman"/>
      <w:b/>
      <w:bCs/>
      <w:sz w:val="24"/>
      <w:szCs w:val="20"/>
      <w:lang w:val="x-none" w:eastAsia="x-none"/>
    </w:rPr>
  </w:style>
  <w:style w:type="character" w:styleId="CommentReference">
    <w:name w:val="annotation reference"/>
    <w:basedOn w:val="DefaultParagraphFont"/>
    <w:uiPriority w:val="99"/>
    <w:semiHidden/>
    <w:unhideWhenUsed/>
    <w:rsid w:val="00413464"/>
    <w:rPr>
      <w:sz w:val="16"/>
      <w:szCs w:val="16"/>
    </w:rPr>
  </w:style>
  <w:style w:type="paragraph" w:styleId="CommentText">
    <w:name w:val="annotation text"/>
    <w:basedOn w:val="Normal"/>
    <w:link w:val="CommentTextChar"/>
    <w:uiPriority w:val="99"/>
    <w:unhideWhenUsed/>
    <w:rsid w:val="00413464"/>
  </w:style>
  <w:style w:type="character" w:customStyle="1" w:styleId="CommentTextChar">
    <w:name w:val="Comment Text Char"/>
    <w:basedOn w:val="DefaultParagraphFont"/>
    <w:link w:val="CommentText"/>
    <w:uiPriority w:val="99"/>
    <w:rsid w:val="00413464"/>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13464"/>
    <w:rPr>
      <w:b/>
      <w:bCs/>
    </w:rPr>
  </w:style>
  <w:style w:type="character" w:customStyle="1" w:styleId="CommentSubjectChar">
    <w:name w:val="Comment Subject Char"/>
    <w:basedOn w:val="CommentTextChar"/>
    <w:link w:val="CommentSubject"/>
    <w:uiPriority w:val="99"/>
    <w:semiHidden/>
    <w:rsid w:val="00413464"/>
    <w:rPr>
      <w:rFonts w:ascii="Verdana" w:eastAsia="Verdana" w:hAnsi="Verdana" w:cs="Times New Roman"/>
      <w:b/>
      <w:bCs/>
      <w:sz w:val="20"/>
      <w:szCs w:val="20"/>
    </w:rPr>
  </w:style>
  <w:style w:type="paragraph" w:styleId="BalloonText">
    <w:name w:val="Balloon Text"/>
    <w:basedOn w:val="Normal"/>
    <w:link w:val="BalloonTextChar"/>
    <w:uiPriority w:val="99"/>
    <w:semiHidden/>
    <w:unhideWhenUsed/>
    <w:rsid w:val="004134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64"/>
    <w:rPr>
      <w:rFonts w:ascii="Segoe UI" w:eastAsia="Verdana" w:hAnsi="Segoe UI" w:cs="Segoe UI"/>
      <w:sz w:val="18"/>
      <w:szCs w:val="18"/>
    </w:rPr>
  </w:style>
  <w:style w:type="paragraph" w:styleId="ListParagraph">
    <w:name w:val="List Paragraph"/>
    <w:basedOn w:val="Normal"/>
    <w:uiPriority w:val="34"/>
    <w:qFormat/>
    <w:rsid w:val="00E02149"/>
    <w:pPr>
      <w:ind w:left="720"/>
      <w:contextualSpacing/>
    </w:pPr>
  </w:style>
  <w:style w:type="paragraph" w:styleId="Revision">
    <w:name w:val="Revision"/>
    <w:hidden/>
    <w:uiPriority w:val="99"/>
    <w:semiHidden/>
    <w:rsid w:val="00D64455"/>
    <w:pPr>
      <w:spacing w:after="0" w:line="240" w:lineRule="auto"/>
    </w:pPr>
    <w:rPr>
      <w:rFonts w:ascii="Verdana" w:eastAsia="Verdana" w:hAnsi="Verdana" w:cs="Times New Roman"/>
      <w:sz w:val="20"/>
      <w:szCs w:val="20"/>
    </w:rPr>
  </w:style>
  <w:style w:type="character" w:customStyle="1" w:styleId="Mention1">
    <w:name w:val="Mention1"/>
    <w:basedOn w:val="DefaultParagraphFont"/>
    <w:uiPriority w:val="99"/>
    <w:semiHidden/>
    <w:unhideWhenUsed/>
    <w:rsid w:val="00C05D01"/>
    <w:rPr>
      <w:color w:val="2B579A"/>
      <w:shd w:val="clear" w:color="auto" w:fill="E6E6E6"/>
    </w:rPr>
  </w:style>
  <w:style w:type="character" w:styleId="FollowedHyperlink">
    <w:name w:val="FollowedHyperlink"/>
    <w:basedOn w:val="DefaultParagraphFont"/>
    <w:uiPriority w:val="99"/>
    <w:semiHidden/>
    <w:unhideWhenUsed/>
    <w:rsid w:val="0042544F"/>
    <w:rPr>
      <w:color w:val="954F72" w:themeColor="followedHyperlink"/>
      <w:u w:val="single"/>
    </w:rPr>
  </w:style>
  <w:style w:type="paragraph" w:styleId="NormalWeb">
    <w:name w:val="Normal (Web)"/>
    <w:basedOn w:val="Normal"/>
    <w:uiPriority w:val="99"/>
    <w:unhideWhenUsed/>
    <w:rsid w:val="00DA79CC"/>
    <w:rPr>
      <w:rFonts w:ascii="Times New Roman" w:hAnsi="Times New Roman"/>
      <w:szCs w:val="24"/>
    </w:rPr>
  </w:style>
  <w:style w:type="character" w:customStyle="1" w:styleId="UnresolvedMention1">
    <w:name w:val="Unresolved Mention1"/>
    <w:basedOn w:val="DefaultParagraphFont"/>
    <w:uiPriority w:val="99"/>
    <w:semiHidden/>
    <w:unhideWhenUsed/>
    <w:rsid w:val="00A2419A"/>
    <w:rPr>
      <w:color w:val="808080"/>
      <w:shd w:val="clear" w:color="auto" w:fill="E6E6E6"/>
    </w:rPr>
  </w:style>
  <w:style w:type="paragraph" w:customStyle="1" w:styleId="Default">
    <w:name w:val="Default"/>
    <w:rsid w:val="000713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046B7C"/>
    <w:rPr>
      <w:color w:val="808080"/>
      <w:shd w:val="clear" w:color="auto" w:fill="E6E6E6"/>
    </w:rPr>
  </w:style>
  <w:style w:type="character" w:customStyle="1" w:styleId="UnresolvedMention3">
    <w:name w:val="Unresolved Mention3"/>
    <w:basedOn w:val="DefaultParagraphFont"/>
    <w:uiPriority w:val="99"/>
    <w:semiHidden/>
    <w:unhideWhenUsed/>
    <w:rsid w:val="005F36B2"/>
    <w:rPr>
      <w:color w:val="808080"/>
      <w:shd w:val="clear" w:color="auto" w:fill="E6E6E6"/>
    </w:rPr>
  </w:style>
  <w:style w:type="character" w:customStyle="1" w:styleId="UnresolvedMention4">
    <w:name w:val="Unresolved Mention4"/>
    <w:basedOn w:val="DefaultParagraphFont"/>
    <w:uiPriority w:val="99"/>
    <w:semiHidden/>
    <w:unhideWhenUsed/>
    <w:rsid w:val="00F5297E"/>
    <w:rPr>
      <w:color w:val="808080"/>
      <w:shd w:val="clear" w:color="auto" w:fill="E6E6E6"/>
    </w:rPr>
  </w:style>
  <w:style w:type="character" w:customStyle="1" w:styleId="UnresolvedMention5">
    <w:name w:val="Unresolved Mention5"/>
    <w:basedOn w:val="DefaultParagraphFont"/>
    <w:uiPriority w:val="99"/>
    <w:semiHidden/>
    <w:unhideWhenUsed/>
    <w:rsid w:val="001251A0"/>
    <w:rPr>
      <w:color w:val="808080"/>
      <w:shd w:val="clear" w:color="auto" w:fill="E6E6E6"/>
    </w:rPr>
  </w:style>
  <w:style w:type="paragraph" w:styleId="MessageHeader">
    <w:name w:val="Message Header"/>
    <w:basedOn w:val="Normal"/>
    <w:link w:val="MessageHeaderChar"/>
    <w:uiPriority w:val="99"/>
    <w:unhideWhenUsed/>
    <w:rsid w:val="00D0389C"/>
    <w:pPr>
      <w:spacing w:before="0" w:after="0"/>
      <w:ind w:left="1080" w:hanging="1080"/>
    </w:pPr>
    <w:rPr>
      <w:rFonts w:eastAsiaTheme="majorEastAsia" w:cstheme="majorBidi"/>
      <w:b/>
      <w:i/>
      <w:sz w:val="28"/>
      <w:szCs w:val="24"/>
    </w:rPr>
  </w:style>
  <w:style w:type="character" w:customStyle="1" w:styleId="MessageHeaderChar">
    <w:name w:val="Message Header Char"/>
    <w:basedOn w:val="DefaultParagraphFont"/>
    <w:link w:val="MessageHeader"/>
    <w:uiPriority w:val="99"/>
    <w:rsid w:val="00D0389C"/>
    <w:rPr>
      <w:rFonts w:ascii="Arial" w:eastAsiaTheme="majorEastAsia" w:hAnsi="Arial" w:cstheme="majorBidi"/>
      <w:b/>
      <w:i/>
      <w:sz w:val="28"/>
      <w:szCs w:val="24"/>
    </w:rPr>
  </w:style>
  <w:style w:type="character" w:customStyle="1" w:styleId="Heading2Char">
    <w:name w:val="Heading 2 Char"/>
    <w:basedOn w:val="DefaultParagraphFont"/>
    <w:link w:val="Heading2"/>
    <w:uiPriority w:val="9"/>
    <w:rsid w:val="00F1693E"/>
    <w:rPr>
      <w:rFonts w:ascii="Arial" w:eastAsiaTheme="majorEastAsia" w:hAnsi="Arial" w:cstheme="majorBidi"/>
      <w:b/>
      <w:smallCaps/>
      <w:sz w:val="32"/>
      <w:szCs w:val="26"/>
    </w:rPr>
  </w:style>
  <w:style w:type="character" w:customStyle="1" w:styleId="Heading3Char">
    <w:name w:val="Heading 3 Char"/>
    <w:basedOn w:val="DefaultParagraphFont"/>
    <w:link w:val="Heading3"/>
    <w:uiPriority w:val="9"/>
    <w:rsid w:val="00F1693E"/>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F1693E"/>
    <w:rPr>
      <w:rFonts w:ascii="Arial" w:eastAsiaTheme="majorEastAsia" w:hAnsi="Arial" w:cstheme="majorBidi"/>
      <w:iCs/>
      <w:sz w:val="24"/>
      <w:szCs w:val="20"/>
    </w:rPr>
  </w:style>
  <w:style w:type="character" w:customStyle="1" w:styleId="Heading1Char">
    <w:name w:val="Heading 1 Char"/>
    <w:basedOn w:val="DefaultParagraphFont"/>
    <w:link w:val="Heading1"/>
    <w:uiPriority w:val="9"/>
    <w:rsid w:val="0063135C"/>
    <w:rPr>
      <w:rFonts w:asciiTheme="majorHAnsi" w:eastAsiaTheme="majorEastAsia" w:hAnsiTheme="majorHAnsi" w:cstheme="majorBidi"/>
      <w:color w:val="2E74B5" w:themeColor="accent1" w:themeShade="BF"/>
      <w:sz w:val="32"/>
      <w:szCs w:val="32"/>
    </w:rPr>
  </w:style>
  <w:style w:type="paragraph" w:styleId="TOC3">
    <w:name w:val="toc 3"/>
    <w:basedOn w:val="Normal"/>
    <w:next w:val="Normal"/>
    <w:autoRedefine/>
    <w:uiPriority w:val="39"/>
    <w:unhideWhenUsed/>
    <w:rsid w:val="00D16038"/>
    <w:pPr>
      <w:tabs>
        <w:tab w:val="right" w:leader="dot" w:pos="9472"/>
      </w:tabs>
      <w:spacing w:before="0" w:after="0"/>
      <w:ind w:left="480"/>
    </w:pPr>
    <w:rPr>
      <w:b/>
      <w:noProof/>
      <w:sz w:val="28"/>
      <w:szCs w:val="28"/>
    </w:rPr>
  </w:style>
  <w:style w:type="paragraph" w:styleId="NoSpacing">
    <w:name w:val="No Spacing"/>
    <w:uiPriority w:val="1"/>
    <w:qFormat/>
    <w:rsid w:val="003C7552"/>
    <w:pPr>
      <w:widowControl w:val="0"/>
      <w:suppressAutoHyphens/>
      <w:spacing w:after="0" w:line="240" w:lineRule="auto"/>
    </w:pPr>
    <w:rPr>
      <w:rFonts w:ascii="Arial" w:eastAsia="Verdana" w:hAnsi="Arial" w:cs="Times New Roman"/>
      <w:sz w:val="24"/>
      <w:szCs w:val="20"/>
    </w:rPr>
  </w:style>
  <w:style w:type="character" w:styleId="UnresolvedMention">
    <w:name w:val="Unresolved Mention"/>
    <w:basedOn w:val="DefaultParagraphFont"/>
    <w:uiPriority w:val="99"/>
    <w:semiHidden/>
    <w:unhideWhenUsed/>
    <w:rsid w:val="009C42B7"/>
    <w:rPr>
      <w:color w:val="605E5C"/>
      <w:shd w:val="clear" w:color="auto" w:fill="E1DFDD"/>
    </w:rPr>
  </w:style>
  <w:style w:type="character" w:styleId="Emphasis">
    <w:name w:val="Emphasis"/>
    <w:basedOn w:val="DefaultParagraphFont"/>
    <w:uiPriority w:val="20"/>
    <w:qFormat/>
    <w:rsid w:val="00A653F2"/>
    <w:rPr>
      <w:i/>
      <w:iCs/>
    </w:rPr>
  </w:style>
  <w:style w:type="character" w:styleId="Strong">
    <w:name w:val="Strong"/>
    <w:basedOn w:val="DefaultParagraphFont"/>
    <w:uiPriority w:val="22"/>
    <w:qFormat/>
    <w:rsid w:val="00CC7AF4"/>
    <w:rPr>
      <w:b/>
      <w:bCs/>
    </w:rPr>
  </w:style>
  <w:style w:type="table" w:styleId="TableGrid">
    <w:name w:val="Table Grid"/>
    <w:basedOn w:val="TableNormal"/>
    <w:uiPriority w:val="39"/>
    <w:rsid w:val="009B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4FBC"/>
    <w:pPr>
      <w:widowControl/>
      <w:suppressAutoHyphens w:val="0"/>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CB4FBC"/>
  </w:style>
  <w:style w:type="character" w:customStyle="1" w:styleId="eop">
    <w:name w:val="eop"/>
    <w:basedOn w:val="DefaultParagraphFont"/>
    <w:rsid w:val="00CB4FBC"/>
  </w:style>
  <w:style w:type="character" w:customStyle="1" w:styleId="advancedproofingissue">
    <w:name w:val="advancedproofingissue"/>
    <w:basedOn w:val="DefaultParagraphFont"/>
    <w:rsid w:val="000A0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3229">
      <w:bodyDiv w:val="1"/>
      <w:marLeft w:val="0"/>
      <w:marRight w:val="0"/>
      <w:marTop w:val="0"/>
      <w:marBottom w:val="0"/>
      <w:divBdr>
        <w:top w:val="none" w:sz="0" w:space="0" w:color="auto"/>
        <w:left w:val="none" w:sz="0" w:space="0" w:color="auto"/>
        <w:bottom w:val="none" w:sz="0" w:space="0" w:color="auto"/>
        <w:right w:val="none" w:sz="0" w:space="0" w:color="auto"/>
      </w:divBdr>
    </w:div>
    <w:div w:id="32655425">
      <w:bodyDiv w:val="1"/>
      <w:marLeft w:val="0"/>
      <w:marRight w:val="0"/>
      <w:marTop w:val="0"/>
      <w:marBottom w:val="0"/>
      <w:divBdr>
        <w:top w:val="none" w:sz="0" w:space="0" w:color="auto"/>
        <w:left w:val="none" w:sz="0" w:space="0" w:color="auto"/>
        <w:bottom w:val="none" w:sz="0" w:space="0" w:color="auto"/>
        <w:right w:val="none" w:sz="0" w:space="0" w:color="auto"/>
      </w:divBdr>
    </w:div>
    <w:div w:id="44767750">
      <w:bodyDiv w:val="1"/>
      <w:marLeft w:val="0"/>
      <w:marRight w:val="0"/>
      <w:marTop w:val="0"/>
      <w:marBottom w:val="0"/>
      <w:divBdr>
        <w:top w:val="none" w:sz="0" w:space="0" w:color="auto"/>
        <w:left w:val="none" w:sz="0" w:space="0" w:color="auto"/>
        <w:bottom w:val="none" w:sz="0" w:space="0" w:color="auto"/>
        <w:right w:val="none" w:sz="0" w:space="0" w:color="auto"/>
      </w:divBdr>
    </w:div>
    <w:div w:id="53822480">
      <w:bodyDiv w:val="1"/>
      <w:marLeft w:val="0"/>
      <w:marRight w:val="0"/>
      <w:marTop w:val="0"/>
      <w:marBottom w:val="0"/>
      <w:divBdr>
        <w:top w:val="none" w:sz="0" w:space="0" w:color="auto"/>
        <w:left w:val="none" w:sz="0" w:space="0" w:color="auto"/>
        <w:bottom w:val="none" w:sz="0" w:space="0" w:color="auto"/>
        <w:right w:val="none" w:sz="0" w:space="0" w:color="auto"/>
      </w:divBdr>
    </w:div>
    <w:div w:id="70082524">
      <w:bodyDiv w:val="1"/>
      <w:marLeft w:val="0"/>
      <w:marRight w:val="0"/>
      <w:marTop w:val="0"/>
      <w:marBottom w:val="0"/>
      <w:divBdr>
        <w:top w:val="none" w:sz="0" w:space="0" w:color="auto"/>
        <w:left w:val="none" w:sz="0" w:space="0" w:color="auto"/>
        <w:bottom w:val="none" w:sz="0" w:space="0" w:color="auto"/>
        <w:right w:val="none" w:sz="0" w:space="0" w:color="auto"/>
      </w:divBdr>
    </w:div>
    <w:div w:id="106436768">
      <w:bodyDiv w:val="1"/>
      <w:marLeft w:val="0"/>
      <w:marRight w:val="0"/>
      <w:marTop w:val="0"/>
      <w:marBottom w:val="0"/>
      <w:divBdr>
        <w:top w:val="none" w:sz="0" w:space="0" w:color="auto"/>
        <w:left w:val="none" w:sz="0" w:space="0" w:color="auto"/>
        <w:bottom w:val="none" w:sz="0" w:space="0" w:color="auto"/>
        <w:right w:val="none" w:sz="0" w:space="0" w:color="auto"/>
      </w:divBdr>
    </w:div>
    <w:div w:id="129053248">
      <w:bodyDiv w:val="1"/>
      <w:marLeft w:val="0"/>
      <w:marRight w:val="0"/>
      <w:marTop w:val="0"/>
      <w:marBottom w:val="0"/>
      <w:divBdr>
        <w:top w:val="none" w:sz="0" w:space="0" w:color="auto"/>
        <w:left w:val="none" w:sz="0" w:space="0" w:color="auto"/>
        <w:bottom w:val="none" w:sz="0" w:space="0" w:color="auto"/>
        <w:right w:val="none" w:sz="0" w:space="0" w:color="auto"/>
      </w:divBdr>
      <w:divsChild>
        <w:div w:id="1793934262">
          <w:marLeft w:val="0"/>
          <w:marRight w:val="0"/>
          <w:marTop w:val="0"/>
          <w:marBottom w:val="0"/>
          <w:divBdr>
            <w:top w:val="none" w:sz="0" w:space="0" w:color="auto"/>
            <w:left w:val="none" w:sz="0" w:space="0" w:color="auto"/>
            <w:bottom w:val="none" w:sz="0" w:space="0" w:color="auto"/>
            <w:right w:val="none" w:sz="0" w:space="0" w:color="auto"/>
          </w:divBdr>
        </w:div>
        <w:div w:id="1234655187">
          <w:marLeft w:val="0"/>
          <w:marRight w:val="0"/>
          <w:marTop w:val="0"/>
          <w:marBottom w:val="0"/>
          <w:divBdr>
            <w:top w:val="none" w:sz="0" w:space="0" w:color="auto"/>
            <w:left w:val="none" w:sz="0" w:space="0" w:color="auto"/>
            <w:bottom w:val="none" w:sz="0" w:space="0" w:color="auto"/>
            <w:right w:val="none" w:sz="0" w:space="0" w:color="auto"/>
          </w:divBdr>
        </w:div>
        <w:div w:id="1512836700">
          <w:marLeft w:val="0"/>
          <w:marRight w:val="0"/>
          <w:marTop w:val="0"/>
          <w:marBottom w:val="0"/>
          <w:divBdr>
            <w:top w:val="none" w:sz="0" w:space="0" w:color="auto"/>
            <w:left w:val="none" w:sz="0" w:space="0" w:color="auto"/>
            <w:bottom w:val="none" w:sz="0" w:space="0" w:color="auto"/>
            <w:right w:val="none" w:sz="0" w:space="0" w:color="auto"/>
          </w:divBdr>
        </w:div>
        <w:div w:id="1803880758">
          <w:marLeft w:val="0"/>
          <w:marRight w:val="0"/>
          <w:marTop w:val="0"/>
          <w:marBottom w:val="0"/>
          <w:divBdr>
            <w:top w:val="none" w:sz="0" w:space="0" w:color="auto"/>
            <w:left w:val="none" w:sz="0" w:space="0" w:color="auto"/>
            <w:bottom w:val="none" w:sz="0" w:space="0" w:color="auto"/>
            <w:right w:val="none" w:sz="0" w:space="0" w:color="auto"/>
          </w:divBdr>
        </w:div>
        <w:div w:id="1521970732">
          <w:marLeft w:val="0"/>
          <w:marRight w:val="0"/>
          <w:marTop w:val="0"/>
          <w:marBottom w:val="0"/>
          <w:divBdr>
            <w:top w:val="none" w:sz="0" w:space="0" w:color="auto"/>
            <w:left w:val="none" w:sz="0" w:space="0" w:color="auto"/>
            <w:bottom w:val="none" w:sz="0" w:space="0" w:color="auto"/>
            <w:right w:val="none" w:sz="0" w:space="0" w:color="auto"/>
          </w:divBdr>
        </w:div>
        <w:div w:id="1217276311">
          <w:marLeft w:val="0"/>
          <w:marRight w:val="0"/>
          <w:marTop w:val="0"/>
          <w:marBottom w:val="0"/>
          <w:divBdr>
            <w:top w:val="none" w:sz="0" w:space="0" w:color="auto"/>
            <w:left w:val="none" w:sz="0" w:space="0" w:color="auto"/>
            <w:bottom w:val="none" w:sz="0" w:space="0" w:color="auto"/>
            <w:right w:val="none" w:sz="0" w:space="0" w:color="auto"/>
          </w:divBdr>
        </w:div>
        <w:div w:id="175194779">
          <w:marLeft w:val="0"/>
          <w:marRight w:val="0"/>
          <w:marTop w:val="0"/>
          <w:marBottom w:val="0"/>
          <w:divBdr>
            <w:top w:val="none" w:sz="0" w:space="0" w:color="auto"/>
            <w:left w:val="none" w:sz="0" w:space="0" w:color="auto"/>
            <w:bottom w:val="none" w:sz="0" w:space="0" w:color="auto"/>
            <w:right w:val="none" w:sz="0" w:space="0" w:color="auto"/>
          </w:divBdr>
        </w:div>
        <w:div w:id="1443649870">
          <w:marLeft w:val="0"/>
          <w:marRight w:val="0"/>
          <w:marTop w:val="0"/>
          <w:marBottom w:val="0"/>
          <w:divBdr>
            <w:top w:val="none" w:sz="0" w:space="0" w:color="auto"/>
            <w:left w:val="none" w:sz="0" w:space="0" w:color="auto"/>
            <w:bottom w:val="none" w:sz="0" w:space="0" w:color="auto"/>
            <w:right w:val="none" w:sz="0" w:space="0" w:color="auto"/>
          </w:divBdr>
        </w:div>
        <w:div w:id="864487772">
          <w:marLeft w:val="0"/>
          <w:marRight w:val="0"/>
          <w:marTop w:val="0"/>
          <w:marBottom w:val="0"/>
          <w:divBdr>
            <w:top w:val="none" w:sz="0" w:space="0" w:color="auto"/>
            <w:left w:val="none" w:sz="0" w:space="0" w:color="auto"/>
            <w:bottom w:val="none" w:sz="0" w:space="0" w:color="auto"/>
            <w:right w:val="none" w:sz="0" w:space="0" w:color="auto"/>
          </w:divBdr>
        </w:div>
      </w:divsChild>
    </w:div>
    <w:div w:id="135806178">
      <w:bodyDiv w:val="1"/>
      <w:marLeft w:val="0"/>
      <w:marRight w:val="0"/>
      <w:marTop w:val="0"/>
      <w:marBottom w:val="0"/>
      <w:divBdr>
        <w:top w:val="none" w:sz="0" w:space="0" w:color="auto"/>
        <w:left w:val="none" w:sz="0" w:space="0" w:color="auto"/>
        <w:bottom w:val="none" w:sz="0" w:space="0" w:color="auto"/>
        <w:right w:val="none" w:sz="0" w:space="0" w:color="auto"/>
      </w:divBdr>
    </w:div>
    <w:div w:id="145250529">
      <w:bodyDiv w:val="1"/>
      <w:marLeft w:val="0"/>
      <w:marRight w:val="0"/>
      <w:marTop w:val="0"/>
      <w:marBottom w:val="0"/>
      <w:divBdr>
        <w:top w:val="none" w:sz="0" w:space="0" w:color="auto"/>
        <w:left w:val="none" w:sz="0" w:space="0" w:color="auto"/>
        <w:bottom w:val="none" w:sz="0" w:space="0" w:color="auto"/>
        <w:right w:val="none" w:sz="0" w:space="0" w:color="auto"/>
      </w:divBdr>
    </w:div>
    <w:div w:id="171143672">
      <w:bodyDiv w:val="1"/>
      <w:marLeft w:val="0"/>
      <w:marRight w:val="0"/>
      <w:marTop w:val="0"/>
      <w:marBottom w:val="0"/>
      <w:divBdr>
        <w:top w:val="none" w:sz="0" w:space="0" w:color="auto"/>
        <w:left w:val="none" w:sz="0" w:space="0" w:color="auto"/>
        <w:bottom w:val="none" w:sz="0" w:space="0" w:color="auto"/>
        <w:right w:val="none" w:sz="0" w:space="0" w:color="auto"/>
      </w:divBdr>
    </w:div>
    <w:div w:id="177473177">
      <w:bodyDiv w:val="1"/>
      <w:marLeft w:val="0"/>
      <w:marRight w:val="0"/>
      <w:marTop w:val="0"/>
      <w:marBottom w:val="0"/>
      <w:divBdr>
        <w:top w:val="none" w:sz="0" w:space="0" w:color="auto"/>
        <w:left w:val="none" w:sz="0" w:space="0" w:color="auto"/>
        <w:bottom w:val="none" w:sz="0" w:space="0" w:color="auto"/>
        <w:right w:val="none" w:sz="0" w:space="0" w:color="auto"/>
      </w:divBdr>
    </w:div>
    <w:div w:id="178668170">
      <w:bodyDiv w:val="1"/>
      <w:marLeft w:val="0"/>
      <w:marRight w:val="0"/>
      <w:marTop w:val="0"/>
      <w:marBottom w:val="0"/>
      <w:divBdr>
        <w:top w:val="none" w:sz="0" w:space="0" w:color="auto"/>
        <w:left w:val="none" w:sz="0" w:space="0" w:color="auto"/>
        <w:bottom w:val="none" w:sz="0" w:space="0" w:color="auto"/>
        <w:right w:val="none" w:sz="0" w:space="0" w:color="auto"/>
      </w:divBdr>
    </w:div>
    <w:div w:id="196286158">
      <w:bodyDiv w:val="1"/>
      <w:marLeft w:val="0"/>
      <w:marRight w:val="0"/>
      <w:marTop w:val="0"/>
      <w:marBottom w:val="0"/>
      <w:divBdr>
        <w:top w:val="none" w:sz="0" w:space="0" w:color="auto"/>
        <w:left w:val="none" w:sz="0" w:space="0" w:color="auto"/>
        <w:bottom w:val="none" w:sz="0" w:space="0" w:color="auto"/>
        <w:right w:val="none" w:sz="0" w:space="0" w:color="auto"/>
      </w:divBdr>
    </w:div>
    <w:div w:id="197623057">
      <w:bodyDiv w:val="1"/>
      <w:marLeft w:val="0"/>
      <w:marRight w:val="0"/>
      <w:marTop w:val="0"/>
      <w:marBottom w:val="0"/>
      <w:divBdr>
        <w:top w:val="none" w:sz="0" w:space="0" w:color="auto"/>
        <w:left w:val="none" w:sz="0" w:space="0" w:color="auto"/>
        <w:bottom w:val="none" w:sz="0" w:space="0" w:color="auto"/>
        <w:right w:val="none" w:sz="0" w:space="0" w:color="auto"/>
      </w:divBdr>
    </w:div>
    <w:div w:id="199511998">
      <w:bodyDiv w:val="1"/>
      <w:marLeft w:val="0"/>
      <w:marRight w:val="0"/>
      <w:marTop w:val="0"/>
      <w:marBottom w:val="0"/>
      <w:divBdr>
        <w:top w:val="none" w:sz="0" w:space="0" w:color="auto"/>
        <w:left w:val="none" w:sz="0" w:space="0" w:color="auto"/>
        <w:bottom w:val="none" w:sz="0" w:space="0" w:color="auto"/>
        <w:right w:val="none" w:sz="0" w:space="0" w:color="auto"/>
      </w:divBdr>
    </w:div>
    <w:div w:id="226383794">
      <w:bodyDiv w:val="1"/>
      <w:marLeft w:val="0"/>
      <w:marRight w:val="0"/>
      <w:marTop w:val="0"/>
      <w:marBottom w:val="0"/>
      <w:divBdr>
        <w:top w:val="none" w:sz="0" w:space="0" w:color="auto"/>
        <w:left w:val="none" w:sz="0" w:space="0" w:color="auto"/>
        <w:bottom w:val="none" w:sz="0" w:space="0" w:color="auto"/>
        <w:right w:val="none" w:sz="0" w:space="0" w:color="auto"/>
      </w:divBdr>
    </w:div>
    <w:div w:id="241988589">
      <w:bodyDiv w:val="1"/>
      <w:marLeft w:val="0"/>
      <w:marRight w:val="0"/>
      <w:marTop w:val="0"/>
      <w:marBottom w:val="0"/>
      <w:divBdr>
        <w:top w:val="none" w:sz="0" w:space="0" w:color="auto"/>
        <w:left w:val="none" w:sz="0" w:space="0" w:color="auto"/>
        <w:bottom w:val="none" w:sz="0" w:space="0" w:color="auto"/>
        <w:right w:val="none" w:sz="0" w:space="0" w:color="auto"/>
      </w:divBdr>
    </w:div>
    <w:div w:id="264656946">
      <w:bodyDiv w:val="1"/>
      <w:marLeft w:val="0"/>
      <w:marRight w:val="0"/>
      <w:marTop w:val="0"/>
      <w:marBottom w:val="0"/>
      <w:divBdr>
        <w:top w:val="none" w:sz="0" w:space="0" w:color="auto"/>
        <w:left w:val="none" w:sz="0" w:space="0" w:color="auto"/>
        <w:bottom w:val="none" w:sz="0" w:space="0" w:color="auto"/>
        <w:right w:val="none" w:sz="0" w:space="0" w:color="auto"/>
      </w:divBdr>
    </w:div>
    <w:div w:id="267781215">
      <w:bodyDiv w:val="1"/>
      <w:marLeft w:val="0"/>
      <w:marRight w:val="0"/>
      <w:marTop w:val="0"/>
      <w:marBottom w:val="0"/>
      <w:divBdr>
        <w:top w:val="none" w:sz="0" w:space="0" w:color="auto"/>
        <w:left w:val="none" w:sz="0" w:space="0" w:color="auto"/>
        <w:bottom w:val="none" w:sz="0" w:space="0" w:color="auto"/>
        <w:right w:val="none" w:sz="0" w:space="0" w:color="auto"/>
      </w:divBdr>
    </w:div>
    <w:div w:id="273027463">
      <w:bodyDiv w:val="1"/>
      <w:marLeft w:val="0"/>
      <w:marRight w:val="0"/>
      <w:marTop w:val="0"/>
      <w:marBottom w:val="0"/>
      <w:divBdr>
        <w:top w:val="none" w:sz="0" w:space="0" w:color="auto"/>
        <w:left w:val="none" w:sz="0" w:space="0" w:color="auto"/>
        <w:bottom w:val="none" w:sz="0" w:space="0" w:color="auto"/>
        <w:right w:val="none" w:sz="0" w:space="0" w:color="auto"/>
      </w:divBdr>
    </w:div>
    <w:div w:id="277371877">
      <w:bodyDiv w:val="1"/>
      <w:marLeft w:val="0"/>
      <w:marRight w:val="0"/>
      <w:marTop w:val="0"/>
      <w:marBottom w:val="0"/>
      <w:divBdr>
        <w:top w:val="none" w:sz="0" w:space="0" w:color="auto"/>
        <w:left w:val="none" w:sz="0" w:space="0" w:color="auto"/>
        <w:bottom w:val="none" w:sz="0" w:space="0" w:color="auto"/>
        <w:right w:val="none" w:sz="0" w:space="0" w:color="auto"/>
      </w:divBdr>
    </w:div>
    <w:div w:id="329598592">
      <w:bodyDiv w:val="1"/>
      <w:marLeft w:val="0"/>
      <w:marRight w:val="0"/>
      <w:marTop w:val="0"/>
      <w:marBottom w:val="0"/>
      <w:divBdr>
        <w:top w:val="none" w:sz="0" w:space="0" w:color="auto"/>
        <w:left w:val="none" w:sz="0" w:space="0" w:color="auto"/>
        <w:bottom w:val="none" w:sz="0" w:space="0" w:color="auto"/>
        <w:right w:val="none" w:sz="0" w:space="0" w:color="auto"/>
      </w:divBdr>
    </w:div>
    <w:div w:id="359088179">
      <w:bodyDiv w:val="1"/>
      <w:marLeft w:val="0"/>
      <w:marRight w:val="0"/>
      <w:marTop w:val="0"/>
      <w:marBottom w:val="0"/>
      <w:divBdr>
        <w:top w:val="none" w:sz="0" w:space="0" w:color="auto"/>
        <w:left w:val="none" w:sz="0" w:space="0" w:color="auto"/>
        <w:bottom w:val="none" w:sz="0" w:space="0" w:color="auto"/>
        <w:right w:val="none" w:sz="0" w:space="0" w:color="auto"/>
      </w:divBdr>
    </w:div>
    <w:div w:id="364987580">
      <w:bodyDiv w:val="1"/>
      <w:marLeft w:val="0"/>
      <w:marRight w:val="0"/>
      <w:marTop w:val="0"/>
      <w:marBottom w:val="0"/>
      <w:divBdr>
        <w:top w:val="none" w:sz="0" w:space="0" w:color="auto"/>
        <w:left w:val="none" w:sz="0" w:space="0" w:color="auto"/>
        <w:bottom w:val="none" w:sz="0" w:space="0" w:color="auto"/>
        <w:right w:val="none" w:sz="0" w:space="0" w:color="auto"/>
      </w:divBdr>
    </w:div>
    <w:div w:id="369960771">
      <w:bodyDiv w:val="1"/>
      <w:marLeft w:val="0"/>
      <w:marRight w:val="0"/>
      <w:marTop w:val="0"/>
      <w:marBottom w:val="0"/>
      <w:divBdr>
        <w:top w:val="none" w:sz="0" w:space="0" w:color="auto"/>
        <w:left w:val="none" w:sz="0" w:space="0" w:color="auto"/>
        <w:bottom w:val="none" w:sz="0" w:space="0" w:color="auto"/>
        <w:right w:val="none" w:sz="0" w:space="0" w:color="auto"/>
      </w:divBdr>
    </w:div>
    <w:div w:id="370884082">
      <w:bodyDiv w:val="1"/>
      <w:marLeft w:val="0"/>
      <w:marRight w:val="0"/>
      <w:marTop w:val="0"/>
      <w:marBottom w:val="0"/>
      <w:divBdr>
        <w:top w:val="none" w:sz="0" w:space="0" w:color="auto"/>
        <w:left w:val="none" w:sz="0" w:space="0" w:color="auto"/>
        <w:bottom w:val="none" w:sz="0" w:space="0" w:color="auto"/>
        <w:right w:val="none" w:sz="0" w:space="0" w:color="auto"/>
      </w:divBdr>
    </w:div>
    <w:div w:id="371462915">
      <w:bodyDiv w:val="1"/>
      <w:marLeft w:val="0"/>
      <w:marRight w:val="0"/>
      <w:marTop w:val="0"/>
      <w:marBottom w:val="0"/>
      <w:divBdr>
        <w:top w:val="none" w:sz="0" w:space="0" w:color="auto"/>
        <w:left w:val="none" w:sz="0" w:space="0" w:color="auto"/>
        <w:bottom w:val="none" w:sz="0" w:space="0" w:color="auto"/>
        <w:right w:val="none" w:sz="0" w:space="0" w:color="auto"/>
      </w:divBdr>
    </w:div>
    <w:div w:id="381909635">
      <w:bodyDiv w:val="1"/>
      <w:marLeft w:val="0"/>
      <w:marRight w:val="0"/>
      <w:marTop w:val="0"/>
      <w:marBottom w:val="0"/>
      <w:divBdr>
        <w:top w:val="none" w:sz="0" w:space="0" w:color="auto"/>
        <w:left w:val="none" w:sz="0" w:space="0" w:color="auto"/>
        <w:bottom w:val="none" w:sz="0" w:space="0" w:color="auto"/>
        <w:right w:val="none" w:sz="0" w:space="0" w:color="auto"/>
      </w:divBdr>
    </w:div>
    <w:div w:id="383259260">
      <w:bodyDiv w:val="1"/>
      <w:marLeft w:val="0"/>
      <w:marRight w:val="0"/>
      <w:marTop w:val="0"/>
      <w:marBottom w:val="0"/>
      <w:divBdr>
        <w:top w:val="none" w:sz="0" w:space="0" w:color="auto"/>
        <w:left w:val="none" w:sz="0" w:space="0" w:color="auto"/>
        <w:bottom w:val="none" w:sz="0" w:space="0" w:color="auto"/>
        <w:right w:val="none" w:sz="0" w:space="0" w:color="auto"/>
      </w:divBdr>
    </w:div>
    <w:div w:id="416288508">
      <w:bodyDiv w:val="1"/>
      <w:marLeft w:val="0"/>
      <w:marRight w:val="0"/>
      <w:marTop w:val="0"/>
      <w:marBottom w:val="0"/>
      <w:divBdr>
        <w:top w:val="none" w:sz="0" w:space="0" w:color="auto"/>
        <w:left w:val="none" w:sz="0" w:space="0" w:color="auto"/>
        <w:bottom w:val="none" w:sz="0" w:space="0" w:color="auto"/>
        <w:right w:val="none" w:sz="0" w:space="0" w:color="auto"/>
      </w:divBdr>
    </w:div>
    <w:div w:id="446239986">
      <w:bodyDiv w:val="1"/>
      <w:marLeft w:val="0"/>
      <w:marRight w:val="0"/>
      <w:marTop w:val="0"/>
      <w:marBottom w:val="0"/>
      <w:divBdr>
        <w:top w:val="none" w:sz="0" w:space="0" w:color="auto"/>
        <w:left w:val="none" w:sz="0" w:space="0" w:color="auto"/>
        <w:bottom w:val="none" w:sz="0" w:space="0" w:color="auto"/>
        <w:right w:val="none" w:sz="0" w:space="0" w:color="auto"/>
      </w:divBdr>
    </w:div>
    <w:div w:id="458424431">
      <w:bodyDiv w:val="1"/>
      <w:marLeft w:val="0"/>
      <w:marRight w:val="0"/>
      <w:marTop w:val="0"/>
      <w:marBottom w:val="0"/>
      <w:divBdr>
        <w:top w:val="none" w:sz="0" w:space="0" w:color="auto"/>
        <w:left w:val="none" w:sz="0" w:space="0" w:color="auto"/>
        <w:bottom w:val="none" w:sz="0" w:space="0" w:color="auto"/>
        <w:right w:val="none" w:sz="0" w:space="0" w:color="auto"/>
      </w:divBdr>
    </w:div>
    <w:div w:id="461732383">
      <w:bodyDiv w:val="1"/>
      <w:marLeft w:val="0"/>
      <w:marRight w:val="0"/>
      <w:marTop w:val="0"/>
      <w:marBottom w:val="0"/>
      <w:divBdr>
        <w:top w:val="none" w:sz="0" w:space="0" w:color="auto"/>
        <w:left w:val="none" w:sz="0" w:space="0" w:color="auto"/>
        <w:bottom w:val="none" w:sz="0" w:space="0" w:color="auto"/>
        <w:right w:val="none" w:sz="0" w:space="0" w:color="auto"/>
      </w:divBdr>
      <w:divsChild>
        <w:div w:id="1004671718">
          <w:marLeft w:val="0"/>
          <w:marRight w:val="0"/>
          <w:marTop w:val="0"/>
          <w:marBottom w:val="0"/>
          <w:divBdr>
            <w:top w:val="none" w:sz="0" w:space="0" w:color="auto"/>
            <w:left w:val="none" w:sz="0" w:space="0" w:color="auto"/>
            <w:bottom w:val="none" w:sz="0" w:space="0" w:color="auto"/>
            <w:right w:val="none" w:sz="0" w:space="0" w:color="auto"/>
          </w:divBdr>
        </w:div>
        <w:div w:id="338429788">
          <w:marLeft w:val="0"/>
          <w:marRight w:val="0"/>
          <w:marTop w:val="0"/>
          <w:marBottom w:val="0"/>
          <w:divBdr>
            <w:top w:val="none" w:sz="0" w:space="0" w:color="auto"/>
            <w:left w:val="none" w:sz="0" w:space="0" w:color="auto"/>
            <w:bottom w:val="none" w:sz="0" w:space="0" w:color="auto"/>
            <w:right w:val="none" w:sz="0" w:space="0" w:color="auto"/>
          </w:divBdr>
        </w:div>
        <w:div w:id="2124031521">
          <w:marLeft w:val="0"/>
          <w:marRight w:val="0"/>
          <w:marTop w:val="0"/>
          <w:marBottom w:val="0"/>
          <w:divBdr>
            <w:top w:val="none" w:sz="0" w:space="0" w:color="auto"/>
            <w:left w:val="none" w:sz="0" w:space="0" w:color="auto"/>
            <w:bottom w:val="none" w:sz="0" w:space="0" w:color="auto"/>
            <w:right w:val="none" w:sz="0" w:space="0" w:color="auto"/>
          </w:divBdr>
        </w:div>
        <w:div w:id="1238055327">
          <w:marLeft w:val="0"/>
          <w:marRight w:val="0"/>
          <w:marTop w:val="0"/>
          <w:marBottom w:val="0"/>
          <w:divBdr>
            <w:top w:val="none" w:sz="0" w:space="0" w:color="auto"/>
            <w:left w:val="none" w:sz="0" w:space="0" w:color="auto"/>
            <w:bottom w:val="none" w:sz="0" w:space="0" w:color="auto"/>
            <w:right w:val="none" w:sz="0" w:space="0" w:color="auto"/>
          </w:divBdr>
        </w:div>
        <w:div w:id="807086933">
          <w:marLeft w:val="0"/>
          <w:marRight w:val="0"/>
          <w:marTop w:val="0"/>
          <w:marBottom w:val="0"/>
          <w:divBdr>
            <w:top w:val="none" w:sz="0" w:space="0" w:color="auto"/>
            <w:left w:val="none" w:sz="0" w:space="0" w:color="auto"/>
            <w:bottom w:val="none" w:sz="0" w:space="0" w:color="auto"/>
            <w:right w:val="none" w:sz="0" w:space="0" w:color="auto"/>
          </w:divBdr>
        </w:div>
        <w:div w:id="2146191253">
          <w:marLeft w:val="0"/>
          <w:marRight w:val="0"/>
          <w:marTop w:val="0"/>
          <w:marBottom w:val="0"/>
          <w:divBdr>
            <w:top w:val="none" w:sz="0" w:space="0" w:color="auto"/>
            <w:left w:val="none" w:sz="0" w:space="0" w:color="auto"/>
            <w:bottom w:val="none" w:sz="0" w:space="0" w:color="auto"/>
            <w:right w:val="none" w:sz="0" w:space="0" w:color="auto"/>
          </w:divBdr>
        </w:div>
        <w:div w:id="1234269457">
          <w:marLeft w:val="0"/>
          <w:marRight w:val="0"/>
          <w:marTop w:val="0"/>
          <w:marBottom w:val="0"/>
          <w:divBdr>
            <w:top w:val="none" w:sz="0" w:space="0" w:color="auto"/>
            <w:left w:val="none" w:sz="0" w:space="0" w:color="auto"/>
            <w:bottom w:val="none" w:sz="0" w:space="0" w:color="auto"/>
            <w:right w:val="none" w:sz="0" w:space="0" w:color="auto"/>
          </w:divBdr>
        </w:div>
      </w:divsChild>
    </w:div>
    <w:div w:id="478572912">
      <w:bodyDiv w:val="1"/>
      <w:marLeft w:val="0"/>
      <w:marRight w:val="0"/>
      <w:marTop w:val="0"/>
      <w:marBottom w:val="0"/>
      <w:divBdr>
        <w:top w:val="none" w:sz="0" w:space="0" w:color="auto"/>
        <w:left w:val="none" w:sz="0" w:space="0" w:color="auto"/>
        <w:bottom w:val="none" w:sz="0" w:space="0" w:color="auto"/>
        <w:right w:val="none" w:sz="0" w:space="0" w:color="auto"/>
      </w:divBdr>
      <w:divsChild>
        <w:div w:id="341973015">
          <w:marLeft w:val="0"/>
          <w:marRight w:val="0"/>
          <w:marTop w:val="0"/>
          <w:marBottom w:val="0"/>
          <w:divBdr>
            <w:top w:val="none" w:sz="0" w:space="0" w:color="auto"/>
            <w:left w:val="none" w:sz="0" w:space="0" w:color="auto"/>
            <w:bottom w:val="none" w:sz="0" w:space="0" w:color="auto"/>
            <w:right w:val="none" w:sz="0" w:space="0" w:color="auto"/>
          </w:divBdr>
        </w:div>
        <w:div w:id="664893368">
          <w:marLeft w:val="0"/>
          <w:marRight w:val="0"/>
          <w:marTop w:val="0"/>
          <w:marBottom w:val="0"/>
          <w:divBdr>
            <w:top w:val="none" w:sz="0" w:space="0" w:color="auto"/>
            <w:left w:val="none" w:sz="0" w:space="0" w:color="auto"/>
            <w:bottom w:val="none" w:sz="0" w:space="0" w:color="auto"/>
            <w:right w:val="none" w:sz="0" w:space="0" w:color="auto"/>
          </w:divBdr>
        </w:div>
        <w:div w:id="1905991057">
          <w:marLeft w:val="0"/>
          <w:marRight w:val="0"/>
          <w:marTop w:val="0"/>
          <w:marBottom w:val="0"/>
          <w:divBdr>
            <w:top w:val="none" w:sz="0" w:space="0" w:color="auto"/>
            <w:left w:val="none" w:sz="0" w:space="0" w:color="auto"/>
            <w:bottom w:val="none" w:sz="0" w:space="0" w:color="auto"/>
            <w:right w:val="none" w:sz="0" w:space="0" w:color="auto"/>
          </w:divBdr>
        </w:div>
        <w:div w:id="1495605263">
          <w:marLeft w:val="0"/>
          <w:marRight w:val="0"/>
          <w:marTop w:val="0"/>
          <w:marBottom w:val="0"/>
          <w:divBdr>
            <w:top w:val="none" w:sz="0" w:space="0" w:color="auto"/>
            <w:left w:val="none" w:sz="0" w:space="0" w:color="auto"/>
            <w:bottom w:val="none" w:sz="0" w:space="0" w:color="auto"/>
            <w:right w:val="none" w:sz="0" w:space="0" w:color="auto"/>
          </w:divBdr>
        </w:div>
        <w:div w:id="2000427655">
          <w:marLeft w:val="0"/>
          <w:marRight w:val="0"/>
          <w:marTop w:val="0"/>
          <w:marBottom w:val="0"/>
          <w:divBdr>
            <w:top w:val="none" w:sz="0" w:space="0" w:color="auto"/>
            <w:left w:val="none" w:sz="0" w:space="0" w:color="auto"/>
            <w:bottom w:val="none" w:sz="0" w:space="0" w:color="auto"/>
            <w:right w:val="none" w:sz="0" w:space="0" w:color="auto"/>
          </w:divBdr>
        </w:div>
        <w:div w:id="961766988">
          <w:marLeft w:val="0"/>
          <w:marRight w:val="0"/>
          <w:marTop w:val="0"/>
          <w:marBottom w:val="0"/>
          <w:divBdr>
            <w:top w:val="none" w:sz="0" w:space="0" w:color="auto"/>
            <w:left w:val="none" w:sz="0" w:space="0" w:color="auto"/>
            <w:bottom w:val="none" w:sz="0" w:space="0" w:color="auto"/>
            <w:right w:val="none" w:sz="0" w:space="0" w:color="auto"/>
          </w:divBdr>
        </w:div>
        <w:div w:id="139885177">
          <w:marLeft w:val="0"/>
          <w:marRight w:val="0"/>
          <w:marTop w:val="0"/>
          <w:marBottom w:val="0"/>
          <w:divBdr>
            <w:top w:val="none" w:sz="0" w:space="0" w:color="auto"/>
            <w:left w:val="none" w:sz="0" w:space="0" w:color="auto"/>
            <w:bottom w:val="none" w:sz="0" w:space="0" w:color="auto"/>
            <w:right w:val="none" w:sz="0" w:space="0" w:color="auto"/>
          </w:divBdr>
        </w:div>
        <w:div w:id="336613163">
          <w:marLeft w:val="0"/>
          <w:marRight w:val="0"/>
          <w:marTop w:val="0"/>
          <w:marBottom w:val="0"/>
          <w:divBdr>
            <w:top w:val="none" w:sz="0" w:space="0" w:color="auto"/>
            <w:left w:val="none" w:sz="0" w:space="0" w:color="auto"/>
            <w:bottom w:val="none" w:sz="0" w:space="0" w:color="auto"/>
            <w:right w:val="none" w:sz="0" w:space="0" w:color="auto"/>
          </w:divBdr>
        </w:div>
        <w:div w:id="1204366899">
          <w:marLeft w:val="0"/>
          <w:marRight w:val="0"/>
          <w:marTop w:val="0"/>
          <w:marBottom w:val="0"/>
          <w:divBdr>
            <w:top w:val="none" w:sz="0" w:space="0" w:color="auto"/>
            <w:left w:val="none" w:sz="0" w:space="0" w:color="auto"/>
            <w:bottom w:val="none" w:sz="0" w:space="0" w:color="auto"/>
            <w:right w:val="none" w:sz="0" w:space="0" w:color="auto"/>
          </w:divBdr>
        </w:div>
        <w:div w:id="1647737812">
          <w:marLeft w:val="0"/>
          <w:marRight w:val="0"/>
          <w:marTop w:val="0"/>
          <w:marBottom w:val="0"/>
          <w:divBdr>
            <w:top w:val="none" w:sz="0" w:space="0" w:color="auto"/>
            <w:left w:val="none" w:sz="0" w:space="0" w:color="auto"/>
            <w:bottom w:val="none" w:sz="0" w:space="0" w:color="auto"/>
            <w:right w:val="none" w:sz="0" w:space="0" w:color="auto"/>
          </w:divBdr>
        </w:div>
      </w:divsChild>
    </w:div>
    <w:div w:id="486552756">
      <w:bodyDiv w:val="1"/>
      <w:marLeft w:val="0"/>
      <w:marRight w:val="0"/>
      <w:marTop w:val="0"/>
      <w:marBottom w:val="0"/>
      <w:divBdr>
        <w:top w:val="none" w:sz="0" w:space="0" w:color="auto"/>
        <w:left w:val="none" w:sz="0" w:space="0" w:color="auto"/>
        <w:bottom w:val="none" w:sz="0" w:space="0" w:color="auto"/>
        <w:right w:val="none" w:sz="0" w:space="0" w:color="auto"/>
      </w:divBdr>
    </w:div>
    <w:div w:id="504829143">
      <w:bodyDiv w:val="1"/>
      <w:marLeft w:val="0"/>
      <w:marRight w:val="0"/>
      <w:marTop w:val="0"/>
      <w:marBottom w:val="0"/>
      <w:divBdr>
        <w:top w:val="none" w:sz="0" w:space="0" w:color="auto"/>
        <w:left w:val="none" w:sz="0" w:space="0" w:color="auto"/>
        <w:bottom w:val="none" w:sz="0" w:space="0" w:color="auto"/>
        <w:right w:val="none" w:sz="0" w:space="0" w:color="auto"/>
      </w:divBdr>
    </w:div>
    <w:div w:id="539054186">
      <w:bodyDiv w:val="1"/>
      <w:marLeft w:val="0"/>
      <w:marRight w:val="0"/>
      <w:marTop w:val="0"/>
      <w:marBottom w:val="0"/>
      <w:divBdr>
        <w:top w:val="none" w:sz="0" w:space="0" w:color="auto"/>
        <w:left w:val="none" w:sz="0" w:space="0" w:color="auto"/>
        <w:bottom w:val="none" w:sz="0" w:space="0" w:color="auto"/>
        <w:right w:val="none" w:sz="0" w:space="0" w:color="auto"/>
      </w:divBdr>
    </w:div>
    <w:div w:id="540366250">
      <w:bodyDiv w:val="1"/>
      <w:marLeft w:val="0"/>
      <w:marRight w:val="0"/>
      <w:marTop w:val="0"/>
      <w:marBottom w:val="0"/>
      <w:divBdr>
        <w:top w:val="none" w:sz="0" w:space="0" w:color="auto"/>
        <w:left w:val="none" w:sz="0" w:space="0" w:color="auto"/>
        <w:bottom w:val="none" w:sz="0" w:space="0" w:color="auto"/>
        <w:right w:val="none" w:sz="0" w:space="0" w:color="auto"/>
      </w:divBdr>
    </w:div>
    <w:div w:id="565728841">
      <w:bodyDiv w:val="1"/>
      <w:marLeft w:val="0"/>
      <w:marRight w:val="0"/>
      <w:marTop w:val="0"/>
      <w:marBottom w:val="0"/>
      <w:divBdr>
        <w:top w:val="none" w:sz="0" w:space="0" w:color="auto"/>
        <w:left w:val="none" w:sz="0" w:space="0" w:color="auto"/>
        <w:bottom w:val="none" w:sz="0" w:space="0" w:color="auto"/>
        <w:right w:val="none" w:sz="0" w:space="0" w:color="auto"/>
      </w:divBdr>
    </w:div>
    <w:div w:id="567612762">
      <w:bodyDiv w:val="1"/>
      <w:marLeft w:val="0"/>
      <w:marRight w:val="0"/>
      <w:marTop w:val="0"/>
      <w:marBottom w:val="0"/>
      <w:divBdr>
        <w:top w:val="none" w:sz="0" w:space="0" w:color="auto"/>
        <w:left w:val="none" w:sz="0" w:space="0" w:color="auto"/>
        <w:bottom w:val="none" w:sz="0" w:space="0" w:color="auto"/>
        <w:right w:val="none" w:sz="0" w:space="0" w:color="auto"/>
      </w:divBdr>
    </w:div>
    <w:div w:id="567614989">
      <w:bodyDiv w:val="1"/>
      <w:marLeft w:val="0"/>
      <w:marRight w:val="0"/>
      <w:marTop w:val="0"/>
      <w:marBottom w:val="0"/>
      <w:divBdr>
        <w:top w:val="none" w:sz="0" w:space="0" w:color="auto"/>
        <w:left w:val="none" w:sz="0" w:space="0" w:color="auto"/>
        <w:bottom w:val="none" w:sz="0" w:space="0" w:color="auto"/>
        <w:right w:val="none" w:sz="0" w:space="0" w:color="auto"/>
      </w:divBdr>
      <w:divsChild>
        <w:div w:id="1509905403">
          <w:marLeft w:val="0"/>
          <w:marRight w:val="0"/>
          <w:marTop w:val="0"/>
          <w:marBottom w:val="0"/>
          <w:divBdr>
            <w:top w:val="none" w:sz="0" w:space="0" w:color="auto"/>
            <w:left w:val="none" w:sz="0" w:space="0" w:color="auto"/>
            <w:bottom w:val="none" w:sz="0" w:space="0" w:color="auto"/>
            <w:right w:val="none" w:sz="0" w:space="0" w:color="auto"/>
          </w:divBdr>
        </w:div>
        <w:div w:id="1733846100">
          <w:marLeft w:val="0"/>
          <w:marRight w:val="0"/>
          <w:marTop w:val="0"/>
          <w:marBottom w:val="0"/>
          <w:divBdr>
            <w:top w:val="none" w:sz="0" w:space="0" w:color="auto"/>
            <w:left w:val="none" w:sz="0" w:space="0" w:color="auto"/>
            <w:bottom w:val="none" w:sz="0" w:space="0" w:color="auto"/>
            <w:right w:val="none" w:sz="0" w:space="0" w:color="auto"/>
          </w:divBdr>
        </w:div>
        <w:div w:id="327026627">
          <w:marLeft w:val="0"/>
          <w:marRight w:val="0"/>
          <w:marTop w:val="0"/>
          <w:marBottom w:val="0"/>
          <w:divBdr>
            <w:top w:val="none" w:sz="0" w:space="0" w:color="auto"/>
            <w:left w:val="none" w:sz="0" w:space="0" w:color="auto"/>
            <w:bottom w:val="none" w:sz="0" w:space="0" w:color="auto"/>
            <w:right w:val="none" w:sz="0" w:space="0" w:color="auto"/>
          </w:divBdr>
        </w:div>
        <w:div w:id="1316959578">
          <w:marLeft w:val="0"/>
          <w:marRight w:val="0"/>
          <w:marTop w:val="0"/>
          <w:marBottom w:val="0"/>
          <w:divBdr>
            <w:top w:val="none" w:sz="0" w:space="0" w:color="auto"/>
            <w:left w:val="none" w:sz="0" w:space="0" w:color="auto"/>
            <w:bottom w:val="none" w:sz="0" w:space="0" w:color="auto"/>
            <w:right w:val="none" w:sz="0" w:space="0" w:color="auto"/>
          </w:divBdr>
        </w:div>
        <w:div w:id="1751656681">
          <w:marLeft w:val="0"/>
          <w:marRight w:val="0"/>
          <w:marTop w:val="0"/>
          <w:marBottom w:val="0"/>
          <w:divBdr>
            <w:top w:val="none" w:sz="0" w:space="0" w:color="auto"/>
            <w:left w:val="none" w:sz="0" w:space="0" w:color="auto"/>
            <w:bottom w:val="none" w:sz="0" w:space="0" w:color="auto"/>
            <w:right w:val="none" w:sz="0" w:space="0" w:color="auto"/>
          </w:divBdr>
        </w:div>
        <w:div w:id="348529338">
          <w:marLeft w:val="0"/>
          <w:marRight w:val="0"/>
          <w:marTop w:val="0"/>
          <w:marBottom w:val="0"/>
          <w:divBdr>
            <w:top w:val="none" w:sz="0" w:space="0" w:color="auto"/>
            <w:left w:val="none" w:sz="0" w:space="0" w:color="auto"/>
            <w:bottom w:val="none" w:sz="0" w:space="0" w:color="auto"/>
            <w:right w:val="none" w:sz="0" w:space="0" w:color="auto"/>
          </w:divBdr>
        </w:div>
        <w:div w:id="1446072611">
          <w:marLeft w:val="0"/>
          <w:marRight w:val="0"/>
          <w:marTop w:val="0"/>
          <w:marBottom w:val="0"/>
          <w:divBdr>
            <w:top w:val="none" w:sz="0" w:space="0" w:color="auto"/>
            <w:left w:val="none" w:sz="0" w:space="0" w:color="auto"/>
            <w:bottom w:val="none" w:sz="0" w:space="0" w:color="auto"/>
            <w:right w:val="none" w:sz="0" w:space="0" w:color="auto"/>
          </w:divBdr>
        </w:div>
        <w:div w:id="1225919844">
          <w:marLeft w:val="0"/>
          <w:marRight w:val="0"/>
          <w:marTop w:val="0"/>
          <w:marBottom w:val="0"/>
          <w:divBdr>
            <w:top w:val="none" w:sz="0" w:space="0" w:color="auto"/>
            <w:left w:val="none" w:sz="0" w:space="0" w:color="auto"/>
            <w:bottom w:val="none" w:sz="0" w:space="0" w:color="auto"/>
            <w:right w:val="none" w:sz="0" w:space="0" w:color="auto"/>
          </w:divBdr>
        </w:div>
        <w:div w:id="788742410">
          <w:marLeft w:val="0"/>
          <w:marRight w:val="0"/>
          <w:marTop w:val="0"/>
          <w:marBottom w:val="0"/>
          <w:divBdr>
            <w:top w:val="none" w:sz="0" w:space="0" w:color="auto"/>
            <w:left w:val="none" w:sz="0" w:space="0" w:color="auto"/>
            <w:bottom w:val="none" w:sz="0" w:space="0" w:color="auto"/>
            <w:right w:val="none" w:sz="0" w:space="0" w:color="auto"/>
          </w:divBdr>
        </w:div>
        <w:div w:id="856775920">
          <w:marLeft w:val="0"/>
          <w:marRight w:val="0"/>
          <w:marTop w:val="0"/>
          <w:marBottom w:val="0"/>
          <w:divBdr>
            <w:top w:val="none" w:sz="0" w:space="0" w:color="auto"/>
            <w:left w:val="none" w:sz="0" w:space="0" w:color="auto"/>
            <w:bottom w:val="none" w:sz="0" w:space="0" w:color="auto"/>
            <w:right w:val="none" w:sz="0" w:space="0" w:color="auto"/>
          </w:divBdr>
        </w:div>
        <w:div w:id="380831326">
          <w:marLeft w:val="0"/>
          <w:marRight w:val="0"/>
          <w:marTop w:val="0"/>
          <w:marBottom w:val="0"/>
          <w:divBdr>
            <w:top w:val="none" w:sz="0" w:space="0" w:color="auto"/>
            <w:left w:val="none" w:sz="0" w:space="0" w:color="auto"/>
            <w:bottom w:val="none" w:sz="0" w:space="0" w:color="auto"/>
            <w:right w:val="none" w:sz="0" w:space="0" w:color="auto"/>
          </w:divBdr>
        </w:div>
        <w:div w:id="1595475246">
          <w:marLeft w:val="0"/>
          <w:marRight w:val="0"/>
          <w:marTop w:val="0"/>
          <w:marBottom w:val="0"/>
          <w:divBdr>
            <w:top w:val="none" w:sz="0" w:space="0" w:color="auto"/>
            <w:left w:val="none" w:sz="0" w:space="0" w:color="auto"/>
            <w:bottom w:val="none" w:sz="0" w:space="0" w:color="auto"/>
            <w:right w:val="none" w:sz="0" w:space="0" w:color="auto"/>
          </w:divBdr>
        </w:div>
        <w:div w:id="831725287">
          <w:marLeft w:val="0"/>
          <w:marRight w:val="0"/>
          <w:marTop w:val="0"/>
          <w:marBottom w:val="0"/>
          <w:divBdr>
            <w:top w:val="none" w:sz="0" w:space="0" w:color="auto"/>
            <w:left w:val="none" w:sz="0" w:space="0" w:color="auto"/>
            <w:bottom w:val="none" w:sz="0" w:space="0" w:color="auto"/>
            <w:right w:val="none" w:sz="0" w:space="0" w:color="auto"/>
          </w:divBdr>
        </w:div>
      </w:divsChild>
    </w:div>
    <w:div w:id="572855880">
      <w:bodyDiv w:val="1"/>
      <w:marLeft w:val="0"/>
      <w:marRight w:val="0"/>
      <w:marTop w:val="0"/>
      <w:marBottom w:val="0"/>
      <w:divBdr>
        <w:top w:val="none" w:sz="0" w:space="0" w:color="auto"/>
        <w:left w:val="none" w:sz="0" w:space="0" w:color="auto"/>
        <w:bottom w:val="none" w:sz="0" w:space="0" w:color="auto"/>
        <w:right w:val="none" w:sz="0" w:space="0" w:color="auto"/>
      </w:divBdr>
    </w:div>
    <w:div w:id="596867249">
      <w:bodyDiv w:val="1"/>
      <w:marLeft w:val="0"/>
      <w:marRight w:val="0"/>
      <w:marTop w:val="0"/>
      <w:marBottom w:val="0"/>
      <w:divBdr>
        <w:top w:val="none" w:sz="0" w:space="0" w:color="auto"/>
        <w:left w:val="none" w:sz="0" w:space="0" w:color="auto"/>
        <w:bottom w:val="none" w:sz="0" w:space="0" w:color="auto"/>
        <w:right w:val="none" w:sz="0" w:space="0" w:color="auto"/>
      </w:divBdr>
    </w:div>
    <w:div w:id="599341887">
      <w:bodyDiv w:val="1"/>
      <w:marLeft w:val="0"/>
      <w:marRight w:val="0"/>
      <w:marTop w:val="0"/>
      <w:marBottom w:val="0"/>
      <w:divBdr>
        <w:top w:val="none" w:sz="0" w:space="0" w:color="auto"/>
        <w:left w:val="none" w:sz="0" w:space="0" w:color="auto"/>
        <w:bottom w:val="none" w:sz="0" w:space="0" w:color="auto"/>
        <w:right w:val="none" w:sz="0" w:space="0" w:color="auto"/>
      </w:divBdr>
    </w:div>
    <w:div w:id="630331442">
      <w:bodyDiv w:val="1"/>
      <w:marLeft w:val="0"/>
      <w:marRight w:val="0"/>
      <w:marTop w:val="0"/>
      <w:marBottom w:val="0"/>
      <w:divBdr>
        <w:top w:val="none" w:sz="0" w:space="0" w:color="auto"/>
        <w:left w:val="none" w:sz="0" w:space="0" w:color="auto"/>
        <w:bottom w:val="none" w:sz="0" w:space="0" w:color="auto"/>
        <w:right w:val="none" w:sz="0" w:space="0" w:color="auto"/>
      </w:divBdr>
    </w:div>
    <w:div w:id="644623084">
      <w:bodyDiv w:val="1"/>
      <w:marLeft w:val="0"/>
      <w:marRight w:val="0"/>
      <w:marTop w:val="0"/>
      <w:marBottom w:val="0"/>
      <w:divBdr>
        <w:top w:val="none" w:sz="0" w:space="0" w:color="auto"/>
        <w:left w:val="none" w:sz="0" w:space="0" w:color="auto"/>
        <w:bottom w:val="none" w:sz="0" w:space="0" w:color="auto"/>
        <w:right w:val="none" w:sz="0" w:space="0" w:color="auto"/>
      </w:divBdr>
    </w:div>
    <w:div w:id="647787503">
      <w:bodyDiv w:val="1"/>
      <w:marLeft w:val="0"/>
      <w:marRight w:val="0"/>
      <w:marTop w:val="0"/>
      <w:marBottom w:val="0"/>
      <w:divBdr>
        <w:top w:val="none" w:sz="0" w:space="0" w:color="auto"/>
        <w:left w:val="none" w:sz="0" w:space="0" w:color="auto"/>
        <w:bottom w:val="none" w:sz="0" w:space="0" w:color="auto"/>
        <w:right w:val="none" w:sz="0" w:space="0" w:color="auto"/>
      </w:divBdr>
    </w:div>
    <w:div w:id="667906749">
      <w:bodyDiv w:val="1"/>
      <w:marLeft w:val="0"/>
      <w:marRight w:val="0"/>
      <w:marTop w:val="0"/>
      <w:marBottom w:val="0"/>
      <w:divBdr>
        <w:top w:val="none" w:sz="0" w:space="0" w:color="auto"/>
        <w:left w:val="none" w:sz="0" w:space="0" w:color="auto"/>
        <w:bottom w:val="none" w:sz="0" w:space="0" w:color="auto"/>
        <w:right w:val="none" w:sz="0" w:space="0" w:color="auto"/>
      </w:divBdr>
    </w:div>
    <w:div w:id="672072835">
      <w:bodyDiv w:val="1"/>
      <w:marLeft w:val="0"/>
      <w:marRight w:val="0"/>
      <w:marTop w:val="0"/>
      <w:marBottom w:val="0"/>
      <w:divBdr>
        <w:top w:val="none" w:sz="0" w:space="0" w:color="auto"/>
        <w:left w:val="none" w:sz="0" w:space="0" w:color="auto"/>
        <w:bottom w:val="none" w:sz="0" w:space="0" w:color="auto"/>
        <w:right w:val="none" w:sz="0" w:space="0" w:color="auto"/>
      </w:divBdr>
    </w:div>
    <w:div w:id="673410887">
      <w:bodyDiv w:val="1"/>
      <w:marLeft w:val="0"/>
      <w:marRight w:val="0"/>
      <w:marTop w:val="0"/>
      <w:marBottom w:val="0"/>
      <w:divBdr>
        <w:top w:val="none" w:sz="0" w:space="0" w:color="auto"/>
        <w:left w:val="none" w:sz="0" w:space="0" w:color="auto"/>
        <w:bottom w:val="none" w:sz="0" w:space="0" w:color="auto"/>
        <w:right w:val="none" w:sz="0" w:space="0" w:color="auto"/>
      </w:divBdr>
    </w:div>
    <w:div w:id="714162322">
      <w:bodyDiv w:val="1"/>
      <w:marLeft w:val="0"/>
      <w:marRight w:val="0"/>
      <w:marTop w:val="0"/>
      <w:marBottom w:val="0"/>
      <w:divBdr>
        <w:top w:val="none" w:sz="0" w:space="0" w:color="auto"/>
        <w:left w:val="none" w:sz="0" w:space="0" w:color="auto"/>
        <w:bottom w:val="none" w:sz="0" w:space="0" w:color="auto"/>
        <w:right w:val="none" w:sz="0" w:space="0" w:color="auto"/>
      </w:divBdr>
      <w:divsChild>
        <w:div w:id="1782916557">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 w:id="191958801">
          <w:marLeft w:val="0"/>
          <w:marRight w:val="0"/>
          <w:marTop w:val="0"/>
          <w:marBottom w:val="0"/>
          <w:divBdr>
            <w:top w:val="none" w:sz="0" w:space="0" w:color="auto"/>
            <w:left w:val="none" w:sz="0" w:space="0" w:color="auto"/>
            <w:bottom w:val="none" w:sz="0" w:space="0" w:color="auto"/>
            <w:right w:val="none" w:sz="0" w:space="0" w:color="auto"/>
          </w:divBdr>
        </w:div>
        <w:div w:id="2123574283">
          <w:marLeft w:val="0"/>
          <w:marRight w:val="0"/>
          <w:marTop w:val="0"/>
          <w:marBottom w:val="0"/>
          <w:divBdr>
            <w:top w:val="none" w:sz="0" w:space="0" w:color="auto"/>
            <w:left w:val="none" w:sz="0" w:space="0" w:color="auto"/>
            <w:bottom w:val="none" w:sz="0" w:space="0" w:color="auto"/>
            <w:right w:val="none" w:sz="0" w:space="0" w:color="auto"/>
          </w:divBdr>
        </w:div>
        <w:div w:id="1035618178">
          <w:marLeft w:val="0"/>
          <w:marRight w:val="0"/>
          <w:marTop w:val="0"/>
          <w:marBottom w:val="0"/>
          <w:divBdr>
            <w:top w:val="none" w:sz="0" w:space="0" w:color="auto"/>
            <w:left w:val="none" w:sz="0" w:space="0" w:color="auto"/>
            <w:bottom w:val="none" w:sz="0" w:space="0" w:color="auto"/>
            <w:right w:val="none" w:sz="0" w:space="0" w:color="auto"/>
          </w:divBdr>
        </w:div>
        <w:div w:id="1905529015">
          <w:marLeft w:val="0"/>
          <w:marRight w:val="0"/>
          <w:marTop w:val="0"/>
          <w:marBottom w:val="0"/>
          <w:divBdr>
            <w:top w:val="none" w:sz="0" w:space="0" w:color="auto"/>
            <w:left w:val="none" w:sz="0" w:space="0" w:color="auto"/>
            <w:bottom w:val="none" w:sz="0" w:space="0" w:color="auto"/>
            <w:right w:val="none" w:sz="0" w:space="0" w:color="auto"/>
          </w:divBdr>
        </w:div>
        <w:div w:id="1394161174">
          <w:marLeft w:val="0"/>
          <w:marRight w:val="0"/>
          <w:marTop w:val="0"/>
          <w:marBottom w:val="0"/>
          <w:divBdr>
            <w:top w:val="none" w:sz="0" w:space="0" w:color="auto"/>
            <w:left w:val="none" w:sz="0" w:space="0" w:color="auto"/>
            <w:bottom w:val="none" w:sz="0" w:space="0" w:color="auto"/>
            <w:right w:val="none" w:sz="0" w:space="0" w:color="auto"/>
          </w:divBdr>
        </w:div>
        <w:div w:id="235937806">
          <w:marLeft w:val="0"/>
          <w:marRight w:val="0"/>
          <w:marTop w:val="0"/>
          <w:marBottom w:val="0"/>
          <w:divBdr>
            <w:top w:val="none" w:sz="0" w:space="0" w:color="auto"/>
            <w:left w:val="none" w:sz="0" w:space="0" w:color="auto"/>
            <w:bottom w:val="none" w:sz="0" w:space="0" w:color="auto"/>
            <w:right w:val="none" w:sz="0" w:space="0" w:color="auto"/>
          </w:divBdr>
        </w:div>
        <w:div w:id="1170951220">
          <w:marLeft w:val="0"/>
          <w:marRight w:val="0"/>
          <w:marTop w:val="0"/>
          <w:marBottom w:val="0"/>
          <w:divBdr>
            <w:top w:val="none" w:sz="0" w:space="0" w:color="auto"/>
            <w:left w:val="none" w:sz="0" w:space="0" w:color="auto"/>
            <w:bottom w:val="none" w:sz="0" w:space="0" w:color="auto"/>
            <w:right w:val="none" w:sz="0" w:space="0" w:color="auto"/>
          </w:divBdr>
        </w:div>
        <w:div w:id="1928924529">
          <w:marLeft w:val="0"/>
          <w:marRight w:val="0"/>
          <w:marTop w:val="0"/>
          <w:marBottom w:val="0"/>
          <w:divBdr>
            <w:top w:val="none" w:sz="0" w:space="0" w:color="auto"/>
            <w:left w:val="none" w:sz="0" w:space="0" w:color="auto"/>
            <w:bottom w:val="none" w:sz="0" w:space="0" w:color="auto"/>
            <w:right w:val="none" w:sz="0" w:space="0" w:color="auto"/>
          </w:divBdr>
        </w:div>
      </w:divsChild>
    </w:div>
    <w:div w:id="722559675">
      <w:bodyDiv w:val="1"/>
      <w:marLeft w:val="0"/>
      <w:marRight w:val="0"/>
      <w:marTop w:val="0"/>
      <w:marBottom w:val="0"/>
      <w:divBdr>
        <w:top w:val="none" w:sz="0" w:space="0" w:color="auto"/>
        <w:left w:val="none" w:sz="0" w:space="0" w:color="auto"/>
        <w:bottom w:val="none" w:sz="0" w:space="0" w:color="auto"/>
        <w:right w:val="none" w:sz="0" w:space="0" w:color="auto"/>
      </w:divBdr>
    </w:div>
    <w:div w:id="749891884">
      <w:bodyDiv w:val="1"/>
      <w:marLeft w:val="0"/>
      <w:marRight w:val="0"/>
      <w:marTop w:val="0"/>
      <w:marBottom w:val="0"/>
      <w:divBdr>
        <w:top w:val="none" w:sz="0" w:space="0" w:color="auto"/>
        <w:left w:val="none" w:sz="0" w:space="0" w:color="auto"/>
        <w:bottom w:val="none" w:sz="0" w:space="0" w:color="auto"/>
        <w:right w:val="none" w:sz="0" w:space="0" w:color="auto"/>
      </w:divBdr>
    </w:div>
    <w:div w:id="764954887">
      <w:bodyDiv w:val="1"/>
      <w:marLeft w:val="0"/>
      <w:marRight w:val="0"/>
      <w:marTop w:val="0"/>
      <w:marBottom w:val="0"/>
      <w:divBdr>
        <w:top w:val="none" w:sz="0" w:space="0" w:color="auto"/>
        <w:left w:val="none" w:sz="0" w:space="0" w:color="auto"/>
        <w:bottom w:val="none" w:sz="0" w:space="0" w:color="auto"/>
        <w:right w:val="none" w:sz="0" w:space="0" w:color="auto"/>
      </w:divBdr>
    </w:div>
    <w:div w:id="791292005">
      <w:bodyDiv w:val="1"/>
      <w:marLeft w:val="0"/>
      <w:marRight w:val="0"/>
      <w:marTop w:val="0"/>
      <w:marBottom w:val="0"/>
      <w:divBdr>
        <w:top w:val="none" w:sz="0" w:space="0" w:color="auto"/>
        <w:left w:val="none" w:sz="0" w:space="0" w:color="auto"/>
        <w:bottom w:val="none" w:sz="0" w:space="0" w:color="auto"/>
        <w:right w:val="none" w:sz="0" w:space="0" w:color="auto"/>
      </w:divBdr>
    </w:div>
    <w:div w:id="797449735">
      <w:bodyDiv w:val="1"/>
      <w:marLeft w:val="0"/>
      <w:marRight w:val="0"/>
      <w:marTop w:val="0"/>
      <w:marBottom w:val="0"/>
      <w:divBdr>
        <w:top w:val="none" w:sz="0" w:space="0" w:color="auto"/>
        <w:left w:val="none" w:sz="0" w:space="0" w:color="auto"/>
        <w:bottom w:val="none" w:sz="0" w:space="0" w:color="auto"/>
        <w:right w:val="none" w:sz="0" w:space="0" w:color="auto"/>
      </w:divBdr>
      <w:divsChild>
        <w:div w:id="1139298112">
          <w:marLeft w:val="0"/>
          <w:marRight w:val="0"/>
          <w:marTop w:val="0"/>
          <w:marBottom w:val="0"/>
          <w:divBdr>
            <w:top w:val="none" w:sz="0" w:space="0" w:color="auto"/>
            <w:left w:val="none" w:sz="0" w:space="0" w:color="auto"/>
            <w:bottom w:val="none" w:sz="0" w:space="0" w:color="auto"/>
            <w:right w:val="none" w:sz="0" w:space="0" w:color="auto"/>
          </w:divBdr>
        </w:div>
        <w:div w:id="1650673958">
          <w:marLeft w:val="0"/>
          <w:marRight w:val="0"/>
          <w:marTop w:val="0"/>
          <w:marBottom w:val="0"/>
          <w:divBdr>
            <w:top w:val="none" w:sz="0" w:space="0" w:color="auto"/>
            <w:left w:val="none" w:sz="0" w:space="0" w:color="auto"/>
            <w:bottom w:val="none" w:sz="0" w:space="0" w:color="auto"/>
            <w:right w:val="none" w:sz="0" w:space="0" w:color="auto"/>
          </w:divBdr>
        </w:div>
        <w:div w:id="1395742730">
          <w:marLeft w:val="0"/>
          <w:marRight w:val="0"/>
          <w:marTop w:val="0"/>
          <w:marBottom w:val="0"/>
          <w:divBdr>
            <w:top w:val="none" w:sz="0" w:space="0" w:color="auto"/>
            <w:left w:val="none" w:sz="0" w:space="0" w:color="auto"/>
            <w:bottom w:val="none" w:sz="0" w:space="0" w:color="auto"/>
            <w:right w:val="none" w:sz="0" w:space="0" w:color="auto"/>
          </w:divBdr>
        </w:div>
        <w:div w:id="248851798">
          <w:marLeft w:val="0"/>
          <w:marRight w:val="0"/>
          <w:marTop w:val="0"/>
          <w:marBottom w:val="0"/>
          <w:divBdr>
            <w:top w:val="none" w:sz="0" w:space="0" w:color="auto"/>
            <w:left w:val="none" w:sz="0" w:space="0" w:color="auto"/>
            <w:bottom w:val="none" w:sz="0" w:space="0" w:color="auto"/>
            <w:right w:val="none" w:sz="0" w:space="0" w:color="auto"/>
          </w:divBdr>
        </w:div>
        <w:div w:id="1341350391">
          <w:marLeft w:val="0"/>
          <w:marRight w:val="0"/>
          <w:marTop w:val="0"/>
          <w:marBottom w:val="0"/>
          <w:divBdr>
            <w:top w:val="none" w:sz="0" w:space="0" w:color="auto"/>
            <w:left w:val="none" w:sz="0" w:space="0" w:color="auto"/>
            <w:bottom w:val="none" w:sz="0" w:space="0" w:color="auto"/>
            <w:right w:val="none" w:sz="0" w:space="0" w:color="auto"/>
          </w:divBdr>
        </w:div>
        <w:div w:id="1852375690">
          <w:marLeft w:val="0"/>
          <w:marRight w:val="0"/>
          <w:marTop w:val="0"/>
          <w:marBottom w:val="0"/>
          <w:divBdr>
            <w:top w:val="none" w:sz="0" w:space="0" w:color="auto"/>
            <w:left w:val="none" w:sz="0" w:space="0" w:color="auto"/>
            <w:bottom w:val="none" w:sz="0" w:space="0" w:color="auto"/>
            <w:right w:val="none" w:sz="0" w:space="0" w:color="auto"/>
          </w:divBdr>
        </w:div>
        <w:div w:id="1921744084">
          <w:marLeft w:val="0"/>
          <w:marRight w:val="0"/>
          <w:marTop w:val="0"/>
          <w:marBottom w:val="0"/>
          <w:divBdr>
            <w:top w:val="none" w:sz="0" w:space="0" w:color="auto"/>
            <w:left w:val="none" w:sz="0" w:space="0" w:color="auto"/>
            <w:bottom w:val="none" w:sz="0" w:space="0" w:color="auto"/>
            <w:right w:val="none" w:sz="0" w:space="0" w:color="auto"/>
          </w:divBdr>
        </w:div>
        <w:div w:id="1823039148">
          <w:marLeft w:val="0"/>
          <w:marRight w:val="0"/>
          <w:marTop w:val="0"/>
          <w:marBottom w:val="0"/>
          <w:divBdr>
            <w:top w:val="none" w:sz="0" w:space="0" w:color="auto"/>
            <w:left w:val="none" w:sz="0" w:space="0" w:color="auto"/>
            <w:bottom w:val="none" w:sz="0" w:space="0" w:color="auto"/>
            <w:right w:val="none" w:sz="0" w:space="0" w:color="auto"/>
          </w:divBdr>
        </w:div>
        <w:div w:id="391656253">
          <w:marLeft w:val="0"/>
          <w:marRight w:val="0"/>
          <w:marTop w:val="0"/>
          <w:marBottom w:val="0"/>
          <w:divBdr>
            <w:top w:val="none" w:sz="0" w:space="0" w:color="auto"/>
            <w:left w:val="none" w:sz="0" w:space="0" w:color="auto"/>
            <w:bottom w:val="none" w:sz="0" w:space="0" w:color="auto"/>
            <w:right w:val="none" w:sz="0" w:space="0" w:color="auto"/>
          </w:divBdr>
        </w:div>
        <w:div w:id="2094545401">
          <w:marLeft w:val="720"/>
          <w:marRight w:val="0"/>
          <w:marTop w:val="0"/>
          <w:marBottom w:val="0"/>
          <w:divBdr>
            <w:top w:val="none" w:sz="0" w:space="0" w:color="auto"/>
            <w:left w:val="none" w:sz="0" w:space="0" w:color="auto"/>
            <w:bottom w:val="none" w:sz="0" w:space="0" w:color="auto"/>
            <w:right w:val="none" w:sz="0" w:space="0" w:color="auto"/>
          </w:divBdr>
        </w:div>
        <w:div w:id="807627557">
          <w:marLeft w:val="0"/>
          <w:marRight w:val="0"/>
          <w:marTop w:val="0"/>
          <w:marBottom w:val="0"/>
          <w:divBdr>
            <w:top w:val="none" w:sz="0" w:space="0" w:color="auto"/>
            <w:left w:val="none" w:sz="0" w:space="0" w:color="auto"/>
            <w:bottom w:val="none" w:sz="0" w:space="0" w:color="auto"/>
            <w:right w:val="none" w:sz="0" w:space="0" w:color="auto"/>
          </w:divBdr>
        </w:div>
        <w:div w:id="30302563">
          <w:marLeft w:val="0"/>
          <w:marRight w:val="0"/>
          <w:marTop w:val="0"/>
          <w:marBottom w:val="0"/>
          <w:divBdr>
            <w:top w:val="none" w:sz="0" w:space="0" w:color="auto"/>
            <w:left w:val="none" w:sz="0" w:space="0" w:color="auto"/>
            <w:bottom w:val="none" w:sz="0" w:space="0" w:color="auto"/>
            <w:right w:val="none" w:sz="0" w:space="0" w:color="auto"/>
          </w:divBdr>
        </w:div>
        <w:div w:id="1241981351">
          <w:marLeft w:val="0"/>
          <w:marRight w:val="0"/>
          <w:marTop w:val="0"/>
          <w:marBottom w:val="0"/>
          <w:divBdr>
            <w:top w:val="none" w:sz="0" w:space="0" w:color="auto"/>
            <w:left w:val="none" w:sz="0" w:space="0" w:color="auto"/>
            <w:bottom w:val="none" w:sz="0" w:space="0" w:color="auto"/>
            <w:right w:val="none" w:sz="0" w:space="0" w:color="auto"/>
          </w:divBdr>
        </w:div>
        <w:div w:id="440029859">
          <w:marLeft w:val="0"/>
          <w:marRight w:val="0"/>
          <w:marTop w:val="0"/>
          <w:marBottom w:val="0"/>
          <w:divBdr>
            <w:top w:val="none" w:sz="0" w:space="0" w:color="auto"/>
            <w:left w:val="none" w:sz="0" w:space="0" w:color="auto"/>
            <w:bottom w:val="none" w:sz="0" w:space="0" w:color="auto"/>
            <w:right w:val="none" w:sz="0" w:space="0" w:color="auto"/>
          </w:divBdr>
        </w:div>
        <w:div w:id="1273629573">
          <w:marLeft w:val="0"/>
          <w:marRight w:val="0"/>
          <w:marTop w:val="0"/>
          <w:marBottom w:val="0"/>
          <w:divBdr>
            <w:top w:val="none" w:sz="0" w:space="0" w:color="auto"/>
            <w:left w:val="none" w:sz="0" w:space="0" w:color="auto"/>
            <w:bottom w:val="none" w:sz="0" w:space="0" w:color="auto"/>
            <w:right w:val="none" w:sz="0" w:space="0" w:color="auto"/>
          </w:divBdr>
        </w:div>
        <w:div w:id="2043750851">
          <w:marLeft w:val="0"/>
          <w:marRight w:val="0"/>
          <w:marTop w:val="0"/>
          <w:marBottom w:val="0"/>
          <w:divBdr>
            <w:top w:val="none" w:sz="0" w:space="0" w:color="auto"/>
            <w:left w:val="none" w:sz="0" w:space="0" w:color="auto"/>
            <w:bottom w:val="none" w:sz="0" w:space="0" w:color="auto"/>
            <w:right w:val="none" w:sz="0" w:space="0" w:color="auto"/>
          </w:divBdr>
        </w:div>
        <w:div w:id="610665314">
          <w:marLeft w:val="0"/>
          <w:marRight w:val="0"/>
          <w:marTop w:val="0"/>
          <w:marBottom w:val="0"/>
          <w:divBdr>
            <w:top w:val="none" w:sz="0" w:space="0" w:color="auto"/>
            <w:left w:val="none" w:sz="0" w:space="0" w:color="auto"/>
            <w:bottom w:val="none" w:sz="0" w:space="0" w:color="auto"/>
            <w:right w:val="none" w:sz="0" w:space="0" w:color="auto"/>
          </w:divBdr>
        </w:div>
        <w:div w:id="1108624058">
          <w:marLeft w:val="0"/>
          <w:marRight w:val="0"/>
          <w:marTop w:val="0"/>
          <w:marBottom w:val="0"/>
          <w:divBdr>
            <w:top w:val="none" w:sz="0" w:space="0" w:color="auto"/>
            <w:left w:val="none" w:sz="0" w:space="0" w:color="auto"/>
            <w:bottom w:val="none" w:sz="0" w:space="0" w:color="auto"/>
            <w:right w:val="none" w:sz="0" w:space="0" w:color="auto"/>
          </w:divBdr>
        </w:div>
        <w:div w:id="930967915">
          <w:marLeft w:val="0"/>
          <w:marRight w:val="0"/>
          <w:marTop w:val="0"/>
          <w:marBottom w:val="0"/>
          <w:divBdr>
            <w:top w:val="none" w:sz="0" w:space="0" w:color="auto"/>
            <w:left w:val="none" w:sz="0" w:space="0" w:color="auto"/>
            <w:bottom w:val="none" w:sz="0" w:space="0" w:color="auto"/>
            <w:right w:val="none" w:sz="0" w:space="0" w:color="auto"/>
          </w:divBdr>
        </w:div>
        <w:div w:id="916477005">
          <w:marLeft w:val="0"/>
          <w:marRight w:val="0"/>
          <w:marTop w:val="0"/>
          <w:marBottom w:val="0"/>
          <w:divBdr>
            <w:top w:val="none" w:sz="0" w:space="0" w:color="auto"/>
            <w:left w:val="none" w:sz="0" w:space="0" w:color="auto"/>
            <w:bottom w:val="none" w:sz="0" w:space="0" w:color="auto"/>
            <w:right w:val="none" w:sz="0" w:space="0" w:color="auto"/>
          </w:divBdr>
        </w:div>
      </w:divsChild>
    </w:div>
    <w:div w:id="798302773">
      <w:bodyDiv w:val="1"/>
      <w:marLeft w:val="0"/>
      <w:marRight w:val="0"/>
      <w:marTop w:val="0"/>
      <w:marBottom w:val="0"/>
      <w:divBdr>
        <w:top w:val="none" w:sz="0" w:space="0" w:color="auto"/>
        <w:left w:val="none" w:sz="0" w:space="0" w:color="auto"/>
        <w:bottom w:val="none" w:sz="0" w:space="0" w:color="auto"/>
        <w:right w:val="none" w:sz="0" w:space="0" w:color="auto"/>
      </w:divBdr>
      <w:divsChild>
        <w:div w:id="1789621452">
          <w:marLeft w:val="0"/>
          <w:marRight w:val="0"/>
          <w:marTop w:val="0"/>
          <w:marBottom w:val="0"/>
          <w:divBdr>
            <w:top w:val="none" w:sz="0" w:space="0" w:color="auto"/>
            <w:left w:val="none" w:sz="0" w:space="0" w:color="auto"/>
            <w:bottom w:val="none" w:sz="0" w:space="0" w:color="auto"/>
            <w:right w:val="none" w:sz="0" w:space="0" w:color="auto"/>
          </w:divBdr>
        </w:div>
        <w:div w:id="1479807641">
          <w:marLeft w:val="0"/>
          <w:marRight w:val="0"/>
          <w:marTop w:val="0"/>
          <w:marBottom w:val="0"/>
          <w:divBdr>
            <w:top w:val="none" w:sz="0" w:space="0" w:color="auto"/>
            <w:left w:val="none" w:sz="0" w:space="0" w:color="auto"/>
            <w:bottom w:val="none" w:sz="0" w:space="0" w:color="auto"/>
            <w:right w:val="none" w:sz="0" w:space="0" w:color="auto"/>
          </w:divBdr>
        </w:div>
        <w:div w:id="1912544903">
          <w:marLeft w:val="0"/>
          <w:marRight w:val="0"/>
          <w:marTop w:val="0"/>
          <w:marBottom w:val="0"/>
          <w:divBdr>
            <w:top w:val="none" w:sz="0" w:space="0" w:color="auto"/>
            <w:left w:val="none" w:sz="0" w:space="0" w:color="auto"/>
            <w:bottom w:val="none" w:sz="0" w:space="0" w:color="auto"/>
            <w:right w:val="none" w:sz="0" w:space="0" w:color="auto"/>
          </w:divBdr>
        </w:div>
        <w:div w:id="1044527059">
          <w:marLeft w:val="0"/>
          <w:marRight w:val="0"/>
          <w:marTop w:val="0"/>
          <w:marBottom w:val="0"/>
          <w:divBdr>
            <w:top w:val="none" w:sz="0" w:space="0" w:color="auto"/>
            <w:left w:val="none" w:sz="0" w:space="0" w:color="auto"/>
            <w:bottom w:val="none" w:sz="0" w:space="0" w:color="auto"/>
            <w:right w:val="none" w:sz="0" w:space="0" w:color="auto"/>
          </w:divBdr>
        </w:div>
        <w:div w:id="1126196192">
          <w:marLeft w:val="0"/>
          <w:marRight w:val="0"/>
          <w:marTop w:val="0"/>
          <w:marBottom w:val="0"/>
          <w:divBdr>
            <w:top w:val="none" w:sz="0" w:space="0" w:color="auto"/>
            <w:left w:val="none" w:sz="0" w:space="0" w:color="auto"/>
            <w:bottom w:val="none" w:sz="0" w:space="0" w:color="auto"/>
            <w:right w:val="none" w:sz="0" w:space="0" w:color="auto"/>
          </w:divBdr>
        </w:div>
        <w:div w:id="928658101">
          <w:marLeft w:val="0"/>
          <w:marRight w:val="0"/>
          <w:marTop w:val="0"/>
          <w:marBottom w:val="0"/>
          <w:divBdr>
            <w:top w:val="none" w:sz="0" w:space="0" w:color="auto"/>
            <w:left w:val="none" w:sz="0" w:space="0" w:color="auto"/>
            <w:bottom w:val="none" w:sz="0" w:space="0" w:color="auto"/>
            <w:right w:val="none" w:sz="0" w:space="0" w:color="auto"/>
          </w:divBdr>
        </w:div>
        <w:div w:id="1448431924">
          <w:marLeft w:val="0"/>
          <w:marRight w:val="0"/>
          <w:marTop w:val="0"/>
          <w:marBottom w:val="0"/>
          <w:divBdr>
            <w:top w:val="none" w:sz="0" w:space="0" w:color="auto"/>
            <w:left w:val="none" w:sz="0" w:space="0" w:color="auto"/>
            <w:bottom w:val="none" w:sz="0" w:space="0" w:color="auto"/>
            <w:right w:val="none" w:sz="0" w:space="0" w:color="auto"/>
          </w:divBdr>
        </w:div>
        <w:div w:id="1558007084">
          <w:marLeft w:val="0"/>
          <w:marRight w:val="0"/>
          <w:marTop w:val="0"/>
          <w:marBottom w:val="0"/>
          <w:divBdr>
            <w:top w:val="none" w:sz="0" w:space="0" w:color="auto"/>
            <w:left w:val="none" w:sz="0" w:space="0" w:color="auto"/>
            <w:bottom w:val="none" w:sz="0" w:space="0" w:color="auto"/>
            <w:right w:val="none" w:sz="0" w:space="0" w:color="auto"/>
          </w:divBdr>
        </w:div>
        <w:div w:id="766118198">
          <w:marLeft w:val="0"/>
          <w:marRight w:val="0"/>
          <w:marTop w:val="0"/>
          <w:marBottom w:val="0"/>
          <w:divBdr>
            <w:top w:val="none" w:sz="0" w:space="0" w:color="auto"/>
            <w:left w:val="none" w:sz="0" w:space="0" w:color="auto"/>
            <w:bottom w:val="none" w:sz="0" w:space="0" w:color="auto"/>
            <w:right w:val="none" w:sz="0" w:space="0" w:color="auto"/>
          </w:divBdr>
        </w:div>
        <w:div w:id="1775974413">
          <w:marLeft w:val="0"/>
          <w:marRight w:val="0"/>
          <w:marTop w:val="0"/>
          <w:marBottom w:val="0"/>
          <w:divBdr>
            <w:top w:val="none" w:sz="0" w:space="0" w:color="auto"/>
            <w:left w:val="none" w:sz="0" w:space="0" w:color="auto"/>
            <w:bottom w:val="none" w:sz="0" w:space="0" w:color="auto"/>
            <w:right w:val="none" w:sz="0" w:space="0" w:color="auto"/>
          </w:divBdr>
        </w:div>
        <w:div w:id="1548369984">
          <w:marLeft w:val="0"/>
          <w:marRight w:val="0"/>
          <w:marTop w:val="0"/>
          <w:marBottom w:val="0"/>
          <w:divBdr>
            <w:top w:val="none" w:sz="0" w:space="0" w:color="auto"/>
            <w:left w:val="none" w:sz="0" w:space="0" w:color="auto"/>
            <w:bottom w:val="none" w:sz="0" w:space="0" w:color="auto"/>
            <w:right w:val="none" w:sz="0" w:space="0" w:color="auto"/>
          </w:divBdr>
        </w:div>
        <w:div w:id="2101366808">
          <w:marLeft w:val="0"/>
          <w:marRight w:val="0"/>
          <w:marTop w:val="0"/>
          <w:marBottom w:val="0"/>
          <w:divBdr>
            <w:top w:val="none" w:sz="0" w:space="0" w:color="auto"/>
            <w:left w:val="none" w:sz="0" w:space="0" w:color="auto"/>
            <w:bottom w:val="none" w:sz="0" w:space="0" w:color="auto"/>
            <w:right w:val="none" w:sz="0" w:space="0" w:color="auto"/>
          </w:divBdr>
        </w:div>
        <w:div w:id="1473399669">
          <w:marLeft w:val="0"/>
          <w:marRight w:val="0"/>
          <w:marTop w:val="0"/>
          <w:marBottom w:val="0"/>
          <w:divBdr>
            <w:top w:val="none" w:sz="0" w:space="0" w:color="auto"/>
            <w:left w:val="none" w:sz="0" w:space="0" w:color="auto"/>
            <w:bottom w:val="none" w:sz="0" w:space="0" w:color="auto"/>
            <w:right w:val="none" w:sz="0" w:space="0" w:color="auto"/>
          </w:divBdr>
        </w:div>
        <w:div w:id="1504737521">
          <w:marLeft w:val="0"/>
          <w:marRight w:val="0"/>
          <w:marTop w:val="0"/>
          <w:marBottom w:val="0"/>
          <w:divBdr>
            <w:top w:val="none" w:sz="0" w:space="0" w:color="auto"/>
            <w:left w:val="none" w:sz="0" w:space="0" w:color="auto"/>
            <w:bottom w:val="none" w:sz="0" w:space="0" w:color="auto"/>
            <w:right w:val="none" w:sz="0" w:space="0" w:color="auto"/>
          </w:divBdr>
        </w:div>
        <w:div w:id="1693074116">
          <w:marLeft w:val="0"/>
          <w:marRight w:val="0"/>
          <w:marTop w:val="0"/>
          <w:marBottom w:val="0"/>
          <w:divBdr>
            <w:top w:val="none" w:sz="0" w:space="0" w:color="auto"/>
            <w:left w:val="none" w:sz="0" w:space="0" w:color="auto"/>
            <w:bottom w:val="none" w:sz="0" w:space="0" w:color="auto"/>
            <w:right w:val="none" w:sz="0" w:space="0" w:color="auto"/>
          </w:divBdr>
        </w:div>
        <w:div w:id="1909411790">
          <w:marLeft w:val="0"/>
          <w:marRight w:val="0"/>
          <w:marTop w:val="0"/>
          <w:marBottom w:val="0"/>
          <w:divBdr>
            <w:top w:val="none" w:sz="0" w:space="0" w:color="auto"/>
            <w:left w:val="none" w:sz="0" w:space="0" w:color="auto"/>
            <w:bottom w:val="none" w:sz="0" w:space="0" w:color="auto"/>
            <w:right w:val="none" w:sz="0" w:space="0" w:color="auto"/>
          </w:divBdr>
        </w:div>
        <w:div w:id="853614799">
          <w:marLeft w:val="0"/>
          <w:marRight w:val="0"/>
          <w:marTop w:val="0"/>
          <w:marBottom w:val="0"/>
          <w:divBdr>
            <w:top w:val="none" w:sz="0" w:space="0" w:color="auto"/>
            <w:left w:val="none" w:sz="0" w:space="0" w:color="auto"/>
            <w:bottom w:val="none" w:sz="0" w:space="0" w:color="auto"/>
            <w:right w:val="none" w:sz="0" w:space="0" w:color="auto"/>
          </w:divBdr>
        </w:div>
      </w:divsChild>
    </w:div>
    <w:div w:id="828329130">
      <w:bodyDiv w:val="1"/>
      <w:marLeft w:val="0"/>
      <w:marRight w:val="0"/>
      <w:marTop w:val="0"/>
      <w:marBottom w:val="0"/>
      <w:divBdr>
        <w:top w:val="none" w:sz="0" w:space="0" w:color="auto"/>
        <w:left w:val="none" w:sz="0" w:space="0" w:color="auto"/>
        <w:bottom w:val="none" w:sz="0" w:space="0" w:color="auto"/>
        <w:right w:val="none" w:sz="0" w:space="0" w:color="auto"/>
      </w:divBdr>
      <w:divsChild>
        <w:div w:id="582960435">
          <w:marLeft w:val="0"/>
          <w:marRight w:val="0"/>
          <w:marTop w:val="0"/>
          <w:marBottom w:val="0"/>
          <w:divBdr>
            <w:top w:val="none" w:sz="0" w:space="0" w:color="auto"/>
            <w:left w:val="none" w:sz="0" w:space="0" w:color="auto"/>
            <w:bottom w:val="none" w:sz="0" w:space="0" w:color="auto"/>
            <w:right w:val="none" w:sz="0" w:space="0" w:color="auto"/>
          </w:divBdr>
        </w:div>
        <w:div w:id="1537499082">
          <w:marLeft w:val="0"/>
          <w:marRight w:val="0"/>
          <w:marTop w:val="0"/>
          <w:marBottom w:val="0"/>
          <w:divBdr>
            <w:top w:val="none" w:sz="0" w:space="0" w:color="auto"/>
            <w:left w:val="none" w:sz="0" w:space="0" w:color="auto"/>
            <w:bottom w:val="none" w:sz="0" w:space="0" w:color="auto"/>
            <w:right w:val="none" w:sz="0" w:space="0" w:color="auto"/>
          </w:divBdr>
        </w:div>
        <w:div w:id="2026780217">
          <w:marLeft w:val="0"/>
          <w:marRight w:val="0"/>
          <w:marTop w:val="0"/>
          <w:marBottom w:val="0"/>
          <w:divBdr>
            <w:top w:val="none" w:sz="0" w:space="0" w:color="auto"/>
            <w:left w:val="none" w:sz="0" w:space="0" w:color="auto"/>
            <w:bottom w:val="none" w:sz="0" w:space="0" w:color="auto"/>
            <w:right w:val="none" w:sz="0" w:space="0" w:color="auto"/>
          </w:divBdr>
        </w:div>
        <w:div w:id="1334794422">
          <w:marLeft w:val="0"/>
          <w:marRight w:val="0"/>
          <w:marTop w:val="0"/>
          <w:marBottom w:val="0"/>
          <w:divBdr>
            <w:top w:val="none" w:sz="0" w:space="0" w:color="auto"/>
            <w:left w:val="none" w:sz="0" w:space="0" w:color="auto"/>
            <w:bottom w:val="none" w:sz="0" w:space="0" w:color="auto"/>
            <w:right w:val="none" w:sz="0" w:space="0" w:color="auto"/>
          </w:divBdr>
        </w:div>
        <w:div w:id="1553420024">
          <w:marLeft w:val="0"/>
          <w:marRight w:val="0"/>
          <w:marTop w:val="0"/>
          <w:marBottom w:val="0"/>
          <w:divBdr>
            <w:top w:val="none" w:sz="0" w:space="0" w:color="auto"/>
            <w:left w:val="none" w:sz="0" w:space="0" w:color="auto"/>
            <w:bottom w:val="none" w:sz="0" w:space="0" w:color="auto"/>
            <w:right w:val="none" w:sz="0" w:space="0" w:color="auto"/>
          </w:divBdr>
        </w:div>
        <w:div w:id="219560355">
          <w:marLeft w:val="0"/>
          <w:marRight w:val="0"/>
          <w:marTop w:val="0"/>
          <w:marBottom w:val="0"/>
          <w:divBdr>
            <w:top w:val="none" w:sz="0" w:space="0" w:color="auto"/>
            <w:left w:val="none" w:sz="0" w:space="0" w:color="auto"/>
            <w:bottom w:val="none" w:sz="0" w:space="0" w:color="auto"/>
            <w:right w:val="none" w:sz="0" w:space="0" w:color="auto"/>
          </w:divBdr>
        </w:div>
        <w:div w:id="1221592236">
          <w:marLeft w:val="0"/>
          <w:marRight w:val="0"/>
          <w:marTop w:val="0"/>
          <w:marBottom w:val="0"/>
          <w:divBdr>
            <w:top w:val="none" w:sz="0" w:space="0" w:color="auto"/>
            <w:left w:val="none" w:sz="0" w:space="0" w:color="auto"/>
            <w:bottom w:val="none" w:sz="0" w:space="0" w:color="auto"/>
            <w:right w:val="none" w:sz="0" w:space="0" w:color="auto"/>
          </w:divBdr>
        </w:div>
        <w:div w:id="1355575836">
          <w:marLeft w:val="0"/>
          <w:marRight w:val="0"/>
          <w:marTop w:val="0"/>
          <w:marBottom w:val="0"/>
          <w:divBdr>
            <w:top w:val="none" w:sz="0" w:space="0" w:color="auto"/>
            <w:left w:val="none" w:sz="0" w:space="0" w:color="auto"/>
            <w:bottom w:val="none" w:sz="0" w:space="0" w:color="auto"/>
            <w:right w:val="none" w:sz="0" w:space="0" w:color="auto"/>
          </w:divBdr>
        </w:div>
        <w:div w:id="1401294652">
          <w:marLeft w:val="0"/>
          <w:marRight w:val="0"/>
          <w:marTop w:val="0"/>
          <w:marBottom w:val="0"/>
          <w:divBdr>
            <w:top w:val="none" w:sz="0" w:space="0" w:color="auto"/>
            <w:left w:val="none" w:sz="0" w:space="0" w:color="auto"/>
            <w:bottom w:val="none" w:sz="0" w:space="0" w:color="auto"/>
            <w:right w:val="none" w:sz="0" w:space="0" w:color="auto"/>
          </w:divBdr>
        </w:div>
        <w:div w:id="108822018">
          <w:marLeft w:val="0"/>
          <w:marRight w:val="0"/>
          <w:marTop w:val="0"/>
          <w:marBottom w:val="0"/>
          <w:divBdr>
            <w:top w:val="none" w:sz="0" w:space="0" w:color="auto"/>
            <w:left w:val="none" w:sz="0" w:space="0" w:color="auto"/>
            <w:bottom w:val="none" w:sz="0" w:space="0" w:color="auto"/>
            <w:right w:val="none" w:sz="0" w:space="0" w:color="auto"/>
          </w:divBdr>
        </w:div>
      </w:divsChild>
    </w:div>
    <w:div w:id="865362595">
      <w:bodyDiv w:val="1"/>
      <w:marLeft w:val="0"/>
      <w:marRight w:val="0"/>
      <w:marTop w:val="0"/>
      <w:marBottom w:val="0"/>
      <w:divBdr>
        <w:top w:val="none" w:sz="0" w:space="0" w:color="auto"/>
        <w:left w:val="none" w:sz="0" w:space="0" w:color="auto"/>
        <w:bottom w:val="none" w:sz="0" w:space="0" w:color="auto"/>
        <w:right w:val="none" w:sz="0" w:space="0" w:color="auto"/>
      </w:divBdr>
    </w:div>
    <w:div w:id="874193633">
      <w:bodyDiv w:val="1"/>
      <w:marLeft w:val="0"/>
      <w:marRight w:val="0"/>
      <w:marTop w:val="0"/>
      <w:marBottom w:val="0"/>
      <w:divBdr>
        <w:top w:val="none" w:sz="0" w:space="0" w:color="auto"/>
        <w:left w:val="none" w:sz="0" w:space="0" w:color="auto"/>
        <w:bottom w:val="none" w:sz="0" w:space="0" w:color="auto"/>
        <w:right w:val="none" w:sz="0" w:space="0" w:color="auto"/>
      </w:divBdr>
    </w:div>
    <w:div w:id="882639888">
      <w:bodyDiv w:val="1"/>
      <w:marLeft w:val="0"/>
      <w:marRight w:val="0"/>
      <w:marTop w:val="0"/>
      <w:marBottom w:val="0"/>
      <w:divBdr>
        <w:top w:val="none" w:sz="0" w:space="0" w:color="auto"/>
        <w:left w:val="none" w:sz="0" w:space="0" w:color="auto"/>
        <w:bottom w:val="none" w:sz="0" w:space="0" w:color="auto"/>
        <w:right w:val="none" w:sz="0" w:space="0" w:color="auto"/>
      </w:divBdr>
    </w:div>
    <w:div w:id="883055740">
      <w:bodyDiv w:val="1"/>
      <w:marLeft w:val="0"/>
      <w:marRight w:val="0"/>
      <w:marTop w:val="0"/>
      <w:marBottom w:val="0"/>
      <w:divBdr>
        <w:top w:val="none" w:sz="0" w:space="0" w:color="auto"/>
        <w:left w:val="none" w:sz="0" w:space="0" w:color="auto"/>
        <w:bottom w:val="none" w:sz="0" w:space="0" w:color="auto"/>
        <w:right w:val="none" w:sz="0" w:space="0" w:color="auto"/>
      </w:divBdr>
    </w:div>
    <w:div w:id="886720715">
      <w:bodyDiv w:val="1"/>
      <w:marLeft w:val="0"/>
      <w:marRight w:val="0"/>
      <w:marTop w:val="0"/>
      <w:marBottom w:val="0"/>
      <w:divBdr>
        <w:top w:val="none" w:sz="0" w:space="0" w:color="auto"/>
        <w:left w:val="none" w:sz="0" w:space="0" w:color="auto"/>
        <w:bottom w:val="none" w:sz="0" w:space="0" w:color="auto"/>
        <w:right w:val="none" w:sz="0" w:space="0" w:color="auto"/>
      </w:divBdr>
    </w:div>
    <w:div w:id="906960154">
      <w:bodyDiv w:val="1"/>
      <w:marLeft w:val="0"/>
      <w:marRight w:val="0"/>
      <w:marTop w:val="0"/>
      <w:marBottom w:val="0"/>
      <w:divBdr>
        <w:top w:val="none" w:sz="0" w:space="0" w:color="auto"/>
        <w:left w:val="none" w:sz="0" w:space="0" w:color="auto"/>
        <w:bottom w:val="none" w:sz="0" w:space="0" w:color="auto"/>
        <w:right w:val="none" w:sz="0" w:space="0" w:color="auto"/>
      </w:divBdr>
    </w:div>
    <w:div w:id="913666997">
      <w:bodyDiv w:val="1"/>
      <w:marLeft w:val="0"/>
      <w:marRight w:val="0"/>
      <w:marTop w:val="0"/>
      <w:marBottom w:val="0"/>
      <w:divBdr>
        <w:top w:val="none" w:sz="0" w:space="0" w:color="auto"/>
        <w:left w:val="none" w:sz="0" w:space="0" w:color="auto"/>
        <w:bottom w:val="none" w:sz="0" w:space="0" w:color="auto"/>
        <w:right w:val="none" w:sz="0" w:space="0" w:color="auto"/>
      </w:divBdr>
    </w:div>
    <w:div w:id="914171621">
      <w:bodyDiv w:val="1"/>
      <w:marLeft w:val="0"/>
      <w:marRight w:val="0"/>
      <w:marTop w:val="0"/>
      <w:marBottom w:val="0"/>
      <w:divBdr>
        <w:top w:val="none" w:sz="0" w:space="0" w:color="auto"/>
        <w:left w:val="none" w:sz="0" w:space="0" w:color="auto"/>
        <w:bottom w:val="none" w:sz="0" w:space="0" w:color="auto"/>
        <w:right w:val="none" w:sz="0" w:space="0" w:color="auto"/>
      </w:divBdr>
    </w:div>
    <w:div w:id="960845956">
      <w:bodyDiv w:val="1"/>
      <w:marLeft w:val="0"/>
      <w:marRight w:val="0"/>
      <w:marTop w:val="0"/>
      <w:marBottom w:val="0"/>
      <w:divBdr>
        <w:top w:val="none" w:sz="0" w:space="0" w:color="auto"/>
        <w:left w:val="none" w:sz="0" w:space="0" w:color="auto"/>
        <w:bottom w:val="none" w:sz="0" w:space="0" w:color="auto"/>
        <w:right w:val="none" w:sz="0" w:space="0" w:color="auto"/>
      </w:divBdr>
    </w:div>
    <w:div w:id="978535579">
      <w:bodyDiv w:val="1"/>
      <w:marLeft w:val="0"/>
      <w:marRight w:val="0"/>
      <w:marTop w:val="0"/>
      <w:marBottom w:val="0"/>
      <w:divBdr>
        <w:top w:val="none" w:sz="0" w:space="0" w:color="auto"/>
        <w:left w:val="none" w:sz="0" w:space="0" w:color="auto"/>
        <w:bottom w:val="none" w:sz="0" w:space="0" w:color="auto"/>
        <w:right w:val="none" w:sz="0" w:space="0" w:color="auto"/>
      </w:divBdr>
    </w:div>
    <w:div w:id="978875161">
      <w:bodyDiv w:val="1"/>
      <w:marLeft w:val="0"/>
      <w:marRight w:val="0"/>
      <w:marTop w:val="0"/>
      <w:marBottom w:val="0"/>
      <w:divBdr>
        <w:top w:val="none" w:sz="0" w:space="0" w:color="auto"/>
        <w:left w:val="none" w:sz="0" w:space="0" w:color="auto"/>
        <w:bottom w:val="none" w:sz="0" w:space="0" w:color="auto"/>
        <w:right w:val="none" w:sz="0" w:space="0" w:color="auto"/>
      </w:divBdr>
    </w:div>
    <w:div w:id="984621235">
      <w:bodyDiv w:val="1"/>
      <w:marLeft w:val="0"/>
      <w:marRight w:val="0"/>
      <w:marTop w:val="0"/>
      <w:marBottom w:val="0"/>
      <w:divBdr>
        <w:top w:val="none" w:sz="0" w:space="0" w:color="auto"/>
        <w:left w:val="none" w:sz="0" w:space="0" w:color="auto"/>
        <w:bottom w:val="none" w:sz="0" w:space="0" w:color="auto"/>
        <w:right w:val="none" w:sz="0" w:space="0" w:color="auto"/>
      </w:divBdr>
    </w:div>
    <w:div w:id="1006597896">
      <w:bodyDiv w:val="1"/>
      <w:marLeft w:val="0"/>
      <w:marRight w:val="0"/>
      <w:marTop w:val="0"/>
      <w:marBottom w:val="0"/>
      <w:divBdr>
        <w:top w:val="none" w:sz="0" w:space="0" w:color="auto"/>
        <w:left w:val="none" w:sz="0" w:space="0" w:color="auto"/>
        <w:bottom w:val="none" w:sz="0" w:space="0" w:color="auto"/>
        <w:right w:val="none" w:sz="0" w:space="0" w:color="auto"/>
      </w:divBdr>
    </w:div>
    <w:div w:id="1008676459">
      <w:bodyDiv w:val="1"/>
      <w:marLeft w:val="0"/>
      <w:marRight w:val="0"/>
      <w:marTop w:val="0"/>
      <w:marBottom w:val="0"/>
      <w:divBdr>
        <w:top w:val="none" w:sz="0" w:space="0" w:color="auto"/>
        <w:left w:val="none" w:sz="0" w:space="0" w:color="auto"/>
        <w:bottom w:val="none" w:sz="0" w:space="0" w:color="auto"/>
        <w:right w:val="none" w:sz="0" w:space="0" w:color="auto"/>
      </w:divBdr>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3505770">
      <w:bodyDiv w:val="1"/>
      <w:marLeft w:val="0"/>
      <w:marRight w:val="0"/>
      <w:marTop w:val="0"/>
      <w:marBottom w:val="0"/>
      <w:divBdr>
        <w:top w:val="none" w:sz="0" w:space="0" w:color="auto"/>
        <w:left w:val="none" w:sz="0" w:space="0" w:color="auto"/>
        <w:bottom w:val="none" w:sz="0" w:space="0" w:color="auto"/>
        <w:right w:val="none" w:sz="0" w:space="0" w:color="auto"/>
      </w:divBdr>
    </w:div>
    <w:div w:id="1056398357">
      <w:bodyDiv w:val="1"/>
      <w:marLeft w:val="0"/>
      <w:marRight w:val="0"/>
      <w:marTop w:val="0"/>
      <w:marBottom w:val="0"/>
      <w:divBdr>
        <w:top w:val="none" w:sz="0" w:space="0" w:color="auto"/>
        <w:left w:val="none" w:sz="0" w:space="0" w:color="auto"/>
        <w:bottom w:val="none" w:sz="0" w:space="0" w:color="auto"/>
        <w:right w:val="none" w:sz="0" w:space="0" w:color="auto"/>
      </w:divBdr>
    </w:div>
    <w:div w:id="1061170651">
      <w:bodyDiv w:val="1"/>
      <w:marLeft w:val="0"/>
      <w:marRight w:val="0"/>
      <w:marTop w:val="0"/>
      <w:marBottom w:val="0"/>
      <w:divBdr>
        <w:top w:val="none" w:sz="0" w:space="0" w:color="auto"/>
        <w:left w:val="none" w:sz="0" w:space="0" w:color="auto"/>
        <w:bottom w:val="none" w:sz="0" w:space="0" w:color="auto"/>
        <w:right w:val="none" w:sz="0" w:space="0" w:color="auto"/>
      </w:divBdr>
    </w:div>
    <w:div w:id="1091050693">
      <w:bodyDiv w:val="1"/>
      <w:marLeft w:val="0"/>
      <w:marRight w:val="0"/>
      <w:marTop w:val="0"/>
      <w:marBottom w:val="0"/>
      <w:divBdr>
        <w:top w:val="none" w:sz="0" w:space="0" w:color="auto"/>
        <w:left w:val="none" w:sz="0" w:space="0" w:color="auto"/>
        <w:bottom w:val="none" w:sz="0" w:space="0" w:color="auto"/>
        <w:right w:val="none" w:sz="0" w:space="0" w:color="auto"/>
      </w:divBdr>
    </w:div>
    <w:div w:id="1130904922">
      <w:bodyDiv w:val="1"/>
      <w:marLeft w:val="0"/>
      <w:marRight w:val="0"/>
      <w:marTop w:val="0"/>
      <w:marBottom w:val="0"/>
      <w:divBdr>
        <w:top w:val="none" w:sz="0" w:space="0" w:color="auto"/>
        <w:left w:val="none" w:sz="0" w:space="0" w:color="auto"/>
        <w:bottom w:val="none" w:sz="0" w:space="0" w:color="auto"/>
        <w:right w:val="none" w:sz="0" w:space="0" w:color="auto"/>
      </w:divBdr>
    </w:div>
    <w:div w:id="1144158926">
      <w:bodyDiv w:val="1"/>
      <w:marLeft w:val="0"/>
      <w:marRight w:val="0"/>
      <w:marTop w:val="0"/>
      <w:marBottom w:val="0"/>
      <w:divBdr>
        <w:top w:val="none" w:sz="0" w:space="0" w:color="auto"/>
        <w:left w:val="none" w:sz="0" w:space="0" w:color="auto"/>
        <w:bottom w:val="none" w:sz="0" w:space="0" w:color="auto"/>
        <w:right w:val="none" w:sz="0" w:space="0" w:color="auto"/>
      </w:divBdr>
      <w:divsChild>
        <w:div w:id="423914430">
          <w:marLeft w:val="0"/>
          <w:marRight w:val="0"/>
          <w:marTop w:val="0"/>
          <w:marBottom w:val="0"/>
          <w:divBdr>
            <w:top w:val="none" w:sz="0" w:space="0" w:color="auto"/>
            <w:left w:val="none" w:sz="0" w:space="0" w:color="auto"/>
            <w:bottom w:val="none" w:sz="0" w:space="0" w:color="auto"/>
            <w:right w:val="none" w:sz="0" w:space="0" w:color="auto"/>
          </w:divBdr>
        </w:div>
        <w:div w:id="2089692030">
          <w:marLeft w:val="0"/>
          <w:marRight w:val="0"/>
          <w:marTop w:val="0"/>
          <w:marBottom w:val="0"/>
          <w:divBdr>
            <w:top w:val="none" w:sz="0" w:space="0" w:color="auto"/>
            <w:left w:val="none" w:sz="0" w:space="0" w:color="auto"/>
            <w:bottom w:val="none" w:sz="0" w:space="0" w:color="auto"/>
            <w:right w:val="none" w:sz="0" w:space="0" w:color="auto"/>
          </w:divBdr>
        </w:div>
        <w:div w:id="231694697">
          <w:marLeft w:val="0"/>
          <w:marRight w:val="0"/>
          <w:marTop w:val="0"/>
          <w:marBottom w:val="0"/>
          <w:divBdr>
            <w:top w:val="none" w:sz="0" w:space="0" w:color="auto"/>
            <w:left w:val="none" w:sz="0" w:space="0" w:color="auto"/>
            <w:bottom w:val="none" w:sz="0" w:space="0" w:color="auto"/>
            <w:right w:val="none" w:sz="0" w:space="0" w:color="auto"/>
          </w:divBdr>
        </w:div>
        <w:div w:id="253171695">
          <w:marLeft w:val="0"/>
          <w:marRight w:val="0"/>
          <w:marTop w:val="0"/>
          <w:marBottom w:val="0"/>
          <w:divBdr>
            <w:top w:val="none" w:sz="0" w:space="0" w:color="auto"/>
            <w:left w:val="none" w:sz="0" w:space="0" w:color="auto"/>
            <w:bottom w:val="none" w:sz="0" w:space="0" w:color="auto"/>
            <w:right w:val="none" w:sz="0" w:space="0" w:color="auto"/>
          </w:divBdr>
        </w:div>
      </w:divsChild>
    </w:div>
    <w:div w:id="1152869781">
      <w:bodyDiv w:val="1"/>
      <w:marLeft w:val="0"/>
      <w:marRight w:val="0"/>
      <w:marTop w:val="0"/>
      <w:marBottom w:val="0"/>
      <w:divBdr>
        <w:top w:val="none" w:sz="0" w:space="0" w:color="auto"/>
        <w:left w:val="none" w:sz="0" w:space="0" w:color="auto"/>
        <w:bottom w:val="none" w:sz="0" w:space="0" w:color="auto"/>
        <w:right w:val="none" w:sz="0" w:space="0" w:color="auto"/>
      </w:divBdr>
    </w:div>
    <w:div w:id="1162550249">
      <w:bodyDiv w:val="1"/>
      <w:marLeft w:val="0"/>
      <w:marRight w:val="0"/>
      <w:marTop w:val="0"/>
      <w:marBottom w:val="0"/>
      <w:divBdr>
        <w:top w:val="none" w:sz="0" w:space="0" w:color="auto"/>
        <w:left w:val="none" w:sz="0" w:space="0" w:color="auto"/>
        <w:bottom w:val="none" w:sz="0" w:space="0" w:color="auto"/>
        <w:right w:val="none" w:sz="0" w:space="0" w:color="auto"/>
      </w:divBdr>
    </w:div>
    <w:div w:id="1195919272">
      <w:bodyDiv w:val="1"/>
      <w:marLeft w:val="0"/>
      <w:marRight w:val="0"/>
      <w:marTop w:val="0"/>
      <w:marBottom w:val="0"/>
      <w:divBdr>
        <w:top w:val="none" w:sz="0" w:space="0" w:color="auto"/>
        <w:left w:val="none" w:sz="0" w:space="0" w:color="auto"/>
        <w:bottom w:val="none" w:sz="0" w:space="0" w:color="auto"/>
        <w:right w:val="none" w:sz="0" w:space="0" w:color="auto"/>
      </w:divBdr>
    </w:div>
    <w:div w:id="1208027052">
      <w:bodyDiv w:val="1"/>
      <w:marLeft w:val="0"/>
      <w:marRight w:val="0"/>
      <w:marTop w:val="0"/>
      <w:marBottom w:val="0"/>
      <w:divBdr>
        <w:top w:val="none" w:sz="0" w:space="0" w:color="auto"/>
        <w:left w:val="none" w:sz="0" w:space="0" w:color="auto"/>
        <w:bottom w:val="none" w:sz="0" w:space="0" w:color="auto"/>
        <w:right w:val="none" w:sz="0" w:space="0" w:color="auto"/>
      </w:divBdr>
    </w:div>
    <w:div w:id="1267035917">
      <w:bodyDiv w:val="1"/>
      <w:marLeft w:val="0"/>
      <w:marRight w:val="0"/>
      <w:marTop w:val="0"/>
      <w:marBottom w:val="0"/>
      <w:divBdr>
        <w:top w:val="none" w:sz="0" w:space="0" w:color="auto"/>
        <w:left w:val="none" w:sz="0" w:space="0" w:color="auto"/>
        <w:bottom w:val="none" w:sz="0" w:space="0" w:color="auto"/>
        <w:right w:val="none" w:sz="0" w:space="0" w:color="auto"/>
      </w:divBdr>
    </w:div>
    <w:div w:id="1276135020">
      <w:bodyDiv w:val="1"/>
      <w:marLeft w:val="0"/>
      <w:marRight w:val="0"/>
      <w:marTop w:val="0"/>
      <w:marBottom w:val="0"/>
      <w:divBdr>
        <w:top w:val="none" w:sz="0" w:space="0" w:color="auto"/>
        <w:left w:val="none" w:sz="0" w:space="0" w:color="auto"/>
        <w:bottom w:val="none" w:sz="0" w:space="0" w:color="auto"/>
        <w:right w:val="none" w:sz="0" w:space="0" w:color="auto"/>
      </w:divBdr>
    </w:div>
    <w:div w:id="1351375119">
      <w:bodyDiv w:val="1"/>
      <w:marLeft w:val="0"/>
      <w:marRight w:val="0"/>
      <w:marTop w:val="0"/>
      <w:marBottom w:val="0"/>
      <w:divBdr>
        <w:top w:val="none" w:sz="0" w:space="0" w:color="auto"/>
        <w:left w:val="none" w:sz="0" w:space="0" w:color="auto"/>
        <w:bottom w:val="none" w:sz="0" w:space="0" w:color="auto"/>
        <w:right w:val="none" w:sz="0" w:space="0" w:color="auto"/>
      </w:divBdr>
      <w:divsChild>
        <w:div w:id="1905066009">
          <w:marLeft w:val="0"/>
          <w:marRight w:val="0"/>
          <w:marTop w:val="0"/>
          <w:marBottom w:val="0"/>
          <w:divBdr>
            <w:top w:val="none" w:sz="0" w:space="0" w:color="auto"/>
            <w:left w:val="none" w:sz="0" w:space="0" w:color="auto"/>
            <w:bottom w:val="none" w:sz="0" w:space="0" w:color="auto"/>
            <w:right w:val="none" w:sz="0" w:space="0" w:color="auto"/>
          </w:divBdr>
        </w:div>
        <w:div w:id="1268662988">
          <w:marLeft w:val="0"/>
          <w:marRight w:val="0"/>
          <w:marTop w:val="0"/>
          <w:marBottom w:val="0"/>
          <w:divBdr>
            <w:top w:val="none" w:sz="0" w:space="0" w:color="auto"/>
            <w:left w:val="none" w:sz="0" w:space="0" w:color="auto"/>
            <w:bottom w:val="none" w:sz="0" w:space="0" w:color="auto"/>
            <w:right w:val="none" w:sz="0" w:space="0" w:color="auto"/>
          </w:divBdr>
        </w:div>
        <w:div w:id="812261503">
          <w:marLeft w:val="0"/>
          <w:marRight w:val="0"/>
          <w:marTop w:val="0"/>
          <w:marBottom w:val="0"/>
          <w:divBdr>
            <w:top w:val="none" w:sz="0" w:space="0" w:color="auto"/>
            <w:left w:val="none" w:sz="0" w:space="0" w:color="auto"/>
            <w:bottom w:val="none" w:sz="0" w:space="0" w:color="auto"/>
            <w:right w:val="none" w:sz="0" w:space="0" w:color="auto"/>
          </w:divBdr>
        </w:div>
        <w:div w:id="1087458862">
          <w:marLeft w:val="0"/>
          <w:marRight w:val="0"/>
          <w:marTop w:val="0"/>
          <w:marBottom w:val="0"/>
          <w:divBdr>
            <w:top w:val="none" w:sz="0" w:space="0" w:color="auto"/>
            <w:left w:val="none" w:sz="0" w:space="0" w:color="auto"/>
            <w:bottom w:val="none" w:sz="0" w:space="0" w:color="auto"/>
            <w:right w:val="none" w:sz="0" w:space="0" w:color="auto"/>
          </w:divBdr>
        </w:div>
        <w:div w:id="1469786055">
          <w:marLeft w:val="0"/>
          <w:marRight w:val="0"/>
          <w:marTop w:val="0"/>
          <w:marBottom w:val="0"/>
          <w:divBdr>
            <w:top w:val="none" w:sz="0" w:space="0" w:color="auto"/>
            <w:left w:val="none" w:sz="0" w:space="0" w:color="auto"/>
            <w:bottom w:val="none" w:sz="0" w:space="0" w:color="auto"/>
            <w:right w:val="none" w:sz="0" w:space="0" w:color="auto"/>
          </w:divBdr>
        </w:div>
        <w:div w:id="54356244">
          <w:marLeft w:val="0"/>
          <w:marRight w:val="0"/>
          <w:marTop w:val="0"/>
          <w:marBottom w:val="0"/>
          <w:divBdr>
            <w:top w:val="none" w:sz="0" w:space="0" w:color="auto"/>
            <w:left w:val="none" w:sz="0" w:space="0" w:color="auto"/>
            <w:bottom w:val="none" w:sz="0" w:space="0" w:color="auto"/>
            <w:right w:val="none" w:sz="0" w:space="0" w:color="auto"/>
          </w:divBdr>
        </w:div>
        <w:div w:id="1105155462">
          <w:marLeft w:val="0"/>
          <w:marRight w:val="0"/>
          <w:marTop w:val="0"/>
          <w:marBottom w:val="0"/>
          <w:divBdr>
            <w:top w:val="none" w:sz="0" w:space="0" w:color="auto"/>
            <w:left w:val="none" w:sz="0" w:space="0" w:color="auto"/>
            <w:bottom w:val="none" w:sz="0" w:space="0" w:color="auto"/>
            <w:right w:val="none" w:sz="0" w:space="0" w:color="auto"/>
          </w:divBdr>
        </w:div>
        <w:div w:id="365298669">
          <w:marLeft w:val="0"/>
          <w:marRight w:val="0"/>
          <w:marTop w:val="0"/>
          <w:marBottom w:val="0"/>
          <w:divBdr>
            <w:top w:val="none" w:sz="0" w:space="0" w:color="auto"/>
            <w:left w:val="none" w:sz="0" w:space="0" w:color="auto"/>
            <w:bottom w:val="none" w:sz="0" w:space="0" w:color="auto"/>
            <w:right w:val="none" w:sz="0" w:space="0" w:color="auto"/>
          </w:divBdr>
        </w:div>
        <w:div w:id="567738455">
          <w:marLeft w:val="0"/>
          <w:marRight w:val="0"/>
          <w:marTop w:val="0"/>
          <w:marBottom w:val="0"/>
          <w:divBdr>
            <w:top w:val="none" w:sz="0" w:space="0" w:color="auto"/>
            <w:left w:val="none" w:sz="0" w:space="0" w:color="auto"/>
            <w:bottom w:val="none" w:sz="0" w:space="0" w:color="auto"/>
            <w:right w:val="none" w:sz="0" w:space="0" w:color="auto"/>
          </w:divBdr>
        </w:div>
        <w:div w:id="466318041">
          <w:marLeft w:val="720"/>
          <w:marRight w:val="0"/>
          <w:marTop w:val="0"/>
          <w:marBottom w:val="0"/>
          <w:divBdr>
            <w:top w:val="none" w:sz="0" w:space="0" w:color="auto"/>
            <w:left w:val="none" w:sz="0" w:space="0" w:color="auto"/>
            <w:bottom w:val="none" w:sz="0" w:space="0" w:color="auto"/>
            <w:right w:val="none" w:sz="0" w:space="0" w:color="auto"/>
          </w:divBdr>
        </w:div>
        <w:div w:id="553782987">
          <w:marLeft w:val="0"/>
          <w:marRight w:val="0"/>
          <w:marTop w:val="0"/>
          <w:marBottom w:val="0"/>
          <w:divBdr>
            <w:top w:val="none" w:sz="0" w:space="0" w:color="auto"/>
            <w:left w:val="none" w:sz="0" w:space="0" w:color="auto"/>
            <w:bottom w:val="none" w:sz="0" w:space="0" w:color="auto"/>
            <w:right w:val="none" w:sz="0" w:space="0" w:color="auto"/>
          </w:divBdr>
        </w:div>
        <w:div w:id="2119137318">
          <w:marLeft w:val="0"/>
          <w:marRight w:val="0"/>
          <w:marTop w:val="0"/>
          <w:marBottom w:val="0"/>
          <w:divBdr>
            <w:top w:val="none" w:sz="0" w:space="0" w:color="auto"/>
            <w:left w:val="none" w:sz="0" w:space="0" w:color="auto"/>
            <w:bottom w:val="none" w:sz="0" w:space="0" w:color="auto"/>
            <w:right w:val="none" w:sz="0" w:space="0" w:color="auto"/>
          </w:divBdr>
        </w:div>
        <w:div w:id="1842549746">
          <w:marLeft w:val="0"/>
          <w:marRight w:val="0"/>
          <w:marTop w:val="0"/>
          <w:marBottom w:val="0"/>
          <w:divBdr>
            <w:top w:val="none" w:sz="0" w:space="0" w:color="auto"/>
            <w:left w:val="none" w:sz="0" w:space="0" w:color="auto"/>
            <w:bottom w:val="none" w:sz="0" w:space="0" w:color="auto"/>
            <w:right w:val="none" w:sz="0" w:space="0" w:color="auto"/>
          </w:divBdr>
        </w:div>
        <w:div w:id="879440206">
          <w:marLeft w:val="0"/>
          <w:marRight w:val="0"/>
          <w:marTop w:val="0"/>
          <w:marBottom w:val="0"/>
          <w:divBdr>
            <w:top w:val="none" w:sz="0" w:space="0" w:color="auto"/>
            <w:left w:val="none" w:sz="0" w:space="0" w:color="auto"/>
            <w:bottom w:val="none" w:sz="0" w:space="0" w:color="auto"/>
            <w:right w:val="none" w:sz="0" w:space="0" w:color="auto"/>
          </w:divBdr>
        </w:div>
        <w:div w:id="198051502">
          <w:marLeft w:val="0"/>
          <w:marRight w:val="0"/>
          <w:marTop w:val="0"/>
          <w:marBottom w:val="0"/>
          <w:divBdr>
            <w:top w:val="none" w:sz="0" w:space="0" w:color="auto"/>
            <w:left w:val="none" w:sz="0" w:space="0" w:color="auto"/>
            <w:bottom w:val="none" w:sz="0" w:space="0" w:color="auto"/>
            <w:right w:val="none" w:sz="0" w:space="0" w:color="auto"/>
          </w:divBdr>
        </w:div>
        <w:div w:id="1498423831">
          <w:marLeft w:val="0"/>
          <w:marRight w:val="0"/>
          <w:marTop w:val="0"/>
          <w:marBottom w:val="0"/>
          <w:divBdr>
            <w:top w:val="none" w:sz="0" w:space="0" w:color="auto"/>
            <w:left w:val="none" w:sz="0" w:space="0" w:color="auto"/>
            <w:bottom w:val="none" w:sz="0" w:space="0" w:color="auto"/>
            <w:right w:val="none" w:sz="0" w:space="0" w:color="auto"/>
          </w:divBdr>
        </w:div>
        <w:div w:id="1481192027">
          <w:marLeft w:val="0"/>
          <w:marRight w:val="0"/>
          <w:marTop w:val="0"/>
          <w:marBottom w:val="0"/>
          <w:divBdr>
            <w:top w:val="none" w:sz="0" w:space="0" w:color="auto"/>
            <w:left w:val="none" w:sz="0" w:space="0" w:color="auto"/>
            <w:bottom w:val="none" w:sz="0" w:space="0" w:color="auto"/>
            <w:right w:val="none" w:sz="0" w:space="0" w:color="auto"/>
          </w:divBdr>
        </w:div>
        <w:div w:id="1640959533">
          <w:marLeft w:val="0"/>
          <w:marRight w:val="0"/>
          <w:marTop w:val="0"/>
          <w:marBottom w:val="0"/>
          <w:divBdr>
            <w:top w:val="none" w:sz="0" w:space="0" w:color="auto"/>
            <w:left w:val="none" w:sz="0" w:space="0" w:color="auto"/>
            <w:bottom w:val="none" w:sz="0" w:space="0" w:color="auto"/>
            <w:right w:val="none" w:sz="0" w:space="0" w:color="auto"/>
          </w:divBdr>
        </w:div>
        <w:div w:id="1228806959">
          <w:marLeft w:val="0"/>
          <w:marRight w:val="0"/>
          <w:marTop w:val="0"/>
          <w:marBottom w:val="0"/>
          <w:divBdr>
            <w:top w:val="none" w:sz="0" w:space="0" w:color="auto"/>
            <w:left w:val="none" w:sz="0" w:space="0" w:color="auto"/>
            <w:bottom w:val="none" w:sz="0" w:space="0" w:color="auto"/>
            <w:right w:val="none" w:sz="0" w:space="0" w:color="auto"/>
          </w:divBdr>
        </w:div>
        <w:div w:id="1850440144">
          <w:marLeft w:val="0"/>
          <w:marRight w:val="0"/>
          <w:marTop w:val="0"/>
          <w:marBottom w:val="0"/>
          <w:divBdr>
            <w:top w:val="none" w:sz="0" w:space="0" w:color="auto"/>
            <w:left w:val="none" w:sz="0" w:space="0" w:color="auto"/>
            <w:bottom w:val="none" w:sz="0" w:space="0" w:color="auto"/>
            <w:right w:val="none" w:sz="0" w:space="0" w:color="auto"/>
          </w:divBdr>
        </w:div>
      </w:divsChild>
    </w:div>
    <w:div w:id="1353411049">
      <w:bodyDiv w:val="1"/>
      <w:marLeft w:val="0"/>
      <w:marRight w:val="0"/>
      <w:marTop w:val="0"/>
      <w:marBottom w:val="0"/>
      <w:divBdr>
        <w:top w:val="none" w:sz="0" w:space="0" w:color="auto"/>
        <w:left w:val="none" w:sz="0" w:space="0" w:color="auto"/>
        <w:bottom w:val="none" w:sz="0" w:space="0" w:color="auto"/>
        <w:right w:val="none" w:sz="0" w:space="0" w:color="auto"/>
      </w:divBdr>
    </w:div>
    <w:div w:id="1386905289">
      <w:bodyDiv w:val="1"/>
      <w:marLeft w:val="0"/>
      <w:marRight w:val="0"/>
      <w:marTop w:val="0"/>
      <w:marBottom w:val="0"/>
      <w:divBdr>
        <w:top w:val="none" w:sz="0" w:space="0" w:color="auto"/>
        <w:left w:val="none" w:sz="0" w:space="0" w:color="auto"/>
        <w:bottom w:val="none" w:sz="0" w:space="0" w:color="auto"/>
        <w:right w:val="none" w:sz="0" w:space="0" w:color="auto"/>
      </w:divBdr>
    </w:div>
    <w:div w:id="1387144737">
      <w:bodyDiv w:val="1"/>
      <w:marLeft w:val="0"/>
      <w:marRight w:val="0"/>
      <w:marTop w:val="0"/>
      <w:marBottom w:val="0"/>
      <w:divBdr>
        <w:top w:val="none" w:sz="0" w:space="0" w:color="auto"/>
        <w:left w:val="none" w:sz="0" w:space="0" w:color="auto"/>
        <w:bottom w:val="none" w:sz="0" w:space="0" w:color="auto"/>
        <w:right w:val="none" w:sz="0" w:space="0" w:color="auto"/>
      </w:divBdr>
    </w:div>
    <w:div w:id="1402633600">
      <w:bodyDiv w:val="1"/>
      <w:marLeft w:val="0"/>
      <w:marRight w:val="0"/>
      <w:marTop w:val="0"/>
      <w:marBottom w:val="0"/>
      <w:divBdr>
        <w:top w:val="none" w:sz="0" w:space="0" w:color="auto"/>
        <w:left w:val="none" w:sz="0" w:space="0" w:color="auto"/>
        <w:bottom w:val="none" w:sz="0" w:space="0" w:color="auto"/>
        <w:right w:val="none" w:sz="0" w:space="0" w:color="auto"/>
      </w:divBdr>
    </w:div>
    <w:div w:id="1404984849">
      <w:bodyDiv w:val="1"/>
      <w:marLeft w:val="0"/>
      <w:marRight w:val="0"/>
      <w:marTop w:val="0"/>
      <w:marBottom w:val="0"/>
      <w:divBdr>
        <w:top w:val="none" w:sz="0" w:space="0" w:color="auto"/>
        <w:left w:val="none" w:sz="0" w:space="0" w:color="auto"/>
        <w:bottom w:val="none" w:sz="0" w:space="0" w:color="auto"/>
        <w:right w:val="none" w:sz="0" w:space="0" w:color="auto"/>
      </w:divBdr>
    </w:div>
    <w:div w:id="1440101843">
      <w:bodyDiv w:val="1"/>
      <w:marLeft w:val="0"/>
      <w:marRight w:val="0"/>
      <w:marTop w:val="0"/>
      <w:marBottom w:val="0"/>
      <w:divBdr>
        <w:top w:val="none" w:sz="0" w:space="0" w:color="auto"/>
        <w:left w:val="none" w:sz="0" w:space="0" w:color="auto"/>
        <w:bottom w:val="none" w:sz="0" w:space="0" w:color="auto"/>
        <w:right w:val="none" w:sz="0" w:space="0" w:color="auto"/>
      </w:divBdr>
    </w:div>
    <w:div w:id="1480072654">
      <w:bodyDiv w:val="1"/>
      <w:marLeft w:val="0"/>
      <w:marRight w:val="0"/>
      <w:marTop w:val="0"/>
      <w:marBottom w:val="0"/>
      <w:divBdr>
        <w:top w:val="none" w:sz="0" w:space="0" w:color="auto"/>
        <w:left w:val="none" w:sz="0" w:space="0" w:color="auto"/>
        <w:bottom w:val="none" w:sz="0" w:space="0" w:color="auto"/>
        <w:right w:val="none" w:sz="0" w:space="0" w:color="auto"/>
      </w:divBdr>
      <w:divsChild>
        <w:div w:id="840924546">
          <w:marLeft w:val="0"/>
          <w:marRight w:val="0"/>
          <w:marTop w:val="0"/>
          <w:marBottom w:val="0"/>
          <w:divBdr>
            <w:top w:val="none" w:sz="0" w:space="0" w:color="auto"/>
            <w:left w:val="none" w:sz="0" w:space="0" w:color="auto"/>
            <w:bottom w:val="none" w:sz="0" w:space="0" w:color="auto"/>
            <w:right w:val="none" w:sz="0" w:space="0" w:color="auto"/>
          </w:divBdr>
        </w:div>
        <w:div w:id="297299398">
          <w:marLeft w:val="0"/>
          <w:marRight w:val="0"/>
          <w:marTop w:val="0"/>
          <w:marBottom w:val="0"/>
          <w:divBdr>
            <w:top w:val="none" w:sz="0" w:space="0" w:color="auto"/>
            <w:left w:val="none" w:sz="0" w:space="0" w:color="auto"/>
            <w:bottom w:val="none" w:sz="0" w:space="0" w:color="auto"/>
            <w:right w:val="none" w:sz="0" w:space="0" w:color="auto"/>
          </w:divBdr>
        </w:div>
        <w:div w:id="1748307488">
          <w:marLeft w:val="0"/>
          <w:marRight w:val="0"/>
          <w:marTop w:val="0"/>
          <w:marBottom w:val="0"/>
          <w:divBdr>
            <w:top w:val="none" w:sz="0" w:space="0" w:color="auto"/>
            <w:left w:val="none" w:sz="0" w:space="0" w:color="auto"/>
            <w:bottom w:val="none" w:sz="0" w:space="0" w:color="auto"/>
            <w:right w:val="none" w:sz="0" w:space="0" w:color="auto"/>
          </w:divBdr>
        </w:div>
        <w:div w:id="1892767007">
          <w:marLeft w:val="0"/>
          <w:marRight w:val="0"/>
          <w:marTop w:val="0"/>
          <w:marBottom w:val="0"/>
          <w:divBdr>
            <w:top w:val="none" w:sz="0" w:space="0" w:color="auto"/>
            <w:left w:val="none" w:sz="0" w:space="0" w:color="auto"/>
            <w:bottom w:val="none" w:sz="0" w:space="0" w:color="auto"/>
            <w:right w:val="none" w:sz="0" w:space="0" w:color="auto"/>
          </w:divBdr>
        </w:div>
        <w:div w:id="773593236">
          <w:marLeft w:val="0"/>
          <w:marRight w:val="0"/>
          <w:marTop w:val="0"/>
          <w:marBottom w:val="0"/>
          <w:divBdr>
            <w:top w:val="none" w:sz="0" w:space="0" w:color="auto"/>
            <w:left w:val="none" w:sz="0" w:space="0" w:color="auto"/>
            <w:bottom w:val="none" w:sz="0" w:space="0" w:color="auto"/>
            <w:right w:val="none" w:sz="0" w:space="0" w:color="auto"/>
          </w:divBdr>
        </w:div>
        <w:div w:id="40331007">
          <w:marLeft w:val="0"/>
          <w:marRight w:val="0"/>
          <w:marTop w:val="0"/>
          <w:marBottom w:val="0"/>
          <w:divBdr>
            <w:top w:val="none" w:sz="0" w:space="0" w:color="auto"/>
            <w:left w:val="none" w:sz="0" w:space="0" w:color="auto"/>
            <w:bottom w:val="none" w:sz="0" w:space="0" w:color="auto"/>
            <w:right w:val="none" w:sz="0" w:space="0" w:color="auto"/>
          </w:divBdr>
        </w:div>
      </w:divsChild>
    </w:div>
    <w:div w:id="1576359617">
      <w:bodyDiv w:val="1"/>
      <w:marLeft w:val="0"/>
      <w:marRight w:val="0"/>
      <w:marTop w:val="0"/>
      <w:marBottom w:val="0"/>
      <w:divBdr>
        <w:top w:val="none" w:sz="0" w:space="0" w:color="auto"/>
        <w:left w:val="none" w:sz="0" w:space="0" w:color="auto"/>
        <w:bottom w:val="none" w:sz="0" w:space="0" w:color="auto"/>
        <w:right w:val="none" w:sz="0" w:space="0" w:color="auto"/>
      </w:divBdr>
    </w:div>
    <w:div w:id="1580867605">
      <w:bodyDiv w:val="1"/>
      <w:marLeft w:val="0"/>
      <w:marRight w:val="0"/>
      <w:marTop w:val="0"/>
      <w:marBottom w:val="0"/>
      <w:divBdr>
        <w:top w:val="none" w:sz="0" w:space="0" w:color="auto"/>
        <w:left w:val="none" w:sz="0" w:space="0" w:color="auto"/>
        <w:bottom w:val="none" w:sz="0" w:space="0" w:color="auto"/>
        <w:right w:val="none" w:sz="0" w:space="0" w:color="auto"/>
      </w:divBdr>
    </w:div>
    <w:div w:id="1603293709">
      <w:bodyDiv w:val="1"/>
      <w:marLeft w:val="0"/>
      <w:marRight w:val="0"/>
      <w:marTop w:val="0"/>
      <w:marBottom w:val="0"/>
      <w:divBdr>
        <w:top w:val="none" w:sz="0" w:space="0" w:color="auto"/>
        <w:left w:val="none" w:sz="0" w:space="0" w:color="auto"/>
        <w:bottom w:val="none" w:sz="0" w:space="0" w:color="auto"/>
        <w:right w:val="none" w:sz="0" w:space="0" w:color="auto"/>
      </w:divBdr>
    </w:div>
    <w:div w:id="1608929394">
      <w:bodyDiv w:val="1"/>
      <w:marLeft w:val="0"/>
      <w:marRight w:val="0"/>
      <w:marTop w:val="0"/>
      <w:marBottom w:val="0"/>
      <w:divBdr>
        <w:top w:val="none" w:sz="0" w:space="0" w:color="auto"/>
        <w:left w:val="none" w:sz="0" w:space="0" w:color="auto"/>
        <w:bottom w:val="none" w:sz="0" w:space="0" w:color="auto"/>
        <w:right w:val="none" w:sz="0" w:space="0" w:color="auto"/>
      </w:divBdr>
    </w:div>
    <w:div w:id="1670399566">
      <w:bodyDiv w:val="1"/>
      <w:marLeft w:val="0"/>
      <w:marRight w:val="0"/>
      <w:marTop w:val="0"/>
      <w:marBottom w:val="0"/>
      <w:divBdr>
        <w:top w:val="none" w:sz="0" w:space="0" w:color="auto"/>
        <w:left w:val="none" w:sz="0" w:space="0" w:color="auto"/>
        <w:bottom w:val="none" w:sz="0" w:space="0" w:color="auto"/>
        <w:right w:val="none" w:sz="0" w:space="0" w:color="auto"/>
      </w:divBdr>
      <w:divsChild>
        <w:div w:id="1569613148">
          <w:marLeft w:val="0"/>
          <w:marRight w:val="0"/>
          <w:marTop w:val="0"/>
          <w:marBottom w:val="0"/>
          <w:divBdr>
            <w:top w:val="none" w:sz="0" w:space="0" w:color="auto"/>
            <w:left w:val="none" w:sz="0" w:space="0" w:color="auto"/>
            <w:bottom w:val="none" w:sz="0" w:space="0" w:color="auto"/>
            <w:right w:val="none" w:sz="0" w:space="0" w:color="auto"/>
          </w:divBdr>
        </w:div>
        <w:div w:id="575945620">
          <w:marLeft w:val="0"/>
          <w:marRight w:val="0"/>
          <w:marTop w:val="0"/>
          <w:marBottom w:val="0"/>
          <w:divBdr>
            <w:top w:val="none" w:sz="0" w:space="0" w:color="auto"/>
            <w:left w:val="none" w:sz="0" w:space="0" w:color="auto"/>
            <w:bottom w:val="none" w:sz="0" w:space="0" w:color="auto"/>
            <w:right w:val="none" w:sz="0" w:space="0" w:color="auto"/>
          </w:divBdr>
        </w:div>
        <w:div w:id="986057152">
          <w:marLeft w:val="0"/>
          <w:marRight w:val="0"/>
          <w:marTop w:val="0"/>
          <w:marBottom w:val="0"/>
          <w:divBdr>
            <w:top w:val="none" w:sz="0" w:space="0" w:color="auto"/>
            <w:left w:val="none" w:sz="0" w:space="0" w:color="auto"/>
            <w:bottom w:val="none" w:sz="0" w:space="0" w:color="auto"/>
            <w:right w:val="none" w:sz="0" w:space="0" w:color="auto"/>
          </w:divBdr>
        </w:div>
        <w:div w:id="290088938">
          <w:marLeft w:val="0"/>
          <w:marRight w:val="0"/>
          <w:marTop w:val="280"/>
          <w:marBottom w:val="280"/>
          <w:divBdr>
            <w:top w:val="none" w:sz="0" w:space="0" w:color="auto"/>
            <w:left w:val="none" w:sz="0" w:space="0" w:color="auto"/>
            <w:bottom w:val="none" w:sz="0" w:space="0" w:color="auto"/>
            <w:right w:val="none" w:sz="0" w:space="0" w:color="auto"/>
          </w:divBdr>
        </w:div>
        <w:div w:id="892155147">
          <w:marLeft w:val="0"/>
          <w:marRight w:val="0"/>
          <w:marTop w:val="0"/>
          <w:marBottom w:val="0"/>
          <w:divBdr>
            <w:top w:val="none" w:sz="0" w:space="0" w:color="auto"/>
            <w:left w:val="none" w:sz="0" w:space="0" w:color="auto"/>
            <w:bottom w:val="none" w:sz="0" w:space="0" w:color="auto"/>
            <w:right w:val="none" w:sz="0" w:space="0" w:color="auto"/>
          </w:divBdr>
        </w:div>
        <w:div w:id="108476215">
          <w:marLeft w:val="0"/>
          <w:marRight w:val="0"/>
          <w:marTop w:val="0"/>
          <w:marBottom w:val="0"/>
          <w:divBdr>
            <w:top w:val="none" w:sz="0" w:space="0" w:color="auto"/>
            <w:left w:val="none" w:sz="0" w:space="0" w:color="auto"/>
            <w:bottom w:val="none" w:sz="0" w:space="0" w:color="auto"/>
            <w:right w:val="none" w:sz="0" w:space="0" w:color="auto"/>
          </w:divBdr>
        </w:div>
        <w:div w:id="1580555656">
          <w:marLeft w:val="0"/>
          <w:marRight w:val="0"/>
          <w:marTop w:val="0"/>
          <w:marBottom w:val="0"/>
          <w:divBdr>
            <w:top w:val="none" w:sz="0" w:space="0" w:color="auto"/>
            <w:left w:val="none" w:sz="0" w:space="0" w:color="auto"/>
            <w:bottom w:val="none" w:sz="0" w:space="0" w:color="auto"/>
            <w:right w:val="none" w:sz="0" w:space="0" w:color="auto"/>
          </w:divBdr>
        </w:div>
        <w:div w:id="1213661483">
          <w:marLeft w:val="0"/>
          <w:marRight w:val="0"/>
          <w:marTop w:val="0"/>
          <w:marBottom w:val="0"/>
          <w:divBdr>
            <w:top w:val="none" w:sz="0" w:space="0" w:color="auto"/>
            <w:left w:val="none" w:sz="0" w:space="0" w:color="auto"/>
            <w:bottom w:val="none" w:sz="0" w:space="0" w:color="auto"/>
            <w:right w:val="none" w:sz="0" w:space="0" w:color="auto"/>
          </w:divBdr>
        </w:div>
      </w:divsChild>
    </w:div>
    <w:div w:id="1696349549">
      <w:bodyDiv w:val="1"/>
      <w:marLeft w:val="0"/>
      <w:marRight w:val="0"/>
      <w:marTop w:val="0"/>
      <w:marBottom w:val="0"/>
      <w:divBdr>
        <w:top w:val="none" w:sz="0" w:space="0" w:color="auto"/>
        <w:left w:val="none" w:sz="0" w:space="0" w:color="auto"/>
        <w:bottom w:val="none" w:sz="0" w:space="0" w:color="auto"/>
        <w:right w:val="none" w:sz="0" w:space="0" w:color="auto"/>
      </w:divBdr>
      <w:divsChild>
        <w:div w:id="1423604575">
          <w:marLeft w:val="0"/>
          <w:marRight w:val="0"/>
          <w:marTop w:val="0"/>
          <w:marBottom w:val="0"/>
          <w:divBdr>
            <w:top w:val="none" w:sz="0" w:space="0" w:color="auto"/>
            <w:left w:val="none" w:sz="0" w:space="0" w:color="auto"/>
            <w:bottom w:val="none" w:sz="0" w:space="0" w:color="auto"/>
            <w:right w:val="none" w:sz="0" w:space="0" w:color="auto"/>
          </w:divBdr>
        </w:div>
        <w:div w:id="553659748">
          <w:marLeft w:val="0"/>
          <w:marRight w:val="0"/>
          <w:marTop w:val="0"/>
          <w:marBottom w:val="0"/>
          <w:divBdr>
            <w:top w:val="none" w:sz="0" w:space="0" w:color="auto"/>
            <w:left w:val="none" w:sz="0" w:space="0" w:color="auto"/>
            <w:bottom w:val="none" w:sz="0" w:space="0" w:color="auto"/>
            <w:right w:val="none" w:sz="0" w:space="0" w:color="auto"/>
          </w:divBdr>
        </w:div>
        <w:div w:id="1879855497">
          <w:marLeft w:val="0"/>
          <w:marRight w:val="0"/>
          <w:marTop w:val="0"/>
          <w:marBottom w:val="0"/>
          <w:divBdr>
            <w:top w:val="none" w:sz="0" w:space="0" w:color="auto"/>
            <w:left w:val="none" w:sz="0" w:space="0" w:color="auto"/>
            <w:bottom w:val="none" w:sz="0" w:space="0" w:color="auto"/>
            <w:right w:val="none" w:sz="0" w:space="0" w:color="auto"/>
          </w:divBdr>
        </w:div>
        <w:div w:id="479274827">
          <w:marLeft w:val="0"/>
          <w:marRight w:val="0"/>
          <w:marTop w:val="0"/>
          <w:marBottom w:val="0"/>
          <w:divBdr>
            <w:top w:val="none" w:sz="0" w:space="0" w:color="auto"/>
            <w:left w:val="none" w:sz="0" w:space="0" w:color="auto"/>
            <w:bottom w:val="none" w:sz="0" w:space="0" w:color="auto"/>
            <w:right w:val="none" w:sz="0" w:space="0" w:color="auto"/>
          </w:divBdr>
        </w:div>
        <w:div w:id="216203683">
          <w:marLeft w:val="0"/>
          <w:marRight w:val="0"/>
          <w:marTop w:val="0"/>
          <w:marBottom w:val="0"/>
          <w:divBdr>
            <w:top w:val="none" w:sz="0" w:space="0" w:color="auto"/>
            <w:left w:val="none" w:sz="0" w:space="0" w:color="auto"/>
            <w:bottom w:val="none" w:sz="0" w:space="0" w:color="auto"/>
            <w:right w:val="none" w:sz="0" w:space="0" w:color="auto"/>
          </w:divBdr>
        </w:div>
        <w:div w:id="1067611808">
          <w:marLeft w:val="0"/>
          <w:marRight w:val="0"/>
          <w:marTop w:val="0"/>
          <w:marBottom w:val="0"/>
          <w:divBdr>
            <w:top w:val="none" w:sz="0" w:space="0" w:color="auto"/>
            <w:left w:val="none" w:sz="0" w:space="0" w:color="auto"/>
            <w:bottom w:val="none" w:sz="0" w:space="0" w:color="auto"/>
            <w:right w:val="none" w:sz="0" w:space="0" w:color="auto"/>
          </w:divBdr>
        </w:div>
        <w:div w:id="19549011">
          <w:marLeft w:val="0"/>
          <w:marRight w:val="0"/>
          <w:marTop w:val="0"/>
          <w:marBottom w:val="0"/>
          <w:divBdr>
            <w:top w:val="none" w:sz="0" w:space="0" w:color="auto"/>
            <w:left w:val="none" w:sz="0" w:space="0" w:color="auto"/>
            <w:bottom w:val="none" w:sz="0" w:space="0" w:color="auto"/>
            <w:right w:val="none" w:sz="0" w:space="0" w:color="auto"/>
          </w:divBdr>
        </w:div>
        <w:div w:id="1140684005">
          <w:marLeft w:val="0"/>
          <w:marRight w:val="0"/>
          <w:marTop w:val="0"/>
          <w:marBottom w:val="0"/>
          <w:divBdr>
            <w:top w:val="none" w:sz="0" w:space="0" w:color="auto"/>
            <w:left w:val="none" w:sz="0" w:space="0" w:color="auto"/>
            <w:bottom w:val="none" w:sz="0" w:space="0" w:color="auto"/>
            <w:right w:val="none" w:sz="0" w:space="0" w:color="auto"/>
          </w:divBdr>
        </w:div>
        <w:div w:id="735468993">
          <w:marLeft w:val="0"/>
          <w:marRight w:val="0"/>
          <w:marTop w:val="0"/>
          <w:marBottom w:val="0"/>
          <w:divBdr>
            <w:top w:val="none" w:sz="0" w:space="0" w:color="auto"/>
            <w:left w:val="none" w:sz="0" w:space="0" w:color="auto"/>
            <w:bottom w:val="none" w:sz="0" w:space="0" w:color="auto"/>
            <w:right w:val="none" w:sz="0" w:space="0" w:color="auto"/>
          </w:divBdr>
        </w:div>
        <w:div w:id="1746564344">
          <w:marLeft w:val="0"/>
          <w:marRight w:val="0"/>
          <w:marTop w:val="0"/>
          <w:marBottom w:val="0"/>
          <w:divBdr>
            <w:top w:val="none" w:sz="0" w:space="0" w:color="auto"/>
            <w:left w:val="none" w:sz="0" w:space="0" w:color="auto"/>
            <w:bottom w:val="none" w:sz="0" w:space="0" w:color="auto"/>
            <w:right w:val="none" w:sz="0" w:space="0" w:color="auto"/>
          </w:divBdr>
        </w:div>
        <w:div w:id="1820419492">
          <w:marLeft w:val="0"/>
          <w:marRight w:val="0"/>
          <w:marTop w:val="0"/>
          <w:marBottom w:val="0"/>
          <w:divBdr>
            <w:top w:val="none" w:sz="0" w:space="0" w:color="auto"/>
            <w:left w:val="none" w:sz="0" w:space="0" w:color="auto"/>
            <w:bottom w:val="none" w:sz="0" w:space="0" w:color="auto"/>
            <w:right w:val="none" w:sz="0" w:space="0" w:color="auto"/>
          </w:divBdr>
        </w:div>
        <w:div w:id="2109693171">
          <w:marLeft w:val="0"/>
          <w:marRight w:val="0"/>
          <w:marTop w:val="0"/>
          <w:marBottom w:val="0"/>
          <w:divBdr>
            <w:top w:val="none" w:sz="0" w:space="0" w:color="auto"/>
            <w:left w:val="none" w:sz="0" w:space="0" w:color="auto"/>
            <w:bottom w:val="none" w:sz="0" w:space="0" w:color="auto"/>
            <w:right w:val="none" w:sz="0" w:space="0" w:color="auto"/>
          </w:divBdr>
        </w:div>
        <w:div w:id="1966546065">
          <w:marLeft w:val="0"/>
          <w:marRight w:val="0"/>
          <w:marTop w:val="0"/>
          <w:marBottom w:val="0"/>
          <w:divBdr>
            <w:top w:val="none" w:sz="0" w:space="0" w:color="auto"/>
            <w:left w:val="none" w:sz="0" w:space="0" w:color="auto"/>
            <w:bottom w:val="none" w:sz="0" w:space="0" w:color="auto"/>
            <w:right w:val="none" w:sz="0" w:space="0" w:color="auto"/>
          </w:divBdr>
        </w:div>
      </w:divsChild>
    </w:div>
    <w:div w:id="1716469917">
      <w:bodyDiv w:val="1"/>
      <w:marLeft w:val="0"/>
      <w:marRight w:val="0"/>
      <w:marTop w:val="0"/>
      <w:marBottom w:val="0"/>
      <w:divBdr>
        <w:top w:val="none" w:sz="0" w:space="0" w:color="auto"/>
        <w:left w:val="none" w:sz="0" w:space="0" w:color="auto"/>
        <w:bottom w:val="none" w:sz="0" w:space="0" w:color="auto"/>
        <w:right w:val="none" w:sz="0" w:space="0" w:color="auto"/>
      </w:divBdr>
    </w:div>
    <w:div w:id="1719428607">
      <w:bodyDiv w:val="1"/>
      <w:marLeft w:val="0"/>
      <w:marRight w:val="0"/>
      <w:marTop w:val="0"/>
      <w:marBottom w:val="0"/>
      <w:divBdr>
        <w:top w:val="none" w:sz="0" w:space="0" w:color="auto"/>
        <w:left w:val="none" w:sz="0" w:space="0" w:color="auto"/>
        <w:bottom w:val="none" w:sz="0" w:space="0" w:color="auto"/>
        <w:right w:val="none" w:sz="0" w:space="0" w:color="auto"/>
      </w:divBdr>
    </w:div>
    <w:div w:id="1739935708">
      <w:bodyDiv w:val="1"/>
      <w:marLeft w:val="0"/>
      <w:marRight w:val="0"/>
      <w:marTop w:val="0"/>
      <w:marBottom w:val="0"/>
      <w:divBdr>
        <w:top w:val="none" w:sz="0" w:space="0" w:color="auto"/>
        <w:left w:val="none" w:sz="0" w:space="0" w:color="auto"/>
        <w:bottom w:val="none" w:sz="0" w:space="0" w:color="auto"/>
        <w:right w:val="none" w:sz="0" w:space="0" w:color="auto"/>
      </w:divBdr>
    </w:div>
    <w:div w:id="1741899578">
      <w:bodyDiv w:val="1"/>
      <w:marLeft w:val="0"/>
      <w:marRight w:val="0"/>
      <w:marTop w:val="0"/>
      <w:marBottom w:val="0"/>
      <w:divBdr>
        <w:top w:val="none" w:sz="0" w:space="0" w:color="auto"/>
        <w:left w:val="none" w:sz="0" w:space="0" w:color="auto"/>
        <w:bottom w:val="none" w:sz="0" w:space="0" w:color="auto"/>
        <w:right w:val="none" w:sz="0" w:space="0" w:color="auto"/>
      </w:divBdr>
    </w:div>
    <w:div w:id="1753308560">
      <w:bodyDiv w:val="1"/>
      <w:marLeft w:val="0"/>
      <w:marRight w:val="0"/>
      <w:marTop w:val="0"/>
      <w:marBottom w:val="0"/>
      <w:divBdr>
        <w:top w:val="none" w:sz="0" w:space="0" w:color="auto"/>
        <w:left w:val="none" w:sz="0" w:space="0" w:color="auto"/>
        <w:bottom w:val="none" w:sz="0" w:space="0" w:color="auto"/>
        <w:right w:val="none" w:sz="0" w:space="0" w:color="auto"/>
      </w:divBdr>
      <w:divsChild>
        <w:div w:id="1303274415">
          <w:marLeft w:val="0"/>
          <w:marRight w:val="0"/>
          <w:marTop w:val="0"/>
          <w:marBottom w:val="0"/>
          <w:divBdr>
            <w:top w:val="none" w:sz="0" w:space="0" w:color="auto"/>
            <w:left w:val="none" w:sz="0" w:space="0" w:color="auto"/>
            <w:bottom w:val="none" w:sz="0" w:space="0" w:color="auto"/>
            <w:right w:val="none" w:sz="0" w:space="0" w:color="auto"/>
          </w:divBdr>
        </w:div>
        <w:div w:id="1507671887">
          <w:marLeft w:val="0"/>
          <w:marRight w:val="0"/>
          <w:marTop w:val="0"/>
          <w:marBottom w:val="0"/>
          <w:divBdr>
            <w:top w:val="none" w:sz="0" w:space="0" w:color="auto"/>
            <w:left w:val="none" w:sz="0" w:space="0" w:color="auto"/>
            <w:bottom w:val="none" w:sz="0" w:space="0" w:color="auto"/>
            <w:right w:val="none" w:sz="0" w:space="0" w:color="auto"/>
          </w:divBdr>
        </w:div>
        <w:div w:id="1281300349">
          <w:marLeft w:val="0"/>
          <w:marRight w:val="0"/>
          <w:marTop w:val="0"/>
          <w:marBottom w:val="0"/>
          <w:divBdr>
            <w:top w:val="none" w:sz="0" w:space="0" w:color="auto"/>
            <w:left w:val="none" w:sz="0" w:space="0" w:color="auto"/>
            <w:bottom w:val="none" w:sz="0" w:space="0" w:color="auto"/>
            <w:right w:val="none" w:sz="0" w:space="0" w:color="auto"/>
          </w:divBdr>
        </w:div>
        <w:div w:id="592666557">
          <w:marLeft w:val="0"/>
          <w:marRight w:val="0"/>
          <w:marTop w:val="0"/>
          <w:marBottom w:val="0"/>
          <w:divBdr>
            <w:top w:val="none" w:sz="0" w:space="0" w:color="auto"/>
            <w:left w:val="none" w:sz="0" w:space="0" w:color="auto"/>
            <w:bottom w:val="none" w:sz="0" w:space="0" w:color="auto"/>
            <w:right w:val="none" w:sz="0" w:space="0" w:color="auto"/>
          </w:divBdr>
        </w:div>
      </w:divsChild>
    </w:div>
    <w:div w:id="1755545525">
      <w:bodyDiv w:val="1"/>
      <w:marLeft w:val="0"/>
      <w:marRight w:val="0"/>
      <w:marTop w:val="0"/>
      <w:marBottom w:val="0"/>
      <w:divBdr>
        <w:top w:val="none" w:sz="0" w:space="0" w:color="auto"/>
        <w:left w:val="none" w:sz="0" w:space="0" w:color="auto"/>
        <w:bottom w:val="none" w:sz="0" w:space="0" w:color="auto"/>
        <w:right w:val="none" w:sz="0" w:space="0" w:color="auto"/>
      </w:divBdr>
    </w:div>
    <w:div w:id="1762410761">
      <w:bodyDiv w:val="1"/>
      <w:marLeft w:val="0"/>
      <w:marRight w:val="0"/>
      <w:marTop w:val="0"/>
      <w:marBottom w:val="0"/>
      <w:divBdr>
        <w:top w:val="none" w:sz="0" w:space="0" w:color="auto"/>
        <w:left w:val="none" w:sz="0" w:space="0" w:color="auto"/>
        <w:bottom w:val="none" w:sz="0" w:space="0" w:color="auto"/>
        <w:right w:val="none" w:sz="0" w:space="0" w:color="auto"/>
      </w:divBdr>
    </w:div>
    <w:div w:id="1784690095">
      <w:bodyDiv w:val="1"/>
      <w:marLeft w:val="0"/>
      <w:marRight w:val="0"/>
      <w:marTop w:val="0"/>
      <w:marBottom w:val="0"/>
      <w:divBdr>
        <w:top w:val="none" w:sz="0" w:space="0" w:color="auto"/>
        <w:left w:val="none" w:sz="0" w:space="0" w:color="auto"/>
        <w:bottom w:val="none" w:sz="0" w:space="0" w:color="auto"/>
        <w:right w:val="none" w:sz="0" w:space="0" w:color="auto"/>
      </w:divBdr>
    </w:div>
    <w:div w:id="1810441187">
      <w:bodyDiv w:val="1"/>
      <w:marLeft w:val="0"/>
      <w:marRight w:val="0"/>
      <w:marTop w:val="0"/>
      <w:marBottom w:val="0"/>
      <w:divBdr>
        <w:top w:val="none" w:sz="0" w:space="0" w:color="auto"/>
        <w:left w:val="none" w:sz="0" w:space="0" w:color="auto"/>
        <w:bottom w:val="none" w:sz="0" w:space="0" w:color="auto"/>
        <w:right w:val="none" w:sz="0" w:space="0" w:color="auto"/>
      </w:divBdr>
    </w:div>
    <w:div w:id="1868979536">
      <w:bodyDiv w:val="1"/>
      <w:marLeft w:val="0"/>
      <w:marRight w:val="0"/>
      <w:marTop w:val="0"/>
      <w:marBottom w:val="0"/>
      <w:divBdr>
        <w:top w:val="none" w:sz="0" w:space="0" w:color="auto"/>
        <w:left w:val="none" w:sz="0" w:space="0" w:color="auto"/>
        <w:bottom w:val="none" w:sz="0" w:space="0" w:color="auto"/>
        <w:right w:val="none" w:sz="0" w:space="0" w:color="auto"/>
      </w:divBdr>
    </w:div>
    <w:div w:id="1892496907">
      <w:bodyDiv w:val="1"/>
      <w:marLeft w:val="0"/>
      <w:marRight w:val="0"/>
      <w:marTop w:val="0"/>
      <w:marBottom w:val="0"/>
      <w:divBdr>
        <w:top w:val="none" w:sz="0" w:space="0" w:color="auto"/>
        <w:left w:val="none" w:sz="0" w:space="0" w:color="auto"/>
        <w:bottom w:val="none" w:sz="0" w:space="0" w:color="auto"/>
        <w:right w:val="none" w:sz="0" w:space="0" w:color="auto"/>
      </w:divBdr>
    </w:div>
    <w:div w:id="1957980896">
      <w:bodyDiv w:val="1"/>
      <w:marLeft w:val="0"/>
      <w:marRight w:val="0"/>
      <w:marTop w:val="0"/>
      <w:marBottom w:val="0"/>
      <w:divBdr>
        <w:top w:val="none" w:sz="0" w:space="0" w:color="auto"/>
        <w:left w:val="none" w:sz="0" w:space="0" w:color="auto"/>
        <w:bottom w:val="none" w:sz="0" w:space="0" w:color="auto"/>
        <w:right w:val="none" w:sz="0" w:space="0" w:color="auto"/>
      </w:divBdr>
    </w:div>
    <w:div w:id="1979334633">
      <w:bodyDiv w:val="1"/>
      <w:marLeft w:val="0"/>
      <w:marRight w:val="0"/>
      <w:marTop w:val="0"/>
      <w:marBottom w:val="0"/>
      <w:divBdr>
        <w:top w:val="none" w:sz="0" w:space="0" w:color="auto"/>
        <w:left w:val="none" w:sz="0" w:space="0" w:color="auto"/>
        <w:bottom w:val="none" w:sz="0" w:space="0" w:color="auto"/>
        <w:right w:val="none" w:sz="0" w:space="0" w:color="auto"/>
      </w:divBdr>
    </w:div>
    <w:div w:id="1987397611">
      <w:bodyDiv w:val="1"/>
      <w:marLeft w:val="0"/>
      <w:marRight w:val="0"/>
      <w:marTop w:val="0"/>
      <w:marBottom w:val="0"/>
      <w:divBdr>
        <w:top w:val="none" w:sz="0" w:space="0" w:color="auto"/>
        <w:left w:val="none" w:sz="0" w:space="0" w:color="auto"/>
        <w:bottom w:val="none" w:sz="0" w:space="0" w:color="auto"/>
        <w:right w:val="none" w:sz="0" w:space="0" w:color="auto"/>
      </w:divBdr>
    </w:div>
    <w:div w:id="2000620381">
      <w:bodyDiv w:val="1"/>
      <w:marLeft w:val="0"/>
      <w:marRight w:val="0"/>
      <w:marTop w:val="0"/>
      <w:marBottom w:val="0"/>
      <w:divBdr>
        <w:top w:val="none" w:sz="0" w:space="0" w:color="auto"/>
        <w:left w:val="none" w:sz="0" w:space="0" w:color="auto"/>
        <w:bottom w:val="none" w:sz="0" w:space="0" w:color="auto"/>
        <w:right w:val="none" w:sz="0" w:space="0" w:color="auto"/>
      </w:divBdr>
      <w:divsChild>
        <w:div w:id="2110344551">
          <w:marLeft w:val="0"/>
          <w:marRight w:val="0"/>
          <w:marTop w:val="0"/>
          <w:marBottom w:val="0"/>
          <w:divBdr>
            <w:top w:val="none" w:sz="0" w:space="0" w:color="auto"/>
            <w:left w:val="none" w:sz="0" w:space="0" w:color="auto"/>
            <w:bottom w:val="none" w:sz="0" w:space="0" w:color="auto"/>
            <w:right w:val="none" w:sz="0" w:space="0" w:color="auto"/>
          </w:divBdr>
        </w:div>
        <w:div w:id="118767799">
          <w:marLeft w:val="0"/>
          <w:marRight w:val="0"/>
          <w:marTop w:val="0"/>
          <w:marBottom w:val="0"/>
          <w:divBdr>
            <w:top w:val="none" w:sz="0" w:space="0" w:color="auto"/>
            <w:left w:val="none" w:sz="0" w:space="0" w:color="auto"/>
            <w:bottom w:val="none" w:sz="0" w:space="0" w:color="auto"/>
            <w:right w:val="none" w:sz="0" w:space="0" w:color="auto"/>
          </w:divBdr>
        </w:div>
        <w:div w:id="917250234">
          <w:marLeft w:val="0"/>
          <w:marRight w:val="0"/>
          <w:marTop w:val="0"/>
          <w:marBottom w:val="0"/>
          <w:divBdr>
            <w:top w:val="none" w:sz="0" w:space="0" w:color="auto"/>
            <w:left w:val="none" w:sz="0" w:space="0" w:color="auto"/>
            <w:bottom w:val="none" w:sz="0" w:space="0" w:color="auto"/>
            <w:right w:val="none" w:sz="0" w:space="0" w:color="auto"/>
          </w:divBdr>
        </w:div>
        <w:div w:id="2121294403">
          <w:marLeft w:val="0"/>
          <w:marRight w:val="0"/>
          <w:marTop w:val="0"/>
          <w:marBottom w:val="0"/>
          <w:divBdr>
            <w:top w:val="none" w:sz="0" w:space="0" w:color="auto"/>
            <w:left w:val="none" w:sz="0" w:space="0" w:color="auto"/>
            <w:bottom w:val="none" w:sz="0" w:space="0" w:color="auto"/>
            <w:right w:val="none" w:sz="0" w:space="0" w:color="auto"/>
          </w:divBdr>
        </w:div>
        <w:div w:id="1466317024">
          <w:marLeft w:val="0"/>
          <w:marRight w:val="0"/>
          <w:marTop w:val="0"/>
          <w:marBottom w:val="0"/>
          <w:divBdr>
            <w:top w:val="none" w:sz="0" w:space="0" w:color="auto"/>
            <w:left w:val="none" w:sz="0" w:space="0" w:color="auto"/>
            <w:bottom w:val="none" w:sz="0" w:space="0" w:color="auto"/>
            <w:right w:val="none" w:sz="0" w:space="0" w:color="auto"/>
          </w:divBdr>
        </w:div>
        <w:div w:id="104231040">
          <w:marLeft w:val="0"/>
          <w:marRight w:val="0"/>
          <w:marTop w:val="0"/>
          <w:marBottom w:val="0"/>
          <w:divBdr>
            <w:top w:val="none" w:sz="0" w:space="0" w:color="auto"/>
            <w:left w:val="none" w:sz="0" w:space="0" w:color="auto"/>
            <w:bottom w:val="none" w:sz="0" w:space="0" w:color="auto"/>
            <w:right w:val="none" w:sz="0" w:space="0" w:color="auto"/>
          </w:divBdr>
        </w:div>
        <w:div w:id="452098133">
          <w:marLeft w:val="0"/>
          <w:marRight w:val="0"/>
          <w:marTop w:val="0"/>
          <w:marBottom w:val="0"/>
          <w:divBdr>
            <w:top w:val="none" w:sz="0" w:space="0" w:color="auto"/>
            <w:left w:val="none" w:sz="0" w:space="0" w:color="auto"/>
            <w:bottom w:val="none" w:sz="0" w:space="0" w:color="auto"/>
            <w:right w:val="none" w:sz="0" w:space="0" w:color="auto"/>
          </w:divBdr>
        </w:div>
        <w:div w:id="250357567">
          <w:marLeft w:val="0"/>
          <w:marRight w:val="0"/>
          <w:marTop w:val="0"/>
          <w:marBottom w:val="0"/>
          <w:divBdr>
            <w:top w:val="none" w:sz="0" w:space="0" w:color="auto"/>
            <w:left w:val="none" w:sz="0" w:space="0" w:color="auto"/>
            <w:bottom w:val="none" w:sz="0" w:space="0" w:color="auto"/>
            <w:right w:val="none" w:sz="0" w:space="0" w:color="auto"/>
          </w:divBdr>
        </w:div>
        <w:div w:id="980305578">
          <w:marLeft w:val="0"/>
          <w:marRight w:val="0"/>
          <w:marTop w:val="0"/>
          <w:marBottom w:val="0"/>
          <w:divBdr>
            <w:top w:val="none" w:sz="0" w:space="0" w:color="auto"/>
            <w:left w:val="none" w:sz="0" w:space="0" w:color="auto"/>
            <w:bottom w:val="none" w:sz="0" w:space="0" w:color="auto"/>
            <w:right w:val="none" w:sz="0" w:space="0" w:color="auto"/>
          </w:divBdr>
        </w:div>
        <w:div w:id="281376884">
          <w:marLeft w:val="0"/>
          <w:marRight w:val="0"/>
          <w:marTop w:val="0"/>
          <w:marBottom w:val="0"/>
          <w:divBdr>
            <w:top w:val="none" w:sz="0" w:space="0" w:color="auto"/>
            <w:left w:val="none" w:sz="0" w:space="0" w:color="auto"/>
            <w:bottom w:val="none" w:sz="0" w:space="0" w:color="auto"/>
            <w:right w:val="none" w:sz="0" w:space="0" w:color="auto"/>
          </w:divBdr>
        </w:div>
        <w:div w:id="630980854">
          <w:marLeft w:val="0"/>
          <w:marRight w:val="0"/>
          <w:marTop w:val="0"/>
          <w:marBottom w:val="0"/>
          <w:divBdr>
            <w:top w:val="none" w:sz="0" w:space="0" w:color="auto"/>
            <w:left w:val="none" w:sz="0" w:space="0" w:color="auto"/>
            <w:bottom w:val="none" w:sz="0" w:space="0" w:color="auto"/>
            <w:right w:val="none" w:sz="0" w:space="0" w:color="auto"/>
          </w:divBdr>
        </w:div>
      </w:divsChild>
    </w:div>
    <w:div w:id="2039818350">
      <w:bodyDiv w:val="1"/>
      <w:marLeft w:val="0"/>
      <w:marRight w:val="0"/>
      <w:marTop w:val="0"/>
      <w:marBottom w:val="0"/>
      <w:divBdr>
        <w:top w:val="none" w:sz="0" w:space="0" w:color="auto"/>
        <w:left w:val="none" w:sz="0" w:space="0" w:color="auto"/>
        <w:bottom w:val="none" w:sz="0" w:space="0" w:color="auto"/>
        <w:right w:val="none" w:sz="0" w:space="0" w:color="auto"/>
      </w:divBdr>
    </w:div>
    <w:div w:id="2047178305">
      <w:bodyDiv w:val="1"/>
      <w:marLeft w:val="0"/>
      <w:marRight w:val="0"/>
      <w:marTop w:val="0"/>
      <w:marBottom w:val="0"/>
      <w:divBdr>
        <w:top w:val="none" w:sz="0" w:space="0" w:color="auto"/>
        <w:left w:val="none" w:sz="0" w:space="0" w:color="auto"/>
        <w:bottom w:val="none" w:sz="0" w:space="0" w:color="auto"/>
        <w:right w:val="none" w:sz="0" w:space="0" w:color="auto"/>
      </w:divBdr>
    </w:div>
    <w:div w:id="2056923919">
      <w:bodyDiv w:val="1"/>
      <w:marLeft w:val="0"/>
      <w:marRight w:val="0"/>
      <w:marTop w:val="0"/>
      <w:marBottom w:val="0"/>
      <w:divBdr>
        <w:top w:val="none" w:sz="0" w:space="0" w:color="auto"/>
        <w:left w:val="none" w:sz="0" w:space="0" w:color="auto"/>
        <w:bottom w:val="none" w:sz="0" w:space="0" w:color="auto"/>
        <w:right w:val="none" w:sz="0" w:space="0" w:color="auto"/>
      </w:divBdr>
    </w:div>
    <w:div w:id="2074960032">
      <w:bodyDiv w:val="1"/>
      <w:marLeft w:val="0"/>
      <w:marRight w:val="0"/>
      <w:marTop w:val="0"/>
      <w:marBottom w:val="0"/>
      <w:divBdr>
        <w:top w:val="none" w:sz="0" w:space="0" w:color="auto"/>
        <w:left w:val="none" w:sz="0" w:space="0" w:color="auto"/>
        <w:bottom w:val="none" w:sz="0" w:space="0" w:color="auto"/>
        <w:right w:val="none" w:sz="0" w:space="0" w:color="auto"/>
      </w:divBdr>
    </w:div>
    <w:div w:id="208656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rshall.senate.gov/wp-content/uploads/3.21.24-Letter-to-ED-re.-FAFSA.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ese.ed.gov/files/2024/03/Chronic_Absenteeism_Sust_508_for-posting.pdf" TargetMode="External"/><Relationship Id="rId4" Type="http://schemas.openxmlformats.org/officeDocument/2006/relationships/settings" Target="settings.xml"/><Relationship Id="rId9" Type="http://schemas.openxmlformats.org/officeDocument/2006/relationships/hyperlink" Target="https://edworkforce.house.gov/news/documentsingle.aspx?DocumentID=410341"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bru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43DBB-4A5D-45A0-88E4-E69715614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1744</Words>
  <Characters>9947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Federal Update: March 22, 2024 - Government Affairs (CA Dept of Education)</vt:lpstr>
    </vt:vector>
  </TitlesOfParts>
  <Company/>
  <LinksUpToDate>false</LinksUpToDate>
  <CharactersWithSpaces>11668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Update: March 22, 2024 - Government Affairs (CA Dept of Education)</dc:title>
  <dc:subject>The BruMan Group weekly Federal Update Report for March 22, 2024.</dc:subject>
  <dc:creator/>
  <cp:lastModifiedBy/>
  <cp:revision>1</cp:revision>
  <dcterms:created xsi:type="dcterms:W3CDTF">2024-03-25T15:17:00Z</dcterms:created>
  <dcterms:modified xsi:type="dcterms:W3CDTF">2024-03-25T15:17:00Z</dcterms:modified>
</cp:coreProperties>
</file>