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83C2E" w14:textId="1737E061" w:rsidR="00C43C3E" w:rsidRDefault="00B605A2"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534E50C3" w:rsidR="0042468E" w:rsidRPr="00021CBC" w:rsidRDefault="0042468E" w:rsidP="00021CBC">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021CBC">
        <w:rPr>
          <w:rFonts w:ascii="Arial" w:eastAsia="Verdana" w:hAnsi="Arial" w:cs="Times New Roman"/>
          <w:b/>
          <w:bCs/>
          <w:color w:val="auto"/>
        </w:rPr>
        <w:t xml:space="preserve">The Federal Update for </w:t>
      </w:r>
      <w:bookmarkEnd w:id="10"/>
      <w:bookmarkEnd w:id="11"/>
      <w:bookmarkEnd w:id="12"/>
      <w:bookmarkEnd w:id="13"/>
      <w:bookmarkEnd w:id="14"/>
      <w:bookmarkEnd w:id="15"/>
      <w:r w:rsidR="007B6362" w:rsidRPr="00021CBC">
        <w:rPr>
          <w:rFonts w:ascii="Arial" w:eastAsia="Verdana" w:hAnsi="Arial" w:cs="Times New Roman"/>
          <w:b/>
          <w:bCs/>
          <w:color w:val="auto"/>
        </w:rPr>
        <w:t>May 10</w:t>
      </w:r>
      <w:r w:rsidR="005D3FF9" w:rsidRPr="00021CBC">
        <w:rPr>
          <w:rFonts w:ascii="Arial" w:eastAsia="Verdana" w:hAnsi="Arial" w:cs="Times New Roman"/>
          <w:b/>
          <w:bCs/>
          <w:color w:val="auto"/>
        </w:rPr>
        <w:t>, 202</w:t>
      </w:r>
      <w:r w:rsidR="00BB6286" w:rsidRPr="00021CBC">
        <w:rPr>
          <w:rFonts w:ascii="Arial" w:eastAsia="Verdana" w:hAnsi="Arial" w:cs="Times New Roman"/>
          <w:b/>
          <w:bCs/>
          <w:color w:val="auto"/>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28BED4A5" w:rsidR="0063135C" w:rsidRDefault="00D0389C" w:rsidP="009B424F">
      <w:pPr>
        <w:pStyle w:val="MessageHeader"/>
        <w:spacing w:after="240"/>
      </w:pPr>
      <w:r>
        <w:t>Date:</w:t>
      </w:r>
      <w:r>
        <w:tab/>
      </w:r>
      <w:r w:rsidR="007B6362">
        <w:t>May 10</w:t>
      </w:r>
      <w:r w:rsidR="00537D4B">
        <w:t>, 202</w:t>
      </w:r>
      <w:r w:rsidR="00BB6286">
        <w:t>4</w:t>
      </w:r>
    </w:p>
    <w:p w14:paraId="177FD097" w14:textId="7CC41290" w:rsidR="00861813" w:rsidRDefault="663486F3">
      <w:pPr>
        <w:pStyle w:val="TOC2"/>
        <w:rPr>
          <w:rFonts w:asciiTheme="minorHAnsi" w:eastAsiaTheme="minorEastAsia" w:hAnsiTheme="minorHAnsi" w:cstheme="minorBidi"/>
          <w:b w:val="0"/>
          <w:kern w:val="2"/>
          <w:sz w:val="24"/>
          <w:szCs w:val="24"/>
          <w14:ligatures w14:val="standardContextual"/>
        </w:rPr>
      </w:pPr>
      <w:r>
        <w:fldChar w:fldCharType="begin"/>
      </w:r>
      <w:r w:rsidR="00156AA4">
        <w:instrText>TOC \o "1-3" \h \z \u</w:instrText>
      </w:r>
      <w:r>
        <w:fldChar w:fldCharType="separate"/>
      </w:r>
      <w:hyperlink w:anchor="_Toc166157915" w:history="1">
        <w:r w:rsidR="00861813" w:rsidRPr="00212114">
          <w:rPr>
            <w:rStyle w:val="Hyperlink"/>
            <w:rFonts w:eastAsia="Calibri"/>
          </w:rPr>
          <w:t>Legislation and Guidance</w:t>
        </w:r>
        <w:r w:rsidR="00861813">
          <w:rPr>
            <w:webHidden/>
          </w:rPr>
          <w:tab/>
        </w:r>
        <w:r w:rsidR="00861813">
          <w:rPr>
            <w:webHidden/>
          </w:rPr>
          <w:fldChar w:fldCharType="begin"/>
        </w:r>
        <w:r w:rsidR="00861813">
          <w:rPr>
            <w:webHidden/>
          </w:rPr>
          <w:instrText xml:space="preserve"> PAGEREF _Toc166157915 \h </w:instrText>
        </w:r>
        <w:r w:rsidR="00861813">
          <w:rPr>
            <w:webHidden/>
          </w:rPr>
        </w:r>
        <w:r w:rsidR="00861813">
          <w:rPr>
            <w:webHidden/>
          </w:rPr>
          <w:fldChar w:fldCharType="separate"/>
        </w:r>
        <w:r w:rsidR="00861813">
          <w:rPr>
            <w:webHidden/>
          </w:rPr>
          <w:t>1</w:t>
        </w:r>
        <w:r w:rsidR="00861813">
          <w:rPr>
            <w:webHidden/>
          </w:rPr>
          <w:fldChar w:fldCharType="end"/>
        </w:r>
      </w:hyperlink>
    </w:p>
    <w:p w14:paraId="1D71E096" w14:textId="0DAB68FC" w:rsidR="00861813" w:rsidRDefault="008734EC">
      <w:pPr>
        <w:pStyle w:val="TOC3"/>
        <w:rPr>
          <w:rFonts w:asciiTheme="minorHAnsi" w:eastAsiaTheme="minorEastAsia" w:hAnsiTheme="minorHAnsi" w:cstheme="minorBidi"/>
          <w:b w:val="0"/>
          <w:kern w:val="2"/>
          <w:sz w:val="24"/>
          <w:szCs w:val="24"/>
          <w14:ligatures w14:val="standardContextual"/>
        </w:rPr>
      </w:pPr>
      <w:hyperlink w:anchor="_Toc166157916" w:history="1">
        <w:r w:rsidR="00861813" w:rsidRPr="00212114">
          <w:rPr>
            <w:rStyle w:val="Hyperlink"/>
          </w:rPr>
          <w:t>ED Releases Guidance on Discrimination Under Title VI</w:t>
        </w:r>
        <w:r w:rsidR="00861813">
          <w:rPr>
            <w:webHidden/>
          </w:rPr>
          <w:tab/>
        </w:r>
        <w:r w:rsidR="00861813">
          <w:rPr>
            <w:webHidden/>
          </w:rPr>
          <w:fldChar w:fldCharType="begin"/>
        </w:r>
        <w:r w:rsidR="00861813">
          <w:rPr>
            <w:webHidden/>
          </w:rPr>
          <w:instrText xml:space="preserve"> PAGEREF _Toc166157916 \h </w:instrText>
        </w:r>
        <w:r w:rsidR="00861813">
          <w:rPr>
            <w:webHidden/>
          </w:rPr>
        </w:r>
        <w:r w:rsidR="00861813">
          <w:rPr>
            <w:webHidden/>
          </w:rPr>
          <w:fldChar w:fldCharType="separate"/>
        </w:r>
        <w:r w:rsidR="00861813">
          <w:rPr>
            <w:webHidden/>
          </w:rPr>
          <w:t>1</w:t>
        </w:r>
        <w:r w:rsidR="00861813">
          <w:rPr>
            <w:webHidden/>
          </w:rPr>
          <w:fldChar w:fldCharType="end"/>
        </w:r>
      </w:hyperlink>
    </w:p>
    <w:p w14:paraId="34C1A905" w14:textId="07E97689" w:rsidR="00861813" w:rsidRDefault="008734EC">
      <w:pPr>
        <w:pStyle w:val="TOC3"/>
        <w:rPr>
          <w:rFonts w:asciiTheme="minorHAnsi" w:eastAsiaTheme="minorEastAsia" w:hAnsiTheme="minorHAnsi" w:cstheme="minorBidi"/>
          <w:b w:val="0"/>
          <w:kern w:val="2"/>
          <w:sz w:val="24"/>
          <w:szCs w:val="24"/>
          <w14:ligatures w14:val="standardContextual"/>
        </w:rPr>
      </w:pPr>
      <w:hyperlink w:anchor="_Toc166157917" w:history="1">
        <w:r w:rsidR="00861813" w:rsidRPr="00212114">
          <w:rPr>
            <w:rStyle w:val="Hyperlink"/>
          </w:rPr>
          <w:t>New Title IX Rules Face Extensive Litigation</w:t>
        </w:r>
        <w:r w:rsidR="00861813">
          <w:rPr>
            <w:webHidden/>
          </w:rPr>
          <w:tab/>
        </w:r>
        <w:r w:rsidR="00861813">
          <w:rPr>
            <w:webHidden/>
          </w:rPr>
          <w:fldChar w:fldCharType="begin"/>
        </w:r>
        <w:r w:rsidR="00861813">
          <w:rPr>
            <w:webHidden/>
          </w:rPr>
          <w:instrText xml:space="preserve"> PAGEREF _Toc166157917 \h </w:instrText>
        </w:r>
        <w:r w:rsidR="00861813">
          <w:rPr>
            <w:webHidden/>
          </w:rPr>
        </w:r>
        <w:r w:rsidR="00861813">
          <w:rPr>
            <w:webHidden/>
          </w:rPr>
          <w:fldChar w:fldCharType="separate"/>
        </w:r>
        <w:r w:rsidR="00861813">
          <w:rPr>
            <w:webHidden/>
          </w:rPr>
          <w:t>2</w:t>
        </w:r>
        <w:r w:rsidR="00861813">
          <w:rPr>
            <w:webHidden/>
          </w:rPr>
          <w:fldChar w:fldCharType="end"/>
        </w:r>
      </w:hyperlink>
    </w:p>
    <w:p w14:paraId="047DE615" w14:textId="60AF34FA" w:rsidR="00861813" w:rsidRDefault="008734EC">
      <w:pPr>
        <w:pStyle w:val="TOC2"/>
        <w:rPr>
          <w:rFonts w:asciiTheme="minorHAnsi" w:eastAsiaTheme="minorEastAsia" w:hAnsiTheme="minorHAnsi" w:cstheme="minorBidi"/>
          <w:b w:val="0"/>
          <w:kern w:val="2"/>
          <w:sz w:val="24"/>
          <w:szCs w:val="24"/>
          <w14:ligatures w14:val="standardContextual"/>
        </w:rPr>
      </w:pPr>
      <w:hyperlink w:anchor="_Toc166157918" w:history="1">
        <w:r w:rsidR="00861813" w:rsidRPr="00212114">
          <w:rPr>
            <w:rStyle w:val="Hyperlink"/>
          </w:rPr>
          <w:t>News</w:t>
        </w:r>
        <w:r w:rsidR="00861813">
          <w:rPr>
            <w:webHidden/>
          </w:rPr>
          <w:tab/>
        </w:r>
        <w:r w:rsidR="00861813">
          <w:rPr>
            <w:webHidden/>
          </w:rPr>
          <w:fldChar w:fldCharType="begin"/>
        </w:r>
        <w:r w:rsidR="00861813">
          <w:rPr>
            <w:webHidden/>
          </w:rPr>
          <w:instrText xml:space="preserve"> PAGEREF _Toc166157918 \h </w:instrText>
        </w:r>
        <w:r w:rsidR="00861813">
          <w:rPr>
            <w:webHidden/>
          </w:rPr>
        </w:r>
        <w:r w:rsidR="00861813">
          <w:rPr>
            <w:webHidden/>
          </w:rPr>
          <w:fldChar w:fldCharType="separate"/>
        </w:r>
        <w:r w:rsidR="00861813">
          <w:rPr>
            <w:webHidden/>
          </w:rPr>
          <w:t>3</w:t>
        </w:r>
        <w:r w:rsidR="00861813">
          <w:rPr>
            <w:webHidden/>
          </w:rPr>
          <w:fldChar w:fldCharType="end"/>
        </w:r>
      </w:hyperlink>
    </w:p>
    <w:p w14:paraId="6CF06F1F" w14:textId="1449BEF0" w:rsidR="00861813" w:rsidRDefault="008734EC">
      <w:pPr>
        <w:pStyle w:val="TOC3"/>
        <w:rPr>
          <w:rFonts w:asciiTheme="minorHAnsi" w:eastAsiaTheme="minorEastAsia" w:hAnsiTheme="minorHAnsi" w:cstheme="minorBidi"/>
          <w:b w:val="0"/>
          <w:kern w:val="2"/>
          <w:sz w:val="24"/>
          <w:szCs w:val="24"/>
          <w14:ligatures w14:val="standardContextual"/>
        </w:rPr>
      </w:pPr>
      <w:hyperlink w:anchor="_Toc166157919" w:history="1">
        <w:r w:rsidR="00861813" w:rsidRPr="00212114">
          <w:rPr>
            <w:rStyle w:val="Hyperlink"/>
          </w:rPr>
          <w:t>ED Announces Funding to Increase FAFSA Completion</w:t>
        </w:r>
        <w:r w:rsidR="00861813">
          <w:rPr>
            <w:webHidden/>
          </w:rPr>
          <w:tab/>
        </w:r>
        <w:r w:rsidR="00861813">
          <w:rPr>
            <w:webHidden/>
          </w:rPr>
          <w:fldChar w:fldCharType="begin"/>
        </w:r>
        <w:r w:rsidR="00861813">
          <w:rPr>
            <w:webHidden/>
          </w:rPr>
          <w:instrText xml:space="preserve"> PAGEREF _Toc166157919 \h </w:instrText>
        </w:r>
        <w:r w:rsidR="00861813">
          <w:rPr>
            <w:webHidden/>
          </w:rPr>
        </w:r>
        <w:r w:rsidR="00861813">
          <w:rPr>
            <w:webHidden/>
          </w:rPr>
          <w:fldChar w:fldCharType="separate"/>
        </w:r>
        <w:r w:rsidR="00861813">
          <w:rPr>
            <w:webHidden/>
          </w:rPr>
          <w:t>3</w:t>
        </w:r>
        <w:r w:rsidR="00861813">
          <w:rPr>
            <w:webHidden/>
          </w:rPr>
          <w:fldChar w:fldCharType="end"/>
        </w:r>
      </w:hyperlink>
    </w:p>
    <w:p w14:paraId="651E9C56" w14:textId="5EE3DAA4" w:rsidR="00AF1820" w:rsidRPr="007B6362" w:rsidRDefault="663486F3" w:rsidP="007B6362">
      <w:pPr>
        <w:pStyle w:val="TOC3"/>
      </w:pPr>
      <w:r>
        <w:fldChar w:fldCharType="end"/>
      </w:r>
      <w:bookmarkStart w:id="16" w:name="_Toc504484598"/>
      <w:bookmarkEnd w:id="0"/>
      <w:bookmarkEnd w:id="1"/>
      <w:bookmarkEnd w:id="2"/>
      <w:bookmarkEnd w:id="3"/>
      <w:bookmarkEnd w:id="4"/>
      <w:bookmarkEnd w:id="5"/>
    </w:p>
    <w:p w14:paraId="6D8A9151" w14:textId="7AB9CC8A" w:rsidR="00521447" w:rsidRDefault="005B33AE" w:rsidP="004C4952">
      <w:pPr>
        <w:pStyle w:val="Heading2"/>
        <w:spacing w:before="0"/>
        <w:rPr>
          <w:rFonts w:eastAsia="Calibri"/>
        </w:rPr>
      </w:pPr>
      <w:bookmarkStart w:id="17" w:name="_Toc166157915"/>
      <w:r w:rsidRPr="663486F3">
        <w:rPr>
          <w:rFonts w:eastAsia="Calibri"/>
        </w:rPr>
        <w:t>Legislation and Guidance</w:t>
      </w:r>
      <w:bookmarkEnd w:id="17"/>
    </w:p>
    <w:p w14:paraId="2FFF1EE3" w14:textId="5B7B2730" w:rsidR="00212327" w:rsidRPr="00873D07" w:rsidRDefault="00873D07" w:rsidP="00873D07">
      <w:pPr>
        <w:pStyle w:val="Heading3"/>
      </w:pPr>
      <w:bookmarkStart w:id="18" w:name="_Toc166157916"/>
      <w:r w:rsidRPr="00DD41C3">
        <w:t xml:space="preserve">ED Releases Guidance on Discrimination </w:t>
      </w:r>
      <w:r>
        <w:t>U</w:t>
      </w:r>
      <w:r w:rsidRPr="00DD41C3">
        <w:t xml:space="preserve">nder Title </w:t>
      </w:r>
      <w:r>
        <w:t>VI</w:t>
      </w:r>
      <w:bookmarkEnd w:id="18"/>
      <w:r w:rsidR="00212327">
        <w:t xml:space="preserve"> </w:t>
      </w:r>
    </w:p>
    <w:p w14:paraId="3F07E1FC" w14:textId="459927B2" w:rsidR="00B47B0E" w:rsidRPr="00E63835" w:rsidRDefault="00B47B0E" w:rsidP="00B47B0E">
      <w:pPr>
        <w:rPr>
          <w:rFonts w:cs="Arial"/>
          <w:szCs w:val="24"/>
        </w:rPr>
      </w:pPr>
      <w:r w:rsidRPr="00E63835">
        <w:rPr>
          <w:rFonts w:cs="Arial"/>
          <w:szCs w:val="24"/>
        </w:rPr>
        <w:t xml:space="preserve">In a Dear Colleague letter this week, the U.S. Department of Education’s Office </w:t>
      </w:r>
      <w:r w:rsidR="00F37601">
        <w:rPr>
          <w:rFonts w:cs="Arial"/>
          <w:szCs w:val="24"/>
        </w:rPr>
        <w:t>for</w:t>
      </w:r>
      <w:r w:rsidRPr="00E63835">
        <w:rPr>
          <w:rFonts w:cs="Arial"/>
          <w:szCs w:val="24"/>
        </w:rPr>
        <w:t xml:space="preserve"> Civil Rights (ED OCR) reminded schools of their responsibility to ensure nondiscrimination </w:t>
      </w:r>
      <w:r>
        <w:rPr>
          <w:rFonts w:cs="Arial"/>
          <w:szCs w:val="24"/>
        </w:rPr>
        <w:t xml:space="preserve">protections for students under Title VI of the Civil Rights Act of 1964.  Title VI prohibits </w:t>
      </w:r>
      <w:r w:rsidRPr="00E63835">
        <w:rPr>
          <w:rFonts w:cs="Arial"/>
          <w:szCs w:val="24"/>
        </w:rPr>
        <w:t xml:space="preserve">discrimination based on race, color, or national origin, </w:t>
      </w:r>
      <w:r>
        <w:rPr>
          <w:rFonts w:cs="Arial"/>
          <w:szCs w:val="24"/>
        </w:rPr>
        <w:t>which includes</w:t>
      </w:r>
      <w:r w:rsidRPr="00E63835">
        <w:rPr>
          <w:rFonts w:cs="Arial"/>
          <w:szCs w:val="24"/>
        </w:rPr>
        <w:t xml:space="preserve"> shared ancestry or ethnic</w:t>
      </w:r>
      <w:r>
        <w:rPr>
          <w:rFonts w:cs="Arial"/>
          <w:szCs w:val="24"/>
        </w:rPr>
        <w:t xml:space="preserve"> </w:t>
      </w:r>
      <w:r w:rsidRPr="00E63835">
        <w:rPr>
          <w:rFonts w:cs="Arial"/>
          <w:szCs w:val="24"/>
        </w:rPr>
        <w:t>characteristics</w:t>
      </w:r>
      <w:r>
        <w:rPr>
          <w:rFonts w:cs="Arial"/>
          <w:szCs w:val="24"/>
        </w:rPr>
        <w:t xml:space="preserve">. </w:t>
      </w:r>
      <w:r w:rsidRPr="00E63835">
        <w:rPr>
          <w:rFonts w:cs="Arial"/>
          <w:szCs w:val="24"/>
        </w:rPr>
        <w:t xml:space="preserve"> </w:t>
      </w:r>
      <w:r>
        <w:rPr>
          <w:rFonts w:cs="Arial"/>
          <w:szCs w:val="24"/>
        </w:rPr>
        <w:t xml:space="preserve">ED OCR notes that </w:t>
      </w:r>
      <w:r w:rsidR="00F37601">
        <w:rPr>
          <w:rFonts w:cs="Arial"/>
          <w:szCs w:val="24"/>
        </w:rPr>
        <w:t>it</w:t>
      </w:r>
      <w:r>
        <w:rPr>
          <w:rFonts w:cs="Arial"/>
          <w:szCs w:val="24"/>
        </w:rPr>
        <w:t xml:space="preserve"> has seen an increase in complaints alleging discrimination based on shared ancestry and ethnic characteristics, including instances of antisemitism.  The letter states that </w:t>
      </w:r>
      <w:r w:rsidR="00F37601">
        <w:rPr>
          <w:rFonts w:cs="Arial"/>
          <w:szCs w:val="24"/>
        </w:rPr>
        <w:t xml:space="preserve">ED </w:t>
      </w:r>
      <w:r>
        <w:rPr>
          <w:rFonts w:cs="Arial"/>
          <w:szCs w:val="24"/>
        </w:rPr>
        <w:t xml:space="preserve">is </w:t>
      </w:r>
      <w:r w:rsidRPr="00E63835">
        <w:rPr>
          <w:rFonts w:cs="Arial"/>
          <w:szCs w:val="24"/>
        </w:rPr>
        <w:t>vigorously enforc</w:t>
      </w:r>
      <w:r>
        <w:rPr>
          <w:rFonts w:cs="Arial"/>
          <w:szCs w:val="24"/>
        </w:rPr>
        <w:t>ing</w:t>
      </w:r>
      <w:r w:rsidRPr="00E63835">
        <w:rPr>
          <w:rFonts w:cs="Arial"/>
          <w:szCs w:val="24"/>
        </w:rPr>
        <w:t xml:space="preserve"> </w:t>
      </w:r>
      <w:r>
        <w:rPr>
          <w:rFonts w:cs="Arial"/>
          <w:szCs w:val="24"/>
        </w:rPr>
        <w:t>Title VI</w:t>
      </w:r>
      <w:r w:rsidRPr="00E63835">
        <w:rPr>
          <w:rFonts w:cs="Arial"/>
          <w:szCs w:val="24"/>
        </w:rPr>
        <w:t xml:space="preserve"> protections</w:t>
      </w:r>
      <w:r>
        <w:rPr>
          <w:rFonts w:cs="Arial"/>
          <w:szCs w:val="24"/>
        </w:rPr>
        <w:t xml:space="preserve"> and is providing guidance to schools on their legal requirements to respond to reports of discrimination. </w:t>
      </w:r>
    </w:p>
    <w:p w14:paraId="2C7565B4" w14:textId="44CD471F" w:rsidR="00B47B0E" w:rsidRDefault="00B47B0E" w:rsidP="00B47B0E">
      <w:pPr>
        <w:rPr>
          <w:rFonts w:cs="Arial"/>
          <w:szCs w:val="24"/>
        </w:rPr>
      </w:pPr>
      <w:r>
        <w:rPr>
          <w:rFonts w:cs="Arial"/>
          <w:szCs w:val="24"/>
        </w:rPr>
        <w:t>The letter first addresses the intersection between Title VI compliance and compliance with First Amendment speech protections.  ED OCR says that this guidance letter does not require schools to restrict protected speech, but that discrimination may include speech in a public setting.  Schools are still required to respond to the speech if it meets the definition of harassment and creates a hostile environment, as outlined in the letter.  And while speech about the policies and practices of a country are considered protected speech, if the speech includes discriminatory comments about people from that country, ED OCR says that schools must then respond appropriately.</w:t>
      </w:r>
    </w:p>
    <w:p w14:paraId="2ECB661C" w14:textId="72D4198F" w:rsidR="00B47B0E" w:rsidRDefault="00B47B0E" w:rsidP="00B47B0E">
      <w:pPr>
        <w:rPr>
          <w:rFonts w:cs="Arial"/>
          <w:szCs w:val="24"/>
        </w:rPr>
      </w:pPr>
      <w:r>
        <w:rPr>
          <w:rFonts w:cs="Arial"/>
          <w:szCs w:val="24"/>
        </w:rPr>
        <w:lastRenderedPageBreak/>
        <w:t>The letter outlines two ways that ED OCR evaluates if schools have violated Title VI: (1) hostile environment and (2) different treatment.  Schools are required to respond to the existence of any hostile environment, including harassment based on race, color, or national origin that is “</w:t>
      </w:r>
      <w:r w:rsidRPr="00801569">
        <w:rPr>
          <w:rFonts w:cs="Arial"/>
          <w:szCs w:val="24"/>
        </w:rPr>
        <w:t>so severe or pervasive</w:t>
      </w:r>
      <w:r>
        <w:rPr>
          <w:rFonts w:cs="Arial"/>
          <w:szCs w:val="24"/>
        </w:rPr>
        <w:t xml:space="preserve"> </w:t>
      </w:r>
      <w:r w:rsidRPr="00801569">
        <w:rPr>
          <w:rFonts w:cs="Arial"/>
          <w:szCs w:val="24"/>
        </w:rPr>
        <w:t>that it limits or denies a person’s ability to participate in or benefit from a school’s education</w:t>
      </w:r>
      <w:r>
        <w:rPr>
          <w:rFonts w:cs="Arial"/>
          <w:szCs w:val="24"/>
        </w:rPr>
        <w:t xml:space="preserve"> </w:t>
      </w:r>
      <w:r w:rsidRPr="00801569">
        <w:rPr>
          <w:rFonts w:cs="Arial"/>
          <w:szCs w:val="24"/>
        </w:rPr>
        <w:t>program or activity</w:t>
      </w:r>
      <w:r>
        <w:rPr>
          <w:rFonts w:cs="Arial"/>
          <w:szCs w:val="24"/>
        </w:rPr>
        <w:t xml:space="preserve">.”  If </w:t>
      </w:r>
      <w:r w:rsidR="00BF1A8E">
        <w:rPr>
          <w:rFonts w:cs="Arial"/>
          <w:szCs w:val="24"/>
        </w:rPr>
        <w:t xml:space="preserve">a </w:t>
      </w:r>
      <w:r>
        <w:rPr>
          <w:rFonts w:cs="Arial"/>
          <w:szCs w:val="24"/>
        </w:rPr>
        <w:t>school had or should have known about the hostile environment, they must take steps to end the harassment, eliminate effects of the harassment, and prevent it from reoccurring.  The letter clarifies that the harassment does not have to target one person</w:t>
      </w:r>
      <w:r w:rsidR="00BF1A8E">
        <w:rPr>
          <w:rFonts w:cs="Arial"/>
          <w:szCs w:val="24"/>
        </w:rPr>
        <w:t xml:space="preserve"> to constitute a hostile environment</w:t>
      </w:r>
      <w:r>
        <w:rPr>
          <w:rFonts w:cs="Arial"/>
          <w:szCs w:val="24"/>
        </w:rPr>
        <w:t>, and one isolated incident is</w:t>
      </w:r>
      <w:r w:rsidR="00BF1A8E">
        <w:rPr>
          <w:rFonts w:cs="Arial"/>
          <w:szCs w:val="24"/>
        </w:rPr>
        <w:t xml:space="preserve"> typically</w:t>
      </w:r>
      <w:r>
        <w:rPr>
          <w:rFonts w:cs="Arial"/>
          <w:szCs w:val="24"/>
        </w:rPr>
        <w:t xml:space="preserve"> not considered a Title VI violation. </w:t>
      </w:r>
    </w:p>
    <w:p w14:paraId="1BEAF1D4" w14:textId="77777777" w:rsidR="00F37601" w:rsidRDefault="00F37601" w:rsidP="00B47B0E">
      <w:pPr>
        <w:rPr>
          <w:rFonts w:cs="Arial"/>
          <w:szCs w:val="24"/>
        </w:rPr>
      </w:pPr>
      <w:r>
        <w:rPr>
          <w:rFonts w:cs="Arial"/>
          <w:szCs w:val="24"/>
        </w:rPr>
        <w:t>ED</w:t>
      </w:r>
      <w:r w:rsidR="00B47B0E">
        <w:rPr>
          <w:rFonts w:cs="Arial"/>
          <w:szCs w:val="24"/>
        </w:rPr>
        <w:t xml:space="preserve"> also considers whether the school treated students differently based on their race, color, or national origin, such as subjecting students to different rules based on these </w:t>
      </w:r>
      <w:r>
        <w:rPr>
          <w:rFonts w:cs="Arial"/>
          <w:szCs w:val="24"/>
        </w:rPr>
        <w:t>characteristics</w:t>
      </w:r>
      <w:r w:rsidR="00B47B0E">
        <w:rPr>
          <w:rFonts w:cs="Arial"/>
          <w:szCs w:val="24"/>
        </w:rPr>
        <w:t xml:space="preserve">.  ED OCR makes a fact-specific determination, including whether there was a nondiscriminatory reason for different treatment and whether the school was </w:t>
      </w:r>
      <w:proofErr w:type="gramStart"/>
      <w:r w:rsidR="00B47B0E">
        <w:rPr>
          <w:rFonts w:cs="Arial"/>
          <w:szCs w:val="24"/>
        </w:rPr>
        <w:t>actually motivated</w:t>
      </w:r>
      <w:proofErr w:type="gramEnd"/>
      <w:r w:rsidR="00B47B0E">
        <w:rPr>
          <w:rFonts w:cs="Arial"/>
          <w:szCs w:val="24"/>
        </w:rPr>
        <w:t xml:space="preserve"> by discriminatory intent when treating student</w:t>
      </w:r>
      <w:r w:rsidR="00BF1A8E">
        <w:rPr>
          <w:rFonts w:cs="Arial"/>
          <w:szCs w:val="24"/>
        </w:rPr>
        <w:t>s</w:t>
      </w:r>
      <w:r w:rsidR="00B47B0E">
        <w:rPr>
          <w:rFonts w:cs="Arial"/>
          <w:szCs w:val="24"/>
        </w:rPr>
        <w:t xml:space="preserve"> differently.</w:t>
      </w:r>
      <w:r>
        <w:rPr>
          <w:rFonts w:cs="Arial"/>
          <w:szCs w:val="24"/>
        </w:rPr>
        <w:t xml:space="preserve">  </w:t>
      </w:r>
      <w:r w:rsidR="00B47B0E">
        <w:rPr>
          <w:rFonts w:cs="Arial"/>
          <w:szCs w:val="24"/>
        </w:rPr>
        <w:t xml:space="preserve">The letter also includes nine hypothetical situations that may result in ED OCR action under Title VI. </w:t>
      </w:r>
    </w:p>
    <w:p w14:paraId="78B1A626" w14:textId="751C9E13" w:rsidR="00B47B0E" w:rsidRPr="00801569" w:rsidRDefault="00F37601" w:rsidP="00B47B0E">
      <w:pPr>
        <w:rPr>
          <w:rFonts w:cs="Arial"/>
          <w:szCs w:val="24"/>
        </w:rPr>
      </w:pPr>
      <w:r>
        <w:rPr>
          <w:rFonts w:cs="Arial"/>
          <w:szCs w:val="24"/>
        </w:rPr>
        <w:t xml:space="preserve">The letter comes as Congress has held </w:t>
      </w:r>
      <w:proofErr w:type="gramStart"/>
      <w:r>
        <w:rPr>
          <w:rFonts w:cs="Arial"/>
          <w:szCs w:val="24"/>
        </w:rPr>
        <w:t>a number of</w:t>
      </w:r>
      <w:proofErr w:type="gramEnd"/>
      <w:r>
        <w:rPr>
          <w:rFonts w:cs="Arial"/>
          <w:szCs w:val="24"/>
        </w:rPr>
        <w:t xml:space="preserve"> hearings in recent weeks on antisemitism on college campuses and at K-12 schools.  In a hearing this week, lawmakers expressed concerns that ED is not sufficiently addressing the increase in antisemitism in schools and not responding to instances of antisemitism promptly enough.  ED OCR released its Dear Colleague letter that same day, and Secretary of Education Miguel Cardona requested more funding from Congress for OCR, so that additional investigators can be hired to address the rise in civil rights complaints.  </w:t>
      </w:r>
    </w:p>
    <w:p w14:paraId="523FF73D" w14:textId="0870D86C" w:rsidR="00B47B0E" w:rsidRDefault="008734EC" w:rsidP="00B47B0E">
      <w:pPr>
        <w:rPr>
          <w:rFonts w:cs="Arial"/>
          <w:szCs w:val="24"/>
        </w:rPr>
      </w:pPr>
      <w:hyperlink r:id="rId9" w:history="1">
        <w:r w:rsidR="00B47B0E" w:rsidRPr="00F37601">
          <w:rPr>
            <w:rStyle w:val="Hyperlink"/>
            <w:rFonts w:cs="Arial"/>
            <w:szCs w:val="24"/>
          </w:rPr>
          <w:t>The full Dear Colleague letter can be found here</w:t>
        </w:r>
      </w:hyperlink>
      <w:r w:rsidR="00B47B0E">
        <w:rPr>
          <w:rFonts w:cs="Arial"/>
          <w:szCs w:val="24"/>
        </w:rPr>
        <w:t xml:space="preserve">. </w:t>
      </w:r>
    </w:p>
    <w:p w14:paraId="7AFCCDAD" w14:textId="77777777" w:rsidR="00B47B0E" w:rsidRPr="00E63835" w:rsidRDefault="00B47B0E" w:rsidP="00B47B0E">
      <w:pPr>
        <w:rPr>
          <w:rFonts w:cs="Arial"/>
          <w:szCs w:val="24"/>
        </w:rPr>
      </w:pPr>
      <w:r>
        <w:rPr>
          <w:rFonts w:cs="Arial"/>
          <w:szCs w:val="24"/>
        </w:rPr>
        <w:t xml:space="preserve">Author: BTW </w:t>
      </w:r>
    </w:p>
    <w:p w14:paraId="3255747C" w14:textId="3BA40E87" w:rsidR="00ED069D" w:rsidRDefault="008A5685" w:rsidP="00F0628D">
      <w:pPr>
        <w:pStyle w:val="Heading3"/>
      </w:pPr>
      <w:bookmarkStart w:id="19" w:name="_Toc166157917"/>
      <w:r>
        <w:t>New Title IX Rules Face Extensive Litigation</w:t>
      </w:r>
      <w:bookmarkEnd w:id="19"/>
    </w:p>
    <w:p w14:paraId="0B1E6542" w14:textId="77777777" w:rsidR="00B027DC" w:rsidRPr="00CE1A10" w:rsidRDefault="00B027DC" w:rsidP="00B027DC">
      <w:pPr>
        <w:rPr>
          <w:rFonts w:cs="Arial"/>
          <w:szCs w:val="24"/>
        </w:rPr>
      </w:pPr>
      <w:r w:rsidRPr="00CE1A10">
        <w:rPr>
          <w:rFonts w:cs="Arial"/>
          <w:szCs w:val="24"/>
        </w:rPr>
        <w:t xml:space="preserve">Since the final Title IX regulations were published in the </w:t>
      </w:r>
      <w:r w:rsidRPr="00CE1A10">
        <w:rPr>
          <w:rFonts w:cs="Arial"/>
          <w:i/>
          <w:iCs/>
          <w:szCs w:val="24"/>
        </w:rPr>
        <w:t xml:space="preserve">Federal Register </w:t>
      </w:r>
      <w:r w:rsidRPr="00CE1A10">
        <w:rPr>
          <w:rFonts w:cs="Arial"/>
          <w:szCs w:val="24"/>
        </w:rPr>
        <w:t>late last month, various States and interest groups have filed at least four lawsuits challenging the authority of the U.S. Department of Education (ED) to draft and implement them.</w:t>
      </w:r>
    </w:p>
    <w:p w14:paraId="281F54E4" w14:textId="55319C12" w:rsidR="00B027DC" w:rsidRPr="00CE1A10" w:rsidRDefault="00B027DC" w:rsidP="00B027DC">
      <w:pPr>
        <w:rPr>
          <w:rFonts w:cs="Arial"/>
          <w:szCs w:val="24"/>
        </w:rPr>
      </w:pPr>
      <w:r w:rsidRPr="00CE1A10">
        <w:rPr>
          <w:rFonts w:cs="Arial"/>
          <w:szCs w:val="24"/>
        </w:rPr>
        <w:t xml:space="preserve">The latest challenge is a lawsuit from attorneys general in six States – Kentucky, Tennessee, Indiana, Ohio, Virginia, and West Virginia – filed in the Eastern District of Kentucky.  In their brief, the litigants argue that the new regulations are “arbitrary and capricious” and beyond the scope of ED’s authority under the </w:t>
      </w:r>
      <w:r w:rsidR="00F37601">
        <w:rPr>
          <w:rFonts w:cs="Arial"/>
          <w:szCs w:val="24"/>
        </w:rPr>
        <w:t>U.S. C</w:t>
      </w:r>
      <w:r w:rsidRPr="00CE1A10">
        <w:rPr>
          <w:rFonts w:cs="Arial"/>
          <w:szCs w:val="24"/>
        </w:rPr>
        <w:t>onstitution.  They also argue that the updated regulations disadvantage women because of their accommodations of students who are transgender.</w:t>
      </w:r>
    </w:p>
    <w:p w14:paraId="55088658" w14:textId="7CE85806" w:rsidR="00B027DC" w:rsidRPr="00CE1A10" w:rsidRDefault="00B027DC" w:rsidP="00B027DC">
      <w:pPr>
        <w:rPr>
          <w:rFonts w:cs="Arial"/>
          <w:szCs w:val="24"/>
        </w:rPr>
      </w:pPr>
      <w:r w:rsidRPr="00CE1A10">
        <w:rPr>
          <w:rFonts w:cs="Arial"/>
          <w:szCs w:val="24"/>
        </w:rPr>
        <w:t>Another lawsuit, filed in the Western District of Louisiana by that State’s Attorney General, echoes the concern about harms against women and girls and states that the regulations would also harm First Amendment free speech protections.</w:t>
      </w:r>
    </w:p>
    <w:p w14:paraId="4316BDCD" w14:textId="3D567CB0" w:rsidR="00B027DC" w:rsidRPr="00CE1A10" w:rsidRDefault="00B027DC" w:rsidP="00B027DC">
      <w:pPr>
        <w:rPr>
          <w:rFonts w:cs="Arial"/>
          <w:szCs w:val="24"/>
        </w:rPr>
      </w:pPr>
      <w:r w:rsidRPr="00CE1A10">
        <w:rPr>
          <w:rFonts w:cs="Arial"/>
          <w:szCs w:val="24"/>
        </w:rPr>
        <w:t xml:space="preserve">The Texas Attorney General sued ED over the regulations in the Northern District of Texas, taking issue specifically with the expansion of the definition of “sex” to include </w:t>
      </w:r>
      <w:r w:rsidRPr="00CE1A10">
        <w:rPr>
          <w:rFonts w:cs="Arial"/>
          <w:szCs w:val="24"/>
        </w:rPr>
        <w:lastRenderedPageBreak/>
        <w:t>gender identity.  The suit argues that ED does not have the authority to promulgate this definition, that it will disadvantage girls and women by allowing transgender students to participate in female-oriented organizations and enter women’s locker rooms and restrooms.</w:t>
      </w:r>
    </w:p>
    <w:p w14:paraId="5A7C4786" w14:textId="239EBB86" w:rsidR="00B027DC" w:rsidRPr="00CE1A10" w:rsidRDefault="00D61631" w:rsidP="00B027DC">
      <w:pPr>
        <w:rPr>
          <w:rFonts w:cs="Arial"/>
          <w:szCs w:val="24"/>
        </w:rPr>
      </w:pPr>
      <w:r>
        <w:rPr>
          <w:rFonts w:cs="Arial"/>
          <w:szCs w:val="24"/>
        </w:rPr>
        <w:t>F</w:t>
      </w:r>
      <w:r w:rsidR="00B027DC" w:rsidRPr="00CE1A10">
        <w:rPr>
          <w:rFonts w:cs="Arial"/>
          <w:szCs w:val="24"/>
        </w:rPr>
        <w:t xml:space="preserve">inally, a lawsuit </w:t>
      </w:r>
      <w:r w:rsidR="006C36C2">
        <w:rPr>
          <w:rFonts w:cs="Arial"/>
          <w:szCs w:val="24"/>
        </w:rPr>
        <w:t xml:space="preserve">filed </w:t>
      </w:r>
      <w:r w:rsidR="00BF1A8E" w:rsidRPr="00CE1A10">
        <w:rPr>
          <w:rFonts w:cs="Arial"/>
          <w:szCs w:val="24"/>
        </w:rPr>
        <w:t>in the Northern District of Alabama</w:t>
      </w:r>
      <w:r w:rsidR="006C36C2">
        <w:rPr>
          <w:rFonts w:cs="Arial"/>
          <w:szCs w:val="24"/>
        </w:rPr>
        <w:t xml:space="preserve"> </w:t>
      </w:r>
      <w:r w:rsidR="00B027DC" w:rsidRPr="00CE1A10">
        <w:rPr>
          <w:rFonts w:cs="Arial"/>
          <w:szCs w:val="24"/>
        </w:rPr>
        <w:t xml:space="preserve">by Alabama, Florida, Georgia, and South Carolina, along with </w:t>
      </w:r>
      <w:proofErr w:type="gramStart"/>
      <w:r w:rsidR="00B027DC" w:rsidRPr="00CE1A10">
        <w:rPr>
          <w:rFonts w:cs="Arial"/>
          <w:szCs w:val="24"/>
        </w:rPr>
        <w:t>a number of</w:t>
      </w:r>
      <w:proofErr w:type="gramEnd"/>
      <w:r w:rsidR="00B027DC" w:rsidRPr="00CE1A10">
        <w:rPr>
          <w:rFonts w:cs="Arial"/>
          <w:szCs w:val="24"/>
        </w:rPr>
        <w:t xml:space="preserve"> conservative advocacy organizations</w:t>
      </w:r>
      <w:r w:rsidR="00BF1A8E">
        <w:rPr>
          <w:rFonts w:cs="Arial"/>
          <w:szCs w:val="24"/>
        </w:rPr>
        <w:t>,</w:t>
      </w:r>
      <w:r w:rsidR="00B027DC" w:rsidRPr="00CE1A10">
        <w:rPr>
          <w:rFonts w:cs="Arial"/>
          <w:szCs w:val="24"/>
        </w:rPr>
        <w:t xml:space="preserve"> </w:t>
      </w:r>
      <w:r w:rsidR="006C36C2">
        <w:rPr>
          <w:rFonts w:cs="Arial"/>
          <w:szCs w:val="24"/>
        </w:rPr>
        <w:t>argues the new regulations create</w:t>
      </w:r>
      <w:r w:rsidR="00B027DC" w:rsidRPr="00CE1A10">
        <w:rPr>
          <w:rFonts w:cs="Arial"/>
          <w:szCs w:val="24"/>
        </w:rPr>
        <w:t xml:space="preserve"> numerous issues</w:t>
      </w:r>
      <w:r w:rsidR="00BF1A8E">
        <w:rPr>
          <w:rFonts w:cs="Arial"/>
          <w:szCs w:val="24"/>
        </w:rPr>
        <w:t>,</w:t>
      </w:r>
      <w:r w:rsidR="00B027DC" w:rsidRPr="00CE1A10">
        <w:rPr>
          <w:rFonts w:cs="Arial"/>
          <w:szCs w:val="24"/>
        </w:rPr>
        <w:t xml:space="preserve"> including </w:t>
      </w:r>
      <w:r w:rsidR="006C36C2" w:rsidRPr="00CE1A10">
        <w:rPr>
          <w:rFonts w:cs="Arial"/>
          <w:szCs w:val="24"/>
        </w:rPr>
        <w:t>violat</w:t>
      </w:r>
      <w:r w:rsidR="006C36C2">
        <w:rPr>
          <w:rFonts w:cs="Arial"/>
          <w:szCs w:val="24"/>
        </w:rPr>
        <w:t>ions of</w:t>
      </w:r>
      <w:r w:rsidR="006C36C2" w:rsidRPr="00CE1A10">
        <w:rPr>
          <w:rFonts w:cs="Arial"/>
          <w:szCs w:val="24"/>
        </w:rPr>
        <w:t xml:space="preserve"> </w:t>
      </w:r>
      <w:r w:rsidR="00B027DC" w:rsidRPr="00CE1A10">
        <w:rPr>
          <w:rFonts w:cs="Arial"/>
          <w:szCs w:val="24"/>
        </w:rPr>
        <w:t xml:space="preserve">Free Speech rights and parent authority, administrative authority under the </w:t>
      </w:r>
      <w:r w:rsidR="00E4417B">
        <w:rPr>
          <w:rFonts w:cs="Arial"/>
          <w:szCs w:val="24"/>
        </w:rPr>
        <w:t>U.S. C</w:t>
      </w:r>
      <w:r w:rsidR="00B027DC" w:rsidRPr="00CE1A10">
        <w:rPr>
          <w:rFonts w:cs="Arial"/>
          <w:szCs w:val="24"/>
        </w:rPr>
        <w:t>onstitution</w:t>
      </w:r>
      <w:r w:rsidR="006C36C2">
        <w:rPr>
          <w:rFonts w:cs="Arial"/>
          <w:szCs w:val="24"/>
        </w:rPr>
        <w:t>,</w:t>
      </w:r>
      <w:r w:rsidR="00B027DC" w:rsidRPr="00CE1A10">
        <w:rPr>
          <w:rFonts w:cs="Arial"/>
          <w:szCs w:val="24"/>
        </w:rPr>
        <w:t xml:space="preserve"> </w:t>
      </w:r>
      <w:r w:rsidR="006C36C2">
        <w:rPr>
          <w:rFonts w:cs="Arial"/>
          <w:szCs w:val="24"/>
        </w:rPr>
        <w:t xml:space="preserve">and </w:t>
      </w:r>
      <w:r w:rsidR="00514C23">
        <w:rPr>
          <w:rFonts w:cs="Arial"/>
          <w:szCs w:val="24"/>
        </w:rPr>
        <w:t xml:space="preserve">existing </w:t>
      </w:r>
      <w:r w:rsidR="00B027DC" w:rsidRPr="00CE1A10">
        <w:rPr>
          <w:rFonts w:cs="Arial"/>
          <w:szCs w:val="24"/>
        </w:rPr>
        <w:t xml:space="preserve">Title IX protections.  They argue that the legal authority upon which the regulations are based – the Supreme Court’s decision in the employment law case </w:t>
      </w:r>
      <w:r w:rsidR="00B027DC" w:rsidRPr="00CE1A10">
        <w:rPr>
          <w:rFonts w:cs="Arial"/>
          <w:i/>
          <w:iCs/>
          <w:szCs w:val="24"/>
        </w:rPr>
        <w:t xml:space="preserve">Bostock v. Clayton County </w:t>
      </w:r>
      <w:r w:rsidR="00B027DC" w:rsidRPr="00CE1A10">
        <w:rPr>
          <w:rFonts w:cs="Arial"/>
          <w:szCs w:val="24"/>
        </w:rPr>
        <w:t>– should not apply to the context of education.</w:t>
      </w:r>
    </w:p>
    <w:p w14:paraId="6CD0C8A7" w14:textId="3E7949CF" w:rsidR="00B027DC" w:rsidRPr="00CE1A10" w:rsidRDefault="00B027DC" w:rsidP="00B027DC">
      <w:pPr>
        <w:rPr>
          <w:rFonts w:cs="Arial"/>
          <w:szCs w:val="24"/>
        </w:rPr>
      </w:pPr>
      <w:r w:rsidRPr="00CE1A10">
        <w:rPr>
          <w:rFonts w:cs="Arial"/>
          <w:szCs w:val="24"/>
        </w:rPr>
        <w:t>Several States – including Florida, Louisiana, Montana, Oklahoma, South Carolina, and Texas</w:t>
      </w:r>
      <w:r w:rsidR="006C36C2">
        <w:rPr>
          <w:rFonts w:cs="Arial"/>
          <w:szCs w:val="24"/>
        </w:rPr>
        <w:t xml:space="preserve"> – </w:t>
      </w:r>
      <w:r w:rsidRPr="00CE1A10">
        <w:rPr>
          <w:rFonts w:cs="Arial"/>
          <w:szCs w:val="24"/>
        </w:rPr>
        <w:t xml:space="preserve">have instructed their districts to disregard the new Title IX rule and to follow contravening State laws while the litigation progresses.  </w:t>
      </w:r>
      <w:r w:rsidR="00E4417B">
        <w:rPr>
          <w:rFonts w:cs="Arial"/>
          <w:szCs w:val="24"/>
        </w:rPr>
        <w:t>ED</w:t>
      </w:r>
      <w:r w:rsidRPr="00CE1A10">
        <w:rPr>
          <w:rFonts w:cs="Arial"/>
          <w:szCs w:val="24"/>
        </w:rPr>
        <w:t xml:space="preserve"> told reporters that it does not comment on pending litigation, but that States that ignore federal regulations could lose access to federal funds.  In a hearing before the House Committee on Education and the Workforce this week, Secretary of Education Miguel Cardona defended the regulations and the threat to withhold funds, saying that the law does not permit schools and districts to choose which students’ rights to protect.</w:t>
      </w:r>
    </w:p>
    <w:p w14:paraId="20AE9ADE" w14:textId="77777777" w:rsidR="00B027DC" w:rsidRPr="00CE1A10" w:rsidRDefault="00B027DC" w:rsidP="00B027DC">
      <w:pPr>
        <w:rPr>
          <w:rFonts w:cs="Arial"/>
          <w:szCs w:val="24"/>
        </w:rPr>
      </w:pPr>
      <w:r w:rsidRPr="00CE1A10">
        <w:rPr>
          <w:rFonts w:cs="Arial"/>
          <w:szCs w:val="24"/>
        </w:rPr>
        <w:t>Litigation in all these cases could be protracted, and different results in different federal circuit courts could result in uneven enforcement of the regulations, likely forcing the U.S. Supreme Court to take up the case.</w:t>
      </w:r>
    </w:p>
    <w:p w14:paraId="6577F536" w14:textId="77777777" w:rsidR="00B027DC" w:rsidRPr="00CE1A10" w:rsidRDefault="00B027DC" w:rsidP="00B027DC">
      <w:pPr>
        <w:rPr>
          <w:rFonts w:cs="Arial"/>
          <w:szCs w:val="24"/>
        </w:rPr>
      </w:pPr>
      <w:r w:rsidRPr="00CE1A10">
        <w:rPr>
          <w:rFonts w:cs="Arial"/>
          <w:szCs w:val="24"/>
        </w:rPr>
        <w:t>Author: JCM</w:t>
      </w:r>
    </w:p>
    <w:p w14:paraId="0BD66FEB" w14:textId="7E078C18" w:rsidR="006829EB" w:rsidRDefault="00D44863" w:rsidP="00D44863">
      <w:pPr>
        <w:pStyle w:val="Heading2"/>
      </w:pPr>
      <w:bookmarkStart w:id="20" w:name="_Toc166157918"/>
      <w:r>
        <w:t>News</w:t>
      </w:r>
      <w:bookmarkEnd w:id="20"/>
    </w:p>
    <w:p w14:paraId="4239E6B0" w14:textId="20EF7A87" w:rsidR="007A558F" w:rsidRDefault="00D50D0C" w:rsidP="007947DD">
      <w:pPr>
        <w:pStyle w:val="Heading3"/>
      </w:pPr>
      <w:bookmarkStart w:id="21" w:name="_Toc166157919"/>
      <w:r>
        <w:t>ED Announces Funding to Increase FAFSA Completion</w:t>
      </w:r>
      <w:bookmarkEnd w:id="21"/>
    </w:p>
    <w:bookmarkEnd w:id="6"/>
    <w:bookmarkEnd w:id="7"/>
    <w:bookmarkEnd w:id="8"/>
    <w:bookmarkEnd w:id="9"/>
    <w:bookmarkEnd w:id="16"/>
    <w:p w14:paraId="097A6160" w14:textId="77777777" w:rsidR="00861813" w:rsidRDefault="00861813" w:rsidP="00861813">
      <w:r>
        <w:t xml:space="preserve">The U.S. Department of Education announced this week that it will provide $50 million to the Educational Credit Management Corporation (ECMC) – an organization that guarantees federal student loans and helps with student loan administration – </w:t>
      </w:r>
      <w:proofErr w:type="gramStart"/>
      <w:r>
        <w:t>in order to</w:t>
      </w:r>
      <w:proofErr w:type="gramEnd"/>
      <w:r>
        <w:t xml:space="preserve"> assist with increasing the number of students who apply for federal financial aid through the Free Application for Federal Student Aid (FAFSA).</w:t>
      </w:r>
    </w:p>
    <w:p w14:paraId="36F668C8" w14:textId="7C54283E" w:rsidR="00861813" w:rsidRDefault="00861813" w:rsidP="00861813">
      <w:r>
        <w:t xml:space="preserve">ECMC will be responsible for distributing the $50 million to financial aid organizations that can assist with increasing FAFSA completion rates, which may include </w:t>
      </w:r>
      <w:r w:rsidR="00981F4F">
        <w:t>adding</w:t>
      </w:r>
      <w:r>
        <w:t xml:space="preserve"> staffing to provide support to students in filling out the FAFSA and holding local events to assist students and families with completing and submitting the FAFSA, among other activities.  ECMC has been involved in other recent ED FAFSA initiatives which were implemented in response to the rocky rollout of the new FAFSA at the beginning of th</w:t>
      </w:r>
      <w:r w:rsidR="006C36C2">
        <w:t>is</w:t>
      </w:r>
      <w:r>
        <w:t xml:space="preserve"> year.</w:t>
      </w:r>
    </w:p>
    <w:p w14:paraId="261E9062" w14:textId="77777777" w:rsidR="00861813" w:rsidRDefault="00861813" w:rsidP="00861813">
      <w:r>
        <w:t xml:space="preserve">Students have until June 30, </w:t>
      </w:r>
      <w:proofErr w:type="gramStart"/>
      <w:r>
        <w:t>2025</w:t>
      </w:r>
      <w:proofErr w:type="gramEnd"/>
      <w:r>
        <w:t xml:space="preserve"> to complete the FAFSA for the 2024-2025 school year, but some States have deadlines for State aid sooner than that.  Fewer students have completed the 2024-2025 FAFSA so far, when compared with data from the prior financial aid year.  </w:t>
      </w:r>
    </w:p>
    <w:p w14:paraId="7D95BD44" w14:textId="77777777" w:rsidR="00861813" w:rsidRDefault="00861813" w:rsidP="00861813">
      <w:pPr>
        <w:spacing w:after="0"/>
      </w:pPr>
      <w:r>
        <w:lastRenderedPageBreak/>
        <w:t>Resources:</w:t>
      </w:r>
    </w:p>
    <w:p w14:paraId="748AC659" w14:textId="77777777" w:rsidR="00861813" w:rsidRDefault="00861813" w:rsidP="00861813">
      <w:pPr>
        <w:spacing w:before="0" w:after="0"/>
      </w:pPr>
      <w:r>
        <w:t xml:space="preserve">Juan Perez Jr., “Education Department pushes new program to boost student aid applications,” </w:t>
      </w:r>
      <w:r>
        <w:rPr>
          <w:i/>
          <w:iCs/>
        </w:rPr>
        <w:t>Politico</w:t>
      </w:r>
      <w:r>
        <w:t>, May 6, 2024.</w:t>
      </w:r>
    </w:p>
    <w:p w14:paraId="0AE82CDC" w14:textId="77777777" w:rsidR="00861813" w:rsidRDefault="00861813" w:rsidP="00861813">
      <w:pPr>
        <w:spacing w:before="0" w:after="0"/>
      </w:pPr>
      <w:r>
        <w:t xml:space="preserve">Kara Arundel, “Education Department boosts FAFSA outreach efforts to close completion gap,” </w:t>
      </w:r>
      <w:r>
        <w:rPr>
          <w:i/>
          <w:iCs/>
        </w:rPr>
        <w:t xml:space="preserve">Higher Ed Dive, </w:t>
      </w:r>
      <w:r>
        <w:t>May 6, 2024.</w:t>
      </w:r>
    </w:p>
    <w:p w14:paraId="080DB663" w14:textId="77777777" w:rsidR="00861813" w:rsidRPr="00C622B7" w:rsidRDefault="00861813" w:rsidP="00861813">
      <w:pPr>
        <w:spacing w:before="0" w:after="0"/>
      </w:pPr>
      <w:r>
        <w:t>Author: KSC</w:t>
      </w:r>
    </w:p>
    <w:p w14:paraId="5620654A" w14:textId="525D8EDA"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2FC4C362" w14:textId="34C38432"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3D5FEA">
        <w:rPr>
          <w:rFonts w:eastAsia="Times New Roman" w:cs="Arial"/>
          <w:szCs w:val="24"/>
        </w:rPr>
        <w:t xml:space="preserve">Julia Martin, </w:t>
      </w:r>
      <w:r w:rsidR="00944CAF">
        <w:rPr>
          <w:rFonts w:eastAsia="Times New Roman" w:cs="Arial"/>
          <w:szCs w:val="24"/>
        </w:rPr>
        <w:t>Kelly Christiansen</w:t>
      </w:r>
      <w:r w:rsidR="00861813">
        <w:rPr>
          <w:rFonts w:eastAsia="Times New Roman" w:cs="Arial"/>
          <w:szCs w:val="24"/>
        </w:rPr>
        <w:t>, Brandi Tennant Wills</w:t>
      </w:r>
    </w:p>
    <w:p w14:paraId="63F60D0A" w14:textId="77777777" w:rsidR="00021CBC" w:rsidRPr="003D7BE9" w:rsidRDefault="00021CBC" w:rsidP="00021CBC">
      <w:pPr>
        <w:spacing w:before="240" w:after="240"/>
        <w:rPr>
          <w:rFonts w:eastAsia="Times New Roman" w:cs="Arial"/>
          <w:szCs w:val="24"/>
        </w:rPr>
      </w:pPr>
      <w:bookmarkStart w:id="22" w:name="_Hlk159491581"/>
      <w:r>
        <w:t xml:space="preserve">Posted by the California Department of Education, </w:t>
      </w:r>
      <w:bookmarkEnd w:id="22"/>
      <w:r>
        <w:t>May 2024</w:t>
      </w:r>
    </w:p>
    <w:p w14:paraId="0A832383" w14:textId="77777777" w:rsidR="00021CBC" w:rsidRPr="003D7BE9" w:rsidRDefault="00021CBC" w:rsidP="003D7BE9">
      <w:pPr>
        <w:spacing w:before="240" w:after="240"/>
        <w:rPr>
          <w:rFonts w:eastAsia="Times New Roman" w:cs="Arial"/>
          <w:szCs w:val="24"/>
        </w:rPr>
      </w:pPr>
    </w:p>
    <w:sectPr w:rsidR="00021CBC" w:rsidRPr="003D7BE9" w:rsidSect="008C514B">
      <w:headerReference w:type="default" r:id="rId10"/>
      <w:footerReference w:type="default" r:id="rId11"/>
      <w:footerReference w:type="first" r:id="rId12"/>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23FD2" w14:textId="77777777" w:rsidR="008C514B" w:rsidRDefault="008C514B">
      <w:pPr>
        <w:spacing w:before="0" w:after="0"/>
      </w:pPr>
      <w:r>
        <w:separator/>
      </w:r>
    </w:p>
  </w:endnote>
  <w:endnote w:type="continuationSeparator" w:id="0">
    <w:p w14:paraId="41D5B7D1" w14:textId="77777777" w:rsidR="008C514B" w:rsidRDefault="008C514B">
      <w:pPr>
        <w:spacing w:before="0" w:after="0"/>
      </w:pPr>
      <w:r>
        <w:continuationSeparator/>
      </w:r>
    </w:p>
  </w:endnote>
  <w:endnote w:type="continuationNotice" w:id="1">
    <w:p w14:paraId="0AD89ADF" w14:textId="77777777" w:rsidR="008C514B" w:rsidRDefault="008C514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C3ED" w14:textId="785CE11E" w:rsidR="00523033" w:rsidRPr="000D1533" w:rsidRDefault="008734EC">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00FED" w14:textId="77777777" w:rsidR="008C514B" w:rsidRDefault="008C514B">
      <w:pPr>
        <w:spacing w:before="0" w:after="0"/>
      </w:pPr>
      <w:r>
        <w:separator/>
      </w:r>
    </w:p>
  </w:footnote>
  <w:footnote w:type="continuationSeparator" w:id="0">
    <w:p w14:paraId="18186633" w14:textId="77777777" w:rsidR="008C514B" w:rsidRDefault="008C514B">
      <w:pPr>
        <w:spacing w:before="0" w:after="0"/>
      </w:pPr>
      <w:r>
        <w:continuationSeparator/>
      </w:r>
    </w:p>
  </w:footnote>
  <w:footnote w:type="continuationNotice" w:id="1">
    <w:p w14:paraId="026C5E35" w14:textId="77777777" w:rsidR="008C514B" w:rsidRDefault="008C514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23CF1664" w:rsidR="003C7552" w:rsidRPr="00662BDC" w:rsidRDefault="007B6362" w:rsidP="000A590A">
    <w:pPr>
      <w:pStyle w:val="NoSpacing"/>
      <w:tabs>
        <w:tab w:val="left" w:pos="7920"/>
      </w:tabs>
    </w:pPr>
    <w:r>
      <w:t>May 10</w:t>
    </w:r>
    <w:r w:rsidR="0007306F">
      <w:t>, 202</w:t>
    </w:r>
    <w:r w:rsidR="00152EE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750895">
    <w:abstractNumId w:val="1"/>
  </w:num>
  <w:num w:numId="2" w16cid:durableId="566233627">
    <w:abstractNumId w:val="10"/>
  </w:num>
  <w:num w:numId="3" w16cid:durableId="24596301">
    <w:abstractNumId w:val="11"/>
  </w:num>
  <w:num w:numId="4" w16cid:durableId="530075878">
    <w:abstractNumId w:val="12"/>
  </w:num>
  <w:num w:numId="5" w16cid:durableId="73940928">
    <w:abstractNumId w:val="13"/>
  </w:num>
  <w:num w:numId="6" w16cid:durableId="1745569920">
    <w:abstractNumId w:val="2"/>
  </w:num>
  <w:num w:numId="7" w16cid:durableId="1367566206">
    <w:abstractNumId w:val="8"/>
  </w:num>
  <w:num w:numId="8" w16cid:durableId="1510560902">
    <w:abstractNumId w:val="7"/>
  </w:num>
  <w:num w:numId="9" w16cid:durableId="2028628896">
    <w:abstractNumId w:val="5"/>
  </w:num>
  <w:num w:numId="10" w16cid:durableId="1279137944">
    <w:abstractNumId w:val="4"/>
  </w:num>
  <w:num w:numId="11" w16cid:durableId="1458178264">
    <w:abstractNumId w:val="0"/>
  </w:num>
  <w:num w:numId="12" w16cid:durableId="260379428">
    <w:abstractNumId w:val="9"/>
  </w:num>
  <w:num w:numId="13" w16cid:durableId="1522356226">
    <w:abstractNumId w:val="6"/>
  </w:num>
  <w:num w:numId="14" w16cid:durableId="522591220">
    <w:abstractNumId w:val="3"/>
  </w:num>
  <w:num w:numId="15" w16cid:durableId="15145640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AF"/>
    <w:rsid w:val="000014FF"/>
    <w:rsid w:val="00002459"/>
    <w:rsid w:val="00002535"/>
    <w:rsid w:val="00002827"/>
    <w:rsid w:val="000028E9"/>
    <w:rsid w:val="0000298A"/>
    <w:rsid w:val="00002E24"/>
    <w:rsid w:val="0000309F"/>
    <w:rsid w:val="0000355A"/>
    <w:rsid w:val="00003657"/>
    <w:rsid w:val="00003667"/>
    <w:rsid w:val="0000382E"/>
    <w:rsid w:val="00003917"/>
    <w:rsid w:val="00004B52"/>
    <w:rsid w:val="00004C37"/>
    <w:rsid w:val="000051FD"/>
    <w:rsid w:val="00005F5A"/>
    <w:rsid w:val="0000653B"/>
    <w:rsid w:val="00006757"/>
    <w:rsid w:val="00006BD0"/>
    <w:rsid w:val="000075BD"/>
    <w:rsid w:val="00007835"/>
    <w:rsid w:val="00007DB1"/>
    <w:rsid w:val="0001000F"/>
    <w:rsid w:val="000110A4"/>
    <w:rsid w:val="00011314"/>
    <w:rsid w:val="00011591"/>
    <w:rsid w:val="00012351"/>
    <w:rsid w:val="00012854"/>
    <w:rsid w:val="0001395B"/>
    <w:rsid w:val="000145B1"/>
    <w:rsid w:val="00014C12"/>
    <w:rsid w:val="00015227"/>
    <w:rsid w:val="00015333"/>
    <w:rsid w:val="0001548B"/>
    <w:rsid w:val="00015524"/>
    <w:rsid w:val="00015735"/>
    <w:rsid w:val="00015C0D"/>
    <w:rsid w:val="000166E8"/>
    <w:rsid w:val="00016BA2"/>
    <w:rsid w:val="000171BC"/>
    <w:rsid w:val="00020094"/>
    <w:rsid w:val="0002147E"/>
    <w:rsid w:val="000218AB"/>
    <w:rsid w:val="00021CBC"/>
    <w:rsid w:val="00021FCB"/>
    <w:rsid w:val="000222D5"/>
    <w:rsid w:val="000224E2"/>
    <w:rsid w:val="0002305C"/>
    <w:rsid w:val="00023187"/>
    <w:rsid w:val="00024799"/>
    <w:rsid w:val="000255CD"/>
    <w:rsid w:val="00025608"/>
    <w:rsid w:val="000259E1"/>
    <w:rsid w:val="00025D68"/>
    <w:rsid w:val="00026CC7"/>
    <w:rsid w:val="00027A54"/>
    <w:rsid w:val="000301C7"/>
    <w:rsid w:val="00030888"/>
    <w:rsid w:val="00030F77"/>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6228"/>
    <w:rsid w:val="0003654C"/>
    <w:rsid w:val="00036551"/>
    <w:rsid w:val="00036F11"/>
    <w:rsid w:val="00036FD8"/>
    <w:rsid w:val="000404C0"/>
    <w:rsid w:val="0004092B"/>
    <w:rsid w:val="00040C8E"/>
    <w:rsid w:val="000410C9"/>
    <w:rsid w:val="000416FA"/>
    <w:rsid w:val="00041B30"/>
    <w:rsid w:val="00041C43"/>
    <w:rsid w:val="00041D3B"/>
    <w:rsid w:val="00042E5D"/>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47F71"/>
    <w:rsid w:val="000500A4"/>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4671"/>
    <w:rsid w:val="00054C6D"/>
    <w:rsid w:val="000550B3"/>
    <w:rsid w:val="00055148"/>
    <w:rsid w:val="000573C1"/>
    <w:rsid w:val="000574A1"/>
    <w:rsid w:val="000578E4"/>
    <w:rsid w:val="00057A7E"/>
    <w:rsid w:val="00057F1F"/>
    <w:rsid w:val="00060030"/>
    <w:rsid w:val="000601CF"/>
    <w:rsid w:val="00060538"/>
    <w:rsid w:val="00060545"/>
    <w:rsid w:val="000610F3"/>
    <w:rsid w:val="00061327"/>
    <w:rsid w:val="000614FF"/>
    <w:rsid w:val="000619AA"/>
    <w:rsid w:val="00061A9A"/>
    <w:rsid w:val="00061EBF"/>
    <w:rsid w:val="000620CD"/>
    <w:rsid w:val="0006249A"/>
    <w:rsid w:val="0006395F"/>
    <w:rsid w:val="00063F46"/>
    <w:rsid w:val="00064293"/>
    <w:rsid w:val="000646D5"/>
    <w:rsid w:val="00064BE3"/>
    <w:rsid w:val="0006523C"/>
    <w:rsid w:val="000653E3"/>
    <w:rsid w:val="00065428"/>
    <w:rsid w:val="00065B0A"/>
    <w:rsid w:val="000661A9"/>
    <w:rsid w:val="000665F7"/>
    <w:rsid w:val="00066604"/>
    <w:rsid w:val="000672A1"/>
    <w:rsid w:val="00067617"/>
    <w:rsid w:val="00070453"/>
    <w:rsid w:val="00070D9A"/>
    <w:rsid w:val="00071071"/>
    <w:rsid w:val="000713AF"/>
    <w:rsid w:val="000713EB"/>
    <w:rsid w:val="000721DB"/>
    <w:rsid w:val="0007285E"/>
    <w:rsid w:val="000728BC"/>
    <w:rsid w:val="000729A9"/>
    <w:rsid w:val="00072A68"/>
    <w:rsid w:val="00072D32"/>
    <w:rsid w:val="0007306F"/>
    <w:rsid w:val="00073CCC"/>
    <w:rsid w:val="000742AC"/>
    <w:rsid w:val="00074DD8"/>
    <w:rsid w:val="00074F7F"/>
    <w:rsid w:val="00074FBD"/>
    <w:rsid w:val="00075C1D"/>
    <w:rsid w:val="0007621C"/>
    <w:rsid w:val="000769CF"/>
    <w:rsid w:val="0007710E"/>
    <w:rsid w:val="000774CF"/>
    <w:rsid w:val="0007798F"/>
    <w:rsid w:val="00081621"/>
    <w:rsid w:val="0008254C"/>
    <w:rsid w:val="00082F6C"/>
    <w:rsid w:val="000832BB"/>
    <w:rsid w:val="000832C9"/>
    <w:rsid w:val="0008338B"/>
    <w:rsid w:val="0008416E"/>
    <w:rsid w:val="00084A5E"/>
    <w:rsid w:val="000853E4"/>
    <w:rsid w:val="00085825"/>
    <w:rsid w:val="00085989"/>
    <w:rsid w:val="00085F42"/>
    <w:rsid w:val="000860D9"/>
    <w:rsid w:val="00086185"/>
    <w:rsid w:val="000863C8"/>
    <w:rsid w:val="000865B6"/>
    <w:rsid w:val="00086917"/>
    <w:rsid w:val="00086C31"/>
    <w:rsid w:val="00086DA6"/>
    <w:rsid w:val="00086DAA"/>
    <w:rsid w:val="00086EF8"/>
    <w:rsid w:val="0009086F"/>
    <w:rsid w:val="00090B87"/>
    <w:rsid w:val="00090CCE"/>
    <w:rsid w:val="00090D1F"/>
    <w:rsid w:val="00090D70"/>
    <w:rsid w:val="00090F78"/>
    <w:rsid w:val="00091587"/>
    <w:rsid w:val="00091D2A"/>
    <w:rsid w:val="00092F26"/>
    <w:rsid w:val="00092F8E"/>
    <w:rsid w:val="000931C4"/>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DA0"/>
    <w:rsid w:val="00097E58"/>
    <w:rsid w:val="00097E5F"/>
    <w:rsid w:val="000A040E"/>
    <w:rsid w:val="000A0553"/>
    <w:rsid w:val="000A172F"/>
    <w:rsid w:val="000A180E"/>
    <w:rsid w:val="000A1C49"/>
    <w:rsid w:val="000A1E40"/>
    <w:rsid w:val="000A26CB"/>
    <w:rsid w:val="000A2AAB"/>
    <w:rsid w:val="000A30EA"/>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5F3"/>
    <w:rsid w:val="000B287A"/>
    <w:rsid w:val="000B2CDA"/>
    <w:rsid w:val="000B2DCA"/>
    <w:rsid w:val="000B3157"/>
    <w:rsid w:val="000B31F8"/>
    <w:rsid w:val="000B42CA"/>
    <w:rsid w:val="000B4DA9"/>
    <w:rsid w:val="000B4F3B"/>
    <w:rsid w:val="000B54E5"/>
    <w:rsid w:val="000B5AEC"/>
    <w:rsid w:val="000B67AD"/>
    <w:rsid w:val="000B694B"/>
    <w:rsid w:val="000B6AD9"/>
    <w:rsid w:val="000B7D8A"/>
    <w:rsid w:val="000B7FB5"/>
    <w:rsid w:val="000C0329"/>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B68"/>
    <w:rsid w:val="000D314D"/>
    <w:rsid w:val="000D3870"/>
    <w:rsid w:val="000D39B8"/>
    <w:rsid w:val="000D3A6F"/>
    <w:rsid w:val="000D3BDA"/>
    <w:rsid w:val="000D3F53"/>
    <w:rsid w:val="000D422B"/>
    <w:rsid w:val="000D4B79"/>
    <w:rsid w:val="000D58FF"/>
    <w:rsid w:val="000D5BB5"/>
    <w:rsid w:val="000D5CAC"/>
    <w:rsid w:val="000D5D48"/>
    <w:rsid w:val="000D6373"/>
    <w:rsid w:val="000D7447"/>
    <w:rsid w:val="000D7843"/>
    <w:rsid w:val="000D7FEF"/>
    <w:rsid w:val="000E01A5"/>
    <w:rsid w:val="000E0C89"/>
    <w:rsid w:val="000E1449"/>
    <w:rsid w:val="000E1A8A"/>
    <w:rsid w:val="000E245F"/>
    <w:rsid w:val="000E2840"/>
    <w:rsid w:val="000E2886"/>
    <w:rsid w:val="000E2D37"/>
    <w:rsid w:val="000E2ED6"/>
    <w:rsid w:val="000E41B6"/>
    <w:rsid w:val="000E42F3"/>
    <w:rsid w:val="000E43E4"/>
    <w:rsid w:val="000E440E"/>
    <w:rsid w:val="000E4B58"/>
    <w:rsid w:val="000E4CF7"/>
    <w:rsid w:val="000E4E17"/>
    <w:rsid w:val="000E4FDA"/>
    <w:rsid w:val="000E5793"/>
    <w:rsid w:val="000E5992"/>
    <w:rsid w:val="000E626C"/>
    <w:rsid w:val="000E6FC0"/>
    <w:rsid w:val="000E740D"/>
    <w:rsid w:val="000F0FF6"/>
    <w:rsid w:val="000F10EC"/>
    <w:rsid w:val="000F1CA0"/>
    <w:rsid w:val="000F1FA4"/>
    <w:rsid w:val="000F2605"/>
    <w:rsid w:val="000F2F8F"/>
    <w:rsid w:val="000F34DF"/>
    <w:rsid w:val="000F3E0E"/>
    <w:rsid w:val="000F3EDC"/>
    <w:rsid w:val="000F4531"/>
    <w:rsid w:val="000F4968"/>
    <w:rsid w:val="000F4C42"/>
    <w:rsid w:val="000F4DD2"/>
    <w:rsid w:val="000F5510"/>
    <w:rsid w:val="000F5A1A"/>
    <w:rsid w:val="000F5DEE"/>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50D5"/>
    <w:rsid w:val="00105362"/>
    <w:rsid w:val="00105E70"/>
    <w:rsid w:val="00105F37"/>
    <w:rsid w:val="00106461"/>
    <w:rsid w:val="00106A74"/>
    <w:rsid w:val="00106DAA"/>
    <w:rsid w:val="00107217"/>
    <w:rsid w:val="00107304"/>
    <w:rsid w:val="001076CB"/>
    <w:rsid w:val="0011067A"/>
    <w:rsid w:val="001108A8"/>
    <w:rsid w:val="001118B2"/>
    <w:rsid w:val="00112709"/>
    <w:rsid w:val="001132E3"/>
    <w:rsid w:val="001135CC"/>
    <w:rsid w:val="00114575"/>
    <w:rsid w:val="00114CA3"/>
    <w:rsid w:val="0011548E"/>
    <w:rsid w:val="00115A59"/>
    <w:rsid w:val="0011668B"/>
    <w:rsid w:val="001168EE"/>
    <w:rsid w:val="00116C6F"/>
    <w:rsid w:val="00116D14"/>
    <w:rsid w:val="00117098"/>
    <w:rsid w:val="0011715E"/>
    <w:rsid w:val="00117586"/>
    <w:rsid w:val="00117971"/>
    <w:rsid w:val="00120195"/>
    <w:rsid w:val="001202D1"/>
    <w:rsid w:val="00120FC1"/>
    <w:rsid w:val="001221F9"/>
    <w:rsid w:val="00123905"/>
    <w:rsid w:val="00124524"/>
    <w:rsid w:val="001250B6"/>
    <w:rsid w:val="001251A0"/>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C1"/>
    <w:rsid w:val="00146308"/>
    <w:rsid w:val="001466BE"/>
    <w:rsid w:val="001472D5"/>
    <w:rsid w:val="001474B2"/>
    <w:rsid w:val="00147578"/>
    <w:rsid w:val="00147968"/>
    <w:rsid w:val="00147FD8"/>
    <w:rsid w:val="0015021D"/>
    <w:rsid w:val="001504EB"/>
    <w:rsid w:val="001507D2"/>
    <w:rsid w:val="00151DF7"/>
    <w:rsid w:val="00152236"/>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4AF"/>
    <w:rsid w:val="00160CB4"/>
    <w:rsid w:val="001610C5"/>
    <w:rsid w:val="001617D1"/>
    <w:rsid w:val="00161C20"/>
    <w:rsid w:val="0016316B"/>
    <w:rsid w:val="001633A7"/>
    <w:rsid w:val="00163839"/>
    <w:rsid w:val="00163F3B"/>
    <w:rsid w:val="00163F47"/>
    <w:rsid w:val="00163F77"/>
    <w:rsid w:val="001642E1"/>
    <w:rsid w:val="00164E6E"/>
    <w:rsid w:val="00164EB7"/>
    <w:rsid w:val="00165384"/>
    <w:rsid w:val="00165479"/>
    <w:rsid w:val="001658A3"/>
    <w:rsid w:val="001659DA"/>
    <w:rsid w:val="00166379"/>
    <w:rsid w:val="001667E4"/>
    <w:rsid w:val="0016699F"/>
    <w:rsid w:val="00166BE2"/>
    <w:rsid w:val="001675F9"/>
    <w:rsid w:val="00167F94"/>
    <w:rsid w:val="001708DA"/>
    <w:rsid w:val="00171108"/>
    <w:rsid w:val="001712B7"/>
    <w:rsid w:val="0017142D"/>
    <w:rsid w:val="0017205E"/>
    <w:rsid w:val="00172502"/>
    <w:rsid w:val="0017274D"/>
    <w:rsid w:val="001729B4"/>
    <w:rsid w:val="00172BD5"/>
    <w:rsid w:val="00173FDA"/>
    <w:rsid w:val="00174EFD"/>
    <w:rsid w:val="00175A07"/>
    <w:rsid w:val="0017612D"/>
    <w:rsid w:val="001762B6"/>
    <w:rsid w:val="0017660C"/>
    <w:rsid w:val="00176ACB"/>
    <w:rsid w:val="00176B86"/>
    <w:rsid w:val="001772D6"/>
    <w:rsid w:val="0017750A"/>
    <w:rsid w:val="00177B72"/>
    <w:rsid w:val="0018004E"/>
    <w:rsid w:val="00180435"/>
    <w:rsid w:val="00180451"/>
    <w:rsid w:val="0018110F"/>
    <w:rsid w:val="00181207"/>
    <w:rsid w:val="00181E9F"/>
    <w:rsid w:val="00182BD3"/>
    <w:rsid w:val="00182F38"/>
    <w:rsid w:val="00183335"/>
    <w:rsid w:val="0018355C"/>
    <w:rsid w:val="001841D5"/>
    <w:rsid w:val="00184C6D"/>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5BA7"/>
    <w:rsid w:val="00195E40"/>
    <w:rsid w:val="0019643F"/>
    <w:rsid w:val="001964A8"/>
    <w:rsid w:val="001964E8"/>
    <w:rsid w:val="001968C0"/>
    <w:rsid w:val="001973D0"/>
    <w:rsid w:val="00197ABE"/>
    <w:rsid w:val="00197BDC"/>
    <w:rsid w:val="00197D8D"/>
    <w:rsid w:val="001A086D"/>
    <w:rsid w:val="001A1DEB"/>
    <w:rsid w:val="001A21B5"/>
    <w:rsid w:val="001A3577"/>
    <w:rsid w:val="001A3949"/>
    <w:rsid w:val="001A3CA8"/>
    <w:rsid w:val="001A4119"/>
    <w:rsid w:val="001A4379"/>
    <w:rsid w:val="001A4A01"/>
    <w:rsid w:val="001A522C"/>
    <w:rsid w:val="001A5803"/>
    <w:rsid w:val="001A590C"/>
    <w:rsid w:val="001A60F5"/>
    <w:rsid w:val="001A698A"/>
    <w:rsid w:val="001A6C6A"/>
    <w:rsid w:val="001A72BB"/>
    <w:rsid w:val="001A762E"/>
    <w:rsid w:val="001A7B81"/>
    <w:rsid w:val="001B0D93"/>
    <w:rsid w:val="001B0EFA"/>
    <w:rsid w:val="001B1CC2"/>
    <w:rsid w:val="001B1FF9"/>
    <w:rsid w:val="001B2531"/>
    <w:rsid w:val="001B2674"/>
    <w:rsid w:val="001B297A"/>
    <w:rsid w:val="001B2D49"/>
    <w:rsid w:val="001B2ECA"/>
    <w:rsid w:val="001B33AB"/>
    <w:rsid w:val="001B34D1"/>
    <w:rsid w:val="001B37C3"/>
    <w:rsid w:val="001B5524"/>
    <w:rsid w:val="001B584E"/>
    <w:rsid w:val="001B62D7"/>
    <w:rsid w:val="001B6ECE"/>
    <w:rsid w:val="001B704F"/>
    <w:rsid w:val="001C0518"/>
    <w:rsid w:val="001C09AA"/>
    <w:rsid w:val="001C1865"/>
    <w:rsid w:val="001C186B"/>
    <w:rsid w:val="001C2691"/>
    <w:rsid w:val="001C3090"/>
    <w:rsid w:val="001C331F"/>
    <w:rsid w:val="001C34F0"/>
    <w:rsid w:val="001C3AE7"/>
    <w:rsid w:val="001C42A6"/>
    <w:rsid w:val="001C4507"/>
    <w:rsid w:val="001C4A16"/>
    <w:rsid w:val="001C6587"/>
    <w:rsid w:val="001C689A"/>
    <w:rsid w:val="001C6ED2"/>
    <w:rsid w:val="001C6F3F"/>
    <w:rsid w:val="001C7120"/>
    <w:rsid w:val="001C7628"/>
    <w:rsid w:val="001D0718"/>
    <w:rsid w:val="001D09B1"/>
    <w:rsid w:val="001D0AAC"/>
    <w:rsid w:val="001D0DBD"/>
    <w:rsid w:val="001D102E"/>
    <w:rsid w:val="001D1AA5"/>
    <w:rsid w:val="001D1D17"/>
    <w:rsid w:val="001D1F6F"/>
    <w:rsid w:val="001D2ED3"/>
    <w:rsid w:val="001D2F7D"/>
    <w:rsid w:val="001D315E"/>
    <w:rsid w:val="001D37A2"/>
    <w:rsid w:val="001D38BE"/>
    <w:rsid w:val="001D3D54"/>
    <w:rsid w:val="001D5966"/>
    <w:rsid w:val="001D5D51"/>
    <w:rsid w:val="001D5F42"/>
    <w:rsid w:val="001D611E"/>
    <w:rsid w:val="001D63E9"/>
    <w:rsid w:val="001D706C"/>
    <w:rsid w:val="001E0665"/>
    <w:rsid w:val="001E0F22"/>
    <w:rsid w:val="001E1593"/>
    <w:rsid w:val="001E178F"/>
    <w:rsid w:val="001E1BD2"/>
    <w:rsid w:val="001E1D95"/>
    <w:rsid w:val="001E2A88"/>
    <w:rsid w:val="001E2BA6"/>
    <w:rsid w:val="001E2C9A"/>
    <w:rsid w:val="001E2F72"/>
    <w:rsid w:val="001E31E1"/>
    <w:rsid w:val="001E3C4B"/>
    <w:rsid w:val="001E3FF7"/>
    <w:rsid w:val="001E4421"/>
    <w:rsid w:val="001E502C"/>
    <w:rsid w:val="001E52AE"/>
    <w:rsid w:val="001E5DB3"/>
    <w:rsid w:val="001E66D0"/>
    <w:rsid w:val="001E67C0"/>
    <w:rsid w:val="001E6AF7"/>
    <w:rsid w:val="001E74C5"/>
    <w:rsid w:val="001E7AF8"/>
    <w:rsid w:val="001E7F0B"/>
    <w:rsid w:val="001F12C3"/>
    <w:rsid w:val="001F1AA7"/>
    <w:rsid w:val="001F278C"/>
    <w:rsid w:val="001F2AED"/>
    <w:rsid w:val="001F2DEC"/>
    <w:rsid w:val="001F390B"/>
    <w:rsid w:val="001F3DA1"/>
    <w:rsid w:val="001F3E0E"/>
    <w:rsid w:val="001F3F3A"/>
    <w:rsid w:val="001F42EB"/>
    <w:rsid w:val="001F48E4"/>
    <w:rsid w:val="001F5C18"/>
    <w:rsid w:val="001F6102"/>
    <w:rsid w:val="001F746A"/>
    <w:rsid w:val="001F7778"/>
    <w:rsid w:val="001F7CE1"/>
    <w:rsid w:val="0020013E"/>
    <w:rsid w:val="00200CC5"/>
    <w:rsid w:val="00200FD5"/>
    <w:rsid w:val="00201205"/>
    <w:rsid w:val="0020122F"/>
    <w:rsid w:val="00201433"/>
    <w:rsid w:val="002015E8"/>
    <w:rsid w:val="00202A7C"/>
    <w:rsid w:val="00202E33"/>
    <w:rsid w:val="00203B27"/>
    <w:rsid w:val="00203B6B"/>
    <w:rsid w:val="00203E1B"/>
    <w:rsid w:val="002040F8"/>
    <w:rsid w:val="00204EE8"/>
    <w:rsid w:val="0020535F"/>
    <w:rsid w:val="0020586B"/>
    <w:rsid w:val="00205B6B"/>
    <w:rsid w:val="00205EEF"/>
    <w:rsid w:val="00205FE0"/>
    <w:rsid w:val="00206000"/>
    <w:rsid w:val="002077EC"/>
    <w:rsid w:val="00211CBE"/>
    <w:rsid w:val="00212192"/>
    <w:rsid w:val="0021231A"/>
    <w:rsid w:val="00212327"/>
    <w:rsid w:val="00212FA0"/>
    <w:rsid w:val="00213463"/>
    <w:rsid w:val="002135BB"/>
    <w:rsid w:val="00213D37"/>
    <w:rsid w:val="00214501"/>
    <w:rsid w:val="0021464D"/>
    <w:rsid w:val="002148AB"/>
    <w:rsid w:val="002148D2"/>
    <w:rsid w:val="00215847"/>
    <w:rsid w:val="00215C72"/>
    <w:rsid w:val="00217869"/>
    <w:rsid w:val="002178C3"/>
    <w:rsid w:val="0022013D"/>
    <w:rsid w:val="00220141"/>
    <w:rsid w:val="0022045A"/>
    <w:rsid w:val="0022094A"/>
    <w:rsid w:val="002209C8"/>
    <w:rsid w:val="002210B2"/>
    <w:rsid w:val="002213F5"/>
    <w:rsid w:val="002214A8"/>
    <w:rsid w:val="0022159E"/>
    <w:rsid w:val="00222EA0"/>
    <w:rsid w:val="00224161"/>
    <w:rsid w:val="00224521"/>
    <w:rsid w:val="00225A12"/>
    <w:rsid w:val="002260B1"/>
    <w:rsid w:val="0022778A"/>
    <w:rsid w:val="00227B62"/>
    <w:rsid w:val="0023061E"/>
    <w:rsid w:val="00230E5E"/>
    <w:rsid w:val="00231BB5"/>
    <w:rsid w:val="00231DE5"/>
    <w:rsid w:val="00232375"/>
    <w:rsid w:val="0023321E"/>
    <w:rsid w:val="00233427"/>
    <w:rsid w:val="0023348E"/>
    <w:rsid w:val="00234346"/>
    <w:rsid w:val="00234347"/>
    <w:rsid w:val="002348B1"/>
    <w:rsid w:val="00234991"/>
    <w:rsid w:val="00234E49"/>
    <w:rsid w:val="002362EF"/>
    <w:rsid w:val="002364BC"/>
    <w:rsid w:val="00236FA1"/>
    <w:rsid w:val="00237024"/>
    <w:rsid w:val="00241E52"/>
    <w:rsid w:val="00242105"/>
    <w:rsid w:val="002431DF"/>
    <w:rsid w:val="00243884"/>
    <w:rsid w:val="00243EB0"/>
    <w:rsid w:val="0024449A"/>
    <w:rsid w:val="0024486D"/>
    <w:rsid w:val="00244B37"/>
    <w:rsid w:val="00245102"/>
    <w:rsid w:val="002451EE"/>
    <w:rsid w:val="00245D0C"/>
    <w:rsid w:val="002467D3"/>
    <w:rsid w:val="0024687F"/>
    <w:rsid w:val="0024704A"/>
    <w:rsid w:val="00247462"/>
    <w:rsid w:val="00247482"/>
    <w:rsid w:val="00250674"/>
    <w:rsid w:val="00250BA8"/>
    <w:rsid w:val="00250E6F"/>
    <w:rsid w:val="00251626"/>
    <w:rsid w:val="002519B5"/>
    <w:rsid w:val="002519C0"/>
    <w:rsid w:val="00251B6E"/>
    <w:rsid w:val="00251F0B"/>
    <w:rsid w:val="002521FA"/>
    <w:rsid w:val="00252FFF"/>
    <w:rsid w:val="0025307A"/>
    <w:rsid w:val="0025352E"/>
    <w:rsid w:val="00254058"/>
    <w:rsid w:val="002547B3"/>
    <w:rsid w:val="002548AB"/>
    <w:rsid w:val="002550CD"/>
    <w:rsid w:val="002555E5"/>
    <w:rsid w:val="00255F37"/>
    <w:rsid w:val="00256784"/>
    <w:rsid w:val="00256E0D"/>
    <w:rsid w:val="0025727F"/>
    <w:rsid w:val="002573D9"/>
    <w:rsid w:val="00260213"/>
    <w:rsid w:val="00260C52"/>
    <w:rsid w:val="00260CF4"/>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647"/>
    <w:rsid w:val="0026791B"/>
    <w:rsid w:val="00267C34"/>
    <w:rsid w:val="00267F36"/>
    <w:rsid w:val="002719DA"/>
    <w:rsid w:val="00271A72"/>
    <w:rsid w:val="00271D7B"/>
    <w:rsid w:val="002724B9"/>
    <w:rsid w:val="00272C79"/>
    <w:rsid w:val="00272CD2"/>
    <w:rsid w:val="00273261"/>
    <w:rsid w:val="00273E6D"/>
    <w:rsid w:val="00274C4B"/>
    <w:rsid w:val="0027508F"/>
    <w:rsid w:val="00275824"/>
    <w:rsid w:val="00275C2D"/>
    <w:rsid w:val="00276D93"/>
    <w:rsid w:val="0027715D"/>
    <w:rsid w:val="00277728"/>
    <w:rsid w:val="00277997"/>
    <w:rsid w:val="00277A18"/>
    <w:rsid w:val="00277D86"/>
    <w:rsid w:val="00282317"/>
    <w:rsid w:val="0028282A"/>
    <w:rsid w:val="002828E1"/>
    <w:rsid w:val="00282A68"/>
    <w:rsid w:val="00282AAA"/>
    <w:rsid w:val="00282D63"/>
    <w:rsid w:val="00282E9E"/>
    <w:rsid w:val="0028367C"/>
    <w:rsid w:val="00283DCA"/>
    <w:rsid w:val="00284238"/>
    <w:rsid w:val="0028424F"/>
    <w:rsid w:val="00284421"/>
    <w:rsid w:val="00285064"/>
    <w:rsid w:val="0028584F"/>
    <w:rsid w:val="00285A92"/>
    <w:rsid w:val="00285D69"/>
    <w:rsid w:val="00285E10"/>
    <w:rsid w:val="00285FA4"/>
    <w:rsid w:val="002862BE"/>
    <w:rsid w:val="0028656E"/>
    <w:rsid w:val="00286724"/>
    <w:rsid w:val="002876C2"/>
    <w:rsid w:val="00287A22"/>
    <w:rsid w:val="00287C64"/>
    <w:rsid w:val="00290631"/>
    <w:rsid w:val="0029073F"/>
    <w:rsid w:val="00290969"/>
    <w:rsid w:val="00290A2B"/>
    <w:rsid w:val="002911F6"/>
    <w:rsid w:val="00291408"/>
    <w:rsid w:val="002928A6"/>
    <w:rsid w:val="00292B44"/>
    <w:rsid w:val="00292B89"/>
    <w:rsid w:val="00293204"/>
    <w:rsid w:val="00293215"/>
    <w:rsid w:val="00293756"/>
    <w:rsid w:val="002943DB"/>
    <w:rsid w:val="002946A2"/>
    <w:rsid w:val="00295D20"/>
    <w:rsid w:val="0029674B"/>
    <w:rsid w:val="00296A2C"/>
    <w:rsid w:val="00296F57"/>
    <w:rsid w:val="00297C3E"/>
    <w:rsid w:val="00297C7B"/>
    <w:rsid w:val="00297D74"/>
    <w:rsid w:val="002A0178"/>
    <w:rsid w:val="002A05F7"/>
    <w:rsid w:val="002A09D0"/>
    <w:rsid w:val="002A11F6"/>
    <w:rsid w:val="002A2250"/>
    <w:rsid w:val="002A2263"/>
    <w:rsid w:val="002A249C"/>
    <w:rsid w:val="002A52C6"/>
    <w:rsid w:val="002A597D"/>
    <w:rsid w:val="002A5CB8"/>
    <w:rsid w:val="002A6033"/>
    <w:rsid w:val="002A701C"/>
    <w:rsid w:val="002A77A0"/>
    <w:rsid w:val="002A7DD9"/>
    <w:rsid w:val="002B099A"/>
    <w:rsid w:val="002B1CF5"/>
    <w:rsid w:val="002B1F2B"/>
    <w:rsid w:val="002B2176"/>
    <w:rsid w:val="002B2328"/>
    <w:rsid w:val="002B25F5"/>
    <w:rsid w:val="002B29F2"/>
    <w:rsid w:val="002B2D8C"/>
    <w:rsid w:val="002B3056"/>
    <w:rsid w:val="002B3AAF"/>
    <w:rsid w:val="002B3E9D"/>
    <w:rsid w:val="002B3F02"/>
    <w:rsid w:val="002B4381"/>
    <w:rsid w:val="002B5529"/>
    <w:rsid w:val="002B5967"/>
    <w:rsid w:val="002B6387"/>
    <w:rsid w:val="002B7580"/>
    <w:rsid w:val="002B7A59"/>
    <w:rsid w:val="002C004A"/>
    <w:rsid w:val="002C06F7"/>
    <w:rsid w:val="002C0960"/>
    <w:rsid w:val="002C123C"/>
    <w:rsid w:val="002C1C15"/>
    <w:rsid w:val="002C216E"/>
    <w:rsid w:val="002C2847"/>
    <w:rsid w:val="002C2A61"/>
    <w:rsid w:val="002C2A75"/>
    <w:rsid w:val="002C2E9F"/>
    <w:rsid w:val="002C43F3"/>
    <w:rsid w:val="002C493A"/>
    <w:rsid w:val="002C5137"/>
    <w:rsid w:val="002C53A4"/>
    <w:rsid w:val="002C5453"/>
    <w:rsid w:val="002C6198"/>
    <w:rsid w:val="002C6290"/>
    <w:rsid w:val="002C62C9"/>
    <w:rsid w:val="002C633B"/>
    <w:rsid w:val="002C6356"/>
    <w:rsid w:val="002C6512"/>
    <w:rsid w:val="002C6F25"/>
    <w:rsid w:val="002C6FEE"/>
    <w:rsid w:val="002C7664"/>
    <w:rsid w:val="002D03E0"/>
    <w:rsid w:val="002D06DF"/>
    <w:rsid w:val="002D1B95"/>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8DC"/>
    <w:rsid w:val="002F095B"/>
    <w:rsid w:val="002F10FC"/>
    <w:rsid w:val="002F1ADC"/>
    <w:rsid w:val="002F1E9D"/>
    <w:rsid w:val="002F30A4"/>
    <w:rsid w:val="002F3A49"/>
    <w:rsid w:val="002F423A"/>
    <w:rsid w:val="002F4815"/>
    <w:rsid w:val="002F4834"/>
    <w:rsid w:val="002F488B"/>
    <w:rsid w:val="002F5933"/>
    <w:rsid w:val="002F608F"/>
    <w:rsid w:val="002F62C9"/>
    <w:rsid w:val="002F7834"/>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51A4"/>
    <w:rsid w:val="0030534A"/>
    <w:rsid w:val="00305399"/>
    <w:rsid w:val="00305F5B"/>
    <w:rsid w:val="0030680A"/>
    <w:rsid w:val="00306ACB"/>
    <w:rsid w:val="003071E9"/>
    <w:rsid w:val="00307282"/>
    <w:rsid w:val="003075DB"/>
    <w:rsid w:val="003100DD"/>
    <w:rsid w:val="0031036F"/>
    <w:rsid w:val="003107F7"/>
    <w:rsid w:val="00310B16"/>
    <w:rsid w:val="00312678"/>
    <w:rsid w:val="003131F3"/>
    <w:rsid w:val="0031376D"/>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60"/>
    <w:rsid w:val="003200AC"/>
    <w:rsid w:val="003219D9"/>
    <w:rsid w:val="00321CFC"/>
    <w:rsid w:val="00321F8B"/>
    <w:rsid w:val="00322278"/>
    <w:rsid w:val="003225C1"/>
    <w:rsid w:val="0032387F"/>
    <w:rsid w:val="00323A16"/>
    <w:rsid w:val="00323F22"/>
    <w:rsid w:val="00324824"/>
    <w:rsid w:val="003249C1"/>
    <w:rsid w:val="00325897"/>
    <w:rsid w:val="00325B35"/>
    <w:rsid w:val="00325F50"/>
    <w:rsid w:val="003262E4"/>
    <w:rsid w:val="00326469"/>
    <w:rsid w:val="003266CF"/>
    <w:rsid w:val="00327018"/>
    <w:rsid w:val="003273BF"/>
    <w:rsid w:val="003277E4"/>
    <w:rsid w:val="00330B04"/>
    <w:rsid w:val="00330FF2"/>
    <w:rsid w:val="00331670"/>
    <w:rsid w:val="00331AE6"/>
    <w:rsid w:val="00331E95"/>
    <w:rsid w:val="0033210E"/>
    <w:rsid w:val="00333407"/>
    <w:rsid w:val="003334AC"/>
    <w:rsid w:val="00333BDA"/>
    <w:rsid w:val="0033410C"/>
    <w:rsid w:val="0033423C"/>
    <w:rsid w:val="00336532"/>
    <w:rsid w:val="003365D6"/>
    <w:rsid w:val="00336976"/>
    <w:rsid w:val="0033719E"/>
    <w:rsid w:val="00337C37"/>
    <w:rsid w:val="00337CE2"/>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3DF1"/>
    <w:rsid w:val="00354519"/>
    <w:rsid w:val="00354600"/>
    <w:rsid w:val="003556A9"/>
    <w:rsid w:val="00356108"/>
    <w:rsid w:val="0035660B"/>
    <w:rsid w:val="00356A3F"/>
    <w:rsid w:val="003608C2"/>
    <w:rsid w:val="003609A6"/>
    <w:rsid w:val="00360B8C"/>
    <w:rsid w:val="00361409"/>
    <w:rsid w:val="003619DA"/>
    <w:rsid w:val="0036240A"/>
    <w:rsid w:val="00362445"/>
    <w:rsid w:val="00362C7C"/>
    <w:rsid w:val="00362DA0"/>
    <w:rsid w:val="00362EA0"/>
    <w:rsid w:val="00363C1B"/>
    <w:rsid w:val="0036442F"/>
    <w:rsid w:val="00364BA5"/>
    <w:rsid w:val="003651BB"/>
    <w:rsid w:val="00365495"/>
    <w:rsid w:val="003654D3"/>
    <w:rsid w:val="00365AD0"/>
    <w:rsid w:val="003664FF"/>
    <w:rsid w:val="00366563"/>
    <w:rsid w:val="003669D8"/>
    <w:rsid w:val="00367550"/>
    <w:rsid w:val="00367B27"/>
    <w:rsid w:val="0037017A"/>
    <w:rsid w:val="00370B65"/>
    <w:rsid w:val="00371EBC"/>
    <w:rsid w:val="00371EEC"/>
    <w:rsid w:val="003727CB"/>
    <w:rsid w:val="00373C8D"/>
    <w:rsid w:val="00375630"/>
    <w:rsid w:val="00375874"/>
    <w:rsid w:val="00375876"/>
    <w:rsid w:val="003769CB"/>
    <w:rsid w:val="003774F0"/>
    <w:rsid w:val="0038005B"/>
    <w:rsid w:val="003802D7"/>
    <w:rsid w:val="003804F7"/>
    <w:rsid w:val="003809B6"/>
    <w:rsid w:val="00381DFE"/>
    <w:rsid w:val="00382236"/>
    <w:rsid w:val="0038286F"/>
    <w:rsid w:val="003844B3"/>
    <w:rsid w:val="00384A39"/>
    <w:rsid w:val="00384B3B"/>
    <w:rsid w:val="003859D6"/>
    <w:rsid w:val="00385DC2"/>
    <w:rsid w:val="0038606C"/>
    <w:rsid w:val="0038607C"/>
    <w:rsid w:val="00386112"/>
    <w:rsid w:val="0038643F"/>
    <w:rsid w:val="00386A86"/>
    <w:rsid w:val="00386B98"/>
    <w:rsid w:val="00386C3C"/>
    <w:rsid w:val="00386DDB"/>
    <w:rsid w:val="00387788"/>
    <w:rsid w:val="003916F7"/>
    <w:rsid w:val="003918BB"/>
    <w:rsid w:val="00391B69"/>
    <w:rsid w:val="00391C56"/>
    <w:rsid w:val="00391DC9"/>
    <w:rsid w:val="003929AC"/>
    <w:rsid w:val="0039442C"/>
    <w:rsid w:val="00394ECC"/>
    <w:rsid w:val="00396888"/>
    <w:rsid w:val="00396F70"/>
    <w:rsid w:val="0039734F"/>
    <w:rsid w:val="003973C1"/>
    <w:rsid w:val="0039795F"/>
    <w:rsid w:val="00397E13"/>
    <w:rsid w:val="003A0053"/>
    <w:rsid w:val="003A17CD"/>
    <w:rsid w:val="003A1F22"/>
    <w:rsid w:val="003A22E1"/>
    <w:rsid w:val="003A27A0"/>
    <w:rsid w:val="003A2AE8"/>
    <w:rsid w:val="003A3035"/>
    <w:rsid w:val="003A446E"/>
    <w:rsid w:val="003A4A9F"/>
    <w:rsid w:val="003A4B5E"/>
    <w:rsid w:val="003A4BE6"/>
    <w:rsid w:val="003A52A7"/>
    <w:rsid w:val="003A5579"/>
    <w:rsid w:val="003A5937"/>
    <w:rsid w:val="003A5A8D"/>
    <w:rsid w:val="003A5DB9"/>
    <w:rsid w:val="003A5FED"/>
    <w:rsid w:val="003A65F3"/>
    <w:rsid w:val="003A6701"/>
    <w:rsid w:val="003A6F7F"/>
    <w:rsid w:val="003A735B"/>
    <w:rsid w:val="003B10D4"/>
    <w:rsid w:val="003B13EC"/>
    <w:rsid w:val="003B15C1"/>
    <w:rsid w:val="003B18E4"/>
    <w:rsid w:val="003B214F"/>
    <w:rsid w:val="003B2CF0"/>
    <w:rsid w:val="003B3FC4"/>
    <w:rsid w:val="003B4971"/>
    <w:rsid w:val="003B4F29"/>
    <w:rsid w:val="003B5B6E"/>
    <w:rsid w:val="003B5DFA"/>
    <w:rsid w:val="003B5F8B"/>
    <w:rsid w:val="003B6B09"/>
    <w:rsid w:val="003B6E5D"/>
    <w:rsid w:val="003B78C7"/>
    <w:rsid w:val="003B7C45"/>
    <w:rsid w:val="003C017D"/>
    <w:rsid w:val="003C030A"/>
    <w:rsid w:val="003C0443"/>
    <w:rsid w:val="003C0DE1"/>
    <w:rsid w:val="003C10AC"/>
    <w:rsid w:val="003C1479"/>
    <w:rsid w:val="003C2747"/>
    <w:rsid w:val="003C2A21"/>
    <w:rsid w:val="003C2F1A"/>
    <w:rsid w:val="003C2FBE"/>
    <w:rsid w:val="003C339C"/>
    <w:rsid w:val="003C3701"/>
    <w:rsid w:val="003C416E"/>
    <w:rsid w:val="003C57E6"/>
    <w:rsid w:val="003C6422"/>
    <w:rsid w:val="003C7552"/>
    <w:rsid w:val="003C778E"/>
    <w:rsid w:val="003C795D"/>
    <w:rsid w:val="003C7A69"/>
    <w:rsid w:val="003C7D65"/>
    <w:rsid w:val="003D023E"/>
    <w:rsid w:val="003D0B17"/>
    <w:rsid w:val="003D1D57"/>
    <w:rsid w:val="003D1EB1"/>
    <w:rsid w:val="003D29DA"/>
    <w:rsid w:val="003D2DA4"/>
    <w:rsid w:val="003D3BF6"/>
    <w:rsid w:val="003D458D"/>
    <w:rsid w:val="003D47C8"/>
    <w:rsid w:val="003D4C95"/>
    <w:rsid w:val="003D5FEA"/>
    <w:rsid w:val="003D642E"/>
    <w:rsid w:val="003D65C7"/>
    <w:rsid w:val="003D68C2"/>
    <w:rsid w:val="003D6E35"/>
    <w:rsid w:val="003D6E81"/>
    <w:rsid w:val="003D765A"/>
    <w:rsid w:val="003D7BBB"/>
    <w:rsid w:val="003D7BE9"/>
    <w:rsid w:val="003E0F0E"/>
    <w:rsid w:val="003E1BCF"/>
    <w:rsid w:val="003E208A"/>
    <w:rsid w:val="003E23AE"/>
    <w:rsid w:val="003E2653"/>
    <w:rsid w:val="003E2AF2"/>
    <w:rsid w:val="003E389E"/>
    <w:rsid w:val="003E38F8"/>
    <w:rsid w:val="003E44BD"/>
    <w:rsid w:val="003E486D"/>
    <w:rsid w:val="003E52D7"/>
    <w:rsid w:val="003E5569"/>
    <w:rsid w:val="003E625A"/>
    <w:rsid w:val="003E6288"/>
    <w:rsid w:val="003E66A4"/>
    <w:rsid w:val="003E6883"/>
    <w:rsid w:val="003E6C6E"/>
    <w:rsid w:val="003E6C86"/>
    <w:rsid w:val="003E75BA"/>
    <w:rsid w:val="003E77A1"/>
    <w:rsid w:val="003E77AA"/>
    <w:rsid w:val="003E7991"/>
    <w:rsid w:val="003E7D11"/>
    <w:rsid w:val="003F12FB"/>
    <w:rsid w:val="003F1343"/>
    <w:rsid w:val="003F147C"/>
    <w:rsid w:val="003F15E8"/>
    <w:rsid w:val="003F26B8"/>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400573"/>
    <w:rsid w:val="004005ED"/>
    <w:rsid w:val="00400FE4"/>
    <w:rsid w:val="004011E3"/>
    <w:rsid w:val="004012FC"/>
    <w:rsid w:val="004017B0"/>
    <w:rsid w:val="00402381"/>
    <w:rsid w:val="004030B5"/>
    <w:rsid w:val="004030CF"/>
    <w:rsid w:val="0040359A"/>
    <w:rsid w:val="004039B7"/>
    <w:rsid w:val="00403AD4"/>
    <w:rsid w:val="00403F9B"/>
    <w:rsid w:val="00404A56"/>
    <w:rsid w:val="00405318"/>
    <w:rsid w:val="004054B6"/>
    <w:rsid w:val="00405544"/>
    <w:rsid w:val="004059E6"/>
    <w:rsid w:val="00405C4D"/>
    <w:rsid w:val="00406700"/>
    <w:rsid w:val="00406C3C"/>
    <w:rsid w:val="00406F75"/>
    <w:rsid w:val="00407F56"/>
    <w:rsid w:val="004106EA"/>
    <w:rsid w:val="00410F3D"/>
    <w:rsid w:val="004110C2"/>
    <w:rsid w:val="004118A5"/>
    <w:rsid w:val="00412622"/>
    <w:rsid w:val="00413464"/>
    <w:rsid w:val="004135E0"/>
    <w:rsid w:val="00414853"/>
    <w:rsid w:val="004150B4"/>
    <w:rsid w:val="00415BB4"/>
    <w:rsid w:val="00415DB4"/>
    <w:rsid w:val="00415E46"/>
    <w:rsid w:val="004165A0"/>
    <w:rsid w:val="0041664D"/>
    <w:rsid w:val="004166DE"/>
    <w:rsid w:val="00416AB1"/>
    <w:rsid w:val="004174D4"/>
    <w:rsid w:val="004177D5"/>
    <w:rsid w:val="00417AA8"/>
    <w:rsid w:val="00417ED4"/>
    <w:rsid w:val="00420067"/>
    <w:rsid w:val="0042047F"/>
    <w:rsid w:val="00421EB9"/>
    <w:rsid w:val="00424349"/>
    <w:rsid w:val="0042468E"/>
    <w:rsid w:val="00424AC9"/>
    <w:rsid w:val="00424E15"/>
    <w:rsid w:val="0042544F"/>
    <w:rsid w:val="0042578E"/>
    <w:rsid w:val="00425F21"/>
    <w:rsid w:val="00425FA6"/>
    <w:rsid w:val="00426A49"/>
    <w:rsid w:val="00427989"/>
    <w:rsid w:val="00427C55"/>
    <w:rsid w:val="00427FDF"/>
    <w:rsid w:val="00430C35"/>
    <w:rsid w:val="00431120"/>
    <w:rsid w:val="004314A4"/>
    <w:rsid w:val="004315FD"/>
    <w:rsid w:val="00431765"/>
    <w:rsid w:val="00431AF0"/>
    <w:rsid w:val="00432923"/>
    <w:rsid w:val="00432A6D"/>
    <w:rsid w:val="00433579"/>
    <w:rsid w:val="00433645"/>
    <w:rsid w:val="00433B0D"/>
    <w:rsid w:val="00434262"/>
    <w:rsid w:val="00434863"/>
    <w:rsid w:val="004350CA"/>
    <w:rsid w:val="004351A4"/>
    <w:rsid w:val="00435BC0"/>
    <w:rsid w:val="00436C26"/>
    <w:rsid w:val="0043752C"/>
    <w:rsid w:val="00437C4A"/>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1E0"/>
    <w:rsid w:val="00446229"/>
    <w:rsid w:val="00446541"/>
    <w:rsid w:val="004471A1"/>
    <w:rsid w:val="00447209"/>
    <w:rsid w:val="004475C2"/>
    <w:rsid w:val="00447F78"/>
    <w:rsid w:val="00450764"/>
    <w:rsid w:val="0045091B"/>
    <w:rsid w:val="00450C03"/>
    <w:rsid w:val="00450E9F"/>
    <w:rsid w:val="00451A4E"/>
    <w:rsid w:val="00452592"/>
    <w:rsid w:val="00452B3C"/>
    <w:rsid w:val="00452BF0"/>
    <w:rsid w:val="00452D5E"/>
    <w:rsid w:val="0045376D"/>
    <w:rsid w:val="00453788"/>
    <w:rsid w:val="00453D66"/>
    <w:rsid w:val="00454232"/>
    <w:rsid w:val="00454A7A"/>
    <w:rsid w:val="00454E5B"/>
    <w:rsid w:val="00454FF1"/>
    <w:rsid w:val="00455448"/>
    <w:rsid w:val="004563BD"/>
    <w:rsid w:val="0045679B"/>
    <w:rsid w:val="00456AF3"/>
    <w:rsid w:val="00456BA9"/>
    <w:rsid w:val="00456F7B"/>
    <w:rsid w:val="004575F2"/>
    <w:rsid w:val="004579FE"/>
    <w:rsid w:val="00460166"/>
    <w:rsid w:val="0046093F"/>
    <w:rsid w:val="00460B48"/>
    <w:rsid w:val="00460CD9"/>
    <w:rsid w:val="00460DB6"/>
    <w:rsid w:val="0046165C"/>
    <w:rsid w:val="00461965"/>
    <w:rsid w:val="00461F60"/>
    <w:rsid w:val="00462693"/>
    <w:rsid w:val="004629CD"/>
    <w:rsid w:val="00462D89"/>
    <w:rsid w:val="00464298"/>
    <w:rsid w:val="0046454D"/>
    <w:rsid w:val="004645A7"/>
    <w:rsid w:val="00464C55"/>
    <w:rsid w:val="004653BF"/>
    <w:rsid w:val="00465CD6"/>
    <w:rsid w:val="00465EB5"/>
    <w:rsid w:val="00467311"/>
    <w:rsid w:val="004675B7"/>
    <w:rsid w:val="0046775C"/>
    <w:rsid w:val="00467A36"/>
    <w:rsid w:val="00467AE6"/>
    <w:rsid w:val="00467CB5"/>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776"/>
    <w:rsid w:val="004A18CD"/>
    <w:rsid w:val="004A2262"/>
    <w:rsid w:val="004A368D"/>
    <w:rsid w:val="004A3976"/>
    <w:rsid w:val="004A39EC"/>
    <w:rsid w:val="004A3C66"/>
    <w:rsid w:val="004A4891"/>
    <w:rsid w:val="004A5A7D"/>
    <w:rsid w:val="004A5BDF"/>
    <w:rsid w:val="004A6826"/>
    <w:rsid w:val="004A76C5"/>
    <w:rsid w:val="004A7B38"/>
    <w:rsid w:val="004B1804"/>
    <w:rsid w:val="004B209C"/>
    <w:rsid w:val="004B2CBC"/>
    <w:rsid w:val="004B41FF"/>
    <w:rsid w:val="004B446C"/>
    <w:rsid w:val="004B4923"/>
    <w:rsid w:val="004B50CF"/>
    <w:rsid w:val="004B59E8"/>
    <w:rsid w:val="004B7022"/>
    <w:rsid w:val="004B731B"/>
    <w:rsid w:val="004B7B42"/>
    <w:rsid w:val="004C07EB"/>
    <w:rsid w:val="004C0948"/>
    <w:rsid w:val="004C1494"/>
    <w:rsid w:val="004C167F"/>
    <w:rsid w:val="004C1B57"/>
    <w:rsid w:val="004C1B9A"/>
    <w:rsid w:val="004C26B8"/>
    <w:rsid w:val="004C3276"/>
    <w:rsid w:val="004C377A"/>
    <w:rsid w:val="004C3CD2"/>
    <w:rsid w:val="004C4643"/>
    <w:rsid w:val="004C4952"/>
    <w:rsid w:val="004C5115"/>
    <w:rsid w:val="004C57B5"/>
    <w:rsid w:val="004C7085"/>
    <w:rsid w:val="004C72B7"/>
    <w:rsid w:val="004C7577"/>
    <w:rsid w:val="004C79A5"/>
    <w:rsid w:val="004C7C53"/>
    <w:rsid w:val="004D06CC"/>
    <w:rsid w:val="004D072E"/>
    <w:rsid w:val="004D139D"/>
    <w:rsid w:val="004D2287"/>
    <w:rsid w:val="004D25E8"/>
    <w:rsid w:val="004D2C78"/>
    <w:rsid w:val="004D3A1F"/>
    <w:rsid w:val="004D429B"/>
    <w:rsid w:val="004D4A02"/>
    <w:rsid w:val="004D5369"/>
    <w:rsid w:val="004D5733"/>
    <w:rsid w:val="004D57AF"/>
    <w:rsid w:val="004D5B8C"/>
    <w:rsid w:val="004D5D6C"/>
    <w:rsid w:val="004D6343"/>
    <w:rsid w:val="004D6E55"/>
    <w:rsid w:val="004D769D"/>
    <w:rsid w:val="004E045B"/>
    <w:rsid w:val="004E0541"/>
    <w:rsid w:val="004E10BF"/>
    <w:rsid w:val="004E130F"/>
    <w:rsid w:val="004E281E"/>
    <w:rsid w:val="004E2C2E"/>
    <w:rsid w:val="004E3A51"/>
    <w:rsid w:val="004E3CCF"/>
    <w:rsid w:val="004E3ECB"/>
    <w:rsid w:val="004E3F70"/>
    <w:rsid w:val="004E5B63"/>
    <w:rsid w:val="004E6085"/>
    <w:rsid w:val="004E69A4"/>
    <w:rsid w:val="004E6D46"/>
    <w:rsid w:val="004E71C3"/>
    <w:rsid w:val="004E760D"/>
    <w:rsid w:val="004E78E8"/>
    <w:rsid w:val="004F0665"/>
    <w:rsid w:val="004F1022"/>
    <w:rsid w:val="004F1212"/>
    <w:rsid w:val="004F134A"/>
    <w:rsid w:val="004F3910"/>
    <w:rsid w:val="004F4312"/>
    <w:rsid w:val="004F457E"/>
    <w:rsid w:val="004F47DD"/>
    <w:rsid w:val="004F4D47"/>
    <w:rsid w:val="004F512C"/>
    <w:rsid w:val="004F5285"/>
    <w:rsid w:val="004F54EE"/>
    <w:rsid w:val="004F64BB"/>
    <w:rsid w:val="004F65D5"/>
    <w:rsid w:val="004F693D"/>
    <w:rsid w:val="004F6AD8"/>
    <w:rsid w:val="004F6C82"/>
    <w:rsid w:val="004F7D7B"/>
    <w:rsid w:val="0050084E"/>
    <w:rsid w:val="0050126B"/>
    <w:rsid w:val="0050208B"/>
    <w:rsid w:val="0050294B"/>
    <w:rsid w:val="00502A25"/>
    <w:rsid w:val="005035D9"/>
    <w:rsid w:val="00503AD9"/>
    <w:rsid w:val="00503BC8"/>
    <w:rsid w:val="00504ABB"/>
    <w:rsid w:val="00504D6D"/>
    <w:rsid w:val="00506294"/>
    <w:rsid w:val="00506782"/>
    <w:rsid w:val="00507743"/>
    <w:rsid w:val="00507BA3"/>
    <w:rsid w:val="005102F8"/>
    <w:rsid w:val="005117FC"/>
    <w:rsid w:val="00511ABC"/>
    <w:rsid w:val="0051214A"/>
    <w:rsid w:val="00513AE4"/>
    <w:rsid w:val="0051406D"/>
    <w:rsid w:val="00514315"/>
    <w:rsid w:val="00514C23"/>
    <w:rsid w:val="005155B1"/>
    <w:rsid w:val="005162C9"/>
    <w:rsid w:val="005164A6"/>
    <w:rsid w:val="0051689D"/>
    <w:rsid w:val="00516D25"/>
    <w:rsid w:val="005174D5"/>
    <w:rsid w:val="00517A9C"/>
    <w:rsid w:val="0052015B"/>
    <w:rsid w:val="005204A4"/>
    <w:rsid w:val="0052055B"/>
    <w:rsid w:val="00520EC1"/>
    <w:rsid w:val="00521447"/>
    <w:rsid w:val="00521BA2"/>
    <w:rsid w:val="00521FCC"/>
    <w:rsid w:val="00522611"/>
    <w:rsid w:val="00522975"/>
    <w:rsid w:val="00522E32"/>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7B"/>
    <w:rsid w:val="005346F0"/>
    <w:rsid w:val="00534A7A"/>
    <w:rsid w:val="0053537D"/>
    <w:rsid w:val="005353A2"/>
    <w:rsid w:val="00535550"/>
    <w:rsid w:val="00535996"/>
    <w:rsid w:val="00535CB5"/>
    <w:rsid w:val="00535E2B"/>
    <w:rsid w:val="00536144"/>
    <w:rsid w:val="005363E0"/>
    <w:rsid w:val="00537731"/>
    <w:rsid w:val="00537CA2"/>
    <w:rsid w:val="00537D4B"/>
    <w:rsid w:val="00537F6C"/>
    <w:rsid w:val="00540241"/>
    <w:rsid w:val="00540A6D"/>
    <w:rsid w:val="00540BF2"/>
    <w:rsid w:val="00540C39"/>
    <w:rsid w:val="00542345"/>
    <w:rsid w:val="0054252A"/>
    <w:rsid w:val="0054255D"/>
    <w:rsid w:val="0054305D"/>
    <w:rsid w:val="00543101"/>
    <w:rsid w:val="00543D06"/>
    <w:rsid w:val="00544BF2"/>
    <w:rsid w:val="00544D5A"/>
    <w:rsid w:val="00544EFE"/>
    <w:rsid w:val="0054546A"/>
    <w:rsid w:val="00545920"/>
    <w:rsid w:val="00545BB0"/>
    <w:rsid w:val="00546792"/>
    <w:rsid w:val="00547461"/>
    <w:rsid w:val="00547628"/>
    <w:rsid w:val="00547ABE"/>
    <w:rsid w:val="00547E6C"/>
    <w:rsid w:val="005502A4"/>
    <w:rsid w:val="005506E2"/>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33E"/>
    <w:rsid w:val="00560764"/>
    <w:rsid w:val="00560B2E"/>
    <w:rsid w:val="00561564"/>
    <w:rsid w:val="00561BC9"/>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67914"/>
    <w:rsid w:val="00570636"/>
    <w:rsid w:val="00570948"/>
    <w:rsid w:val="00570A8B"/>
    <w:rsid w:val="005711BE"/>
    <w:rsid w:val="0057243C"/>
    <w:rsid w:val="005729E0"/>
    <w:rsid w:val="00572E63"/>
    <w:rsid w:val="00573D8B"/>
    <w:rsid w:val="00574785"/>
    <w:rsid w:val="00574DBB"/>
    <w:rsid w:val="00574EFA"/>
    <w:rsid w:val="00574F26"/>
    <w:rsid w:val="00576175"/>
    <w:rsid w:val="00576704"/>
    <w:rsid w:val="00577476"/>
    <w:rsid w:val="0058046B"/>
    <w:rsid w:val="0058069C"/>
    <w:rsid w:val="00580C78"/>
    <w:rsid w:val="00582505"/>
    <w:rsid w:val="00582A0F"/>
    <w:rsid w:val="00582BD0"/>
    <w:rsid w:val="00582C23"/>
    <w:rsid w:val="00583A5D"/>
    <w:rsid w:val="0058422A"/>
    <w:rsid w:val="00584C0E"/>
    <w:rsid w:val="00584C69"/>
    <w:rsid w:val="00585865"/>
    <w:rsid w:val="00585B11"/>
    <w:rsid w:val="00585C07"/>
    <w:rsid w:val="00585DC0"/>
    <w:rsid w:val="0058677D"/>
    <w:rsid w:val="0059099B"/>
    <w:rsid w:val="00591543"/>
    <w:rsid w:val="005916A5"/>
    <w:rsid w:val="005925F0"/>
    <w:rsid w:val="00592842"/>
    <w:rsid w:val="00592913"/>
    <w:rsid w:val="00592CF1"/>
    <w:rsid w:val="00592ECA"/>
    <w:rsid w:val="00592F2E"/>
    <w:rsid w:val="00593357"/>
    <w:rsid w:val="00593ECE"/>
    <w:rsid w:val="00594108"/>
    <w:rsid w:val="00594261"/>
    <w:rsid w:val="00595844"/>
    <w:rsid w:val="005958CD"/>
    <w:rsid w:val="005977DF"/>
    <w:rsid w:val="00597E70"/>
    <w:rsid w:val="00597EB2"/>
    <w:rsid w:val="005A061B"/>
    <w:rsid w:val="005A0C20"/>
    <w:rsid w:val="005A15E9"/>
    <w:rsid w:val="005A18A0"/>
    <w:rsid w:val="005A2A9E"/>
    <w:rsid w:val="005A2FCE"/>
    <w:rsid w:val="005A40A9"/>
    <w:rsid w:val="005A4942"/>
    <w:rsid w:val="005A5363"/>
    <w:rsid w:val="005A6D88"/>
    <w:rsid w:val="005A7070"/>
    <w:rsid w:val="005A70B5"/>
    <w:rsid w:val="005A7219"/>
    <w:rsid w:val="005A79EB"/>
    <w:rsid w:val="005A7D43"/>
    <w:rsid w:val="005A7E08"/>
    <w:rsid w:val="005B03C7"/>
    <w:rsid w:val="005B056F"/>
    <w:rsid w:val="005B1118"/>
    <w:rsid w:val="005B2A5C"/>
    <w:rsid w:val="005B2A9A"/>
    <w:rsid w:val="005B2DE3"/>
    <w:rsid w:val="005B33AE"/>
    <w:rsid w:val="005B347A"/>
    <w:rsid w:val="005B3A7A"/>
    <w:rsid w:val="005B3DD2"/>
    <w:rsid w:val="005B3F59"/>
    <w:rsid w:val="005B47DF"/>
    <w:rsid w:val="005B47F4"/>
    <w:rsid w:val="005B49C5"/>
    <w:rsid w:val="005B4CE5"/>
    <w:rsid w:val="005B4EAD"/>
    <w:rsid w:val="005B51CA"/>
    <w:rsid w:val="005B5E1F"/>
    <w:rsid w:val="005B607F"/>
    <w:rsid w:val="005B75E5"/>
    <w:rsid w:val="005B76B1"/>
    <w:rsid w:val="005C00C4"/>
    <w:rsid w:val="005C0207"/>
    <w:rsid w:val="005C04DA"/>
    <w:rsid w:val="005C1045"/>
    <w:rsid w:val="005C1F25"/>
    <w:rsid w:val="005C2844"/>
    <w:rsid w:val="005C2E99"/>
    <w:rsid w:val="005C324D"/>
    <w:rsid w:val="005C35FF"/>
    <w:rsid w:val="005C38C3"/>
    <w:rsid w:val="005C38FF"/>
    <w:rsid w:val="005C3EC0"/>
    <w:rsid w:val="005C4317"/>
    <w:rsid w:val="005C465E"/>
    <w:rsid w:val="005C46F5"/>
    <w:rsid w:val="005C47F7"/>
    <w:rsid w:val="005C4BF7"/>
    <w:rsid w:val="005C5C9B"/>
    <w:rsid w:val="005C61DD"/>
    <w:rsid w:val="005C6393"/>
    <w:rsid w:val="005C7326"/>
    <w:rsid w:val="005C77AB"/>
    <w:rsid w:val="005C79AD"/>
    <w:rsid w:val="005D00D3"/>
    <w:rsid w:val="005D0345"/>
    <w:rsid w:val="005D0CD6"/>
    <w:rsid w:val="005D127E"/>
    <w:rsid w:val="005D12A4"/>
    <w:rsid w:val="005D1736"/>
    <w:rsid w:val="005D28A8"/>
    <w:rsid w:val="005D29F7"/>
    <w:rsid w:val="005D2AF2"/>
    <w:rsid w:val="005D3388"/>
    <w:rsid w:val="005D36C3"/>
    <w:rsid w:val="005D3FF9"/>
    <w:rsid w:val="005D4843"/>
    <w:rsid w:val="005D564B"/>
    <w:rsid w:val="005D5BE6"/>
    <w:rsid w:val="005D618F"/>
    <w:rsid w:val="005D64AF"/>
    <w:rsid w:val="005D661F"/>
    <w:rsid w:val="005D6732"/>
    <w:rsid w:val="005E0364"/>
    <w:rsid w:val="005E0800"/>
    <w:rsid w:val="005E0CCF"/>
    <w:rsid w:val="005E0FAC"/>
    <w:rsid w:val="005E1F2B"/>
    <w:rsid w:val="005E1FC7"/>
    <w:rsid w:val="005E49B8"/>
    <w:rsid w:val="005E4A28"/>
    <w:rsid w:val="005E6AA4"/>
    <w:rsid w:val="005E6D8F"/>
    <w:rsid w:val="005E6E7B"/>
    <w:rsid w:val="005E7138"/>
    <w:rsid w:val="005E73F3"/>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335"/>
    <w:rsid w:val="005F5585"/>
    <w:rsid w:val="005F591B"/>
    <w:rsid w:val="005F600C"/>
    <w:rsid w:val="005F661D"/>
    <w:rsid w:val="005F6A8B"/>
    <w:rsid w:val="005F6EA8"/>
    <w:rsid w:val="005F7B22"/>
    <w:rsid w:val="0060052D"/>
    <w:rsid w:val="006011FA"/>
    <w:rsid w:val="0060135F"/>
    <w:rsid w:val="00601BC2"/>
    <w:rsid w:val="00602166"/>
    <w:rsid w:val="006024AF"/>
    <w:rsid w:val="0060255B"/>
    <w:rsid w:val="006028A0"/>
    <w:rsid w:val="00602C0F"/>
    <w:rsid w:val="00602F30"/>
    <w:rsid w:val="00604C2B"/>
    <w:rsid w:val="00604C3A"/>
    <w:rsid w:val="006050BD"/>
    <w:rsid w:val="0060551A"/>
    <w:rsid w:val="00605B53"/>
    <w:rsid w:val="00605E2D"/>
    <w:rsid w:val="00605FDB"/>
    <w:rsid w:val="00606F22"/>
    <w:rsid w:val="00607255"/>
    <w:rsid w:val="00607CC9"/>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0BA5"/>
    <w:rsid w:val="0064121B"/>
    <w:rsid w:val="00641588"/>
    <w:rsid w:val="0064160F"/>
    <w:rsid w:val="006419CA"/>
    <w:rsid w:val="006425D5"/>
    <w:rsid w:val="006427CF"/>
    <w:rsid w:val="00643730"/>
    <w:rsid w:val="00643A94"/>
    <w:rsid w:val="00644053"/>
    <w:rsid w:val="006441B0"/>
    <w:rsid w:val="006445B8"/>
    <w:rsid w:val="006449C8"/>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4378"/>
    <w:rsid w:val="006544A3"/>
    <w:rsid w:val="006544CD"/>
    <w:rsid w:val="00654B08"/>
    <w:rsid w:val="00654C5E"/>
    <w:rsid w:val="0065614D"/>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5104"/>
    <w:rsid w:val="00675C2A"/>
    <w:rsid w:val="00676DB3"/>
    <w:rsid w:val="006774FD"/>
    <w:rsid w:val="006775E5"/>
    <w:rsid w:val="00677A59"/>
    <w:rsid w:val="00680208"/>
    <w:rsid w:val="00680AF1"/>
    <w:rsid w:val="00681CD8"/>
    <w:rsid w:val="0068222C"/>
    <w:rsid w:val="006824EF"/>
    <w:rsid w:val="006829EB"/>
    <w:rsid w:val="00682EDE"/>
    <w:rsid w:val="006831D7"/>
    <w:rsid w:val="006832E9"/>
    <w:rsid w:val="006842E9"/>
    <w:rsid w:val="0068449A"/>
    <w:rsid w:val="00684925"/>
    <w:rsid w:val="0068617A"/>
    <w:rsid w:val="0068775C"/>
    <w:rsid w:val="0068778F"/>
    <w:rsid w:val="00687933"/>
    <w:rsid w:val="006902DA"/>
    <w:rsid w:val="00690828"/>
    <w:rsid w:val="0069087F"/>
    <w:rsid w:val="00691144"/>
    <w:rsid w:val="006925BA"/>
    <w:rsid w:val="00692D70"/>
    <w:rsid w:val="006930DD"/>
    <w:rsid w:val="00693240"/>
    <w:rsid w:val="006933F6"/>
    <w:rsid w:val="00693BDC"/>
    <w:rsid w:val="00693DE2"/>
    <w:rsid w:val="00694238"/>
    <w:rsid w:val="00694BD4"/>
    <w:rsid w:val="00694EBA"/>
    <w:rsid w:val="00695E16"/>
    <w:rsid w:val="00695EFD"/>
    <w:rsid w:val="00695F1D"/>
    <w:rsid w:val="0069636C"/>
    <w:rsid w:val="0069637D"/>
    <w:rsid w:val="0069686C"/>
    <w:rsid w:val="006968DC"/>
    <w:rsid w:val="00696FAA"/>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403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21"/>
    <w:rsid w:val="006C0B54"/>
    <w:rsid w:val="006C11FC"/>
    <w:rsid w:val="006C121A"/>
    <w:rsid w:val="006C18ED"/>
    <w:rsid w:val="006C1AE6"/>
    <w:rsid w:val="006C24B5"/>
    <w:rsid w:val="006C2807"/>
    <w:rsid w:val="006C36C2"/>
    <w:rsid w:val="006C38D8"/>
    <w:rsid w:val="006C3A1A"/>
    <w:rsid w:val="006C3AEB"/>
    <w:rsid w:val="006C41EB"/>
    <w:rsid w:val="006C460A"/>
    <w:rsid w:val="006C4620"/>
    <w:rsid w:val="006C4A7B"/>
    <w:rsid w:val="006C4DE1"/>
    <w:rsid w:val="006C4E5B"/>
    <w:rsid w:val="006C56DA"/>
    <w:rsid w:val="006C5BC5"/>
    <w:rsid w:val="006C5CB5"/>
    <w:rsid w:val="006C615D"/>
    <w:rsid w:val="006C67EB"/>
    <w:rsid w:val="006C689A"/>
    <w:rsid w:val="006C6F8F"/>
    <w:rsid w:val="006C74B2"/>
    <w:rsid w:val="006C7D8A"/>
    <w:rsid w:val="006D0AD7"/>
    <w:rsid w:val="006D113B"/>
    <w:rsid w:val="006D155D"/>
    <w:rsid w:val="006D18E3"/>
    <w:rsid w:val="006D1908"/>
    <w:rsid w:val="006D2442"/>
    <w:rsid w:val="006D2917"/>
    <w:rsid w:val="006D2E06"/>
    <w:rsid w:val="006D3F73"/>
    <w:rsid w:val="006D3FFA"/>
    <w:rsid w:val="006D48FA"/>
    <w:rsid w:val="006D4ACE"/>
    <w:rsid w:val="006D4E68"/>
    <w:rsid w:val="006D56CE"/>
    <w:rsid w:val="006D5854"/>
    <w:rsid w:val="006E00EC"/>
    <w:rsid w:val="006E02A5"/>
    <w:rsid w:val="006E0582"/>
    <w:rsid w:val="006E07C5"/>
    <w:rsid w:val="006E1750"/>
    <w:rsid w:val="006E23C3"/>
    <w:rsid w:val="006E31AE"/>
    <w:rsid w:val="006E3244"/>
    <w:rsid w:val="006E391D"/>
    <w:rsid w:val="006E3DB5"/>
    <w:rsid w:val="006E50CB"/>
    <w:rsid w:val="006E693A"/>
    <w:rsid w:val="006E6D14"/>
    <w:rsid w:val="006E6F37"/>
    <w:rsid w:val="006E73D8"/>
    <w:rsid w:val="006F07D8"/>
    <w:rsid w:val="006F07E0"/>
    <w:rsid w:val="006F0F77"/>
    <w:rsid w:val="006F1102"/>
    <w:rsid w:val="006F22E1"/>
    <w:rsid w:val="006F23FD"/>
    <w:rsid w:val="006F25CE"/>
    <w:rsid w:val="006F3467"/>
    <w:rsid w:val="006F420B"/>
    <w:rsid w:val="006F47EE"/>
    <w:rsid w:val="006F4BB2"/>
    <w:rsid w:val="006F504A"/>
    <w:rsid w:val="006F540E"/>
    <w:rsid w:val="006F574F"/>
    <w:rsid w:val="006F5F74"/>
    <w:rsid w:val="006F63B1"/>
    <w:rsid w:val="006F6E04"/>
    <w:rsid w:val="006F6F0F"/>
    <w:rsid w:val="006F74FF"/>
    <w:rsid w:val="006F7687"/>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415"/>
    <w:rsid w:val="00711AD3"/>
    <w:rsid w:val="00712507"/>
    <w:rsid w:val="0071258C"/>
    <w:rsid w:val="007130F9"/>
    <w:rsid w:val="007133DE"/>
    <w:rsid w:val="00713876"/>
    <w:rsid w:val="00713D84"/>
    <w:rsid w:val="00713DD2"/>
    <w:rsid w:val="007142BD"/>
    <w:rsid w:val="0071470C"/>
    <w:rsid w:val="007147AF"/>
    <w:rsid w:val="00714B81"/>
    <w:rsid w:val="007155E3"/>
    <w:rsid w:val="007158CC"/>
    <w:rsid w:val="00715C06"/>
    <w:rsid w:val="00715D1B"/>
    <w:rsid w:val="00716130"/>
    <w:rsid w:val="007169EA"/>
    <w:rsid w:val="00716CD9"/>
    <w:rsid w:val="00716E79"/>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3383"/>
    <w:rsid w:val="007241E9"/>
    <w:rsid w:val="007242AA"/>
    <w:rsid w:val="0072464E"/>
    <w:rsid w:val="00724ADB"/>
    <w:rsid w:val="0072528D"/>
    <w:rsid w:val="00725D61"/>
    <w:rsid w:val="0072669C"/>
    <w:rsid w:val="0072696F"/>
    <w:rsid w:val="00726C30"/>
    <w:rsid w:val="00727955"/>
    <w:rsid w:val="00730A55"/>
    <w:rsid w:val="00730B84"/>
    <w:rsid w:val="00730E01"/>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1D65"/>
    <w:rsid w:val="00741FB1"/>
    <w:rsid w:val="007421C1"/>
    <w:rsid w:val="00742539"/>
    <w:rsid w:val="00743081"/>
    <w:rsid w:val="00743166"/>
    <w:rsid w:val="0074325E"/>
    <w:rsid w:val="007437B1"/>
    <w:rsid w:val="00743B00"/>
    <w:rsid w:val="00743B25"/>
    <w:rsid w:val="0074437B"/>
    <w:rsid w:val="007449A3"/>
    <w:rsid w:val="007451F4"/>
    <w:rsid w:val="00745758"/>
    <w:rsid w:val="007459CA"/>
    <w:rsid w:val="00745DB5"/>
    <w:rsid w:val="007463B0"/>
    <w:rsid w:val="007464E9"/>
    <w:rsid w:val="00746612"/>
    <w:rsid w:val="00746A45"/>
    <w:rsid w:val="00746CE3"/>
    <w:rsid w:val="00746E90"/>
    <w:rsid w:val="0074726A"/>
    <w:rsid w:val="00747B92"/>
    <w:rsid w:val="00747C1F"/>
    <w:rsid w:val="0075062D"/>
    <w:rsid w:val="00750DC4"/>
    <w:rsid w:val="007513BB"/>
    <w:rsid w:val="00751429"/>
    <w:rsid w:val="0075184E"/>
    <w:rsid w:val="00751C4F"/>
    <w:rsid w:val="00752C3E"/>
    <w:rsid w:val="00753226"/>
    <w:rsid w:val="00755287"/>
    <w:rsid w:val="0075536B"/>
    <w:rsid w:val="007554F1"/>
    <w:rsid w:val="007559F6"/>
    <w:rsid w:val="00755D96"/>
    <w:rsid w:val="00756009"/>
    <w:rsid w:val="00756437"/>
    <w:rsid w:val="007566A5"/>
    <w:rsid w:val="0075675F"/>
    <w:rsid w:val="00756806"/>
    <w:rsid w:val="00756D2C"/>
    <w:rsid w:val="007572EC"/>
    <w:rsid w:val="00757B2C"/>
    <w:rsid w:val="00757C5B"/>
    <w:rsid w:val="00760462"/>
    <w:rsid w:val="007605D7"/>
    <w:rsid w:val="0076068D"/>
    <w:rsid w:val="007609B4"/>
    <w:rsid w:val="007612EE"/>
    <w:rsid w:val="00761351"/>
    <w:rsid w:val="0076137F"/>
    <w:rsid w:val="00761C5E"/>
    <w:rsid w:val="00762217"/>
    <w:rsid w:val="0076289A"/>
    <w:rsid w:val="00762AB6"/>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6E90"/>
    <w:rsid w:val="00777735"/>
    <w:rsid w:val="0077786E"/>
    <w:rsid w:val="00777B40"/>
    <w:rsid w:val="007805D0"/>
    <w:rsid w:val="00780E57"/>
    <w:rsid w:val="00781133"/>
    <w:rsid w:val="00781316"/>
    <w:rsid w:val="00782386"/>
    <w:rsid w:val="00782B4D"/>
    <w:rsid w:val="0078391B"/>
    <w:rsid w:val="00783CFC"/>
    <w:rsid w:val="00783DC9"/>
    <w:rsid w:val="00783FE7"/>
    <w:rsid w:val="007842B0"/>
    <w:rsid w:val="007843B1"/>
    <w:rsid w:val="00785EA2"/>
    <w:rsid w:val="0078607E"/>
    <w:rsid w:val="007862BF"/>
    <w:rsid w:val="00786302"/>
    <w:rsid w:val="00786F86"/>
    <w:rsid w:val="00787EEF"/>
    <w:rsid w:val="007926C1"/>
    <w:rsid w:val="00792EFB"/>
    <w:rsid w:val="00793312"/>
    <w:rsid w:val="007947DD"/>
    <w:rsid w:val="007949D8"/>
    <w:rsid w:val="007952D8"/>
    <w:rsid w:val="007956D7"/>
    <w:rsid w:val="00795935"/>
    <w:rsid w:val="00795A89"/>
    <w:rsid w:val="00795FAF"/>
    <w:rsid w:val="007962C8"/>
    <w:rsid w:val="007968C1"/>
    <w:rsid w:val="00796C2E"/>
    <w:rsid w:val="007971E0"/>
    <w:rsid w:val="007A0350"/>
    <w:rsid w:val="007A04F1"/>
    <w:rsid w:val="007A0D7A"/>
    <w:rsid w:val="007A1138"/>
    <w:rsid w:val="007A11D4"/>
    <w:rsid w:val="007A18A1"/>
    <w:rsid w:val="007A1F70"/>
    <w:rsid w:val="007A23D1"/>
    <w:rsid w:val="007A25BB"/>
    <w:rsid w:val="007A2BC5"/>
    <w:rsid w:val="007A38F3"/>
    <w:rsid w:val="007A4233"/>
    <w:rsid w:val="007A4786"/>
    <w:rsid w:val="007A4E67"/>
    <w:rsid w:val="007A558F"/>
    <w:rsid w:val="007A62F0"/>
    <w:rsid w:val="007A6438"/>
    <w:rsid w:val="007A664A"/>
    <w:rsid w:val="007A790B"/>
    <w:rsid w:val="007A7B10"/>
    <w:rsid w:val="007B027A"/>
    <w:rsid w:val="007B11AA"/>
    <w:rsid w:val="007B1845"/>
    <w:rsid w:val="007B1B06"/>
    <w:rsid w:val="007B20BC"/>
    <w:rsid w:val="007B2E69"/>
    <w:rsid w:val="007B32EA"/>
    <w:rsid w:val="007B363B"/>
    <w:rsid w:val="007B3C9D"/>
    <w:rsid w:val="007B3EA6"/>
    <w:rsid w:val="007B42D1"/>
    <w:rsid w:val="007B464E"/>
    <w:rsid w:val="007B47BF"/>
    <w:rsid w:val="007B4A21"/>
    <w:rsid w:val="007B5A31"/>
    <w:rsid w:val="007B5C59"/>
    <w:rsid w:val="007B5EFC"/>
    <w:rsid w:val="007B60D3"/>
    <w:rsid w:val="007B6362"/>
    <w:rsid w:val="007B63A4"/>
    <w:rsid w:val="007B6922"/>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F8D"/>
    <w:rsid w:val="007D53B9"/>
    <w:rsid w:val="007D5B03"/>
    <w:rsid w:val="007D5B23"/>
    <w:rsid w:val="007D6198"/>
    <w:rsid w:val="007D63B3"/>
    <w:rsid w:val="007D64DE"/>
    <w:rsid w:val="007D6DF9"/>
    <w:rsid w:val="007D6F5E"/>
    <w:rsid w:val="007D7431"/>
    <w:rsid w:val="007D7C10"/>
    <w:rsid w:val="007D7E1F"/>
    <w:rsid w:val="007E0674"/>
    <w:rsid w:val="007E1034"/>
    <w:rsid w:val="007E10B4"/>
    <w:rsid w:val="007E14A9"/>
    <w:rsid w:val="007E1AB9"/>
    <w:rsid w:val="007E1C1E"/>
    <w:rsid w:val="007E2375"/>
    <w:rsid w:val="007E2B75"/>
    <w:rsid w:val="007E2D46"/>
    <w:rsid w:val="007E2D4D"/>
    <w:rsid w:val="007E308D"/>
    <w:rsid w:val="007E4608"/>
    <w:rsid w:val="007E4ADD"/>
    <w:rsid w:val="007E4B00"/>
    <w:rsid w:val="007E4D0A"/>
    <w:rsid w:val="007E59A3"/>
    <w:rsid w:val="007E63C3"/>
    <w:rsid w:val="007E659D"/>
    <w:rsid w:val="007E6A5C"/>
    <w:rsid w:val="007E6A89"/>
    <w:rsid w:val="007E6DB3"/>
    <w:rsid w:val="007E7936"/>
    <w:rsid w:val="007E7E66"/>
    <w:rsid w:val="007F0003"/>
    <w:rsid w:val="007F0120"/>
    <w:rsid w:val="007F0C47"/>
    <w:rsid w:val="007F0ED0"/>
    <w:rsid w:val="007F2B24"/>
    <w:rsid w:val="007F30FE"/>
    <w:rsid w:val="007F3516"/>
    <w:rsid w:val="007F3636"/>
    <w:rsid w:val="007F3A6E"/>
    <w:rsid w:val="007F44A7"/>
    <w:rsid w:val="007F458B"/>
    <w:rsid w:val="007F4A8B"/>
    <w:rsid w:val="007F620D"/>
    <w:rsid w:val="007F69BF"/>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785"/>
    <w:rsid w:val="00810C08"/>
    <w:rsid w:val="00812091"/>
    <w:rsid w:val="008120BC"/>
    <w:rsid w:val="0081224A"/>
    <w:rsid w:val="00812695"/>
    <w:rsid w:val="0081282E"/>
    <w:rsid w:val="00812CAA"/>
    <w:rsid w:val="0081310A"/>
    <w:rsid w:val="008131BD"/>
    <w:rsid w:val="0081384E"/>
    <w:rsid w:val="00813D74"/>
    <w:rsid w:val="008148C8"/>
    <w:rsid w:val="00815143"/>
    <w:rsid w:val="00815C9D"/>
    <w:rsid w:val="00816A90"/>
    <w:rsid w:val="0081741E"/>
    <w:rsid w:val="008175F9"/>
    <w:rsid w:val="00817B4B"/>
    <w:rsid w:val="00817CCF"/>
    <w:rsid w:val="008207EA"/>
    <w:rsid w:val="008214EF"/>
    <w:rsid w:val="008221AD"/>
    <w:rsid w:val="008236C2"/>
    <w:rsid w:val="00823B80"/>
    <w:rsid w:val="00823D49"/>
    <w:rsid w:val="008243C8"/>
    <w:rsid w:val="008250E1"/>
    <w:rsid w:val="008251E4"/>
    <w:rsid w:val="0082585D"/>
    <w:rsid w:val="00825C7E"/>
    <w:rsid w:val="008269EA"/>
    <w:rsid w:val="00826C62"/>
    <w:rsid w:val="008271D8"/>
    <w:rsid w:val="008273E0"/>
    <w:rsid w:val="00827435"/>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6183"/>
    <w:rsid w:val="00836DD6"/>
    <w:rsid w:val="00837535"/>
    <w:rsid w:val="008375AB"/>
    <w:rsid w:val="00840235"/>
    <w:rsid w:val="0084075F"/>
    <w:rsid w:val="008407D7"/>
    <w:rsid w:val="008413D3"/>
    <w:rsid w:val="00841A39"/>
    <w:rsid w:val="00841E4E"/>
    <w:rsid w:val="00841E99"/>
    <w:rsid w:val="008420EC"/>
    <w:rsid w:val="00842DC4"/>
    <w:rsid w:val="008437C2"/>
    <w:rsid w:val="00843B27"/>
    <w:rsid w:val="00843DED"/>
    <w:rsid w:val="00843E74"/>
    <w:rsid w:val="008441B5"/>
    <w:rsid w:val="008446A7"/>
    <w:rsid w:val="0084494E"/>
    <w:rsid w:val="00844B07"/>
    <w:rsid w:val="00844E57"/>
    <w:rsid w:val="008454B8"/>
    <w:rsid w:val="008454FD"/>
    <w:rsid w:val="008455DC"/>
    <w:rsid w:val="008459DD"/>
    <w:rsid w:val="0084635F"/>
    <w:rsid w:val="00846626"/>
    <w:rsid w:val="00846890"/>
    <w:rsid w:val="00846DE7"/>
    <w:rsid w:val="00847BEB"/>
    <w:rsid w:val="00847C26"/>
    <w:rsid w:val="00847E1D"/>
    <w:rsid w:val="008500C5"/>
    <w:rsid w:val="00850E33"/>
    <w:rsid w:val="00851649"/>
    <w:rsid w:val="008520C5"/>
    <w:rsid w:val="0085231C"/>
    <w:rsid w:val="008524F3"/>
    <w:rsid w:val="008534AC"/>
    <w:rsid w:val="0085394F"/>
    <w:rsid w:val="00853A82"/>
    <w:rsid w:val="00854119"/>
    <w:rsid w:val="008543AC"/>
    <w:rsid w:val="0085453F"/>
    <w:rsid w:val="00854B98"/>
    <w:rsid w:val="008557F2"/>
    <w:rsid w:val="00855919"/>
    <w:rsid w:val="00855B8A"/>
    <w:rsid w:val="00856221"/>
    <w:rsid w:val="00860959"/>
    <w:rsid w:val="0086111F"/>
    <w:rsid w:val="00861585"/>
    <w:rsid w:val="008617C4"/>
    <w:rsid w:val="00861813"/>
    <w:rsid w:val="00861909"/>
    <w:rsid w:val="00861B8D"/>
    <w:rsid w:val="00862321"/>
    <w:rsid w:val="00862402"/>
    <w:rsid w:val="00863E7F"/>
    <w:rsid w:val="00863EAA"/>
    <w:rsid w:val="00864838"/>
    <w:rsid w:val="00864D00"/>
    <w:rsid w:val="00864D2D"/>
    <w:rsid w:val="00865B96"/>
    <w:rsid w:val="00865C18"/>
    <w:rsid w:val="00865D85"/>
    <w:rsid w:val="00866023"/>
    <w:rsid w:val="008665F9"/>
    <w:rsid w:val="008675ED"/>
    <w:rsid w:val="00867A85"/>
    <w:rsid w:val="0087122C"/>
    <w:rsid w:val="00871998"/>
    <w:rsid w:val="008720F6"/>
    <w:rsid w:val="008721B7"/>
    <w:rsid w:val="008728A4"/>
    <w:rsid w:val="008730BB"/>
    <w:rsid w:val="0087317D"/>
    <w:rsid w:val="008734EC"/>
    <w:rsid w:val="008738BD"/>
    <w:rsid w:val="00873D07"/>
    <w:rsid w:val="0087472F"/>
    <w:rsid w:val="00874E1E"/>
    <w:rsid w:val="00877017"/>
    <w:rsid w:val="00877189"/>
    <w:rsid w:val="00880418"/>
    <w:rsid w:val="00880DFD"/>
    <w:rsid w:val="008824E5"/>
    <w:rsid w:val="00882C55"/>
    <w:rsid w:val="00883016"/>
    <w:rsid w:val="008834DC"/>
    <w:rsid w:val="0088354C"/>
    <w:rsid w:val="00883C2B"/>
    <w:rsid w:val="00883F5F"/>
    <w:rsid w:val="00884216"/>
    <w:rsid w:val="008845D1"/>
    <w:rsid w:val="00884EC9"/>
    <w:rsid w:val="0088508E"/>
    <w:rsid w:val="008850C1"/>
    <w:rsid w:val="00885147"/>
    <w:rsid w:val="00885ECC"/>
    <w:rsid w:val="008868CE"/>
    <w:rsid w:val="00886DAF"/>
    <w:rsid w:val="008871EF"/>
    <w:rsid w:val="008901DB"/>
    <w:rsid w:val="00890526"/>
    <w:rsid w:val="008906DF"/>
    <w:rsid w:val="00890ADF"/>
    <w:rsid w:val="00890F3A"/>
    <w:rsid w:val="00891221"/>
    <w:rsid w:val="008912DB"/>
    <w:rsid w:val="00891F78"/>
    <w:rsid w:val="00892098"/>
    <w:rsid w:val="008920A7"/>
    <w:rsid w:val="00892297"/>
    <w:rsid w:val="008923D9"/>
    <w:rsid w:val="00892789"/>
    <w:rsid w:val="00893389"/>
    <w:rsid w:val="00893C9B"/>
    <w:rsid w:val="0089404F"/>
    <w:rsid w:val="00895AEC"/>
    <w:rsid w:val="00895C49"/>
    <w:rsid w:val="00896284"/>
    <w:rsid w:val="0089664D"/>
    <w:rsid w:val="00897CFC"/>
    <w:rsid w:val="00897E66"/>
    <w:rsid w:val="00897FDA"/>
    <w:rsid w:val="008A041D"/>
    <w:rsid w:val="008A06BA"/>
    <w:rsid w:val="008A0FF2"/>
    <w:rsid w:val="008A121C"/>
    <w:rsid w:val="008A27F8"/>
    <w:rsid w:val="008A27FE"/>
    <w:rsid w:val="008A2BFF"/>
    <w:rsid w:val="008A3526"/>
    <w:rsid w:val="008A44BC"/>
    <w:rsid w:val="008A5685"/>
    <w:rsid w:val="008A5867"/>
    <w:rsid w:val="008A5A89"/>
    <w:rsid w:val="008A62E3"/>
    <w:rsid w:val="008A6E02"/>
    <w:rsid w:val="008B0384"/>
    <w:rsid w:val="008B0522"/>
    <w:rsid w:val="008B0AB7"/>
    <w:rsid w:val="008B13B3"/>
    <w:rsid w:val="008B2F56"/>
    <w:rsid w:val="008B32BD"/>
    <w:rsid w:val="008B49C1"/>
    <w:rsid w:val="008B49E2"/>
    <w:rsid w:val="008B4A9B"/>
    <w:rsid w:val="008B65D6"/>
    <w:rsid w:val="008B68B3"/>
    <w:rsid w:val="008B6CDE"/>
    <w:rsid w:val="008B77F3"/>
    <w:rsid w:val="008B7948"/>
    <w:rsid w:val="008C0193"/>
    <w:rsid w:val="008C09C4"/>
    <w:rsid w:val="008C0D64"/>
    <w:rsid w:val="008C1299"/>
    <w:rsid w:val="008C1460"/>
    <w:rsid w:val="008C14D9"/>
    <w:rsid w:val="008C1D30"/>
    <w:rsid w:val="008C3321"/>
    <w:rsid w:val="008C33E4"/>
    <w:rsid w:val="008C4418"/>
    <w:rsid w:val="008C4962"/>
    <w:rsid w:val="008C4B02"/>
    <w:rsid w:val="008C4B03"/>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71E"/>
    <w:rsid w:val="008D465D"/>
    <w:rsid w:val="008D557F"/>
    <w:rsid w:val="008D578A"/>
    <w:rsid w:val="008D5BDA"/>
    <w:rsid w:val="008D6414"/>
    <w:rsid w:val="008D6447"/>
    <w:rsid w:val="008D6471"/>
    <w:rsid w:val="008D6476"/>
    <w:rsid w:val="008D74DE"/>
    <w:rsid w:val="008D7830"/>
    <w:rsid w:val="008D78AB"/>
    <w:rsid w:val="008D7C19"/>
    <w:rsid w:val="008E1034"/>
    <w:rsid w:val="008E16DE"/>
    <w:rsid w:val="008E21F2"/>
    <w:rsid w:val="008E2CE2"/>
    <w:rsid w:val="008E3D6C"/>
    <w:rsid w:val="008E462E"/>
    <w:rsid w:val="008E4CD4"/>
    <w:rsid w:val="008E4D2B"/>
    <w:rsid w:val="008E4F3E"/>
    <w:rsid w:val="008E519F"/>
    <w:rsid w:val="008E5623"/>
    <w:rsid w:val="008E5D0F"/>
    <w:rsid w:val="008E5FB3"/>
    <w:rsid w:val="008E7110"/>
    <w:rsid w:val="008E7224"/>
    <w:rsid w:val="008E755E"/>
    <w:rsid w:val="008E7D09"/>
    <w:rsid w:val="008F032D"/>
    <w:rsid w:val="008F09D7"/>
    <w:rsid w:val="008F0AED"/>
    <w:rsid w:val="008F0B95"/>
    <w:rsid w:val="008F2235"/>
    <w:rsid w:val="008F2317"/>
    <w:rsid w:val="008F2EF7"/>
    <w:rsid w:val="008F32CF"/>
    <w:rsid w:val="008F37C1"/>
    <w:rsid w:val="008F3A95"/>
    <w:rsid w:val="008F3E77"/>
    <w:rsid w:val="008F4418"/>
    <w:rsid w:val="008F4772"/>
    <w:rsid w:val="008F48FB"/>
    <w:rsid w:val="008F5059"/>
    <w:rsid w:val="008F5255"/>
    <w:rsid w:val="008F59F7"/>
    <w:rsid w:val="008F5C60"/>
    <w:rsid w:val="008F69C9"/>
    <w:rsid w:val="008F6A0C"/>
    <w:rsid w:val="008F6DD0"/>
    <w:rsid w:val="008F70F0"/>
    <w:rsid w:val="008F7290"/>
    <w:rsid w:val="008F7979"/>
    <w:rsid w:val="00900179"/>
    <w:rsid w:val="00900668"/>
    <w:rsid w:val="00900866"/>
    <w:rsid w:val="00901BB2"/>
    <w:rsid w:val="00902248"/>
    <w:rsid w:val="00902A6A"/>
    <w:rsid w:val="00902DBD"/>
    <w:rsid w:val="0090369C"/>
    <w:rsid w:val="009037BE"/>
    <w:rsid w:val="00903A97"/>
    <w:rsid w:val="00904447"/>
    <w:rsid w:val="00905566"/>
    <w:rsid w:val="0090666A"/>
    <w:rsid w:val="00906885"/>
    <w:rsid w:val="00906A59"/>
    <w:rsid w:val="00906AFE"/>
    <w:rsid w:val="00907B21"/>
    <w:rsid w:val="00910131"/>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1117"/>
    <w:rsid w:val="00922159"/>
    <w:rsid w:val="00922391"/>
    <w:rsid w:val="009225EF"/>
    <w:rsid w:val="0092260D"/>
    <w:rsid w:val="00922670"/>
    <w:rsid w:val="00923563"/>
    <w:rsid w:val="0092498D"/>
    <w:rsid w:val="00924F99"/>
    <w:rsid w:val="009250EE"/>
    <w:rsid w:val="009252F4"/>
    <w:rsid w:val="00925723"/>
    <w:rsid w:val="009258DF"/>
    <w:rsid w:val="009260C6"/>
    <w:rsid w:val="009264C0"/>
    <w:rsid w:val="009265AB"/>
    <w:rsid w:val="00927190"/>
    <w:rsid w:val="0092751C"/>
    <w:rsid w:val="00927557"/>
    <w:rsid w:val="0092760C"/>
    <w:rsid w:val="00927C48"/>
    <w:rsid w:val="00930FD5"/>
    <w:rsid w:val="00931539"/>
    <w:rsid w:val="00931A11"/>
    <w:rsid w:val="00931C79"/>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3FFF"/>
    <w:rsid w:val="00944789"/>
    <w:rsid w:val="00944CAF"/>
    <w:rsid w:val="009450C4"/>
    <w:rsid w:val="00945564"/>
    <w:rsid w:val="00946302"/>
    <w:rsid w:val="009469CA"/>
    <w:rsid w:val="00946A2E"/>
    <w:rsid w:val="009471B1"/>
    <w:rsid w:val="009472F8"/>
    <w:rsid w:val="00947BC2"/>
    <w:rsid w:val="00950087"/>
    <w:rsid w:val="00950981"/>
    <w:rsid w:val="00950B11"/>
    <w:rsid w:val="009514A3"/>
    <w:rsid w:val="0095154F"/>
    <w:rsid w:val="009516E3"/>
    <w:rsid w:val="00951A93"/>
    <w:rsid w:val="00951AD4"/>
    <w:rsid w:val="00951AFC"/>
    <w:rsid w:val="00951E06"/>
    <w:rsid w:val="00951F6F"/>
    <w:rsid w:val="00952414"/>
    <w:rsid w:val="009542A4"/>
    <w:rsid w:val="0095454D"/>
    <w:rsid w:val="00954CFB"/>
    <w:rsid w:val="00954E1F"/>
    <w:rsid w:val="009552A2"/>
    <w:rsid w:val="00955C10"/>
    <w:rsid w:val="00955D7D"/>
    <w:rsid w:val="0095606D"/>
    <w:rsid w:val="00956BB9"/>
    <w:rsid w:val="00957910"/>
    <w:rsid w:val="00957F33"/>
    <w:rsid w:val="009612AC"/>
    <w:rsid w:val="0096170E"/>
    <w:rsid w:val="00961C84"/>
    <w:rsid w:val="00962CCC"/>
    <w:rsid w:val="00962E8C"/>
    <w:rsid w:val="00962EE5"/>
    <w:rsid w:val="0096317C"/>
    <w:rsid w:val="009633A1"/>
    <w:rsid w:val="009637BD"/>
    <w:rsid w:val="00963B9F"/>
    <w:rsid w:val="00963F77"/>
    <w:rsid w:val="00964549"/>
    <w:rsid w:val="00964806"/>
    <w:rsid w:val="00964D6A"/>
    <w:rsid w:val="00965274"/>
    <w:rsid w:val="009653AB"/>
    <w:rsid w:val="009658EC"/>
    <w:rsid w:val="0096622D"/>
    <w:rsid w:val="009669C1"/>
    <w:rsid w:val="00966AF1"/>
    <w:rsid w:val="00966C12"/>
    <w:rsid w:val="009702DD"/>
    <w:rsid w:val="0097072C"/>
    <w:rsid w:val="00970FA7"/>
    <w:rsid w:val="0097130E"/>
    <w:rsid w:val="00971918"/>
    <w:rsid w:val="009723BC"/>
    <w:rsid w:val="009726D6"/>
    <w:rsid w:val="0097319C"/>
    <w:rsid w:val="0097334C"/>
    <w:rsid w:val="00973980"/>
    <w:rsid w:val="00973E5B"/>
    <w:rsid w:val="0097415E"/>
    <w:rsid w:val="00974A56"/>
    <w:rsid w:val="0097515D"/>
    <w:rsid w:val="009758AF"/>
    <w:rsid w:val="00975C43"/>
    <w:rsid w:val="00976339"/>
    <w:rsid w:val="0097662B"/>
    <w:rsid w:val="00976845"/>
    <w:rsid w:val="009771B6"/>
    <w:rsid w:val="0097762E"/>
    <w:rsid w:val="009779D3"/>
    <w:rsid w:val="009800F9"/>
    <w:rsid w:val="009803F6"/>
    <w:rsid w:val="0098058F"/>
    <w:rsid w:val="00980884"/>
    <w:rsid w:val="00981689"/>
    <w:rsid w:val="009818E4"/>
    <w:rsid w:val="009819A0"/>
    <w:rsid w:val="00981F4F"/>
    <w:rsid w:val="009826FC"/>
    <w:rsid w:val="00982A07"/>
    <w:rsid w:val="009847D1"/>
    <w:rsid w:val="00984A98"/>
    <w:rsid w:val="00984F25"/>
    <w:rsid w:val="0098525C"/>
    <w:rsid w:val="00985821"/>
    <w:rsid w:val="00985C11"/>
    <w:rsid w:val="0098630A"/>
    <w:rsid w:val="00986BA9"/>
    <w:rsid w:val="00987504"/>
    <w:rsid w:val="00987740"/>
    <w:rsid w:val="00987ECC"/>
    <w:rsid w:val="00990115"/>
    <w:rsid w:val="009903A1"/>
    <w:rsid w:val="00990761"/>
    <w:rsid w:val="009910A0"/>
    <w:rsid w:val="009920A1"/>
    <w:rsid w:val="00992CB7"/>
    <w:rsid w:val="00992EDD"/>
    <w:rsid w:val="00992F06"/>
    <w:rsid w:val="00992FA9"/>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6C68"/>
    <w:rsid w:val="009A7031"/>
    <w:rsid w:val="009B015F"/>
    <w:rsid w:val="009B0B72"/>
    <w:rsid w:val="009B105D"/>
    <w:rsid w:val="009B16D9"/>
    <w:rsid w:val="009B1E90"/>
    <w:rsid w:val="009B23E0"/>
    <w:rsid w:val="009B2937"/>
    <w:rsid w:val="009B2F22"/>
    <w:rsid w:val="009B3260"/>
    <w:rsid w:val="009B329F"/>
    <w:rsid w:val="009B3684"/>
    <w:rsid w:val="009B39A2"/>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7706"/>
    <w:rsid w:val="009B7C09"/>
    <w:rsid w:val="009C02A0"/>
    <w:rsid w:val="009C0CE7"/>
    <w:rsid w:val="009C0D29"/>
    <w:rsid w:val="009C0E62"/>
    <w:rsid w:val="009C1545"/>
    <w:rsid w:val="009C1688"/>
    <w:rsid w:val="009C21B3"/>
    <w:rsid w:val="009C3C95"/>
    <w:rsid w:val="009C42B0"/>
    <w:rsid w:val="009C42B7"/>
    <w:rsid w:val="009C4717"/>
    <w:rsid w:val="009C4F2D"/>
    <w:rsid w:val="009C58AC"/>
    <w:rsid w:val="009C5BED"/>
    <w:rsid w:val="009C6598"/>
    <w:rsid w:val="009C69D6"/>
    <w:rsid w:val="009C6DD7"/>
    <w:rsid w:val="009C73D6"/>
    <w:rsid w:val="009C74FC"/>
    <w:rsid w:val="009C78A8"/>
    <w:rsid w:val="009D04C7"/>
    <w:rsid w:val="009D16E5"/>
    <w:rsid w:val="009D1BBD"/>
    <w:rsid w:val="009D1C88"/>
    <w:rsid w:val="009D23ED"/>
    <w:rsid w:val="009D25A8"/>
    <w:rsid w:val="009D284E"/>
    <w:rsid w:val="009D2E35"/>
    <w:rsid w:val="009D2F35"/>
    <w:rsid w:val="009D31F8"/>
    <w:rsid w:val="009D3739"/>
    <w:rsid w:val="009D3834"/>
    <w:rsid w:val="009D47EE"/>
    <w:rsid w:val="009D47F6"/>
    <w:rsid w:val="009D4F80"/>
    <w:rsid w:val="009D50AC"/>
    <w:rsid w:val="009D5BB4"/>
    <w:rsid w:val="009D6215"/>
    <w:rsid w:val="009D64FF"/>
    <w:rsid w:val="009D65B3"/>
    <w:rsid w:val="009D6D65"/>
    <w:rsid w:val="009D6ECA"/>
    <w:rsid w:val="009D78AF"/>
    <w:rsid w:val="009D7DC3"/>
    <w:rsid w:val="009E15A2"/>
    <w:rsid w:val="009E16B6"/>
    <w:rsid w:val="009E1DD8"/>
    <w:rsid w:val="009E1F60"/>
    <w:rsid w:val="009E20A9"/>
    <w:rsid w:val="009E228E"/>
    <w:rsid w:val="009E2383"/>
    <w:rsid w:val="009E2424"/>
    <w:rsid w:val="009E27D8"/>
    <w:rsid w:val="009E300C"/>
    <w:rsid w:val="009E33FA"/>
    <w:rsid w:val="009E3CA2"/>
    <w:rsid w:val="009E50CE"/>
    <w:rsid w:val="009E5311"/>
    <w:rsid w:val="009E5D37"/>
    <w:rsid w:val="009E6036"/>
    <w:rsid w:val="009E65D5"/>
    <w:rsid w:val="009E76A0"/>
    <w:rsid w:val="009E7960"/>
    <w:rsid w:val="009E7C00"/>
    <w:rsid w:val="009E7FD2"/>
    <w:rsid w:val="009F0BAD"/>
    <w:rsid w:val="009F1C08"/>
    <w:rsid w:val="009F2689"/>
    <w:rsid w:val="009F2F7A"/>
    <w:rsid w:val="009F39DE"/>
    <w:rsid w:val="009F3CDE"/>
    <w:rsid w:val="009F41B2"/>
    <w:rsid w:val="009F55A6"/>
    <w:rsid w:val="009F5CC6"/>
    <w:rsid w:val="009F65FD"/>
    <w:rsid w:val="009F6738"/>
    <w:rsid w:val="009F7528"/>
    <w:rsid w:val="00A00309"/>
    <w:rsid w:val="00A01E0D"/>
    <w:rsid w:val="00A01F4C"/>
    <w:rsid w:val="00A02074"/>
    <w:rsid w:val="00A02395"/>
    <w:rsid w:val="00A029BD"/>
    <w:rsid w:val="00A02CA8"/>
    <w:rsid w:val="00A03385"/>
    <w:rsid w:val="00A07336"/>
    <w:rsid w:val="00A07E61"/>
    <w:rsid w:val="00A07F2C"/>
    <w:rsid w:val="00A11FD7"/>
    <w:rsid w:val="00A13D46"/>
    <w:rsid w:val="00A14B70"/>
    <w:rsid w:val="00A14F5E"/>
    <w:rsid w:val="00A152A5"/>
    <w:rsid w:val="00A15438"/>
    <w:rsid w:val="00A1604A"/>
    <w:rsid w:val="00A16ACA"/>
    <w:rsid w:val="00A17983"/>
    <w:rsid w:val="00A17F93"/>
    <w:rsid w:val="00A20B84"/>
    <w:rsid w:val="00A20C93"/>
    <w:rsid w:val="00A214DE"/>
    <w:rsid w:val="00A22DAC"/>
    <w:rsid w:val="00A22FA2"/>
    <w:rsid w:val="00A23923"/>
    <w:rsid w:val="00A2419A"/>
    <w:rsid w:val="00A24C85"/>
    <w:rsid w:val="00A24E16"/>
    <w:rsid w:val="00A2502F"/>
    <w:rsid w:val="00A250BA"/>
    <w:rsid w:val="00A25A32"/>
    <w:rsid w:val="00A26012"/>
    <w:rsid w:val="00A267AD"/>
    <w:rsid w:val="00A26CA2"/>
    <w:rsid w:val="00A26E1C"/>
    <w:rsid w:val="00A26E74"/>
    <w:rsid w:val="00A2715B"/>
    <w:rsid w:val="00A302F5"/>
    <w:rsid w:val="00A3060C"/>
    <w:rsid w:val="00A30BA9"/>
    <w:rsid w:val="00A30E8F"/>
    <w:rsid w:val="00A313B0"/>
    <w:rsid w:val="00A31766"/>
    <w:rsid w:val="00A31E8B"/>
    <w:rsid w:val="00A327FC"/>
    <w:rsid w:val="00A32A3B"/>
    <w:rsid w:val="00A33341"/>
    <w:rsid w:val="00A33521"/>
    <w:rsid w:val="00A342B2"/>
    <w:rsid w:val="00A34354"/>
    <w:rsid w:val="00A34928"/>
    <w:rsid w:val="00A34E14"/>
    <w:rsid w:val="00A352A8"/>
    <w:rsid w:val="00A35A89"/>
    <w:rsid w:val="00A369C4"/>
    <w:rsid w:val="00A37428"/>
    <w:rsid w:val="00A37FA2"/>
    <w:rsid w:val="00A4023F"/>
    <w:rsid w:val="00A40736"/>
    <w:rsid w:val="00A40C92"/>
    <w:rsid w:val="00A41096"/>
    <w:rsid w:val="00A41223"/>
    <w:rsid w:val="00A41D42"/>
    <w:rsid w:val="00A42813"/>
    <w:rsid w:val="00A42831"/>
    <w:rsid w:val="00A42B9B"/>
    <w:rsid w:val="00A42E85"/>
    <w:rsid w:val="00A43075"/>
    <w:rsid w:val="00A4385E"/>
    <w:rsid w:val="00A44228"/>
    <w:rsid w:val="00A4434D"/>
    <w:rsid w:val="00A445FA"/>
    <w:rsid w:val="00A45798"/>
    <w:rsid w:val="00A45F6C"/>
    <w:rsid w:val="00A46094"/>
    <w:rsid w:val="00A460F3"/>
    <w:rsid w:val="00A461EF"/>
    <w:rsid w:val="00A46A05"/>
    <w:rsid w:val="00A471C1"/>
    <w:rsid w:val="00A477E9"/>
    <w:rsid w:val="00A500C3"/>
    <w:rsid w:val="00A500DE"/>
    <w:rsid w:val="00A50F0F"/>
    <w:rsid w:val="00A51801"/>
    <w:rsid w:val="00A5401A"/>
    <w:rsid w:val="00A545C8"/>
    <w:rsid w:val="00A547A0"/>
    <w:rsid w:val="00A55810"/>
    <w:rsid w:val="00A55DE9"/>
    <w:rsid w:val="00A55F05"/>
    <w:rsid w:val="00A563BD"/>
    <w:rsid w:val="00A5721B"/>
    <w:rsid w:val="00A574FE"/>
    <w:rsid w:val="00A57D9F"/>
    <w:rsid w:val="00A603D1"/>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1F14"/>
    <w:rsid w:val="00A720AD"/>
    <w:rsid w:val="00A72452"/>
    <w:rsid w:val="00A726A2"/>
    <w:rsid w:val="00A72807"/>
    <w:rsid w:val="00A73B4B"/>
    <w:rsid w:val="00A73D20"/>
    <w:rsid w:val="00A75245"/>
    <w:rsid w:val="00A75509"/>
    <w:rsid w:val="00A7558A"/>
    <w:rsid w:val="00A75CD4"/>
    <w:rsid w:val="00A75D63"/>
    <w:rsid w:val="00A7609A"/>
    <w:rsid w:val="00A76210"/>
    <w:rsid w:val="00A7646E"/>
    <w:rsid w:val="00A773DC"/>
    <w:rsid w:val="00A77C16"/>
    <w:rsid w:val="00A80861"/>
    <w:rsid w:val="00A80A4A"/>
    <w:rsid w:val="00A80BCD"/>
    <w:rsid w:val="00A81E3D"/>
    <w:rsid w:val="00A83027"/>
    <w:rsid w:val="00A8330B"/>
    <w:rsid w:val="00A83357"/>
    <w:rsid w:val="00A8408D"/>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091A"/>
    <w:rsid w:val="00A90AEB"/>
    <w:rsid w:val="00A91829"/>
    <w:rsid w:val="00A91849"/>
    <w:rsid w:val="00A91AF5"/>
    <w:rsid w:val="00A91FB4"/>
    <w:rsid w:val="00A91FF0"/>
    <w:rsid w:val="00A92613"/>
    <w:rsid w:val="00A936B0"/>
    <w:rsid w:val="00A93E50"/>
    <w:rsid w:val="00A94F0D"/>
    <w:rsid w:val="00A95607"/>
    <w:rsid w:val="00A95A4C"/>
    <w:rsid w:val="00A95DB4"/>
    <w:rsid w:val="00A95F2D"/>
    <w:rsid w:val="00A9602C"/>
    <w:rsid w:val="00AA0F5B"/>
    <w:rsid w:val="00AA1BB2"/>
    <w:rsid w:val="00AA2244"/>
    <w:rsid w:val="00AA27B7"/>
    <w:rsid w:val="00AA27D2"/>
    <w:rsid w:val="00AA323B"/>
    <w:rsid w:val="00AA32A7"/>
    <w:rsid w:val="00AA36F7"/>
    <w:rsid w:val="00AA3B9F"/>
    <w:rsid w:val="00AA4B5E"/>
    <w:rsid w:val="00AA4D7F"/>
    <w:rsid w:val="00AA529B"/>
    <w:rsid w:val="00AA5A70"/>
    <w:rsid w:val="00AA5FDD"/>
    <w:rsid w:val="00AA630A"/>
    <w:rsid w:val="00AA6A7A"/>
    <w:rsid w:val="00AA6D15"/>
    <w:rsid w:val="00AA72AD"/>
    <w:rsid w:val="00AB008D"/>
    <w:rsid w:val="00AB0332"/>
    <w:rsid w:val="00AB0B72"/>
    <w:rsid w:val="00AB11CB"/>
    <w:rsid w:val="00AB15AD"/>
    <w:rsid w:val="00AB2B3B"/>
    <w:rsid w:val="00AB2BEB"/>
    <w:rsid w:val="00AB325A"/>
    <w:rsid w:val="00AB365D"/>
    <w:rsid w:val="00AB38E3"/>
    <w:rsid w:val="00AB3D11"/>
    <w:rsid w:val="00AB3F07"/>
    <w:rsid w:val="00AB4596"/>
    <w:rsid w:val="00AB4A1C"/>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22F7"/>
    <w:rsid w:val="00AC2A07"/>
    <w:rsid w:val="00AC30CB"/>
    <w:rsid w:val="00AC345F"/>
    <w:rsid w:val="00AC44BF"/>
    <w:rsid w:val="00AC450E"/>
    <w:rsid w:val="00AC461A"/>
    <w:rsid w:val="00AC4A63"/>
    <w:rsid w:val="00AC4B33"/>
    <w:rsid w:val="00AC4D5A"/>
    <w:rsid w:val="00AC5167"/>
    <w:rsid w:val="00AC517E"/>
    <w:rsid w:val="00AC568A"/>
    <w:rsid w:val="00AC590C"/>
    <w:rsid w:val="00AC59F0"/>
    <w:rsid w:val="00AC5BEA"/>
    <w:rsid w:val="00AC6C87"/>
    <w:rsid w:val="00AC71E1"/>
    <w:rsid w:val="00AC7570"/>
    <w:rsid w:val="00AC7A49"/>
    <w:rsid w:val="00AC7DE2"/>
    <w:rsid w:val="00AD031E"/>
    <w:rsid w:val="00AD0459"/>
    <w:rsid w:val="00AD05CF"/>
    <w:rsid w:val="00AD0A7D"/>
    <w:rsid w:val="00AD26CA"/>
    <w:rsid w:val="00AD3077"/>
    <w:rsid w:val="00AD31C0"/>
    <w:rsid w:val="00AD32EE"/>
    <w:rsid w:val="00AD332E"/>
    <w:rsid w:val="00AD35E0"/>
    <w:rsid w:val="00AD38B3"/>
    <w:rsid w:val="00AD4140"/>
    <w:rsid w:val="00AD4F9A"/>
    <w:rsid w:val="00AD5C2D"/>
    <w:rsid w:val="00AD6A7A"/>
    <w:rsid w:val="00AD7A67"/>
    <w:rsid w:val="00AD7B54"/>
    <w:rsid w:val="00AE00C7"/>
    <w:rsid w:val="00AE066A"/>
    <w:rsid w:val="00AE06B6"/>
    <w:rsid w:val="00AE1336"/>
    <w:rsid w:val="00AE153D"/>
    <w:rsid w:val="00AE1EED"/>
    <w:rsid w:val="00AE2FB6"/>
    <w:rsid w:val="00AE341D"/>
    <w:rsid w:val="00AE3699"/>
    <w:rsid w:val="00AE3813"/>
    <w:rsid w:val="00AE3F5E"/>
    <w:rsid w:val="00AE42FD"/>
    <w:rsid w:val="00AE486F"/>
    <w:rsid w:val="00AE60ED"/>
    <w:rsid w:val="00AE6A07"/>
    <w:rsid w:val="00AF025B"/>
    <w:rsid w:val="00AF03B2"/>
    <w:rsid w:val="00AF0E0E"/>
    <w:rsid w:val="00AF12FE"/>
    <w:rsid w:val="00AF1820"/>
    <w:rsid w:val="00AF19DB"/>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572"/>
    <w:rsid w:val="00B0192D"/>
    <w:rsid w:val="00B01C57"/>
    <w:rsid w:val="00B01D20"/>
    <w:rsid w:val="00B02182"/>
    <w:rsid w:val="00B027DC"/>
    <w:rsid w:val="00B028D3"/>
    <w:rsid w:val="00B02A5F"/>
    <w:rsid w:val="00B02C83"/>
    <w:rsid w:val="00B02F88"/>
    <w:rsid w:val="00B035A0"/>
    <w:rsid w:val="00B039AA"/>
    <w:rsid w:val="00B03A59"/>
    <w:rsid w:val="00B03AA6"/>
    <w:rsid w:val="00B048AB"/>
    <w:rsid w:val="00B053ED"/>
    <w:rsid w:val="00B06F0A"/>
    <w:rsid w:val="00B07AFF"/>
    <w:rsid w:val="00B109EF"/>
    <w:rsid w:val="00B10E55"/>
    <w:rsid w:val="00B11587"/>
    <w:rsid w:val="00B1183A"/>
    <w:rsid w:val="00B11ADA"/>
    <w:rsid w:val="00B12008"/>
    <w:rsid w:val="00B122A3"/>
    <w:rsid w:val="00B12601"/>
    <w:rsid w:val="00B12C75"/>
    <w:rsid w:val="00B1339A"/>
    <w:rsid w:val="00B13555"/>
    <w:rsid w:val="00B13AE9"/>
    <w:rsid w:val="00B13C69"/>
    <w:rsid w:val="00B13F71"/>
    <w:rsid w:val="00B14243"/>
    <w:rsid w:val="00B14AB7"/>
    <w:rsid w:val="00B15498"/>
    <w:rsid w:val="00B15A6B"/>
    <w:rsid w:val="00B15B2B"/>
    <w:rsid w:val="00B15D8C"/>
    <w:rsid w:val="00B15F0D"/>
    <w:rsid w:val="00B16FA0"/>
    <w:rsid w:val="00B17339"/>
    <w:rsid w:val="00B1759E"/>
    <w:rsid w:val="00B177B2"/>
    <w:rsid w:val="00B17907"/>
    <w:rsid w:val="00B179B9"/>
    <w:rsid w:val="00B20581"/>
    <w:rsid w:val="00B2058A"/>
    <w:rsid w:val="00B206FE"/>
    <w:rsid w:val="00B215DF"/>
    <w:rsid w:val="00B21FDE"/>
    <w:rsid w:val="00B22305"/>
    <w:rsid w:val="00B225A4"/>
    <w:rsid w:val="00B22690"/>
    <w:rsid w:val="00B23042"/>
    <w:rsid w:val="00B23703"/>
    <w:rsid w:val="00B23743"/>
    <w:rsid w:val="00B23950"/>
    <w:rsid w:val="00B23994"/>
    <w:rsid w:val="00B24417"/>
    <w:rsid w:val="00B24CC5"/>
    <w:rsid w:val="00B26694"/>
    <w:rsid w:val="00B26929"/>
    <w:rsid w:val="00B26968"/>
    <w:rsid w:val="00B26D7E"/>
    <w:rsid w:val="00B27249"/>
    <w:rsid w:val="00B27E25"/>
    <w:rsid w:val="00B30550"/>
    <w:rsid w:val="00B30BC1"/>
    <w:rsid w:val="00B32C2D"/>
    <w:rsid w:val="00B32DAE"/>
    <w:rsid w:val="00B337CB"/>
    <w:rsid w:val="00B34681"/>
    <w:rsid w:val="00B3515C"/>
    <w:rsid w:val="00B35410"/>
    <w:rsid w:val="00B35C96"/>
    <w:rsid w:val="00B37117"/>
    <w:rsid w:val="00B372E2"/>
    <w:rsid w:val="00B37BD1"/>
    <w:rsid w:val="00B37EC8"/>
    <w:rsid w:val="00B4017B"/>
    <w:rsid w:val="00B40C4A"/>
    <w:rsid w:val="00B410CB"/>
    <w:rsid w:val="00B411CF"/>
    <w:rsid w:val="00B41B25"/>
    <w:rsid w:val="00B4240C"/>
    <w:rsid w:val="00B42918"/>
    <w:rsid w:val="00B43557"/>
    <w:rsid w:val="00B43CC7"/>
    <w:rsid w:val="00B43CE7"/>
    <w:rsid w:val="00B4467C"/>
    <w:rsid w:val="00B4529E"/>
    <w:rsid w:val="00B456F6"/>
    <w:rsid w:val="00B46877"/>
    <w:rsid w:val="00B46A8B"/>
    <w:rsid w:val="00B472E6"/>
    <w:rsid w:val="00B47A4C"/>
    <w:rsid w:val="00B47B0E"/>
    <w:rsid w:val="00B500E5"/>
    <w:rsid w:val="00B5027E"/>
    <w:rsid w:val="00B5181C"/>
    <w:rsid w:val="00B52270"/>
    <w:rsid w:val="00B533CA"/>
    <w:rsid w:val="00B53712"/>
    <w:rsid w:val="00B53E0E"/>
    <w:rsid w:val="00B54335"/>
    <w:rsid w:val="00B5464F"/>
    <w:rsid w:val="00B557FA"/>
    <w:rsid w:val="00B55ABF"/>
    <w:rsid w:val="00B55CCC"/>
    <w:rsid w:val="00B56265"/>
    <w:rsid w:val="00B56949"/>
    <w:rsid w:val="00B57229"/>
    <w:rsid w:val="00B57A7F"/>
    <w:rsid w:val="00B600FA"/>
    <w:rsid w:val="00B605A2"/>
    <w:rsid w:val="00B60D43"/>
    <w:rsid w:val="00B61AB7"/>
    <w:rsid w:val="00B61DD7"/>
    <w:rsid w:val="00B6283F"/>
    <w:rsid w:val="00B6432F"/>
    <w:rsid w:val="00B643E5"/>
    <w:rsid w:val="00B64B6D"/>
    <w:rsid w:val="00B64BE3"/>
    <w:rsid w:val="00B64D0D"/>
    <w:rsid w:val="00B650E3"/>
    <w:rsid w:val="00B65583"/>
    <w:rsid w:val="00B66C03"/>
    <w:rsid w:val="00B671EA"/>
    <w:rsid w:val="00B677D4"/>
    <w:rsid w:val="00B706C7"/>
    <w:rsid w:val="00B70B7A"/>
    <w:rsid w:val="00B70C25"/>
    <w:rsid w:val="00B70DCC"/>
    <w:rsid w:val="00B70DD0"/>
    <w:rsid w:val="00B70F9A"/>
    <w:rsid w:val="00B71B14"/>
    <w:rsid w:val="00B72939"/>
    <w:rsid w:val="00B72B54"/>
    <w:rsid w:val="00B72F6A"/>
    <w:rsid w:val="00B72FD9"/>
    <w:rsid w:val="00B73082"/>
    <w:rsid w:val="00B73D51"/>
    <w:rsid w:val="00B751AC"/>
    <w:rsid w:val="00B775F8"/>
    <w:rsid w:val="00B77C8A"/>
    <w:rsid w:val="00B80145"/>
    <w:rsid w:val="00B8108D"/>
    <w:rsid w:val="00B81294"/>
    <w:rsid w:val="00B81D3C"/>
    <w:rsid w:val="00B81FF0"/>
    <w:rsid w:val="00B8262B"/>
    <w:rsid w:val="00B8264E"/>
    <w:rsid w:val="00B828C9"/>
    <w:rsid w:val="00B82B28"/>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1A5B"/>
    <w:rsid w:val="00B926AA"/>
    <w:rsid w:val="00B9298D"/>
    <w:rsid w:val="00B930FE"/>
    <w:rsid w:val="00B9319F"/>
    <w:rsid w:val="00B932CE"/>
    <w:rsid w:val="00B933E1"/>
    <w:rsid w:val="00B936AD"/>
    <w:rsid w:val="00B936C6"/>
    <w:rsid w:val="00B94C9B"/>
    <w:rsid w:val="00B968F6"/>
    <w:rsid w:val="00BA0AF5"/>
    <w:rsid w:val="00BA17E1"/>
    <w:rsid w:val="00BA2852"/>
    <w:rsid w:val="00BA3308"/>
    <w:rsid w:val="00BA3C74"/>
    <w:rsid w:val="00BA3D90"/>
    <w:rsid w:val="00BA3F45"/>
    <w:rsid w:val="00BA4D38"/>
    <w:rsid w:val="00BA5BFE"/>
    <w:rsid w:val="00BA65A9"/>
    <w:rsid w:val="00BA69EA"/>
    <w:rsid w:val="00BA6F17"/>
    <w:rsid w:val="00BA7242"/>
    <w:rsid w:val="00BA799F"/>
    <w:rsid w:val="00BB0050"/>
    <w:rsid w:val="00BB027F"/>
    <w:rsid w:val="00BB02AA"/>
    <w:rsid w:val="00BB0999"/>
    <w:rsid w:val="00BB0E11"/>
    <w:rsid w:val="00BB114D"/>
    <w:rsid w:val="00BB1C7E"/>
    <w:rsid w:val="00BB1C85"/>
    <w:rsid w:val="00BB2474"/>
    <w:rsid w:val="00BB28ED"/>
    <w:rsid w:val="00BB28F4"/>
    <w:rsid w:val="00BB33C7"/>
    <w:rsid w:val="00BB44AA"/>
    <w:rsid w:val="00BB4B35"/>
    <w:rsid w:val="00BB5785"/>
    <w:rsid w:val="00BB6286"/>
    <w:rsid w:val="00BB680D"/>
    <w:rsid w:val="00BB6896"/>
    <w:rsid w:val="00BB68C9"/>
    <w:rsid w:val="00BC093F"/>
    <w:rsid w:val="00BC0A2F"/>
    <w:rsid w:val="00BC0AD5"/>
    <w:rsid w:val="00BC0D39"/>
    <w:rsid w:val="00BC15E3"/>
    <w:rsid w:val="00BC1A4A"/>
    <w:rsid w:val="00BC1B8A"/>
    <w:rsid w:val="00BC460A"/>
    <w:rsid w:val="00BC578D"/>
    <w:rsid w:val="00BC5BCC"/>
    <w:rsid w:val="00BC5E1D"/>
    <w:rsid w:val="00BC6272"/>
    <w:rsid w:val="00BC64B0"/>
    <w:rsid w:val="00BC6703"/>
    <w:rsid w:val="00BC6B01"/>
    <w:rsid w:val="00BC7B41"/>
    <w:rsid w:val="00BD0279"/>
    <w:rsid w:val="00BD06A4"/>
    <w:rsid w:val="00BD0B17"/>
    <w:rsid w:val="00BD1461"/>
    <w:rsid w:val="00BD1C9C"/>
    <w:rsid w:val="00BD1F05"/>
    <w:rsid w:val="00BD282A"/>
    <w:rsid w:val="00BD36D7"/>
    <w:rsid w:val="00BD49CF"/>
    <w:rsid w:val="00BD53BD"/>
    <w:rsid w:val="00BD56FA"/>
    <w:rsid w:val="00BD5DA7"/>
    <w:rsid w:val="00BD669A"/>
    <w:rsid w:val="00BD7268"/>
    <w:rsid w:val="00BD74BD"/>
    <w:rsid w:val="00BD74E0"/>
    <w:rsid w:val="00BD786A"/>
    <w:rsid w:val="00BE076E"/>
    <w:rsid w:val="00BE0B40"/>
    <w:rsid w:val="00BE0D58"/>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F5C"/>
    <w:rsid w:val="00BF32FB"/>
    <w:rsid w:val="00BF4251"/>
    <w:rsid w:val="00BF4BD8"/>
    <w:rsid w:val="00BF4D18"/>
    <w:rsid w:val="00BF5AEA"/>
    <w:rsid w:val="00BF5C4D"/>
    <w:rsid w:val="00BF61EF"/>
    <w:rsid w:val="00BF63FD"/>
    <w:rsid w:val="00BF6BAE"/>
    <w:rsid w:val="00BF6DD1"/>
    <w:rsid w:val="00BF6F21"/>
    <w:rsid w:val="00BF7B6D"/>
    <w:rsid w:val="00C001B5"/>
    <w:rsid w:val="00C00315"/>
    <w:rsid w:val="00C00402"/>
    <w:rsid w:val="00C0047A"/>
    <w:rsid w:val="00C01374"/>
    <w:rsid w:val="00C01790"/>
    <w:rsid w:val="00C018E3"/>
    <w:rsid w:val="00C02443"/>
    <w:rsid w:val="00C039A0"/>
    <w:rsid w:val="00C04AF7"/>
    <w:rsid w:val="00C05D01"/>
    <w:rsid w:val="00C05F87"/>
    <w:rsid w:val="00C060CF"/>
    <w:rsid w:val="00C06E07"/>
    <w:rsid w:val="00C07A2D"/>
    <w:rsid w:val="00C07CD0"/>
    <w:rsid w:val="00C07DEB"/>
    <w:rsid w:val="00C10431"/>
    <w:rsid w:val="00C1057F"/>
    <w:rsid w:val="00C1095D"/>
    <w:rsid w:val="00C110F3"/>
    <w:rsid w:val="00C11FCC"/>
    <w:rsid w:val="00C12689"/>
    <w:rsid w:val="00C138EF"/>
    <w:rsid w:val="00C1393E"/>
    <w:rsid w:val="00C13992"/>
    <w:rsid w:val="00C13AC6"/>
    <w:rsid w:val="00C13E1E"/>
    <w:rsid w:val="00C145EB"/>
    <w:rsid w:val="00C14806"/>
    <w:rsid w:val="00C14B17"/>
    <w:rsid w:val="00C153C4"/>
    <w:rsid w:val="00C156B0"/>
    <w:rsid w:val="00C15A0F"/>
    <w:rsid w:val="00C15E97"/>
    <w:rsid w:val="00C16673"/>
    <w:rsid w:val="00C16C43"/>
    <w:rsid w:val="00C16E74"/>
    <w:rsid w:val="00C16E8E"/>
    <w:rsid w:val="00C16E94"/>
    <w:rsid w:val="00C1738E"/>
    <w:rsid w:val="00C17477"/>
    <w:rsid w:val="00C17E3C"/>
    <w:rsid w:val="00C2058F"/>
    <w:rsid w:val="00C208C9"/>
    <w:rsid w:val="00C217B1"/>
    <w:rsid w:val="00C224C5"/>
    <w:rsid w:val="00C23DD2"/>
    <w:rsid w:val="00C24AF8"/>
    <w:rsid w:val="00C24E07"/>
    <w:rsid w:val="00C2512D"/>
    <w:rsid w:val="00C258E3"/>
    <w:rsid w:val="00C26B3C"/>
    <w:rsid w:val="00C270D9"/>
    <w:rsid w:val="00C27FCA"/>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3BA5"/>
    <w:rsid w:val="00C43BD2"/>
    <w:rsid w:val="00C43C3E"/>
    <w:rsid w:val="00C43CD7"/>
    <w:rsid w:val="00C43FAD"/>
    <w:rsid w:val="00C443EE"/>
    <w:rsid w:val="00C44CC4"/>
    <w:rsid w:val="00C45B06"/>
    <w:rsid w:val="00C46462"/>
    <w:rsid w:val="00C46883"/>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D25"/>
    <w:rsid w:val="00C52EBF"/>
    <w:rsid w:val="00C53176"/>
    <w:rsid w:val="00C5356C"/>
    <w:rsid w:val="00C53722"/>
    <w:rsid w:val="00C538C9"/>
    <w:rsid w:val="00C549DC"/>
    <w:rsid w:val="00C552CA"/>
    <w:rsid w:val="00C555E4"/>
    <w:rsid w:val="00C57C2F"/>
    <w:rsid w:val="00C6015B"/>
    <w:rsid w:val="00C603C2"/>
    <w:rsid w:val="00C6125E"/>
    <w:rsid w:val="00C614C6"/>
    <w:rsid w:val="00C615AB"/>
    <w:rsid w:val="00C61F9B"/>
    <w:rsid w:val="00C62067"/>
    <w:rsid w:val="00C6223B"/>
    <w:rsid w:val="00C622C7"/>
    <w:rsid w:val="00C62359"/>
    <w:rsid w:val="00C6286B"/>
    <w:rsid w:val="00C62F3F"/>
    <w:rsid w:val="00C63561"/>
    <w:rsid w:val="00C637E5"/>
    <w:rsid w:val="00C650F4"/>
    <w:rsid w:val="00C655AF"/>
    <w:rsid w:val="00C661A7"/>
    <w:rsid w:val="00C66B45"/>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57F0"/>
    <w:rsid w:val="00C7613D"/>
    <w:rsid w:val="00C76560"/>
    <w:rsid w:val="00C76A1B"/>
    <w:rsid w:val="00C76ECB"/>
    <w:rsid w:val="00C7701B"/>
    <w:rsid w:val="00C7765C"/>
    <w:rsid w:val="00C77811"/>
    <w:rsid w:val="00C802C4"/>
    <w:rsid w:val="00C8074F"/>
    <w:rsid w:val="00C8125F"/>
    <w:rsid w:val="00C820A1"/>
    <w:rsid w:val="00C82EA4"/>
    <w:rsid w:val="00C833CE"/>
    <w:rsid w:val="00C83A9C"/>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C4A"/>
    <w:rsid w:val="00CA0F60"/>
    <w:rsid w:val="00CA2345"/>
    <w:rsid w:val="00CA29AF"/>
    <w:rsid w:val="00CA3293"/>
    <w:rsid w:val="00CA3471"/>
    <w:rsid w:val="00CA4974"/>
    <w:rsid w:val="00CA4BF6"/>
    <w:rsid w:val="00CA57EE"/>
    <w:rsid w:val="00CA5D48"/>
    <w:rsid w:val="00CA6483"/>
    <w:rsid w:val="00CA6B85"/>
    <w:rsid w:val="00CA76EA"/>
    <w:rsid w:val="00CA799F"/>
    <w:rsid w:val="00CB02A1"/>
    <w:rsid w:val="00CB086C"/>
    <w:rsid w:val="00CB08A9"/>
    <w:rsid w:val="00CB098E"/>
    <w:rsid w:val="00CB0B9D"/>
    <w:rsid w:val="00CB2A3B"/>
    <w:rsid w:val="00CB37AF"/>
    <w:rsid w:val="00CB3F31"/>
    <w:rsid w:val="00CB42D6"/>
    <w:rsid w:val="00CB4660"/>
    <w:rsid w:val="00CB4FBC"/>
    <w:rsid w:val="00CB52F7"/>
    <w:rsid w:val="00CB551C"/>
    <w:rsid w:val="00CB6329"/>
    <w:rsid w:val="00CB74F3"/>
    <w:rsid w:val="00CB7E4F"/>
    <w:rsid w:val="00CC011C"/>
    <w:rsid w:val="00CC1770"/>
    <w:rsid w:val="00CC1EEB"/>
    <w:rsid w:val="00CC2AEB"/>
    <w:rsid w:val="00CC3332"/>
    <w:rsid w:val="00CC338A"/>
    <w:rsid w:val="00CC3560"/>
    <w:rsid w:val="00CC3F22"/>
    <w:rsid w:val="00CC453E"/>
    <w:rsid w:val="00CC497D"/>
    <w:rsid w:val="00CC4FF2"/>
    <w:rsid w:val="00CC501D"/>
    <w:rsid w:val="00CC5164"/>
    <w:rsid w:val="00CC5170"/>
    <w:rsid w:val="00CC51DF"/>
    <w:rsid w:val="00CC6168"/>
    <w:rsid w:val="00CC6CAF"/>
    <w:rsid w:val="00CC784F"/>
    <w:rsid w:val="00CC78A3"/>
    <w:rsid w:val="00CC7AF4"/>
    <w:rsid w:val="00CD0C03"/>
    <w:rsid w:val="00CD0D00"/>
    <w:rsid w:val="00CD13E4"/>
    <w:rsid w:val="00CD1ECD"/>
    <w:rsid w:val="00CD1FC0"/>
    <w:rsid w:val="00CD28B0"/>
    <w:rsid w:val="00CD3993"/>
    <w:rsid w:val="00CD41E3"/>
    <w:rsid w:val="00CD440B"/>
    <w:rsid w:val="00CD458E"/>
    <w:rsid w:val="00CD5091"/>
    <w:rsid w:val="00CD5ADA"/>
    <w:rsid w:val="00CD5D11"/>
    <w:rsid w:val="00CD5EE9"/>
    <w:rsid w:val="00CD7065"/>
    <w:rsid w:val="00CD78E7"/>
    <w:rsid w:val="00CD7C2B"/>
    <w:rsid w:val="00CE067D"/>
    <w:rsid w:val="00CE10AE"/>
    <w:rsid w:val="00CE32AB"/>
    <w:rsid w:val="00CE48B9"/>
    <w:rsid w:val="00CE4E53"/>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47"/>
    <w:rsid w:val="00D066E9"/>
    <w:rsid w:val="00D072A0"/>
    <w:rsid w:val="00D07425"/>
    <w:rsid w:val="00D07E99"/>
    <w:rsid w:val="00D10B69"/>
    <w:rsid w:val="00D10DD0"/>
    <w:rsid w:val="00D11FFA"/>
    <w:rsid w:val="00D12A0D"/>
    <w:rsid w:val="00D12AA4"/>
    <w:rsid w:val="00D12C1D"/>
    <w:rsid w:val="00D13448"/>
    <w:rsid w:val="00D13E31"/>
    <w:rsid w:val="00D13F21"/>
    <w:rsid w:val="00D1404B"/>
    <w:rsid w:val="00D146D1"/>
    <w:rsid w:val="00D14719"/>
    <w:rsid w:val="00D149ED"/>
    <w:rsid w:val="00D14AA7"/>
    <w:rsid w:val="00D14E75"/>
    <w:rsid w:val="00D15037"/>
    <w:rsid w:val="00D151C7"/>
    <w:rsid w:val="00D15A57"/>
    <w:rsid w:val="00D15D1D"/>
    <w:rsid w:val="00D16038"/>
    <w:rsid w:val="00D160A7"/>
    <w:rsid w:val="00D16926"/>
    <w:rsid w:val="00D16C55"/>
    <w:rsid w:val="00D16E69"/>
    <w:rsid w:val="00D16FFF"/>
    <w:rsid w:val="00D2004B"/>
    <w:rsid w:val="00D204FE"/>
    <w:rsid w:val="00D20995"/>
    <w:rsid w:val="00D21593"/>
    <w:rsid w:val="00D21D80"/>
    <w:rsid w:val="00D22622"/>
    <w:rsid w:val="00D228F6"/>
    <w:rsid w:val="00D22EFF"/>
    <w:rsid w:val="00D23062"/>
    <w:rsid w:val="00D238FA"/>
    <w:rsid w:val="00D23D84"/>
    <w:rsid w:val="00D24201"/>
    <w:rsid w:val="00D252FB"/>
    <w:rsid w:val="00D25ABE"/>
    <w:rsid w:val="00D26733"/>
    <w:rsid w:val="00D26D22"/>
    <w:rsid w:val="00D2710E"/>
    <w:rsid w:val="00D2766D"/>
    <w:rsid w:val="00D27A90"/>
    <w:rsid w:val="00D30255"/>
    <w:rsid w:val="00D30BAD"/>
    <w:rsid w:val="00D31511"/>
    <w:rsid w:val="00D31D75"/>
    <w:rsid w:val="00D32007"/>
    <w:rsid w:val="00D3206A"/>
    <w:rsid w:val="00D32357"/>
    <w:rsid w:val="00D324AA"/>
    <w:rsid w:val="00D340DC"/>
    <w:rsid w:val="00D34288"/>
    <w:rsid w:val="00D342DD"/>
    <w:rsid w:val="00D343FF"/>
    <w:rsid w:val="00D363F2"/>
    <w:rsid w:val="00D3665B"/>
    <w:rsid w:val="00D368BE"/>
    <w:rsid w:val="00D36AD8"/>
    <w:rsid w:val="00D37A9D"/>
    <w:rsid w:val="00D37FA3"/>
    <w:rsid w:val="00D408DC"/>
    <w:rsid w:val="00D4288F"/>
    <w:rsid w:val="00D43948"/>
    <w:rsid w:val="00D43A33"/>
    <w:rsid w:val="00D4403B"/>
    <w:rsid w:val="00D441A0"/>
    <w:rsid w:val="00D44863"/>
    <w:rsid w:val="00D45D47"/>
    <w:rsid w:val="00D46289"/>
    <w:rsid w:val="00D46778"/>
    <w:rsid w:val="00D476A4"/>
    <w:rsid w:val="00D47DB0"/>
    <w:rsid w:val="00D47F0F"/>
    <w:rsid w:val="00D5000E"/>
    <w:rsid w:val="00D500B9"/>
    <w:rsid w:val="00D50293"/>
    <w:rsid w:val="00D50413"/>
    <w:rsid w:val="00D5048F"/>
    <w:rsid w:val="00D50D0C"/>
    <w:rsid w:val="00D50D36"/>
    <w:rsid w:val="00D51C9D"/>
    <w:rsid w:val="00D525C2"/>
    <w:rsid w:val="00D52658"/>
    <w:rsid w:val="00D52F36"/>
    <w:rsid w:val="00D53AAA"/>
    <w:rsid w:val="00D53E09"/>
    <w:rsid w:val="00D54185"/>
    <w:rsid w:val="00D543F7"/>
    <w:rsid w:val="00D551EC"/>
    <w:rsid w:val="00D55949"/>
    <w:rsid w:val="00D56C3D"/>
    <w:rsid w:val="00D5718F"/>
    <w:rsid w:val="00D574DA"/>
    <w:rsid w:val="00D57B71"/>
    <w:rsid w:val="00D604AF"/>
    <w:rsid w:val="00D60524"/>
    <w:rsid w:val="00D60734"/>
    <w:rsid w:val="00D60AC4"/>
    <w:rsid w:val="00D60E68"/>
    <w:rsid w:val="00D6134B"/>
    <w:rsid w:val="00D61631"/>
    <w:rsid w:val="00D61EE7"/>
    <w:rsid w:val="00D6234C"/>
    <w:rsid w:val="00D624F9"/>
    <w:rsid w:val="00D62B7F"/>
    <w:rsid w:val="00D62D79"/>
    <w:rsid w:val="00D63258"/>
    <w:rsid w:val="00D64391"/>
    <w:rsid w:val="00D64455"/>
    <w:rsid w:val="00D65137"/>
    <w:rsid w:val="00D65927"/>
    <w:rsid w:val="00D66AE1"/>
    <w:rsid w:val="00D672A5"/>
    <w:rsid w:val="00D70FC9"/>
    <w:rsid w:val="00D71497"/>
    <w:rsid w:val="00D715CB"/>
    <w:rsid w:val="00D71A56"/>
    <w:rsid w:val="00D71F66"/>
    <w:rsid w:val="00D7261D"/>
    <w:rsid w:val="00D73430"/>
    <w:rsid w:val="00D739FC"/>
    <w:rsid w:val="00D7431B"/>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21D"/>
    <w:rsid w:val="00D8145C"/>
    <w:rsid w:val="00D81600"/>
    <w:rsid w:val="00D8197E"/>
    <w:rsid w:val="00D8259B"/>
    <w:rsid w:val="00D84452"/>
    <w:rsid w:val="00D849C9"/>
    <w:rsid w:val="00D84C5C"/>
    <w:rsid w:val="00D855AF"/>
    <w:rsid w:val="00D85679"/>
    <w:rsid w:val="00D856FD"/>
    <w:rsid w:val="00D85C0B"/>
    <w:rsid w:val="00D85EC3"/>
    <w:rsid w:val="00D86081"/>
    <w:rsid w:val="00D867ED"/>
    <w:rsid w:val="00D86922"/>
    <w:rsid w:val="00D86BC1"/>
    <w:rsid w:val="00D86E30"/>
    <w:rsid w:val="00D874CE"/>
    <w:rsid w:val="00D87653"/>
    <w:rsid w:val="00D876C2"/>
    <w:rsid w:val="00D87932"/>
    <w:rsid w:val="00D90A53"/>
    <w:rsid w:val="00D91042"/>
    <w:rsid w:val="00D917C1"/>
    <w:rsid w:val="00D9181B"/>
    <w:rsid w:val="00D92753"/>
    <w:rsid w:val="00D929DD"/>
    <w:rsid w:val="00D938E6"/>
    <w:rsid w:val="00D93A5F"/>
    <w:rsid w:val="00D93B7C"/>
    <w:rsid w:val="00D93FF4"/>
    <w:rsid w:val="00D96CC2"/>
    <w:rsid w:val="00D97071"/>
    <w:rsid w:val="00D97638"/>
    <w:rsid w:val="00D97761"/>
    <w:rsid w:val="00D97B9B"/>
    <w:rsid w:val="00DA059D"/>
    <w:rsid w:val="00DA0B9A"/>
    <w:rsid w:val="00DA10BF"/>
    <w:rsid w:val="00DA1425"/>
    <w:rsid w:val="00DA2B55"/>
    <w:rsid w:val="00DA2C17"/>
    <w:rsid w:val="00DA3154"/>
    <w:rsid w:val="00DA31A6"/>
    <w:rsid w:val="00DA3B37"/>
    <w:rsid w:val="00DA450A"/>
    <w:rsid w:val="00DA4C25"/>
    <w:rsid w:val="00DA5225"/>
    <w:rsid w:val="00DA57B5"/>
    <w:rsid w:val="00DA5D68"/>
    <w:rsid w:val="00DA67BD"/>
    <w:rsid w:val="00DA6942"/>
    <w:rsid w:val="00DA6ADA"/>
    <w:rsid w:val="00DA79CC"/>
    <w:rsid w:val="00DB0AEE"/>
    <w:rsid w:val="00DB10C3"/>
    <w:rsid w:val="00DB14B9"/>
    <w:rsid w:val="00DB29FB"/>
    <w:rsid w:val="00DB2B6B"/>
    <w:rsid w:val="00DB3657"/>
    <w:rsid w:val="00DB36B9"/>
    <w:rsid w:val="00DB36BF"/>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9B7"/>
    <w:rsid w:val="00DC3AFA"/>
    <w:rsid w:val="00DC4D43"/>
    <w:rsid w:val="00DC55E6"/>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872"/>
    <w:rsid w:val="00DD3B75"/>
    <w:rsid w:val="00DD443A"/>
    <w:rsid w:val="00DD4878"/>
    <w:rsid w:val="00DD4D7B"/>
    <w:rsid w:val="00DD4DAC"/>
    <w:rsid w:val="00DD4EAC"/>
    <w:rsid w:val="00DD5C76"/>
    <w:rsid w:val="00DD5CDE"/>
    <w:rsid w:val="00DD5E44"/>
    <w:rsid w:val="00DD608A"/>
    <w:rsid w:val="00DD64E1"/>
    <w:rsid w:val="00DD65FA"/>
    <w:rsid w:val="00DD6B2D"/>
    <w:rsid w:val="00DD758F"/>
    <w:rsid w:val="00DD7C78"/>
    <w:rsid w:val="00DE099A"/>
    <w:rsid w:val="00DE1467"/>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10E0"/>
    <w:rsid w:val="00DF18BF"/>
    <w:rsid w:val="00DF1E04"/>
    <w:rsid w:val="00DF1E97"/>
    <w:rsid w:val="00DF2133"/>
    <w:rsid w:val="00DF219D"/>
    <w:rsid w:val="00DF231B"/>
    <w:rsid w:val="00DF277C"/>
    <w:rsid w:val="00DF2E3F"/>
    <w:rsid w:val="00DF3701"/>
    <w:rsid w:val="00DF4609"/>
    <w:rsid w:val="00DF51D7"/>
    <w:rsid w:val="00DF51FA"/>
    <w:rsid w:val="00DF5272"/>
    <w:rsid w:val="00DF533B"/>
    <w:rsid w:val="00DF534D"/>
    <w:rsid w:val="00DF53D6"/>
    <w:rsid w:val="00DF5E31"/>
    <w:rsid w:val="00DF5EE1"/>
    <w:rsid w:val="00DF68B4"/>
    <w:rsid w:val="00DF76AA"/>
    <w:rsid w:val="00DF79EC"/>
    <w:rsid w:val="00E00B96"/>
    <w:rsid w:val="00E01FC9"/>
    <w:rsid w:val="00E02149"/>
    <w:rsid w:val="00E02435"/>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07687"/>
    <w:rsid w:val="00E103E4"/>
    <w:rsid w:val="00E10E36"/>
    <w:rsid w:val="00E11418"/>
    <w:rsid w:val="00E11AE0"/>
    <w:rsid w:val="00E12561"/>
    <w:rsid w:val="00E12CB1"/>
    <w:rsid w:val="00E135B3"/>
    <w:rsid w:val="00E137F8"/>
    <w:rsid w:val="00E15293"/>
    <w:rsid w:val="00E15AAE"/>
    <w:rsid w:val="00E16633"/>
    <w:rsid w:val="00E16B7A"/>
    <w:rsid w:val="00E16BA8"/>
    <w:rsid w:val="00E175AD"/>
    <w:rsid w:val="00E1785E"/>
    <w:rsid w:val="00E2051B"/>
    <w:rsid w:val="00E205F3"/>
    <w:rsid w:val="00E20AAB"/>
    <w:rsid w:val="00E21AC8"/>
    <w:rsid w:val="00E21AE3"/>
    <w:rsid w:val="00E21C93"/>
    <w:rsid w:val="00E22D59"/>
    <w:rsid w:val="00E22D5C"/>
    <w:rsid w:val="00E23C8B"/>
    <w:rsid w:val="00E23D66"/>
    <w:rsid w:val="00E23E2F"/>
    <w:rsid w:val="00E244A1"/>
    <w:rsid w:val="00E24B55"/>
    <w:rsid w:val="00E251F0"/>
    <w:rsid w:val="00E2552D"/>
    <w:rsid w:val="00E25CC5"/>
    <w:rsid w:val="00E26080"/>
    <w:rsid w:val="00E2635C"/>
    <w:rsid w:val="00E26838"/>
    <w:rsid w:val="00E27EFD"/>
    <w:rsid w:val="00E3039D"/>
    <w:rsid w:val="00E322BA"/>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375AB"/>
    <w:rsid w:val="00E40068"/>
    <w:rsid w:val="00E40902"/>
    <w:rsid w:val="00E409FC"/>
    <w:rsid w:val="00E40AEF"/>
    <w:rsid w:val="00E40FFC"/>
    <w:rsid w:val="00E4123D"/>
    <w:rsid w:val="00E41245"/>
    <w:rsid w:val="00E412C6"/>
    <w:rsid w:val="00E41567"/>
    <w:rsid w:val="00E42295"/>
    <w:rsid w:val="00E4289B"/>
    <w:rsid w:val="00E42EF1"/>
    <w:rsid w:val="00E43C15"/>
    <w:rsid w:val="00E4417B"/>
    <w:rsid w:val="00E4418D"/>
    <w:rsid w:val="00E44458"/>
    <w:rsid w:val="00E4450F"/>
    <w:rsid w:val="00E44F9E"/>
    <w:rsid w:val="00E4529E"/>
    <w:rsid w:val="00E45959"/>
    <w:rsid w:val="00E45C83"/>
    <w:rsid w:val="00E45DED"/>
    <w:rsid w:val="00E4639D"/>
    <w:rsid w:val="00E465DA"/>
    <w:rsid w:val="00E46E22"/>
    <w:rsid w:val="00E4759C"/>
    <w:rsid w:val="00E50A57"/>
    <w:rsid w:val="00E512BD"/>
    <w:rsid w:val="00E515BD"/>
    <w:rsid w:val="00E52230"/>
    <w:rsid w:val="00E522DB"/>
    <w:rsid w:val="00E52632"/>
    <w:rsid w:val="00E530FE"/>
    <w:rsid w:val="00E53ABB"/>
    <w:rsid w:val="00E53B74"/>
    <w:rsid w:val="00E53DC9"/>
    <w:rsid w:val="00E541F9"/>
    <w:rsid w:val="00E5603E"/>
    <w:rsid w:val="00E569D9"/>
    <w:rsid w:val="00E569ED"/>
    <w:rsid w:val="00E56F5B"/>
    <w:rsid w:val="00E6052D"/>
    <w:rsid w:val="00E6070B"/>
    <w:rsid w:val="00E608D7"/>
    <w:rsid w:val="00E6117A"/>
    <w:rsid w:val="00E61505"/>
    <w:rsid w:val="00E61518"/>
    <w:rsid w:val="00E61D7D"/>
    <w:rsid w:val="00E620FF"/>
    <w:rsid w:val="00E627A8"/>
    <w:rsid w:val="00E62987"/>
    <w:rsid w:val="00E632B7"/>
    <w:rsid w:val="00E632EA"/>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6D"/>
    <w:rsid w:val="00E75ABB"/>
    <w:rsid w:val="00E75EA1"/>
    <w:rsid w:val="00E7659F"/>
    <w:rsid w:val="00E76722"/>
    <w:rsid w:val="00E76BCF"/>
    <w:rsid w:val="00E76F76"/>
    <w:rsid w:val="00E77BA0"/>
    <w:rsid w:val="00E77D8C"/>
    <w:rsid w:val="00E77FBE"/>
    <w:rsid w:val="00E81675"/>
    <w:rsid w:val="00E81FAB"/>
    <w:rsid w:val="00E82F10"/>
    <w:rsid w:val="00E831A8"/>
    <w:rsid w:val="00E839CC"/>
    <w:rsid w:val="00E83A2E"/>
    <w:rsid w:val="00E840D1"/>
    <w:rsid w:val="00E84380"/>
    <w:rsid w:val="00E844B0"/>
    <w:rsid w:val="00E84A94"/>
    <w:rsid w:val="00E84D6F"/>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6C79"/>
    <w:rsid w:val="00E97048"/>
    <w:rsid w:val="00E97413"/>
    <w:rsid w:val="00E977F8"/>
    <w:rsid w:val="00E9782F"/>
    <w:rsid w:val="00E97B7A"/>
    <w:rsid w:val="00E97D30"/>
    <w:rsid w:val="00EA10A9"/>
    <w:rsid w:val="00EA142E"/>
    <w:rsid w:val="00EA2171"/>
    <w:rsid w:val="00EA3169"/>
    <w:rsid w:val="00EA3664"/>
    <w:rsid w:val="00EA3EF7"/>
    <w:rsid w:val="00EA4E2B"/>
    <w:rsid w:val="00EA62A9"/>
    <w:rsid w:val="00EA74C2"/>
    <w:rsid w:val="00EA78E0"/>
    <w:rsid w:val="00EA793A"/>
    <w:rsid w:val="00EA7A53"/>
    <w:rsid w:val="00EA7B65"/>
    <w:rsid w:val="00EA7E27"/>
    <w:rsid w:val="00EA7F69"/>
    <w:rsid w:val="00EB000A"/>
    <w:rsid w:val="00EB09F7"/>
    <w:rsid w:val="00EB0BED"/>
    <w:rsid w:val="00EB0C47"/>
    <w:rsid w:val="00EB1980"/>
    <w:rsid w:val="00EB1F5A"/>
    <w:rsid w:val="00EB2E17"/>
    <w:rsid w:val="00EB319C"/>
    <w:rsid w:val="00EB31FC"/>
    <w:rsid w:val="00EB384D"/>
    <w:rsid w:val="00EB3B7E"/>
    <w:rsid w:val="00EB4583"/>
    <w:rsid w:val="00EB4796"/>
    <w:rsid w:val="00EB59EC"/>
    <w:rsid w:val="00EB5C0F"/>
    <w:rsid w:val="00EC021D"/>
    <w:rsid w:val="00EC0225"/>
    <w:rsid w:val="00EC0483"/>
    <w:rsid w:val="00EC04A3"/>
    <w:rsid w:val="00EC07B6"/>
    <w:rsid w:val="00EC1ACD"/>
    <w:rsid w:val="00EC222C"/>
    <w:rsid w:val="00EC26A9"/>
    <w:rsid w:val="00EC27C7"/>
    <w:rsid w:val="00EC3340"/>
    <w:rsid w:val="00EC4421"/>
    <w:rsid w:val="00EC4537"/>
    <w:rsid w:val="00EC47DC"/>
    <w:rsid w:val="00EC4804"/>
    <w:rsid w:val="00EC533A"/>
    <w:rsid w:val="00EC5F61"/>
    <w:rsid w:val="00EC65AA"/>
    <w:rsid w:val="00EC6C67"/>
    <w:rsid w:val="00EC6CDD"/>
    <w:rsid w:val="00EC720E"/>
    <w:rsid w:val="00EC7C59"/>
    <w:rsid w:val="00ED04AD"/>
    <w:rsid w:val="00ED069D"/>
    <w:rsid w:val="00ED085A"/>
    <w:rsid w:val="00ED167D"/>
    <w:rsid w:val="00ED189F"/>
    <w:rsid w:val="00ED1C06"/>
    <w:rsid w:val="00ED20C5"/>
    <w:rsid w:val="00ED262E"/>
    <w:rsid w:val="00ED294D"/>
    <w:rsid w:val="00ED2BFD"/>
    <w:rsid w:val="00ED376A"/>
    <w:rsid w:val="00ED378D"/>
    <w:rsid w:val="00ED3C47"/>
    <w:rsid w:val="00ED3F7B"/>
    <w:rsid w:val="00ED480F"/>
    <w:rsid w:val="00ED4874"/>
    <w:rsid w:val="00ED4966"/>
    <w:rsid w:val="00ED4D11"/>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4A6B"/>
    <w:rsid w:val="00EE5754"/>
    <w:rsid w:val="00EE593A"/>
    <w:rsid w:val="00EE5BDB"/>
    <w:rsid w:val="00EE6661"/>
    <w:rsid w:val="00EE66A8"/>
    <w:rsid w:val="00EE756F"/>
    <w:rsid w:val="00EE76B9"/>
    <w:rsid w:val="00EE77C4"/>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2D89"/>
    <w:rsid w:val="00F02F8A"/>
    <w:rsid w:val="00F03E94"/>
    <w:rsid w:val="00F03FFF"/>
    <w:rsid w:val="00F0424E"/>
    <w:rsid w:val="00F04EAF"/>
    <w:rsid w:val="00F051F8"/>
    <w:rsid w:val="00F057C7"/>
    <w:rsid w:val="00F06174"/>
    <w:rsid w:val="00F0628D"/>
    <w:rsid w:val="00F06E7A"/>
    <w:rsid w:val="00F07015"/>
    <w:rsid w:val="00F07967"/>
    <w:rsid w:val="00F07E1A"/>
    <w:rsid w:val="00F10CE4"/>
    <w:rsid w:val="00F10EDB"/>
    <w:rsid w:val="00F1163C"/>
    <w:rsid w:val="00F1292D"/>
    <w:rsid w:val="00F12C83"/>
    <w:rsid w:val="00F12D79"/>
    <w:rsid w:val="00F1336F"/>
    <w:rsid w:val="00F141ED"/>
    <w:rsid w:val="00F15B7B"/>
    <w:rsid w:val="00F15E17"/>
    <w:rsid w:val="00F15FC4"/>
    <w:rsid w:val="00F160C9"/>
    <w:rsid w:val="00F16257"/>
    <w:rsid w:val="00F1693E"/>
    <w:rsid w:val="00F1751B"/>
    <w:rsid w:val="00F1761A"/>
    <w:rsid w:val="00F17B25"/>
    <w:rsid w:val="00F17D1A"/>
    <w:rsid w:val="00F17FD8"/>
    <w:rsid w:val="00F2107A"/>
    <w:rsid w:val="00F212BB"/>
    <w:rsid w:val="00F21327"/>
    <w:rsid w:val="00F21DB2"/>
    <w:rsid w:val="00F22289"/>
    <w:rsid w:val="00F226EE"/>
    <w:rsid w:val="00F22BE9"/>
    <w:rsid w:val="00F22D67"/>
    <w:rsid w:val="00F22E5F"/>
    <w:rsid w:val="00F2344E"/>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C7F"/>
    <w:rsid w:val="00F31E78"/>
    <w:rsid w:val="00F32D4C"/>
    <w:rsid w:val="00F32EA0"/>
    <w:rsid w:val="00F330C4"/>
    <w:rsid w:val="00F3312E"/>
    <w:rsid w:val="00F34E09"/>
    <w:rsid w:val="00F350F7"/>
    <w:rsid w:val="00F35B34"/>
    <w:rsid w:val="00F367A0"/>
    <w:rsid w:val="00F3742C"/>
    <w:rsid w:val="00F37601"/>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970"/>
    <w:rsid w:val="00F60343"/>
    <w:rsid w:val="00F606F6"/>
    <w:rsid w:val="00F60746"/>
    <w:rsid w:val="00F60A81"/>
    <w:rsid w:val="00F62313"/>
    <w:rsid w:val="00F62D93"/>
    <w:rsid w:val="00F62E36"/>
    <w:rsid w:val="00F63179"/>
    <w:rsid w:val="00F6381F"/>
    <w:rsid w:val="00F646BD"/>
    <w:rsid w:val="00F64C66"/>
    <w:rsid w:val="00F6596A"/>
    <w:rsid w:val="00F67252"/>
    <w:rsid w:val="00F67917"/>
    <w:rsid w:val="00F70448"/>
    <w:rsid w:val="00F70720"/>
    <w:rsid w:val="00F70DC7"/>
    <w:rsid w:val="00F70F19"/>
    <w:rsid w:val="00F71096"/>
    <w:rsid w:val="00F71269"/>
    <w:rsid w:val="00F71876"/>
    <w:rsid w:val="00F72C61"/>
    <w:rsid w:val="00F72CBA"/>
    <w:rsid w:val="00F72D10"/>
    <w:rsid w:val="00F73A70"/>
    <w:rsid w:val="00F73EFB"/>
    <w:rsid w:val="00F74156"/>
    <w:rsid w:val="00F7495F"/>
    <w:rsid w:val="00F74CD0"/>
    <w:rsid w:val="00F74DC1"/>
    <w:rsid w:val="00F752CC"/>
    <w:rsid w:val="00F76546"/>
    <w:rsid w:val="00F7679A"/>
    <w:rsid w:val="00F767F5"/>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3318"/>
    <w:rsid w:val="00F9387A"/>
    <w:rsid w:val="00F942C3"/>
    <w:rsid w:val="00F942D9"/>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202"/>
    <w:rsid w:val="00FA3C51"/>
    <w:rsid w:val="00FA4701"/>
    <w:rsid w:val="00FA4704"/>
    <w:rsid w:val="00FA4D1B"/>
    <w:rsid w:val="00FA5995"/>
    <w:rsid w:val="00FA5DFC"/>
    <w:rsid w:val="00FA60DA"/>
    <w:rsid w:val="00FA71C7"/>
    <w:rsid w:val="00FA7278"/>
    <w:rsid w:val="00FA7A0F"/>
    <w:rsid w:val="00FA7A6C"/>
    <w:rsid w:val="00FA7F66"/>
    <w:rsid w:val="00FB051B"/>
    <w:rsid w:val="00FB1499"/>
    <w:rsid w:val="00FB167E"/>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791"/>
    <w:rsid w:val="00FC43E4"/>
    <w:rsid w:val="00FC5423"/>
    <w:rsid w:val="00FC56E8"/>
    <w:rsid w:val="00FC6CD7"/>
    <w:rsid w:val="00FC7391"/>
    <w:rsid w:val="00FC7A67"/>
    <w:rsid w:val="00FD0045"/>
    <w:rsid w:val="00FD0555"/>
    <w:rsid w:val="00FD078F"/>
    <w:rsid w:val="00FD0CEE"/>
    <w:rsid w:val="00FD25F7"/>
    <w:rsid w:val="00FD27B2"/>
    <w:rsid w:val="00FD2A56"/>
    <w:rsid w:val="00FD2B4F"/>
    <w:rsid w:val="00FD2BC4"/>
    <w:rsid w:val="00FD2C57"/>
    <w:rsid w:val="00FD2C65"/>
    <w:rsid w:val="00FD2D03"/>
    <w:rsid w:val="00FD3A8E"/>
    <w:rsid w:val="00FD452F"/>
    <w:rsid w:val="00FD4594"/>
    <w:rsid w:val="00FD4ABC"/>
    <w:rsid w:val="00FD5165"/>
    <w:rsid w:val="00FD5573"/>
    <w:rsid w:val="00FD5ED6"/>
    <w:rsid w:val="00FD6531"/>
    <w:rsid w:val="00FD6C03"/>
    <w:rsid w:val="00FD6EC2"/>
    <w:rsid w:val="00FD71C5"/>
    <w:rsid w:val="00FD7900"/>
    <w:rsid w:val="00FD7E46"/>
    <w:rsid w:val="00FD7F45"/>
    <w:rsid w:val="00FE0343"/>
    <w:rsid w:val="00FE09BB"/>
    <w:rsid w:val="00FE22BD"/>
    <w:rsid w:val="00FE3002"/>
    <w:rsid w:val="00FE318C"/>
    <w:rsid w:val="00FE3784"/>
    <w:rsid w:val="00FE40F3"/>
    <w:rsid w:val="00FE45D2"/>
    <w:rsid w:val="00FE48B2"/>
    <w:rsid w:val="00FE5557"/>
    <w:rsid w:val="00FE61FB"/>
    <w:rsid w:val="00FE6249"/>
    <w:rsid w:val="00FE669B"/>
    <w:rsid w:val="00FE73BB"/>
    <w:rsid w:val="00FE77D0"/>
    <w:rsid w:val="00FE7DB1"/>
    <w:rsid w:val="00FF00CF"/>
    <w:rsid w:val="00FF0524"/>
    <w:rsid w:val="00FF186D"/>
    <w:rsid w:val="00FF1D77"/>
    <w:rsid w:val="00FF2DC2"/>
    <w:rsid w:val="00FF3208"/>
    <w:rsid w:val="00FF3DC0"/>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7947DD"/>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hitehouse.gov/wp-content/uploads/2024/05/colleague-202405-shared-ancestry.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Links>
    <vt:vector size="66" baseType="variant">
      <vt:variant>
        <vt:i4>5636184</vt:i4>
      </vt:variant>
      <vt:variant>
        <vt:i4>51</vt:i4>
      </vt:variant>
      <vt:variant>
        <vt:i4>0</vt:i4>
      </vt:variant>
      <vt:variant>
        <vt:i4>5</vt:i4>
      </vt:variant>
      <vt:variant>
        <vt:lpwstr>https://www.gao.gov/assets/d24106173.pdf</vt:lpwstr>
      </vt:variant>
      <vt:variant>
        <vt:lpwstr/>
      </vt:variant>
      <vt:variant>
        <vt:i4>6226021</vt:i4>
      </vt:variant>
      <vt:variant>
        <vt:i4>48</vt:i4>
      </vt:variant>
      <vt:variant>
        <vt:i4>0</vt:i4>
      </vt:variant>
      <vt:variant>
        <vt:i4>5</vt:i4>
      </vt:variant>
      <vt:variant>
        <vt:lpwstr>https://edworkforce.house.gov/uploadedfiles/oig_ltr_brfng_student_aid_fraud_to_vf.pdf</vt:lpwstr>
      </vt:variant>
      <vt:variant>
        <vt:lpwstr/>
      </vt:variant>
      <vt:variant>
        <vt:i4>5177437</vt:i4>
      </vt:variant>
      <vt:variant>
        <vt:i4>45</vt:i4>
      </vt:variant>
      <vt:variant>
        <vt:i4>0</vt:i4>
      </vt:variant>
      <vt:variant>
        <vt:i4>5</vt:i4>
      </vt:variant>
      <vt:variant>
        <vt:lpwstr>https://www.govinfo.gov/content/pkg/FR-2024-04-25/pdf/2024-08098.pdf</vt:lpwstr>
      </vt:variant>
      <vt:variant>
        <vt:lpwstr/>
      </vt:variant>
      <vt:variant>
        <vt:i4>1507383</vt:i4>
      </vt:variant>
      <vt:variant>
        <vt:i4>38</vt:i4>
      </vt:variant>
      <vt:variant>
        <vt:i4>0</vt:i4>
      </vt:variant>
      <vt:variant>
        <vt:i4>5</vt:i4>
      </vt:variant>
      <vt:variant>
        <vt:lpwstr/>
      </vt:variant>
      <vt:variant>
        <vt:lpwstr>_Toc165027117</vt:lpwstr>
      </vt:variant>
      <vt:variant>
        <vt:i4>1507383</vt:i4>
      </vt:variant>
      <vt:variant>
        <vt:i4>32</vt:i4>
      </vt:variant>
      <vt:variant>
        <vt:i4>0</vt:i4>
      </vt:variant>
      <vt:variant>
        <vt:i4>5</vt:i4>
      </vt:variant>
      <vt:variant>
        <vt:lpwstr/>
      </vt:variant>
      <vt:variant>
        <vt:lpwstr>_Toc165027116</vt:lpwstr>
      </vt:variant>
      <vt:variant>
        <vt:i4>1507383</vt:i4>
      </vt:variant>
      <vt:variant>
        <vt:i4>26</vt:i4>
      </vt:variant>
      <vt:variant>
        <vt:i4>0</vt:i4>
      </vt:variant>
      <vt:variant>
        <vt:i4>5</vt:i4>
      </vt:variant>
      <vt:variant>
        <vt:lpwstr/>
      </vt:variant>
      <vt:variant>
        <vt:lpwstr>_Toc165027115</vt:lpwstr>
      </vt:variant>
      <vt:variant>
        <vt:i4>1507383</vt:i4>
      </vt:variant>
      <vt:variant>
        <vt:i4>20</vt:i4>
      </vt:variant>
      <vt:variant>
        <vt:i4>0</vt:i4>
      </vt:variant>
      <vt:variant>
        <vt:i4>5</vt:i4>
      </vt:variant>
      <vt:variant>
        <vt:lpwstr/>
      </vt:variant>
      <vt:variant>
        <vt:lpwstr>_Toc165027114</vt:lpwstr>
      </vt:variant>
      <vt:variant>
        <vt:i4>1507383</vt:i4>
      </vt:variant>
      <vt:variant>
        <vt:i4>14</vt:i4>
      </vt:variant>
      <vt:variant>
        <vt:i4>0</vt:i4>
      </vt:variant>
      <vt:variant>
        <vt:i4>5</vt:i4>
      </vt:variant>
      <vt:variant>
        <vt:lpwstr/>
      </vt:variant>
      <vt:variant>
        <vt:lpwstr>_Toc165027113</vt:lpwstr>
      </vt:variant>
      <vt:variant>
        <vt:i4>1507383</vt:i4>
      </vt:variant>
      <vt:variant>
        <vt:i4>8</vt:i4>
      </vt:variant>
      <vt:variant>
        <vt:i4>0</vt:i4>
      </vt:variant>
      <vt:variant>
        <vt:i4>5</vt:i4>
      </vt:variant>
      <vt:variant>
        <vt:lpwstr/>
      </vt:variant>
      <vt:variant>
        <vt:lpwstr>_Toc165027112</vt:lpwstr>
      </vt:variant>
      <vt:variant>
        <vt:i4>1507383</vt:i4>
      </vt:variant>
      <vt:variant>
        <vt:i4>2</vt:i4>
      </vt:variant>
      <vt:variant>
        <vt:i4>0</vt:i4>
      </vt:variant>
      <vt:variant>
        <vt:i4>5</vt:i4>
      </vt:variant>
      <vt:variant>
        <vt:lpwstr/>
      </vt:variant>
      <vt:variant>
        <vt:lpwstr>_Toc165027111</vt:lpwstr>
      </vt:variant>
      <vt:variant>
        <vt:i4>3342383</vt:i4>
      </vt:variant>
      <vt:variant>
        <vt:i4>3</vt:i4>
      </vt:variant>
      <vt:variant>
        <vt:i4>0</vt:i4>
      </vt:variant>
      <vt:variant>
        <vt:i4>5</vt:i4>
      </vt:variant>
      <vt:variant>
        <vt:lpwstr>http://www.bruman.com/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May 10, 2024 - Government Affairs (CA Dept of Education)</dc:title>
  <dc:subject>Federal Update Report for May 10, 2024.</dc:subject>
  <dc:creator/>
  <cp:keywords/>
  <dc:description/>
  <cp:lastModifiedBy/>
  <cp:revision>1</cp:revision>
  <dcterms:created xsi:type="dcterms:W3CDTF">2024-05-28T18:43:00Z</dcterms:created>
  <dcterms:modified xsi:type="dcterms:W3CDTF">2024-05-28T18:44:00Z</dcterms:modified>
</cp:coreProperties>
</file>