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A165E" w14:textId="568035D1" w:rsidR="003E38D7" w:rsidRPr="003F62E5" w:rsidRDefault="003F62E5" w:rsidP="003A0BCB">
      <w:pPr>
        <w:pStyle w:val="Heading1"/>
        <w:rPr>
          <w:sz w:val="32"/>
          <w:szCs w:val="32"/>
        </w:rPr>
      </w:pPr>
      <w:r w:rsidRPr="003F62E5">
        <w:rPr>
          <w:sz w:val="32"/>
          <w:szCs w:val="32"/>
        </w:rPr>
        <w:t>Final Statement of Reasons</w:t>
      </w:r>
    </w:p>
    <w:p w14:paraId="65865A7A" w14:textId="499C14C1" w:rsidR="0015178A" w:rsidRDefault="2B9FA36F" w:rsidP="00515CF0">
      <w:pPr>
        <w:jc w:val="center"/>
        <w:rPr>
          <w:rFonts w:ascii="Arial" w:hAnsi="Arial" w:cs="Arial"/>
        </w:rPr>
      </w:pPr>
      <w:r w:rsidRPr="1314B9A9">
        <w:rPr>
          <w:rFonts w:ascii="Arial" w:hAnsi="Arial" w:cs="Arial"/>
          <w:color w:val="000000" w:themeColor="text1"/>
        </w:rPr>
        <w:t>Strengthening Teacher-Child Interactions and Supporting Quality Improvement in the California State Preschool Program</w:t>
      </w:r>
      <w:r w:rsidR="00776AC6" w:rsidRPr="1314B9A9">
        <w:rPr>
          <w:rFonts w:ascii="Arial" w:hAnsi="Arial" w:cs="Arial"/>
        </w:rPr>
        <w:t xml:space="preserve"> </w:t>
      </w:r>
    </w:p>
    <w:p w14:paraId="6E49E910" w14:textId="2385F7BE" w:rsidR="003E38D7" w:rsidRPr="003F62E5" w:rsidRDefault="003F62E5" w:rsidP="00515CF0">
      <w:pPr>
        <w:pStyle w:val="Heading2"/>
        <w:rPr>
          <w:b/>
          <w:bCs/>
        </w:rPr>
      </w:pPr>
      <w:r w:rsidRPr="003F62E5">
        <w:rPr>
          <w:b/>
          <w:bCs/>
        </w:rPr>
        <w:t>Update Of Initial Statement of Reasons</w:t>
      </w:r>
    </w:p>
    <w:p w14:paraId="35C2CDA3" w14:textId="37D0110F" w:rsidR="0015178A" w:rsidRPr="0018236A" w:rsidRDefault="0015178A" w:rsidP="00515CF0">
      <w:pPr>
        <w:rPr>
          <w:rFonts w:ascii="Arial" w:eastAsia="Arial" w:hAnsi="Arial" w:cs="Arial"/>
        </w:rPr>
      </w:pPr>
      <w:r w:rsidRPr="701E99D8">
        <w:rPr>
          <w:rFonts w:ascii="Arial" w:eastAsia="Arial" w:hAnsi="Arial" w:cs="Arial"/>
        </w:rPr>
        <w:t xml:space="preserve">The original proposed text was made available for public comment for at least 45 days from </w:t>
      </w:r>
      <w:r w:rsidR="28217BA5" w:rsidRPr="701E99D8">
        <w:rPr>
          <w:rFonts w:ascii="Arial" w:eastAsia="Arial" w:hAnsi="Arial" w:cs="Arial"/>
        </w:rPr>
        <w:t>December 20, 2024</w:t>
      </w:r>
      <w:r w:rsidR="0032699A" w:rsidRPr="701E99D8">
        <w:rPr>
          <w:rFonts w:ascii="Arial" w:eastAsia="Arial" w:hAnsi="Arial" w:cs="Arial"/>
        </w:rPr>
        <w:t>,</w:t>
      </w:r>
      <w:r w:rsidR="00EC60E1" w:rsidRPr="701E99D8">
        <w:rPr>
          <w:rFonts w:ascii="Arial" w:eastAsia="Arial" w:hAnsi="Arial" w:cs="Arial"/>
        </w:rPr>
        <w:t xml:space="preserve"> through </w:t>
      </w:r>
      <w:r w:rsidR="02D58CD6" w:rsidRPr="701E99D8">
        <w:rPr>
          <w:rFonts w:ascii="Arial" w:eastAsia="Arial" w:hAnsi="Arial" w:cs="Arial"/>
        </w:rPr>
        <w:t xml:space="preserve">February </w:t>
      </w:r>
      <w:r w:rsidR="006C055D">
        <w:rPr>
          <w:rFonts w:ascii="Arial" w:eastAsia="Arial" w:hAnsi="Arial" w:cs="Arial"/>
        </w:rPr>
        <w:t>4</w:t>
      </w:r>
      <w:r w:rsidR="02D58CD6" w:rsidRPr="701E99D8">
        <w:rPr>
          <w:rFonts w:ascii="Arial" w:eastAsia="Arial" w:hAnsi="Arial" w:cs="Arial"/>
        </w:rPr>
        <w:t>, 2025</w:t>
      </w:r>
      <w:r w:rsidRPr="701E99D8">
        <w:rPr>
          <w:rFonts w:ascii="Arial" w:eastAsia="Arial" w:hAnsi="Arial" w:cs="Arial"/>
        </w:rPr>
        <w:t>.</w:t>
      </w:r>
      <w:r w:rsidR="00EC60E1" w:rsidRPr="701E99D8">
        <w:rPr>
          <w:rFonts w:ascii="Arial" w:eastAsia="Arial" w:hAnsi="Arial" w:cs="Arial"/>
        </w:rPr>
        <w:t xml:space="preserve"> </w:t>
      </w:r>
      <w:r w:rsidR="006C055D">
        <w:rPr>
          <w:rFonts w:ascii="Arial" w:eastAsia="Arial" w:hAnsi="Arial" w:cs="Arial"/>
        </w:rPr>
        <w:t>Four</w:t>
      </w:r>
      <w:r w:rsidR="006C055D" w:rsidRPr="701E99D8">
        <w:rPr>
          <w:rFonts w:ascii="Arial" w:eastAsia="Arial" w:hAnsi="Arial" w:cs="Arial"/>
        </w:rPr>
        <w:t xml:space="preserve"> </w:t>
      </w:r>
      <w:r w:rsidR="00EC60E1" w:rsidRPr="701E99D8">
        <w:rPr>
          <w:rFonts w:ascii="Arial" w:eastAsia="Arial" w:hAnsi="Arial" w:cs="Arial"/>
        </w:rPr>
        <w:t>individuals provided comments during the 45-day comment period.</w:t>
      </w:r>
    </w:p>
    <w:p w14:paraId="29B9CD4C" w14:textId="51714BD6" w:rsidR="0011349A" w:rsidRDefault="0015178A" w:rsidP="00515CF0">
      <w:pPr>
        <w:rPr>
          <w:rFonts w:ascii="Arial" w:eastAsia="Arial" w:hAnsi="Arial" w:cs="Arial"/>
        </w:rPr>
      </w:pPr>
      <w:r w:rsidRPr="701E99D8">
        <w:rPr>
          <w:rFonts w:ascii="Arial" w:eastAsia="Arial" w:hAnsi="Arial" w:cs="Arial"/>
        </w:rPr>
        <w:t xml:space="preserve">A public hearing was held at </w:t>
      </w:r>
      <w:r w:rsidR="32DD2074" w:rsidRPr="701E99D8">
        <w:rPr>
          <w:rFonts w:ascii="Arial" w:eastAsia="Arial" w:hAnsi="Arial" w:cs="Arial"/>
        </w:rPr>
        <w:t xml:space="preserve">9:00 a.m. </w:t>
      </w:r>
      <w:r w:rsidR="0032699A" w:rsidRPr="701E99D8">
        <w:rPr>
          <w:rFonts w:ascii="Arial" w:eastAsia="Arial" w:hAnsi="Arial" w:cs="Arial"/>
        </w:rPr>
        <w:t xml:space="preserve">on </w:t>
      </w:r>
      <w:r w:rsidR="215B2C14" w:rsidRPr="701E99D8">
        <w:rPr>
          <w:rFonts w:ascii="Arial" w:eastAsia="Arial" w:hAnsi="Arial" w:cs="Arial"/>
        </w:rPr>
        <w:t>February</w:t>
      </w:r>
      <w:r w:rsidR="00FF4A66" w:rsidRPr="701E99D8">
        <w:rPr>
          <w:rFonts w:ascii="Arial" w:eastAsia="Arial" w:hAnsi="Arial" w:cs="Arial"/>
        </w:rPr>
        <w:t xml:space="preserve"> </w:t>
      </w:r>
      <w:r w:rsidR="215B2C14" w:rsidRPr="701E99D8">
        <w:rPr>
          <w:rFonts w:ascii="Arial" w:eastAsia="Arial" w:hAnsi="Arial" w:cs="Arial"/>
        </w:rPr>
        <w:t>4, 2025,</w:t>
      </w:r>
      <w:r w:rsidRPr="701E99D8">
        <w:rPr>
          <w:rFonts w:ascii="Arial" w:eastAsia="Arial" w:hAnsi="Arial" w:cs="Arial"/>
        </w:rPr>
        <w:t xml:space="preserve"> </w:t>
      </w:r>
      <w:r w:rsidR="006971B3" w:rsidRPr="701E99D8">
        <w:rPr>
          <w:rFonts w:ascii="Arial" w:eastAsia="Arial" w:hAnsi="Arial" w:cs="Arial"/>
        </w:rPr>
        <w:t xml:space="preserve">via </w:t>
      </w:r>
      <w:r w:rsidR="00237619" w:rsidRPr="701E99D8">
        <w:rPr>
          <w:rFonts w:ascii="Arial" w:eastAsia="Arial" w:hAnsi="Arial" w:cs="Arial"/>
        </w:rPr>
        <w:t xml:space="preserve">Zoom </w:t>
      </w:r>
      <w:r w:rsidR="00D9170C" w:rsidRPr="701E99D8">
        <w:rPr>
          <w:rFonts w:ascii="Arial" w:eastAsia="Arial" w:hAnsi="Arial" w:cs="Arial"/>
        </w:rPr>
        <w:t>videoconferenc</w:t>
      </w:r>
      <w:r w:rsidR="00D9170C">
        <w:rPr>
          <w:rFonts w:ascii="Arial" w:eastAsia="Arial" w:hAnsi="Arial" w:cs="Arial"/>
        </w:rPr>
        <w:t>e</w:t>
      </w:r>
      <w:r w:rsidRPr="701E99D8">
        <w:rPr>
          <w:rFonts w:ascii="Arial" w:eastAsia="Arial" w:hAnsi="Arial" w:cs="Arial"/>
          <w:i/>
          <w:iCs/>
        </w:rPr>
        <w:t xml:space="preserve">. </w:t>
      </w:r>
      <w:r w:rsidR="00963B7F" w:rsidRPr="00E300B6">
        <w:rPr>
          <w:rFonts w:ascii="Arial" w:eastAsia="Arial" w:hAnsi="Arial" w:cs="Arial"/>
        </w:rPr>
        <w:t xml:space="preserve">Nine </w:t>
      </w:r>
      <w:r w:rsidR="7AD1C87F" w:rsidRPr="00E300B6">
        <w:rPr>
          <w:rFonts w:ascii="Arial" w:eastAsia="Arial" w:hAnsi="Arial" w:cs="Arial"/>
        </w:rPr>
        <w:t xml:space="preserve">people </w:t>
      </w:r>
      <w:r w:rsidR="00522084" w:rsidRPr="00E300B6">
        <w:rPr>
          <w:rFonts w:ascii="Arial" w:eastAsia="Arial" w:hAnsi="Arial" w:cs="Arial"/>
        </w:rPr>
        <w:t>attended</w:t>
      </w:r>
      <w:r w:rsidR="00522084" w:rsidRPr="701E99D8">
        <w:rPr>
          <w:rFonts w:ascii="Arial" w:eastAsia="Arial" w:hAnsi="Arial" w:cs="Arial"/>
        </w:rPr>
        <w:t xml:space="preserve"> </w:t>
      </w:r>
      <w:r w:rsidR="7BBD6894" w:rsidRPr="701E99D8">
        <w:rPr>
          <w:rFonts w:ascii="Arial" w:eastAsia="Arial" w:hAnsi="Arial" w:cs="Arial"/>
        </w:rPr>
        <w:t xml:space="preserve">and </w:t>
      </w:r>
      <w:r w:rsidR="00D9170C">
        <w:rPr>
          <w:rFonts w:ascii="Arial" w:eastAsia="Arial" w:hAnsi="Arial" w:cs="Arial"/>
        </w:rPr>
        <w:t>one</w:t>
      </w:r>
      <w:r w:rsidR="00D9170C" w:rsidRPr="701E99D8">
        <w:rPr>
          <w:rFonts w:ascii="Arial" w:eastAsia="Arial" w:hAnsi="Arial" w:cs="Arial"/>
        </w:rPr>
        <w:t xml:space="preserve"> </w:t>
      </w:r>
      <w:r w:rsidR="7BBD6894" w:rsidRPr="701E99D8">
        <w:rPr>
          <w:rFonts w:ascii="Arial" w:eastAsia="Arial" w:hAnsi="Arial" w:cs="Arial"/>
        </w:rPr>
        <w:t xml:space="preserve">person provided </w:t>
      </w:r>
      <w:r w:rsidR="00F7009D">
        <w:rPr>
          <w:rFonts w:ascii="Arial" w:eastAsia="Arial" w:hAnsi="Arial" w:cs="Arial"/>
        </w:rPr>
        <w:t xml:space="preserve">an oral </w:t>
      </w:r>
      <w:r w:rsidR="7BBD6894" w:rsidRPr="701E99D8">
        <w:rPr>
          <w:rFonts w:ascii="Arial" w:eastAsia="Arial" w:hAnsi="Arial" w:cs="Arial"/>
        </w:rPr>
        <w:t xml:space="preserve">comment. </w:t>
      </w:r>
    </w:p>
    <w:p w14:paraId="24C59E54" w14:textId="2C084664" w:rsidR="0011349A" w:rsidRPr="0011349A" w:rsidRDefault="0011349A" w:rsidP="00515CF0">
      <w:pPr>
        <w:rPr>
          <w:rFonts w:ascii="Arial" w:eastAsia="Arial" w:hAnsi="Arial" w:cs="Arial"/>
        </w:rPr>
      </w:pPr>
      <w:r w:rsidRPr="0011349A">
        <w:rPr>
          <w:rFonts w:ascii="Arial" w:eastAsia="Arial" w:hAnsi="Arial" w:cs="Arial"/>
        </w:rPr>
        <w:t>The Classroom Assessment Scoring System (CLASS) tool and CLASS Environment tool measure classroom quality, not competency; however, at times during an observation a violation of other state or federal laws may be observed, and the observer is required to follow the applicable laws and processes for reporting any such violations. The California Department of Education</w:t>
      </w:r>
      <w:r>
        <w:rPr>
          <w:rFonts w:ascii="Arial" w:eastAsia="Arial" w:hAnsi="Arial" w:cs="Arial"/>
        </w:rPr>
        <w:t xml:space="preserve"> (CDE)</w:t>
      </w:r>
      <w:r w:rsidRPr="0011349A">
        <w:rPr>
          <w:rFonts w:ascii="Arial" w:eastAsia="Arial" w:hAnsi="Arial" w:cs="Arial"/>
        </w:rPr>
        <w:t xml:space="preserve"> defers to the Local Educational Agencies (LEAs) for license exempt programs, the Department of Social Services (DSS) for licensed programs, and any other agencies who have the authority to enforce applicable laws and procedures for the processes to report violations. This distinction ensures that while CLASS scores cannot be used for staff evaluation, any observed legal violations must still be addressed through mandated reporting pathways, maintaining alignment with existing compliance obligations.</w:t>
      </w:r>
    </w:p>
    <w:p w14:paraId="6B8EC9F8" w14:textId="47BDF621" w:rsidR="0011349A" w:rsidRDefault="0011349A" w:rsidP="00515CF0">
      <w:pPr>
        <w:rPr>
          <w:rFonts w:ascii="Arial" w:eastAsia="Arial" w:hAnsi="Arial" w:cs="Arial"/>
        </w:rPr>
      </w:pPr>
      <w:r w:rsidRPr="0011349A">
        <w:rPr>
          <w:rFonts w:ascii="Arial" w:eastAsia="Arial" w:hAnsi="Arial" w:cs="Arial"/>
        </w:rPr>
        <w:t xml:space="preserve">Section 17711.1 requires contractors to post written and visual handwashing, toileting, and diapering procedures in locations visible to children and adults, and to ensure those procedures are followed. The posting requirements clarify the requirement that the procedures are present and visible only; these regulations do not define what constitutes adequate or acceptable procedures. The </w:t>
      </w:r>
      <w:r>
        <w:rPr>
          <w:rFonts w:ascii="Arial" w:eastAsia="Arial" w:hAnsi="Arial" w:cs="Arial"/>
        </w:rPr>
        <w:t>CDE</w:t>
      </w:r>
      <w:r w:rsidRPr="0011349A">
        <w:rPr>
          <w:rFonts w:ascii="Arial" w:eastAsia="Arial" w:hAnsi="Arial" w:cs="Arial"/>
        </w:rPr>
        <w:t xml:space="preserve"> defers to the LEAs for license exempt programs and the DSS for licensed programs to determine the adequacy of the content. Should a violation occur, the observer must follow all applicable processes and laws as stated in sections 17710.5 and 17711.</w:t>
      </w:r>
    </w:p>
    <w:p w14:paraId="2C86D7CD" w14:textId="77DF915D" w:rsidR="00037782" w:rsidRDefault="00F711DA" w:rsidP="0011349A">
      <w:pPr>
        <w:rPr>
          <w:rFonts w:ascii="Arial" w:eastAsia="Arial" w:hAnsi="Arial" w:cs="Arial"/>
        </w:rPr>
      </w:pPr>
      <w:r>
        <w:rPr>
          <w:rFonts w:ascii="Arial" w:eastAsia="Arial" w:hAnsi="Arial" w:cs="Arial"/>
        </w:rPr>
        <w:t>S</w:t>
      </w:r>
      <w:r w:rsidR="00037782">
        <w:rPr>
          <w:rFonts w:ascii="Arial" w:eastAsia="Arial" w:hAnsi="Arial" w:cs="Arial"/>
        </w:rPr>
        <w:t>ection 17710.5</w:t>
      </w:r>
      <w:r>
        <w:rPr>
          <w:rFonts w:ascii="Arial" w:eastAsia="Arial" w:hAnsi="Arial" w:cs="Arial"/>
        </w:rPr>
        <w:t xml:space="preserve"> was amended to delete subsection </w:t>
      </w:r>
      <w:r w:rsidR="00037782">
        <w:rPr>
          <w:rFonts w:ascii="Arial" w:eastAsia="Arial" w:hAnsi="Arial" w:cs="Arial"/>
        </w:rPr>
        <w:t xml:space="preserve">(a)(1) from the phase-in schedule as the </w:t>
      </w:r>
      <w:r w:rsidR="00037782" w:rsidRPr="00037782">
        <w:rPr>
          <w:rFonts w:ascii="Arial" w:eastAsia="Arial" w:hAnsi="Arial" w:cs="Arial"/>
        </w:rPr>
        <w:t>2024-25 program year has passed</w:t>
      </w:r>
      <w:r w:rsidR="00037782">
        <w:rPr>
          <w:rFonts w:ascii="Arial" w:eastAsia="Arial" w:hAnsi="Arial" w:cs="Arial"/>
        </w:rPr>
        <w:t>, and the remaining subsections renumbered accordingly.</w:t>
      </w:r>
    </w:p>
    <w:p w14:paraId="25485DB6" w14:textId="03041C43" w:rsidR="00037782" w:rsidRDefault="00037782" w:rsidP="0011349A">
      <w:pPr>
        <w:rPr>
          <w:rFonts w:ascii="Arial" w:eastAsia="Arial" w:hAnsi="Arial" w:cs="Arial"/>
        </w:rPr>
      </w:pPr>
      <w:r>
        <w:rPr>
          <w:rFonts w:ascii="Arial" w:eastAsia="Arial" w:hAnsi="Arial" w:cs="Arial"/>
        </w:rPr>
        <w:t>Section 17711</w:t>
      </w:r>
      <w:r w:rsidR="00F711DA">
        <w:rPr>
          <w:rFonts w:ascii="Arial" w:eastAsia="Arial" w:hAnsi="Arial" w:cs="Arial"/>
        </w:rPr>
        <w:t xml:space="preserve"> was amended to delete subsection</w:t>
      </w:r>
      <w:r>
        <w:rPr>
          <w:rFonts w:ascii="Arial" w:eastAsia="Arial" w:hAnsi="Arial" w:cs="Arial"/>
        </w:rPr>
        <w:t xml:space="preserve">(a)(1) from the phase-in schedule as the </w:t>
      </w:r>
      <w:r w:rsidRPr="00037782">
        <w:rPr>
          <w:rFonts w:ascii="Arial" w:eastAsia="Arial" w:hAnsi="Arial" w:cs="Arial"/>
        </w:rPr>
        <w:t>2024-25 program year has passed</w:t>
      </w:r>
      <w:r>
        <w:rPr>
          <w:rFonts w:ascii="Arial" w:eastAsia="Arial" w:hAnsi="Arial" w:cs="Arial"/>
        </w:rPr>
        <w:t xml:space="preserve">, and the remaining subsections renumbered accordingly. </w:t>
      </w:r>
    </w:p>
    <w:p w14:paraId="7CF552DC" w14:textId="1D01105D" w:rsidR="003E38D7" w:rsidRPr="00977391" w:rsidRDefault="19AF17E9" w:rsidP="003A0BCB">
      <w:pPr>
        <w:pStyle w:val="Heading3"/>
      </w:pPr>
      <w:r w:rsidRPr="701E99D8">
        <w:rPr>
          <w:bCs/>
        </w:rPr>
        <w:lastRenderedPageBreak/>
        <w:t xml:space="preserve">Summary and Response to Comments Received During the 45-Day Comment Period of December 20, </w:t>
      </w:r>
      <w:r w:rsidR="55F05CD5" w:rsidRPr="701E99D8">
        <w:rPr>
          <w:bCs/>
        </w:rPr>
        <w:t>2024,</w:t>
      </w:r>
      <w:r w:rsidRPr="701E99D8">
        <w:rPr>
          <w:bCs/>
        </w:rPr>
        <w:t xml:space="preserve"> </w:t>
      </w:r>
      <w:r w:rsidR="36044D11" w:rsidRPr="701E99D8">
        <w:rPr>
          <w:bCs/>
        </w:rPr>
        <w:t>t</w:t>
      </w:r>
      <w:r w:rsidRPr="701E99D8">
        <w:rPr>
          <w:bCs/>
        </w:rPr>
        <w:t xml:space="preserve">hrough February </w:t>
      </w:r>
      <w:r w:rsidR="00F7009D">
        <w:rPr>
          <w:bCs/>
        </w:rPr>
        <w:t>4</w:t>
      </w:r>
      <w:r w:rsidRPr="701E99D8">
        <w:rPr>
          <w:bCs/>
        </w:rPr>
        <w:t>, 2025</w:t>
      </w:r>
      <w:r w:rsidR="05D37447" w:rsidRPr="701E99D8">
        <w:rPr>
          <w:bCs/>
        </w:rPr>
        <w:t xml:space="preserve">, </w:t>
      </w:r>
      <w:r w:rsidR="00F569D0">
        <w:rPr>
          <w:bCs/>
        </w:rPr>
        <w:t>I</w:t>
      </w:r>
      <w:r w:rsidR="05D37447" w:rsidRPr="701E99D8">
        <w:rPr>
          <w:bCs/>
        </w:rPr>
        <w:t>nclusive.</w:t>
      </w:r>
      <w:r w:rsidRPr="701E99D8">
        <w:rPr>
          <w:bCs/>
        </w:rPr>
        <w:t xml:space="preserve"> </w:t>
      </w:r>
    </w:p>
    <w:p w14:paraId="0C2016EB" w14:textId="56D89292" w:rsidR="0053673A" w:rsidRPr="0018236A" w:rsidRDefault="0053673A" w:rsidP="00515CF0">
      <w:pPr>
        <w:rPr>
          <w:rFonts w:ascii="Arial" w:hAnsi="Arial" w:cs="Arial"/>
          <w:color w:val="000000"/>
          <w:sz w:val="20"/>
          <w:szCs w:val="20"/>
        </w:rPr>
      </w:pPr>
      <w:r w:rsidRPr="701E99D8">
        <w:rPr>
          <w:rFonts w:ascii="Arial" w:hAnsi="Arial" w:cs="Arial"/>
        </w:rPr>
        <w:t xml:space="preserve">The </w:t>
      </w:r>
      <w:r w:rsidR="00522084" w:rsidRPr="701E99D8">
        <w:rPr>
          <w:rFonts w:ascii="Arial" w:hAnsi="Arial" w:cs="Arial"/>
        </w:rPr>
        <w:t>CDE</w:t>
      </w:r>
      <w:r w:rsidRPr="701E99D8">
        <w:rPr>
          <w:rFonts w:ascii="Arial" w:hAnsi="Arial" w:cs="Arial"/>
        </w:rPr>
        <w:t xml:space="preserve"> received </w:t>
      </w:r>
      <w:r w:rsidR="74FAA3D6" w:rsidRPr="701E99D8">
        <w:rPr>
          <w:rFonts w:ascii="Arial" w:hAnsi="Arial" w:cs="Arial"/>
        </w:rPr>
        <w:t xml:space="preserve">three </w:t>
      </w:r>
      <w:r w:rsidRPr="701E99D8">
        <w:rPr>
          <w:rFonts w:ascii="Arial" w:hAnsi="Arial" w:cs="Arial"/>
        </w:rPr>
        <w:t xml:space="preserve">written </w:t>
      </w:r>
      <w:r w:rsidR="006C055D">
        <w:rPr>
          <w:rFonts w:ascii="Arial" w:hAnsi="Arial" w:cs="Arial"/>
        </w:rPr>
        <w:t>comment</w:t>
      </w:r>
      <w:r w:rsidR="006C055D" w:rsidRPr="701E99D8">
        <w:rPr>
          <w:rFonts w:ascii="Arial" w:hAnsi="Arial" w:cs="Arial"/>
        </w:rPr>
        <w:t>s</w:t>
      </w:r>
      <w:r w:rsidRPr="701E99D8">
        <w:rPr>
          <w:rFonts w:ascii="Arial" w:hAnsi="Arial" w:cs="Arial"/>
        </w:rPr>
        <w:t xml:space="preserve">, and </w:t>
      </w:r>
      <w:r w:rsidR="50B0866D" w:rsidRPr="701E99D8">
        <w:rPr>
          <w:rFonts w:ascii="Arial" w:hAnsi="Arial" w:cs="Arial"/>
        </w:rPr>
        <w:t xml:space="preserve">one </w:t>
      </w:r>
      <w:r w:rsidR="00F9236B" w:rsidRPr="701E99D8">
        <w:rPr>
          <w:rFonts w:ascii="Arial" w:hAnsi="Arial" w:cs="Arial"/>
        </w:rPr>
        <w:t xml:space="preserve">oral </w:t>
      </w:r>
      <w:r w:rsidR="5251BB2E" w:rsidRPr="701E99D8">
        <w:rPr>
          <w:rFonts w:ascii="Arial" w:hAnsi="Arial" w:cs="Arial"/>
        </w:rPr>
        <w:t>comment</w:t>
      </w:r>
      <w:r w:rsidR="00F9236B" w:rsidRPr="701E99D8">
        <w:rPr>
          <w:rFonts w:ascii="Arial" w:hAnsi="Arial" w:cs="Arial"/>
        </w:rPr>
        <w:t xml:space="preserve"> from the public hearing</w:t>
      </w:r>
      <w:r w:rsidRPr="701E99D8">
        <w:rPr>
          <w:rFonts w:ascii="Arial" w:hAnsi="Arial" w:cs="Arial"/>
        </w:rPr>
        <w:t xml:space="preserve">. The comments and responses are set forth in the </w:t>
      </w:r>
      <w:r w:rsidR="590DF551" w:rsidRPr="701E99D8">
        <w:rPr>
          <w:rFonts w:ascii="Arial" w:hAnsi="Arial" w:cs="Arial"/>
        </w:rPr>
        <w:t>45-Day Public Comments - Response Chart.</w:t>
      </w:r>
    </w:p>
    <w:p w14:paraId="64B4D80F" w14:textId="2B257E9B" w:rsidR="00581B5E" w:rsidRDefault="0053673A" w:rsidP="1314B9A9">
      <w:pPr>
        <w:pStyle w:val="PlainText"/>
        <w:ind w:left="720" w:hanging="360"/>
        <w:rPr>
          <w:rFonts w:ascii="Arial" w:eastAsia="Times New Roman" w:hAnsi="Arial" w:cs="Arial"/>
          <w:sz w:val="24"/>
          <w:szCs w:val="24"/>
        </w:rPr>
      </w:pPr>
      <w:r w:rsidRPr="1314B9A9">
        <w:rPr>
          <w:rFonts w:ascii="Arial" w:eastAsia="Times New Roman" w:hAnsi="Arial" w:cs="Arial"/>
          <w:b/>
          <w:bCs/>
          <w:sz w:val="24"/>
          <w:szCs w:val="24"/>
        </w:rPr>
        <w:t>Letter #1</w:t>
      </w:r>
      <w:r w:rsidR="008A70A2" w:rsidRPr="1314B9A9">
        <w:rPr>
          <w:rFonts w:ascii="Arial" w:eastAsia="Times New Roman" w:hAnsi="Arial" w:cs="Arial"/>
          <w:sz w:val="24"/>
          <w:szCs w:val="24"/>
        </w:rPr>
        <w:t>:</w:t>
      </w:r>
      <w:r w:rsidRPr="1314B9A9">
        <w:rPr>
          <w:rFonts w:ascii="Arial" w:eastAsia="Times New Roman" w:hAnsi="Arial" w:cs="Arial"/>
          <w:sz w:val="24"/>
          <w:szCs w:val="24"/>
        </w:rPr>
        <w:t xml:space="preserve"> </w:t>
      </w:r>
      <w:r w:rsidR="7688A50D" w:rsidRPr="1314B9A9">
        <w:rPr>
          <w:rFonts w:ascii="Arial" w:eastAsia="Times New Roman" w:hAnsi="Arial" w:cs="Arial"/>
          <w:sz w:val="24"/>
          <w:szCs w:val="24"/>
        </w:rPr>
        <w:t xml:space="preserve">Jennifer Pifeleti, Izzi Early Education </w:t>
      </w:r>
    </w:p>
    <w:p w14:paraId="49A00F8F" w14:textId="36C50E46" w:rsidR="008A70A2" w:rsidRPr="008A70A2" w:rsidRDefault="008A70A2" w:rsidP="008A70A2">
      <w:pPr>
        <w:pStyle w:val="PlainText"/>
        <w:ind w:left="720" w:hanging="360"/>
        <w:rPr>
          <w:rFonts w:ascii="Arial" w:eastAsia="Times New Roman" w:hAnsi="Arial" w:cs="Arial"/>
          <w:sz w:val="24"/>
          <w:szCs w:val="24"/>
        </w:rPr>
      </w:pPr>
      <w:r w:rsidRPr="1314B9A9">
        <w:rPr>
          <w:rFonts w:ascii="Arial" w:eastAsia="Times New Roman" w:hAnsi="Arial" w:cs="Arial"/>
          <w:b/>
          <w:bCs/>
          <w:sz w:val="24"/>
          <w:szCs w:val="24"/>
        </w:rPr>
        <w:t>Letter #2</w:t>
      </w:r>
      <w:r w:rsidRPr="1314B9A9">
        <w:rPr>
          <w:rFonts w:ascii="Arial" w:eastAsia="Times New Roman" w:hAnsi="Arial" w:cs="Arial"/>
          <w:sz w:val="24"/>
          <w:szCs w:val="24"/>
        </w:rPr>
        <w:t xml:space="preserve">: </w:t>
      </w:r>
      <w:r w:rsidR="7037E882" w:rsidRPr="1314B9A9">
        <w:rPr>
          <w:rFonts w:ascii="Arial" w:eastAsia="Times New Roman" w:hAnsi="Arial" w:cs="Arial"/>
          <w:sz w:val="24"/>
          <w:szCs w:val="24"/>
        </w:rPr>
        <w:t xml:space="preserve">CCDD Policy Team, </w:t>
      </w:r>
      <w:r w:rsidR="79044F4F" w:rsidRPr="1314B9A9">
        <w:rPr>
          <w:rFonts w:ascii="Arial" w:eastAsia="Times New Roman" w:hAnsi="Arial" w:cs="Arial"/>
          <w:sz w:val="24"/>
          <w:szCs w:val="24"/>
        </w:rPr>
        <w:t xml:space="preserve">Child Care and Development Division </w:t>
      </w:r>
    </w:p>
    <w:p w14:paraId="1C81C91A" w14:textId="2DEC9CB5" w:rsidR="008A70A2" w:rsidRDefault="008A70A2" w:rsidP="008A70A2">
      <w:pPr>
        <w:pStyle w:val="PlainText"/>
        <w:ind w:left="720" w:hanging="360"/>
        <w:rPr>
          <w:rFonts w:ascii="Arial" w:eastAsia="Times New Roman" w:hAnsi="Arial" w:cs="Arial"/>
          <w:sz w:val="24"/>
          <w:szCs w:val="24"/>
        </w:rPr>
      </w:pPr>
      <w:r w:rsidRPr="453F8ACA">
        <w:rPr>
          <w:rFonts w:ascii="Arial" w:eastAsia="Times New Roman" w:hAnsi="Arial" w:cs="Arial"/>
          <w:b/>
          <w:bCs/>
          <w:sz w:val="24"/>
          <w:szCs w:val="24"/>
        </w:rPr>
        <w:t>Letter #3</w:t>
      </w:r>
      <w:r w:rsidRPr="453F8ACA">
        <w:rPr>
          <w:rFonts w:ascii="Arial" w:eastAsia="Times New Roman" w:hAnsi="Arial" w:cs="Arial"/>
          <w:sz w:val="24"/>
          <w:szCs w:val="24"/>
        </w:rPr>
        <w:t xml:space="preserve">: </w:t>
      </w:r>
      <w:r w:rsidR="00D9170C" w:rsidRPr="00D9170C">
        <w:rPr>
          <w:rFonts w:ascii="Arial" w:eastAsia="Times New Roman" w:hAnsi="Arial" w:cs="Arial"/>
          <w:sz w:val="24"/>
          <w:szCs w:val="24"/>
        </w:rPr>
        <w:t>Leah Welch-Jackson</w:t>
      </w:r>
      <w:r w:rsidR="0EFB0528" w:rsidRPr="453F8ACA">
        <w:rPr>
          <w:rFonts w:ascii="Arial" w:eastAsia="Times New Roman" w:hAnsi="Arial" w:cs="Arial"/>
          <w:sz w:val="24"/>
          <w:szCs w:val="24"/>
        </w:rPr>
        <w:t xml:space="preserve">, Stanislaus County Office of Education </w:t>
      </w:r>
    </w:p>
    <w:p w14:paraId="61FF3ACA" w14:textId="77777777" w:rsidR="006C055D" w:rsidRDefault="006C055D" w:rsidP="006C055D">
      <w:pPr>
        <w:spacing w:line="276" w:lineRule="auto"/>
        <w:ind w:left="360"/>
        <w:rPr>
          <w:rFonts w:ascii="Arial" w:eastAsia="Arial" w:hAnsi="Arial" w:cs="Arial"/>
        </w:rPr>
      </w:pPr>
      <w:r w:rsidRPr="1314B9A9">
        <w:rPr>
          <w:rFonts w:ascii="Arial" w:eastAsia="Arial" w:hAnsi="Arial" w:cs="Arial"/>
          <w:b/>
          <w:bCs/>
        </w:rPr>
        <w:t xml:space="preserve">Oral Comment #1: </w:t>
      </w:r>
      <w:r w:rsidRPr="1314B9A9">
        <w:rPr>
          <w:rFonts w:ascii="Arial" w:eastAsia="Arial" w:hAnsi="Arial" w:cs="Arial"/>
          <w:color w:val="000000" w:themeColor="text1"/>
        </w:rPr>
        <w:t>Alicia McFarland, Ventura County Office of Education</w:t>
      </w:r>
      <w:r w:rsidRPr="1314B9A9">
        <w:rPr>
          <w:rFonts w:ascii="Arial" w:eastAsia="Arial" w:hAnsi="Arial" w:cs="Arial"/>
          <w:b/>
          <w:bCs/>
        </w:rPr>
        <w:t xml:space="preserve"> </w:t>
      </w:r>
      <w:r w:rsidRPr="1314B9A9">
        <w:rPr>
          <w:rFonts w:ascii="Arial" w:eastAsia="Arial" w:hAnsi="Arial" w:cs="Arial"/>
        </w:rPr>
        <w:t xml:space="preserve"> </w:t>
      </w:r>
    </w:p>
    <w:p w14:paraId="4647AB06" w14:textId="72B3F89F" w:rsidR="00EF426E" w:rsidRDefault="00EF426E" w:rsidP="1314B9A9">
      <w:pPr>
        <w:pStyle w:val="BodyText3"/>
      </w:pPr>
      <w:r w:rsidRPr="1314B9A9">
        <w:rPr>
          <w:rFonts w:ascii="Arial" w:hAnsi="Arial" w:cs="Arial"/>
          <w:b/>
          <w:bCs/>
          <w:i/>
          <w:iCs/>
        </w:rPr>
        <w:t>After the 45-day comment period, the following changes were made to the proposed text of the regulations and sent out for a 15-</w:t>
      </w:r>
      <w:r w:rsidR="00E75664" w:rsidRPr="1314B9A9">
        <w:rPr>
          <w:rFonts w:ascii="Arial" w:hAnsi="Arial" w:cs="Arial"/>
          <w:b/>
          <w:bCs/>
          <w:i/>
          <w:iCs/>
        </w:rPr>
        <w:t>d</w:t>
      </w:r>
      <w:r w:rsidRPr="1314B9A9">
        <w:rPr>
          <w:rFonts w:ascii="Arial" w:hAnsi="Arial" w:cs="Arial"/>
          <w:b/>
          <w:bCs/>
          <w:i/>
          <w:iCs/>
        </w:rPr>
        <w:t>ay comment period</w:t>
      </w:r>
      <w:r w:rsidR="0DB970CF" w:rsidRPr="1314B9A9">
        <w:rPr>
          <w:rFonts w:ascii="Arial" w:hAnsi="Arial" w:cs="Arial"/>
          <w:b/>
          <w:bCs/>
          <w:i/>
          <w:iCs/>
        </w:rPr>
        <w:t>:</w:t>
      </w:r>
      <w:r w:rsidR="0044529A">
        <w:t xml:space="preserve"> </w:t>
      </w:r>
    </w:p>
    <w:p w14:paraId="185A037B" w14:textId="4E3A2DD5" w:rsidR="2433FFD9" w:rsidRDefault="5E3DBA26" w:rsidP="006C055D">
      <w:pPr>
        <w:spacing w:line="259" w:lineRule="auto"/>
        <w:rPr>
          <w:rFonts w:ascii="Arial" w:eastAsia="Arial" w:hAnsi="Arial" w:cs="Arial"/>
          <w:color w:val="000000" w:themeColor="text1"/>
        </w:rPr>
      </w:pPr>
      <w:r w:rsidRPr="37F36426">
        <w:rPr>
          <w:rFonts w:ascii="Arial" w:eastAsia="Arial" w:hAnsi="Arial" w:cs="Arial"/>
          <w:color w:val="000000" w:themeColor="text1"/>
        </w:rPr>
        <w:t>General changes were made to the proposed regulations to include grammatical edits, updated citations to the Education Code, including acronyms, and renumbering and/or re-lettering to reflect deletions or additions.</w:t>
      </w:r>
    </w:p>
    <w:p w14:paraId="35391777" w14:textId="4C8BE6B9" w:rsidR="5E3DBA26" w:rsidRDefault="5E3DBA26" w:rsidP="701E99D8">
      <w:pPr>
        <w:pStyle w:val="Heading4"/>
        <w:spacing w:before="40" w:after="240"/>
        <w:rPr>
          <w:rFonts w:eastAsia="Arial" w:cs="Arial"/>
          <w:bCs/>
        </w:rPr>
      </w:pPr>
      <w:r w:rsidRPr="701E99D8">
        <w:rPr>
          <w:rFonts w:eastAsia="Arial" w:cs="Arial"/>
          <w:bCs/>
        </w:rPr>
        <w:t>Section 17700. Definitions</w:t>
      </w:r>
    </w:p>
    <w:p w14:paraId="45CB6AFD" w14:textId="1F3D5E65" w:rsidR="5E3DBA26" w:rsidRDefault="5E3DBA26" w:rsidP="701E99D8">
      <w:pPr>
        <w:tabs>
          <w:tab w:val="left" w:pos="360"/>
        </w:tabs>
        <w:rPr>
          <w:rFonts w:ascii="Arial" w:eastAsia="Arial" w:hAnsi="Arial" w:cs="Arial"/>
        </w:rPr>
      </w:pPr>
      <w:r w:rsidRPr="701E99D8">
        <w:rPr>
          <w:rFonts w:ascii="Arial" w:eastAsia="Arial" w:hAnsi="Arial" w:cs="Arial"/>
          <w:b/>
          <w:bCs/>
        </w:rPr>
        <w:t>Section 17700(p)(1) and (2)</w:t>
      </w:r>
      <w:r w:rsidRPr="701E99D8">
        <w:rPr>
          <w:rFonts w:ascii="Arial" w:eastAsia="Arial" w:hAnsi="Arial" w:cs="Arial"/>
        </w:rPr>
        <w:t xml:space="preserve"> are amended to renumber Classroom Assessment Scoring System (CLASS®) related training to clarify that these are separate trainings. This change was made because of public comment that stated this change was necessary for clarity to demonstrate that the CLASS Environment training does not have to be taken before the Observer Support Series training.</w:t>
      </w:r>
    </w:p>
    <w:p w14:paraId="604C95B8" w14:textId="6B9B7C36" w:rsidR="5E3DBA26" w:rsidRDefault="5E3DBA26" w:rsidP="701E99D8">
      <w:pPr>
        <w:tabs>
          <w:tab w:val="left" w:pos="360"/>
        </w:tabs>
        <w:rPr>
          <w:rFonts w:ascii="Arial" w:eastAsia="Arial" w:hAnsi="Arial" w:cs="Arial"/>
        </w:rPr>
      </w:pPr>
      <w:r w:rsidRPr="701E99D8">
        <w:rPr>
          <w:rFonts w:ascii="Arial" w:eastAsia="Arial" w:hAnsi="Arial" w:cs="Arial"/>
          <w:b/>
          <w:bCs/>
        </w:rPr>
        <w:t>Section 17700</w:t>
      </w:r>
      <w:r w:rsidRPr="005922CD">
        <w:rPr>
          <w:rFonts w:ascii="Arial" w:eastAsia="Arial" w:hAnsi="Arial" w:cs="Arial"/>
          <w:b/>
          <w:bCs/>
        </w:rPr>
        <w:t>(</w:t>
      </w:r>
      <w:r w:rsidR="0011349A" w:rsidRPr="005922CD">
        <w:rPr>
          <w:rFonts w:ascii="Arial" w:eastAsia="Arial" w:hAnsi="Arial" w:cs="Arial"/>
          <w:b/>
          <w:bCs/>
        </w:rPr>
        <w:t>t</w:t>
      </w:r>
      <w:r w:rsidRPr="005922CD">
        <w:rPr>
          <w:rFonts w:ascii="Arial" w:eastAsia="Arial" w:hAnsi="Arial" w:cs="Arial"/>
          <w:b/>
          <w:bCs/>
        </w:rPr>
        <w:t>)</w:t>
      </w:r>
      <w:r w:rsidRPr="701E99D8">
        <w:rPr>
          <w:rFonts w:ascii="Arial" w:eastAsia="Arial" w:hAnsi="Arial" w:cs="Arial"/>
          <w:b/>
          <w:bCs/>
        </w:rPr>
        <w:t xml:space="preserve"> </w:t>
      </w:r>
      <w:r w:rsidRPr="701E99D8">
        <w:rPr>
          <w:rFonts w:ascii="Arial" w:eastAsia="Arial" w:hAnsi="Arial" w:cs="Arial"/>
        </w:rPr>
        <w:t>is amended, based on public comment, to add language that the observation needs to be conducted by a certified observer. This is necessary to ensure clarity for contractors that the observation must be conducted by a certified observer.</w:t>
      </w:r>
    </w:p>
    <w:p w14:paraId="4CD2B717" w14:textId="5AB590F1" w:rsidR="5E3DBA26" w:rsidRDefault="5E3DBA26" w:rsidP="701E99D8">
      <w:pPr>
        <w:tabs>
          <w:tab w:val="left" w:pos="360"/>
        </w:tabs>
        <w:rPr>
          <w:rFonts w:ascii="Arial" w:eastAsia="Arial" w:hAnsi="Arial" w:cs="Arial"/>
        </w:rPr>
      </w:pPr>
      <w:r w:rsidRPr="701E99D8">
        <w:rPr>
          <w:rFonts w:ascii="Arial" w:eastAsia="Arial" w:hAnsi="Arial" w:cs="Arial"/>
          <w:b/>
          <w:bCs/>
        </w:rPr>
        <w:t>Section 17700</w:t>
      </w:r>
      <w:r w:rsidRPr="005922CD">
        <w:rPr>
          <w:rFonts w:ascii="Arial" w:eastAsia="Arial" w:hAnsi="Arial" w:cs="Arial"/>
          <w:b/>
          <w:bCs/>
        </w:rPr>
        <w:t>(</w:t>
      </w:r>
      <w:r w:rsidR="0011349A" w:rsidRPr="005922CD">
        <w:rPr>
          <w:rFonts w:ascii="Arial" w:eastAsia="Arial" w:hAnsi="Arial" w:cs="Arial"/>
          <w:b/>
          <w:bCs/>
        </w:rPr>
        <w:t>u</w:t>
      </w:r>
      <w:r w:rsidRPr="005922CD">
        <w:rPr>
          <w:rFonts w:ascii="Arial" w:eastAsia="Arial" w:hAnsi="Arial" w:cs="Arial"/>
          <w:b/>
          <w:bCs/>
        </w:rPr>
        <w:t>)</w:t>
      </w:r>
      <w:r w:rsidRPr="701E99D8">
        <w:rPr>
          <w:rFonts w:ascii="Arial" w:eastAsia="Arial" w:hAnsi="Arial" w:cs="Arial"/>
          <w:b/>
          <w:bCs/>
        </w:rPr>
        <w:t xml:space="preserve"> </w:t>
      </w:r>
      <w:r w:rsidRPr="701E99D8">
        <w:rPr>
          <w:rFonts w:ascii="Arial" w:eastAsia="Arial" w:hAnsi="Arial" w:cs="Arial"/>
        </w:rPr>
        <w:t>is amended, based on public comment, to add more grammatical language to clarify that the Classroom Assessment Scoring System® Observation Field Guide, Second Edition (2023) Pre-K-3</w:t>
      </w:r>
      <w:r w:rsidRPr="701E99D8">
        <w:rPr>
          <w:rFonts w:ascii="Arial" w:eastAsia="Arial" w:hAnsi="Arial" w:cs="Arial"/>
          <w:vertAlign w:val="superscript"/>
        </w:rPr>
        <w:t>rd</w:t>
      </w:r>
      <w:r w:rsidRPr="701E99D8">
        <w:rPr>
          <w:rFonts w:ascii="Arial" w:eastAsia="Arial" w:hAnsi="Arial" w:cs="Arial"/>
        </w:rPr>
        <w:t xml:space="preserve"> is the observation tool being referenced. This is necessary for clarity and consistency of these regulations.</w:t>
      </w:r>
    </w:p>
    <w:p w14:paraId="4947DB51" w14:textId="7B2BD331" w:rsidR="003F62E5" w:rsidRDefault="5E3DBA26" w:rsidP="701E99D8">
      <w:pPr>
        <w:tabs>
          <w:tab w:val="left" w:pos="360"/>
        </w:tabs>
        <w:rPr>
          <w:rFonts w:ascii="Arial" w:eastAsia="Arial" w:hAnsi="Arial" w:cs="Arial"/>
        </w:rPr>
      </w:pPr>
      <w:r w:rsidRPr="701E99D8">
        <w:rPr>
          <w:rFonts w:ascii="Arial" w:eastAsia="Arial" w:hAnsi="Arial" w:cs="Arial"/>
          <w:b/>
          <w:bCs/>
        </w:rPr>
        <w:t>Section 17700</w:t>
      </w:r>
      <w:r w:rsidRPr="005922CD">
        <w:rPr>
          <w:rFonts w:ascii="Arial" w:eastAsia="Arial" w:hAnsi="Arial" w:cs="Arial"/>
          <w:b/>
          <w:bCs/>
        </w:rPr>
        <w:t>(a</w:t>
      </w:r>
      <w:r w:rsidR="0011349A" w:rsidRPr="005922CD">
        <w:rPr>
          <w:rFonts w:ascii="Arial" w:eastAsia="Arial" w:hAnsi="Arial" w:cs="Arial"/>
          <w:b/>
          <w:bCs/>
        </w:rPr>
        <w:t>u</w:t>
      </w:r>
      <w:r w:rsidRPr="005922CD">
        <w:rPr>
          <w:rFonts w:ascii="Arial" w:eastAsia="Arial" w:hAnsi="Arial" w:cs="Arial"/>
          <w:b/>
          <w:bCs/>
        </w:rPr>
        <w:t>)</w:t>
      </w:r>
      <w:r w:rsidRPr="701E99D8">
        <w:rPr>
          <w:rFonts w:ascii="Arial" w:eastAsia="Arial" w:hAnsi="Arial" w:cs="Arial"/>
        </w:rPr>
        <w:t xml:space="preserve"> is amended to add “(o)” after the statutory citation in the definition of “license exempt classroom</w:t>
      </w:r>
      <w:r w:rsidR="00CC7619">
        <w:rPr>
          <w:rFonts w:ascii="Arial" w:eastAsia="Arial" w:hAnsi="Arial" w:cs="Arial"/>
        </w:rPr>
        <w:t>,</w:t>
      </w:r>
      <w:r w:rsidRPr="701E99D8">
        <w:rPr>
          <w:rFonts w:ascii="Arial" w:eastAsia="Arial" w:hAnsi="Arial" w:cs="Arial"/>
        </w:rPr>
        <w:t xml:space="preserve">” to clarify that this definition is specifically referencing </w:t>
      </w:r>
      <w:r w:rsidR="00B34E1A">
        <w:rPr>
          <w:rFonts w:ascii="Arial" w:eastAsia="Arial" w:hAnsi="Arial" w:cs="Arial"/>
        </w:rPr>
        <w:t>California State Preschool Programs (</w:t>
      </w:r>
      <w:r w:rsidRPr="701E99D8">
        <w:rPr>
          <w:rFonts w:ascii="Arial" w:eastAsia="Arial" w:hAnsi="Arial" w:cs="Arial"/>
        </w:rPr>
        <w:t>CSPPs</w:t>
      </w:r>
      <w:r w:rsidR="00B34E1A">
        <w:rPr>
          <w:rFonts w:ascii="Arial" w:eastAsia="Arial" w:hAnsi="Arial" w:cs="Arial"/>
        </w:rPr>
        <w:t>)</w:t>
      </w:r>
      <w:r w:rsidRPr="701E99D8">
        <w:rPr>
          <w:rFonts w:ascii="Arial" w:eastAsia="Arial" w:hAnsi="Arial" w:cs="Arial"/>
        </w:rPr>
        <w:t xml:space="preserve"> that are license exempt pursuant to the specific provisions in subsection (o) of Health and Safety Code (H&amp;SC) Section 1596.792. This change was spurred by a public comment and is necessary to reduce confusion, as section 1596.792 of the H&amp;SC references all programs that are license exempt.</w:t>
      </w:r>
    </w:p>
    <w:p w14:paraId="26F3F988" w14:textId="77777777" w:rsidR="003F62E5" w:rsidRDefault="003F62E5">
      <w:pPr>
        <w:rPr>
          <w:rFonts w:ascii="Arial" w:eastAsia="Arial" w:hAnsi="Arial" w:cs="Arial"/>
        </w:rPr>
      </w:pPr>
      <w:r>
        <w:rPr>
          <w:rFonts w:ascii="Arial" w:eastAsia="Arial" w:hAnsi="Arial" w:cs="Arial"/>
        </w:rPr>
        <w:br w:type="page"/>
      </w:r>
    </w:p>
    <w:p w14:paraId="23DAA9C1" w14:textId="43C8FEA4" w:rsidR="5E3DBA26" w:rsidRDefault="5E3DBA26" w:rsidP="701E99D8">
      <w:pPr>
        <w:tabs>
          <w:tab w:val="left" w:pos="360"/>
        </w:tabs>
        <w:rPr>
          <w:rFonts w:ascii="Arial" w:eastAsia="Arial" w:hAnsi="Arial" w:cs="Arial"/>
          <w:color w:val="000000" w:themeColor="text1"/>
        </w:rPr>
      </w:pPr>
      <w:r w:rsidRPr="701E99D8">
        <w:rPr>
          <w:rFonts w:ascii="Arial" w:eastAsia="Arial" w:hAnsi="Arial" w:cs="Arial"/>
          <w:b/>
          <w:bCs/>
          <w:color w:val="000000" w:themeColor="text1"/>
        </w:rPr>
        <w:lastRenderedPageBreak/>
        <w:t xml:space="preserve">Proposed Section 17710.6 Assessments for Interactions and Classroom Environment for Head Start Collaborative Programs </w:t>
      </w:r>
      <w:r w:rsidRPr="701E99D8">
        <w:rPr>
          <w:rFonts w:ascii="Arial" w:eastAsia="Arial" w:hAnsi="Arial" w:cs="Arial"/>
          <w:color w:val="000000" w:themeColor="text1"/>
        </w:rPr>
        <w:t>was added to include a section for CLASS implementation that would allow CSPP contractors that are also Head Start grantees to use the version of the CLASS tool that is currently required for Head Start. This is necessary because many dually funded programs use CSPP funds as a fiscal match for their Head Start grant; therefore, these programs would have a negative fiscal impact for their federal funding if they are required to use the 2nd Edition of the CLASS tool, rather than the one currently required for Head Start.</w:t>
      </w:r>
    </w:p>
    <w:p w14:paraId="6F888FEA" w14:textId="6F47FB8E" w:rsidR="5E3DBA26" w:rsidRDefault="5E3DBA26" w:rsidP="701E99D8">
      <w:pPr>
        <w:tabs>
          <w:tab w:val="left" w:pos="360"/>
        </w:tabs>
        <w:rPr>
          <w:rFonts w:ascii="Arial" w:eastAsia="Arial" w:hAnsi="Arial" w:cs="Arial"/>
        </w:rPr>
      </w:pPr>
      <w:r w:rsidRPr="701E99D8">
        <w:rPr>
          <w:rFonts w:ascii="Arial" w:eastAsia="Arial" w:hAnsi="Arial" w:cs="Arial"/>
          <w:b/>
          <w:bCs/>
          <w:color w:val="000000" w:themeColor="text1"/>
        </w:rPr>
        <w:t xml:space="preserve">Proposed Section 17710.6(a) </w:t>
      </w:r>
      <w:r w:rsidRPr="701E99D8">
        <w:rPr>
          <w:rFonts w:ascii="Arial" w:eastAsia="Arial" w:hAnsi="Arial" w:cs="Arial"/>
        </w:rPr>
        <w:t>is added to allow Head Start programs that also hold a CSPP contract to use a different version of the CLASS tool that is already required by Head Start. This is necessary to ensure alignment with these established standards and to reduce the burden on contractors that are also Head Start Grantees.</w:t>
      </w:r>
    </w:p>
    <w:p w14:paraId="0F7F0C2B" w14:textId="27190981" w:rsidR="5E3DBA26" w:rsidRDefault="5E3DBA26" w:rsidP="701E99D8">
      <w:pPr>
        <w:tabs>
          <w:tab w:val="left" w:pos="360"/>
        </w:tabs>
        <w:rPr>
          <w:rFonts w:ascii="Arial" w:eastAsia="Arial" w:hAnsi="Arial" w:cs="Arial"/>
        </w:rPr>
      </w:pPr>
      <w:r w:rsidRPr="701E99D8">
        <w:rPr>
          <w:rFonts w:ascii="Arial" w:eastAsia="Arial" w:hAnsi="Arial" w:cs="Arial"/>
          <w:b/>
          <w:bCs/>
          <w:color w:val="000000" w:themeColor="text1"/>
        </w:rPr>
        <w:t>Proposed Section 17710.6(a)(1)</w:t>
      </w:r>
      <w:r w:rsidRPr="701E99D8">
        <w:rPr>
          <w:rFonts w:ascii="Arial" w:eastAsia="Arial" w:hAnsi="Arial" w:cs="Arial"/>
          <w:color w:val="000000" w:themeColor="text1"/>
        </w:rPr>
        <w:t xml:space="preserve"> is added to provide a definition of “CLASS Observation” that will allow </w:t>
      </w:r>
      <w:r w:rsidRPr="701E99D8">
        <w:rPr>
          <w:rFonts w:ascii="Arial" w:eastAsia="Arial" w:hAnsi="Arial" w:cs="Arial"/>
        </w:rPr>
        <w:t xml:space="preserve">Head Start programs to utilize the CLASS Manual Pre-K 2008 version, or the CLASS </w:t>
      </w:r>
      <w:r w:rsidRPr="701E99D8">
        <w:rPr>
          <w:rFonts w:ascii="Arial" w:eastAsia="Arial" w:hAnsi="Arial" w:cs="Arial"/>
          <w:color w:val="212121"/>
        </w:rPr>
        <w:t>Observation Field Guide, Second Edition (2023) Pre-K-3</w:t>
      </w:r>
      <w:r w:rsidRPr="701E99D8">
        <w:rPr>
          <w:rFonts w:ascii="Arial" w:eastAsia="Arial" w:hAnsi="Arial" w:cs="Arial"/>
          <w:color w:val="212121"/>
          <w:vertAlign w:val="superscript"/>
        </w:rPr>
        <w:t>rd</w:t>
      </w:r>
      <w:r w:rsidRPr="701E99D8">
        <w:rPr>
          <w:rFonts w:ascii="Arial" w:eastAsia="Arial" w:hAnsi="Arial" w:cs="Arial"/>
          <w:color w:val="212121"/>
        </w:rPr>
        <w:t xml:space="preserve">. </w:t>
      </w:r>
      <w:r w:rsidRPr="701E99D8">
        <w:rPr>
          <w:rFonts w:ascii="Arial" w:eastAsia="Arial" w:hAnsi="Arial" w:cs="Arial"/>
        </w:rPr>
        <w:t>This is necessary because Head Start already requires its grantees to complete CLASS observations using the CLASS Manual Pre-K 2008 version, and if contractors that operate both programs had to use two different versions of the tool for each classroom that commingles funding sources, it would create a burden and increase costs for the contractor.</w:t>
      </w:r>
    </w:p>
    <w:p w14:paraId="397F53A0" w14:textId="0A03E294" w:rsidR="5E3DBA26" w:rsidRDefault="5E3DBA26" w:rsidP="701E99D8">
      <w:pPr>
        <w:tabs>
          <w:tab w:val="left" w:pos="360"/>
        </w:tabs>
        <w:rPr>
          <w:rFonts w:ascii="Arial" w:eastAsia="Arial" w:hAnsi="Arial" w:cs="Arial"/>
          <w:color w:val="000000" w:themeColor="text1"/>
        </w:rPr>
      </w:pPr>
      <w:r w:rsidRPr="701E99D8">
        <w:rPr>
          <w:rFonts w:ascii="Arial" w:eastAsia="Arial" w:hAnsi="Arial" w:cs="Arial"/>
          <w:b/>
          <w:bCs/>
          <w:color w:val="000000" w:themeColor="text1"/>
        </w:rPr>
        <w:t xml:space="preserve">Proposed Section 17710.6(a)(2) </w:t>
      </w:r>
      <w:r w:rsidRPr="701E99D8">
        <w:rPr>
          <w:rFonts w:ascii="Arial" w:eastAsia="Arial" w:hAnsi="Arial" w:cs="Arial"/>
          <w:color w:val="000000" w:themeColor="text1"/>
        </w:rPr>
        <w:t>is added to include the definition of a certified observer for section 17710.6. This is necessary to ensure that certified observers for Head Start collaborative programs include options to certify in the</w:t>
      </w:r>
      <w:r w:rsidRPr="701E99D8">
        <w:rPr>
          <w:rFonts w:ascii="Arial" w:eastAsia="Arial" w:hAnsi="Arial" w:cs="Arial"/>
        </w:rPr>
        <w:t xml:space="preserve"> CLASS Manual Pre-K 2008 version, or the CLASS </w:t>
      </w:r>
      <w:r w:rsidRPr="701E99D8">
        <w:rPr>
          <w:rFonts w:ascii="Arial" w:eastAsia="Arial" w:hAnsi="Arial" w:cs="Arial"/>
          <w:color w:val="212121"/>
        </w:rPr>
        <w:t>Observation Field Guide, Second Edition (2023) Pre-K-3</w:t>
      </w:r>
      <w:r w:rsidRPr="701E99D8">
        <w:rPr>
          <w:rFonts w:ascii="Arial" w:eastAsia="Arial" w:hAnsi="Arial" w:cs="Arial"/>
          <w:color w:val="212121"/>
          <w:vertAlign w:val="superscript"/>
        </w:rPr>
        <w:t>rd</w:t>
      </w:r>
      <w:r w:rsidRPr="701E99D8">
        <w:rPr>
          <w:rFonts w:ascii="Arial" w:eastAsia="Arial" w:hAnsi="Arial" w:cs="Arial"/>
          <w:color w:val="000000" w:themeColor="text1"/>
        </w:rPr>
        <w:t>.</w:t>
      </w:r>
    </w:p>
    <w:p w14:paraId="562404C5" w14:textId="6723FB44" w:rsidR="5E3DBA26" w:rsidRDefault="5E3DBA26" w:rsidP="701E99D8">
      <w:pPr>
        <w:tabs>
          <w:tab w:val="left" w:pos="360"/>
        </w:tabs>
        <w:rPr>
          <w:rFonts w:ascii="Arial" w:eastAsia="Arial" w:hAnsi="Arial" w:cs="Arial"/>
          <w:color w:val="000000" w:themeColor="text1"/>
        </w:rPr>
      </w:pPr>
      <w:r w:rsidRPr="701E99D8">
        <w:rPr>
          <w:rFonts w:ascii="Arial" w:eastAsia="Arial" w:hAnsi="Arial" w:cs="Arial"/>
          <w:b/>
          <w:bCs/>
          <w:color w:val="000000" w:themeColor="text1"/>
        </w:rPr>
        <w:t xml:space="preserve">Proposed Section 17710.6(a)(2)(A) </w:t>
      </w:r>
      <w:r w:rsidRPr="701E99D8">
        <w:rPr>
          <w:rFonts w:ascii="Arial" w:eastAsia="Arial" w:hAnsi="Arial" w:cs="Arial"/>
          <w:color w:val="000000" w:themeColor="text1"/>
        </w:rPr>
        <w:t>is added to include in the definition of a “certified observer” an observer certified on the CLASS 2008 tool. This definition is necessary to ensure that Head Start collaborative program contractors have clear guidance on the training requirements an observer must complete to conduct CLASS® 2008 observations.</w:t>
      </w:r>
    </w:p>
    <w:p w14:paraId="1CFFC2D5" w14:textId="0F2B50D2" w:rsidR="5E3DBA26" w:rsidRDefault="5E3DBA26" w:rsidP="701E99D8">
      <w:pPr>
        <w:tabs>
          <w:tab w:val="left" w:pos="360"/>
        </w:tabs>
        <w:rPr>
          <w:rFonts w:ascii="Arial" w:eastAsia="Arial" w:hAnsi="Arial" w:cs="Arial"/>
          <w:color w:val="000000" w:themeColor="text1"/>
        </w:rPr>
      </w:pPr>
      <w:r w:rsidRPr="701E99D8">
        <w:rPr>
          <w:rFonts w:ascii="Arial" w:eastAsia="Arial" w:hAnsi="Arial" w:cs="Arial"/>
          <w:b/>
          <w:bCs/>
          <w:color w:val="000000" w:themeColor="text1"/>
        </w:rPr>
        <w:t>Proposed Section 17710.6(a)(2)(B)</w:t>
      </w:r>
      <w:r w:rsidRPr="701E99D8">
        <w:rPr>
          <w:rFonts w:ascii="Arial" w:eastAsia="Arial" w:hAnsi="Arial" w:cs="Arial"/>
          <w:color w:val="000000" w:themeColor="text1"/>
        </w:rPr>
        <w:t xml:space="preserve"> is added to include in the definition of a “certified observer” an observer certified on the </w:t>
      </w:r>
      <w:r w:rsidRPr="701E99D8">
        <w:rPr>
          <w:rFonts w:ascii="Arial" w:eastAsia="Arial" w:hAnsi="Arial" w:cs="Arial"/>
        </w:rPr>
        <w:t>Second Edition Pre-K-3</w:t>
      </w:r>
      <w:r w:rsidRPr="701E99D8">
        <w:rPr>
          <w:rFonts w:ascii="Arial" w:eastAsia="Arial" w:hAnsi="Arial" w:cs="Arial"/>
          <w:vertAlign w:val="superscript"/>
        </w:rPr>
        <w:t>rd</w:t>
      </w:r>
      <w:r w:rsidRPr="701E99D8">
        <w:rPr>
          <w:rFonts w:ascii="Arial" w:eastAsia="Arial" w:hAnsi="Arial" w:cs="Arial"/>
        </w:rPr>
        <w:t xml:space="preserve"> tool</w:t>
      </w:r>
      <w:r w:rsidRPr="701E99D8">
        <w:rPr>
          <w:rFonts w:ascii="Arial" w:eastAsia="Arial" w:hAnsi="Arial" w:cs="Arial"/>
          <w:color w:val="000000" w:themeColor="text1"/>
        </w:rPr>
        <w:t>. This definition is necessary to ensure that contractors have clear guidance on the training requirements an observer must complete to conduct a CLASS®</w:t>
      </w:r>
      <w:r w:rsidRPr="701E99D8">
        <w:rPr>
          <w:rFonts w:ascii="Arial" w:eastAsia="Arial" w:hAnsi="Arial" w:cs="Arial"/>
        </w:rPr>
        <w:t xml:space="preserve"> Second Edition Pre-K-3</w:t>
      </w:r>
      <w:r w:rsidRPr="701E99D8">
        <w:rPr>
          <w:rFonts w:ascii="Arial" w:eastAsia="Arial" w:hAnsi="Arial" w:cs="Arial"/>
          <w:vertAlign w:val="superscript"/>
        </w:rPr>
        <w:t xml:space="preserve">rd </w:t>
      </w:r>
      <w:r w:rsidRPr="701E99D8">
        <w:rPr>
          <w:rFonts w:ascii="Arial" w:eastAsia="Arial" w:hAnsi="Arial" w:cs="Arial"/>
        </w:rPr>
        <w:t>observation</w:t>
      </w:r>
      <w:r w:rsidRPr="701E99D8">
        <w:rPr>
          <w:rFonts w:ascii="Arial" w:eastAsia="Arial" w:hAnsi="Arial" w:cs="Arial"/>
          <w:color w:val="000000" w:themeColor="text1"/>
        </w:rPr>
        <w:t xml:space="preserve">. </w:t>
      </w:r>
    </w:p>
    <w:p w14:paraId="3D6B6460" w14:textId="0852B217" w:rsidR="5E3DBA26" w:rsidRDefault="5E3DBA26" w:rsidP="701E99D8">
      <w:pPr>
        <w:tabs>
          <w:tab w:val="left" w:pos="360"/>
        </w:tabs>
        <w:rPr>
          <w:rFonts w:ascii="Arial" w:eastAsia="Arial" w:hAnsi="Arial" w:cs="Arial"/>
          <w:color w:val="000000" w:themeColor="text1"/>
        </w:rPr>
      </w:pPr>
      <w:r w:rsidRPr="701E99D8">
        <w:rPr>
          <w:rFonts w:ascii="Arial" w:eastAsia="Arial" w:hAnsi="Arial" w:cs="Arial"/>
          <w:b/>
          <w:bCs/>
          <w:color w:val="000000" w:themeColor="text1"/>
        </w:rPr>
        <w:t>Proposed Section 17710.6(b)</w:t>
      </w:r>
      <w:r w:rsidRPr="701E99D8">
        <w:rPr>
          <w:rFonts w:ascii="Arial" w:eastAsia="Arial" w:hAnsi="Arial" w:cs="Arial"/>
          <w:color w:val="000000" w:themeColor="text1"/>
        </w:rPr>
        <w:t xml:space="preserve"> clarifies that CLASS observations conducted in Head Start collaborative programs must be performed only by certified observers using the version of the CLASS tool for which they hold an active certification. This ensures that observations are conducted by individuals who are properly trained and certified to use the specific CLASS tool applicable to the observation.</w:t>
      </w:r>
    </w:p>
    <w:p w14:paraId="28B58673" w14:textId="4769FF9B" w:rsidR="5E3DBA26" w:rsidRDefault="5E3DBA26" w:rsidP="701E99D8">
      <w:pPr>
        <w:rPr>
          <w:rFonts w:ascii="Arial" w:eastAsia="Arial" w:hAnsi="Arial" w:cs="Arial"/>
          <w:color w:val="000000" w:themeColor="text1"/>
        </w:rPr>
      </w:pPr>
      <w:r w:rsidRPr="701E99D8">
        <w:rPr>
          <w:rFonts w:ascii="Arial" w:eastAsia="Arial" w:hAnsi="Arial" w:cs="Arial"/>
          <w:b/>
          <w:bCs/>
          <w:color w:val="000000" w:themeColor="text1"/>
        </w:rPr>
        <w:t>Proposed Section 17710.6(c)</w:t>
      </w:r>
      <w:r w:rsidRPr="701E99D8">
        <w:rPr>
          <w:rFonts w:ascii="Arial" w:eastAsia="Arial" w:hAnsi="Arial" w:cs="Arial"/>
          <w:color w:val="000000" w:themeColor="text1"/>
        </w:rPr>
        <w:t xml:space="preserve"> allows the annual CLASS Environment Observation to be optional for Head Start programs that also hold a CSPP contract. This provision is </w:t>
      </w:r>
      <w:r w:rsidRPr="701E99D8">
        <w:rPr>
          <w:rFonts w:ascii="Arial" w:eastAsia="Arial" w:hAnsi="Arial" w:cs="Arial"/>
          <w:color w:val="000000" w:themeColor="text1"/>
        </w:rPr>
        <w:lastRenderedPageBreak/>
        <w:t>intended to prevent conflicts between CSPP and Head Start requirements and to reduce administrative burden on contractors that are also Head Start grantees.</w:t>
      </w:r>
    </w:p>
    <w:p w14:paraId="00ACEF47" w14:textId="01E670B5" w:rsidR="5E3DBA26" w:rsidRDefault="5E3DBA26" w:rsidP="701E99D8">
      <w:pPr>
        <w:pStyle w:val="Heading4"/>
        <w:spacing w:before="40" w:after="240"/>
        <w:rPr>
          <w:rFonts w:eastAsia="Arial" w:cs="Arial"/>
          <w:bCs/>
        </w:rPr>
      </w:pPr>
      <w:r w:rsidRPr="701E99D8">
        <w:rPr>
          <w:rFonts w:eastAsia="Arial" w:cs="Arial"/>
          <w:bCs/>
        </w:rPr>
        <w:t>Section 17711.1 Additional Environment Requirements.</w:t>
      </w:r>
    </w:p>
    <w:p w14:paraId="01FB2F92" w14:textId="10DDB37F" w:rsidR="5E3DBA26" w:rsidRDefault="5E3DBA26" w:rsidP="701E99D8">
      <w:pPr>
        <w:rPr>
          <w:rFonts w:ascii="Arial" w:eastAsia="Arial" w:hAnsi="Arial" w:cs="Arial"/>
        </w:rPr>
      </w:pPr>
      <w:r w:rsidRPr="701E99D8">
        <w:rPr>
          <w:rFonts w:ascii="Arial" w:eastAsia="Arial" w:hAnsi="Arial" w:cs="Arial"/>
          <w:b/>
          <w:bCs/>
        </w:rPr>
        <w:t xml:space="preserve">Section 17711.1(a)(1) </w:t>
      </w:r>
      <w:r w:rsidRPr="701E99D8">
        <w:rPr>
          <w:rFonts w:ascii="Arial" w:eastAsia="Arial" w:hAnsi="Arial" w:cs="Arial"/>
        </w:rPr>
        <w:t>is amended to use the term “educator facilitated” instead of “educator guided</w:t>
      </w:r>
      <w:r w:rsidR="00A857FF">
        <w:rPr>
          <w:rFonts w:ascii="Arial" w:eastAsia="Arial" w:hAnsi="Arial" w:cs="Arial"/>
        </w:rPr>
        <w:t>.</w:t>
      </w:r>
      <w:r w:rsidRPr="701E99D8">
        <w:rPr>
          <w:rFonts w:ascii="Arial" w:eastAsia="Arial" w:hAnsi="Arial" w:cs="Arial"/>
        </w:rPr>
        <w:t>”</w:t>
      </w:r>
      <w:r w:rsidRPr="701E99D8">
        <w:rPr>
          <w:rFonts w:ascii="Arial" w:eastAsia="Arial" w:hAnsi="Arial" w:cs="Arial"/>
          <w:b/>
          <w:bCs/>
        </w:rPr>
        <w:t xml:space="preserve"> </w:t>
      </w:r>
      <w:r w:rsidRPr="701E99D8">
        <w:rPr>
          <w:rFonts w:ascii="Arial" w:eastAsia="Arial" w:hAnsi="Arial" w:cs="Arial"/>
        </w:rPr>
        <w:t>This change, based on public comment, is necessary for clarity of these regulations.</w:t>
      </w:r>
    </w:p>
    <w:p w14:paraId="13FC5A5C" w14:textId="4BD1A3A5" w:rsidR="5E3DBA26" w:rsidRDefault="5E3DBA26" w:rsidP="701E99D8">
      <w:pPr>
        <w:rPr>
          <w:rFonts w:ascii="Arial" w:eastAsia="Arial" w:hAnsi="Arial" w:cs="Arial"/>
        </w:rPr>
      </w:pPr>
      <w:r w:rsidRPr="701E99D8">
        <w:rPr>
          <w:rFonts w:ascii="Arial" w:eastAsia="Arial" w:hAnsi="Arial" w:cs="Arial"/>
          <w:b/>
          <w:bCs/>
        </w:rPr>
        <w:t xml:space="preserve">Section 17711.1(a)(2) </w:t>
      </w:r>
      <w:r w:rsidRPr="701E99D8">
        <w:rPr>
          <w:rFonts w:ascii="Arial" w:eastAsia="Arial" w:hAnsi="Arial" w:cs="Arial"/>
        </w:rPr>
        <w:t xml:space="preserve">is amended, based on public comment, to use the term </w:t>
      </w:r>
      <w:r w:rsidR="00A857FF">
        <w:rPr>
          <w:rFonts w:ascii="Arial" w:eastAsia="Arial" w:hAnsi="Arial" w:cs="Arial"/>
        </w:rPr>
        <w:t>“</w:t>
      </w:r>
      <w:r w:rsidRPr="701E99D8">
        <w:rPr>
          <w:rFonts w:ascii="Arial" w:eastAsia="Arial" w:hAnsi="Arial" w:cs="Arial"/>
        </w:rPr>
        <w:t>fine motor</w:t>
      </w:r>
      <w:r w:rsidR="00A857FF">
        <w:rPr>
          <w:rFonts w:ascii="Arial" w:eastAsia="Arial" w:hAnsi="Arial" w:cs="Arial"/>
        </w:rPr>
        <w:t>”</w:t>
      </w:r>
      <w:r w:rsidRPr="701E99D8">
        <w:rPr>
          <w:rFonts w:ascii="Arial" w:eastAsia="Arial" w:hAnsi="Arial" w:cs="Arial"/>
        </w:rPr>
        <w:t xml:space="preserve"> instead of </w:t>
      </w:r>
      <w:r w:rsidR="00A857FF">
        <w:rPr>
          <w:rFonts w:ascii="Arial" w:eastAsia="Arial" w:hAnsi="Arial" w:cs="Arial"/>
        </w:rPr>
        <w:t>“</w:t>
      </w:r>
      <w:r w:rsidRPr="701E99D8">
        <w:rPr>
          <w:rFonts w:ascii="Arial" w:eastAsia="Arial" w:hAnsi="Arial" w:cs="Arial"/>
        </w:rPr>
        <w:t>less active.</w:t>
      </w:r>
      <w:r w:rsidR="00A857FF">
        <w:rPr>
          <w:rFonts w:ascii="Arial" w:eastAsia="Arial" w:hAnsi="Arial" w:cs="Arial"/>
        </w:rPr>
        <w:t>”</w:t>
      </w:r>
      <w:r w:rsidRPr="701E99D8">
        <w:rPr>
          <w:rFonts w:ascii="Arial" w:eastAsia="Arial" w:hAnsi="Arial" w:cs="Arial"/>
          <w:b/>
          <w:bCs/>
        </w:rPr>
        <w:t xml:space="preserve"> </w:t>
      </w:r>
      <w:r w:rsidRPr="701E99D8">
        <w:rPr>
          <w:rFonts w:ascii="Arial" w:eastAsia="Arial" w:hAnsi="Arial" w:cs="Arial"/>
        </w:rPr>
        <w:t>This change is necessary for clarity and consistency in these regulations and to ensure contractors are not confused by the plain language of these regulations.</w:t>
      </w:r>
    </w:p>
    <w:p w14:paraId="40EEEB0E" w14:textId="0B5A3678" w:rsidR="5E3DBA26" w:rsidRDefault="5E3DBA26" w:rsidP="701E99D8">
      <w:pPr>
        <w:tabs>
          <w:tab w:val="left" w:pos="360"/>
        </w:tabs>
        <w:rPr>
          <w:rFonts w:ascii="Arial" w:eastAsia="Arial" w:hAnsi="Arial" w:cs="Arial"/>
          <w:color w:val="000000" w:themeColor="text1"/>
        </w:rPr>
      </w:pPr>
      <w:r w:rsidRPr="701E99D8">
        <w:rPr>
          <w:rFonts w:ascii="Arial" w:eastAsia="Arial" w:hAnsi="Arial" w:cs="Arial"/>
          <w:b/>
          <w:bCs/>
        </w:rPr>
        <w:t xml:space="preserve">Section 17711.1(a)(3) </w:t>
      </w:r>
      <w:r w:rsidRPr="701E99D8">
        <w:rPr>
          <w:rFonts w:ascii="Arial" w:eastAsia="Arial" w:hAnsi="Arial" w:cs="Arial"/>
        </w:rPr>
        <w:t xml:space="preserve">is amended, based on public comment, to clarify that the required outdoor play time can be divided into shorter periods as long as the total time per day requirement is met. This change is necessary </w:t>
      </w:r>
      <w:r w:rsidRPr="701E99D8">
        <w:rPr>
          <w:rFonts w:ascii="Arial" w:eastAsia="Arial" w:hAnsi="Arial" w:cs="Arial"/>
          <w:color w:val="000000" w:themeColor="text1"/>
        </w:rPr>
        <w:t>for clarity and consistency in implementation across the state.</w:t>
      </w:r>
    </w:p>
    <w:p w14:paraId="684E4492" w14:textId="243BC16A" w:rsidR="5E3DBA26" w:rsidRDefault="5E3DBA26" w:rsidP="701E99D8">
      <w:pPr>
        <w:rPr>
          <w:rFonts w:ascii="Arial" w:eastAsia="Arial" w:hAnsi="Arial" w:cs="Arial"/>
        </w:rPr>
      </w:pPr>
      <w:r w:rsidRPr="701E99D8">
        <w:rPr>
          <w:rFonts w:ascii="Arial" w:eastAsia="Arial" w:hAnsi="Arial" w:cs="Arial"/>
          <w:b/>
          <w:bCs/>
        </w:rPr>
        <w:t xml:space="preserve">Section 17711.1(c) </w:t>
      </w:r>
      <w:r w:rsidRPr="701E99D8">
        <w:rPr>
          <w:rFonts w:ascii="Arial" w:eastAsia="Arial" w:hAnsi="Arial" w:cs="Arial"/>
        </w:rPr>
        <w:t>is amended, based on public comment, to include that the toileting procedures are “developmentally and age-appropriate</w:t>
      </w:r>
      <w:r w:rsidR="00A857FF">
        <w:rPr>
          <w:rFonts w:ascii="Arial" w:eastAsia="Arial" w:hAnsi="Arial" w:cs="Arial"/>
        </w:rPr>
        <w:t>.</w:t>
      </w:r>
      <w:r w:rsidRPr="701E99D8">
        <w:rPr>
          <w:rFonts w:ascii="Arial" w:eastAsia="Arial" w:hAnsi="Arial" w:cs="Arial"/>
        </w:rPr>
        <w:t>" This change is necessary to ensure that toileting procedures are supportive, encouraging, and positive for healthy child development.</w:t>
      </w:r>
    </w:p>
    <w:p w14:paraId="14358C00" w14:textId="2377D4C7" w:rsidR="5E3DBA26" w:rsidRDefault="5E3DBA26" w:rsidP="701E99D8">
      <w:pPr>
        <w:rPr>
          <w:rFonts w:ascii="Arial" w:eastAsia="Arial" w:hAnsi="Arial" w:cs="Arial"/>
        </w:rPr>
      </w:pPr>
      <w:r w:rsidRPr="701E99D8">
        <w:rPr>
          <w:rFonts w:ascii="Arial" w:eastAsia="Arial" w:hAnsi="Arial" w:cs="Arial"/>
          <w:b/>
          <w:bCs/>
        </w:rPr>
        <w:t xml:space="preserve">Section 17711.1(d) </w:t>
      </w:r>
      <w:r w:rsidRPr="701E99D8">
        <w:rPr>
          <w:rFonts w:ascii="Arial" w:eastAsia="Arial" w:hAnsi="Arial" w:cs="Arial"/>
        </w:rPr>
        <w:t>is amended, based on public comment, to include that the diapering procedures are “developmentally and age-appropriate</w:t>
      </w:r>
      <w:r w:rsidR="000E6FE2">
        <w:rPr>
          <w:rFonts w:ascii="Arial" w:eastAsia="Arial" w:hAnsi="Arial" w:cs="Arial"/>
        </w:rPr>
        <w:t>.</w:t>
      </w:r>
      <w:r w:rsidRPr="701E99D8">
        <w:rPr>
          <w:rFonts w:ascii="Arial" w:eastAsia="Arial" w:hAnsi="Arial" w:cs="Arial"/>
        </w:rPr>
        <w:t>" This change is necessary to ensure that diapering procedures are supportive, encouraging, and positive for healthy child development.</w:t>
      </w:r>
    </w:p>
    <w:p w14:paraId="02F500CC" w14:textId="72971D50" w:rsidR="5E3DBA26" w:rsidRDefault="5E3DBA26" w:rsidP="701E99D8">
      <w:pPr>
        <w:rPr>
          <w:rFonts w:ascii="Arial" w:eastAsia="Arial" w:hAnsi="Arial" w:cs="Arial"/>
        </w:rPr>
      </w:pPr>
      <w:r w:rsidRPr="701E99D8">
        <w:rPr>
          <w:rFonts w:ascii="Arial" w:eastAsia="Arial" w:hAnsi="Arial" w:cs="Arial"/>
          <w:b/>
          <w:bCs/>
        </w:rPr>
        <w:t xml:space="preserve">Proposed Section 17711.1(e)(2) </w:t>
      </w:r>
      <w:r w:rsidRPr="701E99D8">
        <w:rPr>
          <w:rFonts w:ascii="Arial" w:eastAsia="Arial" w:hAnsi="Arial" w:cs="Arial"/>
        </w:rPr>
        <w:t>is added to divide the two requirements into two subsections. This is necessary to ensure clarity in the language that the first requirement is that a cot or mat is provided for all children, and the second related requirement is that cots or mats must be placed at least 18 inches apart during nap periods.</w:t>
      </w:r>
    </w:p>
    <w:p w14:paraId="1F80FEFA" w14:textId="472AA4E5" w:rsidR="5E3DBA26" w:rsidRDefault="5E3DBA26" w:rsidP="701E99D8">
      <w:pPr>
        <w:rPr>
          <w:rFonts w:ascii="Arial" w:eastAsia="Arial" w:hAnsi="Arial" w:cs="Arial"/>
        </w:rPr>
      </w:pPr>
      <w:r w:rsidRPr="701E99D8">
        <w:rPr>
          <w:rFonts w:ascii="Arial" w:eastAsia="Arial" w:hAnsi="Arial" w:cs="Arial"/>
          <w:b/>
          <w:bCs/>
        </w:rPr>
        <w:t xml:space="preserve">Section 17711.1(f) </w:t>
      </w:r>
      <w:r w:rsidRPr="701E99D8">
        <w:rPr>
          <w:rFonts w:ascii="Arial" w:eastAsia="Arial" w:hAnsi="Arial" w:cs="Arial"/>
        </w:rPr>
        <w:t>is amended to include “which are inaccessible to children</w:t>
      </w:r>
      <w:r w:rsidR="000E6FE2">
        <w:rPr>
          <w:rFonts w:ascii="Arial" w:eastAsia="Arial" w:hAnsi="Arial" w:cs="Arial"/>
        </w:rPr>
        <w:t>.</w:t>
      </w:r>
      <w:r w:rsidRPr="701E99D8">
        <w:rPr>
          <w:rFonts w:ascii="Arial" w:eastAsia="Arial" w:hAnsi="Arial" w:cs="Arial"/>
        </w:rPr>
        <w:t>” This is necessary to clarify that staff personal belongings must be stored securely and out of reach for children in care.</w:t>
      </w:r>
    </w:p>
    <w:p w14:paraId="075194E3" w14:textId="58880CBA" w:rsidR="5E3DBA26" w:rsidRDefault="5E3DBA26" w:rsidP="701E99D8">
      <w:pPr>
        <w:pStyle w:val="Heading4"/>
        <w:spacing w:before="40" w:after="240"/>
        <w:rPr>
          <w:rFonts w:eastAsia="Arial" w:cs="Arial"/>
          <w:bCs/>
        </w:rPr>
      </w:pPr>
      <w:r w:rsidRPr="701E99D8">
        <w:rPr>
          <w:rFonts w:eastAsia="Arial" w:cs="Arial"/>
          <w:bCs/>
        </w:rPr>
        <w:t>Section 17777. Indoor Space.</w:t>
      </w:r>
    </w:p>
    <w:p w14:paraId="455B7F16" w14:textId="7F6DB309" w:rsidR="5E3DBA26" w:rsidRDefault="5E3DBA26" w:rsidP="701E99D8">
      <w:pPr>
        <w:tabs>
          <w:tab w:val="left" w:pos="360"/>
        </w:tabs>
        <w:rPr>
          <w:rFonts w:ascii="Arial" w:eastAsia="Arial" w:hAnsi="Arial" w:cs="Arial"/>
        </w:rPr>
      </w:pPr>
      <w:r w:rsidRPr="701E99D8">
        <w:rPr>
          <w:rFonts w:ascii="Arial" w:eastAsia="Arial" w:hAnsi="Arial" w:cs="Arial"/>
          <w:b/>
          <w:bCs/>
        </w:rPr>
        <w:t>Proposed Section 1777</w:t>
      </w:r>
      <w:r w:rsidR="000E6FE2">
        <w:rPr>
          <w:rFonts w:ascii="Arial" w:eastAsia="Arial" w:hAnsi="Arial" w:cs="Arial"/>
          <w:b/>
          <w:bCs/>
        </w:rPr>
        <w:t>7</w:t>
      </w:r>
      <w:r w:rsidRPr="701E99D8">
        <w:rPr>
          <w:rFonts w:ascii="Arial" w:eastAsia="Arial" w:hAnsi="Arial" w:cs="Arial"/>
          <w:b/>
          <w:bCs/>
        </w:rPr>
        <w:t xml:space="preserve">(a)(5) </w:t>
      </w:r>
      <w:r w:rsidRPr="701E99D8">
        <w:rPr>
          <w:rFonts w:ascii="Arial" w:eastAsia="Arial" w:hAnsi="Arial" w:cs="Arial"/>
        </w:rPr>
        <w:t>is added to include required individual storage spaces for children’s items. This is necessary to ensure that licensed exempt programs have equivalent requirements to licensed programs for permanent or portable storage space for children's belongings.</w:t>
      </w:r>
    </w:p>
    <w:p w14:paraId="1D6C8131" w14:textId="6C72B393" w:rsidR="40A8C7E2" w:rsidRDefault="5E3DBA26" w:rsidP="00515CF0">
      <w:pPr>
        <w:tabs>
          <w:tab w:val="left" w:pos="360"/>
        </w:tabs>
        <w:rPr>
          <w:rFonts w:ascii="Arial" w:eastAsia="Arial" w:hAnsi="Arial" w:cs="Arial"/>
          <w:color w:val="000000" w:themeColor="text1"/>
        </w:rPr>
      </w:pPr>
      <w:r w:rsidRPr="701E99D8">
        <w:rPr>
          <w:rFonts w:ascii="Arial" w:eastAsia="Arial" w:hAnsi="Arial" w:cs="Arial"/>
          <w:b/>
          <w:bCs/>
        </w:rPr>
        <w:t>Section 1777</w:t>
      </w:r>
      <w:r w:rsidR="000E6FE2">
        <w:rPr>
          <w:rFonts w:ascii="Arial" w:eastAsia="Arial" w:hAnsi="Arial" w:cs="Arial"/>
          <w:b/>
          <w:bCs/>
        </w:rPr>
        <w:t>7</w:t>
      </w:r>
      <w:r w:rsidRPr="701E99D8">
        <w:rPr>
          <w:rFonts w:ascii="Arial" w:eastAsia="Arial" w:hAnsi="Arial" w:cs="Arial"/>
          <w:b/>
          <w:bCs/>
        </w:rPr>
        <w:t xml:space="preserve">(b) </w:t>
      </w:r>
      <w:r w:rsidRPr="701E99D8">
        <w:rPr>
          <w:rFonts w:ascii="Arial" w:eastAsia="Arial" w:hAnsi="Arial" w:cs="Arial"/>
        </w:rPr>
        <w:t xml:space="preserve">is amended to require licensed exempt CSPPs to also follow the California Code of Regulations, Title 22, section 101230(b) referencing napping </w:t>
      </w:r>
      <w:r w:rsidRPr="701E99D8">
        <w:rPr>
          <w:rFonts w:ascii="Arial" w:eastAsia="Arial" w:hAnsi="Arial" w:cs="Arial"/>
        </w:rPr>
        <w:lastRenderedPageBreak/>
        <w:t>procedures. This is necessary to ensure that licensed exempt programs have equivalent protections for health and safety for napping that licensed programs do and ensures that children are not forced to nap or stay awake any longer than the normal napping period.</w:t>
      </w:r>
    </w:p>
    <w:p w14:paraId="0C3163FE" w14:textId="5436500A" w:rsidR="004B66D5" w:rsidRPr="00977391" w:rsidRDefault="003F62E5" w:rsidP="003A0BCB">
      <w:pPr>
        <w:pStyle w:val="Heading3"/>
      </w:pPr>
      <w:r w:rsidRPr="00977391">
        <w:t xml:space="preserve">Comments Received During </w:t>
      </w:r>
      <w:r>
        <w:t>t</w:t>
      </w:r>
      <w:r w:rsidRPr="00977391">
        <w:t>he 15-Day Notice</w:t>
      </w:r>
      <w:r>
        <w:t xml:space="preserve"> Period</w:t>
      </w:r>
      <w:r w:rsidRPr="00977391">
        <w:t xml:space="preserve"> </w:t>
      </w:r>
      <w:r>
        <w:t xml:space="preserve">While the </w:t>
      </w:r>
      <w:r w:rsidRPr="00977391">
        <w:t xml:space="preserve">Proposed Regulation Text Was Available </w:t>
      </w:r>
      <w:r>
        <w:t>t</w:t>
      </w:r>
      <w:r w:rsidRPr="00977391">
        <w:t xml:space="preserve">o </w:t>
      </w:r>
      <w:r>
        <w:t>t</w:t>
      </w:r>
      <w:r w:rsidRPr="00977391">
        <w:t>he Public</w:t>
      </w:r>
    </w:p>
    <w:p w14:paraId="17F0AFF4" w14:textId="005900F9" w:rsidR="004B66D5" w:rsidRDefault="004B66D5" w:rsidP="1314B9A9">
      <w:pPr>
        <w:pStyle w:val="BodyText"/>
        <w:rPr>
          <w:rFonts w:ascii="Arial" w:hAnsi="Arial" w:cs="Arial"/>
          <w:b w:val="0"/>
          <w:bCs w:val="0"/>
          <w:color w:val="FF0000"/>
        </w:rPr>
      </w:pPr>
      <w:r w:rsidRPr="701E99D8">
        <w:rPr>
          <w:rFonts w:ascii="Arial" w:hAnsi="Arial" w:cs="Arial"/>
          <w:b w:val="0"/>
          <w:bCs w:val="0"/>
        </w:rPr>
        <w:t xml:space="preserve">The </w:t>
      </w:r>
      <w:r w:rsidR="5D6FE88C" w:rsidRPr="701E99D8">
        <w:rPr>
          <w:rFonts w:ascii="Arial" w:hAnsi="Arial" w:cs="Arial"/>
          <w:b w:val="0"/>
          <w:bCs w:val="0"/>
        </w:rPr>
        <w:t>amended regulations were</w:t>
      </w:r>
      <w:r w:rsidRPr="701E99D8">
        <w:rPr>
          <w:rFonts w:ascii="Arial" w:hAnsi="Arial" w:cs="Arial"/>
          <w:b w:val="0"/>
          <w:bCs w:val="0"/>
        </w:rPr>
        <w:t xml:space="preserve"> made available to the public from </w:t>
      </w:r>
      <w:r w:rsidR="12DCF814" w:rsidRPr="701E99D8">
        <w:rPr>
          <w:rFonts w:ascii="Arial" w:hAnsi="Arial" w:cs="Arial"/>
          <w:b w:val="0"/>
          <w:bCs w:val="0"/>
        </w:rPr>
        <w:t xml:space="preserve">September 2, 2025, </w:t>
      </w:r>
      <w:r w:rsidRPr="701E99D8">
        <w:rPr>
          <w:rFonts w:ascii="Arial" w:hAnsi="Arial" w:cs="Arial"/>
          <w:b w:val="0"/>
          <w:bCs w:val="0"/>
        </w:rPr>
        <w:t xml:space="preserve">through </w:t>
      </w:r>
      <w:r w:rsidR="3746A5F1" w:rsidRPr="701E99D8">
        <w:rPr>
          <w:rFonts w:ascii="Arial" w:hAnsi="Arial" w:cs="Arial"/>
          <w:b w:val="0"/>
          <w:bCs w:val="0"/>
        </w:rPr>
        <w:t xml:space="preserve">September 17, 2025. </w:t>
      </w:r>
      <w:r w:rsidRPr="701E99D8">
        <w:rPr>
          <w:rFonts w:ascii="Arial" w:hAnsi="Arial" w:cs="Arial"/>
          <w:b w:val="0"/>
          <w:bCs w:val="0"/>
        </w:rPr>
        <w:t xml:space="preserve">The </w:t>
      </w:r>
      <w:r w:rsidR="00F272C2" w:rsidRPr="701E99D8">
        <w:rPr>
          <w:rFonts w:ascii="Arial" w:hAnsi="Arial" w:cs="Arial"/>
          <w:b w:val="0"/>
          <w:bCs w:val="0"/>
        </w:rPr>
        <w:t xml:space="preserve">CDE </w:t>
      </w:r>
      <w:r w:rsidR="00740CEB" w:rsidRPr="701E99D8">
        <w:rPr>
          <w:rFonts w:ascii="Arial" w:hAnsi="Arial" w:cs="Arial"/>
          <w:b w:val="0"/>
          <w:bCs w:val="0"/>
        </w:rPr>
        <w:t xml:space="preserve">received </w:t>
      </w:r>
      <w:r w:rsidR="00566BAF" w:rsidRPr="701E99D8">
        <w:rPr>
          <w:rFonts w:ascii="Arial" w:hAnsi="Arial" w:cs="Arial"/>
          <w:b w:val="0"/>
          <w:bCs w:val="0"/>
        </w:rPr>
        <w:t xml:space="preserve">comments from </w:t>
      </w:r>
      <w:r w:rsidR="1EAFD1AE" w:rsidRPr="701E99D8">
        <w:rPr>
          <w:rFonts w:ascii="Arial" w:hAnsi="Arial" w:cs="Arial"/>
          <w:b w:val="0"/>
          <w:bCs w:val="0"/>
        </w:rPr>
        <w:t>five individuals. The comments and responses are set forth in the 15-Day Public Comments - Response Chart.</w:t>
      </w:r>
      <w:r w:rsidR="00FF4A66" w:rsidRPr="701E99D8">
        <w:rPr>
          <w:rFonts w:ascii="Arial" w:hAnsi="Arial" w:cs="Arial"/>
          <w:b w:val="0"/>
          <w:bCs w:val="0"/>
          <w:color w:val="FF0000"/>
        </w:rPr>
        <w:t xml:space="preserve"> </w:t>
      </w:r>
    </w:p>
    <w:p w14:paraId="1A81E1BD" w14:textId="477B8B21" w:rsidR="00406FD0" w:rsidRDefault="00BE7B59" w:rsidP="00BE7B59">
      <w:pPr>
        <w:pStyle w:val="BodyText"/>
        <w:rPr>
          <w:rFonts w:ascii="Arial" w:eastAsia="Calibri" w:hAnsi="Arial" w:cs="Arial"/>
          <w:b w:val="0"/>
          <w:bCs w:val="0"/>
        </w:rPr>
      </w:pPr>
      <w:r w:rsidRPr="1314B9A9">
        <w:rPr>
          <w:rFonts w:ascii="Arial" w:eastAsia="Calibri" w:hAnsi="Arial" w:cs="Arial"/>
        </w:rPr>
        <w:t xml:space="preserve">Letter #1 - </w:t>
      </w:r>
      <w:r w:rsidR="1B67CF64" w:rsidRPr="1314B9A9">
        <w:rPr>
          <w:rFonts w:ascii="Arial" w:eastAsia="Calibri" w:hAnsi="Arial" w:cs="Arial"/>
          <w:b w:val="0"/>
          <w:bCs w:val="0"/>
        </w:rPr>
        <w:t xml:space="preserve">Christina Greenman, Options for Learning </w:t>
      </w:r>
    </w:p>
    <w:p w14:paraId="0374B5ED" w14:textId="2F06443E" w:rsidR="00BE7B59" w:rsidRDefault="00BE7B59" w:rsidP="1314B9A9">
      <w:pPr>
        <w:pStyle w:val="BodyText"/>
        <w:rPr>
          <w:rFonts w:ascii="Arial" w:hAnsi="Arial" w:cs="Arial"/>
          <w:b w:val="0"/>
          <w:bCs w:val="0"/>
          <w:color w:val="000000" w:themeColor="text1"/>
        </w:rPr>
      </w:pPr>
      <w:r>
        <w:rPr>
          <w:rFonts w:ascii="Arial" w:hAnsi="Arial" w:cs="Arial"/>
          <w:color w:val="000000"/>
          <w:shd w:val="clear" w:color="auto" w:fill="FFFFFF"/>
        </w:rPr>
        <w:t xml:space="preserve">Letter #2 - </w:t>
      </w:r>
      <w:r w:rsidR="0A11EEAF" w:rsidRPr="1314B9A9">
        <w:rPr>
          <w:rFonts w:ascii="Arial" w:hAnsi="Arial" w:cs="Arial"/>
          <w:b w:val="0"/>
          <w:bCs w:val="0"/>
        </w:rPr>
        <w:t xml:space="preserve">Jennifer Pifeleti, Izzi Early Education </w:t>
      </w:r>
    </w:p>
    <w:p w14:paraId="308CD60C" w14:textId="3BF5B921" w:rsidR="00BE7B59" w:rsidRDefault="65A786B8" w:rsidP="1314B9A9">
      <w:pPr>
        <w:pStyle w:val="BodyText"/>
        <w:rPr>
          <w:rFonts w:ascii="Arial" w:hAnsi="Arial" w:cs="Arial"/>
          <w:b w:val="0"/>
          <w:bCs w:val="0"/>
        </w:rPr>
      </w:pPr>
      <w:r w:rsidRPr="1314B9A9">
        <w:rPr>
          <w:rFonts w:ascii="Arial" w:hAnsi="Arial" w:cs="Arial"/>
          <w:color w:val="000000" w:themeColor="text1"/>
        </w:rPr>
        <w:t xml:space="preserve">Letter #3 - </w:t>
      </w:r>
      <w:r w:rsidRPr="1314B9A9">
        <w:rPr>
          <w:rFonts w:ascii="Arial" w:hAnsi="Arial" w:cs="Arial"/>
          <w:b w:val="0"/>
          <w:bCs w:val="0"/>
          <w:color w:val="000000" w:themeColor="text1"/>
        </w:rPr>
        <w:t>Jodie Keller, E Center Child Development Programs</w:t>
      </w:r>
    </w:p>
    <w:p w14:paraId="432DE81F" w14:textId="2A3AB374" w:rsidR="00BE7B59" w:rsidRDefault="65A786B8" w:rsidP="1314B9A9">
      <w:pPr>
        <w:pStyle w:val="BodyText"/>
        <w:rPr>
          <w:rFonts w:ascii="Arial" w:hAnsi="Arial" w:cs="Arial"/>
        </w:rPr>
      </w:pPr>
      <w:r w:rsidRPr="1314B9A9">
        <w:rPr>
          <w:rFonts w:ascii="Arial" w:hAnsi="Arial" w:cs="Arial"/>
          <w:color w:val="000000" w:themeColor="text1"/>
        </w:rPr>
        <w:t xml:space="preserve">Letter #4 - </w:t>
      </w:r>
      <w:r w:rsidRPr="1314B9A9">
        <w:rPr>
          <w:rFonts w:ascii="Arial" w:hAnsi="Arial" w:cs="Arial"/>
          <w:b w:val="0"/>
          <w:bCs w:val="0"/>
        </w:rPr>
        <w:t>Jennifer Rocha, Los Banos Unified School District</w:t>
      </w:r>
    </w:p>
    <w:p w14:paraId="27ACE71F" w14:textId="0A719A4F" w:rsidR="00BE7B59" w:rsidRDefault="65A786B8" w:rsidP="1314B9A9">
      <w:pPr>
        <w:pStyle w:val="BodyText"/>
        <w:rPr>
          <w:rFonts w:ascii="Arial" w:hAnsi="Arial" w:cs="Arial"/>
        </w:rPr>
      </w:pPr>
      <w:r w:rsidRPr="1314B9A9">
        <w:rPr>
          <w:rFonts w:ascii="Arial" w:hAnsi="Arial" w:cs="Arial"/>
          <w:color w:val="000000" w:themeColor="text1"/>
        </w:rPr>
        <w:t xml:space="preserve">Letter #5 - </w:t>
      </w:r>
      <w:r w:rsidR="4AA212E6" w:rsidRPr="1314B9A9">
        <w:rPr>
          <w:rFonts w:ascii="Arial" w:hAnsi="Arial" w:cs="Arial"/>
          <w:b w:val="0"/>
          <w:bCs w:val="0"/>
          <w:color w:val="000000" w:themeColor="text1"/>
        </w:rPr>
        <w:t>Tony Jordan, Marissa Duran, Leah Welch-Jackson, Stanislaus County Office of Education</w:t>
      </w:r>
    </w:p>
    <w:p w14:paraId="3231B9B2" w14:textId="75D9CB08" w:rsidR="00406FD0" w:rsidRDefault="00406FD0" w:rsidP="1314B9A9">
      <w:pPr>
        <w:pStyle w:val="BodyText3"/>
        <w:rPr>
          <w:rFonts w:ascii="Arial" w:hAnsi="Arial" w:cs="Arial"/>
          <w:b/>
          <w:bCs/>
          <w:i/>
          <w:iCs/>
        </w:rPr>
      </w:pPr>
      <w:r w:rsidRPr="1314B9A9">
        <w:rPr>
          <w:rFonts w:ascii="Arial" w:hAnsi="Arial" w:cs="Arial"/>
          <w:b/>
          <w:bCs/>
          <w:i/>
          <w:iCs/>
        </w:rPr>
        <w:t xml:space="preserve">After the 15-day comment period, </w:t>
      </w:r>
      <w:r w:rsidR="612E39D2" w:rsidRPr="1314B9A9">
        <w:rPr>
          <w:rFonts w:ascii="Arial" w:hAnsi="Arial" w:cs="Arial"/>
          <w:b/>
          <w:bCs/>
          <w:i/>
          <w:iCs/>
        </w:rPr>
        <w:t>no</w:t>
      </w:r>
      <w:r w:rsidRPr="1314B9A9">
        <w:rPr>
          <w:rFonts w:ascii="Arial" w:hAnsi="Arial" w:cs="Arial"/>
          <w:b/>
          <w:bCs/>
          <w:i/>
          <w:iCs/>
        </w:rPr>
        <w:t xml:space="preserve"> </w:t>
      </w:r>
      <w:r w:rsidR="612E39D2" w:rsidRPr="1314B9A9">
        <w:rPr>
          <w:rFonts w:ascii="Arial" w:hAnsi="Arial" w:cs="Arial"/>
          <w:b/>
          <w:bCs/>
          <w:i/>
          <w:iCs/>
        </w:rPr>
        <w:t xml:space="preserve">additional </w:t>
      </w:r>
      <w:r w:rsidRPr="1314B9A9">
        <w:rPr>
          <w:rFonts w:ascii="Arial" w:hAnsi="Arial" w:cs="Arial"/>
          <w:b/>
          <w:bCs/>
          <w:i/>
          <w:iCs/>
        </w:rPr>
        <w:t>changes were made to the proposed text of the regulations</w:t>
      </w:r>
      <w:r w:rsidR="55D76D86" w:rsidRPr="1314B9A9">
        <w:rPr>
          <w:rFonts w:ascii="Arial" w:hAnsi="Arial" w:cs="Arial"/>
          <w:b/>
          <w:bCs/>
          <w:i/>
          <w:iCs/>
        </w:rPr>
        <w:t>.</w:t>
      </w:r>
      <w:r w:rsidRPr="1314B9A9">
        <w:rPr>
          <w:rFonts w:ascii="Arial" w:hAnsi="Arial" w:cs="Arial"/>
          <w:b/>
          <w:bCs/>
          <w:i/>
          <w:iCs/>
        </w:rPr>
        <w:t xml:space="preserve"> </w:t>
      </w:r>
    </w:p>
    <w:p w14:paraId="0066961B" w14:textId="7464E5D7" w:rsidR="00D76205" w:rsidRDefault="003F62E5" w:rsidP="1314B9A9">
      <w:pPr>
        <w:pStyle w:val="Heading3"/>
        <w:rPr>
          <w:color w:val="FF0000"/>
        </w:rPr>
      </w:pPr>
      <w:r>
        <w:t xml:space="preserve">Documents Incorporated by Reference </w:t>
      </w:r>
    </w:p>
    <w:p w14:paraId="43867CCE" w14:textId="17B0B042" w:rsidR="29D20A43" w:rsidRDefault="29D20A43" w:rsidP="1314B9A9">
      <w:pPr>
        <w:pStyle w:val="BodyText"/>
        <w:rPr>
          <w:rFonts w:ascii="Arial" w:hAnsi="Arial" w:cs="Arial"/>
          <w:b w:val="0"/>
          <w:bCs w:val="0"/>
          <w:color w:val="000000" w:themeColor="text1"/>
        </w:rPr>
      </w:pPr>
      <w:r w:rsidRPr="1314B9A9">
        <w:rPr>
          <w:rFonts w:ascii="Arial" w:hAnsi="Arial" w:cs="Arial"/>
          <w:b w:val="0"/>
          <w:bCs w:val="0"/>
          <w:color w:val="000000" w:themeColor="text1"/>
        </w:rPr>
        <w:t>Pursuant to title 1 of the California Code of Regulations</w:t>
      </w:r>
      <w:r w:rsidR="00F31141">
        <w:rPr>
          <w:rFonts w:ascii="Arial" w:hAnsi="Arial" w:cs="Arial"/>
          <w:b w:val="0"/>
          <w:bCs w:val="0"/>
          <w:color w:val="000000" w:themeColor="text1"/>
        </w:rPr>
        <w:t xml:space="preserve"> (CCR)</w:t>
      </w:r>
      <w:r w:rsidRPr="1314B9A9">
        <w:rPr>
          <w:rFonts w:ascii="Arial" w:hAnsi="Arial" w:cs="Arial"/>
          <w:b w:val="0"/>
          <w:bCs w:val="0"/>
          <w:color w:val="000000" w:themeColor="text1"/>
        </w:rPr>
        <w:t xml:space="preserve"> section 20, the following documents are hereby incorporated by reference:</w:t>
      </w:r>
    </w:p>
    <w:p w14:paraId="2E68BD32" w14:textId="5780C794" w:rsidR="29D20A43" w:rsidRDefault="29D20A43" w:rsidP="005D0982">
      <w:pPr>
        <w:pStyle w:val="BodyText"/>
        <w:numPr>
          <w:ilvl w:val="0"/>
          <w:numId w:val="1"/>
        </w:numPr>
        <w:spacing w:before="240"/>
        <w:rPr>
          <w:rFonts w:ascii="Arial" w:hAnsi="Arial" w:cs="Arial"/>
          <w:b w:val="0"/>
          <w:bCs w:val="0"/>
          <w:color w:val="000000" w:themeColor="text1"/>
        </w:rPr>
      </w:pPr>
      <w:r w:rsidRPr="005D0982">
        <w:rPr>
          <w:rFonts w:ascii="Arial" w:hAnsi="Arial" w:cs="Arial"/>
          <w:b w:val="0"/>
          <w:bCs w:val="0"/>
          <w:color w:val="000000" w:themeColor="text1"/>
        </w:rPr>
        <w:t>Classroom Assessment Scoring System Observation Field Guide, Second Edition, 2023</w:t>
      </w:r>
    </w:p>
    <w:p w14:paraId="212AE9CB" w14:textId="2F791CFA" w:rsidR="29D20A43" w:rsidRDefault="29D20A43" w:rsidP="005D0982">
      <w:pPr>
        <w:pStyle w:val="BodyText"/>
        <w:numPr>
          <w:ilvl w:val="0"/>
          <w:numId w:val="1"/>
        </w:numPr>
        <w:spacing w:before="240"/>
        <w:rPr>
          <w:rFonts w:ascii="Arial" w:hAnsi="Arial" w:cs="Arial"/>
          <w:b w:val="0"/>
          <w:bCs w:val="0"/>
          <w:color w:val="000000" w:themeColor="text1"/>
        </w:rPr>
      </w:pPr>
      <w:r w:rsidRPr="005D0982">
        <w:rPr>
          <w:rFonts w:ascii="Arial" w:hAnsi="Arial" w:cs="Arial"/>
          <w:b w:val="0"/>
          <w:bCs w:val="0"/>
          <w:color w:val="000000" w:themeColor="text1"/>
        </w:rPr>
        <w:t>Classroom Assessment Scoring System Environment Manual, 2022</w:t>
      </w:r>
    </w:p>
    <w:p w14:paraId="48926CF6" w14:textId="2DE62337" w:rsidR="00A76155" w:rsidRDefault="00A76155" w:rsidP="00A76155">
      <w:pPr>
        <w:pStyle w:val="BodyText"/>
        <w:numPr>
          <w:ilvl w:val="0"/>
          <w:numId w:val="1"/>
        </w:numPr>
        <w:spacing w:before="240"/>
        <w:rPr>
          <w:rFonts w:ascii="Arial" w:hAnsi="Arial" w:cs="Arial"/>
          <w:b w:val="0"/>
          <w:bCs w:val="0"/>
          <w:color w:val="000000" w:themeColor="text1"/>
        </w:rPr>
      </w:pPr>
      <w:r w:rsidRPr="00A76155">
        <w:rPr>
          <w:rFonts w:ascii="Arial" w:hAnsi="Arial" w:cs="Arial"/>
          <w:b w:val="0"/>
          <w:bCs w:val="0"/>
          <w:color w:val="000000" w:themeColor="text1"/>
        </w:rPr>
        <w:t>Classroom Assessment Scoring System</w:t>
      </w:r>
      <w:r w:rsidR="006C055D">
        <w:rPr>
          <w:rFonts w:ascii="Arial" w:hAnsi="Arial" w:cs="Arial"/>
          <w:b w:val="0"/>
          <w:bCs w:val="0"/>
          <w:color w:val="000000" w:themeColor="text1"/>
        </w:rPr>
        <w:t xml:space="preserve"> </w:t>
      </w:r>
      <w:r w:rsidRPr="00A76155">
        <w:rPr>
          <w:rFonts w:ascii="Arial" w:hAnsi="Arial" w:cs="Arial"/>
          <w:b w:val="0"/>
          <w:bCs w:val="0"/>
          <w:color w:val="000000" w:themeColor="text1"/>
        </w:rPr>
        <w:t>Manual Pre-K</w:t>
      </w:r>
      <w:r w:rsidR="006C055D">
        <w:rPr>
          <w:rFonts w:ascii="Arial" w:hAnsi="Arial" w:cs="Arial"/>
          <w:b w:val="0"/>
          <w:bCs w:val="0"/>
          <w:color w:val="000000" w:themeColor="text1"/>
        </w:rPr>
        <w:t>,</w:t>
      </w:r>
      <w:r w:rsidRPr="00A76155">
        <w:rPr>
          <w:rFonts w:ascii="Arial" w:hAnsi="Arial" w:cs="Arial"/>
          <w:b w:val="0"/>
          <w:bCs w:val="0"/>
          <w:color w:val="000000" w:themeColor="text1"/>
        </w:rPr>
        <w:t xml:space="preserve"> 2008</w:t>
      </w:r>
    </w:p>
    <w:p w14:paraId="338B9B64" w14:textId="1BC1F450" w:rsidR="006C055D" w:rsidRDefault="006C055D" w:rsidP="00391D6D">
      <w:pPr>
        <w:pStyle w:val="BodyText"/>
        <w:numPr>
          <w:ilvl w:val="1"/>
          <w:numId w:val="1"/>
        </w:numPr>
        <w:spacing w:before="240"/>
        <w:rPr>
          <w:rFonts w:ascii="Arial" w:hAnsi="Arial" w:cs="Arial"/>
          <w:b w:val="0"/>
          <w:bCs w:val="0"/>
          <w:color w:val="000000" w:themeColor="text1"/>
        </w:rPr>
      </w:pPr>
      <w:r>
        <w:rPr>
          <w:rFonts w:ascii="Arial" w:hAnsi="Arial" w:cs="Arial"/>
          <w:b w:val="0"/>
          <w:bCs w:val="0"/>
          <w:color w:val="000000" w:themeColor="text1"/>
        </w:rPr>
        <w:t xml:space="preserve">Please note that this document was inadvertently omitted as being “Incorporated by Reference” on the 15-Day Notice of Proposed Rulemaking. </w:t>
      </w:r>
    </w:p>
    <w:p w14:paraId="7AC13283" w14:textId="79AE9282" w:rsidR="00124D9E" w:rsidRDefault="000A7DF7" w:rsidP="00124D9E">
      <w:pPr>
        <w:pStyle w:val="BodyText"/>
        <w:rPr>
          <w:rFonts w:ascii="Arial" w:hAnsi="Arial" w:cs="Arial"/>
          <w:b w:val="0"/>
        </w:rPr>
      </w:pPr>
      <w:r>
        <w:rPr>
          <w:rFonts w:ascii="Arial" w:hAnsi="Arial" w:cs="Arial"/>
          <w:b w:val="0"/>
        </w:rPr>
        <w:t>T</w:t>
      </w:r>
      <w:r w:rsidR="00124D9E">
        <w:rPr>
          <w:rFonts w:ascii="Arial" w:hAnsi="Arial" w:cs="Arial"/>
          <w:b w:val="0"/>
        </w:rPr>
        <w:t xml:space="preserve">he CDE determined </w:t>
      </w:r>
      <w:r>
        <w:rPr>
          <w:rFonts w:ascii="Arial" w:hAnsi="Arial" w:cs="Arial"/>
          <w:b w:val="0"/>
        </w:rPr>
        <w:t xml:space="preserve">that it would be impractical to publish these documents </w:t>
      </w:r>
      <w:r w:rsidR="00124D9E">
        <w:rPr>
          <w:rFonts w:ascii="Arial" w:hAnsi="Arial" w:cs="Arial"/>
          <w:b w:val="0"/>
        </w:rPr>
        <w:t xml:space="preserve">in 5 CCR due </w:t>
      </w:r>
      <w:r>
        <w:rPr>
          <w:rFonts w:ascii="Arial" w:hAnsi="Arial" w:cs="Arial"/>
          <w:b w:val="0"/>
        </w:rPr>
        <w:t xml:space="preserve">to </w:t>
      </w:r>
      <w:r w:rsidR="00124D9E">
        <w:rPr>
          <w:rFonts w:ascii="Arial" w:hAnsi="Arial" w:cs="Arial"/>
          <w:b w:val="0"/>
        </w:rPr>
        <w:t>their size</w:t>
      </w:r>
      <w:r>
        <w:rPr>
          <w:rFonts w:ascii="Arial" w:hAnsi="Arial" w:cs="Arial"/>
          <w:b w:val="0"/>
        </w:rPr>
        <w:t xml:space="preserve">. In addition, these documents </w:t>
      </w:r>
      <w:r w:rsidR="00124D9E">
        <w:rPr>
          <w:rFonts w:ascii="Arial" w:hAnsi="Arial" w:cs="Arial"/>
          <w:b w:val="0"/>
        </w:rPr>
        <w:t>were available to the public upon request to the CDE.</w:t>
      </w:r>
    </w:p>
    <w:p w14:paraId="3B7D0B98" w14:textId="7E6EE117" w:rsidR="003E38D7" w:rsidRDefault="003F62E5" w:rsidP="008C08D2">
      <w:pPr>
        <w:pStyle w:val="Heading3"/>
      </w:pPr>
      <w:r w:rsidRPr="3914B651">
        <w:lastRenderedPageBreak/>
        <w:t xml:space="preserve">Alternatives Determination </w:t>
      </w:r>
    </w:p>
    <w:p w14:paraId="7C167269" w14:textId="7CF1CD0B" w:rsidR="0015178A" w:rsidRPr="00977391" w:rsidRDefault="26880927" w:rsidP="0015178A">
      <w:pPr>
        <w:pStyle w:val="BodyText"/>
        <w:rPr>
          <w:rFonts w:ascii="Arial" w:hAnsi="Arial" w:cs="Arial"/>
          <w:b w:val="0"/>
          <w:bCs w:val="0"/>
        </w:rPr>
      </w:pPr>
      <w:r w:rsidRPr="3914B651">
        <w:rPr>
          <w:rFonts w:ascii="Arial" w:hAnsi="Arial" w:cs="Arial"/>
          <w:b w:val="0"/>
          <w:bCs w:val="0"/>
        </w:rPr>
        <w:t xml:space="preserve">The </w:t>
      </w:r>
      <w:r w:rsidR="277B4BAA" w:rsidRPr="3914B651">
        <w:rPr>
          <w:rFonts w:ascii="Arial" w:hAnsi="Arial" w:cs="Arial"/>
          <w:b w:val="0"/>
          <w:bCs w:val="0"/>
        </w:rPr>
        <w:t>State Superintendent of Public Instruction</w:t>
      </w:r>
      <w:r w:rsidRPr="3914B651">
        <w:rPr>
          <w:rFonts w:ascii="Arial" w:hAnsi="Arial" w:cs="Arial"/>
          <w:b w:val="0"/>
          <w:bCs w:val="0"/>
        </w:rPr>
        <w:t xml:space="preserve"> has determined that no alternative would be more effective in carrying out the purpose for which the regulation is proposed or would be as effective and less burdensome to affected private persons than the proposed regulation or would be more cost effective to affected private persons and equally effective in implementing the statutory policy or other provisions of law.</w:t>
      </w:r>
    </w:p>
    <w:p w14:paraId="4697F1F1" w14:textId="2A063EAA" w:rsidR="00D00315" w:rsidRPr="0094636F" w:rsidRDefault="000251D2">
      <w:pPr>
        <w:pStyle w:val="BodyText"/>
        <w:rPr>
          <w:rFonts w:ascii="Arial" w:hAnsi="Arial" w:cs="Arial"/>
          <w:b w:val="0"/>
        </w:rPr>
      </w:pPr>
      <w:r>
        <w:rPr>
          <w:rFonts w:ascii="Arial" w:hAnsi="Arial" w:cs="Arial"/>
          <w:b w:val="0"/>
        </w:rPr>
        <w:t xml:space="preserve">All alternatives were in the form of public comments and </w:t>
      </w:r>
      <w:r w:rsidR="004C54BB">
        <w:rPr>
          <w:rFonts w:ascii="Arial" w:hAnsi="Arial" w:cs="Arial"/>
          <w:b w:val="0"/>
        </w:rPr>
        <w:t xml:space="preserve">the consideration of these alternatives are presented in the attached response charts. </w:t>
      </w:r>
      <w:r w:rsidR="0094636F" w:rsidRPr="0094636F">
        <w:rPr>
          <w:rFonts w:ascii="Arial" w:hAnsi="Arial" w:cs="Arial"/>
          <w:b w:val="0"/>
        </w:rPr>
        <w:t>N</w:t>
      </w:r>
      <w:r w:rsidR="00D00315" w:rsidRPr="0094636F">
        <w:rPr>
          <w:rFonts w:ascii="Arial" w:hAnsi="Arial" w:cs="Arial"/>
          <w:b w:val="0"/>
        </w:rPr>
        <w:t xml:space="preserve">o </w:t>
      </w:r>
      <w:r w:rsidR="004C54BB">
        <w:rPr>
          <w:rFonts w:ascii="Arial" w:hAnsi="Arial" w:cs="Arial"/>
          <w:b w:val="0"/>
        </w:rPr>
        <w:t xml:space="preserve">other </w:t>
      </w:r>
      <w:r w:rsidR="00D00315" w:rsidRPr="0094636F">
        <w:rPr>
          <w:rFonts w:ascii="Arial" w:hAnsi="Arial" w:cs="Arial"/>
          <w:b w:val="0"/>
        </w:rPr>
        <w:t xml:space="preserve">alternatives have been brought to the </w:t>
      </w:r>
      <w:r w:rsidR="004C54BB">
        <w:rPr>
          <w:rFonts w:ascii="Arial" w:hAnsi="Arial" w:cs="Arial"/>
          <w:b w:val="0"/>
        </w:rPr>
        <w:t>CDE</w:t>
      </w:r>
      <w:r w:rsidR="004C54BB" w:rsidRPr="0094636F">
        <w:rPr>
          <w:rFonts w:ascii="Arial" w:hAnsi="Arial" w:cs="Arial"/>
          <w:b w:val="0"/>
        </w:rPr>
        <w:t xml:space="preserve">’s </w:t>
      </w:r>
      <w:r w:rsidR="00D00315" w:rsidRPr="0094636F">
        <w:rPr>
          <w:rFonts w:ascii="Arial" w:hAnsi="Arial" w:cs="Arial"/>
          <w:b w:val="0"/>
        </w:rPr>
        <w:t xml:space="preserve">attention and given the underlying statutory requirements, the </w:t>
      </w:r>
      <w:r w:rsidR="004C54BB">
        <w:rPr>
          <w:rFonts w:ascii="Arial" w:hAnsi="Arial" w:cs="Arial"/>
          <w:b w:val="0"/>
        </w:rPr>
        <w:t>CDE</w:t>
      </w:r>
      <w:r w:rsidR="004C54BB" w:rsidRPr="0094636F">
        <w:rPr>
          <w:rFonts w:ascii="Arial" w:hAnsi="Arial" w:cs="Arial"/>
          <w:b w:val="0"/>
        </w:rPr>
        <w:t xml:space="preserve"> </w:t>
      </w:r>
      <w:r w:rsidR="00D00315" w:rsidRPr="0094636F">
        <w:rPr>
          <w:rFonts w:ascii="Arial" w:hAnsi="Arial" w:cs="Arial"/>
          <w:b w:val="0"/>
        </w:rPr>
        <w:t>has been unable to come up with any reasonable alternatives.</w:t>
      </w:r>
    </w:p>
    <w:p w14:paraId="37918A9A" w14:textId="0C43623D" w:rsidR="00FF3C38" w:rsidRPr="00977391" w:rsidRDefault="00FF3C38" w:rsidP="00FF3C38">
      <w:pPr>
        <w:pStyle w:val="BodyText"/>
        <w:rPr>
          <w:rFonts w:ascii="Arial" w:hAnsi="Arial" w:cs="Arial"/>
          <w:b w:val="0"/>
        </w:rPr>
      </w:pPr>
      <w:r>
        <w:rPr>
          <w:rFonts w:ascii="Arial" w:hAnsi="Arial" w:cs="Arial"/>
          <w:b w:val="0"/>
        </w:rPr>
        <w:t xml:space="preserve">The nonadoption of these changes is not a suitable alternative because </w:t>
      </w:r>
      <w:r w:rsidR="0094636F">
        <w:rPr>
          <w:rFonts w:ascii="Arial" w:hAnsi="Arial" w:cs="Arial"/>
          <w:b w:val="0"/>
        </w:rPr>
        <w:t xml:space="preserve">clear guidance is needed in order to </w:t>
      </w:r>
      <w:r w:rsidR="0035593E">
        <w:rPr>
          <w:rFonts w:ascii="Arial" w:hAnsi="Arial" w:cs="Arial"/>
          <w:b w:val="0"/>
        </w:rPr>
        <w:t>administer the California State Preschool Program</w:t>
      </w:r>
      <w:r w:rsidR="0094636F">
        <w:rPr>
          <w:rFonts w:ascii="Arial" w:hAnsi="Arial" w:cs="Arial"/>
          <w:b w:val="0"/>
        </w:rPr>
        <w:t>.</w:t>
      </w:r>
    </w:p>
    <w:p w14:paraId="570005C6" w14:textId="1A7BE3AA" w:rsidR="003E38D7" w:rsidRPr="00977391" w:rsidRDefault="003F62E5" w:rsidP="008C08D2">
      <w:pPr>
        <w:pStyle w:val="Heading3"/>
        <w:rPr>
          <w:color w:val="FF6600"/>
        </w:rPr>
      </w:pPr>
      <w:r w:rsidRPr="00977391">
        <w:t xml:space="preserve">Local Mandate Determination </w:t>
      </w:r>
    </w:p>
    <w:p w14:paraId="58432766" w14:textId="77777777" w:rsidR="00FF0436" w:rsidRDefault="003E38D7" w:rsidP="00FF0436">
      <w:pPr>
        <w:pStyle w:val="BodyText"/>
        <w:rPr>
          <w:rFonts w:ascii="Arial" w:hAnsi="Arial" w:cs="Arial"/>
          <w:b w:val="0"/>
        </w:rPr>
      </w:pPr>
      <w:r w:rsidRPr="00977391">
        <w:rPr>
          <w:rFonts w:ascii="Arial" w:hAnsi="Arial" w:cs="Arial"/>
          <w:b w:val="0"/>
        </w:rPr>
        <w:t>The proposed regulations do not impose any mandate on local agencies or school districts.</w:t>
      </w:r>
    </w:p>
    <w:p w14:paraId="1DCF5B25" w14:textId="05986632" w:rsidR="00EF426E" w:rsidRPr="00977391" w:rsidRDefault="00EA4074" w:rsidP="40A8C7E2">
      <w:pPr>
        <w:pStyle w:val="BodyText3"/>
        <w:rPr>
          <w:rFonts w:ascii="Arial" w:hAnsi="Arial" w:cs="Arial"/>
        </w:rPr>
      </w:pPr>
      <w:r>
        <w:rPr>
          <w:rFonts w:ascii="Arial" w:hAnsi="Arial" w:cs="Arial"/>
        </w:rPr>
        <w:t>2026-01-29</w:t>
      </w:r>
      <w:r w:rsidR="00EF426E" w:rsidRPr="701E99D8">
        <w:rPr>
          <w:rFonts w:ascii="Arial" w:hAnsi="Arial" w:cs="Arial"/>
        </w:rPr>
        <w:t xml:space="preserve"> [California Department of Education]</w:t>
      </w:r>
    </w:p>
    <w:sectPr w:rsidR="00EF426E" w:rsidRPr="00977391">
      <w:pgSz w:w="12240" w:h="15840" w:code="1"/>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80928" w14:textId="77777777" w:rsidR="00F0139F" w:rsidRDefault="00F0139F">
      <w:r>
        <w:separator/>
      </w:r>
    </w:p>
  </w:endnote>
  <w:endnote w:type="continuationSeparator" w:id="0">
    <w:p w14:paraId="7AEAEF2E" w14:textId="77777777" w:rsidR="00F0139F" w:rsidRDefault="00F01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D2921" w14:textId="77777777" w:rsidR="00F0139F" w:rsidRDefault="00F0139F">
      <w:r>
        <w:separator/>
      </w:r>
    </w:p>
  </w:footnote>
  <w:footnote w:type="continuationSeparator" w:id="0">
    <w:p w14:paraId="31EC7FA2" w14:textId="77777777" w:rsidR="00F0139F" w:rsidRDefault="00F01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358"/>
    <w:multiLevelType w:val="hybridMultilevel"/>
    <w:tmpl w:val="F8A45446"/>
    <w:lvl w:ilvl="0" w:tplc="84A8B566">
      <w:start w:val="1"/>
      <w:numFmt w:val="bullet"/>
      <w:lvlText w:val=""/>
      <w:lvlJc w:val="left"/>
      <w:pPr>
        <w:ind w:left="720" w:hanging="360"/>
      </w:pPr>
      <w:rPr>
        <w:rFonts w:ascii="Symbol" w:hAnsi="Symbol" w:hint="default"/>
      </w:rPr>
    </w:lvl>
    <w:lvl w:ilvl="1" w:tplc="9D7AD65C">
      <w:start w:val="1"/>
      <w:numFmt w:val="bullet"/>
      <w:lvlText w:val="o"/>
      <w:lvlJc w:val="left"/>
      <w:pPr>
        <w:ind w:left="1440" w:hanging="360"/>
      </w:pPr>
      <w:rPr>
        <w:rFonts w:ascii="Courier New" w:hAnsi="Courier New" w:hint="default"/>
      </w:rPr>
    </w:lvl>
    <w:lvl w:ilvl="2" w:tplc="2304D31C">
      <w:start w:val="1"/>
      <w:numFmt w:val="bullet"/>
      <w:lvlText w:val=""/>
      <w:lvlJc w:val="left"/>
      <w:pPr>
        <w:ind w:left="2160" w:hanging="360"/>
      </w:pPr>
      <w:rPr>
        <w:rFonts w:ascii="Wingdings" w:hAnsi="Wingdings" w:hint="default"/>
      </w:rPr>
    </w:lvl>
    <w:lvl w:ilvl="3" w:tplc="946EDCCC">
      <w:start w:val="1"/>
      <w:numFmt w:val="bullet"/>
      <w:lvlText w:val=""/>
      <w:lvlJc w:val="left"/>
      <w:pPr>
        <w:ind w:left="2880" w:hanging="360"/>
      </w:pPr>
      <w:rPr>
        <w:rFonts w:ascii="Symbol" w:hAnsi="Symbol" w:hint="default"/>
      </w:rPr>
    </w:lvl>
    <w:lvl w:ilvl="4" w:tplc="3F425508">
      <w:start w:val="1"/>
      <w:numFmt w:val="bullet"/>
      <w:lvlText w:val="o"/>
      <w:lvlJc w:val="left"/>
      <w:pPr>
        <w:ind w:left="3600" w:hanging="360"/>
      </w:pPr>
      <w:rPr>
        <w:rFonts w:ascii="Courier New" w:hAnsi="Courier New" w:hint="default"/>
      </w:rPr>
    </w:lvl>
    <w:lvl w:ilvl="5" w:tplc="70000CAE">
      <w:start w:val="1"/>
      <w:numFmt w:val="bullet"/>
      <w:lvlText w:val=""/>
      <w:lvlJc w:val="left"/>
      <w:pPr>
        <w:ind w:left="4320" w:hanging="360"/>
      </w:pPr>
      <w:rPr>
        <w:rFonts w:ascii="Wingdings" w:hAnsi="Wingdings" w:hint="default"/>
      </w:rPr>
    </w:lvl>
    <w:lvl w:ilvl="6" w:tplc="E6E2E900">
      <w:start w:val="1"/>
      <w:numFmt w:val="bullet"/>
      <w:lvlText w:val=""/>
      <w:lvlJc w:val="left"/>
      <w:pPr>
        <w:ind w:left="5040" w:hanging="360"/>
      </w:pPr>
      <w:rPr>
        <w:rFonts w:ascii="Symbol" w:hAnsi="Symbol" w:hint="default"/>
      </w:rPr>
    </w:lvl>
    <w:lvl w:ilvl="7" w:tplc="30C2C932">
      <w:start w:val="1"/>
      <w:numFmt w:val="bullet"/>
      <w:lvlText w:val="o"/>
      <w:lvlJc w:val="left"/>
      <w:pPr>
        <w:ind w:left="5760" w:hanging="360"/>
      </w:pPr>
      <w:rPr>
        <w:rFonts w:ascii="Courier New" w:hAnsi="Courier New" w:hint="default"/>
      </w:rPr>
    </w:lvl>
    <w:lvl w:ilvl="8" w:tplc="26B66D6A">
      <w:start w:val="1"/>
      <w:numFmt w:val="bullet"/>
      <w:lvlText w:val=""/>
      <w:lvlJc w:val="left"/>
      <w:pPr>
        <w:ind w:left="6480" w:hanging="360"/>
      </w:pPr>
      <w:rPr>
        <w:rFonts w:ascii="Wingdings" w:hAnsi="Wingdings" w:hint="default"/>
      </w:rPr>
    </w:lvl>
  </w:abstractNum>
  <w:abstractNum w:abstractNumId="1" w15:restartNumberingAfterBreak="0">
    <w:nsid w:val="165F01D5"/>
    <w:multiLevelType w:val="hybridMultilevel"/>
    <w:tmpl w:val="0388E1C0"/>
    <w:lvl w:ilvl="0" w:tplc="DD408F6A">
      <w:start w:val="1"/>
      <w:numFmt w:val="bullet"/>
      <w:lvlText w:val=""/>
      <w:lvlJc w:val="left"/>
      <w:pPr>
        <w:tabs>
          <w:tab w:val="num" w:pos="720"/>
        </w:tabs>
        <w:ind w:left="720" w:hanging="360"/>
      </w:pPr>
      <w:rPr>
        <w:rFonts w:ascii="Symbol" w:hAnsi="Symbol" w:hint="default"/>
      </w:rPr>
    </w:lvl>
    <w:lvl w:ilvl="1" w:tplc="5530869E" w:tentative="1">
      <w:start w:val="1"/>
      <w:numFmt w:val="bullet"/>
      <w:lvlText w:val="o"/>
      <w:lvlJc w:val="left"/>
      <w:pPr>
        <w:tabs>
          <w:tab w:val="num" w:pos="1440"/>
        </w:tabs>
        <w:ind w:left="1440" w:hanging="360"/>
      </w:pPr>
      <w:rPr>
        <w:rFonts w:ascii="Courier New" w:hAnsi="Courier New" w:hint="default"/>
      </w:rPr>
    </w:lvl>
    <w:lvl w:ilvl="2" w:tplc="CE4A7842" w:tentative="1">
      <w:start w:val="1"/>
      <w:numFmt w:val="bullet"/>
      <w:lvlText w:val=""/>
      <w:lvlJc w:val="left"/>
      <w:pPr>
        <w:tabs>
          <w:tab w:val="num" w:pos="2160"/>
        </w:tabs>
        <w:ind w:left="2160" w:hanging="360"/>
      </w:pPr>
      <w:rPr>
        <w:rFonts w:ascii="Wingdings" w:hAnsi="Wingdings" w:hint="default"/>
      </w:rPr>
    </w:lvl>
    <w:lvl w:ilvl="3" w:tplc="D6840358" w:tentative="1">
      <w:start w:val="1"/>
      <w:numFmt w:val="bullet"/>
      <w:lvlText w:val=""/>
      <w:lvlJc w:val="left"/>
      <w:pPr>
        <w:tabs>
          <w:tab w:val="num" w:pos="2880"/>
        </w:tabs>
        <w:ind w:left="2880" w:hanging="360"/>
      </w:pPr>
      <w:rPr>
        <w:rFonts w:ascii="Symbol" w:hAnsi="Symbol" w:hint="default"/>
      </w:rPr>
    </w:lvl>
    <w:lvl w:ilvl="4" w:tplc="A0E4DEEC" w:tentative="1">
      <w:start w:val="1"/>
      <w:numFmt w:val="bullet"/>
      <w:lvlText w:val="o"/>
      <w:lvlJc w:val="left"/>
      <w:pPr>
        <w:tabs>
          <w:tab w:val="num" w:pos="3600"/>
        </w:tabs>
        <w:ind w:left="3600" w:hanging="360"/>
      </w:pPr>
      <w:rPr>
        <w:rFonts w:ascii="Courier New" w:hAnsi="Courier New" w:hint="default"/>
      </w:rPr>
    </w:lvl>
    <w:lvl w:ilvl="5" w:tplc="C4ACB734" w:tentative="1">
      <w:start w:val="1"/>
      <w:numFmt w:val="bullet"/>
      <w:lvlText w:val=""/>
      <w:lvlJc w:val="left"/>
      <w:pPr>
        <w:tabs>
          <w:tab w:val="num" w:pos="4320"/>
        </w:tabs>
        <w:ind w:left="4320" w:hanging="360"/>
      </w:pPr>
      <w:rPr>
        <w:rFonts w:ascii="Wingdings" w:hAnsi="Wingdings" w:hint="default"/>
      </w:rPr>
    </w:lvl>
    <w:lvl w:ilvl="6" w:tplc="DF789490" w:tentative="1">
      <w:start w:val="1"/>
      <w:numFmt w:val="bullet"/>
      <w:lvlText w:val=""/>
      <w:lvlJc w:val="left"/>
      <w:pPr>
        <w:tabs>
          <w:tab w:val="num" w:pos="5040"/>
        </w:tabs>
        <w:ind w:left="5040" w:hanging="360"/>
      </w:pPr>
      <w:rPr>
        <w:rFonts w:ascii="Symbol" w:hAnsi="Symbol" w:hint="default"/>
      </w:rPr>
    </w:lvl>
    <w:lvl w:ilvl="7" w:tplc="002CFD4E" w:tentative="1">
      <w:start w:val="1"/>
      <w:numFmt w:val="bullet"/>
      <w:lvlText w:val="o"/>
      <w:lvlJc w:val="left"/>
      <w:pPr>
        <w:tabs>
          <w:tab w:val="num" w:pos="5760"/>
        </w:tabs>
        <w:ind w:left="5760" w:hanging="360"/>
      </w:pPr>
      <w:rPr>
        <w:rFonts w:ascii="Courier New" w:hAnsi="Courier New" w:hint="default"/>
      </w:rPr>
    </w:lvl>
    <w:lvl w:ilvl="8" w:tplc="22821AF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311418"/>
    <w:multiLevelType w:val="hybridMultilevel"/>
    <w:tmpl w:val="86A6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6827685">
    <w:abstractNumId w:val="0"/>
  </w:num>
  <w:num w:numId="2" w16cid:durableId="1421370069">
    <w:abstractNumId w:val="1"/>
  </w:num>
  <w:num w:numId="3" w16cid:durableId="1825776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3CF"/>
    <w:rsid w:val="000251D2"/>
    <w:rsid w:val="0003019B"/>
    <w:rsid w:val="00037782"/>
    <w:rsid w:val="00095E95"/>
    <w:rsid w:val="000A7DF7"/>
    <w:rsid w:val="000B2DCC"/>
    <w:rsid w:val="000C628B"/>
    <w:rsid w:val="000D7D48"/>
    <w:rsid w:val="000E6FE2"/>
    <w:rsid w:val="001014DF"/>
    <w:rsid w:val="0011349A"/>
    <w:rsid w:val="001174FB"/>
    <w:rsid w:val="00124D9E"/>
    <w:rsid w:val="00140102"/>
    <w:rsid w:val="0015178A"/>
    <w:rsid w:val="00160C69"/>
    <w:rsid w:val="0018236A"/>
    <w:rsid w:val="001F7AA8"/>
    <w:rsid w:val="0023324D"/>
    <w:rsid w:val="00237619"/>
    <w:rsid w:val="00255598"/>
    <w:rsid w:val="00285E60"/>
    <w:rsid w:val="0028748C"/>
    <w:rsid w:val="002A7A16"/>
    <w:rsid w:val="002B368C"/>
    <w:rsid w:val="002C62A1"/>
    <w:rsid w:val="002D03A0"/>
    <w:rsid w:val="0030761D"/>
    <w:rsid w:val="00322530"/>
    <w:rsid w:val="00324633"/>
    <w:rsid w:val="003253E8"/>
    <w:rsid w:val="0032699A"/>
    <w:rsid w:val="00341527"/>
    <w:rsid w:val="00350DA1"/>
    <w:rsid w:val="00352A13"/>
    <w:rsid w:val="00353991"/>
    <w:rsid w:val="0035593E"/>
    <w:rsid w:val="00362C74"/>
    <w:rsid w:val="00377495"/>
    <w:rsid w:val="00384E7F"/>
    <w:rsid w:val="003863CF"/>
    <w:rsid w:val="00391D6D"/>
    <w:rsid w:val="003A0BCB"/>
    <w:rsid w:val="003B07A7"/>
    <w:rsid w:val="003C3D17"/>
    <w:rsid w:val="003E38D7"/>
    <w:rsid w:val="003F62E5"/>
    <w:rsid w:val="004025F3"/>
    <w:rsid w:val="00406FD0"/>
    <w:rsid w:val="00411729"/>
    <w:rsid w:val="00435120"/>
    <w:rsid w:val="00443B17"/>
    <w:rsid w:val="0044529A"/>
    <w:rsid w:val="00466E6E"/>
    <w:rsid w:val="00495528"/>
    <w:rsid w:val="004B66D5"/>
    <w:rsid w:val="004C490F"/>
    <w:rsid w:val="004C54BB"/>
    <w:rsid w:val="004D40B6"/>
    <w:rsid w:val="004D626F"/>
    <w:rsid w:val="004E3642"/>
    <w:rsid w:val="005046D1"/>
    <w:rsid w:val="0050DC8A"/>
    <w:rsid w:val="00515CF0"/>
    <w:rsid w:val="00522084"/>
    <w:rsid w:val="0053673A"/>
    <w:rsid w:val="00545515"/>
    <w:rsid w:val="005474FD"/>
    <w:rsid w:val="0055183A"/>
    <w:rsid w:val="00566BAF"/>
    <w:rsid w:val="00572F2F"/>
    <w:rsid w:val="00581B5E"/>
    <w:rsid w:val="005919E7"/>
    <w:rsid w:val="005922CD"/>
    <w:rsid w:val="005A5371"/>
    <w:rsid w:val="005B21BC"/>
    <w:rsid w:val="005D0982"/>
    <w:rsid w:val="005D7CA9"/>
    <w:rsid w:val="006072CA"/>
    <w:rsid w:val="00607A60"/>
    <w:rsid w:val="00612746"/>
    <w:rsid w:val="00630739"/>
    <w:rsid w:val="00631660"/>
    <w:rsid w:val="00631C53"/>
    <w:rsid w:val="00641F2C"/>
    <w:rsid w:val="00642CAE"/>
    <w:rsid w:val="0064636B"/>
    <w:rsid w:val="006971B3"/>
    <w:rsid w:val="006BA0FB"/>
    <w:rsid w:val="006C055D"/>
    <w:rsid w:val="00701FC6"/>
    <w:rsid w:val="00710CE4"/>
    <w:rsid w:val="00733158"/>
    <w:rsid w:val="00740CEB"/>
    <w:rsid w:val="00755659"/>
    <w:rsid w:val="007733BB"/>
    <w:rsid w:val="00776AC6"/>
    <w:rsid w:val="00794DFD"/>
    <w:rsid w:val="007A0589"/>
    <w:rsid w:val="007A4964"/>
    <w:rsid w:val="007A4BCA"/>
    <w:rsid w:val="007B0261"/>
    <w:rsid w:val="007B5D9D"/>
    <w:rsid w:val="007F1978"/>
    <w:rsid w:val="007F1B5C"/>
    <w:rsid w:val="007F4FE4"/>
    <w:rsid w:val="007F72B1"/>
    <w:rsid w:val="008025B2"/>
    <w:rsid w:val="00810846"/>
    <w:rsid w:val="008357CE"/>
    <w:rsid w:val="00846F21"/>
    <w:rsid w:val="00861FA0"/>
    <w:rsid w:val="00870C4A"/>
    <w:rsid w:val="008A70A2"/>
    <w:rsid w:val="008C08D2"/>
    <w:rsid w:val="008D67BE"/>
    <w:rsid w:val="008D78B2"/>
    <w:rsid w:val="008E29B1"/>
    <w:rsid w:val="008F2979"/>
    <w:rsid w:val="00904BDB"/>
    <w:rsid w:val="009273D5"/>
    <w:rsid w:val="00943C97"/>
    <w:rsid w:val="0094636F"/>
    <w:rsid w:val="00963B7F"/>
    <w:rsid w:val="00965DC2"/>
    <w:rsid w:val="00971690"/>
    <w:rsid w:val="00977391"/>
    <w:rsid w:val="009B3623"/>
    <w:rsid w:val="009D5348"/>
    <w:rsid w:val="009D5DD4"/>
    <w:rsid w:val="009D6718"/>
    <w:rsid w:val="009E0E55"/>
    <w:rsid w:val="009E47A1"/>
    <w:rsid w:val="009F3C62"/>
    <w:rsid w:val="00A03A22"/>
    <w:rsid w:val="00A251BC"/>
    <w:rsid w:val="00A2630E"/>
    <w:rsid w:val="00A332E4"/>
    <w:rsid w:val="00A36041"/>
    <w:rsid w:val="00A53E7C"/>
    <w:rsid w:val="00A57782"/>
    <w:rsid w:val="00A66AC5"/>
    <w:rsid w:val="00A76155"/>
    <w:rsid w:val="00A857FF"/>
    <w:rsid w:val="00AA0E1B"/>
    <w:rsid w:val="00AB196C"/>
    <w:rsid w:val="00AD45C9"/>
    <w:rsid w:val="00AE590C"/>
    <w:rsid w:val="00AE5CAD"/>
    <w:rsid w:val="00AF0324"/>
    <w:rsid w:val="00AF5948"/>
    <w:rsid w:val="00AF7306"/>
    <w:rsid w:val="00AF92F2"/>
    <w:rsid w:val="00B026A0"/>
    <w:rsid w:val="00B0279E"/>
    <w:rsid w:val="00B10C64"/>
    <w:rsid w:val="00B11A56"/>
    <w:rsid w:val="00B11D05"/>
    <w:rsid w:val="00B34E1A"/>
    <w:rsid w:val="00B47192"/>
    <w:rsid w:val="00B47407"/>
    <w:rsid w:val="00B56DA4"/>
    <w:rsid w:val="00B6082A"/>
    <w:rsid w:val="00B6165B"/>
    <w:rsid w:val="00B74194"/>
    <w:rsid w:val="00BA246F"/>
    <w:rsid w:val="00BA33FF"/>
    <w:rsid w:val="00BB0EFE"/>
    <w:rsid w:val="00BB20D3"/>
    <w:rsid w:val="00BB4D7F"/>
    <w:rsid w:val="00BC0D0D"/>
    <w:rsid w:val="00BDCD3F"/>
    <w:rsid w:val="00BE7B59"/>
    <w:rsid w:val="00C02FEF"/>
    <w:rsid w:val="00C036F9"/>
    <w:rsid w:val="00C05A39"/>
    <w:rsid w:val="00C10D4E"/>
    <w:rsid w:val="00C33A63"/>
    <w:rsid w:val="00C35028"/>
    <w:rsid w:val="00C4770E"/>
    <w:rsid w:val="00C521D2"/>
    <w:rsid w:val="00CB3BF6"/>
    <w:rsid w:val="00CC1989"/>
    <w:rsid w:val="00CC3FFC"/>
    <w:rsid w:val="00CC7619"/>
    <w:rsid w:val="00CD08C6"/>
    <w:rsid w:val="00CE6B70"/>
    <w:rsid w:val="00CF3511"/>
    <w:rsid w:val="00D00315"/>
    <w:rsid w:val="00D32763"/>
    <w:rsid w:val="00D46947"/>
    <w:rsid w:val="00D51CAB"/>
    <w:rsid w:val="00D5268A"/>
    <w:rsid w:val="00D64056"/>
    <w:rsid w:val="00D76205"/>
    <w:rsid w:val="00D9170C"/>
    <w:rsid w:val="00D91C68"/>
    <w:rsid w:val="00DB7612"/>
    <w:rsid w:val="00DC1A8E"/>
    <w:rsid w:val="00DC46C3"/>
    <w:rsid w:val="00DC7E77"/>
    <w:rsid w:val="00DF8312"/>
    <w:rsid w:val="00E1166D"/>
    <w:rsid w:val="00E300B6"/>
    <w:rsid w:val="00E44127"/>
    <w:rsid w:val="00E442A1"/>
    <w:rsid w:val="00E60410"/>
    <w:rsid w:val="00E75664"/>
    <w:rsid w:val="00E89E8D"/>
    <w:rsid w:val="00E95CFA"/>
    <w:rsid w:val="00EA4074"/>
    <w:rsid w:val="00EA451B"/>
    <w:rsid w:val="00EC60E1"/>
    <w:rsid w:val="00EC70DB"/>
    <w:rsid w:val="00ED2D78"/>
    <w:rsid w:val="00ED3C2E"/>
    <w:rsid w:val="00EE5175"/>
    <w:rsid w:val="00EE5902"/>
    <w:rsid w:val="00EF426E"/>
    <w:rsid w:val="00EF6E4D"/>
    <w:rsid w:val="00F0139F"/>
    <w:rsid w:val="00F02BB1"/>
    <w:rsid w:val="00F272C2"/>
    <w:rsid w:val="00F30FFF"/>
    <w:rsid w:val="00F31141"/>
    <w:rsid w:val="00F54250"/>
    <w:rsid w:val="00F569D0"/>
    <w:rsid w:val="00F6205A"/>
    <w:rsid w:val="00F7009D"/>
    <w:rsid w:val="00F711DA"/>
    <w:rsid w:val="00F9236B"/>
    <w:rsid w:val="00F93B25"/>
    <w:rsid w:val="00FC128B"/>
    <w:rsid w:val="00FC4A71"/>
    <w:rsid w:val="00FD1380"/>
    <w:rsid w:val="00FE3B44"/>
    <w:rsid w:val="00FF0436"/>
    <w:rsid w:val="00FF3C38"/>
    <w:rsid w:val="00FF4A66"/>
    <w:rsid w:val="00FF79D1"/>
    <w:rsid w:val="01361E84"/>
    <w:rsid w:val="01458EE9"/>
    <w:rsid w:val="0152FEB2"/>
    <w:rsid w:val="01824292"/>
    <w:rsid w:val="019D4B6D"/>
    <w:rsid w:val="019E5F62"/>
    <w:rsid w:val="01AAA128"/>
    <w:rsid w:val="01DD326E"/>
    <w:rsid w:val="01E2A21D"/>
    <w:rsid w:val="020829ED"/>
    <w:rsid w:val="021EB65E"/>
    <w:rsid w:val="02608FA1"/>
    <w:rsid w:val="02846EEE"/>
    <w:rsid w:val="028920DA"/>
    <w:rsid w:val="02D58CD6"/>
    <w:rsid w:val="02D5A762"/>
    <w:rsid w:val="02DB24BB"/>
    <w:rsid w:val="02E5EEDE"/>
    <w:rsid w:val="02FA0301"/>
    <w:rsid w:val="030F3C45"/>
    <w:rsid w:val="03234D64"/>
    <w:rsid w:val="03391BCE"/>
    <w:rsid w:val="037E727E"/>
    <w:rsid w:val="03BF23C8"/>
    <w:rsid w:val="03D06993"/>
    <w:rsid w:val="0499DB28"/>
    <w:rsid w:val="049C0613"/>
    <w:rsid w:val="04A7F15B"/>
    <w:rsid w:val="04AB0CA6"/>
    <w:rsid w:val="04F00F28"/>
    <w:rsid w:val="050F1929"/>
    <w:rsid w:val="052C3B33"/>
    <w:rsid w:val="054761AA"/>
    <w:rsid w:val="0562E9B7"/>
    <w:rsid w:val="05B92806"/>
    <w:rsid w:val="05D37447"/>
    <w:rsid w:val="0643FC77"/>
    <w:rsid w:val="06514FD5"/>
    <w:rsid w:val="0654149F"/>
    <w:rsid w:val="069CEAE3"/>
    <w:rsid w:val="06C80979"/>
    <w:rsid w:val="06ECE3C5"/>
    <w:rsid w:val="0703298B"/>
    <w:rsid w:val="074DFE9C"/>
    <w:rsid w:val="07591523"/>
    <w:rsid w:val="07999111"/>
    <w:rsid w:val="07AEB50C"/>
    <w:rsid w:val="07EBC509"/>
    <w:rsid w:val="0804ED66"/>
    <w:rsid w:val="0807781D"/>
    <w:rsid w:val="08198CD4"/>
    <w:rsid w:val="081E7A51"/>
    <w:rsid w:val="0830E23C"/>
    <w:rsid w:val="08456875"/>
    <w:rsid w:val="087D6F18"/>
    <w:rsid w:val="08F36871"/>
    <w:rsid w:val="08F5F827"/>
    <w:rsid w:val="0942E0B9"/>
    <w:rsid w:val="0943D360"/>
    <w:rsid w:val="0954CD0D"/>
    <w:rsid w:val="09742C1A"/>
    <w:rsid w:val="097B9D39"/>
    <w:rsid w:val="09EB332A"/>
    <w:rsid w:val="09F1BB0F"/>
    <w:rsid w:val="09FD7B17"/>
    <w:rsid w:val="0A11EEAF"/>
    <w:rsid w:val="0A2003C1"/>
    <w:rsid w:val="0A2682BA"/>
    <w:rsid w:val="0A2EC0BE"/>
    <w:rsid w:val="0A3C08BB"/>
    <w:rsid w:val="0A74ED61"/>
    <w:rsid w:val="0AD8B2BC"/>
    <w:rsid w:val="0AE655CE"/>
    <w:rsid w:val="0B070110"/>
    <w:rsid w:val="0B0FFC7B"/>
    <w:rsid w:val="0B4D74DC"/>
    <w:rsid w:val="0B57BE71"/>
    <w:rsid w:val="0B6888F7"/>
    <w:rsid w:val="0B8343C6"/>
    <w:rsid w:val="0B97E459"/>
    <w:rsid w:val="0B9F60E6"/>
    <w:rsid w:val="0BA9C140"/>
    <w:rsid w:val="0BE8943B"/>
    <w:rsid w:val="0BF46F8B"/>
    <w:rsid w:val="0C061607"/>
    <w:rsid w:val="0C44B307"/>
    <w:rsid w:val="0C7C4D63"/>
    <w:rsid w:val="0D57A483"/>
    <w:rsid w:val="0D5E237C"/>
    <w:rsid w:val="0D6DDE41"/>
    <w:rsid w:val="0D8DB565"/>
    <w:rsid w:val="0DA1E668"/>
    <w:rsid w:val="0DA417C3"/>
    <w:rsid w:val="0DB970CF"/>
    <w:rsid w:val="0DF9B177"/>
    <w:rsid w:val="0E742EEA"/>
    <w:rsid w:val="0EEC10BF"/>
    <w:rsid w:val="0EFB0528"/>
    <w:rsid w:val="0F1701C2"/>
    <w:rsid w:val="0F7C53C9"/>
    <w:rsid w:val="0F9BDAF5"/>
    <w:rsid w:val="0FF29E58"/>
    <w:rsid w:val="102EC5C0"/>
    <w:rsid w:val="1039B020"/>
    <w:rsid w:val="10A86FC3"/>
    <w:rsid w:val="10B93FA1"/>
    <w:rsid w:val="10FBDAAD"/>
    <w:rsid w:val="11018F2B"/>
    <w:rsid w:val="1104C58B"/>
    <w:rsid w:val="113285C0"/>
    <w:rsid w:val="1146B695"/>
    <w:rsid w:val="11A91453"/>
    <w:rsid w:val="11F71D8F"/>
    <w:rsid w:val="125ACFBA"/>
    <w:rsid w:val="12641D0B"/>
    <w:rsid w:val="12A7322A"/>
    <w:rsid w:val="12AF9987"/>
    <w:rsid w:val="12DCF814"/>
    <w:rsid w:val="1314B9A9"/>
    <w:rsid w:val="1344D141"/>
    <w:rsid w:val="1363E7DF"/>
    <w:rsid w:val="13881B1C"/>
    <w:rsid w:val="13AFD1F4"/>
    <w:rsid w:val="13CEA800"/>
    <w:rsid w:val="14135947"/>
    <w:rsid w:val="14353524"/>
    <w:rsid w:val="1443028B"/>
    <w:rsid w:val="1464CE19"/>
    <w:rsid w:val="1503BB0D"/>
    <w:rsid w:val="15302117"/>
    <w:rsid w:val="156A7861"/>
    <w:rsid w:val="15E841BA"/>
    <w:rsid w:val="160C458E"/>
    <w:rsid w:val="161A27B8"/>
    <w:rsid w:val="163409F6"/>
    <w:rsid w:val="16348367"/>
    <w:rsid w:val="166C8A08"/>
    <w:rsid w:val="168B1AFF"/>
    <w:rsid w:val="16BD8BE9"/>
    <w:rsid w:val="16C52C7E"/>
    <w:rsid w:val="16DE2F5E"/>
    <w:rsid w:val="16F28508"/>
    <w:rsid w:val="16FE1DD3"/>
    <w:rsid w:val="170A7909"/>
    <w:rsid w:val="1715E51D"/>
    <w:rsid w:val="17617AF0"/>
    <w:rsid w:val="1767A20E"/>
    <w:rsid w:val="177E5F39"/>
    <w:rsid w:val="17B5F819"/>
    <w:rsid w:val="17BFA4D4"/>
    <w:rsid w:val="17ED18C8"/>
    <w:rsid w:val="1805BE6E"/>
    <w:rsid w:val="183B5BCF"/>
    <w:rsid w:val="183EBCFC"/>
    <w:rsid w:val="18617ECD"/>
    <w:rsid w:val="1871BD85"/>
    <w:rsid w:val="1879FFBF"/>
    <w:rsid w:val="18834317"/>
    <w:rsid w:val="19070EBD"/>
    <w:rsid w:val="191673AE"/>
    <w:rsid w:val="19AF17E9"/>
    <w:rsid w:val="19BFD264"/>
    <w:rsid w:val="19D72C30"/>
    <w:rsid w:val="1A32CD8C"/>
    <w:rsid w:val="1A917C27"/>
    <w:rsid w:val="1AB2440F"/>
    <w:rsid w:val="1B0AE8E5"/>
    <w:rsid w:val="1B1542E7"/>
    <w:rsid w:val="1B5002F4"/>
    <w:rsid w:val="1B67CF64"/>
    <w:rsid w:val="1B68242E"/>
    <w:rsid w:val="1B6A7E27"/>
    <w:rsid w:val="1B8AFB97"/>
    <w:rsid w:val="1BAC5B10"/>
    <w:rsid w:val="1C74D314"/>
    <w:rsid w:val="1C86EFF4"/>
    <w:rsid w:val="1D68F409"/>
    <w:rsid w:val="1D9DC216"/>
    <w:rsid w:val="1DD6DA5D"/>
    <w:rsid w:val="1E0BAD72"/>
    <w:rsid w:val="1E419E9B"/>
    <w:rsid w:val="1E63296F"/>
    <w:rsid w:val="1E6E1E0C"/>
    <w:rsid w:val="1E73E64A"/>
    <w:rsid w:val="1E748118"/>
    <w:rsid w:val="1E86663C"/>
    <w:rsid w:val="1EAFD1AE"/>
    <w:rsid w:val="1EB797F4"/>
    <w:rsid w:val="1EF32CE3"/>
    <w:rsid w:val="1F7271A4"/>
    <w:rsid w:val="1F7E1B9C"/>
    <w:rsid w:val="1F830A6B"/>
    <w:rsid w:val="1F949229"/>
    <w:rsid w:val="201168C0"/>
    <w:rsid w:val="206D1229"/>
    <w:rsid w:val="20833574"/>
    <w:rsid w:val="208EFD44"/>
    <w:rsid w:val="20C215FA"/>
    <w:rsid w:val="20CB3093"/>
    <w:rsid w:val="20E4F5EF"/>
    <w:rsid w:val="211EDACC"/>
    <w:rsid w:val="215B2C14"/>
    <w:rsid w:val="216A4363"/>
    <w:rsid w:val="21BABC0B"/>
    <w:rsid w:val="21FE76A9"/>
    <w:rsid w:val="221686F4"/>
    <w:rsid w:val="22AE2582"/>
    <w:rsid w:val="22BAAB2D"/>
    <w:rsid w:val="22FB7C9B"/>
    <w:rsid w:val="2328E0FA"/>
    <w:rsid w:val="23614514"/>
    <w:rsid w:val="236B0091"/>
    <w:rsid w:val="23AEC006"/>
    <w:rsid w:val="241F3610"/>
    <w:rsid w:val="2433FFD9"/>
    <w:rsid w:val="243F166F"/>
    <w:rsid w:val="245D44BC"/>
    <w:rsid w:val="245FA6CA"/>
    <w:rsid w:val="2463581E"/>
    <w:rsid w:val="247E249F"/>
    <w:rsid w:val="2498A2CE"/>
    <w:rsid w:val="24A2CAE1"/>
    <w:rsid w:val="24A57098"/>
    <w:rsid w:val="24B7A467"/>
    <w:rsid w:val="24CF36F9"/>
    <w:rsid w:val="24FD37B4"/>
    <w:rsid w:val="254E3267"/>
    <w:rsid w:val="256FB7F3"/>
    <w:rsid w:val="257FBA11"/>
    <w:rsid w:val="25B9CF1D"/>
    <w:rsid w:val="25BB6080"/>
    <w:rsid w:val="25DDC8F5"/>
    <w:rsid w:val="25E93692"/>
    <w:rsid w:val="2614A9DD"/>
    <w:rsid w:val="2648B154"/>
    <w:rsid w:val="265AFF1B"/>
    <w:rsid w:val="266E8A24"/>
    <w:rsid w:val="26741381"/>
    <w:rsid w:val="26880927"/>
    <w:rsid w:val="2692059B"/>
    <w:rsid w:val="2719C6D5"/>
    <w:rsid w:val="2725B8BD"/>
    <w:rsid w:val="27373989"/>
    <w:rsid w:val="275730E1"/>
    <w:rsid w:val="27700524"/>
    <w:rsid w:val="2776E5EE"/>
    <w:rsid w:val="27799956"/>
    <w:rsid w:val="277B4BAA"/>
    <w:rsid w:val="27FE2BF8"/>
    <w:rsid w:val="28217BA5"/>
    <w:rsid w:val="282DD5FC"/>
    <w:rsid w:val="2854E0C6"/>
    <w:rsid w:val="28CD27DF"/>
    <w:rsid w:val="28D38095"/>
    <w:rsid w:val="290BD585"/>
    <w:rsid w:val="29306F6C"/>
    <w:rsid w:val="29C5BEBA"/>
    <w:rsid w:val="29C9A65D"/>
    <w:rsid w:val="29D20A43"/>
    <w:rsid w:val="2A18476A"/>
    <w:rsid w:val="2A2E4EB4"/>
    <w:rsid w:val="2A6D5315"/>
    <w:rsid w:val="2A9A8D2E"/>
    <w:rsid w:val="2A9ADD77"/>
    <w:rsid w:val="2AAF3F7C"/>
    <w:rsid w:val="2AB090C4"/>
    <w:rsid w:val="2AB13A18"/>
    <w:rsid w:val="2AB72D02"/>
    <w:rsid w:val="2AC3E7C3"/>
    <w:rsid w:val="2AC66666"/>
    <w:rsid w:val="2B01B79B"/>
    <w:rsid w:val="2B2D64E4"/>
    <w:rsid w:val="2B57FF73"/>
    <w:rsid w:val="2B6544E8"/>
    <w:rsid w:val="2B888F77"/>
    <w:rsid w:val="2B8FBEE1"/>
    <w:rsid w:val="2B9FA36F"/>
    <w:rsid w:val="2BAFC4D0"/>
    <w:rsid w:val="2BD1AFEB"/>
    <w:rsid w:val="2C04C8A1"/>
    <w:rsid w:val="2C0BB427"/>
    <w:rsid w:val="2C4699FD"/>
    <w:rsid w:val="2CB9ACAD"/>
    <w:rsid w:val="2CE49A63"/>
    <w:rsid w:val="2CE79148"/>
    <w:rsid w:val="2D4B9531"/>
    <w:rsid w:val="2D622CF6"/>
    <w:rsid w:val="2D8770A5"/>
    <w:rsid w:val="2DDF46A8"/>
    <w:rsid w:val="2E35ED08"/>
    <w:rsid w:val="2E5D2D2B"/>
    <w:rsid w:val="2E6C5CED"/>
    <w:rsid w:val="2E89940E"/>
    <w:rsid w:val="2EAC2C47"/>
    <w:rsid w:val="2EC7A1F2"/>
    <w:rsid w:val="2EE76592"/>
    <w:rsid w:val="2F040BA9"/>
    <w:rsid w:val="2F3FF9DE"/>
    <w:rsid w:val="2FB3F32C"/>
    <w:rsid w:val="2FD1BD69"/>
    <w:rsid w:val="2FD46FFD"/>
    <w:rsid w:val="30BF1167"/>
    <w:rsid w:val="30C1E494"/>
    <w:rsid w:val="30D9407B"/>
    <w:rsid w:val="30FDB918"/>
    <w:rsid w:val="3135A7EA"/>
    <w:rsid w:val="3176F8E6"/>
    <w:rsid w:val="31EA8835"/>
    <w:rsid w:val="31EACA84"/>
    <w:rsid w:val="31ED6650"/>
    <w:rsid w:val="31F1D61A"/>
    <w:rsid w:val="320D9207"/>
    <w:rsid w:val="32A9EAF8"/>
    <w:rsid w:val="32DD2074"/>
    <w:rsid w:val="339F80F3"/>
    <w:rsid w:val="33D2D5D4"/>
    <w:rsid w:val="340AE258"/>
    <w:rsid w:val="3429DE10"/>
    <w:rsid w:val="343743EE"/>
    <w:rsid w:val="343D4760"/>
    <w:rsid w:val="345F48D0"/>
    <w:rsid w:val="34A52E8C"/>
    <w:rsid w:val="34F1BAB1"/>
    <w:rsid w:val="352F71BD"/>
    <w:rsid w:val="35F9DFA9"/>
    <w:rsid w:val="36044D11"/>
    <w:rsid w:val="362334B0"/>
    <w:rsid w:val="3624B47A"/>
    <w:rsid w:val="36330F5B"/>
    <w:rsid w:val="36804315"/>
    <w:rsid w:val="3689BDB3"/>
    <w:rsid w:val="368D8B12"/>
    <w:rsid w:val="36B80804"/>
    <w:rsid w:val="36C4ED2E"/>
    <w:rsid w:val="36C82A44"/>
    <w:rsid w:val="36FA64FD"/>
    <w:rsid w:val="3746A5F1"/>
    <w:rsid w:val="376E2622"/>
    <w:rsid w:val="3774E822"/>
    <w:rsid w:val="378CE569"/>
    <w:rsid w:val="37A164C5"/>
    <w:rsid w:val="37B3DAEE"/>
    <w:rsid w:val="37B558DC"/>
    <w:rsid w:val="37DCCF4E"/>
    <w:rsid w:val="37EE54E0"/>
    <w:rsid w:val="37F36426"/>
    <w:rsid w:val="38235383"/>
    <w:rsid w:val="3838D9E0"/>
    <w:rsid w:val="3855198C"/>
    <w:rsid w:val="3855C86D"/>
    <w:rsid w:val="38607BD4"/>
    <w:rsid w:val="3867848E"/>
    <w:rsid w:val="38C4982C"/>
    <w:rsid w:val="38CDCFBA"/>
    <w:rsid w:val="38E6FC34"/>
    <w:rsid w:val="3911BBD0"/>
    <w:rsid w:val="3914B651"/>
    <w:rsid w:val="395A5D26"/>
    <w:rsid w:val="396FD8E8"/>
    <w:rsid w:val="3A32DAF7"/>
    <w:rsid w:val="3A4DDF2F"/>
    <w:rsid w:val="3A4F9E7D"/>
    <w:rsid w:val="3A7BD3EA"/>
    <w:rsid w:val="3AA6F43F"/>
    <w:rsid w:val="3AAD8C31"/>
    <w:rsid w:val="3AB9E6F7"/>
    <w:rsid w:val="3AC03942"/>
    <w:rsid w:val="3AC07FAE"/>
    <w:rsid w:val="3ADC2DC3"/>
    <w:rsid w:val="3B2849BC"/>
    <w:rsid w:val="3B8F7009"/>
    <w:rsid w:val="3BB42C4C"/>
    <w:rsid w:val="3BCDD620"/>
    <w:rsid w:val="3BDA1CBC"/>
    <w:rsid w:val="3C2338B7"/>
    <w:rsid w:val="3C40B697"/>
    <w:rsid w:val="3C485945"/>
    <w:rsid w:val="3C7D3FE8"/>
    <w:rsid w:val="3CF28402"/>
    <w:rsid w:val="3D2D3ADC"/>
    <w:rsid w:val="3D6C1D84"/>
    <w:rsid w:val="3E22A9BD"/>
    <w:rsid w:val="3E489A2D"/>
    <w:rsid w:val="3E62F1A4"/>
    <w:rsid w:val="3E67F066"/>
    <w:rsid w:val="3E738E5E"/>
    <w:rsid w:val="3EDF1362"/>
    <w:rsid w:val="3F461905"/>
    <w:rsid w:val="3F672DED"/>
    <w:rsid w:val="3F8669F1"/>
    <w:rsid w:val="3FD33AD5"/>
    <w:rsid w:val="4005BEFA"/>
    <w:rsid w:val="400F5EBF"/>
    <w:rsid w:val="406BDCC6"/>
    <w:rsid w:val="40736EFF"/>
    <w:rsid w:val="408C975C"/>
    <w:rsid w:val="40A8C7E2"/>
    <w:rsid w:val="40BEE001"/>
    <w:rsid w:val="410F07EE"/>
    <w:rsid w:val="4137823C"/>
    <w:rsid w:val="41553D64"/>
    <w:rsid w:val="415C0E8E"/>
    <w:rsid w:val="41FADD5B"/>
    <w:rsid w:val="4261B77F"/>
    <w:rsid w:val="42858C4D"/>
    <w:rsid w:val="428DD40C"/>
    <w:rsid w:val="4296764A"/>
    <w:rsid w:val="42D862B1"/>
    <w:rsid w:val="42EB68A7"/>
    <w:rsid w:val="436FE828"/>
    <w:rsid w:val="43936E29"/>
    <w:rsid w:val="43F680C3"/>
    <w:rsid w:val="442E14D4"/>
    <w:rsid w:val="443C0150"/>
    <w:rsid w:val="44536B2A"/>
    <w:rsid w:val="4453B5A2"/>
    <w:rsid w:val="4456D499"/>
    <w:rsid w:val="44743312"/>
    <w:rsid w:val="44F63E02"/>
    <w:rsid w:val="452A5FAC"/>
    <w:rsid w:val="45397F1B"/>
    <w:rsid w:val="453F468C"/>
    <w:rsid w:val="453F8ACA"/>
    <w:rsid w:val="45454482"/>
    <w:rsid w:val="4574B866"/>
    <w:rsid w:val="45925124"/>
    <w:rsid w:val="45BD2D0F"/>
    <w:rsid w:val="461683E8"/>
    <w:rsid w:val="4620301D"/>
    <w:rsid w:val="462696BD"/>
    <w:rsid w:val="46660939"/>
    <w:rsid w:val="467C6939"/>
    <w:rsid w:val="46894811"/>
    <w:rsid w:val="46958022"/>
    <w:rsid w:val="46AB853C"/>
    <w:rsid w:val="46C7E1BD"/>
    <w:rsid w:val="474342DF"/>
    <w:rsid w:val="477E4972"/>
    <w:rsid w:val="47BAD40B"/>
    <w:rsid w:val="47D03790"/>
    <w:rsid w:val="48D8F203"/>
    <w:rsid w:val="48F026D9"/>
    <w:rsid w:val="495AAA2B"/>
    <w:rsid w:val="498022A9"/>
    <w:rsid w:val="4991A5CF"/>
    <w:rsid w:val="49EAED43"/>
    <w:rsid w:val="4A85DA59"/>
    <w:rsid w:val="4A940BFE"/>
    <w:rsid w:val="4A96A7E1"/>
    <w:rsid w:val="4AA212E6"/>
    <w:rsid w:val="4AE5502E"/>
    <w:rsid w:val="4AF3A140"/>
    <w:rsid w:val="4AFAD0AA"/>
    <w:rsid w:val="4B0327BD"/>
    <w:rsid w:val="4B091A4B"/>
    <w:rsid w:val="4B6B93F3"/>
    <w:rsid w:val="4BE16952"/>
    <w:rsid w:val="4C0C4870"/>
    <w:rsid w:val="4D8726A5"/>
    <w:rsid w:val="4DDD8E8D"/>
    <w:rsid w:val="4DEA48B7"/>
    <w:rsid w:val="4DF78BA0"/>
    <w:rsid w:val="4E282A28"/>
    <w:rsid w:val="4E869C47"/>
    <w:rsid w:val="4E918893"/>
    <w:rsid w:val="4E9D75FA"/>
    <w:rsid w:val="4EAB2BB7"/>
    <w:rsid w:val="4EC2F5CC"/>
    <w:rsid w:val="4EC8EFD5"/>
    <w:rsid w:val="4EF8F14B"/>
    <w:rsid w:val="4F0A1B10"/>
    <w:rsid w:val="4F177B7C"/>
    <w:rsid w:val="4F9425A3"/>
    <w:rsid w:val="4FE361EE"/>
    <w:rsid w:val="5046FC18"/>
    <w:rsid w:val="5086F623"/>
    <w:rsid w:val="50B0866D"/>
    <w:rsid w:val="50D2EF6D"/>
    <w:rsid w:val="5120B950"/>
    <w:rsid w:val="5149FC61"/>
    <w:rsid w:val="515C8DD4"/>
    <w:rsid w:val="5161AE22"/>
    <w:rsid w:val="51B3F0BE"/>
    <w:rsid w:val="51F0FCC8"/>
    <w:rsid w:val="5205ED6C"/>
    <w:rsid w:val="5251BB2E"/>
    <w:rsid w:val="5262DDC8"/>
    <w:rsid w:val="526F61EF"/>
    <w:rsid w:val="5278C1B2"/>
    <w:rsid w:val="52BD857A"/>
    <w:rsid w:val="52BFBDAB"/>
    <w:rsid w:val="52DACCBE"/>
    <w:rsid w:val="52F16A5F"/>
    <w:rsid w:val="52FD7E83"/>
    <w:rsid w:val="53470413"/>
    <w:rsid w:val="53474875"/>
    <w:rsid w:val="53574CC4"/>
    <w:rsid w:val="538CCD29"/>
    <w:rsid w:val="538F8D0F"/>
    <w:rsid w:val="539AFC22"/>
    <w:rsid w:val="53C2593F"/>
    <w:rsid w:val="5424666F"/>
    <w:rsid w:val="5479CEE5"/>
    <w:rsid w:val="547ECAD9"/>
    <w:rsid w:val="5498C4D7"/>
    <w:rsid w:val="54BCA6DE"/>
    <w:rsid w:val="54EB9180"/>
    <w:rsid w:val="551EE1BE"/>
    <w:rsid w:val="5529C9D9"/>
    <w:rsid w:val="552B5D70"/>
    <w:rsid w:val="553FF0F4"/>
    <w:rsid w:val="5551ADE4"/>
    <w:rsid w:val="55751E1C"/>
    <w:rsid w:val="55898021"/>
    <w:rsid w:val="55B6B0D0"/>
    <w:rsid w:val="55D76D86"/>
    <w:rsid w:val="55DC97E1"/>
    <w:rsid w:val="55F05CD5"/>
    <w:rsid w:val="56349538"/>
    <w:rsid w:val="563AAF86"/>
    <w:rsid w:val="568A563E"/>
    <w:rsid w:val="56BAD95D"/>
    <w:rsid w:val="56C59A3A"/>
    <w:rsid w:val="56DCAEB1"/>
    <w:rsid w:val="56F3D858"/>
    <w:rsid w:val="5700C1D3"/>
    <w:rsid w:val="575810D7"/>
    <w:rsid w:val="577B44DF"/>
    <w:rsid w:val="5796ACE1"/>
    <w:rsid w:val="57A981CA"/>
    <w:rsid w:val="57D9B859"/>
    <w:rsid w:val="57F6DE93"/>
    <w:rsid w:val="58014727"/>
    <w:rsid w:val="586F07D2"/>
    <w:rsid w:val="58B53297"/>
    <w:rsid w:val="58C9E9C5"/>
    <w:rsid w:val="58DAB8DB"/>
    <w:rsid w:val="58E1A352"/>
    <w:rsid w:val="58EE5192"/>
    <w:rsid w:val="58FA924A"/>
    <w:rsid w:val="58FB4013"/>
    <w:rsid w:val="590DF551"/>
    <w:rsid w:val="5939139F"/>
    <w:rsid w:val="59919395"/>
    <w:rsid w:val="59A4CC5C"/>
    <w:rsid w:val="59BDC7C9"/>
    <w:rsid w:val="59D07B69"/>
    <w:rsid w:val="59F0EB4D"/>
    <w:rsid w:val="59FD3AFC"/>
    <w:rsid w:val="5A3E3A4A"/>
    <w:rsid w:val="5A4F897F"/>
    <w:rsid w:val="5A6A4364"/>
    <w:rsid w:val="5A768721"/>
    <w:rsid w:val="5A8DB49F"/>
    <w:rsid w:val="5ACE4DA3"/>
    <w:rsid w:val="5ADC51B5"/>
    <w:rsid w:val="5AE1228C"/>
    <w:rsid w:val="5B465D9F"/>
    <w:rsid w:val="5B5AD304"/>
    <w:rsid w:val="5B5D32B4"/>
    <w:rsid w:val="5B6C1BBA"/>
    <w:rsid w:val="5B770574"/>
    <w:rsid w:val="5B7DDDF6"/>
    <w:rsid w:val="5B8390D6"/>
    <w:rsid w:val="5BB36B0E"/>
    <w:rsid w:val="5BE45FA0"/>
    <w:rsid w:val="5C05AA62"/>
    <w:rsid w:val="5C209E26"/>
    <w:rsid w:val="5C298500"/>
    <w:rsid w:val="5C42CFC6"/>
    <w:rsid w:val="5C7CF2ED"/>
    <w:rsid w:val="5C8F9AA0"/>
    <w:rsid w:val="5C90F463"/>
    <w:rsid w:val="5CB4B25B"/>
    <w:rsid w:val="5CC93457"/>
    <w:rsid w:val="5CE22E00"/>
    <w:rsid w:val="5CEB500F"/>
    <w:rsid w:val="5D1093BE"/>
    <w:rsid w:val="5D4278F5"/>
    <w:rsid w:val="5D6869C1"/>
    <w:rsid w:val="5D6FE88C"/>
    <w:rsid w:val="5D7EE395"/>
    <w:rsid w:val="5DBCBAAD"/>
    <w:rsid w:val="5DBD3605"/>
    <w:rsid w:val="5DD50062"/>
    <w:rsid w:val="5E0C84C2"/>
    <w:rsid w:val="5E1129D4"/>
    <w:rsid w:val="5E13F277"/>
    <w:rsid w:val="5E341D06"/>
    <w:rsid w:val="5E3DBA26"/>
    <w:rsid w:val="5E4401AF"/>
    <w:rsid w:val="5E6707A7"/>
    <w:rsid w:val="5F0BD3B8"/>
    <w:rsid w:val="5F95D531"/>
    <w:rsid w:val="5FBB7C01"/>
    <w:rsid w:val="5FDC0602"/>
    <w:rsid w:val="5FF5A7B2"/>
    <w:rsid w:val="60483480"/>
    <w:rsid w:val="604F222A"/>
    <w:rsid w:val="6061A578"/>
    <w:rsid w:val="60780B4E"/>
    <w:rsid w:val="6091BF4D"/>
    <w:rsid w:val="60B7D0C3"/>
    <w:rsid w:val="60BECB03"/>
    <w:rsid w:val="60E5CAC0"/>
    <w:rsid w:val="60F6B0E3"/>
    <w:rsid w:val="612E39D2"/>
    <w:rsid w:val="6131A592"/>
    <w:rsid w:val="61442584"/>
    <w:rsid w:val="6154A8B6"/>
    <w:rsid w:val="6173AB4E"/>
    <w:rsid w:val="6175573C"/>
    <w:rsid w:val="61CF6491"/>
    <w:rsid w:val="61D5C475"/>
    <w:rsid w:val="61D86620"/>
    <w:rsid w:val="61F53C9F"/>
    <w:rsid w:val="624EA35D"/>
    <w:rsid w:val="625C1F8E"/>
    <w:rsid w:val="626327A1"/>
    <w:rsid w:val="62783C48"/>
    <w:rsid w:val="627B13FF"/>
    <w:rsid w:val="627C0B7B"/>
    <w:rsid w:val="62B7C5D0"/>
    <w:rsid w:val="62BADD80"/>
    <w:rsid w:val="630F7BAF"/>
    <w:rsid w:val="631BDCF5"/>
    <w:rsid w:val="633F92FD"/>
    <w:rsid w:val="634B81B2"/>
    <w:rsid w:val="635F7F10"/>
    <w:rsid w:val="637FD542"/>
    <w:rsid w:val="638EF137"/>
    <w:rsid w:val="639A3645"/>
    <w:rsid w:val="641D6B82"/>
    <w:rsid w:val="647C53C0"/>
    <w:rsid w:val="64E33478"/>
    <w:rsid w:val="64F5343D"/>
    <w:rsid w:val="653CEC61"/>
    <w:rsid w:val="653FEAC8"/>
    <w:rsid w:val="658B41E6"/>
    <w:rsid w:val="65A786B8"/>
    <w:rsid w:val="65A9C166"/>
    <w:rsid w:val="6617F24B"/>
    <w:rsid w:val="6676A76E"/>
    <w:rsid w:val="66AE54A8"/>
    <w:rsid w:val="66DEA460"/>
    <w:rsid w:val="674B0176"/>
    <w:rsid w:val="680AA890"/>
    <w:rsid w:val="681973D3"/>
    <w:rsid w:val="6822F629"/>
    <w:rsid w:val="68270D4B"/>
    <w:rsid w:val="682FA6DA"/>
    <w:rsid w:val="6836F4BA"/>
    <w:rsid w:val="6894AA09"/>
    <w:rsid w:val="68DEA6E8"/>
    <w:rsid w:val="68EEDFAB"/>
    <w:rsid w:val="6913F0A2"/>
    <w:rsid w:val="6918F609"/>
    <w:rsid w:val="691F0A50"/>
    <w:rsid w:val="694F930D"/>
    <w:rsid w:val="697A0D06"/>
    <w:rsid w:val="69A9D7A7"/>
    <w:rsid w:val="69C62C18"/>
    <w:rsid w:val="69CB773B"/>
    <w:rsid w:val="69E1073A"/>
    <w:rsid w:val="69FBFDB1"/>
    <w:rsid w:val="6A301758"/>
    <w:rsid w:val="6A3ACCA2"/>
    <w:rsid w:val="6A62B40A"/>
    <w:rsid w:val="6A8A2E81"/>
    <w:rsid w:val="6AB4C66A"/>
    <w:rsid w:val="6AE15B28"/>
    <w:rsid w:val="6BDA5571"/>
    <w:rsid w:val="6C01213D"/>
    <w:rsid w:val="6C4C8017"/>
    <w:rsid w:val="6C7F08E0"/>
    <w:rsid w:val="6CA79D8D"/>
    <w:rsid w:val="6CD355E2"/>
    <w:rsid w:val="6D0317FD"/>
    <w:rsid w:val="6D106258"/>
    <w:rsid w:val="6E5BC7CA"/>
    <w:rsid w:val="6E9EE85E"/>
    <w:rsid w:val="6ECCB786"/>
    <w:rsid w:val="6ED70EA4"/>
    <w:rsid w:val="6F0981AE"/>
    <w:rsid w:val="6F24D56B"/>
    <w:rsid w:val="6F285337"/>
    <w:rsid w:val="6F3CEAFE"/>
    <w:rsid w:val="6F6A09C9"/>
    <w:rsid w:val="6F6D4696"/>
    <w:rsid w:val="6F833226"/>
    <w:rsid w:val="6F890A10"/>
    <w:rsid w:val="6F8EE213"/>
    <w:rsid w:val="6FC2FE16"/>
    <w:rsid w:val="6FE94E8A"/>
    <w:rsid w:val="70079D34"/>
    <w:rsid w:val="701E99D8"/>
    <w:rsid w:val="7037E882"/>
    <w:rsid w:val="709FBBEE"/>
    <w:rsid w:val="713B34F7"/>
    <w:rsid w:val="721B8729"/>
    <w:rsid w:val="7245E67F"/>
    <w:rsid w:val="7259FF73"/>
    <w:rsid w:val="728138F1"/>
    <w:rsid w:val="7289CC8B"/>
    <w:rsid w:val="728F7CB1"/>
    <w:rsid w:val="72B58DE4"/>
    <w:rsid w:val="72CEC0D9"/>
    <w:rsid w:val="72EFB6BD"/>
    <w:rsid w:val="7320EF4C"/>
    <w:rsid w:val="73784DCE"/>
    <w:rsid w:val="737943F8"/>
    <w:rsid w:val="73833FA4"/>
    <w:rsid w:val="73AD7778"/>
    <w:rsid w:val="73CFCBC9"/>
    <w:rsid w:val="74259CEC"/>
    <w:rsid w:val="74AB02BD"/>
    <w:rsid w:val="74FAA3D6"/>
    <w:rsid w:val="75141E2F"/>
    <w:rsid w:val="751C4D7E"/>
    <w:rsid w:val="7521C299"/>
    <w:rsid w:val="754947D9"/>
    <w:rsid w:val="756C84A6"/>
    <w:rsid w:val="75D08E41"/>
    <w:rsid w:val="7625EB26"/>
    <w:rsid w:val="7630AC03"/>
    <w:rsid w:val="76847EB0"/>
    <w:rsid w:val="7688A50D"/>
    <w:rsid w:val="76A9FA43"/>
    <w:rsid w:val="76CC65F8"/>
    <w:rsid w:val="76D2A543"/>
    <w:rsid w:val="7737DAD1"/>
    <w:rsid w:val="775DDBBA"/>
    <w:rsid w:val="7799F3F8"/>
    <w:rsid w:val="782408B8"/>
    <w:rsid w:val="7845CAA4"/>
    <w:rsid w:val="785B3389"/>
    <w:rsid w:val="78929E73"/>
    <w:rsid w:val="78C1D2EE"/>
    <w:rsid w:val="78C7CB9B"/>
    <w:rsid w:val="78EE95D2"/>
    <w:rsid w:val="79044F4F"/>
    <w:rsid w:val="790866D3"/>
    <w:rsid w:val="7917EE03"/>
    <w:rsid w:val="79309B8E"/>
    <w:rsid w:val="794D89FF"/>
    <w:rsid w:val="798A99FC"/>
    <w:rsid w:val="79F90686"/>
    <w:rsid w:val="7A1ADD64"/>
    <w:rsid w:val="7A967D81"/>
    <w:rsid w:val="7AA43734"/>
    <w:rsid w:val="7AA5E771"/>
    <w:rsid w:val="7AB16F68"/>
    <w:rsid w:val="7AD1C87F"/>
    <w:rsid w:val="7AF1685B"/>
    <w:rsid w:val="7B0FABF4"/>
    <w:rsid w:val="7BBD6894"/>
    <w:rsid w:val="7BC1B551"/>
    <w:rsid w:val="7BE0EE3D"/>
    <w:rsid w:val="7BEA5C1B"/>
    <w:rsid w:val="7C400795"/>
    <w:rsid w:val="7C627D2A"/>
    <w:rsid w:val="7C714AA3"/>
    <w:rsid w:val="7CAE179E"/>
    <w:rsid w:val="7CAED16E"/>
    <w:rsid w:val="7CBD092B"/>
    <w:rsid w:val="7D29578B"/>
    <w:rsid w:val="7D3A92FA"/>
    <w:rsid w:val="7D3BA77C"/>
    <w:rsid w:val="7D660F96"/>
    <w:rsid w:val="7DA7E24F"/>
    <w:rsid w:val="7DD02132"/>
    <w:rsid w:val="7E0930C0"/>
    <w:rsid w:val="7EA22D2D"/>
    <w:rsid w:val="7EAF7C82"/>
    <w:rsid w:val="7EB50C28"/>
    <w:rsid w:val="7F4CCE2B"/>
    <w:rsid w:val="7F7EF2B9"/>
    <w:rsid w:val="7F8A5B9B"/>
    <w:rsid w:val="7F9CF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78FC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5CF0"/>
    <w:rPr>
      <w:sz w:val="24"/>
      <w:szCs w:val="24"/>
    </w:rPr>
  </w:style>
  <w:style w:type="paragraph" w:styleId="Heading1">
    <w:name w:val="heading 1"/>
    <w:basedOn w:val="Normal"/>
    <w:next w:val="Normal"/>
    <w:qFormat/>
    <w:rsid w:val="003A0BCB"/>
    <w:pPr>
      <w:keepNext/>
      <w:jc w:val="center"/>
      <w:outlineLvl w:val="0"/>
    </w:pPr>
    <w:rPr>
      <w:rFonts w:ascii="Arial" w:hAnsi="Arial"/>
      <w:b/>
    </w:rPr>
  </w:style>
  <w:style w:type="paragraph" w:styleId="Heading2">
    <w:name w:val="heading 2"/>
    <w:basedOn w:val="Normal"/>
    <w:next w:val="Normal"/>
    <w:link w:val="Heading2Char"/>
    <w:qFormat/>
    <w:rsid w:val="003A0BCB"/>
    <w:pPr>
      <w:keepNext/>
      <w:keepLines/>
      <w:spacing w:before="40"/>
      <w:outlineLvl w:val="1"/>
    </w:pPr>
    <w:rPr>
      <w:rFonts w:ascii="Arial" w:eastAsiaTheme="majorEastAsia" w:hAnsi="Arial" w:cstheme="majorBidi"/>
      <w:szCs w:val="26"/>
    </w:rPr>
  </w:style>
  <w:style w:type="paragraph" w:styleId="Heading3">
    <w:name w:val="heading 3"/>
    <w:basedOn w:val="Normal"/>
    <w:next w:val="Normal"/>
    <w:link w:val="Heading3Char"/>
    <w:qFormat/>
    <w:rsid w:val="003A0BCB"/>
    <w:pPr>
      <w:keepNext/>
      <w:keepLines/>
      <w:spacing w:before="40"/>
      <w:outlineLvl w:val="2"/>
    </w:pPr>
    <w:rPr>
      <w:rFonts w:ascii="Arial" w:eastAsiaTheme="majorEastAsia" w:hAnsi="Arial" w:cstheme="majorBidi"/>
      <w:b/>
    </w:rPr>
  </w:style>
  <w:style w:type="paragraph" w:styleId="Heading4">
    <w:name w:val="heading 4"/>
    <w:basedOn w:val="Normal"/>
    <w:next w:val="Normal"/>
    <w:link w:val="Heading4Char"/>
    <w:qFormat/>
    <w:rsid w:val="003A0BCB"/>
    <w:pPr>
      <w:keepNext/>
      <w:keepLines/>
      <w:spacing w:after="120"/>
      <w:outlineLvl w:val="3"/>
    </w:pPr>
    <w:rPr>
      <w:rFonts w:ascii="Arial" w:eastAsiaTheme="majorEastAsia" w:hAnsi="Arial" w:cstheme="majorBidi"/>
      <w:b/>
      <w:iCs/>
    </w:rPr>
  </w:style>
  <w:style w:type="paragraph" w:styleId="Heading5">
    <w:name w:val="heading 5"/>
    <w:basedOn w:val="Normal"/>
    <w:next w:val="Normal"/>
    <w:link w:val="Heading5Char"/>
    <w:qFormat/>
    <w:rsid w:val="003A0BCB"/>
    <w:pPr>
      <w:keepNext/>
      <w:keepLines/>
      <w:outlineLvl w:val="4"/>
    </w:pPr>
    <w:rPr>
      <w:rFonts w:ascii="Arial" w:eastAsiaTheme="majorEastAsia" w:hAnsi="Arial"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bCs/>
    </w:rPr>
  </w:style>
  <w:style w:type="paragraph" w:styleId="BodyText3">
    <w:name w:val="Body Text 3"/>
    <w:basedOn w:val="Normal"/>
    <w:rPr>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ind w:left="720" w:right="1080"/>
      <w:jc w:val="both"/>
    </w:pPr>
    <w:rPr>
      <w:i/>
      <w:szCs w:val="20"/>
    </w:rPr>
  </w:style>
  <w:style w:type="paragraph" w:styleId="BalloonText">
    <w:name w:val="Balloon Text"/>
    <w:basedOn w:val="Normal"/>
    <w:link w:val="BalloonTextChar"/>
    <w:rsid w:val="0032699A"/>
    <w:rPr>
      <w:rFonts w:ascii="Segoe UI" w:hAnsi="Segoe UI" w:cs="Segoe UI"/>
      <w:sz w:val="18"/>
      <w:szCs w:val="18"/>
    </w:rPr>
  </w:style>
  <w:style w:type="character" w:customStyle="1" w:styleId="BalloonTextChar">
    <w:name w:val="Balloon Text Char"/>
    <w:basedOn w:val="DefaultParagraphFont"/>
    <w:link w:val="BalloonText"/>
    <w:rsid w:val="0032699A"/>
    <w:rPr>
      <w:rFonts w:ascii="Segoe UI" w:hAnsi="Segoe UI" w:cs="Segoe UI"/>
      <w:sz w:val="18"/>
      <w:szCs w:val="18"/>
    </w:rPr>
  </w:style>
  <w:style w:type="character" w:styleId="CommentReference">
    <w:name w:val="annotation reference"/>
    <w:basedOn w:val="DefaultParagraphFont"/>
    <w:rsid w:val="00F02BB1"/>
    <w:rPr>
      <w:sz w:val="16"/>
      <w:szCs w:val="16"/>
    </w:rPr>
  </w:style>
  <w:style w:type="paragraph" w:styleId="CommentText">
    <w:name w:val="annotation text"/>
    <w:basedOn w:val="Normal"/>
    <w:link w:val="CommentTextChar"/>
    <w:rsid w:val="00F02BB1"/>
    <w:rPr>
      <w:sz w:val="20"/>
      <w:szCs w:val="20"/>
    </w:rPr>
  </w:style>
  <w:style w:type="character" w:customStyle="1" w:styleId="CommentTextChar">
    <w:name w:val="Comment Text Char"/>
    <w:basedOn w:val="DefaultParagraphFont"/>
    <w:link w:val="CommentText"/>
    <w:rsid w:val="00F02BB1"/>
  </w:style>
  <w:style w:type="paragraph" w:styleId="CommentSubject">
    <w:name w:val="annotation subject"/>
    <w:basedOn w:val="CommentText"/>
    <w:next w:val="CommentText"/>
    <w:link w:val="CommentSubjectChar"/>
    <w:rsid w:val="00F02BB1"/>
    <w:rPr>
      <w:b/>
      <w:bCs/>
    </w:rPr>
  </w:style>
  <w:style w:type="character" w:customStyle="1" w:styleId="CommentSubjectChar">
    <w:name w:val="Comment Subject Char"/>
    <w:basedOn w:val="CommentTextChar"/>
    <w:link w:val="CommentSubject"/>
    <w:rsid w:val="00F02BB1"/>
    <w:rPr>
      <w:b/>
      <w:bCs/>
    </w:rPr>
  </w:style>
  <w:style w:type="character" w:customStyle="1" w:styleId="BodyTextChar">
    <w:name w:val="Body Text Char"/>
    <w:basedOn w:val="DefaultParagraphFont"/>
    <w:link w:val="BodyText"/>
    <w:rsid w:val="00FF3C38"/>
    <w:rPr>
      <w:b/>
      <w:bCs/>
      <w:sz w:val="24"/>
      <w:szCs w:val="24"/>
    </w:rPr>
  </w:style>
  <w:style w:type="paragraph" w:styleId="PlainText">
    <w:name w:val="Plain Text"/>
    <w:basedOn w:val="Normal"/>
    <w:link w:val="PlainTextChar"/>
    <w:uiPriority w:val="99"/>
    <w:unhideWhenUsed/>
    <w:rsid w:val="008A70A2"/>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8A70A2"/>
    <w:rPr>
      <w:rFonts w:ascii="Calibri" w:eastAsiaTheme="minorHAnsi" w:hAnsi="Calibri" w:cs="Calibri"/>
      <w:sz w:val="22"/>
      <w:szCs w:val="22"/>
    </w:rPr>
  </w:style>
  <w:style w:type="character" w:customStyle="1" w:styleId="Heading3Char">
    <w:name w:val="Heading 3 Char"/>
    <w:basedOn w:val="DefaultParagraphFont"/>
    <w:link w:val="Heading3"/>
    <w:rsid w:val="003A0BCB"/>
    <w:rPr>
      <w:rFonts w:ascii="Arial" w:eastAsiaTheme="majorEastAsia" w:hAnsi="Arial" w:cstheme="majorBidi"/>
      <w:b/>
      <w:sz w:val="24"/>
      <w:szCs w:val="24"/>
    </w:rPr>
  </w:style>
  <w:style w:type="character" w:customStyle="1" w:styleId="Heading2Char">
    <w:name w:val="Heading 2 Char"/>
    <w:basedOn w:val="DefaultParagraphFont"/>
    <w:link w:val="Heading2"/>
    <w:rsid w:val="003A0BCB"/>
    <w:rPr>
      <w:rFonts w:ascii="Arial" w:eastAsiaTheme="majorEastAsia" w:hAnsi="Arial" w:cstheme="majorBidi"/>
      <w:sz w:val="24"/>
      <w:szCs w:val="26"/>
    </w:rPr>
  </w:style>
  <w:style w:type="character" w:customStyle="1" w:styleId="Heading4Char">
    <w:name w:val="Heading 4 Char"/>
    <w:basedOn w:val="DefaultParagraphFont"/>
    <w:link w:val="Heading4"/>
    <w:rsid w:val="003A0BCB"/>
    <w:rPr>
      <w:rFonts w:ascii="Arial" w:eastAsiaTheme="majorEastAsia" w:hAnsi="Arial" w:cstheme="majorBidi"/>
      <w:b/>
      <w:iCs/>
      <w:sz w:val="24"/>
      <w:szCs w:val="24"/>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D76205"/>
    <w:pPr>
      <w:ind w:left="720"/>
      <w:contextualSpacing/>
    </w:pPr>
  </w:style>
  <w:style w:type="character" w:customStyle="1" w:styleId="Heading5Char">
    <w:name w:val="Heading 5 Char"/>
    <w:basedOn w:val="DefaultParagraphFont"/>
    <w:link w:val="Heading5"/>
    <w:rsid w:val="003A0BCB"/>
    <w:rPr>
      <w:rFonts w:ascii="Arial" w:eastAsiaTheme="majorEastAsia" w:hAnsi="Arial" w:cstheme="majorBidi"/>
      <w:b/>
      <w:sz w:val="24"/>
      <w:szCs w:val="24"/>
    </w:rPr>
  </w:style>
  <w:style w:type="paragraph" w:styleId="Revision">
    <w:name w:val="Revision"/>
    <w:hidden/>
    <w:uiPriority w:val="99"/>
    <w:semiHidden/>
    <w:rsid w:val="00D917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36700">
      <w:bodyDiv w:val="1"/>
      <w:marLeft w:val="0"/>
      <w:marRight w:val="0"/>
      <w:marTop w:val="0"/>
      <w:marBottom w:val="0"/>
      <w:divBdr>
        <w:top w:val="none" w:sz="0" w:space="0" w:color="auto"/>
        <w:left w:val="none" w:sz="0" w:space="0" w:color="auto"/>
        <w:bottom w:val="none" w:sz="0" w:space="0" w:color="auto"/>
        <w:right w:val="none" w:sz="0" w:space="0" w:color="auto"/>
      </w:divBdr>
    </w:div>
    <w:div w:id="175997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1998</Words>
  <Characters>11373</Characters>
  <Application>Microsoft Office Word</Application>
  <DocSecurity>0</DocSecurity>
  <Lines>199</Lines>
  <Paragraphs>74</Paragraphs>
  <ScaleCrop>false</ScaleCrop>
  <HeadingPairs>
    <vt:vector size="2" baseType="variant">
      <vt:variant>
        <vt:lpstr>Title</vt:lpstr>
      </vt:variant>
      <vt:variant>
        <vt:i4>1</vt:i4>
      </vt:variant>
    </vt:vector>
  </HeadingPairs>
  <TitlesOfParts>
    <vt:vector size="1" baseType="lpstr">
      <vt:lpstr>CLASS FSOR - Proposed Rulemaking &amp; Regulations (CA Dept of Education)</vt:lpstr>
    </vt:vector>
  </TitlesOfParts>
  <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FSOR - Proposed Rulemaking &amp; Regulations (CA Dept of Education)</dc:title>
  <dc:subject>Final Statement of Reasons (FSOR) for the Amendment to California Code of Regulations, Title 5, Regarding Classroom Assessment Scoring System (CLASS).</dc:subject>
  <dc:creator/>
  <cp:keywords/>
  <dc:description/>
  <cp:lastModifiedBy/>
  <cp:revision>1</cp:revision>
  <dcterms:created xsi:type="dcterms:W3CDTF">2026-02-03T17:01:00Z</dcterms:created>
  <dcterms:modified xsi:type="dcterms:W3CDTF">2026-02-03T20:31:00Z</dcterms:modified>
</cp:coreProperties>
</file>