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7315" w14:textId="77777777" w:rsidR="000A3A66" w:rsidRPr="00B51704" w:rsidRDefault="000A3A66" w:rsidP="000A3A66">
      <w:pPr>
        <w:pStyle w:val="Header"/>
        <w:rPr>
          <w:rFonts w:ascii="Arial" w:hAnsi="Arial" w:cs="Arial"/>
          <w:sz w:val="24"/>
          <w:szCs w:val="24"/>
        </w:rPr>
      </w:pPr>
      <w:r w:rsidRPr="00B51704">
        <w:rPr>
          <w:rFonts w:ascii="Arial" w:hAnsi="Arial" w:cs="Arial"/>
          <w:sz w:val="24"/>
          <w:szCs w:val="24"/>
        </w:rPr>
        <w:t>California Department of Education</w:t>
      </w:r>
    </w:p>
    <w:p w14:paraId="2B517496" w14:textId="48F87FF1" w:rsidR="000A3A66" w:rsidRPr="000A3A66" w:rsidRDefault="00F423F3" w:rsidP="000A3A66">
      <w:pPr>
        <w:pStyle w:val="Header"/>
        <w:rPr>
          <w:rFonts w:ascii="Arial" w:hAnsi="Arial" w:cs="Arial"/>
          <w:sz w:val="24"/>
          <w:szCs w:val="24"/>
        </w:rPr>
      </w:pPr>
      <w:r>
        <w:rPr>
          <w:rFonts w:ascii="Arial" w:hAnsi="Arial" w:cs="Arial"/>
          <w:sz w:val="24"/>
          <w:szCs w:val="24"/>
        </w:rPr>
        <w:t>March</w:t>
      </w:r>
      <w:r w:rsidR="000A3A66" w:rsidRPr="3603C3EC">
        <w:rPr>
          <w:rFonts w:ascii="Arial" w:hAnsi="Arial" w:cs="Arial"/>
          <w:sz w:val="24"/>
          <w:szCs w:val="24"/>
        </w:rPr>
        <w:t xml:space="preserve"> 202</w:t>
      </w:r>
      <w:r>
        <w:rPr>
          <w:rFonts w:ascii="Arial" w:hAnsi="Arial" w:cs="Arial"/>
          <w:sz w:val="24"/>
          <w:szCs w:val="24"/>
        </w:rPr>
        <w:t>3</w:t>
      </w:r>
    </w:p>
    <w:p w14:paraId="54F6F677" w14:textId="7A0E521E" w:rsidR="5D6B3B56" w:rsidRPr="00CE28BE" w:rsidRDefault="5D6B3B56" w:rsidP="00183EE0">
      <w:pPr>
        <w:pStyle w:val="Heading1"/>
        <w:rPr>
          <w:sz w:val="36"/>
          <w:szCs w:val="36"/>
        </w:rPr>
      </w:pPr>
      <w:r w:rsidRPr="00CE28BE">
        <w:rPr>
          <w:sz w:val="36"/>
          <w:szCs w:val="36"/>
        </w:rPr>
        <w:t>Management Bulletin 2</w:t>
      </w:r>
      <w:r w:rsidR="00F423F3">
        <w:rPr>
          <w:sz w:val="36"/>
          <w:szCs w:val="36"/>
        </w:rPr>
        <w:t>3-03</w:t>
      </w:r>
      <w:r w:rsidRPr="00CE28BE">
        <w:rPr>
          <w:sz w:val="36"/>
          <w:szCs w:val="36"/>
        </w:rPr>
        <w:t xml:space="preserve"> - Attachment A</w:t>
      </w:r>
      <w:r w:rsidR="00183EE0">
        <w:rPr>
          <w:sz w:val="36"/>
          <w:szCs w:val="36"/>
        </w:rPr>
        <w:t xml:space="preserve"> </w:t>
      </w:r>
      <w:r w:rsidR="00183EE0">
        <w:rPr>
          <w:sz w:val="36"/>
          <w:szCs w:val="36"/>
        </w:rPr>
        <w:br/>
      </w:r>
      <w:r w:rsidRPr="00CE28BE">
        <w:rPr>
          <w:sz w:val="36"/>
          <w:szCs w:val="36"/>
        </w:rPr>
        <w:t>Family Language Instrument</w:t>
      </w:r>
    </w:p>
    <w:p w14:paraId="149DC29F" w14:textId="749A0952" w:rsidR="5D6B3B56" w:rsidRDefault="5D6B3B56" w:rsidP="5D6B3B56">
      <w:pPr>
        <w:spacing w:after="0" w:line="240" w:lineRule="auto"/>
        <w:jc w:val="center"/>
        <w:rPr>
          <w:rFonts w:ascii="Arial" w:eastAsia="Arial" w:hAnsi="Arial" w:cs="Arial"/>
          <w:b/>
          <w:bCs/>
          <w:color w:val="000000" w:themeColor="text1"/>
          <w:sz w:val="32"/>
          <w:szCs w:val="32"/>
        </w:rPr>
      </w:pPr>
    </w:p>
    <w:p w14:paraId="219BB780" w14:textId="77777777" w:rsidR="00B51704" w:rsidRPr="00683A4F" w:rsidRDefault="00B51704" w:rsidP="00CE28BE">
      <w:pPr>
        <w:pStyle w:val="Heading2"/>
      </w:pPr>
      <w:r w:rsidRPr="00683A4F">
        <w:t>Purpose and Framing</w:t>
      </w:r>
    </w:p>
    <w:p w14:paraId="2DE866E8" w14:textId="71B3A5C3" w:rsidR="003204FF" w:rsidRDefault="6120957C" w:rsidP="6120957C">
      <w:pPr>
        <w:rPr>
          <w:rFonts w:ascii="Arial" w:eastAsia="Arial" w:hAnsi="Arial" w:cs="Arial"/>
          <w:color w:val="000000" w:themeColor="text1"/>
          <w:sz w:val="24"/>
          <w:szCs w:val="24"/>
        </w:rPr>
      </w:pPr>
      <w:r w:rsidRPr="511959B6">
        <w:rPr>
          <w:rFonts w:ascii="Segoe UI" w:eastAsia="Segoe UI" w:hAnsi="Segoe UI" w:cs="Segoe UI"/>
          <w:color w:val="242424"/>
        </w:rPr>
        <w:t>T</w:t>
      </w:r>
      <w:r w:rsidRPr="511959B6">
        <w:rPr>
          <w:rFonts w:ascii="Arial" w:eastAsia="Arial" w:hAnsi="Arial" w:cs="Arial"/>
          <w:color w:val="000000" w:themeColor="text1"/>
          <w:sz w:val="24"/>
          <w:szCs w:val="24"/>
        </w:rPr>
        <w:t xml:space="preserve">he purpose of this instrument is to identify and understand each child’s language background </w:t>
      </w:r>
      <w:bookmarkStart w:id="0" w:name="_Int_L1aKiVlF"/>
      <w:r w:rsidRPr="511959B6">
        <w:rPr>
          <w:rFonts w:ascii="Arial" w:eastAsia="Arial" w:hAnsi="Arial" w:cs="Arial"/>
          <w:color w:val="000000" w:themeColor="text1"/>
          <w:sz w:val="24"/>
          <w:szCs w:val="24"/>
        </w:rPr>
        <w:t>in order to</w:t>
      </w:r>
      <w:bookmarkEnd w:id="0"/>
      <w:r w:rsidRPr="511959B6">
        <w:rPr>
          <w:rFonts w:ascii="Arial" w:eastAsia="Arial" w:hAnsi="Arial" w:cs="Arial"/>
          <w:color w:val="000000" w:themeColor="text1"/>
          <w:sz w:val="24"/>
          <w:szCs w:val="24"/>
        </w:rPr>
        <w:t xml:space="preserve"> support and strengthen their language development. </w:t>
      </w:r>
      <w:r w:rsidR="78F03BE4" w:rsidRPr="511959B6">
        <w:rPr>
          <w:rFonts w:ascii="Arial" w:eastAsia="Arial" w:hAnsi="Arial" w:cs="Arial"/>
          <w:color w:val="000000" w:themeColor="text1"/>
          <w:sz w:val="24"/>
          <w:szCs w:val="24"/>
        </w:rPr>
        <w:t xml:space="preserve">When adults understand children’s past experiences with language(s), they </w:t>
      </w:r>
      <w:bookmarkStart w:id="1" w:name="_Int_WDv4zkSo"/>
      <w:r w:rsidR="78F03BE4" w:rsidRPr="511959B6">
        <w:rPr>
          <w:rFonts w:ascii="Arial" w:eastAsia="Arial" w:hAnsi="Arial" w:cs="Arial"/>
          <w:color w:val="000000" w:themeColor="text1"/>
          <w:sz w:val="24"/>
          <w:szCs w:val="24"/>
        </w:rPr>
        <w:t>are able to</w:t>
      </w:r>
      <w:bookmarkEnd w:id="1"/>
      <w:r w:rsidR="78F03BE4" w:rsidRPr="511959B6">
        <w:rPr>
          <w:rFonts w:ascii="Arial" w:eastAsia="Arial" w:hAnsi="Arial" w:cs="Arial"/>
          <w:color w:val="000000" w:themeColor="text1"/>
          <w:sz w:val="24"/>
          <w:szCs w:val="24"/>
        </w:rPr>
        <w:t xml:space="preserve"> build upon those experiences and better support children’s development, by affirming and fostering the child’s home language and culture to support them in becoming multilingual and multi-literate in both English and their home language(s).</w:t>
      </w:r>
    </w:p>
    <w:p w14:paraId="7FE095DD" w14:textId="309ADCDC" w:rsidR="003204FF" w:rsidRDefault="6120957C" w:rsidP="6120957C">
      <w:pPr>
        <w:rPr>
          <w:rFonts w:ascii="Arial" w:eastAsia="Arial" w:hAnsi="Arial" w:cs="Arial"/>
          <w:color w:val="000000" w:themeColor="text1"/>
          <w:sz w:val="24"/>
          <w:szCs w:val="24"/>
        </w:rPr>
      </w:pPr>
      <w:r w:rsidRPr="5D6B3B56">
        <w:rPr>
          <w:rFonts w:ascii="Arial" w:eastAsia="Arial" w:hAnsi="Arial" w:cs="Arial"/>
          <w:color w:val="000000" w:themeColor="text1"/>
          <w:sz w:val="24"/>
          <w:szCs w:val="24"/>
        </w:rPr>
        <w:t>This information will be used to inform and plan program curriculum, develop strategies used in the learning setting, create professional development opportunities, and to strengthen family partnerships to improve support for dual language learner (DLL) children.</w:t>
      </w:r>
    </w:p>
    <w:p w14:paraId="3C045EB7" w14:textId="40409917" w:rsidR="00B51704" w:rsidRPr="00E6170D" w:rsidRDefault="511959B6" w:rsidP="511959B6">
      <w:pPr>
        <w:rPr>
          <w:rFonts w:ascii="Arial" w:eastAsia="Arial" w:hAnsi="Arial" w:cs="Arial"/>
          <w:color w:val="000000" w:themeColor="text1"/>
          <w:sz w:val="24"/>
          <w:szCs w:val="24"/>
        </w:rPr>
      </w:pPr>
      <w:r w:rsidRPr="511959B6">
        <w:rPr>
          <w:rFonts w:ascii="Arial" w:eastAsia="Arial" w:hAnsi="Arial" w:cs="Arial"/>
          <w:color w:val="000000" w:themeColor="text1"/>
          <w:sz w:val="24"/>
          <w:szCs w:val="24"/>
        </w:rPr>
        <w:t xml:space="preserve">Determinations made for preschool dual language learner status based on the results of this instrument are distinct from the English learner (EL) designation in the </w:t>
      </w:r>
      <w:r w:rsidR="002C612A">
        <w:rPr>
          <w:rFonts w:ascii="Arial" w:eastAsia="Arial" w:hAnsi="Arial" w:cs="Arial"/>
          <w:color w:val="000000" w:themeColor="text1"/>
          <w:sz w:val="24"/>
          <w:szCs w:val="24"/>
        </w:rPr>
        <w:t>Transitional Kindergarten through 12</w:t>
      </w:r>
      <w:r w:rsidR="002C612A" w:rsidRPr="004A0861">
        <w:rPr>
          <w:rFonts w:ascii="Arial" w:eastAsia="Arial" w:hAnsi="Arial" w:cs="Arial"/>
          <w:color w:val="000000" w:themeColor="text1"/>
          <w:sz w:val="24"/>
          <w:szCs w:val="24"/>
          <w:vertAlign w:val="superscript"/>
        </w:rPr>
        <w:t>th</w:t>
      </w:r>
      <w:r w:rsidR="002C612A">
        <w:rPr>
          <w:rFonts w:ascii="Arial" w:eastAsia="Arial" w:hAnsi="Arial" w:cs="Arial"/>
          <w:color w:val="000000" w:themeColor="text1"/>
          <w:sz w:val="24"/>
          <w:szCs w:val="24"/>
        </w:rPr>
        <w:t xml:space="preserve"> grade (</w:t>
      </w:r>
      <w:r w:rsidRPr="511959B6">
        <w:rPr>
          <w:rFonts w:ascii="Arial" w:eastAsia="Arial" w:hAnsi="Arial" w:cs="Arial"/>
          <w:color w:val="000000" w:themeColor="text1"/>
          <w:sz w:val="24"/>
          <w:szCs w:val="24"/>
        </w:rPr>
        <w:t>TK-12</w:t>
      </w:r>
      <w:r w:rsidR="002C612A">
        <w:rPr>
          <w:rFonts w:ascii="Arial" w:eastAsia="Arial" w:hAnsi="Arial" w:cs="Arial"/>
          <w:color w:val="000000" w:themeColor="text1"/>
          <w:sz w:val="24"/>
          <w:szCs w:val="24"/>
        </w:rPr>
        <w:t>)</w:t>
      </w:r>
      <w:r w:rsidRPr="511959B6">
        <w:rPr>
          <w:rFonts w:ascii="Arial" w:eastAsia="Arial" w:hAnsi="Arial" w:cs="Arial"/>
          <w:color w:val="000000" w:themeColor="text1"/>
          <w:sz w:val="24"/>
          <w:szCs w:val="24"/>
        </w:rPr>
        <w:t xml:space="preserve"> system</w:t>
      </w:r>
      <w:bookmarkStart w:id="2" w:name="_Int_CAaD0dZY"/>
      <w:r w:rsidRPr="511959B6">
        <w:rPr>
          <w:rFonts w:ascii="Arial" w:eastAsia="Arial" w:hAnsi="Arial" w:cs="Arial"/>
          <w:color w:val="000000" w:themeColor="text1"/>
          <w:sz w:val="24"/>
          <w:szCs w:val="24"/>
        </w:rPr>
        <w:t xml:space="preserve">. </w:t>
      </w:r>
      <w:bookmarkEnd w:id="2"/>
      <w:r w:rsidRPr="511959B6">
        <w:rPr>
          <w:rFonts w:ascii="Arial" w:eastAsia="Arial" w:hAnsi="Arial" w:cs="Arial"/>
          <w:color w:val="000000" w:themeColor="text1"/>
          <w:sz w:val="24"/>
          <w:szCs w:val="24"/>
        </w:rPr>
        <w:t>Dual language learner identification in preschool does not establish EL designation or secure EL services in TK-12. Students enrolled in TK</w:t>
      </w:r>
      <w:r w:rsidR="002C612A">
        <w:rPr>
          <w:rFonts w:ascii="Arial" w:eastAsia="Arial" w:hAnsi="Arial" w:cs="Arial"/>
          <w:color w:val="000000" w:themeColor="text1"/>
          <w:sz w:val="24"/>
          <w:szCs w:val="24"/>
        </w:rPr>
        <w:t>-12</w:t>
      </w:r>
      <w:r w:rsidRPr="511959B6">
        <w:rPr>
          <w:rFonts w:ascii="Arial" w:eastAsia="Arial" w:hAnsi="Arial" w:cs="Arial"/>
          <w:color w:val="000000" w:themeColor="text1"/>
          <w:sz w:val="24"/>
          <w:szCs w:val="24"/>
        </w:rPr>
        <w:t xml:space="preserve"> will need to go through the English learner identification process, including completion of their district’s home language survey (HLS) and English Language Proficiency Assessments for California (ELPAC)</w:t>
      </w:r>
      <w:r w:rsidR="002C612A">
        <w:rPr>
          <w:rFonts w:ascii="Arial" w:eastAsia="Arial" w:hAnsi="Arial" w:cs="Arial"/>
          <w:color w:val="000000" w:themeColor="text1"/>
          <w:sz w:val="24"/>
          <w:szCs w:val="24"/>
        </w:rPr>
        <w:t xml:space="preserve"> </w:t>
      </w:r>
      <w:r w:rsidRPr="511959B6">
        <w:rPr>
          <w:rFonts w:ascii="Arial" w:eastAsia="Arial" w:hAnsi="Arial" w:cs="Arial"/>
          <w:color w:val="000000" w:themeColor="text1"/>
          <w:sz w:val="24"/>
          <w:szCs w:val="24"/>
        </w:rPr>
        <w:t>upon entry to Transitional Kindergarten</w:t>
      </w:r>
      <w:r w:rsidR="002C612A">
        <w:rPr>
          <w:rFonts w:ascii="Arial" w:eastAsia="Arial" w:hAnsi="Arial" w:cs="Arial"/>
          <w:color w:val="000000" w:themeColor="text1"/>
          <w:sz w:val="24"/>
          <w:szCs w:val="24"/>
        </w:rPr>
        <w:t xml:space="preserve"> (TK)</w:t>
      </w:r>
      <w:r w:rsidRPr="511959B6">
        <w:rPr>
          <w:rFonts w:ascii="Arial" w:eastAsia="Arial" w:hAnsi="Arial" w:cs="Arial"/>
          <w:color w:val="000000" w:themeColor="text1"/>
          <w:sz w:val="24"/>
          <w:szCs w:val="24"/>
        </w:rPr>
        <w:t xml:space="preserve"> or </w:t>
      </w:r>
      <w:r w:rsidR="00F423F3">
        <w:rPr>
          <w:rFonts w:ascii="Arial" w:eastAsia="Arial" w:hAnsi="Arial" w:cs="Arial"/>
          <w:color w:val="000000" w:themeColor="text1"/>
          <w:sz w:val="24"/>
          <w:szCs w:val="24"/>
        </w:rPr>
        <w:t>k</w:t>
      </w:r>
      <w:r w:rsidRPr="511959B6">
        <w:rPr>
          <w:rFonts w:ascii="Arial" w:eastAsia="Arial" w:hAnsi="Arial" w:cs="Arial"/>
          <w:color w:val="000000" w:themeColor="text1"/>
          <w:sz w:val="24"/>
          <w:szCs w:val="24"/>
        </w:rPr>
        <w:t>indergarten, as required by state and federal law.</w:t>
      </w:r>
    </w:p>
    <w:p w14:paraId="4F8C3E40" w14:textId="199215EB" w:rsidR="00B51704" w:rsidRPr="00E6170D" w:rsidRDefault="00B51704" w:rsidP="00CE28BE">
      <w:pPr>
        <w:pStyle w:val="Heading2"/>
      </w:pPr>
      <w:r w:rsidRPr="511959B6">
        <w:t>Instructions</w:t>
      </w:r>
    </w:p>
    <w:p w14:paraId="43F9CBED" w14:textId="14DC0DF3" w:rsidR="003204FF" w:rsidRDefault="1B5DFB60" w:rsidP="6120957C">
      <w:pPr>
        <w:rPr>
          <w:rFonts w:ascii="Arial" w:eastAsia="Arial" w:hAnsi="Arial" w:cs="Arial"/>
          <w:sz w:val="24"/>
          <w:szCs w:val="24"/>
          <w:u w:val="single"/>
        </w:rPr>
      </w:pPr>
      <w:r w:rsidRPr="1A41CD77">
        <w:rPr>
          <w:rFonts w:ascii="Arial" w:eastAsia="Arial" w:hAnsi="Arial" w:cs="Arial"/>
          <w:sz w:val="24"/>
          <w:szCs w:val="24"/>
        </w:rPr>
        <w:t>California State Preschool (</w:t>
      </w:r>
      <w:bookmarkStart w:id="3" w:name="_Int_CV0xwBoA"/>
      <w:r w:rsidRPr="1A41CD77">
        <w:rPr>
          <w:rFonts w:ascii="Arial" w:eastAsia="Arial" w:hAnsi="Arial" w:cs="Arial"/>
          <w:sz w:val="24"/>
          <w:szCs w:val="24"/>
        </w:rPr>
        <w:t>CSPP</w:t>
      </w:r>
      <w:bookmarkEnd w:id="3"/>
      <w:r w:rsidRPr="1A41CD77">
        <w:rPr>
          <w:rFonts w:ascii="Arial" w:eastAsia="Arial" w:hAnsi="Arial" w:cs="Arial"/>
          <w:sz w:val="24"/>
          <w:szCs w:val="24"/>
        </w:rPr>
        <w:t>) contractors must follow the directives in Management Bulletin (MB) 2</w:t>
      </w:r>
      <w:r w:rsidR="00DD18CC">
        <w:rPr>
          <w:rFonts w:ascii="Arial" w:eastAsia="Arial" w:hAnsi="Arial" w:cs="Arial"/>
          <w:sz w:val="24"/>
          <w:szCs w:val="24"/>
        </w:rPr>
        <w:t>3-03</w:t>
      </w:r>
      <w:r w:rsidRPr="1A41CD77">
        <w:rPr>
          <w:rFonts w:ascii="Arial" w:eastAsia="Arial" w:hAnsi="Arial" w:cs="Arial"/>
          <w:sz w:val="24"/>
          <w:szCs w:val="24"/>
        </w:rPr>
        <w:t xml:space="preserve"> when administering this instrument.</w:t>
      </w:r>
    </w:p>
    <w:p w14:paraId="5E7C7137" w14:textId="7E1F766C" w:rsidR="78F03BE4" w:rsidRDefault="78F03BE4" w:rsidP="511959B6">
      <w:pPr>
        <w:rPr>
          <w:rFonts w:ascii="Arial" w:eastAsia="Arial" w:hAnsi="Arial" w:cs="Arial"/>
          <w:color w:val="000000" w:themeColor="text1"/>
          <w:sz w:val="24"/>
          <w:szCs w:val="24"/>
        </w:rPr>
      </w:pPr>
      <w:r w:rsidRPr="511959B6">
        <w:rPr>
          <w:rFonts w:ascii="Arial" w:eastAsia="Arial" w:hAnsi="Arial" w:cs="Arial"/>
          <w:color w:val="000000" w:themeColor="text1"/>
          <w:sz w:val="24"/>
          <w:szCs w:val="24"/>
        </w:rPr>
        <w:t>When providing the instrument, CSPP contractors can use the following language to reassure and address parents</w:t>
      </w:r>
      <w:r w:rsidR="00CE28BE">
        <w:rPr>
          <w:rFonts w:ascii="Arial" w:eastAsia="Arial" w:hAnsi="Arial" w:cs="Arial"/>
          <w:color w:val="000000" w:themeColor="text1"/>
          <w:sz w:val="24"/>
          <w:szCs w:val="24"/>
        </w:rPr>
        <w:t xml:space="preserve"> </w:t>
      </w:r>
      <w:r w:rsidRPr="778AE024">
        <w:rPr>
          <w:rFonts w:ascii="Arial" w:eastAsia="Arial" w:hAnsi="Arial" w:cs="Arial"/>
          <w:color w:val="000000" w:themeColor="text1"/>
          <w:sz w:val="24"/>
          <w:szCs w:val="24"/>
        </w:rPr>
        <w:t>and</w:t>
      </w:r>
      <w:r w:rsidR="00CE28BE">
        <w:rPr>
          <w:rFonts w:ascii="Arial" w:eastAsia="Arial" w:hAnsi="Arial" w:cs="Arial"/>
          <w:color w:val="000000" w:themeColor="text1"/>
          <w:sz w:val="24"/>
          <w:szCs w:val="24"/>
        </w:rPr>
        <w:t xml:space="preserve"> </w:t>
      </w:r>
      <w:r w:rsidRPr="511959B6">
        <w:rPr>
          <w:rFonts w:ascii="Arial" w:eastAsia="Arial" w:hAnsi="Arial" w:cs="Arial"/>
          <w:color w:val="000000" w:themeColor="text1"/>
          <w:sz w:val="24"/>
          <w:szCs w:val="24"/>
        </w:rPr>
        <w:t>families concerned about the implications of DLL identification in preschool and the relationship to English learner status in TK-12:</w:t>
      </w:r>
    </w:p>
    <w:p w14:paraId="061D3886" w14:textId="567A5B49" w:rsidR="511959B6" w:rsidRDefault="511959B6" w:rsidP="00B56B5E">
      <w:pPr>
        <w:pStyle w:val="ListParagraph"/>
        <w:numPr>
          <w:ilvl w:val="0"/>
          <w:numId w:val="1"/>
        </w:numPr>
        <w:spacing w:after="600"/>
        <w:rPr>
          <w:rFonts w:ascii="Arial" w:eastAsia="Arial" w:hAnsi="Arial" w:cs="Arial"/>
          <w:color w:val="000000" w:themeColor="text1"/>
          <w:sz w:val="24"/>
          <w:szCs w:val="24"/>
        </w:rPr>
      </w:pPr>
      <w:r w:rsidRPr="511959B6">
        <w:rPr>
          <w:rFonts w:ascii="Arial" w:eastAsia="Arial" w:hAnsi="Arial" w:cs="Arial"/>
          <w:color w:val="000000" w:themeColor="text1"/>
          <w:sz w:val="24"/>
          <w:szCs w:val="24"/>
        </w:rPr>
        <w:t>I</w:t>
      </w:r>
      <w:r w:rsidR="78F03BE4" w:rsidRPr="511959B6">
        <w:rPr>
          <w:rFonts w:ascii="Arial" w:eastAsia="Arial" w:hAnsi="Arial" w:cs="Arial"/>
          <w:color w:val="000000" w:themeColor="text1"/>
          <w:sz w:val="24"/>
          <w:szCs w:val="24"/>
        </w:rPr>
        <w:t xml:space="preserve">dentification of your child as a dual language learner in CSPP means that your child will benefit from additional support from the program </w:t>
      </w:r>
      <w:bookmarkStart w:id="4" w:name="_Int_IjlTfIqp"/>
      <w:r w:rsidR="78F03BE4" w:rsidRPr="511959B6">
        <w:rPr>
          <w:rFonts w:ascii="Arial" w:eastAsia="Arial" w:hAnsi="Arial" w:cs="Arial"/>
          <w:color w:val="000000" w:themeColor="text1"/>
          <w:sz w:val="24"/>
          <w:szCs w:val="24"/>
        </w:rPr>
        <w:t>in order to</w:t>
      </w:r>
      <w:bookmarkEnd w:id="4"/>
      <w:r w:rsidR="78F03BE4" w:rsidRPr="511959B6">
        <w:rPr>
          <w:rFonts w:ascii="Arial" w:eastAsia="Arial" w:hAnsi="Arial" w:cs="Arial"/>
          <w:color w:val="000000" w:themeColor="text1"/>
          <w:sz w:val="24"/>
          <w:szCs w:val="24"/>
        </w:rPr>
        <w:t xml:space="preserve"> </w:t>
      </w:r>
      <w:r w:rsidR="3603C3EC" w:rsidRPr="511959B6">
        <w:rPr>
          <w:rFonts w:ascii="Arial" w:eastAsia="Arial" w:hAnsi="Arial" w:cs="Arial"/>
          <w:color w:val="000000" w:themeColor="text1"/>
          <w:sz w:val="24"/>
          <w:szCs w:val="24"/>
        </w:rPr>
        <w:t xml:space="preserve">develop their home language and English language skills. This identification will serve them only in preschool </w:t>
      </w:r>
      <w:r w:rsidR="78F03BE4" w:rsidRPr="511959B6">
        <w:rPr>
          <w:rFonts w:ascii="Arial" w:eastAsia="Arial" w:hAnsi="Arial" w:cs="Arial"/>
          <w:color w:val="000000" w:themeColor="text1"/>
          <w:sz w:val="24"/>
          <w:szCs w:val="24"/>
        </w:rPr>
        <w:t>and is different from any identification process or program supports a child might receive as an English learner in Transitional Kindergarten</w:t>
      </w:r>
      <w:r w:rsidR="00DD18CC">
        <w:rPr>
          <w:rFonts w:ascii="Arial" w:eastAsia="Arial" w:hAnsi="Arial" w:cs="Arial"/>
          <w:color w:val="000000" w:themeColor="text1"/>
          <w:sz w:val="24"/>
          <w:szCs w:val="24"/>
        </w:rPr>
        <w:t xml:space="preserve"> (TK)</w:t>
      </w:r>
      <w:r w:rsidR="78F03BE4" w:rsidRPr="511959B6">
        <w:rPr>
          <w:rFonts w:ascii="Arial" w:eastAsia="Arial" w:hAnsi="Arial" w:cs="Arial"/>
          <w:color w:val="000000" w:themeColor="text1"/>
          <w:sz w:val="24"/>
          <w:szCs w:val="24"/>
        </w:rPr>
        <w:t xml:space="preserve"> or </w:t>
      </w:r>
      <w:r w:rsidR="00DD18CC">
        <w:rPr>
          <w:rFonts w:ascii="Arial" w:eastAsia="Arial" w:hAnsi="Arial" w:cs="Arial"/>
          <w:color w:val="000000" w:themeColor="text1"/>
          <w:sz w:val="24"/>
          <w:szCs w:val="24"/>
        </w:rPr>
        <w:t>k</w:t>
      </w:r>
      <w:r w:rsidR="78F03BE4" w:rsidRPr="511959B6">
        <w:rPr>
          <w:rFonts w:ascii="Arial" w:eastAsia="Arial" w:hAnsi="Arial" w:cs="Arial"/>
          <w:color w:val="000000" w:themeColor="text1"/>
          <w:sz w:val="24"/>
          <w:szCs w:val="24"/>
        </w:rPr>
        <w:t>indergarten.</w:t>
      </w:r>
    </w:p>
    <w:p w14:paraId="0F4AFAA6" w14:textId="7DD9436A" w:rsidR="6120957C" w:rsidRDefault="6120957C"/>
    <w:p w14:paraId="606E3AC5" w14:textId="7A8183DB" w:rsidR="003204FF" w:rsidRPr="00B51704" w:rsidRDefault="78F03BE4" w:rsidP="00CE28BE">
      <w:pPr>
        <w:pStyle w:val="Heading2"/>
      </w:pPr>
      <w:r w:rsidRPr="511959B6">
        <w:t>Family Language Instrument</w:t>
      </w:r>
    </w:p>
    <w:p w14:paraId="481D23B5" w14:textId="2F7A767E" w:rsidR="00B51704" w:rsidRDefault="00B51704" w:rsidP="511959B6">
      <w:pPr>
        <w:spacing w:after="0"/>
        <w:jc w:val="center"/>
        <w:rPr>
          <w:rFonts w:ascii="Arial" w:eastAsia="Arial" w:hAnsi="Arial" w:cs="Arial"/>
          <w:b/>
          <w:bCs/>
          <w:sz w:val="28"/>
          <w:szCs w:val="28"/>
        </w:rPr>
      </w:pPr>
    </w:p>
    <w:p w14:paraId="251343DC" w14:textId="3CFB5338" w:rsidR="003204FF" w:rsidRPr="00C8524E" w:rsidRDefault="78F03BE4" w:rsidP="00CE28BE">
      <w:pPr>
        <w:pStyle w:val="Heading3"/>
      </w:pPr>
      <w:r w:rsidRPr="007613E7">
        <w:t>1) Which language(s) does your child hear at home?</w:t>
      </w:r>
    </w:p>
    <w:p w14:paraId="51661A4A" w14:textId="28129D4C" w:rsidR="6120957C" w:rsidRDefault="78F03BE4" w:rsidP="00B56B5E">
      <w:pPr>
        <w:spacing w:after="1080"/>
        <w:rPr>
          <w:rFonts w:ascii="Arial" w:eastAsia="Arial" w:hAnsi="Arial" w:cs="Arial"/>
          <w:color w:val="000000" w:themeColor="text1"/>
          <w:sz w:val="24"/>
          <w:szCs w:val="24"/>
        </w:rPr>
      </w:pPr>
      <w:r w:rsidRPr="5D6B3B56">
        <w:rPr>
          <w:rFonts w:ascii="Arial" w:eastAsia="Arial" w:hAnsi="Arial" w:cs="Arial"/>
          <w:i/>
          <w:iCs/>
          <w:color w:val="000000" w:themeColor="text1"/>
          <w:sz w:val="24"/>
          <w:szCs w:val="24"/>
        </w:rPr>
        <w:t>This includes the language(s) spoken by parents, grandparents, siblings, extended family, or others living within or visiting the home.</w:t>
      </w:r>
    </w:p>
    <w:p w14:paraId="3757D0FF" w14:textId="10B465A3" w:rsidR="003204FF" w:rsidRDefault="78F03BE4" w:rsidP="00CE28BE">
      <w:pPr>
        <w:pStyle w:val="Heading3"/>
      </w:pPr>
      <w:r w:rsidRPr="5D6B3B56">
        <w:t>2) Which language(s) does your child hear in their neighborhood and community?</w:t>
      </w:r>
    </w:p>
    <w:p w14:paraId="7F6FB3B1" w14:textId="321D0F11" w:rsidR="003204FF" w:rsidRDefault="78F03BE4" w:rsidP="6120957C">
      <w:pPr>
        <w:rPr>
          <w:rFonts w:ascii="Arial" w:eastAsia="Arial" w:hAnsi="Arial" w:cs="Arial"/>
          <w:color w:val="000000" w:themeColor="text1"/>
          <w:sz w:val="24"/>
          <w:szCs w:val="24"/>
        </w:rPr>
      </w:pPr>
      <w:r w:rsidRPr="5D6B3B56">
        <w:rPr>
          <w:rFonts w:ascii="Arial" w:eastAsia="Arial" w:hAnsi="Arial" w:cs="Arial"/>
          <w:i/>
          <w:iCs/>
          <w:color w:val="000000" w:themeColor="text1"/>
          <w:sz w:val="24"/>
          <w:szCs w:val="24"/>
        </w:rPr>
        <w:t>For example, with friends and neighbors, at church, or at after school programs or activities. This is to demonstrate language exposure not to measure language proficiency.</w:t>
      </w:r>
    </w:p>
    <w:p w14:paraId="58A04E76" w14:textId="5816F0A0" w:rsidR="003204FF" w:rsidRDefault="003204FF" w:rsidP="00B56B5E">
      <w:pPr>
        <w:spacing w:after="1080"/>
        <w:rPr>
          <w:rFonts w:ascii="Arial" w:eastAsia="Arial" w:hAnsi="Arial" w:cs="Arial"/>
          <w:color w:val="000000" w:themeColor="text1"/>
          <w:sz w:val="24"/>
          <w:szCs w:val="24"/>
        </w:rPr>
      </w:pPr>
    </w:p>
    <w:p w14:paraId="1F72AC39" w14:textId="73ABCCF8" w:rsidR="003204FF" w:rsidRDefault="78F03BE4" w:rsidP="00CE28BE">
      <w:pPr>
        <w:pStyle w:val="Heading3"/>
      </w:pPr>
      <w:r w:rsidRPr="6120957C">
        <w:t>3) Which language(s) does your child understand?</w:t>
      </w:r>
    </w:p>
    <w:p w14:paraId="2B898C8D" w14:textId="30C787DB" w:rsidR="6120957C" w:rsidRDefault="6120957C" w:rsidP="00B56B5E">
      <w:pPr>
        <w:spacing w:after="1080"/>
        <w:rPr>
          <w:rFonts w:ascii="Arial" w:eastAsia="Arial" w:hAnsi="Arial" w:cs="Arial"/>
          <w:color w:val="000000" w:themeColor="text1"/>
          <w:sz w:val="24"/>
          <w:szCs w:val="24"/>
        </w:rPr>
      </w:pPr>
    </w:p>
    <w:p w14:paraId="06221C65" w14:textId="20E32D1F" w:rsidR="003204FF" w:rsidRDefault="78F03BE4" w:rsidP="00CE28BE">
      <w:pPr>
        <w:pStyle w:val="Heading3"/>
      </w:pPr>
      <w:r w:rsidRPr="6120957C">
        <w:t>4) Which language(s) does your child speak?</w:t>
      </w:r>
    </w:p>
    <w:p w14:paraId="2C078E63" w14:textId="385F1A4E" w:rsidR="003204FF" w:rsidRDefault="003204FF" w:rsidP="6120957C">
      <w:pPr>
        <w:rPr>
          <w:rFonts w:ascii="Arial" w:eastAsia="Arial" w:hAnsi="Arial" w:cs="Arial"/>
          <w:sz w:val="24"/>
          <w:szCs w:val="24"/>
        </w:rPr>
      </w:pPr>
    </w:p>
    <w:sectPr w:rsidR="003204FF" w:rsidSect="000A3A6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7CC95" w14:textId="77777777" w:rsidR="00F92422" w:rsidRDefault="00F92422">
      <w:pPr>
        <w:spacing w:after="0" w:line="240" w:lineRule="auto"/>
      </w:pPr>
      <w:r>
        <w:separator/>
      </w:r>
    </w:p>
  </w:endnote>
  <w:endnote w:type="continuationSeparator" w:id="0">
    <w:p w14:paraId="63EB2060" w14:textId="77777777" w:rsidR="00F92422" w:rsidRDefault="00F92422">
      <w:pPr>
        <w:spacing w:after="0" w:line="240" w:lineRule="auto"/>
      </w:pPr>
      <w:r>
        <w:continuationSeparator/>
      </w:r>
    </w:p>
  </w:endnote>
  <w:endnote w:type="continuationNotice" w:id="1">
    <w:p w14:paraId="6D055E0D" w14:textId="77777777" w:rsidR="00F92422" w:rsidRDefault="00F92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36B42" w14:textId="77777777" w:rsidR="00F92422" w:rsidRDefault="00F92422">
      <w:pPr>
        <w:spacing w:after="0" w:line="240" w:lineRule="auto"/>
      </w:pPr>
      <w:r>
        <w:separator/>
      </w:r>
    </w:p>
  </w:footnote>
  <w:footnote w:type="continuationSeparator" w:id="0">
    <w:p w14:paraId="7084AE6E" w14:textId="77777777" w:rsidR="00F92422" w:rsidRDefault="00F92422">
      <w:pPr>
        <w:spacing w:after="0" w:line="240" w:lineRule="auto"/>
      </w:pPr>
      <w:r>
        <w:continuationSeparator/>
      </w:r>
    </w:p>
  </w:footnote>
  <w:footnote w:type="continuationNotice" w:id="1">
    <w:p w14:paraId="73F365A7" w14:textId="77777777" w:rsidR="00F92422" w:rsidRDefault="00F92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CAAB" w14:textId="77777777" w:rsidR="000A3A66" w:rsidRPr="00B51704" w:rsidRDefault="000A3A66" w:rsidP="000A3A66">
    <w:pPr>
      <w:pStyle w:val="Header"/>
      <w:rPr>
        <w:rFonts w:ascii="Arial" w:hAnsi="Arial" w:cs="Arial"/>
        <w:sz w:val="24"/>
        <w:szCs w:val="24"/>
      </w:rPr>
    </w:pPr>
    <w:r w:rsidRPr="00B51704">
      <w:rPr>
        <w:rFonts w:ascii="Arial" w:hAnsi="Arial" w:cs="Arial"/>
        <w:sz w:val="24"/>
        <w:szCs w:val="24"/>
      </w:rPr>
      <w:t>California Department of Education</w:t>
    </w:r>
  </w:p>
  <w:p w14:paraId="04CA34A6" w14:textId="3D0D3112" w:rsidR="000A3A66" w:rsidRPr="000A3A66" w:rsidRDefault="00DD18CC">
    <w:pPr>
      <w:pStyle w:val="Header"/>
      <w:rPr>
        <w:rFonts w:ascii="Arial" w:hAnsi="Arial" w:cs="Arial"/>
        <w:sz w:val="24"/>
        <w:szCs w:val="24"/>
      </w:rPr>
    </w:pPr>
    <w:r>
      <w:rPr>
        <w:rFonts w:ascii="Arial" w:hAnsi="Arial" w:cs="Arial"/>
        <w:sz w:val="24"/>
        <w:szCs w:val="24"/>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6B7C"/>
    <w:multiLevelType w:val="hybridMultilevel"/>
    <w:tmpl w:val="DF6E3472"/>
    <w:lvl w:ilvl="0" w:tplc="49964C7A">
      <w:start w:val="1"/>
      <w:numFmt w:val="bullet"/>
      <w:lvlText w:val=""/>
      <w:lvlJc w:val="left"/>
      <w:pPr>
        <w:ind w:left="720" w:hanging="360"/>
      </w:pPr>
      <w:rPr>
        <w:rFonts w:ascii="Symbol" w:hAnsi="Symbol" w:hint="default"/>
      </w:rPr>
    </w:lvl>
    <w:lvl w:ilvl="1" w:tplc="636EDB52">
      <w:start w:val="1"/>
      <w:numFmt w:val="bullet"/>
      <w:lvlText w:val="o"/>
      <w:lvlJc w:val="left"/>
      <w:pPr>
        <w:ind w:left="1440" w:hanging="360"/>
      </w:pPr>
      <w:rPr>
        <w:rFonts w:ascii="Courier New" w:hAnsi="Courier New" w:hint="default"/>
      </w:rPr>
    </w:lvl>
    <w:lvl w:ilvl="2" w:tplc="731441E2">
      <w:start w:val="1"/>
      <w:numFmt w:val="bullet"/>
      <w:lvlText w:val=""/>
      <w:lvlJc w:val="left"/>
      <w:pPr>
        <w:ind w:left="2160" w:hanging="360"/>
      </w:pPr>
      <w:rPr>
        <w:rFonts w:ascii="Wingdings" w:hAnsi="Wingdings" w:hint="default"/>
      </w:rPr>
    </w:lvl>
    <w:lvl w:ilvl="3" w:tplc="F51E36C8">
      <w:start w:val="1"/>
      <w:numFmt w:val="bullet"/>
      <w:lvlText w:val=""/>
      <w:lvlJc w:val="left"/>
      <w:pPr>
        <w:ind w:left="2880" w:hanging="360"/>
      </w:pPr>
      <w:rPr>
        <w:rFonts w:ascii="Symbol" w:hAnsi="Symbol" w:hint="default"/>
      </w:rPr>
    </w:lvl>
    <w:lvl w:ilvl="4" w:tplc="0756B6A4">
      <w:start w:val="1"/>
      <w:numFmt w:val="bullet"/>
      <w:lvlText w:val="o"/>
      <w:lvlJc w:val="left"/>
      <w:pPr>
        <w:ind w:left="3600" w:hanging="360"/>
      </w:pPr>
      <w:rPr>
        <w:rFonts w:ascii="Courier New" w:hAnsi="Courier New" w:hint="default"/>
      </w:rPr>
    </w:lvl>
    <w:lvl w:ilvl="5" w:tplc="56046B82">
      <w:start w:val="1"/>
      <w:numFmt w:val="bullet"/>
      <w:lvlText w:val=""/>
      <w:lvlJc w:val="left"/>
      <w:pPr>
        <w:ind w:left="4320" w:hanging="360"/>
      </w:pPr>
      <w:rPr>
        <w:rFonts w:ascii="Wingdings" w:hAnsi="Wingdings" w:hint="default"/>
      </w:rPr>
    </w:lvl>
    <w:lvl w:ilvl="6" w:tplc="CB32ED88">
      <w:start w:val="1"/>
      <w:numFmt w:val="bullet"/>
      <w:lvlText w:val=""/>
      <w:lvlJc w:val="left"/>
      <w:pPr>
        <w:ind w:left="5040" w:hanging="360"/>
      </w:pPr>
      <w:rPr>
        <w:rFonts w:ascii="Symbol" w:hAnsi="Symbol" w:hint="default"/>
      </w:rPr>
    </w:lvl>
    <w:lvl w:ilvl="7" w:tplc="35D0D578">
      <w:start w:val="1"/>
      <w:numFmt w:val="bullet"/>
      <w:lvlText w:val="o"/>
      <w:lvlJc w:val="left"/>
      <w:pPr>
        <w:ind w:left="5760" w:hanging="360"/>
      </w:pPr>
      <w:rPr>
        <w:rFonts w:ascii="Courier New" w:hAnsi="Courier New" w:hint="default"/>
      </w:rPr>
    </w:lvl>
    <w:lvl w:ilvl="8" w:tplc="1DB64582">
      <w:start w:val="1"/>
      <w:numFmt w:val="bullet"/>
      <w:lvlText w:val=""/>
      <w:lvlJc w:val="left"/>
      <w:pPr>
        <w:ind w:left="6480" w:hanging="360"/>
      </w:pPr>
      <w:rPr>
        <w:rFonts w:ascii="Wingdings" w:hAnsi="Wingdings" w:hint="default"/>
      </w:rPr>
    </w:lvl>
  </w:abstractNum>
  <w:abstractNum w:abstractNumId="1" w15:restartNumberingAfterBreak="0">
    <w:nsid w:val="254F7AF8"/>
    <w:multiLevelType w:val="hybridMultilevel"/>
    <w:tmpl w:val="9006CBA8"/>
    <w:lvl w:ilvl="0" w:tplc="6686889C">
      <w:start w:val="1"/>
      <w:numFmt w:val="bullet"/>
      <w:lvlText w:val="●"/>
      <w:lvlJc w:val="left"/>
      <w:pPr>
        <w:ind w:left="720" w:hanging="360"/>
      </w:pPr>
      <w:rPr>
        <w:rFonts w:ascii="Symbol" w:hAnsi="Symbol" w:hint="default"/>
      </w:rPr>
    </w:lvl>
    <w:lvl w:ilvl="1" w:tplc="626A0550">
      <w:start w:val="1"/>
      <w:numFmt w:val="bullet"/>
      <w:lvlText w:val="o"/>
      <w:lvlJc w:val="left"/>
      <w:pPr>
        <w:ind w:left="1440" w:hanging="360"/>
      </w:pPr>
      <w:rPr>
        <w:rFonts w:ascii="Courier New" w:hAnsi="Courier New" w:hint="default"/>
      </w:rPr>
    </w:lvl>
    <w:lvl w:ilvl="2" w:tplc="19E261CE">
      <w:start w:val="1"/>
      <w:numFmt w:val="bullet"/>
      <w:lvlText w:val=""/>
      <w:lvlJc w:val="left"/>
      <w:pPr>
        <w:ind w:left="2160" w:hanging="360"/>
      </w:pPr>
      <w:rPr>
        <w:rFonts w:ascii="Wingdings" w:hAnsi="Wingdings" w:hint="default"/>
      </w:rPr>
    </w:lvl>
    <w:lvl w:ilvl="3" w:tplc="8772C2E6">
      <w:start w:val="1"/>
      <w:numFmt w:val="bullet"/>
      <w:lvlText w:val=""/>
      <w:lvlJc w:val="left"/>
      <w:pPr>
        <w:ind w:left="2880" w:hanging="360"/>
      </w:pPr>
      <w:rPr>
        <w:rFonts w:ascii="Symbol" w:hAnsi="Symbol" w:hint="default"/>
      </w:rPr>
    </w:lvl>
    <w:lvl w:ilvl="4" w:tplc="98B01310">
      <w:start w:val="1"/>
      <w:numFmt w:val="bullet"/>
      <w:lvlText w:val="o"/>
      <w:lvlJc w:val="left"/>
      <w:pPr>
        <w:ind w:left="3600" w:hanging="360"/>
      </w:pPr>
      <w:rPr>
        <w:rFonts w:ascii="Courier New" w:hAnsi="Courier New" w:hint="default"/>
      </w:rPr>
    </w:lvl>
    <w:lvl w:ilvl="5" w:tplc="BB486FD8">
      <w:start w:val="1"/>
      <w:numFmt w:val="bullet"/>
      <w:lvlText w:val=""/>
      <w:lvlJc w:val="left"/>
      <w:pPr>
        <w:ind w:left="4320" w:hanging="360"/>
      </w:pPr>
      <w:rPr>
        <w:rFonts w:ascii="Wingdings" w:hAnsi="Wingdings" w:hint="default"/>
      </w:rPr>
    </w:lvl>
    <w:lvl w:ilvl="6" w:tplc="241A49F4">
      <w:start w:val="1"/>
      <w:numFmt w:val="bullet"/>
      <w:lvlText w:val=""/>
      <w:lvlJc w:val="left"/>
      <w:pPr>
        <w:ind w:left="5040" w:hanging="360"/>
      </w:pPr>
      <w:rPr>
        <w:rFonts w:ascii="Symbol" w:hAnsi="Symbol" w:hint="default"/>
      </w:rPr>
    </w:lvl>
    <w:lvl w:ilvl="7" w:tplc="8F681CFA">
      <w:start w:val="1"/>
      <w:numFmt w:val="bullet"/>
      <w:lvlText w:val="o"/>
      <w:lvlJc w:val="left"/>
      <w:pPr>
        <w:ind w:left="5760" w:hanging="360"/>
      </w:pPr>
      <w:rPr>
        <w:rFonts w:ascii="Courier New" w:hAnsi="Courier New" w:hint="default"/>
      </w:rPr>
    </w:lvl>
    <w:lvl w:ilvl="8" w:tplc="EE12AB50">
      <w:start w:val="1"/>
      <w:numFmt w:val="bullet"/>
      <w:lvlText w:val=""/>
      <w:lvlJc w:val="left"/>
      <w:pPr>
        <w:ind w:left="6480" w:hanging="360"/>
      </w:pPr>
      <w:rPr>
        <w:rFonts w:ascii="Wingdings" w:hAnsi="Wingdings" w:hint="default"/>
      </w:rPr>
    </w:lvl>
  </w:abstractNum>
  <w:abstractNum w:abstractNumId="2" w15:restartNumberingAfterBreak="0">
    <w:nsid w:val="2E5533E1"/>
    <w:multiLevelType w:val="hybridMultilevel"/>
    <w:tmpl w:val="DDF45BB2"/>
    <w:lvl w:ilvl="0" w:tplc="203AB2A6">
      <w:start w:val="1"/>
      <w:numFmt w:val="bullet"/>
      <w:lvlText w:val="●"/>
      <w:lvlJc w:val="left"/>
      <w:pPr>
        <w:ind w:left="720" w:hanging="360"/>
      </w:pPr>
      <w:rPr>
        <w:rFonts w:ascii="Symbol" w:hAnsi="Symbol" w:hint="default"/>
      </w:rPr>
    </w:lvl>
    <w:lvl w:ilvl="1" w:tplc="17EAAA30">
      <w:start w:val="1"/>
      <w:numFmt w:val="bullet"/>
      <w:lvlText w:val="o"/>
      <w:lvlJc w:val="left"/>
      <w:pPr>
        <w:ind w:left="1440" w:hanging="360"/>
      </w:pPr>
      <w:rPr>
        <w:rFonts w:ascii="Courier New" w:hAnsi="Courier New" w:hint="default"/>
      </w:rPr>
    </w:lvl>
    <w:lvl w:ilvl="2" w:tplc="8DD81E4C">
      <w:start w:val="1"/>
      <w:numFmt w:val="bullet"/>
      <w:lvlText w:val=""/>
      <w:lvlJc w:val="left"/>
      <w:pPr>
        <w:ind w:left="2160" w:hanging="360"/>
      </w:pPr>
      <w:rPr>
        <w:rFonts w:ascii="Wingdings" w:hAnsi="Wingdings" w:hint="default"/>
      </w:rPr>
    </w:lvl>
    <w:lvl w:ilvl="3" w:tplc="925AEB80">
      <w:start w:val="1"/>
      <w:numFmt w:val="bullet"/>
      <w:lvlText w:val=""/>
      <w:lvlJc w:val="left"/>
      <w:pPr>
        <w:ind w:left="2880" w:hanging="360"/>
      </w:pPr>
      <w:rPr>
        <w:rFonts w:ascii="Symbol" w:hAnsi="Symbol" w:hint="default"/>
      </w:rPr>
    </w:lvl>
    <w:lvl w:ilvl="4" w:tplc="3D60FB64">
      <w:start w:val="1"/>
      <w:numFmt w:val="bullet"/>
      <w:lvlText w:val="o"/>
      <w:lvlJc w:val="left"/>
      <w:pPr>
        <w:ind w:left="3600" w:hanging="360"/>
      </w:pPr>
      <w:rPr>
        <w:rFonts w:ascii="Courier New" w:hAnsi="Courier New" w:hint="default"/>
      </w:rPr>
    </w:lvl>
    <w:lvl w:ilvl="5" w:tplc="BFFA8E38">
      <w:start w:val="1"/>
      <w:numFmt w:val="bullet"/>
      <w:lvlText w:val=""/>
      <w:lvlJc w:val="left"/>
      <w:pPr>
        <w:ind w:left="4320" w:hanging="360"/>
      </w:pPr>
      <w:rPr>
        <w:rFonts w:ascii="Wingdings" w:hAnsi="Wingdings" w:hint="default"/>
      </w:rPr>
    </w:lvl>
    <w:lvl w:ilvl="6" w:tplc="75A479EE">
      <w:start w:val="1"/>
      <w:numFmt w:val="bullet"/>
      <w:lvlText w:val=""/>
      <w:lvlJc w:val="left"/>
      <w:pPr>
        <w:ind w:left="5040" w:hanging="360"/>
      </w:pPr>
      <w:rPr>
        <w:rFonts w:ascii="Symbol" w:hAnsi="Symbol" w:hint="default"/>
      </w:rPr>
    </w:lvl>
    <w:lvl w:ilvl="7" w:tplc="24EA9544">
      <w:start w:val="1"/>
      <w:numFmt w:val="bullet"/>
      <w:lvlText w:val="o"/>
      <w:lvlJc w:val="left"/>
      <w:pPr>
        <w:ind w:left="5760" w:hanging="360"/>
      </w:pPr>
      <w:rPr>
        <w:rFonts w:ascii="Courier New" w:hAnsi="Courier New" w:hint="default"/>
      </w:rPr>
    </w:lvl>
    <w:lvl w:ilvl="8" w:tplc="C0F647EA">
      <w:start w:val="1"/>
      <w:numFmt w:val="bullet"/>
      <w:lvlText w:val=""/>
      <w:lvlJc w:val="left"/>
      <w:pPr>
        <w:ind w:left="6480" w:hanging="360"/>
      </w:pPr>
      <w:rPr>
        <w:rFonts w:ascii="Wingdings" w:hAnsi="Wingdings" w:hint="default"/>
      </w:rPr>
    </w:lvl>
  </w:abstractNum>
  <w:abstractNum w:abstractNumId="3" w15:restartNumberingAfterBreak="0">
    <w:nsid w:val="61E01D7C"/>
    <w:multiLevelType w:val="hybridMultilevel"/>
    <w:tmpl w:val="C9F2CF80"/>
    <w:lvl w:ilvl="0" w:tplc="218685A6">
      <w:start w:val="1"/>
      <w:numFmt w:val="bullet"/>
      <w:lvlText w:val="●"/>
      <w:lvlJc w:val="left"/>
      <w:pPr>
        <w:ind w:left="720" w:hanging="360"/>
      </w:pPr>
      <w:rPr>
        <w:rFonts w:ascii="Symbol" w:hAnsi="Symbol" w:hint="default"/>
      </w:rPr>
    </w:lvl>
    <w:lvl w:ilvl="1" w:tplc="97562480">
      <w:start w:val="1"/>
      <w:numFmt w:val="bullet"/>
      <w:lvlText w:val="o"/>
      <w:lvlJc w:val="left"/>
      <w:pPr>
        <w:ind w:left="1440" w:hanging="360"/>
      </w:pPr>
      <w:rPr>
        <w:rFonts w:ascii="Courier New" w:hAnsi="Courier New" w:hint="default"/>
      </w:rPr>
    </w:lvl>
    <w:lvl w:ilvl="2" w:tplc="9912BEA2">
      <w:start w:val="1"/>
      <w:numFmt w:val="bullet"/>
      <w:lvlText w:val=""/>
      <w:lvlJc w:val="left"/>
      <w:pPr>
        <w:ind w:left="2160" w:hanging="360"/>
      </w:pPr>
      <w:rPr>
        <w:rFonts w:ascii="Wingdings" w:hAnsi="Wingdings" w:hint="default"/>
      </w:rPr>
    </w:lvl>
    <w:lvl w:ilvl="3" w:tplc="F908365A">
      <w:start w:val="1"/>
      <w:numFmt w:val="bullet"/>
      <w:lvlText w:val=""/>
      <w:lvlJc w:val="left"/>
      <w:pPr>
        <w:ind w:left="2880" w:hanging="360"/>
      </w:pPr>
      <w:rPr>
        <w:rFonts w:ascii="Symbol" w:hAnsi="Symbol" w:hint="default"/>
      </w:rPr>
    </w:lvl>
    <w:lvl w:ilvl="4" w:tplc="685E631A">
      <w:start w:val="1"/>
      <w:numFmt w:val="bullet"/>
      <w:lvlText w:val="o"/>
      <w:lvlJc w:val="left"/>
      <w:pPr>
        <w:ind w:left="3600" w:hanging="360"/>
      </w:pPr>
      <w:rPr>
        <w:rFonts w:ascii="Courier New" w:hAnsi="Courier New" w:hint="default"/>
      </w:rPr>
    </w:lvl>
    <w:lvl w:ilvl="5" w:tplc="39C24178">
      <w:start w:val="1"/>
      <w:numFmt w:val="bullet"/>
      <w:lvlText w:val=""/>
      <w:lvlJc w:val="left"/>
      <w:pPr>
        <w:ind w:left="4320" w:hanging="360"/>
      </w:pPr>
      <w:rPr>
        <w:rFonts w:ascii="Wingdings" w:hAnsi="Wingdings" w:hint="default"/>
      </w:rPr>
    </w:lvl>
    <w:lvl w:ilvl="6" w:tplc="20687F16">
      <w:start w:val="1"/>
      <w:numFmt w:val="bullet"/>
      <w:lvlText w:val=""/>
      <w:lvlJc w:val="left"/>
      <w:pPr>
        <w:ind w:left="5040" w:hanging="360"/>
      </w:pPr>
      <w:rPr>
        <w:rFonts w:ascii="Symbol" w:hAnsi="Symbol" w:hint="default"/>
      </w:rPr>
    </w:lvl>
    <w:lvl w:ilvl="7" w:tplc="17D82234">
      <w:start w:val="1"/>
      <w:numFmt w:val="bullet"/>
      <w:lvlText w:val="o"/>
      <w:lvlJc w:val="left"/>
      <w:pPr>
        <w:ind w:left="5760" w:hanging="360"/>
      </w:pPr>
      <w:rPr>
        <w:rFonts w:ascii="Courier New" w:hAnsi="Courier New" w:hint="default"/>
      </w:rPr>
    </w:lvl>
    <w:lvl w:ilvl="8" w:tplc="725CA5DC">
      <w:start w:val="1"/>
      <w:numFmt w:val="bullet"/>
      <w:lvlText w:val=""/>
      <w:lvlJc w:val="left"/>
      <w:pPr>
        <w:ind w:left="6480" w:hanging="360"/>
      </w:pPr>
      <w:rPr>
        <w:rFonts w:ascii="Wingdings" w:hAnsi="Wingdings" w:hint="default"/>
      </w:rPr>
    </w:lvl>
  </w:abstractNum>
  <w:num w:numId="1" w16cid:durableId="1930656176">
    <w:abstractNumId w:val="0"/>
  </w:num>
  <w:num w:numId="2" w16cid:durableId="2141679411">
    <w:abstractNumId w:val="3"/>
  </w:num>
  <w:num w:numId="3" w16cid:durableId="2122996051">
    <w:abstractNumId w:val="2"/>
  </w:num>
  <w:num w:numId="4" w16cid:durableId="1154951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B50411"/>
    <w:rsid w:val="000041BD"/>
    <w:rsid w:val="00081C32"/>
    <w:rsid w:val="000A3A66"/>
    <w:rsid w:val="000C0224"/>
    <w:rsid w:val="00183EE0"/>
    <w:rsid w:val="001E55B3"/>
    <w:rsid w:val="0020467F"/>
    <w:rsid w:val="0026615F"/>
    <w:rsid w:val="0027199A"/>
    <w:rsid w:val="002B3ACB"/>
    <w:rsid w:val="002C612A"/>
    <w:rsid w:val="00306A13"/>
    <w:rsid w:val="00307D49"/>
    <w:rsid w:val="003204FF"/>
    <w:rsid w:val="00350AE9"/>
    <w:rsid w:val="00450E3C"/>
    <w:rsid w:val="004A0861"/>
    <w:rsid w:val="004D5C1A"/>
    <w:rsid w:val="005349E3"/>
    <w:rsid w:val="00585829"/>
    <w:rsid w:val="005A2DA1"/>
    <w:rsid w:val="005A667F"/>
    <w:rsid w:val="00661504"/>
    <w:rsid w:val="00683A4F"/>
    <w:rsid w:val="00692620"/>
    <w:rsid w:val="006A1510"/>
    <w:rsid w:val="006C662C"/>
    <w:rsid w:val="006F78CC"/>
    <w:rsid w:val="00706402"/>
    <w:rsid w:val="00716E4F"/>
    <w:rsid w:val="00740A1B"/>
    <w:rsid w:val="00745DC7"/>
    <w:rsid w:val="00755EE7"/>
    <w:rsid w:val="007613E7"/>
    <w:rsid w:val="00796F94"/>
    <w:rsid w:val="00902404"/>
    <w:rsid w:val="00915505"/>
    <w:rsid w:val="00923DE0"/>
    <w:rsid w:val="009302E5"/>
    <w:rsid w:val="009D1DCB"/>
    <w:rsid w:val="00A5347C"/>
    <w:rsid w:val="00AE5E8C"/>
    <w:rsid w:val="00B153A1"/>
    <w:rsid w:val="00B51704"/>
    <w:rsid w:val="00B56B5E"/>
    <w:rsid w:val="00B638CD"/>
    <w:rsid w:val="00B8451A"/>
    <w:rsid w:val="00B862B5"/>
    <w:rsid w:val="00C60B0B"/>
    <w:rsid w:val="00C8524E"/>
    <w:rsid w:val="00CE28BE"/>
    <w:rsid w:val="00CF17F0"/>
    <w:rsid w:val="00D43B69"/>
    <w:rsid w:val="00D51DEA"/>
    <w:rsid w:val="00DA0B39"/>
    <w:rsid w:val="00DD18CC"/>
    <w:rsid w:val="00DE1E0F"/>
    <w:rsid w:val="00E10EDD"/>
    <w:rsid w:val="00E4173C"/>
    <w:rsid w:val="00E61118"/>
    <w:rsid w:val="00F423F3"/>
    <w:rsid w:val="00F92422"/>
    <w:rsid w:val="00FA1022"/>
    <w:rsid w:val="017B0C27"/>
    <w:rsid w:val="024A2B44"/>
    <w:rsid w:val="0283F2A0"/>
    <w:rsid w:val="0316DC88"/>
    <w:rsid w:val="03D30775"/>
    <w:rsid w:val="0415294E"/>
    <w:rsid w:val="041FC301"/>
    <w:rsid w:val="04968D8B"/>
    <w:rsid w:val="04B2ACE9"/>
    <w:rsid w:val="05416226"/>
    <w:rsid w:val="05E96F94"/>
    <w:rsid w:val="06325DEC"/>
    <w:rsid w:val="071791F2"/>
    <w:rsid w:val="073A7E81"/>
    <w:rsid w:val="07F4C21F"/>
    <w:rsid w:val="0816E9D7"/>
    <w:rsid w:val="0837D686"/>
    <w:rsid w:val="087902E8"/>
    <w:rsid w:val="09728DBE"/>
    <w:rsid w:val="0B33C936"/>
    <w:rsid w:val="0B4B8FD5"/>
    <w:rsid w:val="0B8E87F2"/>
    <w:rsid w:val="0BB0A3AA"/>
    <w:rsid w:val="0C774DEE"/>
    <w:rsid w:val="0CA19F70"/>
    <w:rsid w:val="0D09D399"/>
    <w:rsid w:val="11EDC44D"/>
    <w:rsid w:val="12E21DA9"/>
    <w:rsid w:val="13963057"/>
    <w:rsid w:val="14079AE8"/>
    <w:rsid w:val="146D097C"/>
    <w:rsid w:val="15DECD21"/>
    <w:rsid w:val="162F5959"/>
    <w:rsid w:val="173F3BAA"/>
    <w:rsid w:val="177A9D82"/>
    <w:rsid w:val="178D8D7C"/>
    <w:rsid w:val="17A86C94"/>
    <w:rsid w:val="1816B114"/>
    <w:rsid w:val="182ECFBD"/>
    <w:rsid w:val="18DB0C0B"/>
    <w:rsid w:val="1A41CD77"/>
    <w:rsid w:val="1B5DFB60"/>
    <w:rsid w:val="1C36499E"/>
    <w:rsid w:val="1D8C0AE7"/>
    <w:rsid w:val="1D97FB0B"/>
    <w:rsid w:val="1DFC89CD"/>
    <w:rsid w:val="1E897B48"/>
    <w:rsid w:val="20533408"/>
    <w:rsid w:val="205B218E"/>
    <w:rsid w:val="2265CEF3"/>
    <w:rsid w:val="22FD62E4"/>
    <w:rsid w:val="23386977"/>
    <w:rsid w:val="238AD4CA"/>
    <w:rsid w:val="23A5BDEE"/>
    <w:rsid w:val="24A29492"/>
    <w:rsid w:val="25E0A0C2"/>
    <w:rsid w:val="267B64D0"/>
    <w:rsid w:val="26CA6312"/>
    <w:rsid w:val="26F83F44"/>
    <w:rsid w:val="28FF20E0"/>
    <w:rsid w:val="2A2FE006"/>
    <w:rsid w:val="2A405C27"/>
    <w:rsid w:val="2AF93015"/>
    <w:rsid w:val="2B679ACC"/>
    <w:rsid w:val="2C211813"/>
    <w:rsid w:val="2DC6F993"/>
    <w:rsid w:val="2E40E7C8"/>
    <w:rsid w:val="2EAECB83"/>
    <w:rsid w:val="2F086C78"/>
    <w:rsid w:val="306B4886"/>
    <w:rsid w:val="30EC0AF6"/>
    <w:rsid w:val="313697F8"/>
    <w:rsid w:val="3287DB57"/>
    <w:rsid w:val="34599782"/>
    <w:rsid w:val="34F7FAEF"/>
    <w:rsid w:val="353C16AC"/>
    <w:rsid w:val="3603C3EC"/>
    <w:rsid w:val="367C922B"/>
    <w:rsid w:val="3872BA00"/>
    <w:rsid w:val="393A0038"/>
    <w:rsid w:val="3AB585FA"/>
    <w:rsid w:val="3B39C6C3"/>
    <w:rsid w:val="3BA4D560"/>
    <w:rsid w:val="3BD38670"/>
    <w:rsid w:val="3C119A2C"/>
    <w:rsid w:val="3CD59724"/>
    <w:rsid w:val="3D2B1486"/>
    <w:rsid w:val="3D5B40C0"/>
    <w:rsid w:val="3DBF330D"/>
    <w:rsid w:val="3DD3FE5F"/>
    <w:rsid w:val="3E3F46A4"/>
    <w:rsid w:val="3E74E3C0"/>
    <w:rsid w:val="3F558498"/>
    <w:rsid w:val="3FA59458"/>
    <w:rsid w:val="40E50B4F"/>
    <w:rsid w:val="415F1FA2"/>
    <w:rsid w:val="4208A4CD"/>
    <w:rsid w:val="42A76F82"/>
    <w:rsid w:val="42FDD419"/>
    <w:rsid w:val="437795A4"/>
    <w:rsid w:val="438117F7"/>
    <w:rsid w:val="43C0FA98"/>
    <w:rsid w:val="446ECC66"/>
    <w:rsid w:val="4499A47A"/>
    <w:rsid w:val="44CAFCE7"/>
    <w:rsid w:val="45136605"/>
    <w:rsid w:val="4540EF15"/>
    <w:rsid w:val="45772A24"/>
    <w:rsid w:val="462F1CC1"/>
    <w:rsid w:val="4716B095"/>
    <w:rsid w:val="47544CD3"/>
    <w:rsid w:val="47F7B8CE"/>
    <w:rsid w:val="487CE431"/>
    <w:rsid w:val="49152E2B"/>
    <w:rsid w:val="4993892F"/>
    <w:rsid w:val="49E6D728"/>
    <w:rsid w:val="4B119707"/>
    <w:rsid w:val="4B3EAFB6"/>
    <w:rsid w:val="4B4DABF1"/>
    <w:rsid w:val="4BB50411"/>
    <w:rsid w:val="4BCF4D9A"/>
    <w:rsid w:val="4C3038B3"/>
    <w:rsid w:val="4C57FAD3"/>
    <w:rsid w:val="4E005048"/>
    <w:rsid w:val="4FB78D91"/>
    <w:rsid w:val="50E3B07E"/>
    <w:rsid w:val="50E4CDE9"/>
    <w:rsid w:val="511959B6"/>
    <w:rsid w:val="54040C90"/>
    <w:rsid w:val="541C6EAB"/>
    <w:rsid w:val="54615133"/>
    <w:rsid w:val="560487E9"/>
    <w:rsid w:val="56A9AB39"/>
    <w:rsid w:val="5773FD05"/>
    <w:rsid w:val="57CE40A9"/>
    <w:rsid w:val="582E8093"/>
    <w:rsid w:val="588A66C9"/>
    <w:rsid w:val="5934C256"/>
    <w:rsid w:val="59E28FAB"/>
    <w:rsid w:val="59E96AA4"/>
    <w:rsid w:val="5A786F85"/>
    <w:rsid w:val="5C9D9F3B"/>
    <w:rsid w:val="5CBC6F95"/>
    <w:rsid w:val="5D1A2618"/>
    <w:rsid w:val="5D6B3B56"/>
    <w:rsid w:val="5E3D822D"/>
    <w:rsid w:val="5F0A3705"/>
    <w:rsid w:val="60A60766"/>
    <w:rsid w:val="60CD1581"/>
    <w:rsid w:val="60D99890"/>
    <w:rsid w:val="6120957C"/>
    <w:rsid w:val="6146D70C"/>
    <w:rsid w:val="621B8052"/>
    <w:rsid w:val="630E99D2"/>
    <w:rsid w:val="63DFCBD7"/>
    <w:rsid w:val="6491FA5A"/>
    <w:rsid w:val="649B5ED1"/>
    <w:rsid w:val="65591B80"/>
    <w:rsid w:val="65E208C6"/>
    <w:rsid w:val="65E4102E"/>
    <w:rsid w:val="6606A4E0"/>
    <w:rsid w:val="6655AA07"/>
    <w:rsid w:val="67254335"/>
    <w:rsid w:val="67710352"/>
    <w:rsid w:val="679D53B7"/>
    <w:rsid w:val="67B61890"/>
    <w:rsid w:val="67BFDBB6"/>
    <w:rsid w:val="67ED3C90"/>
    <w:rsid w:val="690CD3B3"/>
    <w:rsid w:val="696178E6"/>
    <w:rsid w:val="6B640C74"/>
    <w:rsid w:val="6BDD4D65"/>
    <w:rsid w:val="6D00A074"/>
    <w:rsid w:val="6FB7920D"/>
    <w:rsid w:val="7043DCE6"/>
    <w:rsid w:val="7153626E"/>
    <w:rsid w:val="71FEA29A"/>
    <w:rsid w:val="72A192BA"/>
    <w:rsid w:val="738E3A64"/>
    <w:rsid w:val="74099F36"/>
    <w:rsid w:val="742E92BE"/>
    <w:rsid w:val="749C891E"/>
    <w:rsid w:val="75A56F97"/>
    <w:rsid w:val="75C748FD"/>
    <w:rsid w:val="768633D3"/>
    <w:rsid w:val="778AE024"/>
    <w:rsid w:val="78F03BE4"/>
    <w:rsid w:val="79C61A39"/>
    <w:rsid w:val="79DDD220"/>
    <w:rsid w:val="7A78E0BA"/>
    <w:rsid w:val="7BF1FA3E"/>
    <w:rsid w:val="7EB14BC0"/>
    <w:rsid w:val="7EFD539B"/>
    <w:rsid w:val="7F4C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504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022"/>
    <w:pPr>
      <w:keepNext/>
      <w:keepLines/>
      <w:spacing w:before="240" w:after="0"/>
      <w:jc w:val="cente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683A4F"/>
    <w:pPr>
      <w:keepNext/>
      <w:keepLines/>
      <w:spacing w:before="40" w:after="0"/>
      <w:outlineLvl w:val="1"/>
    </w:pPr>
    <w:rPr>
      <w:rFonts w:ascii="Arial" w:eastAsia="Arial" w:hAnsi="Arial" w:cs="Arial"/>
      <w:b/>
      <w:color w:val="000000" w:themeColor="text1"/>
      <w:sz w:val="32"/>
      <w:szCs w:val="32"/>
    </w:rPr>
  </w:style>
  <w:style w:type="paragraph" w:styleId="Heading3">
    <w:name w:val="heading 3"/>
    <w:basedOn w:val="Normal"/>
    <w:next w:val="Normal"/>
    <w:link w:val="Heading3Char"/>
    <w:uiPriority w:val="9"/>
    <w:unhideWhenUsed/>
    <w:qFormat/>
    <w:rsid w:val="007613E7"/>
    <w:pPr>
      <w:keepNext/>
      <w:keepLines/>
      <w:spacing w:before="40" w:after="0"/>
      <w:outlineLvl w:val="2"/>
    </w:pPr>
    <w:rPr>
      <w:rFonts w:ascii="Arial" w:eastAsia="Arial" w:hAnsi="Arial" w:cs="Arial"/>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E7"/>
    <w:rPr>
      <w:rFonts w:ascii="Segoe UI" w:hAnsi="Segoe UI" w:cs="Segoe UI"/>
      <w:sz w:val="18"/>
      <w:szCs w:val="18"/>
    </w:rPr>
  </w:style>
  <w:style w:type="character" w:customStyle="1" w:styleId="Heading1Char">
    <w:name w:val="Heading 1 Char"/>
    <w:basedOn w:val="DefaultParagraphFont"/>
    <w:link w:val="Heading1"/>
    <w:uiPriority w:val="9"/>
    <w:rsid w:val="00FA1022"/>
    <w:rPr>
      <w:rFonts w:ascii="Arial" w:eastAsia="Arial" w:hAnsi="Arial" w:cs="Arial"/>
      <w:b/>
      <w:color w:val="000000" w:themeColor="text1"/>
      <w:sz w:val="32"/>
      <w:szCs w:val="32"/>
    </w:rPr>
  </w:style>
  <w:style w:type="character" w:customStyle="1" w:styleId="Heading2Char">
    <w:name w:val="Heading 2 Char"/>
    <w:basedOn w:val="DefaultParagraphFont"/>
    <w:link w:val="Heading2"/>
    <w:uiPriority w:val="9"/>
    <w:rsid w:val="00683A4F"/>
    <w:rPr>
      <w:rFonts w:ascii="Arial" w:eastAsia="Arial" w:hAnsi="Arial" w:cs="Arial"/>
      <w:b/>
      <w:color w:val="000000" w:themeColor="text1"/>
      <w:sz w:val="32"/>
      <w:szCs w:val="32"/>
    </w:rPr>
  </w:style>
  <w:style w:type="character" w:customStyle="1" w:styleId="Heading3Char">
    <w:name w:val="Heading 3 Char"/>
    <w:basedOn w:val="DefaultParagraphFont"/>
    <w:link w:val="Heading3"/>
    <w:uiPriority w:val="9"/>
    <w:rsid w:val="007613E7"/>
    <w:rPr>
      <w:rFonts w:ascii="Arial" w:eastAsia="Arial" w:hAnsi="Arial" w:cs="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941A0-D207-4D6F-BEBF-C41A4B53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MB 23-03 Attachment A - Contractor Information (CA Dept of Education)</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23-03 Attachment A - Contractor Information (CA Dept of Education)</dc:title>
  <dc:subject>Family Language Instrument tool for identification of dual language learners.</dc:subject>
  <dc:creator/>
  <cp:keywords/>
  <dc:description/>
  <cp:lastModifiedBy/>
  <cp:revision>1</cp:revision>
  <dcterms:created xsi:type="dcterms:W3CDTF">2025-02-06T20:19:00Z</dcterms:created>
  <dcterms:modified xsi:type="dcterms:W3CDTF">2025-02-06T20:20:00Z</dcterms:modified>
</cp:coreProperties>
</file>