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74FA" w14:textId="28B5295D" w:rsidR="5D6B3B56" w:rsidRPr="00175FAA" w:rsidRDefault="484568EF" w:rsidP="10B725B9">
      <w:pPr>
        <w:pStyle w:val="Heading1"/>
        <w:rPr>
          <w:sz w:val="36"/>
          <w:szCs w:val="36"/>
          <w:lang w:val="es-MX"/>
        </w:rPr>
      </w:pPr>
      <w:r w:rsidRPr="4ACD2AC4">
        <w:rPr>
          <w:sz w:val="36"/>
          <w:szCs w:val="36"/>
          <w:lang w:val="es"/>
        </w:rPr>
        <w:t xml:space="preserve">Boletín de </w:t>
      </w:r>
      <w:r w:rsidR="2399BFBF" w:rsidRPr="4ACD2AC4">
        <w:rPr>
          <w:sz w:val="36"/>
          <w:szCs w:val="36"/>
          <w:lang w:val="es"/>
        </w:rPr>
        <w:t>Administrac</w:t>
      </w:r>
      <w:r w:rsidRPr="4ACD2AC4">
        <w:rPr>
          <w:sz w:val="36"/>
          <w:szCs w:val="36"/>
          <w:lang w:val="es"/>
        </w:rPr>
        <w:t>ión 2</w:t>
      </w:r>
      <w:r w:rsidR="519800C4" w:rsidRPr="4ACD2AC4">
        <w:rPr>
          <w:sz w:val="36"/>
          <w:szCs w:val="36"/>
          <w:lang w:val="es"/>
        </w:rPr>
        <w:t>3-</w:t>
      </w:r>
      <w:r w:rsidR="28713590" w:rsidRPr="4ACD2AC4">
        <w:rPr>
          <w:sz w:val="36"/>
          <w:szCs w:val="36"/>
          <w:lang w:val="es"/>
        </w:rPr>
        <w:t>03</w:t>
      </w:r>
      <w:r w:rsidRPr="4ACD2AC4">
        <w:rPr>
          <w:sz w:val="36"/>
          <w:szCs w:val="36"/>
          <w:lang w:val="es"/>
        </w:rPr>
        <w:t xml:space="preserve"> -- A</w:t>
      </w:r>
      <w:r w:rsidR="7143A88D" w:rsidRPr="4ACD2AC4">
        <w:rPr>
          <w:sz w:val="36"/>
          <w:szCs w:val="36"/>
          <w:lang w:val="es"/>
        </w:rPr>
        <w:t>péndice</w:t>
      </w:r>
      <w:r w:rsidRPr="4ACD2AC4">
        <w:rPr>
          <w:sz w:val="36"/>
          <w:szCs w:val="36"/>
          <w:lang w:val="es"/>
        </w:rPr>
        <w:t xml:space="preserve"> A</w:t>
      </w:r>
    </w:p>
    <w:p w14:paraId="54F6F677" w14:textId="094645E2" w:rsidR="5D6B3B56" w:rsidRPr="00175FAA" w:rsidRDefault="484568EF" w:rsidP="10B725B9">
      <w:pPr>
        <w:pStyle w:val="Heading1"/>
        <w:spacing w:before="0"/>
        <w:rPr>
          <w:sz w:val="36"/>
          <w:szCs w:val="36"/>
          <w:lang w:val="es-MX"/>
        </w:rPr>
      </w:pPr>
      <w:r w:rsidRPr="10B725B9">
        <w:rPr>
          <w:sz w:val="36"/>
          <w:szCs w:val="36"/>
          <w:lang w:val="es"/>
        </w:rPr>
        <w:t>Instrumento de lenguaje familiar</w:t>
      </w:r>
    </w:p>
    <w:p w14:paraId="149DC29F" w14:textId="749A0952" w:rsidR="5D6B3B56" w:rsidRPr="00175FAA" w:rsidRDefault="5D6B3B56" w:rsidP="5D6B3B5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MX"/>
        </w:rPr>
      </w:pPr>
    </w:p>
    <w:p w14:paraId="219BB780" w14:textId="3A27547D" w:rsidR="00B51704" w:rsidRPr="00175FAA" w:rsidRDefault="1A4AE197" w:rsidP="10B725B9">
      <w:pPr>
        <w:pStyle w:val="Heading2"/>
        <w:rPr>
          <w:lang w:val="es"/>
        </w:rPr>
      </w:pPr>
      <w:r w:rsidRPr="10B725B9">
        <w:rPr>
          <w:lang w:val="es"/>
        </w:rPr>
        <w:t>Propósito y formular</w:t>
      </w:r>
    </w:p>
    <w:p w14:paraId="2DE866E8" w14:textId="1004CC7B" w:rsidR="003204FF" w:rsidRPr="00175FAA" w:rsidRDefault="7EF40363" w:rsidP="6120957C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color w:val="242424"/>
          <w:sz w:val="24"/>
          <w:szCs w:val="24"/>
          <w:lang w:val="es"/>
        </w:rPr>
        <w:t>El</w:t>
      </w:r>
      <w:r w:rsidR="75371551" w:rsidRPr="10B725B9">
        <w:rPr>
          <w:rFonts w:ascii="Arial" w:eastAsia="Arial" w:hAnsi="Arial" w:cs="Arial"/>
          <w:color w:val="242424"/>
          <w:sz w:val="24"/>
          <w:szCs w:val="24"/>
          <w:lang w:val="es"/>
        </w:rPr>
        <w:t xml:space="preserve">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propósito de este instrumento es para identificar y comprender los antecedentes lingüísticos de cada niño para apoyar y fortalecer su desarrollo del lenguaje. Cuando los adultos entienden las experiencias pasadas de los niños con el o</w:t>
      </w:r>
      <w:r w:rsidR="553F9080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los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idioma(s), pueden aprovechar esas experiencias y apoyar mejor el desarrollo de los niños, 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 través de la afirmación y el promover del lenguaje y la cultura materna del niño para apoyarle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 convertirse en multilingües y multi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-letrado,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tanto en inglés como en su(s) idioma(s) 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natal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(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es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)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</w:p>
    <w:p w14:paraId="7FE095DD" w14:textId="00DDE2F2" w:rsidR="003204FF" w:rsidRPr="00175FAA" w:rsidRDefault="7EF40363" w:rsidP="71BE3837">
      <w:pPr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Esta información se utilizará para informar y planificar el currículo del programa, desarrollar estrategias utilizadas en el ambiente de aprendizaje, crear oportunidades de desarrollo profesional y fortalecer las colaboraciones </w:t>
      </w:r>
      <w:r w:rsidR="75371551"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con las familias</w:t>
      </w:r>
      <w:r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para mejorar el apoyo a los niños que </w:t>
      </w:r>
      <w:r w:rsidR="75371551"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estudian </w:t>
      </w:r>
      <w:r w:rsidR="10B725B9"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aprendiz de idioma dual (DLL, por sus siglas en inglés)</w:t>
      </w:r>
      <w:r w:rsidR="3B29B1A7" w:rsidRPr="71BE383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</w:p>
    <w:p w14:paraId="3C045EB7" w14:textId="0CD77CE5" w:rsidR="00B51704" w:rsidRPr="00175FAA" w:rsidRDefault="6FE8D7BE" w:rsidP="10B725B9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Las determinaciones hechas para el esta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tus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de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en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preescolar serán basadas en los resultados de este instrumento son distintas 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la designación de aprendiz de inglés (EL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, por sus siglas en inglés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) en el sistema </w:t>
      </w:r>
      <w:r w:rsidR="2E6F435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de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kindergarten transicional (Universal TK, por sus siglas en inglés)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hasta</w:t>
      </w:r>
      <w:r w:rsidR="2E6F435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el grado 12 (TK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-12</w:t>
      </w:r>
      <w:r w:rsidR="2E6F435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).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La identificación del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en preescolar no establece la designación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aprendiz de inglés (EL, por sus siglas en inglés)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ni asegura los servicios EL en T-12. Los estudiantes inscritos en</w:t>
      </w:r>
      <w:r w:rsidRPr="10B725B9">
        <w:rPr>
          <w:rFonts w:ascii="Arial" w:eastAsia="Arial" w:hAnsi="Arial" w:cs="Arial"/>
          <w:sz w:val="24"/>
          <w:szCs w:val="24"/>
          <w:lang w:val="es"/>
        </w:rPr>
        <w:t xml:space="preserve"> TK</w:t>
      </w:r>
      <w:r w:rsidR="2E6F435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-12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deberán pasar por el proceso de identificación de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aprendiz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d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inglés, inclu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yendo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la finalización de la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Encuesta de la lengua materna (HLS, por sus siglas en inglés)</w:t>
      </w:r>
      <w:r w:rsidR="10B725B9" w:rsidRPr="10B725B9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de su distrito y las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Pruebas de suficiencia en inglés para California (ELPAC, por sus siglas en inglés)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al ingresar al 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Kínder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Tr</w:t>
      </w:r>
      <w:r w:rsidR="7537155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ansi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cional</w:t>
      </w:r>
      <w:r w:rsidR="2E6F435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(TK)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o </w:t>
      </w:r>
      <w:r w:rsidR="4FA27E8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Kínder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, según lo exijan las leyes estatales y federales.</w:t>
      </w:r>
    </w:p>
    <w:p w14:paraId="4F8C3E40" w14:textId="199215EB" w:rsidR="00B51704" w:rsidRPr="00175FAA" w:rsidRDefault="1A4AE197" w:rsidP="10B725B9">
      <w:pPr>
        <w:pStyle w:val="Heading2"/>
        <w:rPr>
          <w:lang w:val="es-MX"/>
        </w:rPr>
      </w:pPr>
      <w:r w:rsidRPr="10B725B9">
        <w:rPr>
          <w:lang w:val="es"/>
        </w:rPr>
        <w:t>Instrucciones</w:t>
      </w:r>
    </w:p>
    <w:p w14:paraId="43F9CBED" w14:textId="7F27A5D8" w:rsidR="003204FF" w:rsidRPr="00175FAA" w:rsidRDefault="49D8768C" w:rsidP="6120957C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  <w:r w:rsidRPr="4ACD2AC4">
        <w:rPr>
          <w:rFonts w:ascii="Arial" w:eastAsia="Arial" w:hAnsi="Arial" w:cs="Arial"/>
          <w:sz w:val="24"/>
          <w:szCs w:val="24"/>
          <w:lang w:val="es"/>
        </w:rPr>
        <w:t>Los contratistas de</w:t>
      </w:r>
      <w:r w:rsidR="2918E36B" w:rsidRPr="4ACD2AC4">
        <w:rPr>
          <w:rFonts w:ascii="Arial" w:eastAsia="Arial" w:hAnsi="Arial" w:cs="Arial"/>
          <w:sz w:val="24"/>
          <w:szCs w:val="24"/>
          <w:lang w:val="es"/>
        </w:rPr>
        <w:t xml:space="preserve"> los</w:t>
      </w:r>
      <w:r w:rsidR="10B725B9" w:rsidRPr="4ACD2AC4">
        <w:rPr>
          <w:rFonts w:ascii="Arial" w:eastAsia="Arial" w:hAnsi="Arial" w:cs="Arial"/>
          <w:sz w:val="24"/>
          <w:szCs w:val="24"/>
          <w:lang w:val="es"/>
        </w:rPr>
        <w:t xml:space="preserve"> Programa Preescolar del Estado de California (CSPP, por sus siglas en inglés</w:t>
      </w:r>
      <w:r w:rsidRPr="4ACD2AC4">
        <w:rPr>
          <w:rFonts w:ascii="Arial" w:eastAsia="Arial" w:hAnsi="Arial" w:cs="Arial"/>
          <w:sz w:val="24"/>
          <w:szCs w:val="24"/>
          <w:lang w:val="es"/>
        </w:rPr>
        <w:t xml:space="preserve"> deben seguir las directivas en el Boletín de Administración (MB</w:t>
      </w:r>
      <w:r w:rsidR="2399BFBF" w:rsidRPr="4ACD2AC4">
        <w:rPr>
          <w:rFonts w:ascii="Arial" w:eastAsia="Arial" w:hAnsi="Arial" w:cs="Arial"/>
          <w:sz w:val="24"/>
          <w:szCs w:val="24"/>
          <w:lang w:val="es"/>
        </w:rPr>
        <w:t>, por sus siglas en inglés</w:t>
      </w:r>
      <w:r w:rsidRPr="4ACD2AC4">
        <w:rPr>
          <w:rFonts w:ascii="Arial" w:eastAsia="Arial" w:hAnsi="Arial" w:cs="Arial"/>
          <w:sz w:val="24"/>
          <w:szCs w:val="24"/>
          <w:lang w:val="es"/>
        </w:rPr>
        <w:t>) 2</w:t>
      </w:r>
      <w:r w:rsidR="5DD6642D" w:rsidRPr="4ACD2AC4">
        <w:rPr>
          <w:rFonts w:ascii="Arial" w:eastAsia="Arial" w:hAnsi="Arial" w:cs="Arial"/>
          <w:sz w:val="24"/>
          <w:szCs w:val="24"/>
          <w:lang w:val="es"/>
        </w:rPr>
        <w:t>3-</w:t>
      </w:r>
      <w:r w:rsidR="6CD248A9" w:rsidRPr="4ACD2AC4">
        <w:rPr>
          <w:rFonts w:ascii="Arial" w:eastAsia="Arial" w:hAnsi="Arial" w:cs="Arial"/>
          <w:sz w:val="24"/>
          <w:szCs w:val="24"/>
          <w:lang w:val="es"/>
        </w:rPr>
        <w:t>03</w:t>
      </w:r>
      <w:r w:rsidRPr="4ACD2AC4">
        <w:rPr>
          <w:rFonts w:ascii="Arial" w:eastAsia="Arial" w:hAnsi="Arial" w:cs="Arial"/>
          <w:sz w:val="24"/>
          <w:szCs w:val="24"/>
          <w:lang w:val="es"/>
        </w:rPr>
        <w:t xml:space="preserve"> al administrar este instrumento.</w:t>
      </w:r>
    </w:p>
    <w:p w14:paraId="5E7C7137" w14:textId="0A24AB90" w:rsidR="78F03BE4" w:rsidRPr="00175FAA" w:rsidRDefault="3F17C4F3" w:rsidP="511959B6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Al ofrecer el instrumento, los contratistas de CSPP pueden usar el siguiente lenguaje para asegurar </w:t>
      </w:r>
      <w:r w:rsidRPr="10B725B9">
        <w:rPr>
          <w:rFonts w:ascii="Arial" w:eastAsia="Arial" w:hAnsi="Arial" w:cs="Arial"/>
          <w:sz w:val="24"/>
          <w:szCs w:val="24"/>
          <w:lang w:val="es"/>
        </w:rPr>
        <w:t xml:space="preserve">y referir a los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padres 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de familia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y 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 las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familias preocupad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 por las implicaciones de la identificación de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aprendiz de idioma dual (DLL, por sus siglas en inglés)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en preescolar y la relación con el esta</w:t>
      </w:r>
      <w:r w:rsidR="2399BFBF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tus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de aprendizaje de inglés en TK-12:</w:t>
      </w:r>
    </w:p>
    <w:p w14:paraId="061D3886" w14:textId="45C7CAF9" w:rsidR="511959B6" w:rsidRPr="00175FAA" w:rsidRDefault="6FE8D7BE" w:rsidP="00B56B5E">
      <w:pPr>
        <w:pStyle w:val="ListParagraph"/>
        <w:numPr>
          <w:ilvl w:val="0"/>
          <w:numId w:val="1"/>
        </w:numPr>
        <w:spacing w:after="60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La identificación de su hijo como un </w:t>
      </w:r>
      <w:r w:rsidR="10B725B9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en CSPP significa que su hijo se beneficiará del apoyo adicional del programa para desarrollar</w:t>
      </w:r>
      <w:r w:rsidR="5618E3A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sus habilidades en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la lengua materna</w:t>
      </w:r>
      <w:r w:rsidR="5618E3A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, así como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en el idioma inglés. Esta identificación les servirá solo en preescolar y es diferente de cualquier proceso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lastRenderedPageBreak/>
        <w:t>de identificación o apoyo</w:t>
      </w:r>
      <w:r w:rsidR="5618E3A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de programa</w:t>
      </w:r>
      <w:r w:rsidR="5618E3A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que un niño pueda recibir como </w:t>
      </w:r>
      <w:r w:rsidR="5618E3AE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de inglés en el </w:t>
      </w:r>
      <w:r w:rsidR="6B080591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Kínder Transicional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o</w:t>
      </w:r>
      <w:r w:rsidR="6B777657"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Kínder</w:t>
      </w:r>
      <w:r w:rsidRPr="10B725B9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</w:p>
    <w:p w14:paraId="0F4AFAA6" w14:textId="7DD9436A" w:rsidR="6120957C" w:rsidRPr="00175FAA" w:rsidRDefault="6120957C" w:rsidP="10B725B9">
      <w:pPr>
        <w:rPr>
          <w:rFonts w:ascii="Arial" w:eastAsia="Arial" w:hAnsi="Arial" w:cs="Arial"/>
          <w:lang w:val="es-MX"/>
        </w:rPr>
      </w:pPr>
    </w:p>
    <w:p w14:paraId="606E3AC5" w14:textId="0ACE21B8" w:rsidR="003204FF" w:rsidRPr="00175FAA" w:rsidRDefault="3F17C4F3" w:rsidP="10B725B9">
      <w:pPr>
        <w:pStyle w:val="Heading2"/>
        <w:rPr>
          <w:lang w:val="es-MX"/>
        </w:rPr>
      </w:pPr>
      <w:r w:rsidRPr="10B725B9">
        <w:rPr>
          <w:lang w:val="es"/>
        </w:rPr>
        <w:t>Instrumento de lenguaje</w:t>
      </w:r>
      <w:r w:rsidR="5618E3AE" w:rsidRPr="10B725B9">
        <w:rPr>
          <w:lang w:val="es"/>
        </w:rPr>
        <w:t xml:space="preserve"> </w:t>
      </w:r>
      <w:r w:rsidR="102EE8DA" w:rsidRPr="10B725B9">
        <w:rPr>
          <w:lang w:val="es"/>
        </w:rPr>
        <w:t>familiar</w:t>
      </w:r>
    </w:p>
    <w:p w14:paraId="481D23B5" w14:textId="2F7A767E" w:rsidR="00B51704" w:rsidRPr="00175FAA" w:rsidRDefault="00B51704" w:rsidP="511959B6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14:paraId="251343DC" w14:textId="48E4FB39" w:rsidR="003204FF" w:rsidRPr="00175FAA" w:rsidRDefault="3F17C4F3" w:rsidP="10B725B9">
      <w:pPr>
        <w:pStyle w:val="Heading3"/>
        <w:rPr>
          <w:lang w:val="es-MX"/>
        </w:rPr>
      </w:pPr>
      <w:r w:rsidRPr="10B725B9">
        <w:rPr>
          <w:lang w:val="es"/>
        </w:rPr>
        <w:t xml:space="preserve">1.) ¿Qué idioma(s) escucha su hijo o </w:t>
      </w:r>
      <w:r w:rsidR="666926F7" w:rsidRPr="10B725B9">
        <w:rPr>
          <w:lang w:val="es"/>
        </w:rPr>
        <w:t>hija</w:t>
      </w:r>
      <w:r w:rsidRPr="10B725B9">
        <w:rPr>
          <w:lang w:val="es"/>
        </w:rPr>
        <w:t xml:space="preserve"> en casa?</w:t>
      </w:r>
    </w:p>
    <w:p w14:paraId="51661A4A" w14:textId="52E7EE77" w:rsidR="6120957C" w:rsidRPr="00175FAA" w:rsidRDefault="3F17C4F3" w:rsidP="00B56B5E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Esto incluye el </w:t>
      </w:r>
      <w:r w:rsidR="175CA0C9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o los</w:t>
      </w:r>
      <w:r w:rsidR="43BE69C3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</w:t>
      </w: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idiom</w:t>
      </w:r>
      <w:r w:rsidR="28A58E9E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a</w:t>
      </w:r>
      <w:r w:rsidR="43BE69C3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(</w:t>
      </w: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s) hablado</w:t>
      </w:r>
      <w:r w:rsidR="28A58E9E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(s)</w:t>
      </w: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por los padres, abuelos, hermanos, familia extendida u otras personas que viven</w:t>
      </w:r>
      <w:r w:rsidR="28A58E9E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en el hogar</w:t>
      </w: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o</w:t>
      </w:r>
      <w:r w:rsidR="28A58E9E"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lo</w:t>
      </w: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visitan.</w:t>
      </w:r>
    </w:p>
    <w:p w14:paraId="3757D0FF" w14:textId="322E9B16" w:rsidR="003204FF" w:rsidRPr="00175FAA" w:rsidRDefault="3F17C4F3" w:rsidP="10B725B9">
      <w:pPr>
        <w:pStyle w:val="Heading3"/>
        <w:rPr>
          <w:lang w:val="es-MX"/>
        </w:rPr>
      </w:pPr>
      <w:r w:rsidRPr="10B725B9">
        <w:rPr>
          <w:lang w:val="es"/>
        </w:rPr>
        <w:t>2.) ¿Qué idioma(s) escucha su hijo o hij</w:t>
      </w:r>
      <w:r w:rsidR="68BD5334" w:rsidRPr="10B725B9">
        <w:rPr>
          <w:lang w:val="es"/>
        </w:rPr>
        <w:t>a</w:t>
      </w:r>
      <w:r w:rsidRPr="10B725B9">
        <w:rPr>
          <w:lang w:val="es"/>
        </w:rPr>
        <w:t xml:space="preserve"> en su vecindario y comunidad?</w:t>
      </w:r>
    </w:p>
    <w:p w14:paraId="7F6FB3B1" w14:textId="3BD6745A" w:rsidR="003204FF" w:rsidRPr="00175FAA" w:rsidRDefault="3F17C4F3" w:rsidP="00283970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10B725B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Por ejemplo, con amigos y vecinos, en la iglesia o en programas o actividades después de la escuela. Esto es para demostrar la exposición al idioma, no para medir la competencia de su nivel del idioma.</w:t>
      </w:r>
    </w:p>
    <w:p w14:paraId="58A04E76" w14:textId="5816F0A0" w:rsidR="003204FF" w:rsidRPr="00175FAA" w:rsidRDefault="003204FF" w:rsidP="00283970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F72AC39" w14:textId="1A85E6B4" w:rsidR="003204FF" w:rsidRPr="00175FAA" w:rsidRDefault="3F17C4F3" w:rsidP="10B725B9">
      <w:pPr>
        <w:pStyle w:val="Heading3"/>
        <w:rPr>
          <w:lang w:val="es-MX"/>
        </w:rPr>
      </w:pPr>
      <w:r w:rsidRPr="10B725B9">
        <w:rPr>
          <w:lang w:val="es"/>
        </w:rPr>
        <w:t>3.) ¿Qué idioma(s) entiende su hijo o hij</w:t>
      </w:r>
      <w:r w:rsidR="68BD5334" w:rsidRPr="10B725B9">
        <w:rPr>
          <w:lang w:val="es"/>
        </w:rPr>
        <w:t>a</w:t>
      </w:r>
      <w:r w:rsidRPr="10B725B9">
        <w:rPr>
          <w:lang w:val="es"/>
        </w:rPr>
        <w:t>?</w:t>
      </w:r>
    </w:p>
    <w:p w14:paraId="2B898C8D" w14:textId="30C787DB" w:rsidR="6120957C" w:rsidRPr="00175FAA" w:rsidRDefault="6120957C" w:rsidP="00B56B5E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06221C65" w14:textId="33758407" w:rsidR="003204FF" w:rsidRPr="00175FAA" w:rsidRDefault="3F17C4F3" w:rsidP="10B725B9">
      <w:pPr>
        <w:pStyle w:val="Heading3"/>
        <w:rPr>
          <w:lang w:val="es-MX"/>
        </w:rPr>
      </w:pPr>
      <w:r w:rsidRPr="10B725B9">
        <w:rPr>
          <w:lang w:val="es"/>
        </w:rPr>
        <w:t>4.) ¿Qué idioma(s) habla su hijo o hij</w:t>
      </w:r>
      <w:r w:rsidR="68BD5334" w:rsidRPr="10B725B9">
        <w:rPr>
          <w:lang w:val="es"/>
        </w:rPr>
        <w:t>a</w:t>
      </w:r>
      <w:r w:rsidRPr="10B725B9">
        <w:rPr>
          <w:lang w:val="es"/>
        </w:rPr>
        <w:t>?</w:t>
      </w:r>
    </w:p>
    <w:p w14:paraId="2C078E63" w14:textId="0D6A933B" w:rsidR="003204FF" w:rsidRPr="00175FAA" w:rsidRDefault="003204FF" w:rsidP="00283970">
      <w:pPr>
        <w:spacing w:after="1080"/>
        <w:rPr>
          <w:rFonts w:ascii="Arial" w:eastAsia="Arial" w:hAnsi="Arial" w:cs="Arial"/>
          <w:sz w:val="24"/>
          <w:szCs w:val="24"/>
          <w:lang w:val="es-MX"/>
        </w:rPr>
      </w:pPr>
    </w:p>
    <w:sectPr w:rsidR="003204FF" w:rsidRPr="00175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4902" w14:textId="77777777" w:rsidR="00650F6E" w:rsidRDefault="00650F6E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6C1AD3CF" w14:textId="77777777" w:rsidR="00650F6E" w:rsidRDefault="00650F6E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1B72E26A" w14:textId="77777777" w:rsidR="00650F6E" w:rsidRDefault="00650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A508" w14:textId="77777777" w:rsidR="00650F6E" w:rsidRDefault="00650F6E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E48C8D2" w14:textId="77777777" w:rsidR="00650F6E" w:rsidRDefault="00650F6E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55C07CB7" w14:textId="77777777" w:rsidR="00650F6E" w:rsidRDefault="00650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76D4" w14:textId="2BE7F9BD" w:rsidR="6120957C" w:rsidRPr="00175FAA" w:rsidRDefault="2B3D0DE5" w:rsidP="6120957C">
    <w:pPr>
      <w:pStyle w:val="Header"/>
      <w:rPr>
        <w:rFonts w:ascii="Arial" w:hAnsi="Arial" w:cs="Arial"/>
        <w:sz w:val="24"/>
        <w:szCs w:val="24"/>
        <w:lang w:val="es-MX"/>
      </w:rPr>
    </w:pPr>
    <w:r w:rsidRPr="2B3D0DE5">
      <w:rPr>
        <w:sz w:val="24"/>
        <w:szCs w:val="24"/>
        <w:lang w:val="es"/>
      </w:rPr>
      <w:t>Departamento de Educación de California</w:t>
    </w:r>
  </w:p>
  <w:p w14:paraId="3698913B" w14:textId="2DE1E4A2" w:rsidR="2B3D0DE5" w:rsidRDefault="2B3D0DE5" w:rsidP="2B3D0DE5">
    <w:pPr>
      <w:pStyle w:val="Header"/>
      <w:rPr>
        <w:rFonts w:ascii="Arial" w:hAnsi="Arial" w:cs="Arial"/>
        <w:sz w:val="24"/>
        <w:szCs w:val="24"/>
        <w:lang w:val="es-MX"/>
      </w:rPr>
    </w:pPr>
    <w:r w:rsidRPr="2B3D0DE5">
      <w:rPr>
        <w:sz w:val="24"/>
        <w:szCs w:val="24"/>
        <w:lang w:val="es"/>
      </w:rPr>
      <w:t>Marzo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84477">
    <w:abstractNumId w:val="0"/>
  </w:num>
  <w:num w:numId="2" w16cid:durableId="1721660837">
    <w:abstractNumId w:val="3"/>
  </w:num>
  <w:num w:numId="3" w16cid:durableId="872575568">
    <w:abstractNumId w:val="2"/>
  </w:num>
  <w:num w:numId="4" w16cid:durableId="192938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50411"/>
    <w:rsid w:val="00081C32"/>
    <w:rsid w:val="000D2544"/>
    <w:rsid w:val="0012468A"/>
    <w:rsid w:val="00175FAA"/>
    <w:rsid w:val="001A3B21"/>
    <w:rsid w:val="001E55B3"/>
    <w:rsid w:val="0020467F"/>
    <w:rsid w:val="0026615F"/>
    <w:rsid w:val="0027199A"/>
    <w:rsid w:val="00283970"/>
    <w:rsid w:val="002C612A"/>
    <w:rsid w:val="00306A13"/>
    <w:rsid w:val="003204FF"/>
    <w:rsid w:val="00350AE9"/>
    <w:rsid w:val="00426C5F"/>
    <w:rsid w:val="004A0861"/>
    <w:rsid w:val="004D5C1A"/>
    <w:rsid w:val="00541C29"/>
    <w:rsid w:val="00560BEC"/>
    <w:rsid w:val="005758FF"/>
    <w:rsid w:val="005A2DA1"/>
    <w:rsid w:val="005A667F"/>
    <w:rsid w:val="005B4E46"/>
    <w:rsid w:val="00650F6E"/>
    <w:rsid w:val="00683A4F"/>
    <w:rsid w:val="00692620"/>
    <w:rsid w:val="006F78CC"/>
    <w:rsid w:val="00706402"/>
    <w:rsid w:val="00716E4F"/>
    <w:rsid w:val="00755EE7"/>
    <w:rsid w:val="007613E7"/>
    <w:rsid w:val="00796F94"/>
    <w:rsid w:val="00844985"/>
    <w:rsid w:val="00873E98"/>
    <w:rsid w:val="008C2A2E"/>
    <w:rsid w:val="00902404"/>
    <w:rsid w:val="00915505"/>
    <w:rsid w:val="00923DE0"/>
    <w:rsid w:val="0092487A"/>
    <w:rsid w:val="009302E5"/>
    <w:rsid w:val="00964B6A"/>
    <w:rsid w:val="009D1DCB"/>
    <w:rsid w:val="009E79F0"/>
    <w:rsid w:val="009F6424"/>
    <w:rsid w:val="00A160C2"/>
    <w:rsid w:val="00AC5886"/>
    <w:rsid w:val="00AE5E8C"/>
    <w:rsid w:val="00AF3C14"/>
    <w:rsid w:val="00B07C64"/>
    <w:rsid w:val="00B51704"/>
    <w:rsid w:val="00B56B5E"/>
    <w:rsid w:val="00B63742"/>
    <w:rsid w:val="00B862B5"/>
    <w:rsid w:val="00C34067"/>
    <w:rsid w:val="00C8524E"/>
    <w:rsid w:val="00CE28BE"/>
    <w:rsid w:val="00CF4A6E"/>
    <w:rsid w:val="00D31559"/>
    <w:rsid w:val="00D43B69"/>
    <w:rsid w:val="00D51DEA"/>
    <w:rsid w:val="00D70062"/>
    <w:rsid w:val="00DE1E0F"/>
    <w:rsid w:val="00DF1765"/>
    <w:rsid w:val="00E10EDD"/>
    <w:rsid w:val="00F30D9C"/>
    <w:rsid w:val="00F8681F"/>
    <w:rsid w:val="00FA1022"/>
    <w:rsid w:val="017B0C27"/>
    <w:rsid w:val="022BA426"/>
    <w:rsid w:val="02440CD2"/>
    <w:rsid w:val="024A2B44"/>
    <w:rsid w:val="0283F2A0"/>
    <w:rsid w:val="0316DC88"/>
    <w:rsid w:val="0332E22F"/>
    <w:rsid w:val="03D30775"/>
    <w:rsid w:val="0415294E"/>
    <w:rsid w:val="041FC301"/>
    <w:rsid w:val="04968D8B"/>
    <w:rsid w:val="04B2ACE9"/>
    <w:rsid w:val="04D545DF"/>
    <w:rsid w:val="05416226"/>
    <w:rsid w:val="05E96F94"/>
    <w:rsid w:val="06325DEC"/>
    <w:rsid w:val="071791F2"/>
    <w:rsid w:val="073A7E81"/>
    <w:rsid w:val="07F4C21F"/>
    <w:rsid w:val="0816E9D7"/>
    <w:rsid w:val="0837D686"/>
    <w:rsid w:val="087902E8"/>
    <w:rsid w:val="09728DBE"/>
    <w:rsid w:val="09B5A42A"/>
    <w:rsid w:val="0A1CC460"/>
    <w:rsid w:val="0B33C936"/>
    <w:rsid w:val="0B4B8FD5"/>
    <w:rsid w:val="0B8E87F2"/>
    <w:rsid w:val="0BB0A3AA"/>
    <w:rsid w:val="0C774DEE"/>
    <w:rsid w:val="0CA19F70"/>
    <w:rsid w:val="0D09D399"/>
    <w:rsid w:val="102EE8DA"/>
    <w:rsid w:val="10B725B9"/>
    <w:rsid w:val="11EDC44D"/>
    <w:rsid w:val="12E21DA9"/>
    <w:rsid w:val="13963057"/>
    <w:rsid w:val="14079AE8"/>
    <w:rsid w:val="146D097C"/>
    <w:rsid w:val="14E32A10"/>
    <w:rsid w:val="14F64402"/>
    <w:rsid w:val="1599BEE4"/>
    <w:rsid w:val="15DECD21"/>
    <w:rsid w:val="162F5959"/>
    <w:rsid w:val="173F3BAA"/>
    <w:rsid w:val="175CA0C9"/>
    <w:rsid w:val="177A9D82"/>
    <w:rsid w:val="178D8D7C"/>
    <w:rsid w:val="17A86C94"/>
    <w:rsid w:val="1816B114"/>
    <w:rsid w:val="182ECFBD"/>
    <w:rsid w:val="18DB0C0B"/>
    <w:rsid w:val="18DDDFB8"/>
    <w:rsid w:val="1A41CD77"/>
    <w:rsid w:val="1A4AE197"/>
    <w:rsid w:val="1AE7E2D6"/>
    <w:rsid w:val="1B5DFB60"/>
    <w:rsid w:val="1C36499E"/>
    <w:rsid w:val="1D8C0AE7"/>
    <w:rsid w:val="1D97FB0B"/>
    <w:rsid w:val="1DFC89CD"/>
    <w:rsid w:val="1E897B48"/>
    <w:rsid w:val="1F1015CC"/>
    <w:rsid w:val="20533408"/>
    <w:rsid w:val="205B218E"/>
    <w:rsid w:val="208E0109"/>
    <w:rsid w:val="2115A40E"/>
    <w:rsid w:val="2265CEF3"/>
    <w:rsid w:val="22FD62E4"/>
    <w:rsid w:val="23386977"/>
    <w:rsid w:val="238AD4CA"/>
    <w:rsid w:val="2399BFBF"/>
    <w:rsid w:val="23A5BDEE"/>
    <w:rsid w:val="24A29492"/>
    <w:rsid w:val="25E0A0C2"/>
    <w:rsid w:val="267B64D0"/>
    <w:rsid w:val="26CA6312"/>
    <w:rsid w:val="26F83F44"/>
    <w:rsid w:val="28713590"/>
    <w:rsid w:val="28A58E9E"/>
    <w:rsid w:val="28FF20E0"/>
    <w:rsid w:val="2918E36B"/>
    <w:rsid w:val="2994563B"/>
    <w:rsid w:val="2A2FE006"/>
    <w:rsid w:val="2A405C27"/>
    <w:rsid w:val="2A6BF1DC"/>
    <w:rsid w:val="2AF93015"/>
    <w:rsid w:val="2B3D0DE5"/>
    <w:rsid w:val="2B679ACC"/>
    <w:rsid w:val="2C211813"/>
    <w:rsid w:val="2C53EE8B"/>
    <w:rsid w:val="2D747197"/>
    <w:rsid w:val="2DC6F993"/>
    <w:rsid w:val="2E40E7C8"/>
    <w:rsid w:val="2E6F435E"/>
    <w:rsid w:val="2EAECB83"/>
    <w:rsid w:val="2F086C78"/>
    <w:rsid w:val="2F1041F8"/>
    <w:rsid w:val="306B4886"/>
    <w:rsid w:val="30EC0AF6"/>
    <w:rsid w:val="313697F8"/>
    <w:rsid w:val="31698C8C"/>
    <w:rsid w:val="31CD2FEB"/>
    <w:rsid w:val="31F9B086"/>
    <w:rsid w:val="3287DB57"/>
    <w:rsid w:val="3369004C"/>
    <w:rsid w:val="34599782"/>
    <w:rsid w:val="34F7FAEF"/>
    <w:rsid w:val="353C16AC"/>
    <w:rsid w:val="3603C3EC"/>
    <w:rsid w:val="367C922B"/>
    <w:rsid w:val="371CE75E"/>
    <w:rsid w:val="37CCB2A5"/>
    <w:rsid w:val="3872BA00"/>
    <w:rsid w:val="38CD1CE8"/>
    <w:rsid w:val="393A0038"/>
    <w:rsid w:val="39DED82D"/>
    <w:rsid w:val="3AB585FA"/>
    <w:rsid w:val="3B29B1A7"/>
    <w:rsid w:val="3B39C6C3"/>
    <w:rsid w:val="3BA4D560"/>
    <w:rsid w:val="3BD38670"/>
    <w:rsid w:val="3C119A2C"/>
    <w:rsid w:val="3CD59724"/>
    <w:rsid w:val="3D2B1486"/>
    <w:rsid w:val="3D5B40C0"/>
    <w:rsid w:val="3DBF330D"/>
    <w:rsid w:val="3DD3FE5F"/>
    <w:rsid w:val="3E3F46A4"/>
    <w:rsid w:val="3E74E3C0"/>
    <w:rsid w:val="3F17C4F3"/>
    <w:rsid w:val="3F558498"/>
    <w:rsid w:val="3FA59458"/>
    <w:rsid w:val="40E50B4F"/>
    <w:rsid w:val="415F1FA2"/>
    <w:rsid w:val="4208A4CD"/>
    <w:rsid w:val="420D8EB0"/>
    <w:rsid w:val="423D9C1B"/>
    <w:rsid w:val="42A76F82"/>
    <w:rsid w:val="42FDD419"/>
    <w:rsid w:val="431197E5"/>
    <w:rsid w:val="43223B44"/>
    <w:rsid w:val="437795A4"/>
    <w:rsid w:val="438117F7"/>
    <w:rsid w:val="43BE69C3"/>
    <w:rsid w:val="43C0FA98"/>
    <w:rsid w:val="4443CAD1"/>
    <w:rsid w:val="446ECC66"/>
    <w:rsid w:val="4499A47A"/>
    <w:rsid w:val="44CAFCE7"/>
    <w:rsid w:val="45039282"/>
    <w:rsid w:val="45136605"/>
    <w:rsid w:val="4540EF15"/>
    <w:rsid w:val="45772A24"/>
    <w:rsid w:val="462F1CC1"/>
    <w:rsid w:val="4716B095"/>
    <w:rsid w:val="47544CD3"/>
    <w:rsid w:val="4778921B"/>
    <w:rsid w:val="47F7B8CE"/>
    <w:rsid w:val="484568EF"/>
    <w:rsid w:val="487CE431"/>
    <w:rsid w:val="49152E2B"/>
    <w:rsid w:val="49260C92"/>
    <w:rsid w:val="4936E2C2"/>
    <w:rsid w:val="4993892F"/>
    <w:rsid w:val="49BA4C65"/>
    <w:rsid w:val="49D8768C"/>
    <w:rsid w:val="49E6D728"/>
    <w:rsid w:val="4AC1DCF3"/>
    <w:rsid w:val="4ACD2AC4"/>
    <w:rsid w:val="4B119707"/>
    <w:rsid w:val="4B3EAFB6"/>
    <w:rsid w:val="4B4DABF1"/>
    <w:rsid w:val="4BB50411"/>
    <w:rsid w:val="4BCF4D9A"/>
    <w:rsid w:val="4C3038B3"/>
    <w:rsid w:val="4C57FAD3"/>
    <w:rsid w:val="4C7150A3"/>
    <w:rsid w:val="4D94D39F"/>
    <w:rsid w:val="4E005048"/>
    <w:rsid w:val="4EA3B324"/>
    <w:rsid w:val="4F6A16FC"/>
    <w:rsid w:val="4FA27E81"/>
    <w:rsid w:val="4FB78D91"/>
    <w:rsid w:val="50B8574F"/>
    <w:rsid w:val="50E3B07E"/>
    <w:rsid w:val="50E4CDE9"/>
    <w:rsid w:val="50EB4127"/>
    <w:rsid w:val="511959B6"/>
    <w:rsid w:val="519800C4"/>
    <w:rsid w:val="5262EF77"/>
    <w:rsid w:val="54040C90"/>
    <w:rsid w:val="541C6EAB"/>
    <w:rsid w:val="54615133"/>
    <w:rsid w:val="553F9080"/>
    <w:rsid w:val="560487E9"/>
    <w:rsid w:val="5618E3AE"/>
    <w:rsid w:val="56A9AB39"/>
    <w:rsid w:val="5773FD05"/>
    <w:rsid w:val="57CE40A9"/>
    <w:rsid w:val="582E8093"/>
    <w:rsid w:val="588A66C9"/>
    <w:rsid w:val="5934C256"/>
    <w:rsid w:val="59E28FAB"/>
    <w:rsid w:val="59E96AA4"/>
    <w:rsid w:val="5A786F85"/>
    <w:rsid w:val="5C9D9F3B"/>
    <w:rsid w:val="5CBC6F95"/>
    <w:rsid w:val="5D1A2618"/>
    <w:rsid w:val="5D6B3B56"/>
    <w:rsid w:val="5DD6642D"/>
    <w:rsid w:val="5E3D822D"/>
    <w:rsid w:val="5F0A3705"/>
    <w:rsid w:val="60A60766"/>
    <w:rsid w:val="60CD1581"/>
    <w:rsid w:val="60D99890"/>
    <w:rsid w:val="6120957C"/>
    <w:rsid w:val="6146D70C"/>
    <w:rsid w:val="61952D6D"/>
    <w:rsid w:val="621B8052"/>
    <w:rsid w:val="62592D49"/>
    <w:rsid w:val="62A3B2E3"/>
    <w:rsid w:val="62A7E2FF"/>
    <w:rsid w:val="630E99D2"/>
    <w:rsid w:val="63DFCBD7"/>
    <w:rsid w:val="6469520E"/>
    <w:rsid w:val="6491FA5A"/>
    <w:rsid w:val="649B5ED1"/>
    <w:rsid w:val="65591B80"/>
    <w:rsid w:val="65E208C6"/>
    <w:rsid w:val="65E4102E"/>
    <w:rsid w:val="6606A4E0"/>
    <w:rsid w:val="66157E6F"/>
    <w:rsid w:val="6655AA07"/>
    <w:rsid w:val="666926F7"/>
    <w:rsid w:val="671D0436"/>
    <w:rsid w:val="67254335"/>
    <w:rsid w:val="67710352"/>
    <w:rsid w:val="679D53B7"/>
    <w:rsid w:val="67B61890"/>
    <w:rsid w:val="67BFDBB6"/>
    <w:rsid w:val="67ED3C90"/>
    <w:rsid w:val="68BD5334"/>
    <w:rsid w:val="690CD3B3"/>
    <w:rsid w:val="696178E6"/>
    <w:rsid w:val="6B080591"/>
    <w:rsid w:val="6B550F16"/>
    <w:rsid w:val="6B640C74"/>
    <w:rsid w:val="6B777657"/>
    <w:rsid w:val="6BD2E24A"/>
    <w:rsid w:val="6BDD4D65"/>
    <w:rsid w:val="6CD248A9"/>
    <w:rsid w:val="6D00A074"/>
    <w:rsid w:val="6EE31CBA"/>
    <w:rsid w:val="6FB7920D"/>
    <w:rsid w:val="6FBA7E00"/>
    <w:rsid w:val="6FE8D7BE"/>
    <w:rsid w:val="7043DCE6"/>
    <w:rsid w:val="70AEE21B"/>
    <w:rsid w:val="7143A88D"/>
    <w:rsid w:val="7153626E"/>
    <w:rsid w:val="717EADC4"/>
    <w:rsid w:val="71BE3837"/>
    <w:rsid w:val="71FEA29A"/>
    <w:rsid w:val="72A192BA"/>
    <w:rsid w:val="738E3A64"/>
    <w:rsid w:val="74099F36"/>
    <w:rsid w:val="742E92BE"/>
    <w:rsid w:val="746EB70F"/>
    <w:rsid w:val="749C891E"/>
    <w:rsid w:val="75371551"/>
    <w:rsid w:val="75A56F97"/>
    <w:rsid w:val="75C748FD"/>
    <w:rsid w:val="768633D3"/>
    <w:rsid w:val="77283C21"/>
    <w:rsid w:val="778AE024"/>
    <w:rsid w:val="78F03BE4"/>
    <w:rsid w:val="79C61A39"/>
    <w:rsid w:val="79DDD220"/>
    <w:rsid w:val="7A78E0BA"/>
    <w:rsid w:val="7B199254"/>
    <w:rsid w:val="7B82214C"/>
    <w:rsid w:val="7BF1FA3E"/>
    <w:rsid w:val="7D757E53"/>
    <w:rsid w:val="7D8B24D1"/>
    <w:rsid w:val="7EB14BC0"/>
    <w:rsid w:val="7EF40363"/>
    <w:rsid w:val="7EFD539B"/>
    <w:rsid w:val="7F0C6C0F"/>
    <w:rsid w:val="7F4C51DD"/>
    <w:rsid w:val="7F65E014"/>
    <w:rsid w:val="7F7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0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22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4F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E7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1022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A4F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3E7"/>
    <w:rPr>
      <w:rFonts w:ascii="Arial" w:eastAsia="Arial" w:hAnsi="Arial" w:cs="Arial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12468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60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Anexo A Español - Información del contratista (Departamento de Educación de CA)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Anexo A Español - Información del contratista (Departamento de Educación de CA)</dc:title>
  <dc:subject>Traducción al español de Family Language and Instrument for Management Bulletin 23-03</dc:subject>
  <dc:creator/>
  <cp:keywords/>
  <dc:description/>
  <cp:lastModifiedBy/>
  <cp:revision>1</cp:revision>
  <dcterms:created xsi:type="dcterms:W3CDTF">2025-04-02T16:44:00Z</dcterms:created>
  <dcterms:modified xsi:type="dcterms:W3CDTF">2025-04-02T16:45:00Z</dcterms:modified>
  <cp:category/>
</cp:coreProperties>
</file>