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00ED" w14:textId="145611DC" w:rsidR="00790308" w:rsidRDefault="00790308" w:rsidP="00790308">
      <w:pPr>
        <w:jc w:val="right"/>
      </w:pPr>
      <w:r>
        <w:t>California Department of Education</w:t>
      </w:r>
      <w:r>
        <w:br/>
        <w:t>November 2021</w:t>
      </w:r>
    </w:p>
    <w:p w14:paraId="3C191085" w14:textId="107144ED" w:rsidR="009D4C75" w:rsidRPr="00790308" w:rsidRDefault="009D4C75" w:rsidP="00790308">
      <w:pPr>
        <w:pStyle w:val="Heading1"/>
      </w:pPr>
      <w:r w:rsidRPr="00790308">
        <w:t xml:space="preserve">Local Educational Agencies’ Guidance for Dissemination Educational Rights </w:t>
      </w:r>
      <w:r w:rsidR="00D828FF" w:rsidRPr="00790308">
        <w:t xml:space="preserve">and Protections </w:t>
      </w:r>
      <w:r w:rsidRPr="00790308">
        <w:t>of Children and Youth Experiencing Homelessness</w:t>
      </w:r>
    </w:p>
    <w:p w14:paraId="378E0BCA" w14:textId="755CF490" w:rsidR="00AC3EEF" w:rsidRPr="00C13E2A" w:rsidRDefault="00AC3EEF" w:rsidP="007D69FC">
      <w:pPr>
        <w:pStyle w:val="Heading2"/>
      </w:pPr>
      <w:r w:rsidRPr="00C13E2A">
        <w:t>Purpose for Dissemination of Educational Rights</w:t>
      </w:r>
      <w:r w:rsidR="00D828FF" w:rsidRPr="00C13E2A">
        <w:t xml:space="preserve"> and Protections</w:t>
      </w:r>
    </w:p>
    <w:p w14:paraId="2A050B2F" w14:textId="31CF81E5" w:rsidR="006413CD" w:rsidRPr="00C13E2A" w:rsidRDefault="00AC3EEF" w:rsidP="007D69FC">
      <w:pPr>
        <w:spacing w:before="240" w:after="240" w:line="240" w:lineRule="auto"/>
        <w:rPr>
          <w:rFonts w:eastAsia="Times New Roman" w:cs="Arial"/>
        </w:rPr>
      </w:pPr>
      <w:r w:rsidRPr="00C13E2A">
        <w:rPr>
          <w:rFonts w:eastAsia="Times New Roman" w:cs="Arial"/>
        </w:rPr>
        <w:t>L</w:t>
      </w:r>
      <w:r w:rsidR="006413CD" w:rsidRPr="00C13E2A">
        <w:rPr>
          <w:rFonts w:eastAsia="Times New Roman" w:cs="Arial"/>
        </w:rPr>
        <w:t xml:space="preserve">ocal educational agencies </w:t>
      </w:r>
      <w:r w:rsidR="00637C2F" w:rsidRPr="00C13E2A">
        <w:rPr>
          <w:rFonts w:eastAsia="Times New Roman" w:cs="Arial"/>
        </w:rPr>
        <w:t xml:space="preserve">(LEAs) </w:t>
      </w:r>
      <w:r w:rsidR="006413CD" w:rsidRPr="00C13E2A">
        <w:rPr>
          <w:rFonts w:eastAsia="Times New Roman" w:cs="Arial"/>
        </w:rPr>
        <w:t xml:space="preserve">are required to ensure that public notice of the educational rights of </w:t>
      </w:r>
      <w:r w:rsidR="617CAECD" w:rsidRPr="00C13E2A">
        <w:rPr>
          <w:rFonts w:eastAsia="Times New Roman" w:cs="Arial"/>
        </w:rPr>
        <w:t xml:space="preserve">children </w:t>
      </w:r>
      <w:r w:rsidR="0A4C216A" w:rsidRPr="00C13E2A">
        <w:rPr>
          <w:rFonts w:eastAsia="Times New Roman" w:cs="Arial"/>
        </w:rPr>
        <w:t xml:space="preserve">and youth </w:t>
      </w:r>
      <w:r w:rsidR="617CAECD" w:rsidRPr="00C13E2A">
        <w:rPr>
          <w:rFonts w:eastAsia="Times New Roman" w:cs="Arial"/>
        </w:rPr>
        <w:t xml:space="preserve">experiencing </w:t>
      </w:r>
      <w:r w:rsidR="006413CD" w:rsidRPr="00C13E2A">
        <w:rPr>
          <w:rFonts w:eastAsia="Times New Roman" w:cs="Arial"/>
        </w:rPr>
        <w:t>homeless</w:t>
      </w:r>
      <w:r w:rsidR="2F1ED27C" w:rsidRPr="00C13E2A">
        <w:rPr>
          <w:rFonts w:eastAsia="Times New Roman" w:cs="Arial"/>
        </w:rPr>
        <w:t>ness</w:t>
      </w:r>
      <w:r w:rsidR="129EA7A0" w:rsidRPr="00C13E2A">
        <w:rPr>
          <w:rFonts w:eastAsia="Times New Roman" w:cs="Arial"/>
        </w:rPr>
        <w:t xml:space="preserve"> </w:t>
      </w:r>
      <w:r w:rsidR="006413CD" w:rsidRPr="00C13E2A">
        <w:rPr>
          <w:rFonts w:eastAsia="Times New Roman" w:cs="Arial"/>
        </w:rPr>
        <w:t>is disseminated</w:t>
      </w:r>
      <w:r w:rsidR="18F45802" w:rsidRPr="00C13E2A">
        <w:rPr>
          <w:rFonts w:eastAsia="Times New Roman" w:cs="Arial"/>
        </w:rPr>
        <w:t xml:space="preserve"> at </w:t>
      </w:r>
      <w:r w:rsidR="006413CD" w:rsidRPr="00C13E2A">
        <w:rPr>
          <w:rFonts w:cs="Arial"/>
        </w:rPr>
        <w:t>locations frequented by parents and guardians of such children and youth, and unaccompanied youth, including schools, shelters, public libraries, and soup kitchens, in a manner and form understandable to the parents and guardians and unaccompanied youth</w:t>
      </w:r>
      <w:r w:rsidR="00B070F5" w:rsidRPr="00C13E2A">
        <w:rPr>
          <w:rFonts w:cs="Arial"/>
        </w:rPr>
        <w:t xml:space="preserve"> (</w:t>
      </w:r>
      <w:r w:rsidR="00B070F5" w:rsidRPr="00C13E2A">
        <w:t xml:space="preserve">42 United States Code Section 11432[g][6][A][vi]; California </w:t>
      </w:r>
      <w:r w:rsidR="00B070F5" w:rsidRPr="00C13E2A">
        <w:rPr>
          <w:i/>
        </w:rPr>
        <w:t>Education Code</w:t>
      </w:r>
      <w:r w:rsidR="00B070F5" w:rsidRPr="00C13E2A">
        <w:t xml:space="preserve"> Section 48852.5</w:t>
      </w:r>
      <w:r w:rsidR="00B070F5" w:rsidRPr="00C13E2A">
        <w:rPr>
          <w:rFonts w:eastAsia="Times New Roman" w:cs="Arial"/>
        </w:rPr>
        <w:t>)</w:t>
      </w:r>
      <w:r w:rsidR="00535D06" w:rsidRPr="00C13E2A">
        <w:rPr>
          <w:rFonts w:eastAsia="Times New Roman" w:cs="Arial"/>
        </w:rPr>
        <w:t>.</w:t>
      </w:r>
      <w:r w:rsidR="00B070F5" w:rsidRPr="00C13E2A">
        <w:rPr>
          <w:rFonts w:eastAsia="Times New Roman" w:cs="Arial"/>
        </w:rPr>
        <w:t xml:space="preserve"> Th</w:t>
      </w:r>
      <w:r w:rsidR="00637C2F" w:rsidRPr="00C13E2A">
        <w:rPr>
          <w:rFonts w:eastAsia="Times New Roman" w:cs="Arial"/>
        </w:rPr>
        <w:t>e purpose of this guidance to assist LEAs with this requirement.</w:t>
      </w:r>
    </w:p>
    <w:p w14:paraId="5E84AEA7" w14:textId="10740673" w:rsidR="00E9530E" w:rsidRPr="00C13E2A" w:rsidRDefault="00E9530E" w:rsidP="007D69FC">
      <w:pPr>
        <w:spacing w:before="240" w:after="240"/>
        <w:rPr>
          <w:rFonts w:cs="Arial"/>
        </w:rPr>
      </w:pPr>
      <w:r w:rsidRPr="00C13E2A">
        <w:rPr>
          <w:rFonts w:cs="Arial"/>
        </w:rPr>
        <w:t xml:space="preserve">It is critical that agencies and organizations that serve children and youth are aware of the educational rights </w:t>
      </w:r>
      <w:r w:rsidR="00D828FF" w:rsidRPr="00C13E2A">
        <w:rPr>
          <w:rFonts w:cs="Arial"/>
        </w:rPr>
        <w:t xml:space="preserve">and protections </w:t>
      </w:r>
      <w:r w:rsidRPr="00C13E2A">
        <w:rPr>
          <w:rFonts w:cs="Arial"/>
        </w:rPr>
        <w:t>of children and youth</w:t>
      </w:r>
      <w:r w:rsidR="06D78427" w:rsidRPr="00C13E2A">
        <w:rPr>
          <w:rFonts w:cs="Arial"/>
        </w:rPr>
        <w:t xml:space="preserve"> experiencing homelessness</w:t>
      </w:r>
      <w:r w:rsidRPr="00C13E2A">
        <w:rPr>
          <w:rFonts w:cs="Arial"/>
        </w:rPr>
        <w:t xml:space="preserve">. </w:t>
      </w:r>
      <w:r w:rsidR="00FF3F53" w:rsidRPr="00C13E2A">
        <w:rPr>
          <w:rFonts w:cs="Arial"/>
        </w:rPr>
        <w:t>In addition, it is a great way to generate public awareness among community agencies. T</w:t>
      </w:r>
      <w:r w:rsidRPr="00C13E2A">
        <w:rPr>
          <w:rFonts w:cs="Arial"/>
        </w:rPr>
        <w:t>he California Department of Education (CDE) request</w:t>
      </w:r>
      <w:r w:rsidR="1F88744F" w:rsidRPr="00C13E2A">
        <w:rPr>
          <w:rFonts w:cs="Arial"/>
        </w:rPr>
        <w:t xml:space="preserve">s </w:t>
      </w:r>
      <w:r w:rsidRPr="00C13E2A">
        <w:rPr>
          <w:rFonts w:cs="Arial"/>
        </w:rPr>
        <w:t>your assistance in disseminating this information among the agencies, organizations, and other entities with which you associate.</w:t>
      </w:r>
    </w:p>
    <w:p w14:paraId="7B76BB0D" w14:textId="6A6AC73A" w:rsidR="00E9530E" w:rsidRPr="00C13E2A" w:rsidRDefault="00E9530E" w:rsidP="007D69FC">
      <w:pPr>
        <w:pStyle w:val="Heading2"/>
      </w:pPr>
      <w:r w:rsidRPr="00C13E2A">
        <w:t>Where Can I Find Educational Rights</w:t>
      </w:r>
      <w:r w:rsidR="00627C1A" w:rsidRPr="00C13E2A">
        <w:t>?</w:t>
      </w:r>
    </w:p>
    <w:p w14:paraId="770C6B50" w14:textId="3EFD78A2" w:rsidR="00E9530E" w:rsidRPr="00C13E2A" w:rsidRDefault="00637C2F" w:rsidP="007D69FC">
      <w:pPr>
        <w:spacing w:before="240" w:after="240" w:line="240" w:lineRule="auto"/>
      </w:pPr>
      <w:r w:rsidRPr="00C13E2A">
        <w:rPr>
          <w:rFonts w:eastAsia="Times New Roman" w:cs="Arial"/>
        </w:rPr>
        <w:t>The CDE</w:t>
      </w:r>
      <w:r w:rsidR="00E9530E" w:rsidRPr="00C13E2A">
        <w:rPr>
          <w:rFonts w:eastAsia="Times New Roman" w:cs="Arial"/>
        </w:rPr>
        <w:t xml:space="preserve"> </w:t>
      </w:r>
      <w:r w:rsidRPr="00C13E2A">
        <w:rPr>
          <w:rFonts w:cs="Arial"/>
        </w:rPr>
        <w:t>has posters, translated in</w:t>
      </w:r>
      <w:r w:rsidR="00627C1A" w:rsidRPr="00C13E2A">
        <w:rPr>
          <w:rFonts w:cs="Arial"/>
        </w:rPr>
        <w:t>to</w:t>
      </w:r>
      <w:r w:rsidRPr="00C13E2A">
        <w:rPr>
          <w:rFonts w:cs="Arial"/>
        </w:rPr>
        <w:t xml:space="preserve"> various </w:t>
      </w:r>
      <w:r w:rsidR="62779E42" w:rsidRPr="00C13E2A">
        <w:rPr>
          <w:rFonts w:cs="Arial"/>
        </w:rPr>
        <w:t>l</w:t>
      </w:r>
      <w:r w:rsidRPr="00C13E2A">
        <w:rPr>
          <w:rFonts w:cs="Arial"/>
        </w:rPr>
        <w:t>anguages, outlining educational rights and protection</w:t>
      </w:r>
      <w:r w:rsidR="00DE0AC4" w:rsidRPr="00C13E2A">
        <w:rPr>
          <w:rFonts w:cs="Arial"/>
        </w:rPr>
        <w:t>s</w:t>
      </w:r>
      <w:r w:rsidRPr="00C13E2A">
        <w:rPr>
          <w:rFonts w:cs="Arial"/>
        </w:rPr>
        <w:t xml:space="preserve"> of </w:t>
      </w:r>
      <w:r w:rsidR="00B94F69" w:rsidRPr="00C13E2A">
        <w:rPr>
          <w:rFonts w:eastAsia="Times New Roman" w:cs="Arial"/>
        </w:rPr>
        <w:t xml:space="preserve">children and youth experiencing homelessness </w:t>
      </w:r>
      <w:r w:rsidR="398F3483" w:rsidRPr="00C13E2A">
        <w:rPr>
          <w:rFonts w:cs="Arial"/>
        </w:rPr>
        <w:t xml:space="preserve">available to </w:t>
      </w:r>
      <w:r w:rsidRPr="00C13E2A">
        <w:rPr>
          <w:rFonts w:cs="Arial"/>
        </w:rPr>
        <w:t xml:space="preserve">download </w:t>
      </w:r>
      <w:r w:rsidR="00DB1FAB" w:rsidRPr="00C13E2A">
        <w:rPr>
          <w:rFonts w:cs="Arial"/>
        </w:rPr>
        <w:t>from</w:t>
      </w:r>
      <w:r w:rsidRPr="00C13E2A">
        <w:rPr>
          <w:rFonts w:cs="Arial"/>
        </w:rPr>
        <w:t xml:space="preserve"> the</w:t>
      </w:r>
      <w:r w:rsidR="00DB1FAB" w:rsidRPr="00C13E2A">
        <w:rPr>
          <w:rFonts w:cs="Arial"/>
        </w:rPr>
        <w:t xml:space="preserve"> CDE’s</w:t>
      </w:r>
      <w:r w:rsidRPr="00C13E2A">
        <w:rPr>
          <w:rFonts w:cs="Arial"/>
        </w:rPr>
        <w:t xml:space="preserve"> </w:t>
      </w:r>
      <w:r w:rsidR="00783481" w:rsidRPr="00C13E2A">
        <w:rPr>
          <w:rFonts w:cs="Arial"/>
        </w:rPr>
        <w:t xml:space="preserve">Resources for Homeless Children and Youth </w:t>
      </w:r>
      <w:r w:rsidRPr="00C13E2A">
        <w:rPr>
          <w:rFonts w:cs="Arial"/>
        </w:rPr>
        <w:t>website</w:t>
      </w:r>
      <w:r w:rsidR="00783481" w:rsidRPr="00C13E2A">
        <w:rPr>
          <w:rFonts w:cs="Arial"/>
        </w:rPr>
        <w:t xml:space="preserve"> at </w:t>
      </w:r>
      <w:hyperlink r:id="rId10" w:tooltip="This is a link to the Resources for Homeless Children and Youth web page." w:history="1">
        <w:r w:rsidR="00783481" w:rsidRPr="00C13E2A">
          <w:rPr>
            <w:rStyle w:val="Hyperlink"/>
            <w:rFonts w:cs="Arial"/>
          </w:rPr>
          <w:t>https://www.cde.ca.gov/sp/hs/cy/index.asp</w:t>
        </w:r>
      </w:hyperlink>
      <w:r w:rsidR="00783481" w:rsidRPr="00C13E2A">
        <w:rPr>
          <w:rFonts w:cs="Arial"/>
        </w:rPr>
        <w:t>. In</w:t>
      </w:r>
      <w:r w:rsidR="00E9530E" w:rsidRPr="00C13E2A">
        <w:rPr>
          <w:rFonts w:cs="Arial"/>
        </w:rPr>
        <w:t xml:space="preserve"> addition, the CDE’s Integrated Student Support and Programs Office will send out </w:t>
      </w:r>
      <w:r w:rsidR="0054255E" w:rsidRPr="00C13E2A">
        <w:rPr>
          <w:rFonts w:cs="Arial"/>
        </w:rPr>
        <w:t>free English and/or Spanish</w:t>
      </w:r>
      <w:r w:rsidR="00DB1FAB" w:rsidRPr="00C13E2A">
        <w:rPr>
          <w:rFonts w:cs="Arial"/>
        </w:rPr>
        <w:t xml:space="preserve"> posters</w:t>
      </w:r>
      <w:r w:rsidR="00E9530E" w:rsidRPr="00C13E2A">
        <w:rPr>
          <w:rFonts w:cs="Arial"/>
        </w:rPr>
        <w:t xml:space="preserve"> upon request</w:t>
      </w:r>
      <w:r w:rsidR="0054255E" w:rsidRPr="00C13E2A">
        <w:rPr>
          <w:rFonts w:cs="Arial"/>
        </w:rPr>
        <w:t>.</w:t>
      </w:r>
      <w:r w:rsidR="00E9530E" w:rsidRPr="00C13E2A">
        <w:rPr>
          <w:rFonts w:cs="Arial"/>
        </w:rPr>
        <w:t xml:space="preserve"> Simply contact the office</w:t>
      </w:r>
      <w:r w:rsidR="00627C1A" w:rsidRPr="00C13E2A">
        <w:rPr>
          <w:rFonts w:cs="Arial"/>
        </w:rPr>
        <w:t xml:space="preserve"> of</w:t>
      </w:r>
      <w:r w:rsidR="00E9530E" w:rsidRPr="00C13E2A">
        <w:rPr>
          <w:rFonts w:cs="Arial"/>
        </w:rPr>
        <w:t xml:space="preserve"> </w:t>
      </w:r>
      <w:r w:rsidR="00E9530E" w:rsidRPr="00C13E2A">
        <w:t xml:space="preserve">the Homeless Education Program within the Integrated Student Support and Programs Office by phone at 866-856-8214 or by email at </w:t>
      </w:r>
      <w:hyperlink r:id="rId11" w:history="1">
        <w:r w:rsidR="00535D06" w:rsidRPr="00C13E2A">
          <w:rPr>
            <w:rStyle w:val="Hyperlink"/>
          </w:rPr>
          <w:t>HomelessEd@cde.ca.gov</w:t>
        </w:r>
      </w:hyperlink>
      <w:r w:rsidR="00E9530E" w:rsidRPr="00C13E2A">
        <w:t>.</w:t>
      </w:r>
    </w:p>
    <w:p w14:paraId="72868AD3" w14:textId="77777777" w:rsidR="0095135B" w:rsidRPr="00C13E2A" w:rsidRDefault="0095135B" w:rsidP="007D69FC">
      <w:pPr>
        <w:pStyle w:val="Heading2"/>
      </w:pPr>
      <w:r w:rsidRPr="00C13E2A">
        <w:t>Definition of Homelessness:</w:t>
      </w:r>
    </w:p>
    <w:p w14:paraId="2AD8B2FA" w14:textId="3A8F9058" w:rsidR="00DF6CF0" w:rsidRPr="00C13E2A" w:rsidRDefault="00B94F69" w:rsidP="007D69FC">
      <w:p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</w:rPr>
        <w:t xml:space="preserve">Children and youth experiencing homelessness </w:t>
      </w:r>
      <w:r w:rsidR="00DF6CF0" w:rsidRPr="00C13E2A">
        <w:rPr>
          <w:rFonts w:eastAsia="Times New Roman" w:cs="Arial"/>
          <w:bCs/>
          <w:szCs w:val="24"/>
        </w:rPr>
        <w:t>are individuals who lack a fixed, regular, and adequate nighttime residence, including:</w:t>
      </w:r>
    </w:p>
    <w:p w14:paraId="721946C9" w14:textId="77777777" w:rsidR="00E9530E" w:rsidRPr="00C13E2A" w:rsidRDefault="00DF6CF0" w:rsidP="007D69FC">
      <w:pPr>
        <w:numPr>
          <w:ilvl w:val="0"/>
          <w:numId w:val="4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bCs/>
          <w:szCs w:val="24"/>
        </w:rPr>
        <w:t>Children and youths who are sharing the housing of other persons due to loss of housing, economic hardship, or a similar reason;</w:t>
      </w:r>
    </w:p>
    <w:p w14:paraId="33F0E1EE" w14:textId="77777777" w:rsidR="00DF6CF0" w:rsidRPr="00C13E2A" w:rsidRDefault="00637C2F" w:rsidP="007D69FC">
      <w:pPr>
        <w:numPr>
          <w:ilvl w:val="0"/>
          <w:numId w:val="4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bCs/>
          <w:szCs w:val="24"/>
        </w:rPr>
        <w:lastRenderedPageBreak/>
        <w:t xml:space="preserve">Children and youths </w:t>
      </w:r>
      <w:r w:rsidR="00DF6CF0" w:rsidRPr="00C13E2A">
        <w:rPr>
          <w:rFonts w:eastAsia="Times New Roman" w:cs="Arial"/>
          <w:bCs/>
          <w:szCs w:val="24"/>
        </w:rPr>
        <w:t xml:space="preserve">living in motels, hotels, trailer parks, or camping grounds due to the lack of alternative adequate accommodations; are living in emergency or transitional shelters; or are abandoned in hospitals; </w:t>
      </w:r>
    </w:p>
    <w:p w14:paraId="4157D8B4" w14:textId="77777777" w:rsidR="00DF6CF0" w:rsidRPr="00C13E2A" w:rsidRDefault="00DF6CF0" w:rsidP="007D69FC">
      <w:pPr>
        <w:numPr>
          <w:ilvl w:val="0"/>
          <w:numId w:val="4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bCs/>
          <w:szCs w:val="24"/>
        </w:rPr>
        <w:t>Children and youths who have a primary nighttime residence that is a public or private place not designed for or ordinarily used as a regular sleeping accommodation for human beings;</w:t>
      </w:r>
    </w:p>
    <w:p w14:paraId="654769F6" w14:textId="77777777" w:rsidR="00DF6CF0" w:rsidRPr="00C13E2A" w:rsidRDefault="00DF6CF0" w:rsidP="007D69FC">
      <w:pPr>
        <w:numPr>
          <w:ilvl w:val="0"/>
          <w:numId w:val="4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bCs/>
          <w:szCs w:val="24"/>
        </w:rPr>
        <w:t>Children and youths who are living in cars, parks, public spaces, abandoned buildings, substandard housing, bus or train stations, or similar settings; and</w:t>
      </w:r>
    </w:p>
    <w:p w14:paraId="5C4A4476" w14:textId="77777777" w:rsidR="00DF6CF0" w:rsidRPr="00C13E2A" w:rsidRDefault="00DF6CF0" w:rsidP="007D69FC">
      <w:pPr>
        <w:numPr>
          <w:ilvl w:val="0"/>
          <w:numId w:val="4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bCs/>
          <w:szCs w:val="24"/>
        </w:rPr>
        <w:t>Migratory children who qualify as homeless because the children are living in circumstances described above.</w:t>
      </w:r>
    </w:p>
    <w:p w14:paraId="4A75591C" w14:textId="77777777" w:rsidR="00FF3505" w:rsidRPr="00C13E2A" w:rsidRDefault="00FF3505" w:rsidP="007D69FC">
      <w:pPr>
        <w:pStyle w:val="Heading2"/>
        <w:rPr>
          <w:rFonts w:eastAsia="Times New Roman"/>
        </w:rPr>
      </w:pPr>
      <w:r w:rsidRPr="00C13E2A">
        <w:rPr>
          <w:rFonts w:eastAsia="Times New Roman"/>
        </w:rPr>
        <w:t>Best Practices for Maximizing Outreach</w:t>
      </w:r>
    </w:p>
    <w:p w14:paraId="6DAAB376" w14:textId="77777777" w:rsidR="00967632" w:rsidRPr="00C13E2A" w:rsidRDefault="00967632" w:rsidP="007D69FC">
      <w:pPr>
        <w:spacing w:before="240" w:after="240"/>
      </w:pPr>
      <w:r w:rsidRPr="00C13E2A">
        <w:t>Please consid</w:t>
      </w:r>
      <w:bookmarkStart w:id="0" w:name="_GoBack"/>
      <w:bookmarkEnd w:id="0"/>
      <w:r w:rsidRPr="00C13E2A">
        <w:t>er the following best practices and recommendations, as it relates to where to display posters. Display educational rights:</w:t>
      </w:r>
    </w:p>
    <w:p w14:paraId="697C231B" w14:textId="6C58B758" w:rsidR="00FF3505" w:rsidRPr="00C13E2A" w:rsidRDefault="00967632" w:rsidP="007D69FC">
      <w:pPr>
        <w:numPr>
          <w:ilvl w:val="0"/>
          <w:numId w:val="1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szCs w:val="24"/>
        </w:rPr>
        <w:t>I</w:t>
      </w:r>
      <w:r w:rsidR="00FF3505" w:rsidRPr="00C13E2A">
        <w:rPr>
          <w:rFonts w:eastAsia="Times New Roman" w:cs="Arial"/>
          <w:szCs w:val="24"/>
        </w:rPr>
        <w:t xml:space="preserve">n </w:t>
      </w:r>
      <w:r w:rsidR="008C3969" w:rsidRPr="00C13E2A">
        <w:rPr>
          <w:rFonts w:eastAsia="Times New Roman" w:cs="Arial"/>
          <w:szCs w:val="24"/>
        </w:rPr>
        <w:t>LEAs and in schools</w:t>
      </w:r>
      <w:r w:rsidR="00FF3505" w:rsidRPr="00C13E2A">
        <w:rPr>
          <w:rFonts w:eastAsia="Times New Roman" w:cs="Arial"/>
          <w:szCs w:val="24"/>
        </w:rPr>
        <w:t xml:space="preserve"> where children and parents can easily locate and read them, such as: building entrances, common bulletin boards, counselor</w:t>
      </w:r>
      <w:r w:rsidR="00B94F69" w:rsidRPr="00C13E2A">
        <w:rPr>
          <w:rFonts w:eastAsia="Times New Roman" w:cs="Arial"/>
          <w:szCs w:val="24"/>
        </w:rPr>
        <w:t>’s</w:t>
      </w:r>
      <w:r w:rsidR="00FF3505" w:rsidRPr="00C13E2A">
        <w:rPr>
          <w:rFonts w:eastAsia="Times New Roman" w:cs="Arial"/>
          <w:szCs w:val="24"/>
        </w:rPr>
        <w:t>/nurse</w:t>
      </w:r>
      <w:r w:rsidR="00B94F69" w:rsidRPr="00C13E2A">
        <w:rPr>
          <w:rFonts w:eastAsia="Times New Roman" w:cs="Arial"/>
          <w:szCs w:val="24"/>
        </w:rPr>
        <w:t>’</w:t>
      </w:r>
      <w:r w:rsidR="00FF3505" w:rsidRPr="00C13E2A">
        <w:rPr>
          <w:rFonts w:eastAsia="Times New Roman" w:cs="Arial"/>
          <w:szCs w:val="24"/>
        </w:rPr>
        <w:t xml:space="preserve">s office, hallways, the lunch line, locker rooms, </w:t>
      </w:r>
      <w:r w:rsidRPr="00C13E2A">
        <w:rPr>
          <w:rFonts w:eastAsia="Times New Roman" w:cs="Arial"/>
          <w:szCs w:val="24"/>
        </w:rPr>
        <w:t xml:space="preserve">and </w:t>
      </w:r>
      <w:r w:rsidR="00FF3505" w:rsidRPr="00C13E2A">
        <w:rPr>
          <w:rFonts w:eastAsia="Times New Roman" w:cs="Arial"/>
          <w:szCs w:val="24"/>
        </w:rPr>
        <w:t>restrooms</w:t>
      </w:r>
      <w:r w:rsidRPr="00C13E2A">
        <w:rPr>
          <w:rFonts w:eastAsia="Times New Roman" w:cs="Arial"/>
          <w:szCs w:val="24"/>
        </w:rPr>
        <w:t>;</w:t>
      </w:r>
    </w:p>
    <w:p w14:paraId="2BA53275" w14:textId="77777777" w:rsidR="008C3969" w:rsidRPr="00C13E2A" w:rsidRDefault="00967632" w:rsidP="007D69FC">
      <w:pPr>
        <w:numPr>
          <w:ilvl w:val="0"/>
          <w:numId w:val="1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szCs w:val="24"/>
        </w:rPr>
        <w:t>In locations that do not</w:t>
      </w:r>
      <w:r w:rsidR="00FF3505" w:rsidRPr="00C13E2A">
        <w:rPr>
          <w:rFonts w:eastAsia="Times New Roman" w:cs="Arial"/>
          <w:szCs w:val="24"/>
        </w:rPr>
        <w:t xml:space="preserve"> draw undue attention to </w:t>
      </w:r>
      <w:r w:rsidRPr="00C13E2A">
        <w:rPr>
          <w:rFonts w:eastAsia="Times New Roman" w:cs="Arial"/>
          <w:szCs w:val="24"/>
        </w:rPr>
        <w:t>students who may be reading them</w:t>
      </w:r>
      <w:r w:rsidR="00FF3505" w:rsidRPr="00C13E2A">
        <w:rPr>
          <w:rFonts w:eastAsia="Times New Roman" w:cs="Arial"/>
          <w:szCs w:val="24"/>
        </w:rPr>
        <w:t xml:space="preserve">, and </w:t>
      </w:r>
      <w:r w:rsidRPr="00C13E2A">
        <w:rPr>
          <w:rFonts w:eastAsia="Times New Roman" w:cs="Arial"/>
          <w:szCs w:val="24"/>
        </w:rPr>
        <w:t xml:space="preserve">consider </w:t>
      </w:r>
      <w:r w:rsidR="00FF3505" w:rsidRPr="00C13E2A">
        <w:rPr>
          <w:rFonts w:eastAsia="Times New Roman" w:cs="Arial"/>
          <w:szCs w:val="24"/>
        </w:rPr>
        <w:t>the student's age</w:t>
      </w:r>
      <w:r w:rsidRPr="00C13E2A">
        <w:rPr>
          <w:rFonts w:eastAsia="Times New Roman" w:cs="Arial"/>
          <w:szCs w:val="24"/>
        </w:rPr>
        <w:t xml:space="preserve"> a</w:t>
      </w:r>
      <w:r w:rsidR="00FF3505" w:rsidRPr="00C13E2A">
        <w:rPr>
          <w:rFonts w:eastAsia="Times New Roman" w:cs="Arial"/>
          <w:szCs w:val="24"/>
        </w:rPr>
        <w:t>nd height</w:t>
      </w:r>
      <w:r w:rsidRPr="00C13E2A">
        <w:rPr>
          <w:rFonts w:eastAsia="Times New Roman" w:cs="Arial"/>
          <w:szCs w:val="24"/>
        </w:rPr>
        <w:t>;</w:t>
      </w:r>
    </w:p>
    <w:p w14:paraId="184B78AA" w14:textId="77777777" w:rsidR="00A07E77" w:rsidRPr="00C13E2A" w:rsidRDefault="00967632" w:rsidP="007D69FC">
      <w:pPr>
        <w:numPr>
          <w:ilvl w:val="0"/>
          <w:numId w:val="1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szCs w:val="24"/>
        </w:rPr>
        <w:t>In c</w:t>
      </w:r>
      <w:r w:rsidR="00FF3505" w:rsidRPr="00C13E2A">
        <w:rPr>
          <w:rFonts w:eastAsia="Times New Roman" w:cs="Arial"/>
          <w:szCs w:val="24"/>
        </w:rPr>
        <w:t>ommunity locations such as churches, clothing</w:t>
      </w:r>
      <w:r w:rsidR="00A07E77" w:rsidRPr="00C13E2A">
        <w:rPr>
          <w:rFonts w:eastAsia="Times New Roman" w:cs="Arial"/>
          <w:szCs w:val="24"/>
        </w:rPr>
        <w:t xml:space="preserve"> and </w:t>
      </w:r>
      <w:r w:rsidR="00FF3505" w:rsidRPr="00C13E2A">
        <w:rPr>
          <w:rFonts w:eastAsia="Times New Roman" w:cs="Arial"/>
          <w:szCs w:val="24"/>
        </w:rPr>
        <w:t>food banks, libraries, laundry mats, convenience</w:t>
      </w:r>
      <w:r w:rsidR="00A07E77" w:rsidRPr="00C13E2A">
        <w:rPr>
          <w:rFonts w:eastAsia="Times New Roman" w:cs="Arial"/>
          <w:szCs w:val="24"/>
        </w:rPr>
        <w:t xml:space="preserve"> and </w:t>
      </w:r>
      <w:r w:rsidR="00FF3505" w:rsidRPr="00C13E2A">
        <w:rPr>
          <w:rFonts w:eastAsia="Times New Roman" w:cs="Arial"/>
          <w:szCs w:val="24"/>
        </w:rPr>
        <w:t xml:space="preserve">grocery stores, </w:t>
      </w:r>
      <w:r w:rsidR="00A07E77" w:rsidRPr="00C13E2A">
        <w:rPr>
          <w:rFonts w:eastAsia="Times New Roman" w:cs="Arial"/>
          <w:szCs w:val="24"/>
        </w:rPr>
        <w:t>fast food restaurants, and thrift stores;</w:t>
      </w:r>
    </w:p>
    <w:p w14:paraId="50B2AE51" w14:textId="77777777" w:rsidR="00A07E77" w:rsidRPr="00C13E2A" w:rsidRDefault="00A07E77" w:rsidP="007D69FC">
      <w:pPr>
        <w:numPr>
          <w:ilvl w:val="0"/>
          <w:numId w:val="1"/>
        </w:num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szCs w:val="24"/>
        </w:rPr>
        <w:t xml:space="preserve">In locations that provide services to others such as post offices, </w:t>
      </w:r>
      <w:r w:rsidR="00FF3505" w:rsidRPr="00C13E2A">
        <w:rPr>
          <w:rFonts w:eastAsia="Times New Roman" w:cs="Arial"/>
          <w:szCs w:val="24"/>
        </w:rPr>
        <w:t>free clinics,</w:t>
      </w:r>
      <w:r w:rsidRPr="00C13E2A">
        <w:rPr>
          <w:rFonts w:eastAsia="Times New Roman" w:cs="Arial"/>
          <w:szCs w:val="24"/>
        </w:rPr>
        <w:t xml:space="preserve"> </w:t>
      </w:r>
      <w:r w:rsidRPr="00C13E2A">
        <w:rPr>
          <w:rFonts w:cs="Arial"/>
          <w:szCs w:val="24"/>
        </w:rPr>
        <w:t>eviction prevention providers, legal services providers, and housing court;</w:t>
      </w:r>
    </w:p>
    <w:p w14:paraId="2F1F22F7" w14:textId="227E913F" w:rsidR="00FF3505" w:rsidRPr="00C13E2A" w:rsidRDefault="00A07E77" w:rsidP="007D69FC">
      <w:pPr>
        <w:numPr>
          <w:ilvl w:val="0"/>
          <w:numId w:val="1"/>
        </w:numPr>
        <w:spacing w:before="240" w:after="240" w:line="240" w:lineRule="auto"/>
        <w:rPr>
          <w:rFonts w:eastAsia="Times New Roman" w:cs="Arial"/>
        </w:rPr>
      </w:pPr>
      <w:r w:rsidRPr="00C13E2A">
        <w:rPr>
          <w:rFonts w:eastAsia="Times New Roman" w:cs="Arial"/>
        </w:rPr>
        <w:t xml:space="preserve">In shelters, </w:t>
      </w:r>
      <w:r w:rsidR="00FF3505" w:rsidRPr="00C13E2A">
        <w:rPr>
          <w:rFonts w:eastAsia="Times New Roman" w:cs="Arial"/>
        </w:rPr>
        <w:t>weekly</w:t>
      </w:r>
      <w:r w:rsidRPr="00C13E2A">
        <w:rPr>
          <w:rFonts w:eastAsia="Times New Roman" w:cs="Arial"/>
        </w:rPr>
        <w:t>-</w:t>
      </w:r>
      <w:r w:rsidR="00B94F69" w:rsidRPr="00C13E2A">
        <w:rPr>
          <w:rFonts w:eastAsia="Times New Roman" w:cs="Arial"/>
        </w:rPr>
        <w:t xml:space="preserve"> </w:t>
      </w:r>
      <w:r w:rsidRPr="00C13E2A">
        <w:rPr>
          <w:rFonts w:eastAsia="Times New Roman" w:cs="Arial"/>
        </w:rPr>
        <w:t xml:space="preserve">or </w:t>
      </w:r>
      <w:r w:rsidR="00FF3505" w:rsidRPr="00C13E2A">
        <w:rPr>
          <w:rFonts w:eastAsia="Times New Roman" w:cs="Arial"/>
        </w:rPr>
        <w:t>monthly</w:t>
      </w:r>
      <w:r w:rsidRPr="00C13E2A">
        <w:rPr>
          <w:rFonts w:eastAsia="Times New Roman" w:cs="Arial"/>
        </w:rPr>
        <w:t>-</w:t>
      </w:r>
      <w:r w:rsidR="00FF3505" w:rsidRPr="00C13E2A">
        <w:rPr>
          <w:rFonts w:eastAsia="Times New Roman" w:cs="Arial"/>
        </w:rPr>
        <w:t>rate hotels</w:t>
      </w:r>
      <w:r w:rsidRPr="00C13E2A">
        <w:rPr>
          <w:rFonts w:eastAsia="Times New Roman" w:cs="Arial"/>
        </w:rPr>
        <w:t xml:space="preserve"> and </w:t>
      </w:r>
      <w:r w:rsidR="00FF3505" w:rsidRPr="00C13E2A">
        <w:rPr>
          <w:rFonts w:eastAsia="Times New Roman" w:cs="Arial"/>
        </w:rPr>
        <w:t xml:space="preserve">motels, </w:t>
      </w:r>
      <w:r w:rsidR="00FF3F53" w:rsidRPr="00C13E2A">
        <w:rPr>
          <w:rFonts w:eastAsia="Times New Roman" w:cs="Arial"/>
        </w:rPr>
        <w:t xml:space="preserve">trailer parks, and </w:t>
      </w:r>
      <w:r w:rsidR="00FF3505" w:rsidRPr="00C13E2A">
        <w:rPr>
          <w:rFonts w:eastAsia="Times New Roman" w:cs="Arial"/>
        </w:rPr>
        <w:t>camping grounds.</w:t>
      </w:r>
    </w:p>
    <w:p w14:paraId="3C5F68B2" w14:textId="77777777" w:rsidR="00A07E77" w:rsidRPr="00C13E2A" w:rsidRDefault="00A07E77" w:rsidP="007D69FC">
      <w:pPr>
        <w:pStyle w:val="Heading2"/>
      </w:pPr>
      <w:r w:rsidRPr="00C13E2A">
        <w:t>Strategies to Consider</w:t>
      </w:r>
    </w:p>
    <w:p w14:paraId="31D996B6" w14:textId="341FF040" w:rsidR="00D828FF" w:rsidRPr="00C13E2A" w:rsidRDefault="00B94F69" w:rsidP="007D69FC">
      <w:p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szCs w:val="24"/>
        </w:rPr>
        <w:t>When</w:t>
      </w:r>
      <w:r w:rsidR="00967632" w:rsidRPr="00C13E2A">
        <w:rPr>
          <w:rFonts w:eastAsia="Times New Roman" w:cs="Arial"/>
          <w:szCs w:val="24"/>
        </w:rPr>
        <w:t xml:space="preserve"> displaying educational rights </w:t>
      </w:r>
      <w:r w:rsidR="00D828FF" w:rsidRPr="00C13E2A">
        <w:rPr>
          <w:rFonts w:eastAsia="Times New Roman" w:cs="Arial"/>
          <w:szCs w:val="24"/>
        </w:rPr>
        <w:t xml:space="preserve">and protections </w:t>
      </w:r>
      <w:r w:rsidR="00967632" w:rsidRPr="00C13E2A">
        <w:rPr>
          <w:rFonts w:eastAsia="Times New Roman" w:cs="Arial"/>
          <w:szCs w:val="24"/>
        </w:rPr>
        <w:t xml:space="preserve">for </w:t>
      </w:r>
      <w:r w:rsidRPr="00C13E2A">
        <w:rPr>
          <w:rFonts w:eastAsia="Times New Roman" w:cs="Arial"/>
        </w:rPr>
        <w:t xml:space="preserve">children and youth experiencing homelessness </w:t>
      </w:r>
      <w:r w:rsidR="00967632" w:rsidRPr="00C13E2A">
        <w:rPr>
          <w:rFonts w:eastAsia="Times New Roman" w:cs="Arial"/>
          <w:szCs w:val="24"/>
        </w:rPr>
        <w:t>in school</w:t>
      </w:r>
      <w:r w:rsidR="008C3969" w:rsidRPr="00C13E2A">
        <w:rPr>
          <w:rFonts w:eastAsia="Times New Roman" w:cs="Arial"/>
          <w:szCs w:val="24"/>
        </w:rPr>
        <w:t>s</w:t>
      </w:r>
      <w:r w:rsidR="00967632" w:rsidRPr="00C13E2A">
        <w:rPr>
          <w:rFonts w:eastAsia="Times New Roman" w:cs="Arial"/>
          <w:szCs w:val="24"/>
        </w:rPr>
        <w:t>, please consider the student’s privacy</w:t>
      </w:r>
      <w:r w:rsidR="00D828FF" w:rsidRPr="00C13E2A">
        <w:rPr>
          <w:rFonts w:eastAsia="Times New Roman" w:cs="Arial"/>
          <w:szCs w:val="24"/>
        </w:rPr>
        <w:t xml:space="preserve"> and confidentiality</w:t>
      </w:r>
      <w:r w:rsidR="00967632" w:rsidRPr="00C13E2A">
        <w:rPr>
          <w:rFonts w:eastAsia="Times New Roman" w:cs="Arial"/>
          <w:szCs w:val="24"/>
        </w:rPr>
        <w:t xml:space="preserve">. </w:t>
      </w:r>
      <w:r w:rsidR="00D828FF" w:rsidRPr="00C13E2A">
        <w:rPr>
          <w:rFonts w:eastAsia="Times New Roman" w:cs="Arial"/>
          <w:szCs w:val="24"/>
        </w:rPr>
        <w:t xml:space="preserve">This information is for identification purposes as well as for enrollment and appropriate services. </w:t>
      </w:r>
    </w:p>
    <w:p w14:paraId="0124A06E" w14:textId="38EEF254" w:rsidR="00B070F5" w:rsidRPr="00C13E2A" w:rsidRDefault="00D828FF" w:rsidP="007D69FC">
      <w:pPr>
        <w:spacing w:before="240" w:after="240" w:line="240" w:lineRule="auto"/>
        <w:rPr>
          <w:rFonts w:eastAsia="Times New Roman" w:cs="Arial"/>
          <w:szCs w:val="24"/>
        </w:rPr>
      </w:pPr>
      <w:r w:rsidRPr="00C13E2A">
        <w:rPr>
          <w:rFonts w:eastAsia="Times New Roman" w:cs="Arial"/>
          <w:szCs w:val="24"/>
        </w:rPr>
        <w:t>W</w:t>
      </w:r>
      <w:r w:rsidR="00967632" w:rsidRPr="00C13E2A">
        <w:rPr>
          <w:rFonts w:eastAsia="Times New Roman" w:cs="Arial"/>
          <w:szCs w:val="24"/>
        </w:rPr>
        <w:t xml:space="preserve">hen placing </w:t>
      </w:r>
      <w:r w:rsidR="008C3969" w:rsidRPr="00C13E2A">
        <w:rPr>
          <w:rFonts w:eastAsia="Times New Roman" w:cs="Arial"/>
          <w:szCs w:val="24"/>
        </w:rPr>
        <w:t xml:space="preserve">posters </w:t>
      </w:r>
      <w:r w:rsidR="00967632" w:rsidRPr="00C13E2A">
        <w:rPr>
          <w:rFonts w:eastAsia="Times New Roman" w:cs="Arial"/>
          <w:szCs w:val="24"/>
        </w:rPr>
        <w:t xml:space="preserve">in bathrooms, </w:t>
      </w:r>
      <w:r w:rsidR="008C3969" w:rsidRPr="00C13E2A">
        <w:rPr>
          <w:rFonts w:eastAsia="Times New Roman" w:cs="Arial"/>
          <w:szCs w:val="24"/>
        </w:rPr>
        <w:t xml:space="preserve">hang the poster in the </w:t>
      </w:r>
      <w:r w:rsidR="00967632" w:rsidRPr="00C13E2A">
        <w:rPr>
          <w:rFonts w:eastAsia="Times New Roman" w:cs="Arial"/>
          <w:szCs w:val="24"/>
        </w:rPr>
        <w:t>stall so students can read the information without being teased or judged.</w:t>
      </w:r>
      <w:r w:rsidR="008C3969" w:rsidRPr="00C13E2A">
        <w:rPr>
          <w:rFonts w:eastAsia="Times New Roman" w:cs="Arial"/>
          <w:szCs w:val="24"/>
        </w:rPr>
        <w:t xml:space="preserve"> School and district staff should routinely check to see that posters have not been removed and replace them as needed.</w:t>
      </w:r>
      <w:r w:rsidRPr="00C13E2A">
        <w:rPr>
          <w:rFonts w:eastAsia="Times New Roman" w:cs="Arial"/>
          <w:szCs w:val="24"/>
        </w:rPr>
        <w:t xml:space="preserve"> </w:t>
      </w:r>
      <w:r w:rsidR="008C3969" w:rsidRPr="00C13E2A">
        <w:rPr>
          <w:rFonts w:eastAsia="Times New Roman" w:cs="Arial"/>
          <w:szCs w:val="24"/>
        </w:rPr>
        <w:t xml:space="preserve">Besides displaying educational rights in physical locations, LEAs might consider including </w:t>
      </w:r>
      <w:r w:rsidR="008C3969" w:rsidRPr="00C13E2A">
        <w:rPr>
          <w:rFonts w:eastAsia="Times New Roman" w:cs="Arial"/>
          <w:szCs w:val="24"/>
        </w:rPr>
        <w:lastRenderedPageBreak/>
        <w:t xml:space="preserve">educational rights of </w:t>
      </w:r>
      <w:r w:rsidR="00B94F69" w:rsidRPr="00C13E2A">
        <w:rPr>
          <w:rFonts w:eastAsia="Times New Roman" w:cs="Arial"/>
        </w:rPr>
        <w:t xml:space="preserve">children and youth experiencing homelessness </w:t>
      </w:r>
      <w:r w:rsidR="008C3969" w:rsidRPr="00C13E2A">
        <w:rPr>
          <w:rFonts w:eastAsia="Times New Roman" w:cs="Arial"/>
          <w:szCs w:val="24"/>
        </w:rPr>
        <w:t xml:space="preserve">in parent/student handbooks, </w:t>
      </w:r>
      <w:r w:rsidR="00B070F5" w:rsidRPr="00C13E2A">
        <w:rPr>
          <w:rFonts w:eastAsia="Times New Roman" w:cs="Arial"/>
          <w:szCs w:val="24"/>
        </w:rPr>
        <w:t xml:space="preserve">registration packets, and summer school meal programs. </w:t>
      </w:r>
    </w:p>
    <w:p w14:paraId="7937B3BD" w14:textId="06AE75D4" w:rsidR="00B070F5" w:rsidRPr="00C13E2A" w:rsidRDefault="00B070F5" w:rsidP="007D69FC">
      <w:pPr>
        <w:spacing w:before="240" w:after="240"/>
        <w:rPr>
          <w:rFonts w:eastAsia="Times New Roman" w:cs="Arial"/>
        </w:rPr>
      </w:pPr>
      <w:r w:rsidRPr="00C13E2A">
        <w:rPr>
          <w:rFonts w:eastAsia="Times New Roman" w:cs="Arial"/>
        </w:rPr>
        <w:t xml:space="preserve">Lastly, it is essential to </w:t>
      </w:r>
      <w:r w:rsidR="008C3969" w:rsidRPr="00C13E2A">
        <w:rPr>
          <w:rFonts w:eastAsia="Times New Roman" w:cs="Arial"/>
        </w:rPr>
        <w:t xml:space="preserve">include </w:t>
      </w:r>
      <w:r w:rsidR="00967632" w:rsidRPr="00C13E2A">
        <w:rPr>
          <w:rFonts w:eastAsia="Times New Roman" w:cs="Arial"/>
        </w:rPr>
        <w:t>contact information fo</w:t>
      </w:r>
      <w:r w:rsidR="008C3969" w:rsidRPr="00C13E2A">
        <w:rPr>
          <w:rFonts w:eastAsia="Times New Roman" w:cs="Arial"/>
        </w:rPr>
        <w:t>r</w:t>
      </w:r>
      <w:r w:rsidR="00967632" w:rsidRPr="00C13E2A">
        <w:rPr>
          <w:rFonts w:eastAsia="Times New Roman" w:cs="Arial"/>
        </w:rPr>
        <w:t xml:space="preserve"> the </w:t>
      </w:r>
      <w:r w:rsidRPr="00C13E2A">
        <w:rPr>
          <w:rFonts w:eastAsia="Times New Roman" w:cs="Arial"/>
        </w:rPr>
        <w:t>LEA</w:t>
      </w:r>
      <w:r w:rsidR="00967632" w:rsidRPr="00C13E2A">
        <w:rPr>
          <w:rFonts w:eastAsia="Times New Roman" w:cs="Arial"/>
        </w:rPr>
        <w:t xml:space="preserve"> homeless liaison and the </w:t>
      </w:r>
      <w:r w:rsidR="008C3969" w:rsidRPr="00C13E2A">
        <w:rPr>
          <w:rFonts w:eastAsia="Times New Roman" w:cs="Arial"/>
        </w:rPr>
        <w:t>S</w:t>
      </w:r>
      <w:r w:rsidR="00967632" w:rsidRPr="00C13E2A">
        <w:rPr>
          <w:rFonts w:eastAsia="Times New Roman" w:cs="Arial"/>
        </w:rPr>
        <w:t>tate</w:t>
      </w:r>
      <w:r w:rsidR="008C3969" w:rsidRPr="00C13E2A">
        <w:rPr>
          <w:rFonts w:eastAsia="Times New Roman" w:cs="Arial"/>
        </w:rPr>
        <w:t xml:space="preserve"> Coordinator</w:t>
      </w:r>
      <w:r w:rsidR="009735C0" w:rsidRPr="00C13E2A">
        <w:rPr>
          <w:rFonts w:eastAsia="Times New Roman" w:cs="Arial"/>
        </w:rPr>
        <w:t xml:space="preserve"> on </w:t>
      </w:r>
      <w:r w:rsidR="00842013" w:rsidRPr="00C13E2A">
        <w:rPr>
          <w:rFonts w:eastAsia="Times New Roman" w:cs="Arial"/>
        </w:rPr>
        <w:t>the educational rights, whether it a poster, brochure, or flyer</w:t>
      </w:r>
      <w:r w:rsidR="008C3969" w:rsidRPr="00C13E2A">
        <w:rPr>
          <w:rFonts w:eastAsia="Times New Roman" w:cs="Arial"/>
        </w:rPr>
        <w:t>. If the LEA has site liaisons, t</w:t>
      </w:r>
      <w:r w:rsidR="6900DD40" w:rsidRPr="00C13E2A">
        <w:rPr>
          <w:rFonts w:eastAsia="Times New Roman" w:cs="Arial"/>
        </w:rPr>
        <w:t>heir</w:t>
      </w:r>
      <w:r w:rsidR="008C3969" w:rsidRPr="00C13E2A">
        <w:rPr>
          <w:rFonts w:eastAsia="Times New Roman" w:cs="Arial"/>
        </w:rPr>
        <w:t xml:space="preserve"> contact</w:t>
      </w:r>
      <w:r w:rsidR="0780BD3E" w:rsidRPr="00C13E2A">
        <w:rPr>
          <w:rFonts w:eastAsia="Times New Roman" w:cs="Arial"/>
        </w:rPr>
        <w:t xml:space="preserve"> information</w:t>
      </w:r>
      <w:r w:rsidR="008C3969" w:rsidRPr="00C13E2A">
        <w:rPr>
          <w:rFonts w:eastAsia="Times New Roman" w:cs="Arial"/>
        </w:rPr>
        <w:t xml:space="preserve"> should also be provided. </w:t>
      </w:r>
      <w:r w:rsidR="00B94F69" w:rsidRPr="00C13E2A">
        <w:rPr>
          <w:rFonts w:eastAsia="Times New Roman" w:cs="Arial"/>
        </w:rPr>
        <w:t>Children and youth experiencing homelessness</w:t>
      </w:r>
      <w:r w:rsidRPr="00C13E2A">
        <w:rPr>
          <w:rFonts w:eastAsia="Times New Roman" w:cs="Arial"/>
        </w:rPr>
        <w:t xml:space="preserve"> and their families need to </w:t>
      </w:r>
      <w:r w:rsidR="6F43BCFE" w:rsidRPr="00C13E2A">
        <w:rPr>
          <w:rFonts w:eastAsia="Times New Roman" w:cs="Arial"/>
        </w:rPr>
        <w:t>be aware of and</w:t>
      </w:r>
      <w:r w:rsidRPr="00C13E2A">
        <w:rPr>
          <w:rFonts w:eastAsia="Times New Roman" w:cs="Arial"/>
        </w:rPr>
        <w:t xml:space="preserve"> understand their educational rights, </w:t>
      </w:r>
      <w:r w:rsidR="00B94F69" w:rsidRPr="00C13E2A">
        <w:rPr>
          <w:rFonts w:eastAsia="Times New Roman" w:cs="Arial"/>
        </w:rPr>
        <w:t>as well as</w:t>
      </w:r>
      <w:r w:rsidRPr="00C13E2A">
        <w:rPr>
          <w:rFonts w:eastAsia="Times New Roman" w:cs="Arial"/>
        </w:rPr>
        <w:t xml:space="preserve"> </w:t>
      </w:r>
      <w:r w:rsidR="0BA880EA" w:rsidRPr="00C13E2A">
        <w:rPr>
          <w:rFonts w:eastAsia="Times New Roman" w:cs="Arial"/>
        </w:rPr>
        <w:t>an LEA contact</w:t>
      </w:r>
      <w:r w:rsidRPr="00C13E2A">
        <w:rPr>
          <w:rFonts w:eastAsia="Times New Roman" w:cs="Arial"/>
        </w:rPr>
        <w:t xml:space="preserve"> to reach out to if they </w:t>
      </w:r>
      <w:r w:rsidR="00D828FF" w:rsidRPr="00C13E2A">
        <w:rPr>
          <w:rFonts w:eastAsia="Times New Roman" w:cs="Arial"/>
        </w:rPr>
        <w:t>need</w:t>
      </w:r>
      <w:r w:rsidRPr="00C13E2A">
        <w:rPr>
          <w:rFonts w:eastAsia="Times New Roman" w:cs="Arial"/>
        </w:rPr>
        <w:t xml:space="preserve"> resources, a referral, someone to talk to, or </w:t>
      </w:r>
      <w:r w:rsidR="727AD3D9" w:rsidRPr="00C13E2A">
        <w:rPr>
          <w:rFonts w:eastAsia="Times New Roman" w:cs="Arial"/>
        </w:rPr>
        <w:t>to address</w:t>
      </w:r>
      <w:r w:rsidRPr="00C13E2A">
        <w:rPr>
          <w:rFonts w:eastAsia="Times New Roman" w:cs="Arial"/>
        </w:rPr>
        <w:t xml:space="preserve"> an issue with enrollment.</w:t>
      </w:r>
    </w:p>
    <w:p w14:paraId="252FCC5D" w14:textId="0687A4DE" w:rsidR="00637C2F" w:rsidRPr="00996680" w:rsidRDefault="00B070F5" w:rsidP="007D69FC">
      <w:pPr>
        <w:spacing w:before="240" w:after="240"/>
        <w:rPr>
          <w:szCs w:val="24"/>
        </w:rPr>
      </w:pPr>
      <w:r w:rsidRPr="00C13E2A">
        <w:rPr>
          <w:szCs w:val="24"/>
        </w:rPr>
        <w:t>If</w:t>
      </w:r>
      <w:r w:rsidR="00637C2F" w:rsidRPr="00C13E2A">
        <w:rPr>
          <w:szCs w:val="24"/>
        </w:rPr>
        <w:t xml:space="preserve"> you have any questions regarding this subject, please contact the CDE Homeless Education Program within the Integrated Student Support and Programs Office by phone at 866-856-8214 or by email at </w:t>
      </w:r>
      <w:hyperlink r:id="rId12" w:history="1">
        <w:r w:rsidR="00535D06" w:rsidRPr="00C13E2A">
          <w:rPr>
            <w:rStyle w:val="Hyperlink"/>
            <w:szCs w:val="24"/>
          </w:rPr>
          <w:t>HomelessEd@cde.ca.gov</w:t>
        </w:r>
      </w:hyperlink>
      <w:r w:rsidR="00637C2F" w:rsidRPr="00C13E2A">
        <w:rPr>
          <w:szCs w:val="24"/>
        </w:rPr>
        <w:t>.</w:t>
      </w:r>
    </w:p>
    <w:sectPr w:rsidR="00637C2F" w:rsidRPr="0099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44F4FF" w16cex:dateUtc="2020-06-03T21:27:00.852Z"/>
  <w16cex:commentExtensible w16cex:durableId="26B22495" w16cex:dateUtc="2020-06-03T21:51:11.75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AB49" w14:textId="77777777" w:rsidR="004957FD" w:rsidRDefault="004957FD">
      <w:pPr>
        <w:spacing w:after="0" w:line="240" w:lineRule="auto"/>
      </w:pPr>
      <w:r>
        <w:separator/>
      </w:r>
    </w:p>
  </w:endnote>
  <w:endnote w:type="continuationSeparator" w:id="0">
    <w:p w14:paraId="0482D98F" w14:textId="77777777" w:rsidR="004957FD" w:rsidRDefault="0049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2B4E1" w14:textId="77777777" w:rsidR="004957FD" w:rsidRDefault="004957FD">
      <w:pPr>
        <w:spacing w:after="0" w:line="240" w:lineRule="auto"/>
      </w:pPr>
      <w:r>
        <w:separator/>
      </w:r>
    </w:p>
  </w:footnote>
  <w:footnote w:type="continuationSeparator" w:id="0">
    <w:p w14:paraId="35407DDA" w14:textId="77777777" w:rsidR="004957FD" w:rsidRDefault="0049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2C8A118"/>
    <w:lvl w:ilvl="0">
      <w:numFmt w:val="decimal"/>
      <w:lvlText w:val="*"/>
      <w:lvlJc w:val="left"/>
    </w:lvl>
  </w:abstractNum>
  <w:abstractNum w:abstractNumId="1" w15:restartNumberingAfterBreak="0">
    <w:nsid w:val="0B683B54"/>
    <w:multiLevelType w:val="multilevel"/>
    <w:tmpl w:val="949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F5764"/>
    <w:multiLevelType w:val="multilevel"/>
    <w:tmpl w:val="ABF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66DA4"/>
    <w:multiLevelType w:val="multilevel"/>
    <w:tmpl w:val="DCF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05"/>
    <w:rsid w:val="000009B8"/>
    <w:rsid w:val="00056958"/>
    <w:rsid w:val="00091636"/>
    <w:rsid w:val="00092A56"/>
    <w:rsid w:val="001305B6"/>
    <w:rsid w:val="00166B45"/>
    <w:rsid w:val="001A0CA5"/>
    <w:rsid w:val="002357C2"/>
    <w:rsid w:val="002E4CB5"/>
    <w:rsid w:val="002F3A7A"/>
    <w:rsid w:val="0033455F"/>
    <w:rsid w:val="0039270F"/>
    <w:rsid w:val="003B0216"/>
    <w:rsid w:val="003C7BFA"/>
    <w:rsid w:val="003E75E0"/>
    <w:rsid w:val="004607B4"/>
    <w:rsid w:val="004957FD"/>
    <w:rsid w:val="004C7951"/>
    <w:rsid w:val="00535D06"/>
    <w:rsid w:val="0054255E"/>
    <w:rsid w:val="00565F77"/>
    <w:rsid w:val="005D5AEC"/>
    <w:rsid w:val="006158EC"/>
    <w:rsid w:val="00627C1A"/>
    <w:rsid w:val="00637C2F"/>
    <w:rsid w:val="006413CD"/>
    <w:rsid w:val="006F40D4"/>
    <w:rsid w:val="007428B8"/>
    <w:rsid w:val="00742E20"/>
    <w:rsid w:val="00760016"/>
    <w:rsid w:val="00783481"/>
    <w:rsid w:val="00790308"/>
    <w:rsid w:val="007D69FC"/>
    <w:rsid w:val="00800DD7"/>
    <w:rsid w:val="00842013"/>
    <w:rsid w:val="00872EB4"/>
    <w:rsid w:val="008B1B9F"/>
    <w:rsid w:val="008C3969"/>
    <w:rsid w:val="0095135B"/>
    <w:rsid w:val="00960050"/>
    <w:rsid w:val="00967632"/>
    <w:rsid w:val="009735C0"/>
    <w:rsid w:val="009C75EF"/>
    <w:rsid w:val="009D4C75"/>
    <w:rsid w:val="00A07E77"/>
    <w:rsid w:val="00A80437"/>
    <w:rsid w:val="00A86A41"/>
    <w:rsid w:val="00AB46E6"/>
    <w:rsid w:val="00AC3EEF"/>
    <w:rsid w:val="00B070F5"/>
    <w:rsid w:val="00B94F69"/>
    <w:rsid w:val="00C13E2A"/>
    <w:rsid w:val="00CA631F"/>
    <w:rsid w:val="00D47DAB"/>
    <w:rsid w:val="00D828FF"/>
    <w:rsid w:val="00DB0FEA"/>
    <w:rsid w:val="00DB1FAB"/>
    <w:rsid w:val="00DE0AC4"/>
    <w:rsid w:val="00DF6CF0"/>
    <w:rsid w:val="00E9530E"/>
    <w:rsid w:val="00EC11C9"/>
    <w:rsid w:val="00F13334"/>
    <w:rsid w:val="00F938C3"/>
    <w:rsid w:val="00FD6799"/>
    <w:rsid w:val="00FE3007"/>
    <w:rsid w:val="00FF3505"/>
    <w:rsid w:val="00FF3F53"/>
    <w:rsid w:val="0443009A"/>
    <w:rsid w:val="0613F6B2"/>
    <w:rsid w:val="06D78427"/>
    <w:rsid w:val="071A64F2"/>
    <w:rsid w:val="0780BD3E"/>
    <w:rsid w:val="0901948A"/>
    <w:rsid w:val="09692702"/>
    <w:rsid w:val="0A4C216A"/>
    <w:rsid w:val="0BA880EA"/>
    <w:rsid w:val="0DF5B7F0"/>
    <w:rsid w:val="1104BCB4"/>
    <w:rsid w:val="11AF0F07"/>
    <w:rsid w:val="129EA7A0"/>
    <w:rsid w:val="140BC5BC"/>
    <w:rsid w:val="166574E6"/>
    <w:rsid w:val="177E4792"/>
    <w:rsid w:val="18F45802"/>
    <w:rsid w:val="1CCD387F"/>
    <w:rsid w:val="1E380930"/>
    <w:rsid w:val="1F88744F"/>
    <w:rsid w:val="2F1ED27C"/>
    <w:rsid w:val="2F2DC6C2"/>
    <w:rsid w:val="33D0B222"/>
    <w:rsid w:val="36AF9A41"/>
    <w:rsid w:val="3920BDFC"/>
    <w:rsid w:val="398F3483"/>
    <w:rsid w:val="3ABCCDBB"/>
    <w:rsid w:val="3D3641D7"/>
    <w:rsid w:val="411AA90D"/>
    <w:rsid w:val="420C6821"/>
    <w:rsid w:val="45864230"/>
    <w:rsid w:val="4A438CE4"/>
    <w:rsid w:val="4C36CD51"/>
    <w:rsid w:val="53776C8E"/>
    <w:rsid w:val="548C27C3"/>
    <w:rsid w:val="55CB35EC"/>
    <w:rsid w:val="564CCA98"/>
    <w:rsid w:val="6066D159"/>
    <w:rsid w:val="617CAECD"/>
    <w:rsid w:val="62779E42"/>
    <w:rsid w:val="62A97088"/>
    <w:rsid w:val="6505069A"/>
    <w:rsid w:val="67654B82"/>
    <w:rsid w:val="68AE4C89"/>
    <w:rsid w:val="6900DD40"/>
    <w:rsid w:val="6C91BC29"/>
    <w:rsid w:val="6F43BCFE"/>
    <w:rsid w:val="700FE8B6"/>
    <w:rsid w:val="7035A0F3"/>
    <w:rsid w:val="71B98BF7"/>
    <w:rsid w:val="723174C7"/>
    <w:rsid w:val="727AD3D9"/>
    <w:rsid w:val="7457BE29"/>
    <w:rsid w:val="75C3E6D8"/>
    <w:rsid w:val="766C81C5"/>
    <w:rsid w:val="7B2D9F4C"/>
    <w:rsid w:val="7BCE544E"/>
    <w:rsid w:val="7DB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D53F"/>
  <w15:chartTrackingRefBased/>
  <w15:docId w15:val="{114E5B30-D371-442E-BCCB-DA1F7CE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308"/>
    <w:pPr>
      <w:keepNext/>
      <w:keepLines/>
      <w:spacing w:after="240" w:line="240" w:lineRule="auto"/>
      <w:jc w:val="center"/>
      <w:outlineLvl w:val="0"/>
    </w:pPr>
    <w:rPr>
      <w:rFonts w:eastAsiaTheme="majorEastAsia" w:cstheme="majorBidi"/>
      <w:b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9FC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308"/>
    <w:rPr>
      <w:rFonts w:ascii="Arial" w:eastAsiaTheme="majorEastAsia" w:hAnsi="Arial" w:cstheme="majorBidi"/>
      <w:b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7D69FC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FF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F35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3505"/>
    <w:rPr>
      <w:b/>
      <w:bCs/>
    </w:rPr>
  </w:style>
  <w:style w:type="paragraph" w:styleId="ListParagraph">
    <w:name w:val="List Paragraph"/>
    <w:basedOn w:val="Normal"/>
    <w:uiPriority w:val="34"/>
    <w:qFormat/>
    <w:rsid w:val="00DF6C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6CF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C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melessEd@cde.ca.gov" TargetMode="External"/><Relationship Id="Rd0ad6a755adf4e9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melessEd@cde.c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e.ca.gov/sp/hs/cy/index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FAF887F11DA46B09164A568EB333B" ma:contentTypeVersion="4" ma:contentTypeDescription="Create a new document." ma:contentTypeScope="" ma:versionID="1d0d43e5b6693bf4af5b26b56574c534">
  <xsd:schema xmlns:xsd="http://www.w3.org/2001/XMLSchema" xmlns:xs="http://www.w3.org/2001/XMLSchema" xmlns:p="http://schemas.microsoft.com/office/2006/metadata/properties" xmlns:ns2="8106490d-836b-4d8f-8fd1-6c92ae32194e" targetNamespace="http://schemas.microsoft.com/office/2006/metadata/properties" ma:root="true" ma:fieldsID="297277262604406deafd801f95a01596" ns2:_="">
    <xsd:import namespace="8106490d-836b-4d8f-8fd1-6c92ae321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490d-836b-4d8f-8fd1-6c92ae321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3C615-375D-481D-98B8-B3B3C8F7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6490d-836b-4d8f-8fd1-6c92ae321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89AE2-0121-4DBA-92A3-858D32CDD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123B-64DF-42DF-8BC4-B985C99C9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- Resources for Homeless Children and Youths (CA Dept of Education)</vt:lpstr>
    </vt:vector>
  </TitlesOfParts>
  <Manager>MParsons@cde.ca.gov</Manager>
  <Company>California Department of Education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Rights Dissemination Guidance - Homeless Education (CA Dept of Education)</dc:title>
  <dc:subject>Guidance for local educational agency liaisons for disseminating education rights of children and youth experiencing homelessness.</dc:subject>
  <dc:creator>Leanne Wheeler</dc:creator>
  <cp:keywords>poster, guidance, rights, homelessness, outreach, strategies, LEAs, children, youth</cp:keywords>
  <dc:description/>
  <cp:lastModifiedBy>John Cooper</cp:lastModifiedBy>
  <cp:revision>9</cp:revision>
  <dcterms:created xsi:type="dcterms:W3CDTF">2021-11-09T17:56:00Z</dcterms:created>
  <dcterms:modified xsi:type="dcterms:W3CDTF">2022-12-07T22:24:00Z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0x0101005F1FAF887F11DA46B09164A568EB333B</vt:lpwstr>
  </property>
</Properties>
</file>