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EA57A" w14:textId="77777777" w:rsidR="001001DE" w:rsidRPr="00CD7CB8" w:rsidRDefault="00F10F09" w:rsidP="00CD7CB8">
      <w:pPr>
        <w:pStyle w:val="Heading1"/>
        <w:spacing w:before="0"/>
        <w:jc w:val="center"/>
        <w:rPr>
          <w:rFonts w:ascii="Arial" w:hAnsi="Arial" w:cs="Arial"/>
          <w:b/>
          <w:bCs/>
          <w:color w:val="auto"/>
          <w:sz w:val="24"/>
          <w:szCs w:val="24"/>
        </w:rPr>
      </w:pPr>
      <w:r w:rsidRPr="00CD7CB8">
        <w:rPr>
          <w:rFonts w:ascii="Arial" w:hAnsi="Arial" w:cs="Arial"/>
          <w:b/>
          <w:bCs/>
          <w:color w:val="auto"/>
          <w:sz w:val="24"/>
          <w:szCs w:val="24"/>
        </w:rPr>
        <w:t xml:space="preserve">2024–25 </w:t>
      </w:r>
      <w:r w:rsidR="001001DE" w:rsidRPr="00CD7CB8">
        <w:rPr>
          <w:rFonts w:ascii="Arial" w:hAnsi="Arial" w:cs="Arial"/>
          <w:b/>
          <w:bCs/>
          <w:color w:val="auto"/>
          <w:sz w:val="24"/>
          <w:szCs w:val="24"/>
        </w:rPr>
        <w:t>General</w:t>
      </w:r>
      <w:r w:rsidRPr="00CD7CB8">
        <w:rPr>
          <w:rFonts w:ascii="Arial" w:hAnsi="Arial" w:cs="Arial"/>
          <w:b/>
          <w:bCs/>
          <w:color w:val="auto"/>
          <w:sz w:val="24"/>
          <w:szCs w:val="24"/>
        </w:rPr>
        <w:t xml:space="preserve"> Assurances and </w:t>
      </w:r>
      <w:r w:rsidR="001001DE" w:rsidRPr="00CD7CB8">
        <w:rPr>
          <w:rFonts w:ascii="Arial" w:hAnsi="Arial" w:cs="Arial"/>
          <w:b/>
          <w:bCs/>
          <w:color w:val="auto"/>
          <w:sz w:val="24"/>
          <w:szCs w:val="24"/>
        </w:rPr>
        <w:t>Certifications</w:t>
      </w:r>
    </w:p>
    <w:p w14:paraId="00C1E021" w14:textId="5A4AFAA6" w:rsidR="00F10F09" w:rsidRPr="00CD7CB8" w:rsidRDefault="00F10F09" w:rsidP="00CD7CB8">
      <w:pPr>
        <w:pStyle w:val="Heading1"/>
        <w:spacing w:before="0"/>
        <w:jc w:val="center"/>
        <w:rPr>
          <w:rFonts w:ascii="Arial" w:hAnsi="Arial" w:cs="Arial"/>
          <w:b/>
          <w:bCs/>
          <w:color w:val="auto"/>
          <w:sz w:val="24"/>
          <w:szCs w:val="24"/>
        </w:rPr>
      </w:pPr>
      <w:r w:rsidRPr="00CD7CB8">
        <w:rPr>
          <w:rFonts w:ascii="Arial" w:hAnsi="Arial" w:cs="Arial"/>
          <w:b/>
          <w:bCs/>
          <w:color w:val="auto"/>
          <w:sz w:val="24"/>
          <w:szCs w:val="24"/>
        </w:rPr>
        <w:t>for the Migrant Education Extended Year Program</w:t>
      </w:r>
    </w:p>
    <w:p w14:paraId="28BFFAAD" w14:textId="77777777" w:rsidR="00F10F09" w:rsidRPr="00CD7CB8" w:rsidRDefault="00F10F09" w:rsidP="00CD7CB8">
      <w:pPr>
        <w:pStyle w:val="Heading1"/>
        <w:spacing w:before="0"/>
        <w:jc w:val="center"/>
        <w:rPr>
          <w:rFonts w:ascii="Arial" w:hAnsi="Arial" w:cs="Arial"/>
          <w:b/>
          <w:bCs/>
          <w:color w:val="auto"/>
          <w:sz w:val="24"/>
          <w:szCs w:val="24"/>
        </w:rPr>
      </w:pPr>
      <w:r w:rsidRPr="00CD7CB8">
        <w:rPr>
          <w:rFonts w:ascii="Arial" w:hAnsi="Arial" w:cs="Arial"/>
          <w:b/>
          <w:bCs/>
          <w:color w:val="auto"/>
          <w:sz w:val="24"/>
          <w:szCs w:val="24"/>
        </w:rPr>
        <w:t>California Department of Education</w:t>
      </w:r>
    </w:p>
    <w:p w14:paraId="3E9B6EE7" w14:textId="17AC520B" w:rsidR="00F10F09" w:rsidRDefault="001239DE" w:rsidP="00CD7CB8">
      <w:pPr>
        <w:pStyle w:val="Heading1"/>
        <w:spacing w:before="0"/>
        <w:jc w:val="center"/>
      </w:pPr>
      <w:r w:rsidRPr="00CD7CB8">
        <w:rPr>
          <w:rFonts w:ascii="Arial" w:hAnsi="Arial" w:cs="Arial"/>
          <w:b/>
          <w:bCs/>
          <w:color w:val="auto"/>
          <w:sz w:val="24"/>
          <w:szCs w:val="24"/>
        </w:rPr>
        <w:t>Multilingual Support Division</w:t>
      </w:r>
    </w:p>
    <w:p w14:paraId="61FFB20D" w14:textId="375F1041" w:rsidR="00F10F09" w:rsidRPr="009A0153" w:rsidRDefault="00F10F09" w:rsidP="00CD7CB8">
      <w:pPr>
        <w:spacing w:before="240"/>
        <w:rPr>
          <w:bCs/>
          <w:szCs w:val="24"/>
        </w:rPr>
      </w:pPr>
      <w:r w:rsidRPr="009A0153">
        <w:rPr>
          <w:bCs/>
          <w:szCs w:val="24"/>
        </w:rPr>
        <w:t xml:space="preserve">The </w:t>
      </w:r>
      <w:r w:rsidR="00CD7CB8">
        <w:rPr>
          <w:bCs/>
          <w:szCs w:val="24"/>
        </w:rPr>
        <w:t>l</w:t>
      </w:r>
      <w:r w:rsidR="00CD7CB8" w:rsidRPr="009A0153">
        <w:rPr>
          <w:bCs/>
          <w:szCs w:val="24"/>
        </w:rPr>
        <w:t xml:space="preserve">ocal </w:t>
      </w:r>
      <w:r w:rsidR="00CD7CB8">
        <w:rPr>
          <w:bCs/>
          <w:szCs w:val="24"/>
        </w:rPr>
        <w:t>e</w:t>
      </w:r>
      <w:r w:rsidR="00072AF2" w:rsidRPr="009A0153">
        <w:rPr>
          <w:bCs/>
          <w:szCs w:val="24"/>
        </w:rPr>
        <w:t>ducation</w:t>
      </w:r>
      <w:r w:rsidR="00CD7CB8">
        <w:rPr>
          <w:bCs/>
          <w:szCs w:val="24"/>
        </w:rPr>
        <w:t>al</w:t>
      </w:r>
      <w:r w:rsidR="00072AF2" w:rsidRPr="009A0153">
        <w:rPr>
          <w:bCs/>
          <w:szCs w:val="24"/>
        </w:rPr>
        <w:t xml:space="preserve"> </w:t>
      </w:r>
      <w:r w:rsidR="00CD7CB8">
        <w:rPr>
          <w:bCs/>
          <w:szCs w:val="24"/>
        </w:rPr>
        <w:t>a</w:t>
      </w:r>
      <w:r w:rsidR="00072AF2" w:rsidRPr="009A0153">
        <w:rPr>
          <w:bCs/>
          <w:szCs w:val="24"/>
        </w:rPr>
        <w:t>gency (LEA)</w:t>
      </w:r>
      <w:r w:rsidRPr="009A0153">
        <w:rPr>
          <w:bCs/>
          <w:szCs w:val="24"/>
        </w:rPr>
        <w:t xml:space="preserve">, by signature of its authorized representative on the signature page of this document, hereby assures the California Department of Education (CDE) that the </w:t>
      </w:r>
      <w:r w:rsidR="00072AF2">
        <w:rPr>
          <w:bCs/>
          <w:szCs w:val="24"/>
        </w:rPr>
        <w:t xml:space="preserve">LEA </w:t>
      </w:r>
      <w:r w:rsidRPr="009A0153">
        <w:rPr>
          <w:bCs/>
          <w:szCs w:val="24"/>
        </w:rPr>
        <w:t xml:space="preserve">will adhere to </w:t>
      </w:r>
      <w:proofErr w:type="gramStart"/>
      <w:r w:rsidRPr="009A0153">
        <w:rPr>
          <w:bCs/>
          <w:szCs w:val="24"/>
        </w:rPr>
        <w:t>all of</w:t>
      </w:r>
      <w:proofErr w:type="gramEnd"/>
      <w:r w:rsidRPr="009A0153">
        <w:rPr>
          <w:bCs/>
          <w:szCs w:val="24"/>
        </w:rPr>
        <w:t xml:space="preserve"> the assurances and requirements contained herein and with all other Federal and State statutory and regulatory requirements for the Migrant Education Extended Year Program (MEEYP) referenced in this document.</w:t>
      </w:r>
    </w:p>
    <w:p w14:paraId="26CEC928" w14:textId="77777777" w:rsidR="00F10F09" w:rsidRPr="00CD7CB8" w:rsidRDefault="00F10F09" w:rsidP="00CD7CB8">
      <w:pPr>
        <w:pStyle w:val="Heading2"/>
      </w:pPr>
      <w:r w:rsidRPr="00CD7CB8">
        <w:t>Program Purpose</w:t>
      </w:r>
    </w:p>
    <w:p w14:paraId="3D6ADD49" w14:textId="55291961" w:rsidR="001239DE" w:rsidRPr="001239DE" w:rsidRDefault="001239DE" w:rsidP="00F10F09">
      <w:pPr>
        <w:rPr>
          <w:szCs w:val="24"/>
        </w:rPr>
      </w:pPr>
      <w:r w:rsidRPr="001239DE">
        <w:rPr>
          <w:szCs w:val="24"/>
        </w:rPr>
        <w:t>The statute provides that commencing on January 1, 2024, to mitigate lost instruction time due to family movement related to migratory agricultural employment, up to two LEAs may request authorization from the C</w:t>
      </w:r>
      <w:r w:rsidR="00242882">
        <w:rPr>
          <w:szCs w:val="24"/>
        </w:rPr>
        <w:t>DE</w:t>
      </w:r>
      <w:r w:rsidRPr="001239DE">
        <w:rPr>
          <w:szCs w:val="24"/>
        </w:rPr>
        <w:t xml:space="preserve"> to provide an extended school year program to migratory pupils who, due to that family movement, enroll in kindergarten, including transitional kindergarten</w:t>
      </w:r>
      <w:r w:rsidR="00A37B1D">
        <w:rPr>
          <w:szCs w:val="24"/>
        </w:rPr>
        <w:t xml:space="preserve"> (TK)</w:t>
      </w:r>
      <w:r w:rsidRPr="001239DE">
        <w:rPr>
          <w:szCs w:val="24"/>
        </w:rPr>
        <w:t xml:space="preserve">, or any of grades </w:t>
      </w:r>
      <w:r w:rsidR="00A37B1D">
        <w:rPr>
          <w:szCs w:val="24"/>
        </w:rPr>
        <w:t>one</w:t>
      </w:r>
      <w:r w:rsidRPr="001239DE">
        <w:rPr>
          <w:szCs w:val="24"/>
        </w:rPr>
        <w:t xml:space="preserve"> to </w:t>
      </w:r>
      <w:r w:rsidR="00A37B1D">
        <w:rPr>
          <w:szCs w:val="24"/>
        </w:rPr>
        <w:t>six</w:t>
      </w:r>
      <w:r w:rsidRPr="001239DE">
        <w:rPr>
          <w:szCs w:val="24"/>
        </w:rPr>
        <w:t>, inclusive, on or after March 1 of the school year and depart on or before December 1 of the next school year.</w:t>
      </w:r>
    </w:p>
    <w:p w14:paraId="0A0AB63B" w14:textId="0292D9AF" w:rsidR="00F10F09" w:rsidRDefault="00F10F09" w:rsidP="00F10F09">
      <w:pPr>
        <w:rPr>
          <w:b/>
          <w:szCs w:val="24"/>
        </w:rPr>
      </w:pPr>
      <w:r w:rsidRPr="009A0153">
        <w:rPr>
          <w:b/>
          <w:szCs w:val="24"/>
        </w:rPr>
        <w:t xml:space="preserve">Please </w:t>
      </w:r>
      <w:r w:rsidR="00CD7CB8">
        <w:rPr>
          <w:b/>
          <w:szCs w:val="24"/>
        </w:rPr>
        <w:t>sign below</w:t>
      </w:r>
      <w:r w:rsidRPr="009A0153">
        <w:rPr>
          <w:b/>
          <w:szCs w:val="24"/>
        </w:rPr>
        <w:t xml:space="preserve"> to indicate you have read and agree. </w:t>
      </w:r>
    </w:p>
    <w:p w14:paraId="6EE99BC8" w14:textId="77777777" w:rsidR="00CD7CB8" w:rsidRDefault="009A0153" w:rsidP="00CD7CB8">
      <w:pPr>
        <w:pStyle w:val="ListParagraph"/>
        <w:numPr>
          <w:ilvl w:val="0"/>
          <w:numId w:val="3"/>
        </w:numPr>
        <w:rPr>
          <w:bCs/>
          <w:szCs w:val="24"/>
        </w:rPr>
      </w:pPr>
      <w:r w:rsidRPr="00CD7CB8">
        <w:rPr>
          <w:bCs/>
          <w:szCs w:val="24"/>
        </w:rPr>
        <w:t>ADA funding is limited to those migratory pupils</w:t>
      </w:r>
      <w:r w:rsidR="004D04CD" w:rsidRPr="00CD7CB8">
        <w:rPr>
          <w:bCs/>
          <w:szCs w:val="24"/>
        </w:rPr>
        <w:t xml:space="preserve">, in grades TK – 6, </w:t>
      </w:r>
      <w:r w:rsidRPr="00CD7CB8">
        <w:rPr>
          <w:bCs/>
          <w:szCs w:val="24"/>
        </w:rPr>
        <w:t xml:space="preserve">who enroll in the program on or after March 1 of the school year </w:t>
      </w:r>
      <w:proofErr w:type="gramStart"/>
      <w:r w:rsidRPr="00CD7CB8">
        <w:rPr>
          <w:bCs/>
          <w:szCs w:val="24"/>
        </w:rPr>
        <w:t>and also</w:t>
      </w:r>
      <w:proofErr w:type="gramEnd"/>
      <w:r w:rsidRPr="00CD7CB8">
        <w:rPr>
          <w:bCs/>
          <w:szCs w:val="24"/>
        </w:rPr>
        <w:t xml:space="preserve"> depart on or before December 1 of the next school year. </w:t>
      </w:r>
      <w:r w:rsidR="004D04CD" w:rsidRPr="00CD7CB8">
        <w:rPr>
          <w:bCs/>
          <w:szCs w:val="24"/>
        </w:rPr>
        <w:t>(</w:t>
      </w:r>
      <w:r w:rsidRPr="00CD7CB8">
        <w:rPr>
          <w:bCs/>
          <w:szCs w:val="24"/>
        </w:rPr>
        <w:t xml:space="preserve">See </w:t>
      </w:r>
      <w:r w:rsidRPr="00CD7CB8">
        <w:rPr>
          <w:bCs/>
          <w:i/>
          <w:iCs/>
          <w:szCs w:val="24"/>
        </w:rPr>
        <w:t>Ed</w:t>
      </w:r>
      <w:r w:rsidR="00072AF2" w:rsidRPr="00CD7CB8">
        <w:rPr>
          <w:bCs/>
          <w:i/>
          <w:iCs/>
          <w:szCs w:val="24"/>
        </w:rPr>
        <w:t>ucation</w:t>
      </w:r>
      <w:r w:rsidRPr="00CD7CB8">
        <w:rPr>
          <w:bCs/>
          <w:i/>
          <w:iCs/>
          <w:szCs w:val="24"/>
        </w:rPr>
        <w:t xml:space="preserve"> Code</w:t>
      </w:r>
      <w:r w:rsidR="00072AF2" w:rsidRPr="00CD7CB8">
        <w:rPr>
          <w:bCs/>
          <w:i/>
          <w:iCs/>
          <w:szCs w:val="24"/>
        </w:rPr>
        <w:t xml:space="preserve"> (EC)</w:t>
      </w:r>
      <w:r w:rsidRPr="00CD7CB8">
        <w:rPr>
          <w:bCs/>
          <w:szCs w:val="24"/>
        </w:rPr>
        <w:t xml:space="preserve"> </w:t>
      </w:r>
      <w:r w:rsidR="009129CB" w:rsidRPr="00CD7CB8">
        <w:rPr>
          <w:bCs/>
          <w:szCs w:val="24"/>
        </w:rPr>
        <w:t>S</w:t>
      </w:r>
      <w:r w:rsidRPr="00CD7CB8">
        <w:rPr>
          <w:bCs/>
          <w:szCs w:val="24"/>
        </w:rPr>
        <w:t>ection 41601.6(b)(1).</w:t>
      </w:r>
      <w:r w:rsidR="004D04CD" w:rsidRPr="00CD7CB8">
        <w:rPr>
          <w:bCs/>
          <w:szCs w:val="24"/>
        </w:rPr>
        <w:t>)</w:t>
      </w:r>
      <w:r w:rsidRPr="00CD7CB8">
        <w:rPr>
          <w:bCs/>
          <w:szCs w:val="24"/>
        </w:rPr>
        <w:t xml:space="preserve"> This statutory requirement creates the risk that some migrant students enrolled and served during the summer may continue their enrollment past December 1, making them ineligible for MEEYP ADA funding.</w:t>
      </w:r>
    </w:p>
    <w:p w14:paraId="4BA4AEDC" w14:textId="77777777" w:rsidR="00CD7CB8" w:rsidRDefault="009A0153" w:rsidP="00CD7CB8">
      <w:pPr>
        <w:pStyle w:val="ListParagraph"/>
        <w:numPr>
          <w:ilvl w:val="0"/>
          <w:numId w:val="3"/>
        </w:numPr>
        <w:rPr>
          <w:bCs/>
          <w:szCs w:val="24"/>
        </w:rPr>
      </w:pPr>
      <w:r w:rsidRPr="00CD7CB8">
        <w:rPr>
          <w:rFonts w:cs="Arial"/>
          <w:bCs/>
          <w:szCs w:val="24"/>
        </w:rPr>
        <w:t xml:space="preserve">The days of attendance for the extended school year program are the same length of time as the schoolday for pupils of the same grade level attending summer school in the </w:t>
      </w:r>
      <w:r w:rsidR="009129CB" w:rsidRPr="00CD7CB8">
        <w:rPr>
          <w:rFonts w:cs="Arial"/>
          <w:bCs/>
          <w:szCs w:val="24"/>
        </w:rPr>
        <w:t>LEA</w:t>
      </w:r>
      <w:r w:rsidRPr="00CD7CB8">
        <w:rPr>
          <w:rFonts w:cs="Arial"/>
          <w:bCs/>
          <w:szCs w:val="24"/>
        </w:rPr>
        <w:t xml:space="preserve"> in which the extended school year program is provided, but not less than the minimum schoolday for that grade level.</w:t>
      </w:r>
      <w:r w:rsidR="00160797" w:rsidRPr="00CD7CB8">
        <w:rPr>
          <w:rFonts w:cs="Arial"/>
          <w:bCs/>
          <w:szCs w:val="24"/>
        </w:rPr>
        <w:t xml:space="preserve"> (</w:t>
      </w:r>
      <w:r w:rsidR="00160797" w:rsidRPr="00CD7CB8">
        <w:rPr>
          <w:bCs/>
          <w:szCs w:val="24"/>
        </w:rPr>
        <w:t xml:space="preserve">See </w:t>
      </w:r>
      <w:r w:rsidR="00072AF2" w:rsidRPr="00CD7CB8">
        <w:rPr>
          <w:bCs/>
          <w:i/>
          <w:iCs/>
          <w:szCs w:val="24"/>
        </w:rPr>
        <w:t>EC</w:t>
      </w:r>
      <w:r w:rsidR="00160797" w:rsidRPr="00CD7CB8">
        <w:rPr>
          <w:bCs/>
          <w:szCs w:val="24"/>
        </w:rPr>
        <w:t xml:space="preserve"> </w:t>
      </w:r>
      <w:r w:rsidR="009129CB" w:rsidRPr="00CD7CB8">
        <w:rPr>
          <w:bCs/>
          <w:szCs w:val="24"/>
        </w:rPr>
        <w:t>S</w:t>
      </w:r>
      <w:r w:rsidR="00160797" w:rsidRPr="00CD7CB8">
        <w:rPr>
          <w:bCs/>
          <w:szCs w:val="24"/>
        </w:rPr>
        <w:t>ection 41601.6(c)(2)(B)</w:t>
      </w:r>
    </w:p>
    <w:p w14:paraId="60C8A67E" w14:textId="77777777" w:rsidR="00CD7CB8" w:rsidRDefault="009A0153" w:rsidP="00CD7CB8">
      <w:pPr>
        <w:pStyle w:val="ListParagraph"/>
        <w:numPr>
          <w:ilvl w:val="0"/>
          <w:numId w:val="3"/>
        </w:numPr>
        <w:rPr>
          <w:bCs/>
          <w:szCs w:val="24"/>
        </w:rPr>
      </w:pPr>
      <w:r w:rsidRPr="00CD7CB8">
        <w:rPr>
          <w:rFonts w:cs="Arial"/>
          <w:bCs/>
          <w:szCs w:val="24"/>
        </w:rPr>
        <w:t>The extended school year program is comparable in standards, scope, and quality to the school year program offered during the regular school year.</w:t>
      </w:r>
      <w:r w:rsidR="00160797" w:rsidRPr="00CD7CB8">
        <w:rPr>
          <w:rFonts w:cs="Arial"/>
          <w:bCs/>
          <w:szCs w:val="24"/>
        </w:rPr>
        <w:t xml:space="preserve"> (</w:t>
      </w:r>
      <w:r w:rsidR="00160797" w:rsidRPr="00CD7CB8">
        <w:rPr>
          <w:bCs/>
          <w:szCs w:val="24"/>
        </w:rPr>
        <w:t xml:space="preserve">See </w:t>
      </w:r>
      <w:r w:rsidR="00072AF2" w:rsidRPr="00CD7CB8">
        <w:rPr>
          <w:bCs/>
          <w:i/>
          <w:iCs/>
          <w:szCs w:val="24"/>
        </w:rPr>
        <w:t>EC</w:t>
      </w:r>
      <w:r w:rsidR="00160797" w:rsidRPr="00CD7CB8">
        <w:rPr>
          <w:bCs/>
          <w:szCs w:val="24"/>
        </w:rPr>
        <w:t xml:space="preserve"> </w:t>
      </w:r>
      <w:r w:rsidR="009129CB" w:rsidRPr="00CD7CB8">
        <w:rPr>
          <w:bCs/>
          <w:szCs w:val="24"/>
        </w:rPr>
        <w:t>S</w:t>
      </w:r>
      <w:r w:rsidR="00160797" w:rsidRPr="00CD7CB8">
        <w:rPr>
          <w:bCs/>
          <w:szCs w:val="24"/>
        </w:rPr>
        <w:t>ection 41601.6(c)(2)(C).)</w:t>
      </w:r>
    </w:p>
    <w:p w14:paraId="60A808B0" w14:textId="77777777" w:rsidR="00CD7CB8" w:rsidRDefault="009A0153" w:rsidP="00CD7CB8">
      <w:pPr>
        <w:pStyle w:val="ListParagraph"/>
        <w:numPr>
          <w:ilvl w:val="0"/>
          <w:numId w:val="3"/>
        </w:numPr>
        <w:rPr>
          <w:bCs/>
          <w:szCs w:val="24"/>
        </w:rPr>
      </w:pPr>
      <w:r w:rsidRPr="00CD7CB8">
        <w:rPr>
          <w:rFonts w:cs="Arial"/>
          <w:bCs/>
          <w:szCs w:val="24"/>
        </w:rPr>
        <w:t>Instruction for the extended school year program is conducted in-person and is not independent study</w:t>
      </w:r>
      <w:r w:rsidR="00160797" w:rsidRPr="00CD7CB8">
        <w:rPr>
          <w:rFonts w:cs="Arial"/>
          <w:bCs/>
          <w:szCs w:val="24"/>
        </w:rPr>
        <w:t>. (</w:t>
      </w:r>
      <w:r w:rsidR="00160797" w:rsidRPr="00CD7CB8">
        <w:rPr>
          <w:bCs/>
          <w:szCs w:val="24"/>
        </w:rPr>
        <w:t xml:space="preserve">See </w:t>
      </w:r>
      <w:r w:rsidR="00072AF2" w:rsidRPr="00CD7CB8">
        <w:rPr>
          <w:bCs/>
          <w:i/>
          <w:iCs/>
          <w:szCs w:val="24"/>
        </w:rPr>
        <w:t>EC</w:t>
      </w:r>
      <w:r w:rsidR="00160797" w:rsidRPr="00CD7CB8">
        <w:rPr>
          <w:bCs/>
          <w:szCs w:val="24"/>
        </w:rPr>
        <w:t xml:space="preserve"> </w:t>
      </w:r>
      <w:r w:rsidR="009129CB" w:rsidRPr="00CD7CB8">
        <w:rPr>
          <w:bCs/>
          <w:szCs w:val="24"/>
        </w:rPr>
        <w:t>S</w:t>
      </w:r>
      <w:r w:rsidR="00160797" w:rsidRPr="00CD7CB8">
        <w:rPr>
          <w:bCs/>
          <w:szCs w:val="24"/>
        </w:rPr>
        <w:t>ection 41601.6(c)(2)(D).)</w:t>
      </w:r>
    </w:p>
    <w:p w14:paraId="1AA43AB5" w14:textId="5BDDA24B" w:rsidR="009A0153" w:rsidRPr="00CD7CB8" w:rsidRDefault="009A0153" w:rsidP="00CD7CB8">
      <w:pPr>
        <w:pStyle w:val="ListParagraph"/>
        <w:numPr>
          <w:ilvl w:val="0"/>
          <w:numId w:val="3"/>
        </w:numPr>
        <w:rPr>
          <w:bCs/>
          <w:szCs w:val="24"/>
        </w:rPr>
      </w:pPr>
      <w:r w:rsidRPr="00CD7CB8">
        <w:rPr>
          <w:rFonts w:cs="Arial"/>
          <w:bCs/>
          <w:szCs w:val="24"/>
        </w:rPr>
        <w:t>A</w:t>
      </w:r>
      <w:r w:rsidR="009129CB" w:rsidRPr="00CD7CB8">
        <w:rPr>
          <w:rFonts w:cs="Arial"/>
          <w:bCs/>
          <w:szCs w:val="24"/>
        </w:rPr>
        <w:t>n LEA</w:t>
      </w:r>
      <w:r w:rsidRPr="00CD7CB8">
        <w:rPr>
          <w:rFonts w:cs="Arial"/>
          <w:bCs/>
          <w:szCs w:val="24"/>
        </w:rPr>
        <w:t xml:space="preserve"> operating a MEEYP shall annually report to the department, in a form and manner specified by the department, </w:t>
      </w:r>
      <w:proofErr w:type="gramStart"/>
      <w:r w:rsidRPr="00CD7CB8">
        <w:rPr>
          <w:rFonts w:cs="Arial"/>
          <w:bCs/>
          <w:szCs w:val="24"/>
        </w:rPr>
        <w:t>all of</w:t>
      </w:r>
      <w:proofErr w:type="gramEnd"/>
      <w:r w:rsidRPr="00CD7CB8">
        <w:rPr>
          <w:rFonts w:cs="Arial"/>
          <w:bCs/>
          <w:szCs w:val="24"/>
        </w:rPr>
        <w:t xml:space="preserve"> the following:</w:t>
      </w:r>
    </w:p>
    <w:p w14:paraId="01DDCB33" w14:textId="77777777" w:rsidR="009A0153" w:rsidRPr="009A0153" w:rsidRDefault="009A0153" w:rsidP="009A0153">
      <w:pPr>
        <w:ind w:left="720" w:firstLine="720"/>
        <w:rPr>
          <w:rFonts w:cs="Arial"/>
          <w:szCs w:val="24"/>
        </w:rPr>
      </w:pPr>
      <w:r w:rsidRPr="009A0153">
        <w:rPr>
          <w:rFonts w:cs="Arial"/>
          <w:szCs w:val="24"/>
        </w:rPr>
        <w:t>(1) The characteristics of pupils enrolled in the program.</w:t>
      </w:r>
    </w:p>
    <w:p w14:paraId="34C91308" w14:textId="77777777" w:rsidR="009A0153" w:rsidRPr="009A0153" w:rsidRDefault="009A0153" w:rsidP="009A0153">
      <w:pPr>
        <w:ind w:left="720" w:firstLine="720"/>
        <w:rPr>
          <w:rFonts w:cs="Arial"/>
          <w:szCs w:val="24"/>
        </w:rPr>
      </w:pPr>
      <w:r w:rsidRPr="009A0153">
        <w:rPr>
          <w:rFonts w:cs="Arial"/>
          <w:szCs w:val="24"/>
        </w:rPr>
        <w:t>(2) Academic and other support services provided through the program.</w:t>
      </w:r>
    </w:p>
    <w:p w14:paraId="20EBF9E5" w14:textId="77777777" w:rsidR="009A0153" w:rsidRPr="009A0153" w:rsidRDefault="009A0153" w:rsidP="009A0153">
      <w:pPr>
        <w:ind w:left="720" w:firstLine="720"/>
        <w:rPr>
          <w:rFonts w:cs="Arial"/>
          <w:szCs w:val="24"/>
        </w:rPr>
      </w:pPr>
      <w:r w:rsidRPr="009A0153">
        <w:rPr>
          <w:rFonts w:cs="Arial"/>
          <w:szCs w:val="24"/>
        </w:rPr>
        <w:lastRenderedPageBreak/>
        <w:t>(3) Academic and other outcomes for pupils enrolled in the program.</w:t>
      </w:r>
    </w:p>
    <w:p w14:paraId="4A090EC1" w14:textId="5AB3B735" w:rsidR="00160797" w:rsidRDefault="009A0153" w:rsidP="00CD7CB8">
      <w:pPr>
        <w:ind w:left="1440"/>
        <w:rPr>
          <w:rFonts w:cs="Arial"/>
          <w:szCs w:val="24"/>
        </w:rPr>
      </w:pPr>
      <w:r w:rsidRPr="009A0153">
        <w:rPr>
          <w:rFonts w:cs="Arial"/>
          <w:szCs w:val="24"/>
        </w:rPr>
        <w:t>(4) The financing for the program, including any other local, state, federal, or nongovernmental funding sources used.</w:t>
      </w:r>
      <w:r w:rsidR="00CD7CB8">
        <w:rPr>
          <w:rFonts w:cs="Arial"/>
          <w:szCs w:val="24"/>
        </w:rPr>
        <w:t xml:space="preserve"> </w:t>
      </w:r>
      <w:r w:rsidR="00160797">
        <w:rPr>
          <w:rFonts w:cs="Arial"/>
          <w:bCs/>
          <w:szCs w:val="24"/>
        </w:rPr>
        <w:t>(</w:t>
      </w:r>
      <w:r w:rsidR="00160797" w:rsidRPr="009A0153">
        <w:rPr>
          <w:bCs/>
          <w:szCs w:val="24"/>
        </w:rPr>
        <w:t xml:space="preserve">See </w:t>
      </w:r>
      <w:r w:rsidR="00072AF2" w:rsidRPr="00B353C7">
        <w:rPr>
          <w:bCs/>
          <w:i/>
          <w:iCs/>
          <w:szCs w:val="24"/>
        </w:rPr>
        <w:t>EC</w:t>
      </w:r>
      <w:r w:rsidR="00160797" w:rsidRPr="009A0153">
        <w:rPr>
          <w:bCs/>
          <w:szCs w:val="24"/>
        </w:rPr>
        <w:t xml:space="preserve"> </w:t>
      </w:r>
      <w:r w:rsidR="009129CB">
        <w:rPr>
          <w:bCs/>
          <w:szCs w:val="24"/>
        </w:rPr>
        <w:t>S</w:t>
      </w:r>
      <w:r w:rsidR="00160797" w:rsidRPr="009A0153">
        <w:rPr>
          <w:bCs/>
          <w:szCs w:val="24"/>
        </w:rPr>
        <w:t>ection 41601.6(</w:t>
      </w:r>
      <w:r w:rsidR="00160797">
        <w:rPr>
          <w:bCs/>
          <w:szCs w:val="24"/>
        </w:rPr>
        <w:t>e).)</w:t>
      </w:r>
    </w:p>
    <w:p w14:paraId="2327B1F9" w14:textId="0C1183B4" w:rsidR="001239DE" w:rsidRPr="001239DE" w:rsidRDefault="001239DE" w:rsidP="001239DE">
      <w:pPr>
        <w:rPr>
          <w:rFonts w:cs="Arial"/>
          <w:szCs w:val="24"/>
        </w:rPr>
      </w:pPr>
      <w:r w:rsidRPr="001239DE">
        <w:rPr>
          <w:rFonts w:cs="Arial"/>
          <w:szCs w:val="24"/>
        </w:rPr>
        <w:t xml:space="preserve">I hereby acknowledge that I have read and understand the legal assurances and requirements for the </w:t>
      </w:r>
      <w:r w:rsidR="00072AF2">
        <w:rPr>
          <w:rFonts w:cs="Arial"/>
          <w:szCs w:val="24"/>
        </w:rPr>
        <w:t>Migrant Education Extended Year Program</w:t>
      </w:r>
      <w:r w:rsidRPr="001239DE">
        <w:rPr>
          <w:rFonts w:cs="Arial"/>
          <w:szCs w:val="24"/>
        </w:rPr>
        <w:t>.  </w:t>
      </w:r>
    </w:p>
    <w:p w14:paraId="44E3659D" w14:textId="481F70B8" w:rsidR="001239DE" w:rsidRPr="001239DE" w:rsidRDefault="001239DE" w:rsidP="001239DE">
      <w:pPr>
        <w:rPr>
          <w:rFonts w:cs="Arial"/>
          <w:szCs w:val="24"/>
        </w:rPr>
      </w:pPr>
      <w:r w:rsidRPr="001239DE">
        <w:rPr>
          <w:rFonts w:cs="Arial"/>
          <w:szCs w:val="24"/>
        </w:rPr>
        <w:t xml:space="preserve">Name of </w:t>
      </w:r>
      <w:r w:rsidR="00CD7CB8">
        <w:rPr>
          <w:rFonts w:cs="Arial"/>
          <w:szCs w:val="24"/>
        </w:rPr>
        <w:t>LEA:</w:t>
      </w:r>
      <w:r w:rsidR="00CD7CB8" w:rsidRPr="001239DE">
        <w:rPr>
          <w:rFonts w:cs="Arial"/>
          <w:szCs w:val="24"/>
        </w:rPr>
        <w:t xml:space="preserve"> </w:t>
      </w:r>
      <w:r w:rsidR="00CD7CB8">
        <w:rPr>
          <w:rFonts w:cs="Arial"/>
          <w:szCs w:val="24"/>
        </w:rPr>
        <w:t>[Insert Name of LEA]</w:t>
      </w:r>
    </w:p>
    <w:p w14:paraId="62BE0ECD" w14:textId="5B0F406F" w:rsidR="001239DE" w:rsidRPr="001239DE" w:rsidRDefault="001239DE" w:rsidP="001239DE">
      <w:pPr>
        <w:rPr>
          <w:rFonts w:cs="Arial"/>
          <w:szCs w:val="24"/>
        </w:rPr>
      </w:pPr>
      <w:r w:rsidRPr="001239DE">
        <w:rPr>
          <w:rFonts w:cs="Arial"/>
          <w:szCs w:val="24"/>
        </w:rPr>
        <w:t xml:space="preserve">Name of </w:t>
      </w:r>
      <w:r>
        <w:rPr>
          <w:rFonts w:cs="Arial"/>
          <w:szCs w:val="24"/>
        </w:rPr>
        <w:t>Superintendent or Designee</w:t>
      </w:r>
      <w:r w:rsidRPr="001239DE">
        <w:rPr>
          <w:rFonts w:cs="Arial"/>
          <w:szCs w:val="24"/>
        </w:rPr>
        <w:t xml:space="preserve">: </w:t>
      </w:r>
      <w:r w:rsidR="00CD7CB8">
        <w:rPr>
          <w:rFonts w:cs="Arial"/>
          <w:szCs w:val="24"/>
        </w:rPr>
        <w:t>[Insert Name of Superintendent or Designee]</w:t>
      </w:r>
    </w:p>
    <w:p w14:paraId="304AB55A" w14:textId="758909A5" w:rsidR="001239DE" w:rsidRPr="001239DE" w:rsidRDefault="001239DE" w:rsidP="001239DE">
      <w:pPr>
        <w:rPr>
          <w:rFonts w:cs="Arial"/>
          <w:szCs w:val="24"/>
        </w:rPr>
      </w:pPr>
      <w:r w:rsidRPr="001239DE">
        <w:rPr>
          <w:rFonts w:cs="Arial"/>
          <w:szCs w:val="24"/>
        </w:rPr>
        <w:t>Signature:</w:t>
      </w:r>
      <w:r w:rsidR="00CD7CB8">
        <w:rPr>
          <w:rFonts w:cs="Arial"/>
          <w:szCs w:val="24"/>
        </w:rPr>
        <w:t xml:space="preserve"> [Insert Signature of Superintendent or Designee]</w:t>
      </w:r>
      <w:r w:rsidRPr="001239DE">
        <w:rPr>
          <w:rFonts w:cs="Arial"/>
          <w:szCs w:val="24"/>
        </w:rPr>
        <w:t> </w:t>
      </w:r>
    </w:p>
    <w:p w14:paraId="16480EEB" w14:textId="7C77EF55" w:rsidR="001239DE" w:rsidRDefault="001239DE" w:rsidP="001239DE">
      <w:pPr>
        <w:rPr>
          <w:rFonts w:cs="Arial"/>
          <w:szCs w:val="24"/>
        </w:rPr>
      </w:pPr>
      <w:r w:rsidRPr="001239DE">
        <w:rPr>
          <w:rFonts w:cs="Arial"/>
          <w:szCs w:val="24"/>
        </w:rPr>
        <w:t>Date:</w:t>
      </w:r>
      <w:r w:rsidR="00CD7CB8">
        <w:rPr>
          <w:rFonts w:cs="Arial"/>
          <w:szCs w:val="24"/>
        </w:rPr>
        <w:t xml:space="preserve"> [Insert Date Signed]</w:t>
      </w:r>
    </w:p>
    <w:p w14:paraId="771DEB11" w14:textId="5825888B" w:rsidR="00CD7CB8" w:rsidRPr="009A0153" w:rsidRDefault="00CD7CB8" w:rsidP="00CD7CB8">
      <w:pPr>
        <w:spacing w:before="840"/>
        <w:rPr>
          <w:rFonts w:cs="Arial"/>
          <w:szCs w:val="24"/>
        </w:rPr>
      </w:pPr>
      <w:r>
        <w:rPr>
          <w:rFonts w:cs="Arial"/>
          <w:szCs w:val="24"/>
        </w:rPr>
        <w:t>California Department of Education</w:t>
      </w:r>
      <w:r>
        <w:rPr>
          <w:rFonts w:cs="Arial"/>
          <w:szCs w:val="24"/>
        </w:rPr>
        <w:br/>
        <w:t>January 2024</w:t>
      </w:r>
    </w:p>
    <w:sectPr w:rsidR="00CD7CB8" w:rsidRPr="009A01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7B5C6" w14:textId="77777777" w:rsidR="00B96C7B" w:rsidRDefault="00B96C7B" w:rsidP="003007DD">
      <w:pPr>
        <w:spacing w:after="0" w:line="240" w:lineRule="auto"/>
      </w:pPr>
      <w:r>
        <w:separator/>
      </w:r>
    </w:p>
  </w:endnote>
  <w:endnote w:type="continuationSeparator" w:id="0">
    <w:p w14:paraId="117B0DC7" w14:textId="77777777" w:rsidR="00B96C7B" w:rsidRDefault="00B96C7B" w:rsidP="00300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B849C" w14:textId="77777777" w:rsidR="00B96C7B" w:rsidRDefault="00B96C7B" w:rsidP="003007DD">
      <w:pPr>
        <w:spacing w:after="0" w:line="240" w:lineRule="auto"/>
      </w:pPr>
      <w:r>
        <w:separator/>
      </w:r>
    </w:p>
  </w:footnote>
  <w:footnote w:type="continuationSeparator" w:id="0">
    <w:p w14:paraId="180A8AD2" w14:textId="77777777" w:rsidR="00B96C7B" w:rsidRDefault="00B96C7B" w:rsidP="00300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C512B"/>
    <w:multiLevelType w:val="hybridMultilevel"/>
    <w:tmpl w:val="240C2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CC95140"/>
    <w:multiLevelType w:val="hybridMultilevel"/>
    <w:tmpl w:val="802ED732"/>
    <w:lvl w:ilvl="0" w:tplc="52DADB76">
      <w:start w:val="1"/>
      <w:numFmt w:val="bullet"/>
      <w:lvlText w:val=""/>
      <w:lvlJc w:val="left"/>
      <w:pPr>
        <w:ind w:left="720" w:hanging="360"/>
      </w:pPr>
      <w:rPr>
        <w:rFonts w:ascii="Wingdings" w:hAnsi="Wingding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3218DF"/>
    <w:multiLevelType w:val="hybridMultilevel"/>
    <w:tmpl w:val="D2665252"/>
    <w:lvl w:ilvl="0" w:tplc="52DADB76">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0115057">
    <w:abstractNumId w:val="1"/>
  </w:num>
  <w:num w:numId="2" w16cid:durableId="1653831009">
    <w:abstractNumId w:val="2"/>
  </w:num>
  <w:num w:numId="3" w16cid:durableId="1716275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163"/>
    <w:rsid w:val="00072AF2"/>
    <w:rsid w:val="000E71F6"/>
    <w:rsid w:val="001001DE"/>
    <w:rsid w:val="001239DE"/>
    <w:rsid w:val="00160797"/>
    <w:rsid w:val="00242882"/>
    <w:rsid w:val="003007DD"/>
    <w:rsid w:val="004919D8"/>
    <w:rsid w:val="004D04CD"/>
    <w:rsid w:val="008B2163"/>
    <w:rsid w:val="009129CB"/>
    <w:rsid w:val="009A0153"/>
    <w:rsid w:val="00A37B1D"/>
    <w:rsid w:val="00AC1DAD"/>
    <w:rsid w:val="00B96C7B"/>
    <w:rsid w:val="00CD7CB8"/>
    <w:rsid w:val="00DA315A"/>
    <w:rsid w:val="00F10F09"/>
    <w:rsid w:val="00F976EB"/>
    <w:rsid w:val="00FB2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463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F09"/>
    <w:rPr>
      <w:rFonts w:ascii="Arial" w:hAnsi="Arial"/>
      <w:kern w:val="0"/>
      <w:sz w:val="24"/>
      <w14:ligatures w14:val="none"/>
    </w:rPr>
  </w:style>
  <w:style w:type="paragraph" w:styleId="Heading1">
    <w:name w:val="heading 1"/>
    <w:basedOn w:val="Normal"/>
    <w:next w:val="Normal"/>
    <w:link w:val="Heading1Char"/>
    <w:uiPriority w:val="9"/>
    <w:qFormat/>
    <w:rsid w:val="00CD7C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D7CB8"/>
    <w:pPr>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153"/>
    <w:pPr>
      <w:ind w:left="720"/>
      <w:contextualSpacing/>
    </w:pPr>
  </w:style>
  <w:style w:type="character" w:styleId="CommentReference">
    <w:name w:val="annotation reference"/>
    <w:basedOn w:val="DefaultParagraphFont"/>
    <w:uiPriority w:val="99"/>
    <w:semiHidden/>
    <w:unhideWhenUsed/>
    <w:rsid w:val="004D04CD"/>
    <w:rPr>
      <w:sz w:val="16"/>
      <w:szCs w:val="16"/>
    </w:rPr>
  </w:style>
  <w:style w:type="paragraph" w:styleId="CommentText">
    <w:name w:val="annotation text"/>
    <w:basedOn w:val="Normal"/>
    <w:link w:val="CommentTextChar"/>
    <w:uiPriority w:val="99"/>
    <w:unhideWhenUsed/>
    <w:rsid w:val="004D04CD"/>
    <w:pPr>
      <w:spacing w:line="240" w:lineRule="auto"/>
    </w:pPr>
    <w:rPr>
      <w:sz w:val="20"/>
      <w:szCs w:val="20"/>
    </w:rPr>
  </w:style>
  <w:style w:type="character" w:customStyle="1" w:styleId="CommentTextChar">
    <w:name w:val="Comment Text Char"/>
    <w:basedOn w:val="DefaultParagraphFont"/>
    <w:link w:val="CommentText"/>
    <w:uiPriority w:val="99"/>
    <w:rsid w:val="004D04CD"/>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D04CD"/>
    <w:rPr>
      <w:b/>
      <w:bCs/>
    </w:rPr>
  </w:style>
  <w:style w:type="character" w:customStyle="1" w:styleId="CommentSubjectChar">
    <w:name w:val="Comment Subject Char"/>
    <w:basedOn w:val="CommentTextChar"/>
    <w:link w:val="CommentSubject"/>
    <w:uiPriority w:val="99"/>
    <w:semiHidden/>
    <w:rsid w:val="004D04CD"/>
    <w:rPr>
      <w:rFonts w:ascii="Arial" w:hAnsi="Arial"/>
      <w:b/>
      <w:bCs/>
      <w:kern w:val="0"/>
      <w:sz w:val="20"/>
      <w:szCs w:val="20"/>
      <w14:ligatures w14:val="none"/>
    </w:rPr>
  </w:style>
  <w:style w:type="paragraph" w:styleId="Revision">
    <w:name w:val="Revision"/>
    <w:hidden/>
    <w:uiPriority w:val="99"/>
    <w:semiHidden/>
    <w:rsid w:val="004D04CD"/>
    <w:pPr>
      <w:spacing w:after="0" w:line="240" w:lineRule="auto"/>
    </w:pPr>
    <w:rPr>
      <w:rFonts w:ascii="Arial" w:hAnsi="Arial"/>
      <w:kern w:val="0"/>
      <w:sz w:val="24"/>
      <w14:ligatures w14:val="none"/>
    </w:rPr>
  </w:style>
  <w:style w:type="character" w:customStyle="1" w:styleId="Heading1Char">
    <w:name w:val="Heading 1 Char"/>
    <w:basedOn w:val="DefaultParagraphFont"/>
    <w:link w:val="Heading1"/>
    <w:uiPriority w:val="9"/>
    <w:rsid w:val="00CD7CB8"/>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CD7CB8"/>
    <w:rPr>
      <w:rFonts w:ascii="Arial" w:hAnsi="Arial"/>
      <w:b/>
      <w:bCs/>
      <w:kern w:val="0"/>
      <w:sz w:val="24"/>
      <w:szCs w:val="24"/>
      <w14:ligatures w14:val="none"/>
    </w:rPr>
  </w:style>
  <w:style w:type="paragraph" w:styleId="Header">
    <w:name w:val="header"/>
    <w:basedOn w:val="Normal"/>
    <w:link w:val="HeaderChar"/>
    <w:uiPriority w:val="99"/>
    <w:unhideWhenUsed/>
    <w:rsid w:val="00300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7DD"/>
    <w:rPr>
      <w:rFonts w:ascii="Arial" w:hAnsi="Arial"/>
      <w:kern w:val="0"/>
      <w:sz w:val="24"/>
      <w14:ligatures w14:val="none"/>
    </w:rPr>
  </w:style>
  <w:style w:type="paragraph" w:styleId="Footer">
    <w:name w:val="footer"/>
    <w:basedOn w:val="Normal"/>
    <w:link w:val="FooterChar"/>
    <w:uiPriority w:val="99"/>
    <w:unhideWhenUsed/>
    <w:rsid w:val="00300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7DD"/>
    <w:rPr>
      <w:rFonts w:ascii="Arial" w:hAnsi="Arial"/>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714613">
      <w:bodyDiv w:val="1"/>
      <w:marLeft w:val="0"/>
      <w:marRight w:val="0"/>
      <w:marTop w:val="0"/>
      <w:marBottom w:val="0"/>
      <w:divBdr>
        <w:top w:val="none" w:sz="0" w:space="0" w:color="auto"/>
        <w:left w:val="none" w:sz="0" w:space="0" w:color="auto"/>
        <w:bottom w:val="none" w:sz="0" w:space="0" w:color="auto"/>
        <w:right w:val="none" w:sz="0" w:space="0" w:color="auto"/>
      </w:divBdr>
      <w:divsChild>
        <w:div w:id="1104887140">
          <w:marLeft w:val="0"/>
          <w:marRight w:val="0"/>
          <w:marTop w:val="0"/>
          <w:marBottom w:val="0"/>
          <w:divBdr>
            <w:top w:val="none" w:sz="0" w:space="0" w:color="auto"/>
            <w:left w:val="none" w:sz="0" w:space="0" w:color="auto"/>
            <w:bottom w:val="none" w:sz="0" w:space="0" w:color="auto"/>
            <w:right w:val="none" w:sz="0" w:space="0" w:color="auto"/>
          </w:divBdr>
        </w:div>
        <w:div w:id="825438978">
          <w:marLeft w:val="0"/>
          <w:marRight w:val="0"/>
          <w:marTop w:val="0"/>
          <w:marBottom w:val="0"/>
          <w:divBdr>
            <w:top w:val="none" w:sz="0" w:space="0" w:color="auto"/>
            <w:left w:val="none" w:sz="0" w:space="0" w:color="auto"/>
            <w:bottom w:val="none" w:sz="0" w:space="0" w:color="auto"/>
            <w:right w:val="none" w:sz="0" w:space="0" w:color="auto"/>
          </w:divBdr>
        </w:div>
        <w:div w:id="2004385020">
          <w:marLeft w:val="0"/>
          <w:marRight w:val="0"/>
          <w:marTop w:val="0"/>
          <w:marBottom w:val="0"/>
          <w:divBdr>
            <w:top w:val="none" w:sz="0" w:space="0" w:color="auto"/>
            <w:left w:val="none" w:sz="0" w:space="0" w:color="auto"/>
            <w:bottom w:val="none" w:sz="0" w:space="0" w:color="auto"/>
            <w:right w:val="none" w:sz="0" w:space="0" w:color="auto"/>
          </w:divBdr>
        </w:div>
        <w:div w:id="1916011479">
          <w:marLeft w:val="0"/>
          <w:marRight w:val="0"/>
          <w:marTop w:val="0"/>
          <w:marBottom w:val="0"/>
          <w:divBdr>
            <w:top w:val="none" w:sz="0" w:space="0" w:color="auto"/>
            <w:left w:val="none" w:sz="0" w:space="0" w:color="auto"/>
            <w:bottom w:val="none" w:sz="0" w:space="0" w:color="auto"/>
            <w:right w:val="none" w:sz="0" w:space="0" w:color="auto"/>
          </w:divBdr>
        </w:div>
        <w:div w:id="1308169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MEEYP Certifications - Migrant (CA Department of Education)</dc:title>
  <dc:subject>Migrant Education Extended Year Program General Assurances and Certifications.</dc:subject>
  <dc:creator/>
  <cp:keywords/>
  <dc:description/>
  <cp:lastModifiedBy/>
  <cp:revision>1</cp:revision>
  <dcterms:created xsi:type="dcterms:W3CDTF">2024-01-06T01:24:00Z</dcterms:created>
  <dcterms:modified xsi:type="dcterms:W3CDTF">2024-01-10T18:34:00Z</dcterms:modified>
</cp:coreProperties>
</file>