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6B71" w14:textId="77777777" w:rsidR="003E7591" w:rsidRPr="009C1265" w:rsidRDefault="003E7591" w:rsidP="003E7591">
      <w:pPr>
        <w:pStyle w:val="Heading1"/>
        <w:spacing w:before="0" w:after="0"/>
        <w:jc w:val="center"/>
        <w:rPr>
          <w:color w:val="000000" w:themeColor="text1"/>
        </w:rPr>
      </w:pPr>
      <w:r w:rsidRPr="009C1265">
        <w:rPr>
          <w:color w:val="000000" w:themeColor="text1"/>
        </w:rPr>
        <w:t>[Enter Name of Local Educational Agency (LEA)]</w:t>
      </w:r>
    </w:p>
    <w:p w14:paraId="2D4CA951" w14:textId="77777777" w:rsidR="00794EDA" w:rsidRPr="009C1265" w:rsidRDefault="00794EDA" w:rsidP="00FD1143">
      <w:pPr>
        <w:pStyle w:val="Heading2"/>
        <w:jc w:val="center"/>
        <w:rPr>
          <w:color w:val="000000" w:themeColor="text1"/>
        </w:rPr>
      </w:pPr>
      <w:r w:rsidRPr="009C1265">
        <w:rPr>
          <w:color w:val="000000" w:themeColor="text1"/>
        </w:rPr>
        <w:t>Title IV, Part A Internet Safety Policy</w:t>
      </w:r>
    </w:p>
    <w:p w14:paraId="7108450A" w14:textId="77777777" w:rsidR="009C1265" w:rsidRPr="009C1265" w:rsidRDefault="009C1265" w:rsidP="009C1265">
      <w:pPr>
        <w:rPr>
          <w:color w:val="000000" w:themeColor="text1"/>
          <w:sz w:val="22"/>
        </w:rPr>
      </w:pPr>
      <w:r w:rsidRPr="009C1265">
        <w:rPr>
          <w:color w:val="000000" w:themeColor="text1"/>
          <w:sz w:val="22"/>
        </w:rPr>
        <w:t xml:space="preserve">According to the </w:t>
      </w:r>
      <w:r w:rsidRPr="009C1265">
        <w:rPr>
          <w:color w:val="000000" w:themeColor="text1"/>
          <w:sz w:val="22"/>
          <w:shd w:val="clear" w:color="auto" w:fill="FFFFFF"/>
        </w:rPr>
        <w:t>Every Student Succeeds Act (ESSA) Section 4121(a), a</w:t>
      </w:r>
      <w:r w:rsidR="00C10D0D">
        <w:rPr>
          <w:color w:val="000000" w:themeColor="text1"/>
          <w:sz w:val="22"/>
          <w:shd w:val="clear" w:color="auto" w:fill="FFFFFF"/>
        </w:rPr>
        <w:t>n</w:t>
      </w:r>
      <w:r w:rsidRPr="009C1265">
        <w:rPr>
          <w:color w:val="000000" w:themeColor="text1"/>
          <w:sz w:val="22"/>
          <w:shd w:val="clear" w:color="auto" w:fill="FFFFFF"/>
        </w:rPr>
        <w:t xml:space="preserve"> LEA </w:t>
      </w:r>
      <w:r w:rsidRPr="009C1265">
        <w:rPr>
          <w:color w:val="000000" w:themeColor="text1"/>
          <w:sz w:val="22"/>
        </w:rPr>
        <w:t>may not use Title IV, Part A funds to purchase computers used to access the Internet or to pay direct costs associated with accessing the Internet for schools that do not receive E-rate funds, unless the LEA has certified that those schools have an Internet safety policy in place that meets the requirements of section 4121(a)(1)(A).</w:t>
      </w:r>
    </w:p>
    <w:p w14:paraId="654D8ECF" w14:textId="77777777" w:rsidR="000E57B6" w:rsidRPr="009C1265" w:rsidRDefault="000E57B6" w:rsidP="00FD1143">
      <w:pPr>
        <w:rPr>
          <w:color w:val="000000" w:themeColor="text1"/>
          <w:sz w:val="22"/>
        </w:rPr>
      </w:pPr>
      <w:r w:rsidRPr="009C1265">
        <w:rPr>
          <w:color w:val="000000" w:themeColor="text1"/>
          <w:sz w:val="22"/>
        </w:rPr>
        <w:t>As required by ESSA Section 4121</w:t>
      </w:r>
      <w:r w:rsidR="006721BA" w:rsidRPr="009C1265">
        <w:rPr>
          <w:color w:val="000000" w:themeColor="text1"/>
          <w:sz w:val="22"/>
        </w:rPr>
        <w:t>(</w:t>
      </w:r>
      <w:r w:rsidR="00FA7647" w:rsidRPr="009C1265">
        <w:rPr>
          <w:color w:val="000000" w:themeColor="text1"/>
          <w:sz w:val="22"/>
        </w:rPr>
        <w:t>a</w:t>
      </w:r>
      <w:r w:rsidR="006721BA" w:rsidRPr="009C1265">
        <w:rPr>
          <w:color w:val="000000" w:themeColor="text1"/>
          <w:sz w:val="22"/>
        </w:rPr>
        <w:t>)(</w:t>
      </w:r>
      <w:r w:rsidR="00FA7647" w:rsidRPr="009C1265">
        <w:rPr>
          <w:color w:val="000000" w:themeColor="text1"/>
          <w:sz w:val="22"/>
        </w:rPr>
        <w:t>1</w:t>
      </w:r>
      <w:r w:rsidR="006721BA" w:rsidRPr="009C1265">
        <w:rPr>
          <w:color w:val="000000" w:themeColor="text1"/>
          <w:sz w:val="22"/>
        </w:rPr>
        <w:t>)(</w:t>
      </w:r>
      <w:r w:rsidR="00FA7647" w:rsidRPr="009C1265">
        <w:rPr>
          <w:color w:val="000000" w:themeColor="text1"/>
          <w:sz w:val="22"/>
        </w:rPr>
        <w:t>A</w:t>
      </w:r>
      <w:r w:rsidR="006721BA" w:rsidRPr="009C1265">
        <w:rPr>
          <w:color w:val="000000" w:themeColor="text1"/>
          <w:sz w:val="22"/>
        </w:rPr>
        <w:t>)</w:t>
      </w:r>
      <w:r w:rsidRPr="009C1265">
        <w:rPr>
          <w:color w:val="000000" w:themeColor="text1"/>
          <w:sz w:val="22"/>
        </w:rPr>
        <w:t xml:space="preserve">, </w:t>
      </w:r>
      <w:r w:rsidRPr="00C10D0D">
        <w:rPr>
          <w:color w:val="000000" w:themeColor="text1"/>
          <w:sz w:val="22"/>
        </w:rPr>
        <w:t>the [</w:t>
      </w:r>
      <w:r w:rsidRPr="00C10D0D">
        <w:rPr>
          <w:color w:val="000000" w:themeColor="text1"/>
          <w:sz w:val="22"/>
          <w:highlight w:val="darkGray"/>
        </w:rPr>
        <w:t>Insert name of LEA</w:t>
      </w:r>
      <w:r w:rsidRPr="00C10D0D">
        <w:rPr>
          <w:color w:val="000000" w:themeColor="text1"/>
          <w:sz w:val="22"/>
        </w:rPr>
        <w:t>] and</w:t>
      </w:r>
      <w:r w:rsidRPr="009C1265">
        <w:rPr>
          <w:color w:val="000000" w:themeColor="text1"/>
          <w:sz w:val="22"/>
        </w:rPr>
        <w:t xml:space="preserve"> all schools within ensure </w:t>
      </w:r>
      <w:r w:rsidR="00A63BBA" w:rsidRPr="009C1265">
        <w:rPr>
          <w:color w:val="000000" w:themeColor="text1"/>
          <w:sz w:val="22"/>
        </w:rPr>
        <w:t>the operation of a technology protection measure with respect to any of its computers with Internet access that protects against access through such computers to visual depictions that are</w:t>
      </w:r>
      <w:r w:rsidRPr="009C1265">
        <w:rPr>
          <w:color w:val="000000" w:themeColor="text1"/>
          <w:sz w:val="22"/>
        </w:rPr>
        <w:t>:</w:t>
      </w:r>
    </w:p>
    <w:p w14:paraId="6B6C96E7" w14:textId="77777777" w:rsidR="00F410BB" w:rsidRPr="009C1265" w:rsidRDefault="00A63BBA" w:rsidP="00F410BB">
      <w:pPr>
        <w:pStyle w:val="ListParagraph"/>
        <w:numPr>
          <w:ilvl w:val="0"/>
          <w:numId w:val="13"/>
        </w:numPr>
        <w:spacing w:after="0"/>
        <w:rPr>
          <w:color w:val="000000" w:themeColor="text1"/>
          <w:sz w:val="22"/>
        </w:rPr>
      </w:pPr>
      <w:proofErr w:type="gramStart"/>
      <w:r w:rsidRPr="009C1265">
        <w:rPr>
          <w:color w:val="000000" w:themeColor="text1"/>
          <w:sz w:val="22"/>
        </w:rPr>
        <w:t>obscene;</w:t>
      </w:r>
      <w:proofErr w:type="gramEnd"/>
    </w:p>
    <w:p w14:paraId="3FE617DA" w14:textId="77777777" w:rsidR="00F410BB" w:rsidRPr="009C1265" w:rsidRDefault="00A63BBA" w:rsidP="00F410BB">
      <w:pPr>
        <w:pStyle w:val="ListParagraph"/>
        <w:numPr>
          <w:ilvl w:val="0"/>
          <w:numId w:val="13"/>
        </w:numPr>
        <w:spacing w:after="0"/>
        <w:rPr>
          <w:color w:val="000000" w:themeColor="text1"/>
          <w:sz w:val="22"/>
        </w:rPr>
      </w:pPr>
      <w:r w:rsidRPr="009C1265">
        <w:rPr>
          <w:color w:val="000000" w:themeColor="text1"/>
          <w:sz w:val="22"/>
        </w:rPr>
        <w:t>child pornography; or</w:t>
      </w:r>
    </w:p>
    <w:p w14:paraId="792DCA74" w14:textId="77777777" w:rsidR="008F693B" w:rsidRPr="009C1265" w:rsidRDefault="00A63BBA" w:rsidP="00F410BB">
      <w:pPr>
        <w:pStyle w:val="ListParagraph"/>
        <w:numPr>
          <w:ilvl w:val="0"/>
          <w:numId w:val="13"/>
        </w:numPr>
        <w:spacing w:after="0"/>
        <w:rPr>
          <w:color w:val="000000" w:themeColor="text1"/>
          <w:sz w:val="22"/>
        </w:rPr>
      </w:pPr>
      <w:r w:rsidRPr="009C1265">
        <w:rPr>
          <w:color w:val="000000" w:themeColor="text1"/>
          <w:sz w:val="22"/>
        </w:rPr>
        <w:t>harmful to minors</w:t>
      </w:r>
      <w:r w:rsidR="008F693B" w:rsidRPr="009C1265">
        <w:rPr>
          <w:color w:val="000000" w:themeColor="text1"/>
          <w:sz w:val="22"/>
        </w:rPr>
        <w:t>.</w:t>
      </w:r>
    </w:p>
    <w:p w14:paraId="6CBCB02F" w14:textId="77777777" w:rsidR="008F693B" w:rsidRPr="009C1265" w:rsidRDefault="008F693B" w:rsidP="00FD1143">
      <w:pPr>
        <w:spacing w:before="240"/>
        <w:rPr>
          <w:color w:val="000000" w:themeColor="text1"/>
          <w:sz w:val="22"/>
        </w:rPr>
      </w:pPr>
      <w:r w:rsidRPr="009C1265">
        <w:rPr>
          <w:color w:val="000000" w:themeColor="text1"/>
          <w:sz w:val="22"/>
        </w:rPr>
        <w:t xml:space="preserve">The </w:t>
      </w:r>
      <w:r w:rsidRPr="00C10D0D">
        <w:rPr>
          <w:color w:val="000000" w:themeColor="text1"/>
          <w:sz w:val="22"/>
        </w:rPr>
        <w:t>[</w:t>
      </w:r>
      <w:r w:rsidRPr="00C10D0D">
        <w:rPr>
          <w:color w:val="000000" w:themeColor="text1"/>
          <w:sz w:val="22"/>
          <w:highlight w:val="darkGray"/>
        </w:rPr>
        <w:t>Insert name of LEA</w:t>
      </w:r>
      <w:r w:rsidRPr="00C10D0D">
        <w:rPr>
          <w:color w:val="000000" w:themeColor="text1"/>
          <w:sz w:val="22"/>
        </w:rPr>
        <w:t>]</w:t>
      </w:r>
      <w:r w:rsidRPr="009C1265">
        <w:rPr>
          <w:color w:val="000000" w:themeColor="text1"/>
          <w:sz w:val="22"/>
        </w:rPr>
        <w:t xml:space="preserve"> and all schools within shall enfo</w:t>
      </w:r>
      <w:r w:rsidR="00A63BBA" w:rsidRPr="009C1265">
        <w:rPr>
          <w:color w:val="000000" w:themeColor="text1"/>
          <w:sz w:val="22"/>
        </w:rPr>
        <w:t>rc</w:t>
      </w:r>
      <w:r w:rsidRPr="009C1265">
        <w:rPr>
          <w:color w:val="000000" w:themeColor="text1"/>
          <w:sz w:val="22"/>
        </w:rPr>
        <w:t>e</w:t>
      </w:r>
      <w:r w:rsidR="00A63BBA" w:rsidRPr="009C1265">
        <w:rPr>
          <w:color w:val="000000" w:themeColor="text1"/>
          <w:sz w:val="22"/>
        </w:rPr>
        <w:t xml:space="preserve"> the operation </w:t>
      </w:r>
      <w:r w:rsidRPr="009C1265">
        <w:rPr>
          <w:color w:val="000000" w:themeColor="text1"/>
          <w:sz w:val="22"/>
        </w:rPr>
        <w:t xml:space="preserve">of </w:t>
      </w:r>
      <w:r w:rsidR="000E1D42" w:rsidRPr="009C1265">
        <w:rPr>
          <w:color w:val="000000" w:themeColor="text1"/>
          <w:sz w:val="22"/>
        </w:rPr>
        <w:t>t</w:t>
      </w:r>
      <w:r w:rsidRPr="009C1265">
        <w:rPr>
          <w:color w:val="000000" w:themeColor="text1"/>
          <w:sz w:val="22"/>
        </w:rPr>
        <w:t xml:space="preserve">echnology, such as computers, the LEA's computer network including servers and wireless computer networking technology (wi-fi), the Internet, email, USB drives, wireless access points (routers), tablet computers, smartphones and smart devices, telephones, cellular telephones, personal digital assistants, pagers, MP3 players, wearable technology, any wireless communication device including emergency radios, and/or future technological innovations, whether accessed on or off site or through LEA-owned or personally owned equipment or devices, </w:t>
      </w:r>
      <w:r w:rsidR="00A63BBA" w:rsidRPr="009C1265">
        <w:rPr>
          <w:color w:val="000000" w:themeColor="text1"/>
          <w:sz w:val="22"/>
        </w:rPr>
        <w:t>protection measure during any use of such computers</w:t>
      </w:r>
      <w:r w:rsidR="00FA7647" w:rsidRPr="009C1265">
        <w:rPr>
          <w:color w:val="000000" w:themeColor="text1"/>
          <w:sz w:val="22"/>
        </w:rPr>
        <w:t xml:space="preserve"> by minors (ESSA Section 4121[a][1][B]).</w:t>
      </w:r>
    </w:p>
    <w:p w14:paraId="1DBFF895" w14:textId="77777777" w:rsidR="009E50C7" w:rsidRPr="009C1265" w:rsidRDefault="009E50C7" w:rsidP="00FD1143">
      <w:pPr>
        <w:rPr>
          <w:color w:val="000000" w:themeColor="text1"/>
          <w:sz w:val="22"/>
        </w:rPr>
      </w:pPr>
      <w:r w:rsidRPr="009C1265">
        <w:rPr>
          <w:color w:val="000000" w:themeColor="text1"/>
          <w:sz w:val="22"/>
        </w:rPr>
        <w:t>This policy of Internet safety includes the operation of a technology protection measure with respect to any of its computers with Internet access that protects against access through such computers to visual depictions that are obscene or includes child pornography (ESSA Section 4121[a][2][A]).</w:t>
      </w:r>
    </w:p>
    <w:p w14:paraId="68B02931" w14:textId="77777777" w:rsidR="009E50C7" w:rsidRPr="009C1265" w:rsidRDefault="009E50C7" w:rsidP="00FD1143">
      <w:pPr>
        <w:rPr>
          <w:color w:val="000000" w:themeColor="text1"/>
          <w:sz w:val="22"/>
        </w:rPr>
      </w:pPr>
      <w:r w:rsidRPr="009C1265">
        <w:rPr>
          <w:color w:val="000000" w:themeColor="text1"/>
          <w:sz w:val="22"/>
        </w:rPr>
        <w:t>This policy of Internet safety enforces the operation of such technology protection measure during any use of such computers (ESSA Section 4121[a][2][B]).</w:t>
      </w:r>
    </w:p>
    <w:p w14:paraId="49293E6D" w14:textId="77777777" w:rsidR="00F410BB" w:rsidRPr="009C1265" w:rsidRDefault="00FA7647" w:rsidP="00FD1143">
      <w:pPr>
        <w:rPr>
          <w:color w:val="000000" w:themeColor="text1"/>
          <w:sz w:val="22"/>
        </w:rPr>
      </w:pPr>
      <w:r w:rsidRPr="009C1265">
        <w:rPr>
          <w:color w:val="000000" w:themeColor="text1"/>
          <w:sz w:val="22"/>
        </w:rPr>
        <w:t xml:space="preserve">The </w:t>
      </w:r>
      <w:r w:rsidRPr="00C10D0D">
        <w:rPr>
          <w:color w:val="000000" w:themeColor="text1"/>
          <w:sz w:val="22"/>
        </w:rPr>
        <w:t>[</w:t>
      </w:r>
      <w:r w:rsidRPr="00C10D0D">
        <w:rPr>
          <w:color w:val="000000" w:themeColor="text1"/>
          <w:sz w:val="22"/>
          <w:highlight w:val="darkGray"/>
        </w:rPr>
        <w:t>Insert name of LEA</w:t>
      </w:r>
      <w:r w:rsidRPr="00C10D0D">
        <w:rPr>
          <w:color w:val="000000" w:themeColor="text1"/>
          <w:sz w:val="22"/>
        </w:rPr>
        <w:t xml:space="preserve">] </w:t>
      </w:r>
      <w:r w:rsidR="000E57B6" w:rsidRPr="009C1265">
        <w:rPr>
          <w:color w:val="000000" w:themeColor="text1"/>
          <w:sz w:val="22"/>
        </w:rPr>
        <w:t>certif</w:t>
      </w:r>
      <w:r w:rsidRPr="009C1265">
        <w:rPr>
          <w:color w:val="000000" w:themeColor="text1"/>
          <w:sz w:val="22"/>
        </w:rPr>
        <w:t xml:space="preserve">ies </w:t>
      </w:r>
      <w:r w:rsidR="00A36212" w:rsidRPr="009C1265">
        <w:rPr>
          <w:color w:val="000000" w:themeColor="text1"/>
          <w:sz w:val="22"/>
        </w:rPr>
        <w:t>compliance during each annual program application cycle</w:t>
      </w:r>
      <w:r w:rsidR="00A63BBA" w:rsidRPr="009C1265">
        <w:rPr>
          <w:color w:val="000000" w:themeColor="text1"/>
          <w:sz w:val="22"/>
        </w:rPr>
        <w:t xml:space="preserve"> </w:t>
      </w:r>
      <w:r w:rsidR="00A36212" w:rsidRPr="009C1265">
        <w:rPr>
          <w:color w:val="000000" w:themeColor="text1"/>
          <w:sz w:val="22"/>
        </w:rPr>
        <w:t xml:space="preserve">that the internet safety policy in place </w:t>
      </w:r>
      <w:r w:rsidR="00A63BBA" w:rsidRPr="009C1265">
        <w:rPr>
          <w:color w:val="000000" w:themeColor="text1"/>
          <w:sz w:val="22"/>
        </w:rPr>
        <w:t>includes the operation of a technology protection measure with respect to any of its computers with Internet access that protects against access through such computers to visual depictions that are</w:t>
      </w:r>
      <w:r w:rsidR="00A36212" w:rsidRPr="009C1265">
        <w:rPr>
          <w:color w:val="000000" w:themeColor="text1"/>
          <w:sz w:val="22"/>
        </w:rPr>
        <w:t xml:space="preserve"> </w:t>
      </w:r>
      <w:r w:rsidR="00A63BBA" w:rsidRPr="009C1265">
        <w:rPr>
          <w:color w:val="000000" w:themeColor="text1"/>
          <w:sz w:val="22"/>
        </w:rPr>
        <w:t xml:space="preserve">obscene or </w:t>
      </w:r>
      <w:r w:rsidR="00F410BB" w:rsidRPr="009C1265">
        <w:rPr>
          <w:color w:val="000000" w:themeColor="text1"/>
          <w:sz w:val="22"/>
        </w:rPr>
        <w:t xml:space="preserve">include </w:t>
      </w:r>
      <w:r w:rsidR="00A63BBA" w:rsidRPr="009C1265">
        <w:rPr>
          <w:color w:val="000000" w:themeColor="text1"/>
          <w:sz w:val="22"/>
        </w:rPr>
        <w:t>child pornography; and is enforcing the operation of such technology protection measure during any use of such computers</w:t>
      </w:r>
      <w:r w:rsidRPr="009C1265">
        <w:rPr>
          <w:color w:val="000000" w:themeColor="text1"/>
          <w:sz w:val="22"/>
        </w:rPr>
        <w:t xml:space="preserve"> (ESSA Section 4121[b][1])</w:t>
      </w:r>
      <w:r w:rsidR="00A63BBA" w:rsidRPr="009C1265">
        <w:rPr>
          <w:color w:val="000000" w:themeColor="text1"/>
          <w:sz w:val="22"/>
        </w:rPr>
        <w:t>.</w:t>
      </w:r>
    </w:p>
    <w:p w14:paraId="4E4CBE94" w14:textId="77777777" w:rsidR="009C1265" w:rsidRPr="009C1265" w:rsidRDefault="009C1265" w:rsidP="00FD1143">
      <w:pPr>
        <w:rPr>
          <w:color w:val="000000" w:themeColor="text1"/>
          <w:sz w:val="22"/>
        </w:rPr>
      </w:pPr>
      <w:r w:rsidRPr="009C1265">
        <w:rPr>
          <w:color w:val="000000" w:themeColor="text1"/>
          <w:sz w:val="22"/>
        </w:rPr>
        <w:t>An administrator, supervisor, or person authorized by the [</w:t>
      </w:r>
      <w:r w:rsidRPr="009C1265">
        <w:rPr>
          <w:color w:val="000000" w:themeColor="text1"/>
          <w:sz w:val="22"/>
          <w:highlight w:val="darkGray"/>
        </w:rPr>
        <w:t>Insert name of LEA</w:t>
      </w:r>
      <w:r w:rsidRPr="009C1265">
        <w:rPr>
          <w:color w:val="000000" w:themeColor="text1"/>
          <w:sz w:val="22"/>
        </w:rPr>
        <w:t>] may disable the technology protection measure concerned to enable access for bona fide research or other lawful purposes (ESSA Section 4121[c]).</w:t>
      </w:r>
    </w:p>
    <w:p w14:paraId="71380B94" w14:textId="77777777" w:rsidR="001A1FDE" w:rsidRPr="009C1265" w:rsidRDefault="001A1FDE" w:rsidP="00F410BB">
      <w:pPr>
        <w:spacing w:after="0"/>
        <w:rPr>
          <w:rFonts w:eastAsia="Times New Roman" w:cs="Arial"/>
          <w:color w:val="000000" w:themeColor="text1"/>
          <w:sz w:val="22"/>
        </w:rPr>
      </w:pPr>
      <w:r w:rsidRPr="009C1265">
        <w:rPr>
          <w:rFonts w:eastAsia="Times New Roman" w:cs="Arial"/>
          <w:color w:val="000000" w:themeColor="text1"/>
          <w:sz w:val="22"/>
        </w:rPr>
        <w:t>California Department of Education</w:t>
      </w:r>
    </w:p>
    <w:p w14:paraId="0E21287A" w14:textId="77777777" w:rsidR="001A1FDE" w:rsidRPr="009C1265" w:rsidRDefault="001A1FDE" w:rsidP="00F410BB">
      <w:pPr>
        <w:spacing w:after="0"/>
        <w:rPr>
          <w:color w:val="000000" w:themeColor="text1"/>
          <w:sz w:val="22"/>
        </w:rPr>
      </w:pPr>
      <w:r w:rsidRPr="009C1265">
        <w:rPr>
          <w:rFonts w:eastAsia="Times New Roman" w:cs="Arial"/>
          <w:color w:val="000000" w:themeColor="text1"/>
          <w:sz w:val="22"/>
        </w:rPr>
        <w:t>September 2021</w:t>
      </w:r>
    </w:p>
    <w:sectPr w:rsidR="001A1FDE" w:rsidRPr="009C12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6F519" w14:textId="77777777" w:rsidR="008513A7" w:rsidRDefault="008513A7" w:rsidP="00C9787B">
      <w:pPr>
        <w:spacing w:after="0"/>
      </w:pPr>
      <w:r>
        <w:separator/>
      </w:r>
    </w:p>
  </w:endnote>
  <w:endnote w:type="continuationSeparator" w:id="0">
    <w:p w14:paraId="0616F3F2" w14:textId="77777777" w:rsidR="008513A7" w:rsidRDefault="008513A7" w:rsidP="00C978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CEF3" w14:textId="77777777" w:rsidR="003C04FA" w:rsidRDefault="003C0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F333" w14:textId="77777777" w:rsidR="003C04FA" w:rsidRDefault="003C0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E608" w14:textId="77777777" w:rsidR="003C04FA" w:rsidRDefault="003C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5656" w14:textId="77777777" w:rsidR="008513A7" w:rsidRDefault="008513A7" w:rsidP="00C9787B">
      <w:pPr>
        <w:spacing w:after="0"/>
      </w:pPr>
      <w:r>
        <w:separator/>
      </w:r>
    </w:p>
  </w:footnote>
  <w:footnote w:type="continuationSeparator" w:id="0">
    <w:p w14:paraId="18AF9E7D" w14:textId="77777777" w:rsidR="008513A7" w:rsidRDefault="008513A7" w:rsidP="00C978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0F77" w14:textId="77777777" w:rsidR="003C04FA" w:rsidRDefault="003C0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9FE9" w14:textId="77777777" w:rsidR="003C04FA" w:rsidRDefault="003C0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C61F2" w14:textId="77777777" w:rsidR="003C04FA" w:rsidRDefault="003C0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713C7"/>
    <w:multiLevelType w:val="hybridMultilevel"/>
    <w:tmpl w:val="FB80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D3E8A"/>
    <w:multiLevelType w:val="hybridMultilevel"/>
    <w:tmpl w:val="91EA2F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301AF"/>
    <w:multiLevelType w:val="hybridMultilevel"/>
    <w:tmpl w:val="D910CD8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587971">
    <w:abstractNumId w:val="9"/>
  </w:num>
  <w:num w:numId="2" w16cid:durableId="1695039442">
    <w:abstractNumId w:val="7"/>
  </w:num>
  <w:num w:numId="3" w16cid:durableId="449936477">
    <w:abstractNumId w:val="6"/>
  </w:num>
  <w:num w:numId="4" w16cid:durableId="881484426">
    <w:abstractNumId w:val="5"/>
  </w:num>
  <w:num w:numId="5" w16cid:durableId="1305701666">
    <w:abstractNumId w:val="4"/>
  </w:num>
  <w:num w:numId="6" w16cid:durableId="1843620875">
    <w:abstractNumId w:val="8"/>
  </w:num>
  <w:num w:numId="7" w16cid:durableId="454914017">
    <w:abstractNumId w:val="3"/>
  </w:num>
  <w:num w:numId="8" w16cid:durableId="1748336394">
    <w:abstractNumId w:val="2"/>
  </w:num>
  <w:num w:numId="9" w16cid:durableId="885095707">
    <w:abstractNumId w:val="1"/>
  </w:num>
  <w:num w:numId="10" w16cid:durableId="764765244">
    <w:abstractNumId w:val="0"/>
  </w:num>
  <w:num w:numId="11" w16cid:durableId="1848712168">
    <w:abstractNumId w:val="12"/>
  </w:num>
  <w:num w:numId="12" w16cid:durableId="166867486">
    <w:abstractNumId w:val="11"/>
  </w:num>
  <w:num w:numId="13" w16cid:durableId="1510174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MzQ1MzM3MjEyMjZS0lEKTi0uzszPAykwqgUAdqpVlywAAAA="/>
  </w:docVars>
  <w:rsids>
    <w:rsidRoot w:val="00794EDA"/>
    <w:rsid w:val="00026F37"/>
    <w:rsid w:val="000845F7"/>
    <w:rsid w:val="000E1D42"/>
    <w:rsid w:val="000E57B6"/>
    <w:rsid w:val="000F35AF"/>
    <w:rsid w:val="000F7AF5"/>
    <w:rsid w:val="00106B89"/>
    <w:rsid w:val="00161238"/>
    <w:rsid w:val="001A0CA5"/>
    <w:rsid w:val="001A1FDE"/>
    <w:rsid w:val="001D192B"/>
    <w:rsid w:val="00223F78"/>
    <w:rsid w:val="00254AD1"/>
    <w:rsid w:val="002E4CB5"/>
    <w:rsid w:val="003050EE"/>
    <w:rsid w:val="0032435A"/>
    <w:rsid w:val="00363C43"/>
    <w:rsid w:val="003C04FA"/>
    <w:rsid w:val="003C512A"/>
    <w:rsid w:val="003E6F23"/>
    <w:rsid w:val="003E7591"/>
    <w:rsid w:val="003F2E7F"/>
    <w:rsid w:val="00430734"/>
    <w:rsid w:val="004B7948"/>
    <w:rsid w:val="004D58E8"/>
    <w:rsid w:val="004D77B8"/>
    <w:rsid w:val="004E7AC1"/>
    <w:rsid w:val="00535D91"/>
    <w:rsid w:val="00577DBE"/>
    <w:rsid w:val="005C5B70"/>
    <w:rsid w:val="00625ED0"/>
    <w:rsid w:val="006433B6"/>
    <w:rsid w:val="006639EA"/>
    <w:rsid w:val="006721BA"/>
    <w:rsid w:val="00690A17"/>
    <w:rsid w:val="006F6853"/>
    <w:rsid w:val="007428B8"/>
    <w:rsid w:val="00794EDA"/>
    <w:rsid w:val="007E5BF1"/>
    <w:rsid w:val="007E64ED"/>
    <w:rsid w:val="007F5F3F"/>
    <w:rsid w:val="0081256C"/>
    <w:rsid w:val="008513A7"/>
    <w:rsid w:val="00856A82"/>
    <w:rsid w:val="00881F37"/>
    <w:rsid w:val="008A3594"/>
    <w:rsid w:val="008E4D20"/>
    <w:rsid w:val="008F693B"/>
    <w:rsid w:val="00985C28"/>
    <w:rsid w:val="009B3E8C"/>
    <w:rsid w:val="009C1265"/>
    <w:rsid w:val="009C70F5"/>
    <w:rsid w:val="009E50C7"/>
    <w:rsid w:val="00A20396"/>
    <w:rsid w:val="00A36212"/>
    <w:rsid w:val="00A63BBA"/>
    <w:rsid w:val="00A91F9A"/>
    <w:rsid w:val="00AE0C8E"/>
    <w:rsid w:val="00AF0211"/>
    <w:rsid w:val="00AF1EF3"/>
    <w:rsid w:val="00B74F1E"/>
    <w:rsid w:val="00B80370"/>
    <w:rsid w:val="00BB1847"/>
    <w:rsid w:val="00BC76C9"/>
    <w:rsid w:val="00C103ED"/>
    <w:rsid w:val="00C10D0D"/>
    <w:rsid w:val="00C21731"/>
    <w:rsid w:val="00C71B66"/>
    <w:rsid w:val="00C82975"/>
    <w:rsid w:val="00C9787B"/>
    <w:rsid w:val="00CA6E47"/>
    <w:rsid w:val="00CB6664"/>
    <w:rsid w:val="00CF1A3B"/>
    <w:rsid w:val="00D15074"/>
    <w:rsid w:val="00D41632"/>
    <w:rsid w:val="00D47DAB"/>
    <w:rsid w:val="00D74D83"/>
    <w:rsid w:val="00DA52B3"/>
    <w:rsid w:val="00DC52B0"/>
    <w:rsid w:val="00DC6AE6"/>
    <w:rsid w:val="00DC774C"/>
    <w:rsid w:val="00E634EC"/>
    <w:rsid w:val="00E90B6F"/>
    <w:rsid w:val="00EA58D4"/>
    <w:rsid w:val="00EC49BB"/>
    <w:rsid w:val="00EC620B"/>
    <w:rsid w:val="00F410BB"/>
    <w:rsid w:val="00F463BB"/>
    <w:rsid w:val="00FA7647"/>
    <w:rsid w:val="00FD1143"/>
    <w:rsid w:val="00FE0D72"/>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E02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1A1FDE"/>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1143"/>
    <w:pPr>
      <w:keepNext/>
      <w:keepLines/>
      <w:spacing w:before="24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06B89"/>
    <w:pPr>
      <w:keepNext/>
      <w:keepLines/>
      <w:spacing w:before="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FD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1143"/>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06B89"/>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0E57B6"/>
    <w:pPr>
      <w:ind w:left="720"/>
      <w:contextualSpacing/>
    </w:pPr>
  </w:style>
  <w:style w:type="paragraph" w:styleId="Header">
    <w:name w:val="header"/>
    <w:basedOn w:val="Normal"/>
    <w:link w:val="HeaderChar"/>
    <w:uiPriority w:val="99"/>
    <w:unhideWhenUsed/>
    <w:rsid w:val="00C9787B"/>
    <w:pPr>
      <w:tabs>
        <w:tab w:val="center" w:pos="4680"/>
        <w:tab w:val="right" w:pos="9360"/>
      </w:tabs>
      <w:spacing w:after="0"/>
    </w:pPr>
  </w:style>
  <w:style w:type="character" w:customStyle="1" w:styleId="HeaderChar">
    <w:name w:val="Header Char"/>
    <w:basedOn w:val="DefaultParagraphFont"/>
    <w:link w:val="Header"/>
    <w:uiPriority w:val="99"/>
    <w:rsid w:val="00C9787B"/>
    <w:rPr>
      <w:rFonts w:ascii="Arial" w:hAnsi="Arial"/>
      <w:sz w:val="24"/>
    </w:rPr>
  </w:style>
  <w:style w:type="paragraph" w:styleId="Footer">
    <w:name w:val="footer"/>
    <w:basedOn w:val="Normal"/>
    <w:link w:val="FooterChar"/>
    <w:uiPriority w:val="99"/>
    <w:unhideWhenUsed/>
    <w:rsid w:val="00C9787B"/>
    <w:pPr>
      <w:tabs>
        <w:tab w:val="center" w:pos="4680"/>
        <w:tab w:val="right" w:pos="9360"/>
      </w:tabs>
      <w:spacing w:after="0"/>
    </w:pPr>
  </w:style>
  <w:style w:type="character" w:customStyle="1" w:styleId="FooterChar">
    <w:name w:val="Footer Char"/>
    <w:basedOn w:val="DefaultParagraphFont"/>
    <w:link w:val="Footer"/>
    <w:uiPriority w:val="99"/>
    <w:rsid w:val="00C9787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2369</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Title IV, Part A Internet Safety Policy Sample - Title IV, Part A (CA Dept of Education)</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Internet Safety Policy Sample - Title IV, Part A (CA Dept of Education)</dc:title>
  <dc:subject>Sample document of a Title IV, Part A Internet Safety Policy.</dc:subject>
  <dc:creator/>
  <cp:keywords/>
  <dc:description/>
  <cp:lastModifiedBy/>
  <cp:revision>1</cp:revision>
  <dcterms:created xsi:type="dcterms:W3CDTF">2024-04-25T21:10:00Z</dcterms:created>
  <dcterms:modified xsi:type="dcterms:W3CDTF">2024-10-24T20:58:00Z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2afb3439ffca06273d50a1e61a0f8f378c69486fb5ad4459c407aa9b855410f8</vt:lpwstr>
  </property>
</Properties>
</file>