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D740" w14:textId="77777777" w:rsidR="00C17BF1" w:rsidRDefault="00C17BF1" w:rsidP="00C17BF1">
      <w:pPr>
        <w:shd w:val="clear" w:color="auto" w:fill="FFFFFF"/>
        <w:spacing w:after="0" w:line="240" w:lineRule="auto"/>
        <w:jc w:val="right"/>
        <w:rPr>
          <w:rFonts w:ascii="Arial" w:eastAsia="Times New Roman" w:hAnsi="Arial" w:cs="Times New Roman"/>
          <w:sz w:val="24"/>
          <w:szCs w:val="24"/>
        </w:rPr>
      </w:pPr>
      <w:r w:rsidRPr="0038653B">
        <w:rPr>
          <w:rFonts w:ascii="Arial" w:eastAsia="Times New Roman" w:hAnsi="Arial" w:cs="Times New Roman"/>
          <w:sz w:val="24"/>
          <w:szCs w:val="24"/>
        </w:rPr>
        <w:t>California Department of Education</w:t>
      </w:r>
    </w:p>
    <w:p w14:paraId="676E9FDE" w14:textId="77777777" w:rsidR="00C17BF1" w:rsidRPr="0038653B" w:rsidRDefault="00C17BF1" w:rsidP="00C17BF1">
      <w:pPr>
        <w:shd w:val="clear" w:color="auto" w:fill="FFFFFF"/>
        <w:spacing w:after="0" w:line="240" w:lineRule="auto"/>
        <w:jc w:val="right"/>
        <w:rPr>
          <w:rFonts w:ascii="Arial" w:eastAsia="Times New Roman" w:hAnsi="Arial" w:cs="Arial"/>
          <w:color w:val="000000"/>
          <w:sz w:val="24"/>
          <w:szCs w:val="24"/>
          <w:lang w:val="en"/>
        </w:rPr>
      </w:pPr>
      <w:r w:rsidRPr="0038653B">
        <w:rPr>
          <w:rFonts w:ascii="Arial" w:eastAsia="Times New Roman" w:hAnsi="Arial" w:cs="Times New Roman"/>
          <w:sz w:val="24"/>
          <w:szCs w:val="24"/>
        </w:rPr>
        <w:t>September 2018</w:t>
      </w:r>
    </w:p>
    <w:p w14:paraId="19F7FDE3" w14:textId="77777777" w:rsidR="00DC7981" w:rsidRDefault="00F94276" w:rsidP="00C17BF1">
      <w:pPr>
        <w:pStyle w:val="Heading1"/>
        <w:spacing w:before="480" w:after="240" w:line="240" w:lineRule="auto"/>
        <w:jc w:val="center"/>
      </w:pPr>
      <w:r>
        <w:t xml:space="preserve">Title IV, Part B Method of </w:t>
      </w:r>
      <w:r w:rsidR="0066395E" w:rsidRPr="005532E0">
        <w:t>Calculating Equitable Services</w:t>
      </w:r>
      <w:r>
        <w:t xml:space="preserve"> Proportional Share</w:t>
      </w:r>
    </w:p>
    <w:p w14:paraId="59D3B911" w14:textId="77777777" w:rsidR="00D45DBB" w:rsidRDefault="00D45DBB" w:rsidP="00DC7981">
      <w:pPr>
        <w:autoSpaceDE w:val="0"/>
        <w:autoSpaceDN w:val="0"/>
        <w:adjustRightInd w:val="0"/>
        <w:spacing w:after="240" w:line="240" w:lineRule="auto"/>
        <w:rPr>
          <w:rFonts w:ascii="Arial" w:hAnsi="Arial" w:cs="Arial"/>
          <w:sz w:val="24"/>
          <w:szCs w:val="24"/>
        </w:rPr>
      </w:pPr>
      <w:r w:rsidRPr="00D45DBB">
        <w:rPr>
          <w:rFonts w:ascii="Arial" w:hAnsi="Arial" w:cs="Arial"/>
          <w:sz w:val="24"/>
          <w:szCs w:val="24"/>
        </w:rPr>
        <w:t>The 21st C</w:t>
      </w:r>
      <w:r w:rsidR="00F94276">
        <w:rPr>
          <w:rFonts w:ascii="Arial" w:hAnsi="Arial" w:cs="Arial"/>
          <w:sz w:val="24"/>
          <w:szCs w:val="24"/>
        </w:rPr>
        <w:t xml:space="preserve">entury Community </w:t>
      </w:r>
      <w:r w:rsidRPr="00D45DBB">
        <w:rPr>
          <w:rFonts w:ascii="Arial" w:hAnsi="Arial" w:cs="Arial"/>
          <w:sz w:val="24"/>
          <w:szCs w:val="24"/>
        </w:rPr>
        <w:t>L</w:t>
      </w:r>
      <w:r w:rsidR="00F94276">
        <w:rPr>
          <w:rFonts w:ascii="Arial" w:hAnsi="Arial" w:cs="Arial"/>
          <w:sz w:val="24"/>
          <w:szCs w:val="24"/>
        </w:rPr>
        <w:t xml:space="preserve">earning </w:t>
      </w:r>
      <w:r w:rsidRPr="00D45DBB">
        <w:rPr>
          <w:rFonts w:ascii="Arial" w:hAnsi="Arial" w:cs="Arial"/>
          <w:sz w:val="24"/>
          <w:szCs w:val="24"/>
        </w:rPr>
        <w:t>C</w:t>
      </w:r>
      <w:r w:rsidR="00F94276">
        <w:rPr>
          <w:rFonts w:ascii="Arial" w:hAnsi="Arial" w:cs="Arial"/>
          <w:sz w:val="24"/>
          <w:szCs w:val="24"/>
        </w:rPr>
        <w:t>enters (CCLC)</w:t>
      </w:r>
      <w:r w:rsidRPr="00D45DBB">
        <w:rPr>
          <w:rFonts w:ascii="Arial" w:hAnsi="Arial" w:cs="Arial"/>
          <w:sz w:val="24"/>
          <w:szCs w:val="24"/>
        </w:rPr>
        <w:t xml:space="preserve"> program is authorized under Title IV, Part B of the Elementary and Secondary Education Act as amended by </w:t>
      </w:r>
      <w:proofErr w:type="gramStart"/>
      <w:r w:rsidR="00F94276">
        <w:rPr>
          <w:rFonts w:ascii="Arial" w:hAnsi="Arial" w:cs="Arial"/>
          <w:sz w:val="24"/>
          <w:szCs w:val="24"/>
        </w:rPr>
        <w:t xml:space="preserve">the </w:t>
      </w:r>
      <w:r w:rsidRPr="00D45DBB">
        <w:rPr>
          <w:rFonts w:ascii="Arial" w:hAnsi="Arial" w:cs="Arial"/>
          <w:sz w:val="24"/>
          <w:szCs w:val="24"/>
        </w:rPr>
        <w:t>E</w:t>
      </w:r>
      <w:r w:rsidR="00F94276">
        <w:rPr>
          <w:rFonts w:ascii="Arial" w:hAnsi="Arial" w:cs="Arial"/>
          <w:sz w:val="24"/>
          <w:szCs w:val="24"/>
        </w:rPr>
        <w:t>very</w:t>
      </w:r>
      <w:proofErr w:type="gramEnd"/>
      <w:r w:rsidR="00F94276">
        <w:rPr>
          <w:rFonts w:ascii="Arial" w:hAnsi="Arial" w:cs="Arial"/>
          <w:sz w:val="24"/>
          <w:szCs w:val="24"/>
        </w:rPr>
        <w:t xml:space="preserve"> Student Succeeds Act</w:t>
      </w:r>
      <w:r w:rsidRPr="00D45DBB">
        <w:rPr>
          <w:rFonts w:ascii="Arial" w:hAnsi="Arial" w:cs="Arial"/>
          <w:sz w:val="24"/>
          <w:szCs w:val="24"/>
        </w:rPr>
        <w:t xml:space="preserve">. The </w:t>
      </w:r>
      <w:r w:rsidR="007D575F">
        <w:rPr>
          <w:rFonts w:ascii="Arial" w:hAnsi="Arial" w:cs="Arial"/>
          <w:sz w:val="24"/>
          <w:szCs w:val="24"/>
        </w:rPr>
        <w:t>California</w:t>
      </w:r>
      <w:r w:rsidRPr="00D45DBB">
        <w:rPr>
          <w:rFonts w:ascii="Arial" w:hAnsi="Arial" w:cs="Arial"/>
          <w:sz w:val="24"/>
          <w:szCs w:val="24"/>
        </w:rPr>
        <w:t xml:space="preserve"> Department of Education</w:t>
      </w:r>
      <w:r w:rsidR="00DC7981">
        <w:rPr>
          <w:rFonts w:ascii="Arial" w:hAnsi="Arial" w:cs="Arial"/>
          <w:sz w:val="24"/>
          <w:szCs w:val="24"/>
        </w:rPr>
        <w:t xml:space="preserve"> (CDE)</w:t>
      </w:r>
      <w:r w:rsidRPr="00D45DBB">
        <w:rPr>
          <w:rFonts w:ascii="Arial" w:hAnsi="Arial" w:cs="Arial"/>
          <w:sz w:val="24"/>
          <w:szCs w:val="24"/>
        </w:rPr>
        <w:t xml:space="preserve"> awards 21st CCLC funding through a competitive grant application process that is made available by a Request for </w:t>
      </w:r>
      <w:r w:rsidR="00264065">
        <w:rPr>
          <w:rFonts w:ascii="Arial" w:hAnsi="Arial" w:cs="Arial"/>
          <w:sz w:val="24"/>
          <w:szCs w:val="24"/>
        </w:rPr>
        <w:t>Application.</w:t>
      </w:r>
      <w:r w:rsidRPr="00D45DBB">
        <w:rPr>
          <w:rFonts w:ascii="Arial" w:hAnsi="Arial" w:cs="Arial"/>
          <w:sz w:val="24"/>
          <w:szCs w:val="24"/>
        </w:rPr>
        <w:t xml:space="preserve"> Any </w:t>
      </w:r>
      <w:r w:rsidR="00386522">
        <w:rPr>
          <w:rFonts w:ascii="Arial" w:hAnsi="Arial" w:cs="Arial"/>
          <w:sz w:val="24"/>
          <w:szCs w:val="24"/>
        </w:rPr>
        <w:t xml:space="preserve">local educational agency (LEA), community-based organization (CBO), Indian tribe or tribal organization, or other </w:t>
      </w:r>
      <w:r w:rsidRPr="00D45DBB">
        <w:rPr>
          <w:rFonts w:ascii="Arial" w:hAnsi="Arial" w:cs="Arial"/>
          <w:sz w:val="24"/>
          <w:szCs w:val="24"/>
        </w:rPr>
        <w:t xml:space="preserve">public or private </w:t>
      </w:r>
      <w:r w:rsidR="00386522">
        <w:rPr>
          <w:rFonts w:ascii="Arial" w:hAnsi="Arial" w:cs="Arial"/>
          <w:sz w:val="24"/>
          <w:szCs w:val="24"/>
        </w:rPr>
        <w:t>entity</w:t>
      </w:r>
      <w:r w:rsidRPr="00D45DBB">
        <w:rPr>
          <w:rFonts w:ascii="Arial" w:hAnsi="Arial" w:cs="Arial"/>
          <w:sz w:val="24"/>
          <w:szCs w:val="24"/>
        </w:rPr>
        <w:t xml:space="preserve"> is eligible to apply for a 21st CCLC sub-grant. Applicants may request </w:t>
      </w:r>
      <w:r w:rsidR="00386522">
        <w:rPr>
          <w:rFonts w:ascii="Arial" w:hAnsi="Arial" w:cs="Arial"/>
          <w:sz w:val="24"/>
          <w:szCs w:val="24"/>
        </w:rPr>
        <w:t>funds ranging from $50,000 to $3</w:t>
      </w:r>
      <w:r w:rsidRPr="00D45DBB">
        <w:rPr>
          <w:rFonts w:ascii="Arial" w:hAnsi="Arial" w:cs="Arial"/>
          <w:sz w:val="24"/>
          <w:szCs w:val="24"/>
        </w:rPr>
        <w:t xml:space="preserve">50,000 per year based on need and proposed services to the target population. </w:t>
      </w:r>
    </w:p>
    <w:p w14:paraId="2A6FA595" w14:textId="77777777" w:rsidR="00D45DBB" w:rsidRDefault="00D45DBB" w:rsidP="00DC7981">
      <w:pPr>
        <w:autoSpaceDE w:val="0"/>
        <w:autoSpaceDN w:val="0"/>
        <w:adjustRightInd w:val="0"/>
        <w:spacing w:after="240" w:line="240" w:lineRule="auto"/>
        <w:rPr>
          <w:rFonts w:ascii="Arial" w:hAnsi="Arial" w:cs="Arial"/>
          <w:sz w:val="24"/>
          <w:szCs w:val="24"/>
        </w:rPr>
      </w:pPr>
      <w:r w:rsidRPr="00D45DBB">
        <w:rPr>
          <w:rFonts w:ascii="Arial" w:hAnsi="Arial" w:cs="Arial"/>
          <w:sz w:val="24"/>
          <w:szCs w:val="24"/>
        </w:rPr>
        <w:t>Sub</w:t>
      </w:r>
      <w:r>
        <w:rPr>
          <w:rFonts w:ascii="Arial" w:hAnsi="Arial" w:cs="Arial"/>
          <w:sz w:val="24"/>
          <w:szCs w:val="24"/>
        </w:rPr>
        <w:t>-</w:t>
      </w:r>
      <w:r w:rsidRPr="00D45DBB">
        <w:rPr>
          <w:rFonts w:ascii="Arial" w:hAnsi="Arial" w:cs="Arial"/>
          <w:sz w:val="24"/>
          <w:szCs w:val="24"/>
        </w:rPr>
        <w:t xml:space="preserve">grantees must conduct timely and meaningful consultation with </w:t>
      </w:r>
      <w:r w:rsidR="00A36774">
        <w:rPr>
          <w:rFonts w:ascii="Arial" w:hAnsi="Arial" w:cs="Arial"/>
          <w:sz w:val="24"/>
          <w:szCs w:val="24"/>
        </w:rPr>
        <w:t xml:space="preserve">private </w:t>
      </w:r>
      <w:r w:rsidRPr="00D45DBB">
        <w:rPr>
          <w:rFonts w:ascii="Arial" w:hAnsi="Arial" w:cs="Arial"/>
          <w:sz w:val="24"/>
          <w:szCs w:val="24"/>
        </w:rPr>
        <w:t xml:space="preserve">school officials during the design and development of the 21st CCLC program on issues such as how the children's needs will be identified and what services will be offered. All applicants are required to submit a </w:t>
      </w:r>
      <w:r w:rsidR="00917215">
        <w:rPr>
          <w:rFonts w:ascii="Arial" w:hAnsi="Arial" w:cs="Arial"/>
          <w:sz w:val="24"/>
          <w:szCs w:val="24"/>
        </w:rPr>
        <w:t xml:space="preserve">Nonprofit </w:t>
      </w:r>
      <w:r w:rsidRPr="00D45DBB">
        <w:rPr>
          <w:rFonts w:ascii="Arial" w:hAnsi="Arial" w:cs="Arial"/>
          <w:sz w:val="24"/>
          <w:szCs w:val="24"/>
        </w:rPr>
        <w:t xml:space="preserve">Private School Consultation form affirming the </w:t>
      </w:r>
      <w:r w:rsidR="00917215">
        <w:rPr>
          <w:rFonts w:ascii="Arial" w:hAnsi="Arial" w:cs="Arial"/>
          <w:color w:val="000000"/>
          <w:sz w:val="24"/>
          <w:szCs w:val="24"/>
        </w:rPr>
        <w:t>nonprofit</w:t>
      </w:r>
      <w:r w:rsidR="00917215" w:rsidRPr="00D45DBB">
        <w:rPr>
          <w:rFonts w:ascii="Arial" w:hAnsi="Arial" w:cs="Arial"/>
          <w:sz w:val="24"/>
          <w:szCs w:val="24"/>
        </w:rPr>
        <w:t xml:space="preserve"> </w:t>
      </w:r>
      <w:r w:rsidRPr="00D45DBB">
        <w:rPr>
          <w:rFonts w:ascii="Arial" w:hAnsi="Arial" w:cs="Arial"/>
          <w:sz w:val="24"/>
          <w:szCs w:val="24"/>
        </w:rPr>
        <w:t>private schools that were consulted with during the development of the</w:t>
      </w:r>
      <w:r w:rsidR="00DC7981">
        <w:rPr>
          <w:rFonts w:ascii="Arial" w:hAnsi="Arial" w:cs="Arial"/>
          <w:sz w:val="24"/>
          <w:szCs w:val="24"/>
        </w:rPr>
        <w:t xml:space="preserve"> </w:t>
      </w:r>
      <w:r w:rsidR="00386522">
        <w:rPr>
          <w:rFonts w:ascii="Arial" w:hAnsi="Arial" w:cs="Arial"/>
          <w:sz w:val="24"/>
          <w:szCs w:val="24"/>
        </w:rPr>
        <w:t>sub-</w:t>
      </w:r>
      <w:r w:rsidR="00DC7981">
        <w:rPr>
          <w:rFonts w:ascii="Arial" w:hAnsi="Arial" w:cs="Arial"/>
          <w:sz w:val="24"/>
          <w:szCs w:val="24"/>
        </w:rPr>
        <w:t>grant application and program.</w:t>
      </w:r>
    </w:p>
    <w:p w14:paraId="183007E5" w14:textId="77777777" w:rsidR="00D45DBB" w:rsidRDefault="00D45DBB" w:rsidP="00DC7981">
      <w:pPr>
        <w:autoSpaceDE w:val="0"/>
        <w:autoSpaceDN w:val="0"/>
        <w:adjustRightInd w:val="0"/>
        <w:spacing w:after="240" w:line="240" w:lineRule="auto"/>
        <w:rPr>
          <w:rFonts w:ascii="Arial" w:hAnsi="Arial" w:cs="Arial"/>
          <w:sz w:val="24"/>
          <w:szCs w:val="24"/>
        </w:rPr>
      </w:pPr>
      <w:r w:rsidRPr="00D45DBB">
        <w:rPr>
          <w:rFonts w:ascii="Arial" w:hAnsi="Arial" w:cs="Arial"/>
          <w:sz w:val="24"/>
          <w:szCs w:val="24"/>
        </w:rPr>
        <w:t xml:space="preserve">When determining the amount to be requested, applicants are required to consider the needs of the community and the number of students to be served. Based upon the identified needs of the community to be served, applicants are required to complete a </w:t>
      </w:r>
      <w:r w:rsidR="00A36774">
        <w:rPr>
          <w:rFonts w:ascii="Arial" w:hAnsi="Arial" w:cs="Arial"/>
          <w:sz w:val="24"/>
          <w:szCs w:val="24"/>
        </w:rPr>
        <w:t>Grant Amount Request Form</w:t>
      </w:r>
      <w:r w:rsidRPr="00D45DBB">
        <w:rPr>
          <w:rFonts w:ascii="Arial" w:hAnsi="Arial" w:cs="Arial"/>
          <w:sz w:val="24"/>
          <w:szCs w:val="24"/>
        </w:rPr>
        <w:t>, which calculates the amount of funding requested according to the number of students being served, the number of hours per week that the program will operate</w:t>
      </w:r>
      <w:r w:rsidR="00264065">
        <w:rPr>
          <w:rFonts w:ascii="Arial" w:hAnsi="Arial" w:cs="Arial"/>
          <w:sz w:val="24"/>
          <w:szCs w:val="24"/>
        </w:rPr>
        <w:t>,</w:t>
      </w:r>
      <w:r w:rsidRPr="00D45DBB">
        <w:rPr>
          <w:rFonts w:ascii="Arial" w:hAnsi="Arial" w:cs="Arial"/>
          <w:sz w:val="24"/>
          <w:szCs w:val="24"/>
        </w:rPr>
        <w:t xml:space="preserve"> and the number of weeks per year of program operations.</w:t>
      </w:r>
    </w:p>
    <w:p w14:paraId="05AB899A" w14:textId="77777777" w:rsidR="00D45DBB" w:rsidRPr="00D45DBB" w:rsidRDefault="00D45DBB" w:rsidP="00DC7981">
      <w:pPr>
        <w:autoSpaceDE w:val="0"/>
        <w:autoSpaceDN w:val="0"/>
        <w:adjustRightInd w:val="0"/>
        <w:spacing w:after="240" w:line="240" w:lineRule="auto"/>
        <w:rPr>
          <w:rFonts w:ascii="Arial" w:hAnsi="Arial" w:cs="Arial"/>
          <w:sz w:val="24"/>
          <w:szCs w:val="24"/>
        </w:rPr>
      </w:pPr>
      <w:r w:rsidRPr="00D45DBB">
        <w:rPr>
          <w:rFonts w:ascii="Arial" w:hAnsi="Arial" w:cs="Arial"/>
          <w:sz w:val="24"/>
          <w:szCs w:val="24"/>
        </w:rPr>
        <w:t>A</w:t>
      </w:r>
      <w:r w:rsidR="00386522">
        <w:rPr>
          <w:rFonts w:ascii="Arial" w:hAnsi="Arial" w:cs="Arial"/>
          <w:sz w:val="24"/>
          <w:szCs w:val="24"/>
        </w:rPr>
        <w:t>n LEA,</w:t>
      </w:r>
      <w:r w:rsidRPr="00D45DBB">
        <w:rPr>
          <w:rFonts w:ascii="Arial" w:hAnsi="Arial" w:cs="Arial"/>
          <w:sz w:val="24"/>
          <w:szCs w:val="24"/>
        </w:rPr>
        <w:t xml:space="preserve"> public school or other </w:t>
      </w:r>
      <w:r w:rsidR="00386522">
        <w:rPr>
          <w:rFonts w:ascii="Arial" w:hAnsi="Arial" w:cs="Arial"/>
          <w:sz w:val="24"/>
          <w:szCs w:val="24"/>
        </w:rPr>
        <w:t>eligible</w:t>
      </w:r>
      <w:r w:rsidRPr="00D45DBB">
        <w:rPr>
          <w:rFonts w:ascii="Arial" w:hAnsi="Arial" w:cs="Arial"/>
          <w:sz w:val="24"/>
          <w:szCs w:val="24"/>
        </w:rPr>
        <w:t xml:space="preserve"> entity that is awarded a 21st CCLC sub</w:t>
      </w:r>
      <w:r>
        <w:rPr>
          <w:rFonts w:ascii="Arial" w:hAnsi="Arial" w:cs="Arial"/>
          <w:sz w:val="24"/>
          <w:szCs w:val="24"/>
        </w:rPr>
        <w:t>-</w:t>
      </w:r>
      <w:r w:rsidRPr="00D45DBB">
        <w:rPr>
          <w:rFonts w:ascii="Arial" w:hAnsi="Arial" w:cs="Arial"/>
          <w:sz w:val="24"/>
          <w:szCs w:val="24"/>
        </w:rPr>
        <w:t xml:space="preserve">grant must provide equitable services to eligible </w:t>
      </w:r>
      <w:r w:rsidR="00917215">
        <w:rPr>
          <w:rFonts w:ascii="Arial" w:hAnsi="Arial" w:cs="Arial"/>
          <w:color w:val="000000"/>
          <w:sz w:val="24"/>
          <w:szCs w:val="24"/>
        </w:rPr>
        <w:t>nonprofit</w:t>
      </w:r>
      <w:r w:rsidR="00917215" w:rsidRPr="00D45DBB">
        <w:rPr>
          <w:rFonts w:ascii="Arial" w:hAnsi="Arial" w:cs="Arial"/>
          <w:sz w:val="24"/>
          <w:szCs w:val="24"/>
        </w:rPr>
        <w:t xml:space="preserve"> </w:t>
      </w:r>
      <w:r w:rsidR="00917215">
        <w:rPr>
          <w:rFonts w:ascii="Arial" w:hAnsi="Arial" w:cs="Arial"/>
          <w:sz w:val="24"/>
          <w:szCs w:val="24"/>
        </w:rPr>
        <w:t xml:space="preserve">private </w:t>
      </w:r>
      <w:r w:rsidRPr="00D45DBB">
        <w:rPr>
          <w:rFonts w:ascii="Arial" w:hAnsi="Arial" w:cs="Arial"/>
          <w:sz w:val="24"/>
          <w:szCs w:val="24"/>
        </w:rPr>
        <w:t xml:space="preserve">school students and their families. Equitable participation of </w:t>
      </w:r>
      <w:r w:rsidR="00917215">
        <w:rPr>
          <w:rFonts w:ascii="Arial" w:hAnsi="Arial" w:cs="Arial"/>
          <w:color w:val="000000"/>
          <w:sz w:val="24"/>
          <w:szCs w:val="24"/>
        </w:rPr>
        <w:t>nonprofit</w:t>
      </w:r>
      <w:r w:rsidR="00917215" w:rsidRPr="00D45DBB">
        <w:rPr>
          <w:rFonts w:ascii="Arial" w:hAnsi="Arial" w:cs="Arial"/>
          <w:sz w:val="24"/>
          <w:szCs w:val="24"/>
        </w:rPr>
        <w:t xml:space="preserve"> </w:t>
      </w:r>
      <w:r w:rsidRPr="00D45DBB">
        <w:rPr>
          <w:rFonts w:ascii="Arial" w:hAnsi="Arial" w:cs="Arial"/>
          <w:sz w:val="24"/>
          <w:szCs w:val="24"/>
        </w:rPr>
        <w:t xml:space="preserve">private school students applies to </w:t>
      </w:r>
      <w:r w:rsidR="00917215">
        <w:rPr>
          <w:rFonts w:ascii="Arial" w:hAnsi="Arial" w:cs="Arial"/>
          <w:color w:val="000000"/>
          <w:sz w:val="24"/>
          <w:szCs w:val="24"/>
        </w:rPr>
        <w:t>nonprofit</w:t>
      </w:r>
      <w:r w:rsidR="00917215" w:rsidRPr="00D45DBB">
        <w:rPr>
          <w:rFonts w:ascii="Arial" w:hAnsi="Arial" w:cs="Arial"/>
          <w:sz w:val="24"/>
          <w:szCs w:val="24"/>
        </w:rPr>
        <w:t xml:space="preserve"> </w:t>
      </w:r>
      <w:r w:rsidRPr="00D45DBB">
        <w:rPr>
          <w:rFonts w:ascii="Arial" w:hAnsi="Arial" w:cs="Arial"/>
          <w:sz w:val="24"/>
          <w:szCs w:val="24"/>
        </w:rPr>
        <w:t xml:space="preserve">private schools that reside within the attendance area of the targeted school identified by the eligible organization </w:t>
      </w:r>
      <w:r w:rsidR="00DC7981">
        <w:rPr>
          <w:rFonts w:ascii="Arial" w:hAnsi="Arial" w:cs="Arial"/>
          <w:sz w:val="24"/>
          <w:szCs w:val="24"/>
        </w:rPr>
        <w:t xml:space="preserve">submitting a </w:t>
      </w:r>
      <w:r w:rsidR="00386522">
        <w:rPr>
          <w:rFonts w:ascii="Arial" w:hAnsi="Arial" w:cs="Arial"/>
          <w:sz w:val="24"/>
          <w:szCs w:val="24"/>
        </w:rPr>
        <w:t>sub-</w:t>
      </w:r>
      <w:r w:rsidR="00DC7981">
        <w:rPr>
          <w:rFonts w:ascii="Arial" w:hAnsi="Arial" w:cs="Arial"/>
          <w:sz w:val="24"/>
          <w:szCs w:val="24"/>
        </w:rPr>
        <w:t>grant application.</w:t>
      </w:r>
    </w:p>
    <w:p w14:paraId="20CA8F45" w14:textId="77777777" w:rsidR="00563700" w:rsidRDefault="00D45DBB" w:rsidP="00DC7981">
      <w:pPr>
        <w:autoSpaceDE w:val="0"/>
        <w:autoSpaceDN w:val="0"/>
        <w:adjustRightInd w:val="0"/>
        <w:spacing w:after="3000" w:line="240" w:lineRule="auto"/>
        <w:rPr>
          <w:rFonts w:ascii="Arial" w:hAnsi="Arial" w:cs="Arial"/>
          <w:sz w:val="24"/>
          <w:szCs w:val="24"/>
        </w:rPr>
      </w:pPr>
      <w:r w:rsidRPr="00D45DBB">
        <w:rPr>
          <w:rFonts w:ascii="Arial" w:hAnsi="Arial" w:cs="Arial"/>
          <w:sz w:val="24"/>
          <w:szCs w:val="24"/>
        </w:rPr>
        <w:t xml:space="preserve">The </w:t>
      </w:r>
      <w:r w:rsidR="00DC7981">
        <w:rPr>
          <w:rFonts w:ascii="Arial" w:hAnsi="Arial" w:cs="Arial"/>
          <w:sz w:val="24"/>
          <w:szCs w:val="24"/>
        </w:rPr>
        <w:t>CDE</w:t>
      </w:r>
      <w:r w:rsidRPr="00D45DBB">
        <w:rPr>
          <w:rFonts w:ascii="Arial" w:hAnsi="Arial" w:cs="Arial"/>
          <w:sz w:val="24"/>
          <w:szCs w:val="24"/>
        </w:rPr>
        <w:t xml:space="preserve"> awards sub</w:t>
      </w:r>
      <w:r>
        <w:rPr>
          <w:rFonts w:ascii="Arial" w:hAnsi="Arial" w:cs="Arial"/>
          <w:sz w:val="24"/>
          <w:szCs w:val="24"/>
        </w:rPr>
        <w:t>-</w:t>
      </w:r>
      <w:r w:rsidRPr="00D45DBB">
        <w:rPr>
          <w:rFonts w:ascii="Arial" w:hAnsi="Arial" w:cs="Arial"/>
          <w:sz w:val="24"/>
          <w:szCs w:val="24"/>
        </w:rPr>
        <w:t xml:space="preserve">grants only to applicants primarily serving students who attend schools with a high concentration of low-income students and families. </w:t>
      </w:r>
      <w:proofErr w:type="gramStart"/>
      <w:r w:rsidRPr="00D45DBB">
        <w:rPr>
          <w:rFonts w:ascii="Arial" w:hAnsi="Arial" w:cs="Arial"/>
          <w:sz w:val="24"/>
          <w:szCs w:val="24"/>
        </w:rPr>
        <w:t>For the purpose of</w:t>
      </w:r>
      <w:proofErr w:type="gramEnd"/>
      <w:r w:rsidRPr="00D45DBB">
        <w:rPr>
          <w:rFonts w:ascii="Arial" w:hAnsi="Arial" w:cs="Arial"/>
          <w:sz w:val="24"/>
          <w:szCs w:val="24"/>
        </w:rPr>
        <w:t xml:space="preserve"> the application, a high concentration of low-income students and families is defined as a poverty percentage (i.e., the percentage of students eligible for free or reduced</w:t>
      </w:r>
      <w:r w:rsidR="0038653B">
        <w:rPr>
          <w:rFonts w:ascii="Arial" w:hAnsi="Arial" w:cs="Arial"/>
          <w:sz w:val="24"/>
          <w:szCs w:val="24"/>
        </w:rPr>
        <w:t>-</w:t>
      </w:r>
      <w:r w:rsidRPr="00D45DBB">
        <w:rPr>
          <w:rFonts w:ascii="Arial" w:hAnsi="Arial" w:cs="Arial"/>
          <w:sz w:val="24"/>
          <w:szCs w:val="24"/>
        </w:rPr>
        <w:t>price meals) of 40</w:t>
      </w:r>
      <w:r w:rsidR="00264065">
        <w:rPr>
          <w:rFonts w:ascii="Arial" w:hAnsi="Arial" w:cs="Arial"/>
          <w:sz w:val="24"/>
          <w:szCs w:val="24"/>
        </w:rPr>
        <w:t xml:space="preserve"> percent</w:t>
      </w:r>
      <w:r w:rsidRPr="00D45DBB">
        <w:rPr>
          <w:rFonts w:ascii="Arial" w:hAnsi="Arial" w:cs="Arial"/>
          <w:sz w:val="24"/>
          <w:szCs w:val="24"/>
        </w:rPr>
        <w:t xml:space="preserve"> or greater as determined by school enrollment or the participating attendance area. As part of the application, applicants are required to identify a specific student population of the targeted school(s) that will be </w:t>
      </w:r>
      <w:r w:rsidR="00386522">
        <w:rPr>
          <w:rFonts w:ascii="Arial" w:hAnsi="Arial" w:cs="Arial"/>
          <w:sz w:val="24"/>
          <w:szCs w:val="24"/>
        </w:rPr>
        <w:t xml:space="preserve">“primarily </w:t>
      </w:r>
      <w:r w:rsidRPr="00D45DBB">
        <w:rPr>
          <w:rFonts w:ascii="Arial" w:hAnsi="Arial" w:cs="Arial"/>
          <w:sz w:val="24"/>
          <w:szCs w:val="24"/>
        </w:rPr>
        <w:t>served</w:t>
      </w:r>
      <w:r w:rsidR="00386522">
        <w:rPr>
          <w:rFonts w:ascii="Arial" w:hAnsi="Arial" w:cs="Arial"/>
          <w:sz w:val="24"/>
          <w:szCs w:val="24"/>
        </w:rPr>
        <w:t>”</w:t>
      </w:r>
      <w:r w:rsidRPr="00D45DBB">
        <w:rPr>
          <w:rFonts w:ascii="Arial" w:hAnsi="Arial" w:cs="Arial"/>
          <w:sz w:val="24"/>
          <w:szCs w:val="24"/>
        </w:rPr>
        <w:t xml:space="preserve"> based on the assessed needs of the school and community. As such, potential eligibility may be determined by the design of the approved </w:t>
      </w:r>
      <w:r w:rsidR="00386522">
        <w:rPr>
          <w:rFonts w:ascii="Arial" w:hAnsi="Arial" w:cs="Arial"/>
          <w:sz w:val="24"/>
          <w:szCs w:val="24"/>
        </w:rPr>
        <w:t>sub-</w:t>
      </w:r>
      <w:r w:rsidRPr="00D45DBB">
        <w:rPr>
          <w:rFonts w:ascii="Arial" w:hAnsi="Arial" w:cs="Arial"/>
          <w:sz w:val="24"/>
          <w:szCs w:val="24"/>
        </w:rPr>
        <w:t xml:space="preserve">grant program as well as the target student criteria identified in the </w:t>
      </w:r>
      <w:r w:rsidR="00386522">
        <w:rPr>
          <w:rFonts w:ascii="Arial" w:hAnsi="Arial" w:cs="Arial"/>
          <w:sz w:val="24"/>
          <w:szCs w:val="24"/>
        </w:rPr>
        <w:t>sub-</w:t>
      </w:r>
      <w:r w:rsidRPr="00D45DBB">
        <w:rPr>
          <w:rFonts w:ascii="Arial" w:hAnsi="Arial" w:cs="Arial"/>
          <w:sz w:val="24"/>
          <w:szCs w:val="24"/>
        </w:rPr>
        <w:t>grant application.</w:t>
      </w:r>
    </w:p>
    <w:sectPr w:rsidR="00563700" w:rsidSect="00614B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53F1" w14:textId="77777777" w:rsidR="005B1B07" w:rsidRDefault="005B1B07" w:rsidP="009432FB">
      <w:pPr>
        <w:spacing w:after="0" w:line="240" w:lineRule="auto"/>
      </w:pPr>
      <w:r>
        <w:separator/>
      </w:r>
    </w:p>
  </w:endnote>
  <w:endnote w:type="continuationSeparator" w:id="0">
    <w:p w14:paraId="7DF833B0" w14:textId="77777777" w:rsidR="005B1B07" w:rsidRDefault="005B1B07" w:rsidP="0094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7202" w14:textId="77777777" w:rsidR="005B1B07" w:rsidRDefault="005B1B07" w:rsidP="009432FB">
      <w:pPr>
        <w:spacing w:after="0" w:line="240" w:lineRule="auto"/>
      </w:pPr>
      <w:r>
        <w:separator/>
      </w:r>
    </w:p>
  </w:footnote>
  <w:footnote w:type="continuationSeparator" w:id="0">
    <w:p w14:paraId="38B01C8D" w14:textId="77777777" w:rsidR="005B1B07" w:rsidRDefault="005B1B07" w:rsidP="00943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bM0NTA0tjC2NLVQ0lEKTi0uzszPAykwrgUAx54RNiwAAAA="/>
  </w:docVars>
  <w:rsids>
    <w:rsidRoot w:val="00563700"/>
    <w:rsid w:val="000274A6"/>
    <w:rsid w:val="001C6CC0"/>
    <w:rsid w:val="00264065"/>
    <w:rsid w:val="003554D0"/>
    <w:rsid w:val="00386522"/>
    <w:rsid w:val="0038653B"/>
    <w:rsid w:val="003B4EE3"/>
    <w:rsid w:val="00404D07"/>
    <w:rsid w:val="004C28D2"/>
    <w:rsid w:val="004C41FD"/>
    <w:rsid w:val="00520FFF"/>
    <w:rsid w:val="00563700"/>
    <w:rsid w:val="005B1B07"/>
    <w:rsid w:val="00614B1E"/>
    <w:rsid w:val="00631B68"/>
    <w:rsid w:val="0066395E"/>
    <w:rsid w:val="006704F5"/>
    <w:rsid w:val="007C7003"/>
    <w:rsid w:val="007D575F"/>
    <w:rsid w:val="00917215"/>
    <w:rsid w:val="009432FB"/>
    <w:rsid w:val="00976458"/>
    <w:rsid w:val="00992AEF"/>
    <w:rsid w:val="00A36774"/>
    <w:rsid w:val="00A8337E"/>
    <w:rsid w:val="00B213FC"/>
    <w:rsid w:val="00B4296A"/>
    <w:rsid w:val="00B61DD2"/>
    <w:rsid w:val="00B64632"/>
    <w:rsid w:val="00B95454"/>
    <w:rsid w:val="00B96557"/>
    <w:rsid w:val="00C17BF1"/>
    <w:rsid w:val="00C80243"/>
    <w:rsid w:val="00CE40BE"/>
    <w:rsid w:val="00D45DBB"/>
    <w:rsid w:val="00D94E68"/>
    <w:rsid w:val="00DC7981"/>
    <w:rsid w:val="00ED2825"/>
    <w:rsid w:val="00F819E0"/>
    <w:rsid w:val="00F9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3E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276"/>
    <w:pPr>
      <w:keepNext/>
      <w:keepLines/>
      <w:spacing w:before="240" w:after="0"/>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70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3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FB"/>
  </w:style>
  <w:style w:type="paragraph" w:styleId="Footer">
    <w:name w:val="footer"/>
    <w:basedOn w:val="Normal"/>
    <w:link w:val="FooterChar"/>
    <w:uiPriority w:val="99"/>
    <w:unhideWhenUsed/>
    <w:rsid w:val="00943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FB"/>
  </w:style>
  <w:style w:type="character" w:customStyle="1" w:styleId="Heading1Char">
    <w:name w:val="Heading 1 Char"/>
    <w:basedOn w:val="DefaultParagraphFont"/>
    <w:link w:val="Heading1"/>
    <w:uiPriority w:val="9"/>
    <w:rsid w:val="00F94276"/>
    <w:rPr>
      <w:rFonts w:ascii="Arial" w:eastAsiaTheme="majorEastAsia" w:hAnsi="Arial"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4, Part B Calc Method Equit Svs Propor Share - Title I, Part A (CA Dept of Education)</vt:lpstr>
    </vt:vector>
  </TitlesOfParts>
  <Manager/>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 Part B Calc Method Equit Svs Propor Share - Title I, Part A (CA Dept of Education)</dc:title>
  <dc:subject>Sample document of Title IV, Part B Method of Calculating Equitable Services Proportional Share formula.</dc:subject>
  <dc:creator/>
  <cp:keywords/>
  <dc:description/>
  <cp:lastModifiedBy/>
  <cp:revision>1</cp:revision>
  <dcterms:created xsi:type="dcterms:W3CDTF">2024-04-03T20:39:00Z</dcterms:created>
  <dcterms:modified xsi:type="dcterms:W3CDTF">2025-05-20T19:47:00Z</dcterms:modified>
</cp:coreProperties>
</file>