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1F21" w14:textId="24C2CCC5" w:rsidR="0006249B" w:rsidRPr="00523EB4" w:rsidRDefault="0006249B" w:rsidP="00523EB4">
      <w:pPr>
        <w:pStyle w:val="Heading1"/>
      </w:pPr>
      <w:bookmarkStart w:id="0" w:name="_Toc45830339"/>
      <w:bookmarkStart w:id="1" w:name="_Toc45830511"/>
      <w:bookmarkStart w:id="2" w:name="_Toc45830604"/>
      <w:bookmarkStart w:id="3" w:name="_Toc47363296"/>
      <w:bookmarkStart w:id="4" w:name="_Toc12460515"/>
      <w:bookmarkStart w:id="5" w:name="_Toc12469432"/>
      <w:r w:rsidRPr="00523EB4">
        <w:t>Engineering Design—</w:t>
      </w:r>
      <w:bookmarkEnd w:id="0"/>
      <w:bookmarkEnd w:id="1"/>
      <w:bookmarkEnd w:id="2"/>
      <w:r w:rsidRPr="00523EB4">
        <w:t>High School</w:t>
      </w:r>
      <w:bookmarkEnd w:id="3"/>
    </w:p>
    <w:p w14:paraId="0C07F50E" w14:textId="77777777" w:rsidR="0006249B" w:rsidRPr="00523EB4" w:rsidRDefault="0006249B" w:rsidP="00523EB4">
      <w:pPr>
        <w:pStyle w:val="Heading1"/>
        <w:rPr>
          <w:rFonts w:eastAsia="Calibri"/>
        </w:rPr>
      </w:pPr>
      <w:bookmarkStart w:id="6" w:name="_Toc45830605"/>
      <w:bookmarkStart w:id="7" w:name="_Toc47363297"/>
      <w:r w:rsidRPr="00523EB4">
        <w:rPr>
          <w:rFonts w:eastAsia="Calibri"/>
        </w:rPr>
        <w:t>Alternate Item Content Specifications</w:t>
      </w:r>
      <w:bookmarkEnd w:id="4"/>
      <w:bookmarkEnd w:id="5"/>
      <w:bookmarkEnd w:id="6"/>
      <w:bookmarkEnd w:id="7"/>
    </w:p>
    <w:p w14:paraId="2850D92D" w14:textId="77777777" w:rsidR="0006249B" w:rsidRPr="00806144" w:rsidRDefault="0006249B" w:rsidP="0006249B">
      <w:pPr>
        <w:spacing w:after="120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>Prepared for the California Department of Education by Educational Testing Service</w:t>
      </w:r>
    </w:p>
    <w:p w14:paraId="40A86AF0" w14:textId="77777777" w:rsidR="0006249B" w:rsidRPr="00806144" w:rsidRDefault="0006249B" w:rsidP="0006249B">
      <w:pPr>
        <w:spacing w:after="2000"/>
        <w:jc w:val="center"/>
        <w:rPr>
          <w:rFonts w:eastAsia="SimSun" w:cs="Arial"/>
          <w:b/>
          <w:sz w:val="32"/>
          <w:szCs w:val="32"/>
        </w:rPr>
      </w:pPr>
      <w:bookmarkStart w:id="8" w:name="_GoBack"/>
      <w:r w:rsidRPr="00806144">
        <w:rPr>
          <w:rFonts w:eastAsia="SimSun" w:cs="Calibri"/>
          <w:noProof/>
          <w:szCs w:val="24"/>
        </w:rPr>
        <w:drawing>
          <wp:inline distT="0" distB="0" distL="0" distR="0" wp14:anchorId="44B9E7D8" wp14:editId="2B522734">
            <wp:extent cx="2642616" cy="1298448"/>
            <wp:effectExtent l="0" t="0" r="5715" b="0"/>
            <wp:docPr id="16" name="Picture 16" descr="California Assessment of Student Performance and Progress (CAASPP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 w14:paraId="181B5FFE" w14:textId="77777777" w:rsidR="0006249B" w:rsidRPr="00806144" w:rsidRDefault="0006249B" w:rsidP="0006249B">
      <w:pPr>
        <w:spacing w:after="480"/>
        <w:jc w:val="center"/>
        <w:rPr>
          <w:rFonts w:eastAsia="SimSun" w:cs="Arial"/>
          <w:b/>
          <w:sz w:val="32"/>
          <w:szCs w:val="32"/>
        </w:rPr>
      </w:pPr>
      <w:r w:rsidRPr="00806144">
        <w:rPr>
          <w:rFonts w:eastAsia="SimSun" w:cs="Arial"/>
          <w:b/>
          <w:sz w:val="32"/>
          <w:szCs w:val="32"/>
        </w:rPr>
        <w:t xml:space="preserve">Presented </w:t>
      </w:r>
      <w:r>
        <w:rPr>
          <w:rFonts w:eastAsia="SimSun" w:cs="Arial"/>
          <w:b/>
          <w:sz w:val="32"/>
          <w:szCs w:val="32"/>
        </w:rPr>
        <w:t>August 1, 2020</w:t>
      </w:r>
    </w:p>
    <w:p w14:paraId="6D3E4ED7" w14:textId="77777777" w:rsidR="0006249B" w:rsidRPr="00806144" w:rsidRDefault="0006249B" w:rsidP="0006249B">
      <w:pPr>
        <w:spacing w:before="960" w:after="960"/>
        <w:jc w:val="center"/>
        <w:rPr>
          <w:rFonts w:eastAsia="SimSun" w:cs="Calibri"/>
          <w:szCs w:val="24"/>
        </w:rPr>
      </w:pPr>
      <w:r w:rsidRPr="00806144" w:rsidDel="00112237">
        <w:rPr>
          <w:rFonts w:eastAsia="SimSun" w:cs="Arial"/>
          <w:sz w:val="52"/>
          <w:szCs w:val="52"/>
        </w:rPr>
        <w:t xml:space="preserve"> </w:t>
      </w:r>
      <w:r w:rsidRPr="00806144">
        <w:rPr>
          <w:rFonts w:eastAsia="SimSun" w:cs="Arial"/>
          <w:noProof/>
          <w:sz w:val="22"/>
        </w:rPr>
        <w:drawing>
          <wp:inline distT="0" distB="0" distL="0" distR="0" wp14:anchorId="41E3E204" wp14:editId="5E627E15">
            <wp:extent cx="2578608" cy="822960"/>
            <wp:effectExtent l="0" t="0" r="0" b="0"/>
            <wp:docPr id="17" name="Picture 17" descr="Educational Testing Service logo with Measuring the Power of Learning tagline" title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7775" w14:textId="77777777" w:rsidR="0006249B" w:rsidRPr="00806144" w:rsidRDefault="0006249B" w:rsidP="0006249B">
      <w:pPr>
        <w:spacing w:before="240" w:after="240"/>
        <w:rPr>
          <w:rFonts w:eastAsia="Calibri" w:cs="Times New Roman"/>
        </w:rPr>
        <w:sectPr w:rsidR="0006249B" w:rsidRPr="00806144" w:rsidSect="0006249B">
          <w:head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Arial" w:eastAsiaTheme="minorHAnsi" w:hAnsi="Arial" w:cstheme="minorBidi"/>
          <w:bCs w:val="0"/>
          <w:color w:val="auto"/>
          <w:sz w:val="24"/>
          <w:szCs w:val="22"/>
        </w:rPr>
        <w:id w:val="1139151667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11B823B2" w14:textId="77777777" w:rsidR="00F938F0" w:rsidRDefault="0006249B" w:rsidP="00523EB4">
          <w:pPr>
            <w:pStyle w:val="TOCHeading"/>
            <w:rPr>
              <w:noProof/>
            </w:rPr>
          </w:pPr>
          <w:r w:rsidRPr="00752614">
            <w:rPr>
              <w:rFonts w:ascii="Arial" w:eastAsiaTheme="minorHAnsi" w:hAnsi="Arial" w:cstheme="minorBidi"/>
              <w:color w:val="auto"/>
              <w:sz w:val="36"/>
              <w:szCs w:val="36"/>
            </w:rPr>
            <w:t>Table of Contents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"1-2" \u </w:instrText>
          </w:r>
          <w:r>
            <w:rPr>
              <w:noProof/>
            </w:rPr>
            <w:fldChar w:fldCharType="separate"/>
          </w:r>
        </w:p>
        <w:p w14:paraId="414CFBD8" w14:textId="77777777" w:rsidR="00F938F0" w:rsidRDefault="00F938F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HS-ETS1-1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_Toc47363298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1666390" w14:textId="77777777" w:rsidR="00F938F0" w:rsidRDefault="00F938F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HS-ETS1-2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_Toc47363299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00659D7" w14:textId="77777777" w:rsidR="00F938F0" w:rsidRDefault="00F938F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HS-ETS1-3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_Toc47363300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5EB14E5E" w14:textId="77777777" w:rsidR="00F938F0" w:rsidRDefault="00F938F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noProof/>
            </w:rPr>
            <w:t>HS-ETS1-4 Engineering Design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_Toc47363301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34AB4A9" w14:textId="77777777" w:rsidR="0006249B" w:rsidRDefault="0006249B" w:rsidP="0006249B">
          <w:r>
            <w:rPr>
              <w:b/>
              <w:bCs/>
              <w:noProof/>
            </w:rPr>
            <w:fldChar w:fldCharType="end"/>
          </w:r>
        </w:p>
      </w:sdtContent>
    </w:sdt>
    <w:p w14:paraId="3F08C8EA" w14:textId="77777777" w:rsidR="00FB1B69" w:rsidRDefault="00FB1B69" w:rsidP="009D45A5">
      <w:pPr>
        <w:sectPr w:rsidR="00FB1B69" w:rsidSect="00FB1B69">
          <w:footerReference w:type="default" r:id="rId14"/>
          <w:footerReference w:type="first" r:id="rId15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6A256032" w14:textId="77777777" w:rsidR="00FB1B69" w:rsidRPr="00FB1B69" w:rsidRDefault="00FB1B69" w:rsidP="00523EB4">
      <w:pPr>
        <w:pStyle w:val="Heading2"/>
      </w:pPr>
      <w:bookmarkStart w:id="9" w:name="_Toc47363298"/>
      <w:r w:rsidRPr="00FB1B69">
        <w:lastRenderedPageBreak/>
        <w:t>HS-ETS1-1 Engineering Design</w:t>
      </w:r>
      <w:bookmarkEnd w:id="9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1."/>
      </w:tblPr>
      <w:tblGrid>
        <w:gridCol w:w="3325"/>
        <w:gridCol w:w="3510"/>
        <w:gridCol w:w="3245"/>
      </w:tblGrid>
      <w:tr w:rsidR="00FB1B69" w:rsidRPr="006C797C" w14:paraId="2215BC1A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E84FD5" w14:textId="77777777" w:rsidR="00FB1B69" w:rsidRPr="006C797C" w:rsidRDefault="00FB1B69" w:rsidP="009D45A5">
            <w:pPr>
              <w:pStyle w:val="TableHead"/>
            </w:pPr>
            <w:r w:rsidRPr="006C797C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4B66EA" w14:textId="77777777" w:rsidR="00FB1B69" w:rsidRPr="006C797C" w:rsidRDefault="00FB1B69" w:rsidP="009D45A5">
            <w:pPr>
              <w:pStyle w:val="TableHead"/>
            </w:pPr>
            <w:r w:rsidRPr="006C797C">
              <w:t>Foc</w:t>
            </w:r>
            <w:r>
              <w:t>al</w:t>
            </w:r>
            <w:r w:rsidRPr="006C797C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B7CBE4" w14:textId="77777777" w:rsidR="00FB1B69" w:rsidRPr="006C797C" w:rsidRDefault="00FB1B69" w:rsidP="009D45A5">
            <w:pPr>
              <w:pStyle w:val="TableHead"/>
            </w:pPr>
            <w:r w:rsidRPr="006C797C">
              <w:t>Essential Understanding</w:t>
            </w:r>
          </w:p>
        </w:tc>
      </w:tr>
      <w:tr w:rsidR="00FB1B69" w:rsidRPr="00510C04" w14:paraId="401828B5" w14:textId="77777777" w:rsidTr="006C797C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6DDF5DB" w14:textId="77777777" w:rsidR="00FB1B69" w:rsidRPr="007C2824" w:rsidRDefault="00FB1B69" w:rsidP="0006249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3A1E35">
              <w:t>Define a real-world problem or challenge (e.g., need for clean water, food, and energy sources) and identify solutions.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C2DA62D" w14:textId="77777777" w:rsidR="00FB1B69" w:rsidRDefault="00FB1B69" w:rsidP="009D45A5">
            <w:pPr>
              <w:pStyle w:val="TableBullets"/>
              <w:numPr>
                <w:ilvl w:val="0"/>
                <w:numId w:val="9"/>
              </w:numPr>
              <w:spacing w:before="0" w:line="240" w:lineRule="auto"/>
              <w:contextualSpacing w:val="0"/>
              <w:rPr>
                <w:rFonts w:cs="Arial"/>
                <w:szCs w:val="24"/>
              </w:rPr>
            </w:pPr>
            <w:r w:rsidRPr="003A1E35">
              <w:t>Ability to define a real-world problem or challenge.</w:t>
            </w:r>
          </w:p>
          <w:p w14:paraId="7E4D0175" w14:textId="77777777" w:rsidR="00FB1B69" w:rsidRPr="0046361F" w:rsidRDefault="00FB1B69" w:rsidP="009D45A5">
            <w:pPr>
              <w:pStyle w:val="TableBullets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3A1E35">
              <w:t>Ability to evaluate specified qualitative and quantitative criteria and constraints in the design of a solution for a defined problem.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6B3DE21B" w14:textId="77777777" w:rsidR="00FB1B69" w:rsidRPr="00311FAD" w:rsidRDefault="00FB1B69" w:rsidP="002D7CE7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3A1E35">
              <w:t>Identify criteria for acceptable solutions to a problem.</w:t>
            </w:r>
          </w:p>
        </w:tc>
      </w:tr>
    </w:tbl>
    <w:p w14:paraId="79DE8E2D" w14:textId="77777777" w:rsidR="00FB1B69" w:rsidRPr="00356D41" w:rsidRDefault="00FB1B69" w:rsidP="00523EB4">
      <w:pPr>
        <w:pStyle w:val="Heading3"/>
      </w:pPr>
      <w:r w:rsidRPr="00356D41">
        <w:t>CA NGSS Performance Expectation</w:t>
      </w:r>
    </w:p>
    <w:p w14:paraId="6A016029" w14:textId="77777777" w:rsidR="00FB1B69" w:rsidRDefault="00FB1B69" w:rsidP="009D45A5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51D30300" w14:textId="77777777" w:rsidR="00FB1B69" w:rsidRDefault="00FB1B69" w:rsidP="009D45A5">
      <w:r w:rsidRPr="004B34E7">
        <w:rPr>
          <w:b/>
          <w:bCs/>
        </w:rPr>
        <w:t>Analyze a major global challenge to specify qualitative and quantitative criteria and constraints for solutions that account for societal needs and wants.</w:t>
      </w:r>
    </w:p>
    <w:p w14:paraId="2726E560" w14:textId="77777777" w:rsidR="00FB1B69" w:rsidRDefault="00FB1B69" w:rsidP="00523EB4">
      <w:pPr>
        <w:pStyle w:val="Heading3"/>
      </w:pPr>
      <w:r>
        <w:t>Mastery Statements</w:t>
      </w:r>
    </w:p>
    <w:p w14:paraId="1A3A6D91" w14:textId="77777777" w:rsidR="00FB1B69" w:rsidRPr="000C36C7" w:rsidRDefault="00FB1B69" w:rsidP="009D45A5">
      <w:r w:rsidRPr="000C36C7">
        <w:t>Students will be able to:</w:t>
      </w:r>
    </w:p>
    <w:p w14:paraId="4E8A1769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 w:rsidRPr="00A963B7">
        <w:t>Identify one criterion for an effective solution to a problem</w:t>
      </w:r>
    </w:p>
    <w:p w14:paraId="22B0F8C7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an example of a real-world problem or challenge</w:t>
      </w:r>
    </w:p>
    <w:p w14:paraId="7A44B7C4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which criterion or constraint is the most important in the design of a solution to a real-world problem</w:t>
      </w:r>
    </w:p>
    <w:p w14:paraId="394AD35D" w14:textId="77777777" w:rsidR="00FB1B69" w:rsidRDefault="00FB1B69" w:rsidP="00523EB4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069B65B0" w14:textId="77777777" w:rsidR="00FB1B69" w:rsidRDefault="00FB1B69" w:rsidP="009D45A5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298CEAE" w14:textId="77777777" w:rsidR="00FB1B69" w:rsidRPr="000C36C7" w:rsidRDefault="00FB1B69" w:rsidP="009D45A5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B3DB677" w14:textId="77777777" w:rsidR="00FB1B69" w:rsidRDefault="00FB1B69" w:rsidP="009D45A5">
      <w:pPr>
        <w:pStyle w:val="bulletsPhenomena"/>
      </w:pPr>
      <w:bookmarkStart w:id="10" w:name="_Hlk34065467"/>
      <w:r w:rsidRPr="00194BF2">
        <w:t>Ways to reduce garbage production</w:t>
      </w:r>
    </w:p>
    <w:p w14:paraId="598DB11F" w14:textId="77777777" w:rsidR="00FB1B69" w:rsidRPr="00C177CF" w:rsidRDefault="00FB1B69" w:rsidP="009D45A5">
      <w:pPr>
        <w:pStyle w:val="bulletsPhenomena"/>
      </w:pPr>
      <w:r>
        <w:t>Air pollution from smog or wildfires that affects people’s ability to spend time outside</w:t>
      </w:r>
    </w:p>
    <w:p w14:paraId="2BD0CD73" w14:textId="77777777" w:rsidR="00FB1B69" w:rsidRPr="00C177CF" w:rsidRDefault="00FB1B69" w:rsidP="009D45A5">
      <w:pPr>
        <w:pStyle w:val="bulletsPhenomena"/>
      </w:pPr>
      <w:r>
        <w:t>Ways to improve the habitat for birds and common city wildlife</w:t>
      </w:r>
    </w:p>
    <w:bookmarkEnd w:id="10"/>
    <w:p w14:paraId="046690CB" w14:textId="77777777" w:rsidR="00FB1B69" w:rsidRPr="00C177CF" w:rsidRDefault="00FB1B69" w:rsidP="009D45A5">
      <w:pPr>
        <w:pStyle w:val="bulletsPhenomena"/>
        <w:keepNext/>
      </w:pPr>
      <w:r w:rsidRPr="00C177CF">
        <w:lastRenderedPageBreak/>
        <w:t>Enhancing mobility for people with disabilities</w:t>
      </w:r>
    </w:p>
    <w:p w14:paraId="6DCD7151" w14:textId="77777777" w:rsidR="00FB1B69" w:rsidRPr="00C177CF" w:rsidRDefault="00FB1B69" w:rsidP="009D45A5">
      <w:pPr>
        <w:pStyle w:val="bulletsPhenomena"/>
        <w:keepNext/>
      </w:pPr>
      <w:bookmarkStart w:id="11" w:name="_Hlk34065490"/>
      <w:r>
        <w:t>Ways to reduce energy use or use cleaner energy sources</w:t>
      </w:r>
    </w:p>
    <w:bookmarkEnd w:id="11"/>
    <w:p w14:paraId="7D812BC1" w14:textId="77777777" w:rsidR="00FB1B69" w:rsidRDefault="00FB1B69" w:rsidP="00523EB4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F788AB7" w14:textId="77777777" w:rsidR="00FB1B69" w:rsidRPr="00FB526F" w:rsidRDefault="00FB1B69" w:rsidP="009D45A5">
      <w:pPr>
        <w:pStyle w:val="Bullets"/>
        <w:numPr>
          <w:ilvl w:val="0"/>
          <w:numId w:val="30"/>
        </w:numPr>
        <w:spacing w:before="240" w:line="240" w:lineRule="auto"/>
      </w:pPr>
      <w:r>
        <w:t>None listed at this time</w:t>
      </w:r>
    </w:p>
    <w:p w14:paraId="2E6E7535" w14:textId="77777777" w:rsidR="00FB1B69" w:rsidRPr="00AB7B8F" w:rsidRDefault="00FB1B69" w:rsidP="00523EB4">
      <w:pPr>
        <w:pStyle w:val="Heading3"/>
      </w:pPr>
      <w:r>
        <w:t>Additional References</w:t>
      </w:r>
    </w:p>
    <w:p w14:paraId="5E934D37" w14:textId="77777777" w:rsidR="00FB1B69" w:rsidRPr="00130DBA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D061A7">
        <w:t>HS-ETS1-1</w:t>
      </w:r>
    </w:p>
    <w:p w14:paraId="54062473" w14:textId="77777777" w:rsidR="00FB1B69" w:rsidRPr="00EA1D2C" w:rsidRDefault="000E7117" w:rsidP="009D45A5">
      <w:pPr>
        <w:spacing w:before="240"/>
        <w:contextualSpacing/>
        <w:rPr>
          <w:rFonts w:cs="Arial"/>
          <w:szCs w:val="24"/>
        </w:rPr>
      </w:pPr>
      <w:hyperlink r:id="rId16" w:tooltip="California Science Test Item Specification for HS-ETS1-1" w:history="1">
        <w:r w:rsidR="00FB1B69" w:rsidRPr="006A2734">
          <w:rPr>
            <w:rStyle w:val="Hyperlink"/>
          </w:rPr>
          <w:t>https://www.cde.ca.gov/ta/tg/ca/documents/itemspecs-hs-ets1-1.docx</w:t>
        </w:r>
      </w:hyperlink>
    </w:p>
    <w:p w14:paraId="0AB13815" w14:textId="77777777" w:rsidR="00FB1B69" w:rsidRPr="009258F0" w:rsidRDefault="00FB1B69" w:rsidP="009D45A5">
      <w:pPr>
        <w:pStyle w:val="Paragraph"/>
      </w:pPr>
      <w:r w:rsidRPr="009258F0">
        <w:t xml:space="preserve">Environmental Principles and Concepts </w:t>
      </w:r>
      <w:hyperlink r:id="rId17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BC12B1C" w14:textId="77777777" w:rsidR="00FB1B69" w:rsidRDefault="00FB1B69" w:rsidP="009D45A5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8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C9FB4D3" w14:textId="77777777" w:rsidR="00FB1B69" w:rsidRPr="0022446A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5E8F2D2" w14:textId="77777777" w:rsidR="00FB1B69" w:rsidRDefault="000E7117" w:rsidP="009D45A5">
      <w:pPr>
        <w:spacing w:after="240"/>
        <w:rPr>
          <w:color w:val="0000FF"/>
          <w:u w:val="single"/>
        </w:rPr>
      </w:pPr>
      <w:hyperlink r:id="rId19" w:tooltip="Link to Science Framework—Appendix 1: Progression of Three Dimensions SEPs, DCIs, and CCCs " w:history="1">
        <w:r w:rsidR="00FB1B69">
          <w:rPr>
            <w:color w:val="0000FF"/>
            <w:u w:val="single"/>
          </w:rPr>
          <w:t>https://www.cde.ca.gov/ci/sc/cf/documents/scifwappendix1.pdf</w:t>
        </w:r>
      </w:hyperlink>
    </w:p>
    <w:p w14:paraId="74B838E7" w14:textId="77777777" w:rsidR="00FB1B69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5A6BF538" w14:textId="77777777" w:rsidR="00FB1B69" w:rsidRPr="00FB1B69" w:rsidRDefault="000E7117" w:rsidP="009D45A5">
      <w:pPr>
        <w:spacing w:after="240"/>
        <w:rPr>
          <w:color w:val="0000FF"/>
          <w:u w:val="single"/>
        </w:rPr>
      </w:pPr>
      <w:hyperlink r:id="rId20" w:tooltip="Link to Science Framework—Appendix 2: Connections to Environmental Principles and Concepts" w:history="1">
        <w:r w:rsidR="00FB1B69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7AAB568F" w14:textId="590A203B" w:rsidR="00FB1B69" w:rsidRDefault="00FB1B69" w:rsidP="009D45A5">
      <w:pPr>
        <w:spacing w:before="600"/>
        <w:rPr>
          <w:rFonts w:cs="Arial"/>
          <w:i/>
          <w:color w:val="000000"/>
          <w:szCs w:val="24"/>
        </w:rPr>
        <w:sectPr w:rsidR="00FB1B69" w:rsidSect="00523EB4"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52CFFFCE" w14:textId="77777777" w:rsidR="00FB1B69" w:rsidRDefault="00FB1B69" w:rsidP="009D45A5">
      <w:pPr>
        <w:sectPr w:rsidR="00FB1B69" w:rsidSect="00FB1B69"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30782CDC" w14:textId="77777777" w:rsidR="00FB1B69" w:rsidRPr="00096B70" w:rsidRDefault="00FB1B69" w:rsidP="00523EB4">
      <w:pPr>
        <w:pStyle w:val="Heading2"/>
      </w:pPr>
      <w:bookmarkStart w:id="12" w:name="_Toc47363299"/>
      <w:r>
        <w:lastRenderedPageBreak/>
        <w:t>HS</w:t>
      </w:r>
      <w:r w:rsidRPr="00897DE8">
        <w:t>-</w:t>
      </w:r>
      <w:r>
        <w:t>ETS1</w:t>
      </w:r>
      <w:r w:rsidRPr="00897DE8">
        <w:t>-</w:t>
      </w:r>
      <w:r>
        <w:t>2 Engineering Design</w:t>
      </w:r>
      <w:bookmarkEnd w:id="12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2."/>
      </w:tblPr>
      <w:tblGrid>
        <w:gridCol w:w="3325"/>
        <w:gridCol w:w="3510"/>
        <w:gridCol w:w="3245"/>
      </w:tblGrid>
      <w:tr w:rsidR="00FB1B69" w:rsidRPr="002152BE" w14:paraId="21682086" w14:textId="77777777" w:rsidTr="000162F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5DD0C3" w14:textId="77777777" w:rsidR="00FB1B69" w:rsidRPr="002152BE" w:rsidRDefault="00FB1B69" w:rsidP="009D45A5">
            <w:pPr>
              <w:pStyle w:val="TableHead"/>
            </w:pPr>
            <w:r w:rsidRPr="002152B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1E7E56" w14:textId="77777777" w:rsidR="00FB1B69" w:rsidRPr="002152BE" w:rsidRDefault="00FB1B69" w:rsidP="009D45A5">
            <w:pPr>
              <w:pStyle w:val="TableHead"/>
            </w:pPr>
            <w:r w:rsidRPr="002152BE">
              <w:t>Foc</w:t>
            </w:r>
            <w:r>
              <w:t>al</w:t>
            </w:r>
            <w:r w:rsidRPr="002152BE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E19D9C" w14:textId="77777777" w:rsidR="00FB1B69" w:rsidRPr="002152BE" w:rsidRDefault="00FB1B69" w:rsidP="009D45A5">
            <w:pPr>
              <w:pStyle w:val="TableHead"/>
            </w:pPr>
            <w:r w:rsidRPr="002152BE">
              <w:t>Essential Understanding</w:t>
            </w:r>
          </w:p>
        </w:tc>
      </w:tr>
      <w:tr w:rsidR="00FB1B69" w:rsidRPr="00510C04" w14:paraId="6FF49BF9" w14:textId="77777777" w:rsidTr="002152B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32B466A8" w14:textId="77777777" w:rsidR="00FB1B69" w:rsidRPr="007C2824" w:rsidRDefault="00FB1B69" w:rsidP="00216A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F0365F">
              <w:t>Break down a real-world problem into smaller problems that can be approached systematically to solve.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DD31ACA" w14:textId="77777777" w:rsidR="00FB1B69" w:rsidRDefault="00FB1B69" w:rsidP="00216A3B">
            <w:pPr>
              <w:pStyle w:val="TableBullets"/>
              <w:numPr>
                <w:ilvl w:val="0"/>
                <w:numId w:val="40"/>
              </w:numPr>
              <w:spacing w:before="0" w:line="240" w:lineRule="auto"/>
              <w:contextualSpacing w:val="0"/>
            </w:pPr>
            <w:r w:rsidRPr="00F0365F">
              <w:t>Ability to identify a real-world problem.</w:t>
            </w:r>
          </w:p>
          <w:p w14:paraId="36B79678" w14:textId="77777777" w:rsidR="00FB1B69" w:rsidRPr="0046361F" w:rsidRDefault="00FB1B69" w:rsidP="00216A3B">
            <w:pPr>
              <w:pStyle w:val="TableBullets"/>
              <w:numPr>
                <w:ilvl w:val="0"/>
                <w:numId w:val="40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F0365F">
              <w:t>Ability to identify solutions to the problem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C144054" w14:textId="77777777" w:rsidR="00FB1B69" w:rsidRPr="00311FAD" w:rsidRDefault="00FB1B69" w:rsidP="00216A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F0365F">
              <w:t>Identify how to solve one part of a larger problem.</w:t>
            </w:r>
          </w:p>
        </w:tc>
      </w:tr>
    </w:tbl>
    <w:p w14:paraId="161087E9" w14:textId="77777777" w:rsidR="00FB1B69" w:rsidRPr="00356D41" w:rsidRDefault="00FB1B69" w:rsidP="00523EB4">
      <w:pPr>
        <w:pStyle w:val="Heading3"/>
      </w:pPr>
      <w:r w:rsidRPr="00356D41">
        <w:t>CA NGSS Performance Expectation</w:t>
      </w:r>
    </w:p>
    <w:p w14:paraId="133AB137" w14:textId="77777777" w:rsidR="00FB1B69" w:rsidRDefault="00FB1B69" w:rsidP="009D45A5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4DAD4DF7" w14:textId="77777777" w:rsidR="00FB1B69" w:rsidRDefault="00FB1B69" w:rsidP="009D45A5">
      <w:r w:rsidRPr="00F0365F">
        <w:rPr>
          <w:b/>
          <w:bCs/>
        </w:rPr>
        <w:t>Design a solution to a complex real-world problem by breaking it down into smaller, more manageable problems that can be solved through engineering.</w:t>
      </w:r>
      <w:r>
        <w:t xml:space="preserve"> </w:t>
      </w:r>
    </w:p>
    <w:p w14:paraId="0C94E569" w14:textId="77777777" w:rsidR="00FB1B69" w:rsidRDefault="00FB1B69" w:rsidP="00523EB4">
      <w:pPr>
        <w:pStyle w:val="Heading3"/>
      </w:pPr>
      <w:r>
        <w:t>Mastery Statements</w:t>
      </w:r>
    </w:p>
    <w:p w14:paraId="4731971B" w14:textId="77777777" w:rsidR="00FB1B69" w:rsidRPr="000C36C7" w:rsidRDefault="00FB1B69" w:rsidP="009D45A5">
      <w:r w:rsidRPr="000C36C7">
        <w:t>Students will be able to:</w:t>
      </w:r>
    </w:p>
    <w:p w14:paraId="547EB5DB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</w:pPr>
      <w:r>
        <w:t>Identify a solution for part of a problem that has several components</w:t>
      </w:r>
    </w:p>
    <w:p w14:paraId="1C13849A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</w:pPr>
      <w:r>
        <w:t xml:space="preserve">Identify an example of a real-world problem </w:t>
      </w:r>
    </w:p>
    <w:p w14:paraId="33D2CCF5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</w:pPr>
      <w:r>
        <w:t>Identify one solution to a real-world problem</w:t>
      </w:r>
    </w:p>
    <w:p w14:paraId="390D91A5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</w:pPr>
      <w:r>
        <w:t xml:space="preserve">Identify the smaller problems that make up a real-world problem </w:t>
      </w:r>
    </w:p>
    <w:p w14:paraId="58993B16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</w:pPr>
      <w:r>
        <w:t>Identify more than one solution to a real-world problem</w:t>
      </w:r>
    </w:p>
    <w:p w14:paraId="097C9429" w14:textId="77777777" w:rsidR="00FB1B69" w:rsidRDefault="00FB1B69" w:rsidP="00523EB4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0B4CA238" w14:textId="77777777" w:rsidR="00FB1B69" w:rsidRDefault="00FB1B69" w:rsidP="009D45A5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5F7F019" w14:textId="77777777" w:rsidR="00FB1B69" w:rsidRPr="000C36C7" w:rsidRDefault="00FB1B69" w:rsidP="009D45A5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3C2B9EF" w14:textId="77777777" w:rsidR="00FB1B69" w:rsidRPr="00194BF2" w:rsidRDefault="00FB1B69" w:rsidP="009D45A5">
      <w:pPr>
        <w:pStyle w:val="bulletsPhenomena"/>
      </w:pPr>
      <w:bookmarkStart w:id="13" w:name="_Hlk34065516"/>
      <w:bookmarkStart w:id="14" w:name="_Hlk34065582"/>
      <w:r w:rsidRPr="00194BF2">
        <w:t>Ways to reduce garbage production</w:t>
      </w:r>
    </w:p>
    <w:bookmarkEnd w:id="13"/>
    <w:p w14:paraId="4063F146" w14:textId="77777777" w:rsidR="00FB1B69" w:rsidRPr="00C177CF" w:rsidRDefault="00FB1B69" w:rsidP="009D45A5">
      <w:pPr>
        <w:pStyle w:val="bulletsPhenomena"/>
      </w:pPr>
      <w:r>
        <w:t>Air pollution from smog or wildfires that affects people’s ability to spend time outside</w:t>
      </w:r>
    </w:p>
    <w:p w14:paraId="552BD009" w14:textId="77777777" w:rsidR="00FB1B69" w:rsidRPr="00C177CF" w:rsidRDefault="00FB1B69" w:rsidP="009D45A5">
      <w:pPr>
        <w:pStyle w:val="bulletsPhenomena"/>
      </w:pPr>
      <w:r>
        <w:t>Ways to improve the habitat for birds and common city wildlife</w:t>
      </w:r>
    </w:p>
    <w:p w14:paraId="0CD8DFA9" w14:textId="77777777" w:rsidR="00FB1B69" w:rsidRPr="00194BF2" w:rsidRDefault="00FB1B69" w:rsidP="009D45A5">
      <w:pPr>
        <w:pStyle w:val="bulletsPhenomena"/>
      </w:pPr>
      <w:r w:rsidRPr="00194BF2">
        <w:t>Enhancing mobility for people with disabilities</w:t>
      </w:r>
    </w:p>
    <w:p w14:paraId="77090991" w14:textId="77777777" w:rsidR="00FB1B69" w:rsidRPr="00C177CF" w:rsidRDefault="00FB1B69" w:rsidP="009D45A5">
      <w:pPr>
        <w:pStyle w:val="bulletsPhenomena"/>
      </w:pPr>
      <w:r>
        <w:t>Ways to reduce energy use or use cleaner energy sources</w:t>
      </w:r>
    </w:p>
    <w:bookmarkEnd w:id="14"/>
    <w:p w14:paraId="30C10234" w14:textId="77777777" w:rsidR="00FB1B69" w:rsidRDefault="00FB1B69" w:rsidP="00523EB4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77E488C" w14:textId="77777777" w:rsidR="00FB1B69" w:rsidRPr="00090DAE" w:rsidRDefault="00FB1B69" w:rsidP="009D45A5">
      <w:pPr>
        <w:pStyle w:val="Bullets"/>
        <w:numPr>
          <w:ilvl w:val="0"/>
          <w:numId w:val="30"/>
        </w:numPr>
        <w:spacing w:before="240" w:line="240" w:lineRule="auto"/>
        <w:contextualSpacing w:val="0"/>
      </w:pPr>
      <w:r>
        <w:t>None listed at this time</w:t>
      </w:r>
    </w:p>
    <w:p w14:paraId="42B223E3" w14:textId="77777777" w:rsidR="00FB1B69" w:rsidRPr="00AB7B8F" w:rsidRDefault="00FB1B69" w:rsidP="00523EB4">
      <w:pPr>
        <w:pStyle w:val="Heading3"/>
      </w:pPr>
      <w:r>
        <w:lastRenderedPageBreak/>
        <w:t>Additional References</w:t>
      </w:r>
    </w:p>
    <w:p w14:paraId="47178D36" w14:textId="77777777" w:rsidR="00FB1B69" w:rsidRPr="00130DBA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F536F6">
        <w:t>HS-ETS1-2</w:t>
      </w:r>
    </w:p>
    <w:p w14:paraId="6D9130F9" w14:textId="77777777" w:rsidR="00FB1B69" w:rsidRPr="00EA1D2C" w:rsidRDefault="000E7117" w:rsidP="009D45A5">
      <w:pPr>
        <w:spacing w:before="240"/>
        <w:contextualSpacing/>
        <w:rPr>
          <w:rFonts w:cs="Arial"/>
          <w:szCs w:val="24"/>
        </w:rPr>
      </w:pPr>
      <w:hyperlink r:id="rId25" w:tooltip="California Science Test Item Specification for HS-ETS1-2" w:history="1">
        <w:r w:rsidR="00FB1B69" w:rsidRPr="00A33BF1">
          <w:rPr>
            <w:rStyle w:val="Hyperlink"/>
          </w:rPr>
          <w:t>https://www.cde.ca.gov/ta/tg/ca/documents/itemspecs-hs-ets1-2.docx</w:t>
        </w:r>
      </w:hyperlink>
    </w:p>
    <w:p w14:paraId="7610B0EC" w14:textId="77777777" w:rsidR="00FB1B69" w:rsidRPr="009258F0" w:rsidRDefault="00FB1B69" w:rsidP="009D45A5">
      <w:pPr>
        <w:pStyle w:val="Paragraph"/>
      </w:pPr>
      <w:r w:rsidRPr="009258F0">
        <w:t xml:space="preserve">Environmental Principles and Concepts </w:t>
      </w:r>
      <w:hyperlink r:id="rId26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960404C" w14:textId="77777777" w:rsidR="00FB1B69" w:rsidRDefault="00FB1B69" w:rsidP="009D45A5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27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7C8F9978" w14:textId="77777777" w:rsidR="00FB1B69" w:rsidRPr="0022446A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BFF8628" w14:textId="77777777" w:rsidR="00FB1B69" w:rsidRDefault="000E7117" w:rsidP="009D45A5">
      <w:pPr>
        <w:spacing w:after="240"/>
        <w:rPr>
          <w:color w:val="0000FF"/>
          <w:u w:val="single"/>
        </w:rPr>
      </w:pPr>
      <w:hyperlink r:id="rId28" w:tooltip="Link to Science Framework—Appendix 1: Progression of Three Dimensions SEPs, DCIs, and CCCs " w:history="1">
        <w:r w:rsidR="00FB1B69">
          <w:rPr>
            <w:color w:val="0000FF"/>
            <w:u w:val="single"/>
          </w:rPr>
          <w:t>https://www.cde.ca.gov/ci/sc/cf/documents/scifwappendix1.pdf</w:t>
        </w:r>
      </w:hyperlink>
    </w:p>
    <w:p w14:paraId="04CA8639" w14:textId="77777777" w:rsidR="00FB1B69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88BFC71" w14:textId="77777777" w:rsidR="00FB1B69" w:rsidRPr="00FB1B69" w:rsidRDefault="000E7117" w:rsidP="009D45A5">
      <w:pPr>
        <w:spacing w:after="240"/>
        <w:rPr>
          <w:color w:val="0000FF"/>
          <w:u w:val="single"/>
        </w:rPr>
      </w:pPr>
      <w:hyperlink r:id="rId29" w:tooltip="Link to Science Framework—Appendix 2: Connections to Environmental Principles and Concepts" w:history="1">
        <w:r w:rsidR="00FB1B69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5D605CAE" w14:textId="7E0C5AE3" w:rsidR="00FB1B69" w:rsidRDefault="00FB1B69" w:rsidP="009D45A5">
      <w:pPr>
        <w:spacing w:before="600"/>
        <w:rPr>
          <w:rFonts w:cs="Arial"/>
          <w:i/>
          <w:color w:val="000000"/>
          <w:szCs w:val="24"/>
        </w:rPr>
        <w:sectPr w:rsidR="00FB1B69" w:rsidSect="00A8564F">
          <w:headerReference w:type="default" r:id="rId30"/>
          <w:footerReference w:type="default" r:id="rId31"/>
          <w:footerReference w:type="first" r:id="rId32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187BE444" w14:textId="77777777" w:rsidR="00FB1B69" w:rsidRDefault="00FB1B69" w:rsidP="009D45A5">
      <w:pPr>
        <w:sectPr w:rsidR="00FB1B69" w:rsidSect="00FB1B69"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390D9253" w14:textId="77777777" w:rsidR="00FB1B69" w:rsidRPr="00096B70" w:rsidRDefault="00FB1B69" w:rsidP="00523EB4">
      <w:pPr>
        <w:pStyle w:val="Heading2"/>
      </w:pPr>
      <w:bookmarkStart w:id="15" w:name="_Toc47363300"/>
      <w:r>
        <w:lastRenderedPageBreak/>
        <w:t>HS</w:t>
      </w:r>
      <w:r w:rsidRPr="00897DE8">
        <w:t>-</w:t>
      </w:r>
      <w:r>
        <w:t>ETS1</w:t>
      </w:r>
      <w:r w:rsidRPr="00897DE8">
        <w:t>-</w:t>
      </w:r>
      <w:r>
        <w:t>3 Engineering Design</w:t>
      </w:r>
      <w:bookmarkEnd w:id="15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3."/>
      </w:tblPr>
      <w:tblGrid>
        <w:gridCol w:w="3325"/>
        <w:gridCol w:w="3510"/>
        <w:gridCol w:w="3245"/>
      </w:tblGrid>
      <w:tr w:rsidR="00FB1B69" w:rsidRPr="00D21140" w14:paraId="0E5C23E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B34FA5" w14:textId="77777777" w:rsidR="00FB1B69" w:rsidRPr="00D21140" w:rsidRDefault="00FB1B69" w:rsidP="009D45A5">
            <w:pPr>
              <w:pStyle w:val="TableHead"/>
            </w:pPr>
            <w:r w:rsidRPr="00D2114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035072" w14:textId="77777777" w:rsidR="00FB1B69" w:rsidRPr="00D21140" w:rsidRDefault="00FB1B69" w:rsidP="009D45A5">
            <w:pPr>
              <w:pStyle w:val="TableHead"/>
            </w:pPr>
            <w:r w:rsidRPr="00D21140">
              <w:t>Foc</w:t>
            </w:r>
            <w:r>
              <w:t>al</w:t>
            </w:r>
            <w:r w:rsidRPr="00D21140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3207A6" w14:textId="77777777" w:rsidR="00FB1B69" w:rsidRPr="00D21140" w:rsidRDefault="00FB1B69" w:rsidP="009D45A5">
            <w:pPr>
              <w:pStyle w:val="TableHead"/>
            </w:pPr>
            <w:r w:rsidRPr="00D21140">
              <w:t>Essential Understanding</w:t>
            </w:r>
          </w:p>
        </w:tc>
      </w:tr>
      <w:tr w:rsidR="00FB1B69" w:rsidRPr="00510C04" w14:paraId="2C9F83B1" w14:textId="77777777" w:rsidTr="00D21140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7FD92788" w14:textId="77777777" w:rsidR="00FB1B69" w:rsidRPr="007C2824" w:rsidRDefault="00FB1B69" w:rsidP="00216A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144490">
              <w:t>Describe the strengths and weaknesses of a solution to a real-world problem with respect to specific criteria and trade-offs, as well as possible social and cultural acceptability and environmental impacts.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8CE8078" w14:textId="77777777" w:rsidR="00FB1B69" w:rsidRDefault="00FB1B69" w:rsidP="00216A3B">
            <w:pPr>
              <w:pStyle w:val="TableBullets"/>
              <w:numPr>
                <w:ilvl w:val="0"/>
                <w:numId w:val="42"/>
              </w:numPr>
              <w:spacing w:before="0" w:line="240" w:lineRule="auto"/>
              <w:contextualSpacing w:val="0"/>
            </w:pPr>
            <w:r w:rsidRPr="00144490">
              <w:t>Ability to describe the strengths and weaknesses of a solution to a real-world problem with respect to specific criteria and trade-offs.</w:t>
            </w:r>
          </w:p>
          <w:p w14:paraId="3523635F" w14:textId="77777777" w:rsidR="00FB1B69" w:rsidRPr="0046361F" w:rsidRDefault="00FB1B69" w:rsidP="00216A3B">
            <w:pPr>
              <w:pStyle w:val="TableBullets"/>
              <w:numPr>
                <w:ilvl w:val="0"/>
                <w:numId w:val="42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144490">
              <w:t>Ability to describe the strengths and weaknesses of a solution to a real-world problem with respect to possible social and cultural acceptability and environmental impacts.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9A7FCF1" w14:textId="77777777" w:rsidR="00FB1B69" w:rsidRPr="00311FAD" w:rsidRDefault="00FB1B69" w:rsidP="00216A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144490">
              <w:t>With guidance, identify a possible barrier to the solution of a real-world problem.</w:t>
            </w:r>
          </w:p>
        </w:tc>
      </w:tr>
    </w:tbl>
    <w:p w14:paraId="7E8BE47B" w14:textId="77777777" w:rsidR="00FB1B69" w:rsidRPr="00356D41" w:rsidRDefault="00FB1B69" w:rsidP="00523EB4">
      <w:pPr>
        <w:pStyle w:val="Heading3"/>
      </w:pPr>
      <w:r w:rsidRPr="00356D41">
        <w:t>CA NGSS Performance Expectation</w:t>
      </w:r>
    </w:p>
    <w:p w14:paraId="57C931F3" w14:textId="77777777" w:rsidR="00FB1B69" w:rsidRDefault="00FB1B69" w:rsidP="009D45A5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5C8E2D70" w14:textId="77777777" w:rsidR="00FB1B69" w:rsidRDefault="00FB1B69" w:rsidP="009D45A5">
      <w:r w:rsidRPr="00144490">
        <w:rPr>
          <w:b/>
          <w:bCs/>
        </w:rPr>
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</w:r>
      <w:r>
        <w:t xml:space="preserve"> </w:t>
      </w:r>
    </w:p>
    <w:p w14:paraId="55720CAF" w14:textId="77777777" w:rsidR="00FB1B69" w:rsidRDefault="00FB1B69" w:rsidP="00523EB4">
      <w:pPr>
        <w:pStyle w:val="Heading3"/>
      </w:pPr>
      <w:r>
        <w:t>Mastery Statements</w:t>
      </w:r>
    </w:p>
    <w:p w14:paraId="135D7E1A" w14:textId="77777777" w:rsidR="00FB1B69" w:rsidRPr="000C36C7" w:rsidRDefault="00FB1B69" w:rsidP="009D45A5">
      <w:r w:rsidRPr="000C36C7">
        <w:t>Students will be able to:</w:t>
      </w:r>
    </w:p>
    <w:p w14:paraId="04BB6DD6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one factor that would have to be overcome for a solution to a real-world problem to work</w:t>
      </w:r>
    </w:p>
    <w:p w14:paraId="25715BAC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a strength or weakness of a solution to a real-world problem</w:t>
      </w:r>
    </w:p>
    <w:p w14:paraId="08D6A06B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>
        <w:t>Identify how a solution to a real-world problem does or does not meet a specific criterion</w:t>
      </w:r>
    </w:p>
    <w:p w14:paraId="2CD4CE90" w14:textId="77777777" w:rsidR="00FB1B69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bookmarkStart w:id="16" w:name="_Hlk27579307"/>
      <w:r>
        <w:t>Identify a strength or weakness of a solution to a real-world problem based on its effect on society or the environment</w:t>
      </w:r>
    </w:p>
    <w:bookmarkEnd w:id="16"/>
    <w:p w14:paraId="7B052BCC" w14:textId="77777777" w:rsidR="00FB1B69" w:rsidRDefault="00FB1B69" w:rsidP="009D45A5">
      <w:pPr>
        <w:pStyle w:val="bulletsMastery"/>
        <w:keepNext/>
        <w:numPr>
          <w:ilvl w:val="0"/>
          <w:numId w:val="29"/>
        </w:numPr>
        <w:spacing w:before="240" w:line="240" w:lineRule="auto"/>
        <w:contextualSpacing w:val="0"/>
      </w:pPr>
      <w:r>
        <w:lastRenderedPageBreak/>
        <w:t>Identify two ways a solution to a real-world problem does or does not meet specified criteria</w:t>
      </w:r>
    </w:p>
    <w:p w14:paraId="106E27E0" w14:textId="77777777" w:rsidR="00FB1B69" w:rsidRPr="00C26590" w:rsidRDefault="00FB1B69" w:rsidP="009D45A5">
      <w:pPr>
        <w:pStyle w:val="bulletsMastery"/>
        <w:keepNext/>
        <w:numPr>
          <w:ilvl w:val="0"/>
          <w:numId w:val="29"/>
        </w:numPr>
        <w:spacing w:before="240" w:line="240" w:lineRule="auto"/>
        <w:contextualSpacing w:val="0"/>
      </w:pPr>
      <w:r w:rsidRPr="00C26590">
        <w:t xml:space="preserve">Identify a strength </w:t>
      </w:r>
      <w:r>
        <w:t>and a</w:t>
      </w:r>
      <w:r w:rsidRPr="00C26590">
        <w:t xml:space="preserve"> weakness of a solution to a real-world problem based on its effect on society or the environment</w:t>
      </w:r>
    </w:p>
    <w:p w14:paraId="6CFC6C1A" w14:textId="77777777" w:rsidR="00FB1B69" w:rsidRPr="00026B5C" w:rsidRDefault="00FB1B69" w:rsidP="00523EB4">
      <w:pPr>
        <w:pStyle w:val="Heading3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2ACC1656" w14:textId="77777777" w:rsidR="00FB1B69" w:rsidRPr="00026B5C" w:rsidRDefault="00FB1B69" w:rsidP="009D45A5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 xml:space="preserve">Principle </w:t>
      </w:r>
      <w:r>
        <w:rPr>
          <w:rFonts w:cstheme="majorBidi"/>
          <w:color w:val="000000" w:themeColor="text1"/>
          <w:szCs w:val="24"/>
        </w:rPr>
        <w:t>5</w:t>
      </w:r>
      <w:r w:rsidRPr="00026B5C">
        <w:rPr>
          <w:rFonts w:cstheme="majorBidi"/>
          <w:color w:val="000000" w:themeColor="text1"/>
          <w:szCs w:val="24"/>
        </w:rPr>
        <w:t>—</w:t>
      </w:r>
      <w:r w:rsidRPr="00144490">
        <w:rPr>
          <w:rFonts w:cstheme="majorBidi"/>
          <w:color w:val="000000" w:themeColor="text1"/>
          <w:szCs w:val="24"/>
        </w:rPr>
        <w:t>Decisions affecting resources and natural systems are based on a wide range of considerations and decision-making processes</w:t>
      </w:r>
      <w:r>
        <w:rPr>
          <w:rFonts w:cstheme="majorBidi"/>
          <w:color w:val="000000" w:themeColor="text1"/>
          <w:szCs w:val="24"/>
        </w:rPr>
        <w:t>.</w:t>
      </w:r>
    </w:p>
    <w:p w14:paraId="7281A281" w14:textId="77777777" w:rsidR="00FB1B69" w:rsidRDefault="00FB1B69" w:rsidP="00523EB4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724410B8" w14:textId="77777777" w:rsidR="00FB1B69" w:rsidRDefault="00FB1B69" w:rsidP="009D45A5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38424560" w14:textId="77777777" w:rsidR="00FB1B69" w:rsidRPr="002D1806" w:rsidRDefault="00FB1B69" w:rsidP="009D45A5">
      <w:pPr>
        <w:spacing w:line="259" w:lineRule="auto"/>
        <w:rPr>
          <w:i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616C4851" w14:textId="77777777" w:rsidR="00FB1B69" w:rsidRPr="00194BF2" w:rsidRDefault="00FB1B69" w:rsidP="009D45A5">
      <w:pPr>
        <w:pStyle w:val="bulletsPhenomena"/>
      </w:pPr>
      <w:r w:rsidRPr="00194BF2">
        <w:t>Ways to reduce garbage production</w:t>
      </w:r>
    </w:p>
    <w:p w14:paraId="121F4078" w14:textId="77777777" w:rsidR="00FB1B69" w:rsidRPr="00C177CF" w:rsidRDefault="00FB1B69" w:rsidP="009D45A5">
      <w:pPr>
        <w:pStyle w:val="bulletsPhenomena"/>
      </w:pPr>
      <w:r>
        <w:t>Air pollution from smog or wildfires that affects people’s ability to spend time outside</w:t>
      </w:r>
    </w:p>
    <w:p w14:paraId="53F8E46E" w14:textId="77777777" w:rsidR="00FB1B69" w:rsidRPr="00C177CF" w:rsidRDefault="00FB1B69" w:rsidP="009D45A5">
      <w:pPr>
        <w:pStyle w:val="bulletsPhenomena"/>
      </w:pPr>
      <w:r>
        <w:t>Ways to improve the habitat for birds and common city wildlife</w:t>
      </w:r>
    </w:p>
    <w:p w14:paraId="0E602994" w14:textId="77777777" w:rsidR="00FB1B69" w:rsidRPr="00194BF2" w:rsidRDefault="00FB1B69" w:rsidP="009D45A5">
      <w:pPr>
        <w:pStyle w:val="bulletsPhenomena"/>
      </w:pPr>
      <w:r w:rsidRPr="00194BF2">
        <w:t>Enhancing mobility for people with disabilities</w:t>
      </w:r>
    </w:p>
    <w:p w14:paraId="1A27CF89" w14:textId="77777777" w:rsidR="00FB1B69" w:rsidRPr="00C177CF" w:rsidRDefault="00FB1B69" w:rsidP="009D45A5">
      <w:pPr>
        <w:pStyle w:val="bulletsPhenomena"/>
      </w:pPr>
      <w:r>
        <w:t>Ways to reduce energy use or use cleaner energy sources</w:t>
      </w:r>
    </w:p>
    <w:p w14:paraId="04517A2A" w14:textId="77777777" w:rsidR="00FB1B69" w:rsidRDefault="00FB1B69" w:rsidP="00523EB4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44C843FF" w14:textId="77777777" w:rsidR="00FB1B69" w:rsidRPr="009D08D4" w:rsidRDefault="00FB1B69" w:rsidP="009D45A5">
      <w:pPr>
        <w:numPr>
          <w:ilvl w:val="0"/>
          <w:numId w:val="37"/>
        </w:numPr>
        <w:spacing w:after="240"/>
        <w:contextualSpacing/>
      </w:pPr>
      <w:r>
        <w:t>None listed at this time</w:t>
      </w:r>
    </w:p>
    <w:p w14:paraId="51E563F4" w14:textId="77777777" w:rsidR="00FB1B69" w:rsidRPr="00AB7B8F" w:rsidRDefault="00FB1B69" w:rsidP="00523EB4">
      <w:pPr>
        <w:pStyle w:val="Heading3"/>
      </w:pPr>
      <w:r>
        <w:t>Additional References</w:t>
      </w:r>
    </w:p>
    <w:p w14:paraId="68386B11" w14:textId="77777777" w:rsidR="00FB1B69" w:rsidRPr="00130DBA" w:rsidRDefault="00FB1B69" w:rsidP="009D45A5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2D1806">
        <w:t>HS-ETS1-3</w:t>
      </w:r>
    </w:p>
    <w:p w14:paraId="57706CCD" w14:textId="77777777" w:rsidR="00FB1B69" w:rsidRPr="00EA1D2C" w:rsidRDefault="000E7117" w:rsidP="009D45A5">
      <w:pPr>
        <w:keepNext/>
        <w:spacing w:before="240"/>
        <w:contextualSpacing/>
        <w:rPr>
          <w:rFonts w:cs="Arial"/>
          <w:szCs w:val="24"/>
        </w:rPr>
      </w:pPr>
      <w:hyperlink r:id="rId33" w:tooltip="California Science Test Item Specification for HS-ETS1-3" w:history="1">
        <w:r w:rsidR="00FB1B69" w:rsidRPr="003430CE">
          <w:rPr>
            <w:rStyle w:val="Hyperlink"/>
          </w:rPr>
          <w:t>https://www.cde.ca.gov/ta/tg/ca/documents/itemspecs-hs-ets1-3.docx</w:t>
        </w:r>
      </w:hyperlink>
    </w:p>
    <w:p w14:paraId="0F0AD775" w14:textId="77777777" w:rsidR="00FB1B69" w:rsidRPr="009258F0" w:rsidRDefault="00FB1B69" w:rsidP="009D45A5">
      <w:pPr>
        <w:pStyle w:val="Paragraph"/>
      </w:pPr>
      <w:r w:rsidRPr="009258F0">
        <w:t xml:space="preserve">Environmental Principles and Concepts </w:t>
      </w:r>
      <w:hyperlink r:id="rId34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2DF854F5" w14:textId="77777777" w:rsidR="00FB1B69" w:rsidRDefault="00FB1B69" w:rsidP="009D45A5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35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AE01059" w14:textId="77777777" w:rsidR="00FB1B69" w:rsidRPr="0022446A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70DFFBE6" w14:textId="77777777" w:rsidR="00FB1B69" w:rsidRDefault="000E7117" w:rsidP="009D45A5">
      <w:pPr>
        <w:spacing w:after="240"/>
        <w:rPr>
          <w:color w:val="0000FF"/>
          <w:u w:val="single"/>
        </w:rPr>
      </w:pPr>
      <w:hyperlink r:id="rId36" w:tooltip="Link to Science Framework—Appendix 1: Progression of Three Dimensions SEPs, DCIs, and CCCs " w:history="1">
        <w:r w:rsidR="00FB1B69">
          <w:rPr>
            <w:color w:val="0000FF"/>
            <w:u w:val="single"/>
          </w:rPr>
          <w:t>https://www.cde.ca.gov/ci/sc/cf/documents/scifwappendix1.pdf</w:t>
        </w:r>
      </w:hyperlink>
    </w:p>
    <w:p w14:paraId="5BCF9107" w14:textId="77777777" w:rsidR="00FB1B69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44FB97BA" w14:textId="77777777" w:rsidR="00FB1B69" w:rsidRPr="00FB1B69" w:rsidRDefault="000E7117" w:rsidP="009D45A5">
      <w:pPr>
        <w:spacing w:after="240"/>
        <w:rPr>
          <w:color w:val="0000FF"/>
          <w:u w:val="single"/>
        </w:rPr>
      </w:pPr>
      <w:hyperlink r:id="rId37" w:tooltip="Link to Science Framework—Appendix 2: Connections to Environmental Principles and Concepts" w:history="1">
        <w:r w:rsidR="00FB1B69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02F8A0C7" w14:textId="5C6631DD" w:rsidR="00FB1B69" w:rsidRDefault="00FB1B69" w:rsidP="009D45A5">
      <w:pPr>
        <w:spacing w:before="240" w:after="0"/>
        <w:rPr>
          <w:rFonts w:cs="Arial"/>
          <w:i/>
          <w:color w:val="000000"/>
          <w:szCs w:val="24"/>
        </w:rPr>
        <w:sectPr w:rsidR="00FB1B69" w:rsidSect="00A8564F">
          <w:headerReference w:type="default" r:id="rId38"/>
          <w:footerReference w:type="default" r:id="rId39"/>
          <w:footerReference w:type="first" r:id="rId40"/>
          <w:pgSz w:w="12240" w:h="15840" w:code="1"/>
          <w:pgMar w:top="900" w:right="1080" w:bottom="1008" w:left="1080" w:header="576" w:footer="780" w:gutter="0"/>
          <w:cols w:space="720"/>
          <w:docGrid w:linePitch="360"/>
        </w:sectPr>
      </w:pPr>
    </w:p>
    <w:p w14:paraId="34DBF520" w14:textId="77777777" w:rsidR="00FB1B69" w:rsidRDefault="00FB1B69" w:rsidP="009D45A5">
      <w:pPr>
        <w:sectPr w:rsidR="00FB1B69" w:rsidSect="00FB1B69">
          <w:type w:val="continuous"/>
          <w:pgSz w:w="12240" w:h="15840" w:code="1"/>
          <w:pgMar w:top="900" w:right="1080" w:bottom="1008" w:left="1080" w:header="576" w:footer="780" w:gutter="0"/>
          <w:cols w:space="720"/>
          <w:titlePg/>
          <w:docGrid w:linePitch="360"/>
        </w:sectPr>
      </w:pPr>
    </w:p>
    <w:p w14:paraId="5E505B1D" w14:textId="77777777" w:rsidR="00FB1B69" w:rsidRPr="00096B70" w:rsidRDefault="00FB1B69" w:rsidP="00523EB4">
      <w:pPr>
        <w:pStyle w:val="Heading2"/>
      </w:pPr>
      <w:bookmarkStart w:id="17" w:name="_Toc47363301"/>
      <w:r>
        <w:lastRenderedPageBreak/>
        <w:t>HS</w:t>
      </w:r>
      <w:r w:rsidRPr="00897DE8">
        <w:t>-</w:t>
      </w:r>
      <w:r>
        <w:t>ETS1</w:t>
      </w:r>
      <w:r w:rsidRPr="00897DE8">
        <w:t>-</w:t>
      </w:r>
      <w:r>
        <w:t>4 Engineering Design</w:t>
      </w:r>
      <w:bookmarkEnd w:id="17"/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TS1-4."/>
      </w:tblPr>
      <w:tblGrid>
        <w:gridCol w:w="3325"/>
        <w:gridCol w:w="3510"/>
        <w:gridCol w:w="3245"/>
      </w:tblGrid>
      <w:tr w:rsidR="00FB1B69" w:rsidRPr="004B4F5E" w14:paraId="51707F3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C4402D" w14:textId="77777777" w:rsidR="00FB1B69" w:rsidRPr="004B4F5E" w:rsidRDefault="00FB1B69" w:rsidP="009D45A5">
            <w:pPr>
              <w:pStyle w:val="TableHead"/>
            </w:pPr>
            <w:r w:rsidRPr="004B4F5E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DED39E" w14:textId="77777777" w:rsidR="00FB1B69" w:rsidRPr="004B4F5E" w:rsidRDefault="00FB1B69" w:rsidP="009D45A5">
            <w:pPr>
              <w:pStyle w:val="TableHead"/>
            </w:pPr>
            <w:r w:rsidRPr="004B4F5E">
              <w:t>Foc</w:t>
            </w:r>
            <w:r>
              <w:t>al</w:t>
            </w:r>
            <w:r w:rsidRPr="004B4F5E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6922FF" w14:textId="77777777" w:rsidR="00FB1B69" w:rsidRPr="004B4F5E" w:rsidRDefault="00FB1B69" w:rsidP="009D45A5">
            <w:pPr>
              <w:pStyle w:val="TableHead"/>
            </w:pPr>
            <w:r w:rsidRPr="004B4F5E">
              <w:t>Essential Understanding</w:t>
            </w:r>
          </w:p>
        </w:tc>
      </w:tr>
      <w:tr w:rsidR="00FB1B69" w:rsidRPr="00510C04" w14:paraId="003564E9" w14:textId="77777777" w:rsidTr="004B4F5E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3CDD82B" w14:textId="77777777" w:rsidR="00FB1B69" w:rsidRPr="007C2824" w:rsidRDefault="00FB1B69" w:rsidP="00216A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9553F0">
              <w:t>Use computer simulations to evaluate the impact of proposed solutions to a real-world problem to see which one is most efficient or economical.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6AEACC60" w14:textId="77777777" w:rsidR="00FB1B69" w:rsidRDefault="00FB1B69" w:rsidP="00216A3B">
            <w:pPr>
              <w:pStyle w:val="TableBullets"/>
              <w:numPr>
                <w:ilvl w:val="0"/>
                <w:numId w:val="43"/>
              </w:numPr>
              <w:spacing w:before="0" w:line="240" w:lineRule="auto"/>
              <w:contextualSpacing w:val="0"/>
            </w:pPr>
            <w:r w:rsidRPr="009553F0">
              <w:t>Ability to use computer simulations to evaluate the impact of proposed solutions to a real-world problem to see which one is most efficient or economical.</w:t>
            </w:r>
          </w:p>
          <w:p w14:paraId="4CAF6826" w14:textId="77777777" w:rsidR="00FB1B69" w:rsidRPr="0046361F" w:rsidRDefault="00FB1B69" w:rsidP="00216A3B">
            <w:pPr>
              <w:pStyle w:val="TableBullets"/>
              <w:numPr>
                <w:ilvl w:val="0"/>
                <w:numId w:val="43"/>
              </w:numPr>
              <w:spacing w:before="0" w:after="0" w:line="240" w:lineRule="auto"/>
              <w:contextualSpacing w:val="0"/>
              <w:rPr>
                <w:rFonts w:cs="Arial"/>
                <w:szCs w:val="24"/>
              </w:rPr>
            </w:pPr>
            <w:r w:rsidRPr="009553F0">
              <w:t>Ability to use computer simulations to evaluate solutions to see which one is most efficient or economical.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003B5B97" w14:textId="77777777" w:rsidR="00FB1B69" w:rsidRPr="00311FAD" w:rsidRDefault="00FB1B69" w:rsidP="00216A3B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</w:pPr>
            <w:r w:rsidRPr="009553F0">
              <w:t>Compare different possible solutions to a real-world problem.</w:t>
            </w:r>
            <w:r w:rsidRPr="00897DE8">
              <w:t xml:space="preserve"> </w:t>
            </w:r>
          </w:p>
        </w:tc>
      </w:tr>
    </w:tbl>
    <w:p w14:paraId="1B6CE2D7" w14:textId="77777777" w:rsidR="00FB1B69" w:rsidRPr="00356D41" w:rsidRDefault="00FB1B69" w:rsidP="00523EB4">
      <w:pPr>
        <w:pStyle w:val="Heading3"/>
      </w:pPr>
      <w:r w:rsidRPr="00356D41">
        <w:t>CA NGSS Performance Expectation</w:t>
      </w:r>
    </w:p>
    <w:p w14:paraId="3B4709B1" w14:textId="77777777" w:rsidR="00FB1B69" w:rsidRDefault="00FB1B69" w:rsidP="009D45A5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2F4B96F1" w14:textId="77777777" w:rsidR="00FB1B69" w:rsidRPr="00096B70" w:rsidRDefault="00FB1B69" w:rsidP="009D45A5">
      <w:r w:rsidRPr="00F51C67">
        <w:rPr>
          <w:b/>
          <w:bCs/>
        </w:rPr>
        <w:t>Use a computer simulation to model the impact of proposed solutions to a complex real-world problem with numerous criteria and constraints on interactions within and between systems relevant to the problem.</w:t>
      </w:r>
      <w:r w:rsidRPr="00F51C67">
        <w:rPr>
          <w:b/>
        </w:rPr>
        <w:t xml:space="preserve"> </w:t>
      </w:r>
    </w:p>
    <w:p w14:paraId="01EA7039" w14:textId="77777777" w:rsidR="00FB1B69" w:rsidRDefault="00FB1B69" w:rsidP="00523EB4">
      <w:pPr>
        <w:pStyle w:val="Heading3"/>
      </w:pPr>
      <w:r>
        <w:t>Mastery Statements</w:t>
      </w:r>
    </w:p>
    <w:p w14:paraId="19DFF7ED" w14:textId="77777777" w:rsidR="00FB1B69" w:rsidRPr="000C36C7" w:rsidRDefault="00FB1B69" w:rsidP="009D45A5">
      <w:r w:rsidRPr="000C36C7">
        <w:t>Students will be able to:</w:t>
      </w:r>
    </w:p>
    <w:p w14:paraId="403701F0" w14:textId="77777777" w:rsidR="00FB1B69" w:rsidRPr="0013378B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 w:rsidRPr="0013378B">
        <w:t>Identify the best solution to a real-world problem</w:t>
      </w:r>
    </w:p>
    <w:p w14:paraId="19521F91" w14:textId="77777777" w:rsidR="00FB1B69" w:rsidRPr="0013378B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 w:rsidRPr="0013378B">
        <w:t>Use the results of a computer simulation to identify which solution to a real-world problem is most efficient or economical</w:t>
      </w:r>
    </w:p>
    <w:p w14:paraId="7E91CD2C" w14:textId="77777777" w:rsidR="00FB1B69" w:rsidRPr="0013378B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 w:rsidRPr="0013378B">
        <w:t>Use the results of a computer simulation on the impact of a solution to a real-world problem to identify which solution is most efficient or economical</w:t>
      </w:r>
    </w:p>
    <w:p w14:paraId="3A790679" w14:textId="77777777" w:rsidR="00FB1B69" w:rsidRPr="0013378B" w:rsidRDefault="00FB1B69" w:rsidP="009D45A5">
      <w:pPr>
        <w:pStyle w:val="bulletsMastery"/>
        <w:keepNext/>
        <w:numPr>
          <w:ilvl w:val="0"/>
          <w:numId w:val="29"/>
        </w:numPr>
        <w:spacing w:before="240" w:line="240" w:lineRule="auto"/>
        <w:contextualSpacing w:val="0"/>
      </w:pPr>
      <w:r w:rsidRPr="0013378B">
        <w:lastRenderedPageBreak/>
        <w:t xml:space="preserve">Use the results of a computer simulation to identify which solution to a real-world problem is most efficient or economical </w:t>
      </w:r>
      <w:bookmarkStart w:id="18" w:name="_Hlk27581250"/>
      <w:r w:rsidRPr="0013378B">
        <w:t>and which is least efficient or economical</w:t>
      </w:r>
      <w:bookmarkEnd w:id="18"/>
    </w:p>
    <w:p w14:paraId="4FFA229A" w14:textId="77777777" w:rsidR="00FB1B69" w:rsidRPr="0013378B" w:rsidRDefault="00FB1B69" w:rsidP="009D45A5">
      <w:pPr>
        <w:pStyle w:val="bulletsMastery"/>
        <w:numPr>
          <w:ilvl w:val="0"/>
          <w:numId w:val="29"/>
        </w:numPr>
        <w:spacing w:before="240" w:line="240" w:lineRule="auto"/>
        <w:contextualSpacing w:val="0"/>
      </w:pPr>
      <w:r w:rsidRPr="0013378B">
        <w:t>Use the results of a computer simulation to identify which solution impact for a real</w:t>
      </w:r>
      <w:r>
        <w:noBreakHyphen/>
      </w:r>
      <w:r w:rsidRPr="0013378B">
        <w:t>world problem is most efficient or economical and which is least efficient or economical</w:t>
      </w:r>
    </w:p>
    <w:p w14:paraId="4A0E5532" w14:textId="77777777" w:rsidR="00FB1B69" w:rsidRDefault="00FB1B69" w:rsidP="00523EB4">
      <w:pPr>
        <w:pStyle w:val="Heading3"/>
        <w:rPr>
          <w:lang w:eastAsia="ko-KR"/>
        </w:rPr>
      </w:pPr>
      <w:r>
        <w:rPr>
          <w:lang w:eastAsia="ko-KR"/>
        </w:rPr>
        <w:t>Possible Phenomena or Contexts</w:t>
      </w:r>
    </w:p>
    <w:p w14:paraId="22E7448B" w14:textId="77777777" w:rsidR="00FB1B69" w:rsidRDefault="00FB1B69" w:rsidP="009D45A5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1D3D591F" w14:textId="77777777" w:rsidR="00FB1B69" w:rsidRPr="000C36C7" w:rsidRDefault="00FB1B69" w:rsidP="009D45A5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590BED2" w14:textId="77777777" w:rsidR="00FB1B69" w:rsidRPr="00194BF2" w:rsidRDefault="00FB1B69" w:rsidP="009D45A5">
      <w:pPr>
        <w:pStyle w:val="bulletsPhenomena"/>
      </w:pPr>
      <w:r w:rsidRPr="00194BF2">
        <w:t>Ways to reduce garbage production</w:t>
      </w:r>
    </w:p>
    <w:p w14:paraId="2CF55FD9" w14:textId="77777777" w:rsidR="00FB1B69" w:rsidRPr="00C177CF" w:rsidRDefault="00FB1B69" w:rsidP="009D45A5">
      <w:pPr>
        <w:pStyle w:val="bulletsPhenomena"/>
      </w:pPr>
      <w:r>
        <w:t>Air pollution from smog or wildfires that affects people’s ability to spend time outside</w:t>
      </w:r>
    </w:p>
    <w:p w14:paraId="5C6ACE57" w14:textId="77777777" w:rsidR="00FB1B69" w:rsidRPr="00C177CF" w:rsidRDefault="00FB1B69" w:rsidP="009D45A5">
      <w:pPr>
        <w:pStyle w:val="bulletsPhenomena"/>
      </w:pPr>
      <w:r>
        <w:t>Ways to improve the habitat for birds and common city wildlife</w:t>
      </w:r>
    </w:p>
    <w:p w14:paraId="087AB687" w14:textId="77777777" w:rsidR="00FB1B69" w:rsidRPr="00194BF2" w:rsidRDefault="00FB1B69" w:rsidP="009D45A5">
      <w:pPr>
        <w:pStyle w:val="bulletsPhenomena"/>
      </w:pPr>
      <w:r w:rsidRPr="00194BF2">
        <w:t>Enhancing mobility for people with disabilities</w:t>
      </w:r>
    </w:p>
    <w:p w14:paraId="66B90121" w14:textId="77777777" w:rsidR="00FB1B69" w:rsidRPr="00C177CF" w:rsidRDefault="00FB1B69" w:rsidP="009D45A5">
      <w:pPr>
        <w:pStyle w:val="bulletsPhenomena"/>
      </w:pPr>
      <w:r>
        <w:t>Ways to reduce energy use or use cleaner energy sources</w:t>
      </w:r>
    </w:p>
    <w:p w14:paraId="626D2FA5" w14:textId="77777777" w:rsidR="00FB1B69" w:rsidRDefault="00FB1B69" w:rsidP="00523EB4">
      <w:pPr>
        <w:pStyle w:val="Heading3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1C9B2EC" w14:textId="77777777" w:rsidR="00FB1B69" w:rsidRPr="00B52A3B" w:rsidRDefault="00FB1B69" w:rsidP="009D45A5">
      <w:pPr>
        <w:pStyle w:val="Bullets"/>
        <w:numPr>
          <w:ilvl w:val="0"/>
          <w:numId w:val="30"/>
        </w:numPr>
        <w:spacing w:before="240" w:line="240" w:lineRule="auto"/>
      </w:pPr>
      <w:r>
        <w:t>None listed at this time</w:t>
      </w:r>
    </w:p>
    <w:p w14:paraId="01E1C362" w14:textId="77777777" w:rsidR="00FB1B69" w:rsidRPr="00AB7B8F" w:rsidRDefault="00FB1B69" w:rsidP="00523EB4">
      <w:pPr>
        <w:pStyle w:val="Heading3"/>
      </w:pPr>
      <w:r>
        <w:t>Additional References</w:t>
      </w:r>
    </w:p>
    <w:p w14:paraId="4D112A31" w14:textId="77777777" w:rsidR="00FB1B69" w:rsidRPr="00130DBA" w:rsidRDefault="00FB1B69" w:rsidP="009D45A5">
      <w:pPr>
        <w:keepNext/>
        <w:keepLines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102AC3">
        <w:t>HS-ETS1-4</w:t>
      </w:r>
    </w:p>
    <w:p w14:paraId="268C7E5C" w14:textId="77777777" w:rsidR="00FB1B69" w:rsidRPr="00EA1D2C" w:rsidRDefault="000E7117" w:rsidP="009D45A5">
      <w:pPr>
        <w:keepNext/>
        <w:keepLines/>
        <w:spacing w:before="240"/>
        <w:contextualSpacing/>
        <w:rPr>
          <w:rFonts w:cs="Arial"/>
          <w:szCs w:val="24"/>
        </w:rPr>
      </w:pPr>
      <w:hyperlink r:id="rId41" w:tooltip="California Science Test Item Specification for HS-ETS1-4" w:history="1">
        <w:r w:rsidR="00FB1B69" w:rsidRPr="00096FD1">
          <w:rPr>
            <w:rStyle w:val="Hyperlink"/>
          </w:rPr>
          <w:t>https://www.cde.ca.gov/ta/tg/ca/documents/itemspecs-hs-ets1-4.docx</w:t>
        </w:r>
      </w:hyperlink>
    </w:p>
    <w:p w14:paraId="76D850C2" w14:textId="77777777" w:rsidR="00FB1B69" w:rsidRPr="009258F0" w:rsidRDefault="00FB1B69" w:rsidP="009D45A5">
      <w:pPr>
        <w:pStyle w:val="Paragraph"/>
      </w:pPr>
      <w:r w:rsidRPr="009258F0">
        <w:t xml:space="preserve">Environmental Principles and Concepts </w:t>
      </w:r>
      <w:hyperlink r:id="rId42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639F0B4D" w14:textId="77777777" w:rsidR="00FB1B69" w:rsidRDefault="00FB1B69" w:rsidP="009D45A5">
      <w:pPr>
        <w:keepNext/>
        <w:keepLines/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43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6781674E" w14:textId="77777777" w:rsidR="00FB1B69" w:rsidRPr="0022446A" w:rsidRDefault="00FB1B69" w:rsidP="009D45A5">
      <w:pPr>
        <w:keepNext/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6A650F79" w14:textId="77777777" w:rsidR="00FB1B69" w:rsidRDefault="000E7117" w:rsidP="009D45A5">
      <w:pPr>
        <w:spacing w:after="240"/>
        <w:rPr>
          <w:color w:val="0000FF"/>
          <w:u w:val="single"/>
        </w:rPr>
      </w:pPr>
      <w:hyperlink r:id="rId44" w:tooltip="Link to Science Framework—Appendix 1: Progression of Three Dimensions SEPs, DCIs, and CCCs " w:history="1">
        <w:r w:rsidR="00FB1B69">
          <w:rPr>
            <w:color w:val="0000FF"/>
            <w:u w:val="single"/>
          </w:rPr>
          <w:t>https://www.cde.ca.gov/ci/sc/cf/documents/scifwappendix1.pdf</w:t>
        </w:r>
      </w:hyperlink>
    </w:p>
    <w:p w14:paraId="420F83A0" w14:textId="77777777" w:rsidR="00FB1B69" w:rsidRDefault="00FB1B69" w:rsidP="009D45A5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683975D4" w14:textId="77777777" w:rsidR="00FB1B69" w:rsidRPr="00FB1B69" w:rsidRDefault="000E7117" w:rsidP="009D45A5">
      <w:pPr>
        <w:spacing w:after="240"/>
        <w:rPr>
          <w:color w:val="0000FF"/>
          <w:u w:val="single"/>
        </w:rPr>
      </w:pPr>
      <w:hyperlink r:id="rId45" w:tooltip="Link to Science Framework—Appendix 2: Connections to Environmental Principles and Concepts" w:history="1">
        <w:r w:rsidR="00FB1B69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993891C" w:rsidR="00130DBA" w:rsidRPr="00CE65C5" w:rsidRDefault="00FB1B69" w:rsidP="00216A3B">
      <w:pPr>
        <w:spacing w:before="600"/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CE65C5" w:rsidSect="00A8564F">
      <w:headerReference w:type="default" r:id="rId46"/>
      <w:footerReference w:type="default" r:id="rId47"/>
      <w:footerReference w:type="first" r:id="rId48"/>
      <w:type w:val="continuous"/>
      <w:pgSz w:w="12240" w:h="15840" w:code="1"/>
      <w:pgMar w:top="900" w:right="1080" w:bottom="1008" w:left="1080" w:header="576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C77A" w14:textId="77777777" w:rsidR="000E7117" w:rsidRDefault="000E7117" w:rsidP="007525D5">
      <w:r>
        <w:separator/>
      </w:r>
    </w:p>
  </w:endnote>
  <w:endnote w:type="continuationSeparator" w:id="0">
    <w:p w14:paraId="74B04E45" w14:textId="77777777" w:rsidR="000E7117" w:rsidRDefault="000E7117" w:rsidP="007525D5">
      <w:r>
        <w:continuationSeparator/>
      </w:r>
    </w:p>
  </w:endnote>
  <w:endnote w:type="continuationNotice" w:id="1">
    <w:p w14:paraId="63008780" w14:textId="77777777" w:rsidR="000E7117" w:rsidRDefault="000E71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7362" w14:textId="77777777" w:rsidR="009A1005" w:rsidRPr="00BB08C4" w:rsidRDefault="009A1005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405E1F">
      <w:rPr>
        <w:noProof/>
      </w:rPr>
      <w:t>10</w:t>
    </w:r>
    <w:r w:rsidRPr="00A36BC4"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62E1" w14:textId="77777777" w:rsidR="00FB1B69" w:rsidRDefault="00FB1B69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8564F">
      <w:rPr>
        <w:noProof/>
      </w:rPr>
      <w:t>9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513E" w14:textId="77777777" w:rsidR="009A1005" w:rsidRDefault="009A1005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B74FE">
      <w:rPr>
        <w:noProof/>
      </w:rPr>
      <w:t>2</w:t>
    </w:r>
    <w:r w:rsidRPr="00A36BC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3A15" w14:textId="77777777" w:rsidR="00FB1B69" w:rsidRPr="00BB08C4" w:rsidRDefault="00FB1B69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B74FE">
      <w:rPr>
        <w:noProof/>
      </w:rPr>
      <w:t>4</w:t>
    </w:r>
    <w:r w:rsidRPr="00A36BC4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A13B" w14:textId="77777777" w:rsidR="00FB1B69" w:rsidRDefault="00FB1B69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523EB4">
      <w:rPr>
        <w:noProof/>
      </w:rPr>
      <w:t>3</w:t>
    </w:r>
    <w:r w:rsidRPr="00A36BC4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C01D" w14:textId="77777777" w:rsidR="00FB1B69" w:rsidRPr="00BB08C4" w:rsidRDefault="00FB1B69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B74FE">
      <w:rPr>
        <w:noProof/>
      </w:rPr>
      <w:t>6</w:t>
    </w:r>
    <w:r w:rsidRPr="00A36BC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3973" w14:textId="77777777" w:rsidR="00FB1B69" w:rsidRDefault="00FB1B69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8564F">
      <w:rPr>
        <w:noProof/>
      </w:rPr>
      <w:t>5</w:t>
    </w:r>
    <w:r w:rsidRPr="00A36BC4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6C561" w14:textId="77777777" w:rsidR="00FB1B69" w:rsidRPr="00BB08C4" w:rsidRDefault="00FB1B69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B74FE">
      <w:rPr>
        <w:noProof/>
      </w:rPr>
      <w:t>8</w:t>
    </w:r>
    <w:r w:rsidRPr="00A36BC4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4520" w14:textId="77777777" w:rsidR="00FB1B69" w:rsidRDefault="00FB1B69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8564F">
      <w:rPr>
        <w:noProof/>
      </w:rPr>
      <w:t>7</w:t>
    </w:r>
    <w:r w:rsidRPr="00A36BC4"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2043" w14:textId="77777777" w:rsidR="00FB1B69" w:rsidRPr="00BB08C4" w:rsidRDefault="00FB1B69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B74FE">
      <w:rPr>
        <w:noProof/>
      </w:rPr>
      <w:t>10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94C9F" w14:textId="77777777" w:rsidR="000E7117" w:rsidRDefault="000E7117" w:rsidP="007525D5">
      <w:r>
        <w:separator/>
      </w:r>
    </w:p>
  </w:footnote>
  <w:footnote w:type="continuationSeparator" w:id="0">
    <w:p w14:paraId="05BFD884" w14:textId="77777777" w:rsidR="000E7117" w:rsidRDefault="000E7117" w:rsidP="007525D5">
      <w:r>
        <w:continuationSeparator/>
      </w:r>
    </w:p>
  </w:footnote>
  <w:footnote w:type="continuationNotice" w:id="1">
    <w:p w14:paraId="15F9D800" w14:textId="77777777" w:rsidR="000E7117" w:rsidRDefault="000E71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C22D" w14:textId="77777777" w:rsidR="0006249B" w:rsidRDefault="0006249B" w:rsidP="0075261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3F97475" wp14:editId="23F5830C">
          <wp:extent cx="1060704" cy="521208"/>
          <wp:effectExtent l="0" t="0" r="6350" b="0"/>
          <wp:docPr id="8" name="Picture 8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4E3F5" w14:textId="6E04A24A" w:rsidR="0006249B" w:rsidRPr="00B63D23" w:rsidRDefault="0006249B" w:rsidP="00752614">
    <w:pPr>
      <w:pStyle w:val="HeaderName"/>
      <w:spacing w:after="0"/>
    </w:pPr>
    <w:r>
      <w:t>Engineering Design—High School</w:t>
    </w:r>
  </w:p>
  <w:p w14:paraId="07C9FCE8" w14:textId="77777777" w:rsidR="0006249B" w:rsidRDefault="0006249B" w:rsidP="00752614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AE86" w14:textId="77777777" w:rsidR="00FB1B69" w:rsidRDefault="00FB1B69" w:rsidP="00EF2D41">
    <w:pPr>
      <w:pStyle w:val="Header"/>
      <w:pBdr>
        <w:bottom w:val="none" w:sz="0" w:space="0" w:color="auto"/>
      </w:pBdr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D497C5D" wp14:editId="1734DB65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21BFB" w14:textId="480A240B" w:rsidR="00FB1B69" w:rsidRPr="00B63D23" w:rsidRDefault="00A8564F" w:rsidP="00EF2D41">
    <w:pPr>
      <w:pStyle w:val="HeaderName"/>
      <w:pBdr>
        <w:bottom w:val="none" w:sz="0" w:space="0" w:color="auto"/>
      </w:pBdr>
      <w:spacing w:after="0"/>
      <w:ind w:left="5760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 w:rsidR="0037275E">
      <w:rPr>
        <w:noProof/>
      </w:rPr>
      <w:t>HS-ETS1-1 Engineering Design</w:t>
    </w:r>
    <w:r>
      <w:rPr>
        <w:noProof/>
      </w:rPr>
      <w:fldChar w:fldCharType="end"/>
    </w:r>
  </w:p>
  <w:p w14:paraId="547822BB" w14:textId="03CA99B4" w:rsidR="00FB1B69" w:rsidRPr="00BB08C4" w:rsidRDefault="0006249B" w:rsidP="00EF2D41">
    <w:pPr>
      <w:pStyle w:val="Header"/>
      <w:tabs>
        <w:tab w:val="clear" w:pos="4680"/>
      </w:tabs>
      <w:spacing w:after="240"/>
    </w:pPr>
    <w:r>
      <w:t xml:space="preserve">Alternate </w:t>
    </w:r>
    <w:r w:rsidR="00FB1B69" w:rsidRPr="00B63D23">
      <w:t>Item</w:t>
    </w:r>
    <w:r w:rsidR="00FB1B69">
      <w:t xml:space="preserve"> Content</w:t>
    </w:r>
    <w:r w:rsidR="00FB1B69" w:rsidRPr="00B63D23">
      <w:t xml:space="preserve">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3631" w14:textId="77777777" w:rsidR="0006249B" w:rsidRDefault="0006249B" w:rsidP="0075261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C6B2189" wp14:editId="44F24FFF">
          <wp:extent cx="1060704" cy="521208"/>
          <wp:effectExtent l="0" t="0" r="6350" b="0"/>
          <wp:docPr id="9" name="Picture 9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98E83" w14:textId="50AB0F35" w:rsidR="0006249B" w:rsidRPr="0006249B" w:rsidRDefault="0006249B" w:rsidP="0006249B">
    <w:pPr>
      <w:pStyle w:val="Header"/>
      <w:tabs>
        <w:tab w:val="clear" w:pos="4680"/>
      </w:tabs>
      <w:spacing w:after="0"/>
      <w:rPr>
        <w:b/>
      </w:rPr>
    </w:pPr>
    <w:r w:rsidRPr="0006249B">
      <w:rPr>
        <w:b/>
      </w:rPr>
      <w:t>HS-ETS1-</w:t>
    </w:r>
    <w:r w:rsidR="00216A3B">
      <w:rPr>
        <w:b/>
      </w:rPr>
      <w:t>4</w:t>
    </w:r>
    <w:r w:rsidRPr="0006249B">
      <w:rPr>
        <w:b/>
      </w:rPr>
      <w:t xml:space="preserve"> Engineering Design </w:t>
    </w:r>
  </w:p>
  <w:p w14:paraId="0C7A5713" w14:textId="1FACF39C" w:rsidR="0006249B" w:rsidRDefault="0006249B" w:rsidP="00752614">
    <w:pPr>
      <w:pStyle w:val="Header"/>
      <w:tabs>
        <w:tab w:val="clear" w:pos="4680"/>
      </w:tabs>
      <w:spacing w:after="240"/>
    </w:pPr>
    <w:r>
      <w:t xml:space="preserve">Alternate </w:t>
    </w:r>
    <w:r w:rsidRPr="00B63D23">
      <w:t>Item</w:t>
    </w:r>
    <w:r>
      <w:t xml:space="preserve"> Content</w:t>
    </w:r>
    <w:r w:rsidRPr="00B63D23">
      <w:t xml:space="preserve"> Specifications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9924" w14:textId="77777777" w:rsidR="00FB1B69" w:rsidRDefault="00FB1B69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37F68D0B" wp14:editId="088DA61B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8D737" w14:textId="069FAF5C" w:rsidR="00FB1B69" w:rsidRPr="00B63D23" w:rsidRDefault="00A8564F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 w:rsidR="0037275E">
      <w:rPr>
        <w:noProof/>
      </w:rPr>
      <w:t>HS-ETS1-2 Engineering Design</w:t>
    </w:r>
    <w:r>
      <w:rPr>
        <w:noProof/>
      </w:rPr>
      <w:fldChar w:fldCharType="end"/>
    </w:r>
  </w:p>
  <w:p w14:paraId="0E652A5B" w14:textId="3F8E7CD8" w:rsidR="00FB1B69" w:rsidRPr="00BB08C4" w:rsidRDefault="0006249B" w:rsidP="00600F38">
    <w:pPr>
      <w:pStyle w:val="Header"/>
      <w:tabs>
        <w:tab w:val="clear" w:pos="4680"/>
      </w:tabs>
      <w:spacing w:after="240"/>
    </w:pPr>
    <w:r>
      <w:t xml:space="preserve">Alternate </w:t>
    </w:r>
    <w:r w:rsidR="00FB1B69" w:rsidRPr="00B63D23">
      <w:t>Item</w:t>
    </w:r>
    <w:r w:rsidR="00FB1B69">
      <w:t xml:space="preserve"> Content</w:t>
    </w:r>
    <w:r w:rsidR="00FB1B69" w:rsidRPr="00B63D23">
      <w:t xml:space="preserve"> Specifications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F21B" w14:textId="77777777" w:rsidR="00FB1B69" w:rsidRDefault="00FB1B69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3A716247" wp14:editId="2AD40640">
          <wp:extent cx="1060704" cy="521208"/>
          <wp:effectExtent l="0" t="0" r="6350" b="0"/>
          <wp:docPr id="5" name="Picture 5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8FF99" w14:textId="6A8BBD78" w:rsidR="00FB1B69" w:rsidRPr="00B63D23" w:rsidRDefault="00A8564F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 w:rsidR="0037275E">
      <w:rPr>
        <w:noProof/>
      </w:rPr>
      <w:t>HS-ETS1-3 Engineering Design</w:t>
    </w:r>
    <w:r>
      <w:rPr>
        <w:noProof/>
      </w:rPr>
      <w:fldChar w:fldCharType="end"/>
    </w:r>
  </w:p>
  <w:p w14:paraId="1B329249" w14:textId="25A031FC" w:rsidR="00FB1B69" w:rsidRPr="00BB08C4" w:rsidRDefault="0006249B" w:rsidP="00600F38">
    <w:pPr>
      <w:pStyle w:val="Header"/>
      <w:tabs>
        <w:tab w:val="clear" w:pos="4680"/>
      </w:tabs>
      <w:spacing w:after="240"/>
    </w:pPr>
    <w:r>
      <w:t xml:space="preserve">Alternate </w:t>
    </w:r>
    <w:r w:rsidR="00FB1B69" w:rsidRPr="00B63D23">
      <w:t>Item</w:t>
    </w:r>
    <w:r w:rsidR="00FB1B69">
      <w:t xml:space="preserve"> Content</w:t>
    </w:r>
    <w:r w:rsidR="00FB1B69" w:rsidRPr="00B63D23">
      <w:t xml:space="preserve"> Specifications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BF99" w14:textId="77777777" w:rsidR="00FB1B69" w:rsidRDefault="00FB1B69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0F92EC56" wp14:editId="12816587">
          <wp:extent cx="1060704" cy="521208"/>
          <wp:effectExtent l="0" t="0" r="6350" b="0"/>
          <wp:docPr id="7" name="Picture 7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C18E3" w14:textId="4CF57993" w:rsidR="00FB1B69" w:rsidRPr="00B63D23" w:rsidRDefault="00A8564F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 w:rsidR="0037275E">
      <w:rPr>
        <w:noProof/>
      </w:rPr>
      <w:t>HS-ETS1-4 Engineering Design</w:t>
    </w:r>
    <w:r>
      <w:rPr>
        <w:noProof/>
      </w:rPr>
      <w:fldChar w:fldCharType="end"/>
    </w:r>
  </w:p>
  <w:p w14:paraId="2403A12C" w14:textId="58E8617B" w:rsidR="00FB1B69" w:rsidRPr="00BB08C4" w:rsidRDefault="0006249B" w:rsidP="00600F38">
    <w:pPr>
      <w:pStyle w:val="Header"/>
      <w:tabs>
        <w:tab w:val="clear" w:pos="4680"/>
      </w:tabs>
      <w:spacing w:after="240"/>
    </w:pPr>
    <w:r>
      <w:t xml:space="preserve">Alternate </w:t>
    </w:r>
    <w:r w:rsidR="00FB1B69" w:rsidRPr="00B63D23">
      <w:t>Item</w:t>
    </w:r>
    <w:r w:rsidR="00FB1B69">
      <w:t xml:space="preserve"> Content</w:t>
    </w:r>
    <w:r w:rsidR="00FB1B69"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9082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5F5AF1"/>
    <w:multiLevelType w:val="hybridMultilevel"/>
    <w:tmpl w:val="CAC47AD8"/>
    <w:lvl w:ilvl="0" w:tplc="3A7A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CE"/>
    <w:multiLevelType w:val="hybridMultilevel"/>
    <w:tmpl w:val="96E679E2"/>
    <w:lvl w:ilvl="0" w:tplc="67D610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779"/>
    <w:multiLevelType w:val="hybridMultilevel"/>
    <w:tmpl w:val="D912383C"/>
    <w:lvl w:ilvl="0" w:tplc="CF5A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ACF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46D62"/>
    <w:multiLevelType w:val="hybridMultilevel"/>
    <w:tmpl w:val="3B98976A"/>
    <w:lvl w:ilvl="0" w:tplc="77DCA5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53BF3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E47B5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713D2"/>
    <w:multiLevelType w:val="hybridMultilevel"/>
    <w:tmpl w:val="8AAA32C8"/>
    <w:lvl w:ilvl="0" w:tplc="7AA8F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494C0C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B3FE2"/>
    <w:multiLevelType w:val="hybridMultilevel"/>
    <w:tmpl w:val="2CD2BCF4"/>
    <w:lvl w:ilvl="0" w:tplc="90A8F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3EB2"/>
    <w:multiLevelType w:val="hybridMultilevel"/>
    <w:tmpl w:val="68167FB6"/>
    <w:lvl w:ilvl="0" w:tplc="C612353A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D35"/>
    <w:multiLevelType w:val="hybridMultilevel"/>
    <w:tmpl w:val="D60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CF1FE6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456BC"/>
    <w:multiLevelType w:val="hybridMultilevel"/>
    <w:tmpl w:val="8578E3F4"/>
    <w:lvl w:ilvl="0" w:tplc="59CC83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212D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90004"/>
    <w:multiLevelType w:val="hybridMultilevel"/>
    <w:tmpl w:val="A13AD2A0"/>
    <w:lvl w:ilvl="0" w:tplc="F1BA36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2663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B4CF6"/>
    <w:multiLevelType w:val="hybridMultilevel"/>
    <w:tmpl w:val="D28E438A"/>
    <w:lvl w:ilvl="0" w:tplc="77B607A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B49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556534"/>
    <w:multiLevelType w:val="hybridMultilevel"/>
    <w:tmpl w:val="46E083BA"/>
    <w:lvl w:ilvl="0" w:tplc="0F7E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56466"/>
    <w:multiLevelType w:val="hybridMultilevel"/>
    <w:tmpl w:val="11C6300A"/>
    <w:lvl w:ilvl="0" w:tplc="7FB8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84627"/>
    <w:multiLevelType w:val="multilevel"/>
    <w:tmpl w:val="1E7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7F911B7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04B9F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1420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AA2130"/>
    <w:multiLevelType w:val="hybridMultilevel"/>
    <w:tmpl w:val="17B26F38"/>
    <w:lvl w:ilvl="0" w:tplc="2D00E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F7907"/>
    <w:multiLevelType w:val="hybridMultilevel"/>
    <w:tmpl w:val="633C5122"/>
    <w:lvl w:ilvl="0" w:tplc="EEAE2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876"/>
    <w:multiLevelType w:val="hybridMultilevel"/>
    <w:tmpl w:val="06461B76"/>
    <w:lvl w:ilvl="0" w:tplc="3780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41EFA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9"/>
  </w:num>
  <w:num w:numId="5">
    <w:abstractNumId w:val="22"/>
  </w:num>
  <w:num w:numId="6">
    <w:abstractNumId w:val="38"/>
  </w:num>
  <w:num w:numId="7">
    <w:abstractNumId w:val="28"/>
  </w:num>
  <w:num w:numId="8">
    <w:abstractNumId w:val="29"/>
  </w:num>
  <w:num w:numId="9">
    <w:abstractNumId w:val="21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4"/>
  </w:num>
  <w:num w:numId="15">
    <w:abstractNumId w:val="26"/>
  </w:num>
  <w:num w:numId="16">
    <w:abstractNumId w:val="5"/>
  </w:num>
  <w:num w:numId="17">
    <w:abstractNumId w:val="24"/>
  </w:num>
  <w:num w:numId="18">
    <w:abstractNumId w:val="33"/>
  </w:num>
  <w:num w:numId="19">
    <w:abstractNumId w:val="11"/>
  </w:num>
  <w:num w:numId="20">
    <w:abstractNumId w:val="8"/>
  </w:num>
  <w:num w:numId="21">
    <w:abstractNumId w:val="13"/>
  </w:num>
  <w:num w:numId="22">
    <w:abstractNumId w:val="6"/>
  </w:num>
  <w:num w:numId="23">
    <w:abstractNumId w:val="4"/>
  </w:num>
  <w:num w:numId="24">
    <w:abstractNumId w:val="32"/>
  </w:num>
  <w:num w:numId="25">
    <w:abstractNumId w:val="30"/>
  </w:num>
  <w:num w:numId="26">
    <w:abstractNumId w:val="20"/>
  </w:num>
  <w:num w:numId="27">
    <w:abstractNumId w:val="10"/>
  </w:num>
  <w:num w:numId="28">
    <w:abstractNumId w:val="9"/>
  </w:num>
  <w:num w:numId="29">
    <w:abstractNumId w:val="25"/>
  </w:num>
  <w:num w:numId="30">
    <w:abstractNumId w:val="36"/>
  </w:num>
  <w:num w:numId="31">
    <w:abstractNumId w:val="16"/>
  </w:num>
  <w:num w:numId="32">
    <w:abstractNumId w:val="7"/>
  </w:num>
  <w:num w:numId="33">
    <w:abstractNumId w:val="15"/>
  </w:num>
  <w:num w:numId="34">
    <w:abstractNumId w:val="37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"/>
  </w:num>
  <w:num w:numId="39">
    <w:abstractNumId w:val="2"/>
  </w:num>
  <w:num w:numId="40">
    <w:abstractNumId w:val="31"/>
  </w:num>
  <w:num w:numId="41">
    <w:abstractNumId w:val="2"/>
  </w:num>
  <w:num w:numId="42">
    <w:abstractNumId w:val="18"/>
  </w:num>
  <w:num w:numId="43">
    <w:abstractNumId w:val="23"/>
  </w:num>
  <w:num w:numId="44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063B"/>
    <w:rsid w:val="0005299F"/>
    <w:rsid w:val="00054764"/>
    <w:rsid w:val="00061F50"/>
    <w:rsid w:val="00062272"/>
    <w:rsid w:val="0006249B"/>
    <w:rsid w:val="00063ABC"/>
    <w:rsid w:val="00064632"/>
    <w:rsid w:val="00066436"/>
    <w:rsid w:val="0006727D"/>
    <w:rsid w:val="00067632"/>
    <w:rsid w:val="00073856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16D6"/>
    <w:rsid w:val="000C2963"/>
    <w:rsid w:val="000C36C7"/>
    <w:rsid w:val="000C3750"/>
    <w:rsid w:val="000C7048"/>
    <w:rsid w:val="000C7FE7"/>
    <w:rsid w:val="000D3A96"/>
    <w:rsid w:val="000D4772"/>
    <w:rsid w:val="000D537C"/>
    <w:rsid w:val="000E1504"/>
    <w:rsid w:val="000E7117"/>
    <w:rsid w:val="000E7CEB"/>
    <w:rsid w:val="000F4227"/>
    <w:rsid w:val="000F45FA"/>
    <w:rsid w:val="000F56E2"/>
    <w:rsid w:val="000F5A60"/>
    <w:rsid w:val="00101427"/>
    <w:rsid w:val="00102C74"/>
    <w:rsid w:val="0011011F"/>
    <w:rsid w:val="0011030E"/>
    <w:rsid w:val="00110730"/>
    <w:rsid w:val="0011736C"/>
    <w:rsid w:val="00117A92"/>
    <w:rsid w:val="00125D54"/>
    <w:rsid w:val="00130DBA"/>
    <w:rsid w:val="001324BD"/>
    <w:rsid w:val="00133782"/>
    <w:rsid w:val="00136A9A"/>
    <w:rsid w:val="00141414"/>
    <w:rsid w:val="00143C92"/>
    <w:rsid w:val="00145A67"/>
    <w:rsid w:val="00157B14"/>
    <w:rsid w:val="00160EE8"/>
    <w:rsid w:val="001628A8"/>
    <w:rsid w:val="00162E80"/>
    <w:rsid w:val="0016347E"/>
    <w:rsid w:val="00163872"/>
    <w:rsid w:val="001655C8"/>
    <w:rsid w:val="0017220C"/>
    <w:rsid w:val="00174758"/>
    <w:rsid w:val="00180B50"/>
    <w:rsid w:val="00180DD9"/>
    <w:rsid w:val="001836CB"/>
    <w:rsid w:val="0018470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A6DDC"/>
    <w:rsid w:val="001B0AD0"/>
    <w:rsid w:val="001B36AE"/>
    <w:rsid w:val="001B70C6"/>
    <w:rsid w:val="001C42B3"/>
    <w:rsid w:val="001D6620"/>
    <w:rsid w:val="001D7454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16A3B"/>
    <w:rsid w:val="00221A7E"/>
    <w:rsid w:val="00222F46"/>
    <w:rsid w:val="00223B06"/>
    <w:rsid w:val="002243CE"/>
    <w:rsid w:val="0022446A"/>
    <w:rsid w:val="00231F4E"/>
    <w:rsid w:val="002323BE"/>
    <w:rsid w:val="00234451"/>
    <w:rsid w:val="002347E0"/>
    <w:rsid w:val="00235F69"/>
    <w:rsid w:val="00244A19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755F"/>
    <w:rsid w:val="002A321E"/>
    <w:rsid w:val="002B0079"/>
    <w:rsid w:val="002B050B"/>
    <w:rsid w:val="002B2E0D"/>
    <w:rsid w:val="002B4464"/>
    <w:rsid w:val="002B74FE"/>
    <w:rsid w:val="002C0AD7"/>
    <w:rsid w:val="002D7CE7"/>
    <w:rsid w:val="002E2028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6D41"/>
    <w:rsid w:val="0036567B"/>
    <w:rsid w:val="00367DC6"/>
    <w:rsid w:val="003720F2"/>
    <w:rsid w:val="0037275E"/>
    <w:rsid w:val="0037623A"/>
    <w:rsid w:val="00383E31"/>
    <w:rsid w:val="00386C80"/>
    <w:rsid w:val="003902B4"/>
    <w:rsid w:val="0039167D"/>
    <w:rsid w:val="003954CC"/>
    <w:rsid w:val="003B0BD8"/>
    <w:rsid w:val="003B5FD4"/>
    <w:rsid w:val="003B6084"/>
    <w:rsid w:val="003C636C"/>
    <w:rsid w:val="003C6678"/>
    <w:rsid w:val="003D74A5"/>
    <w:rsid w:val="003E157C"/>
    <w:rsid w:val="003E2423"/>
    <w:rsid w:val="003E5030"/>
    <w:rsid w:val="003E72A4"/>
    <w:rsid w:val="003F046C"/>
    <w:rsid w:val="003F2D3F"/>
    <w:rsid w:val="003F2F75"/>
    <w:rsid w:val="00405E1F"/>
    <w:rsid w:val="0041407C"/>
    <w:rsid w:val="00424F7A"/>
    <w:rsid w:val="00433A09"/>
    <w:rsid w:val="0044487C"/>
    <w:rsid w:val="00446598"/>
    <w:rsid w:val="00447560"/>
    <w:rsid w:val="0045248F"/>
    <w:rsid w:val="004536BF"/>
    <w:rsid w:val="00453737"/>
    <w:rsid w:val="00453FDC"/>
    <w:rsid w:val="00454DA7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7B8D"/>
    <w:rsid w:val="00480BA2"/>
    <w:rsid w:val="00480FB3"/>
    <w:rsid w:val="00487068"/>
    <w:rsid w:val="00490B48"/>
    <w:rsid w:val="0049416A"/>
    <w:rsid w:val="00496435"/>
    <w:rsid w:val="004A1315"/>
    <w:rsid w:val="004A32CB"/>
    <w:rsid w:val="004A74AA"/>
    <w:rsid w:val="004B13B0"/>
    <w:rsid w:val="004B28DF"/>
    <w:rsid w:val="004B61C1"/>
    <w:rsid w:val="004B7CF9"/>
    <w:rsid w:val="004C44AC"/>
    <w:rsid w:val="004C56F7"/>
    <w:rsid w:val="004D0265"/>
    <w:rsid w:val="004D49AC"/>
    <w:rsid w:val="004E5C17"/>
    <w:rsid w:val="004E6DE8"/>
    <w:rsid w:val="004F51E9"/>
    <w:rsid w:val="00503308"/>
    <w:rsid w:val="005049F2"/>
    <w:rsid w:val="005105BA"/>
    <w:rsid w:val="00510611"/>
    <w:rsid w:val="005106EB"/>
    <w:rsid w:val="0052014F"/>
    <w:rsid w:val="0052040A"/>
    <w:rsid w:val="00520589"/>
    <w:rsid w:val="005235EE"/>
    <w:rsid w:val="00523EB4"/>
    <w:rsid w:val="005265FA"/>
    <w:rsid w:val="0053141C"/>
    <w:rsid w:val="00543833"/>
    <w:rsid w:val="00543F29"/>
    <w:rsid w:val="005450EB"/>
    <w:rsid w:val="005467D8"/>
    <w:rsid w:val="005563AE"/>
    <w:rsid w:val="005606EA"/>
    <w:rsid w:val="005608E1"/>
    <w:rsid w:val="00561DAB"/>
    <w:rsid w:val="00562081"/>
    <w:rsid w:val="00563123"/>
    <w:rsid w:val="005744A7"/>
    <w:rsid w:val="0057632A"/>
    <w:rsid w:val="00583B72"/>
    <w:rsid w:val="00586A0D"/>
    <w:rsid w:val="005A09DA"/>
    <w:rsid w:val="005A11E4"/>
    <w:rsid w:val="005B1096"/>
    <w:rsid w:val="005B3D7E"/>
    <w:rsid w:val="005B5700"/>
    <w:rsid w:val="005B6134"/>
    <w:rsid w:val="005C5274"/>
    <w:rsid w:val="005D0D85"/>
    <w:rsid w:val="005D7B3B"/>
    <w:rsid w:val="005E479F"/>
    <w:rsid w:val="005E546B"/>
    <w:rsid w:val="005F46A7"/>
    <w:rsid w:val="005F7177"/>
    <w:rsid w:val="005F7E12"/>
    <w:rsid w:val="00600F38"/>
    <w:rsid w:val="00602B92"/>
    <w:rsid w:val="00603FE2"/>
    <w:rsid w:val="0061242E"/>
    <w:rsid w:val="00614922"/>
    <w:rsid w:val="00617C14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476A"/>
    <w:rsid w:val="00636674"/>
    <w:rsid w:val="00640D23"/>
    <w:rsid w:val="00642630"/>
    <w:rsid w:val="0064764F"/>
    <w:rsid w:val="00647FF9"/>
    <w:rsid w:val="00657C84"/>
    <w:rsid w:val="00660EE2"/>
    <w:rsid w:val="00663397"/>
    <w:rsid w:val="006661DA"/>
    <w:rsid w:val="00666A7D"/>
    <w:rsid w:val="00666F82"/>
    <w:rsid w:val="00667D57"/>
    <w:rsid w:val="0067333C"/>
    <w:rsid w:val="00682EED"/>
    <w:rsid w:val="00682FA3"/>
    <w:rsid w:val="00684CCB"/>
    <w:rsid w:val="006852C1"/>
    <w:rsid w:val="00686355"/>
    <w:rsid w:val="0068688D"/>
    <w:rsid w:val="00695EF3"/>
    <w:rsid w:val="006A7AE5"/>
    <w:rsid w:val="006B43F1"/>
    <w:rsid w:val="006B60C4"/>
    <w:rsid w:val="006C1CA0"/>
    <w:rsid w:val="006C2676"/>
    <w:rsid w:val="006C32C3"/>
    <w:rsid w:val="006C33EF"/>
    <w:rsid w:val="006C695E"/>
    <w:rsid w:val="006C6DA8"/>
    <w:rsid w:val="006C7787"/>
    <w:rsid w:val="006D15A6"/>
    <w:rsid w:val="006D5361"/>
    <w:rsid w:val="006E00C3"/>
    <w:rsid w:val="006E6884"/>
    <w:rsid w:val="006F2016"/>
    <w:rsid w:val="006F5D16"/>
    <w:rsid w:val="00702E59"/>
    <w:rsid w:val="00703DAD"/>
    <w:rsid w:val="007047AB"/>
    <w:rsid w:val="0070717A"/>
    <w:rsid w:val="007177E0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2614"/>
    <w:rsid w:val="00754F40"/>
    <w:rsid w:val="00761558"/>
    <w:rsid w:val="00764D2A"/>
    <w:rsid w:val="00765E46"/>
    <w:rsid w:val="00765F6F"/>
    <w:rsid w:val="00782701"/>
    <w:rsid w:val="0078426C"/>
    <w:rsid w:val="00786826"/>
    <w:rsid w:val="00787EEE"/>
    <w:rsid w:val="00790BCC"/>
    <w:rsid w:val="0079293C"/>
    <w:rsid w:val="00794723"/>
    <w:rsid w:val="0079566C"/>
    <w:rsid w:val="007A3516"/>
    <w:rsid w:val="007A7155"/>
    <w:rsid w:val="007A7747"/>
    <w:rsid w:val="007B0744"/>
    <w:rsid w:val="007B2C69"/>
    <w:rsid w:val="007B7907"/>
    <w:rsid w:val="007C0518"/>
    <w:rsid w:val="007C2824"/>
    <w:rsid w:val="007C3B49"/>
    <w:rsid w:val="007C519F"/>
    <w:rsid w:val="007D14D2"/>
    <w:rsid w:val="007D1BBB"/>
    <w:rsid w:val="007E45EA"/>
    <w:rsid w:val="007E46AB"/>
    <w:rsid w:val="007E775A"/>
    <w:rsid w:val="007F0618"/>
    <w:rsid w:val="007F7774"/>
    <w:rsid w:val="00800A96"/>
    <w:rsid w:val="00801596"/>
    <w:rsid w:val="008045E9"/>
    <w:rsid w:val="00806144"/>
    <w:rsid w:val="00806590"/>
    <w:rsid w:val="0081065A"/>
    <w:rsid w:val="00811485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31BB"/>
    <w:rsid w:val="00866EEC"/>
    <w:rsid w:val="00867745"/>
    <w:rsid w:val="00872A5E"/>
    <w:rsid w:val="00874986"/>
    <w:rsid w:val="00885A81"/>
    <w:rsid w:val="00885C96"/>
    <w:rsid w:val="00886EEB"/>
    <w:rsid w:val="008A2A5C"/>
    <w:rsid w:val="008A53D1"/>
    <w:rsid w:val="008A6B11"/>
    <w:rsid w:val="008A6BC2"/>
    <w:rsid w:val="008B0F0A"/>
    <w:rsid w:val="008B75B8"/>
    <w:rsid w:val="008C0350"/>
    <w:rsid w:val="008C3331"/>
    <w:rsid w:val="008C448E"/>
    <w:rsid w:val="008C62BF"/>
    <w:rsid w:val="008C7F74"/>
    <w:rsid w:val="008D179C"/>
    <w:rsid w:val="008D24A1"/>
    <w:rsid w:val="008D342C"/>
    <w:rsid w:val="008D343E"/>
    <w:rsid w:val="008D4F34"/>
    <w:rsid w:val="008D5346"/>
    <w:rsid w:val="008E0A9D"/>
    <w:rsid w:val="008E3932"/>
    <w:rsid w:val="008F2A86"/>
    <w:rsid w:val="008F4E45"/>
    <w:rsid w:val="008F7201"/>
    <w:rsid w:val="009029B2"/>
    <w:rsid w:val="009034F0"/>
    <w:rsid w:val="009052CD"/>
    <w:rsid w:val="00906283"/>
    <w:rsid w:val="00911299"/>
    <w:rsid w:val="00914743"/>
    <w:rsid w:val="00914859"/>
    <w:rsid w:val="00924AD5"/>
    <w:rsid w:val="0092682A"/>
    <w:rsid w:val="009322EA"/>
    <w:rsid w:val="00935CE2"/>
    <w:rsid w:val="009365C5"/>
    <w:rsid w:val="009430FA"/>
    <w:rsid w:val="00946615"/>
    <w:rsid w:val="009514BF"/>
    <w:rsid w:val="009520D5"/>
    <w:rsid w:val="0096109E"/>
    <w:rsid w:val="00961476"/>
    <w:rsid w:val="0097029B"/>
    <w:rsid w:val="009704D3"/>
    <w:rsid w:val="00970B7F"/>
    <w:rsid w:val="0097285D"/>
    <w:rsid w:val="00975E36"/>
    <w:rsid w:val="009819F5"/>
    <w:rsid w:val="009850FD"/>
    <w:rsid w:val="009854D9"/>
    <w:rsid w:val="0098709A"/>
    <w:rsid w:val="009A0EF6"/>
    <w:rsid w:val="009A1005"/>
    <w:rsid w:val="009B0342"/>
    <w:rsid w:val="009B1846"/>
    <w:rsid w:val="009B269F"/>
    <w:rsid w:val="009B34EE"/>
    <w:rsid w:val="009B76B3"/>
    <w:rsid w:val="009C4BE7"/>
    <w:rsid w:val="009C54C7"/>
    <w:rsid w:val="009C6D59"/>
    <w:rsid w:val="009D45A5"/>
    <w:rsid w:val="009D58CF"/>
    <w:rsid w:val="009D65EE"/>
    <w:rsid w:val="009E143B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9F62A4"/>
    <w:rsid w:val="00A04BFA"/>
    <w:rsid w:val="00A05AB2"/>
    <w:rsid w:val="00A115CE"/>
    <w:rsid w:val="00A12689"/>
    <w:rsid w:val="00A133CD"/>
    <w:rsid w:val="00A16C58"/>
    <w:rsid w:val="00A21B9E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3079"/>
    <w:rsid w:val="00A758CE"/>
    <w:rsid w:val="00A765C1"/>
    <w:rsid w:val="00A77815"/>
    <w:rsid w:val="00A8564F"/>
    <w:rsid w:val="00A877E4"/>
    <w:rsid w:val="00A947CF"/>
    <w:rsid w:val="00AA015C"/>
    <w:rsid w:val="00AA01ED"/>
    <w:rsid w:val="00AA0E48"/>
    <w:rsid w:val="00AA7A61"/>
    <w:rsid w:val="00AB1684"/>
    <w:rsid w:val="00AB4E9E"/>
    <w:rsid w:val="00AB58B1"/>
    <w:rsid w:val="00AB7B8F"/>
    <w:rsid w:val="00AC034C"/>
    <w:rsid w:val="00AC64DA"/>
    <w:rsid w:val="00AC778A"/>
    <w:rsid w:val="00AC7C42"/>
    <w:rsid w:val="00AD0235"/>
    <w:rsid w:val="00AD3A53"/>
    <w:rsid w:val="00AE09CA"/>
    <w:rsid w:val="00AE115A"/>
    <w:rsid w:val="00AE1251"/>
    <w:rsid w:val="00AF146A"/>
    <w:rsid w:val="00AF1646"/>
    <w:rsid w:val="00AF6BE0"/>
    <w:rsid w:val="00AF7452"/>
    <w:rsid w:val="00B005CD"/>
    <w:rsid w:val="00B02982"/>
    <w:rsid w:val="00B05F41"/>
    <w:rsid w:val="00B10350"/>
    <w:rsid w:val="00B122C4"/>
    <w:rsid w:val="00B179FB"/>
    <w:rsid w:val="00B35EA5"/>
    <w:rsid w:val="00B36459"/>
    <w:rsid w:val="00B3701E"/>
    <w:rsid w:val="00B41E1B"/>
    <w:rsid w:val="00B429A6"/>
    <w:rsid w:val="00B438FC"/>
    <w:rsid w:val="00B50045"/>
    <w:rsid w:val="00B5140B"/>
    <w:rsid w:val="00B553A8"/>
    <w:rsid w:val="00B555E7"/>
    <w:rsid w:val="00B61A94"/>
    <w:rsid w:val="00B63665"/>
    <w:rsid w:val="00B63D23"/>
    <w:rsid w:val="00B6683C"/>
    <w:rsid w:val="00B73562"/>
    <w:rsid w:val="00B800CD"/>
    <w:rsid w:val="00B81234"/>
    <w:rsid w:val="00B82328"/>
    <w:rsid w:val="00B84780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4ACD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3573E"/>
    <w:rsid w:val="00C57FB8"/>
    <w:rsid w:val="00C6190C"/>
    <w:rsid w:val="00C61A1E"/>
    <w:rsid w:val="00C63BFA"/>
    <w:rsid w:val="00C63D59"/>
    <w:rsid w:val="00C67026"/>
    <w:rsid w:val="00C677C1"/>
    <w:rsid w:val="00C700F7"/>
    <w:rsid w:val="00C815D6"/>
    <w:rsid w:val="00C82661"/>
    <w:rsid w:val="00C86BA8"/>
    <w:rsid w:val="00C904EA"/>
    <w:rsid w:val="00C90F7C"/>
    <w:rsid w:val="00CA3C23"/>
    <w:rsid w:val="00CA427D"/>
    <w:rsid w:val="00CA4C8E"/>
    <w:rsid w:val="00CA74BC"/>
    <w:rsid w:val="00CA785B"/>
    <w:rsid w:val="00CB4615"/>
    <w:rsid w:val="00CC0165"/>
    <w:rsid w:val="00CC01BC"/>
    <w:rsid w:val="00CC648E"/>
    <w:rsid w:val="00CC6E02"/>
    <w:rsid w:val="00CD43BC"/>
    <w:rsid w:val="00CE2BD9"/>
    <w:rsid w:val="00CE40CB"/>
    <w:rsid w:val="00CE5AB8"/>
    <w:rsid w:val="00CE65C5"/>
    <w:rsid w:val="00CF0240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27974"/>
    <w:rsid w:val="00D331E8"/>
    <w:rsid w:val="00D40CBC"/>
    <w:rsid w:val="00D41D90"/>
    <w:rsid w:val="00D467F8"/>
    <w:rsid w:val="00D47119"/>
    <w:rsid w:val="00D55C71"/>
    <w:rsid w:val="00D56A3B"/>
    <w:rsid w:val="00D61192"/>
    <w:rsid w:val="00D6386C"/>
    <w:rsid w:val="00D66257"/>
    <w:rsid w:val="00D67C3A"/>
    <w:rsid w:val="00D738CA"/>
    <w:rsid w:val="00D739AD"/>
    <w:rsid w:val="00D75834"/>
    <w:rsid w:val="00D82B63"/>
    <w:rsid w:val="00D86E31"/>
    <w:rsid w:val="00D91A94"/>
    <w:rsid w:val="00D9258C"/>
    <w:rsid w:val="00DA0D8E"/>
    <w:rsid w:val="00DA4D5A"/>
    <w:rsid w:val="00DA5391"/>
    <w:rsid w:val="00DA6C2F"/>
    <w:rsid w:val="00DC26F5"/>
    <w:rsid w:val="00DC6DBA"/>
    <w:rsid w:val="00DD19A5"/>
    <w:rsid w:val="00DE04BA"/>
    <w:rsid w:val="00DE0E48"/>
    <w:rsid w:val="00DE67F5"/>
    <w:rsid w:val="00DF3F78"/>
    <w:rsid w:val="00DF72CC"/>
    <w:rsid w:val="00E15390"/>
    <w:rsid w:val="00E21193"/>
    <w:rsid w:val="00E37304"/>
    <w:rsid w:val="00E3769E"/>
    <w:rsid w:val="00E42404"/>
    <w:rsid w:val="00E54C6E"/>
    <w:rsid w:val="00E60563"/>
    <w:rsid w:val="00E63ED9"/>
    <w:rsid w:val="00E7262B"/>
    <w:rsid w:val="00E75CAE"/>
    <w:rsid w:val="00E82F54"/>
    <w:rsid w:val="00E85B5A"/>
    <w:rsid w:val="00E86459"/>
    <w:rsid w:val="00E8694E"/>
    <w:rsid w:val="00E87DA0"/>
    <w:rsid w:val="00E91F4E"/>
    <w:rsid w:val="00EA030D"/>
    <w:rsid w:val="00EA0577"/>
    <w:rsid w:val="00EA0CA7"/>
    <w:rsid w:val="00EA1D2C"/>
    <w:rsid w:val="00EA3D3D"/>
    <w:rsid w:val="00EA45CB"/>
    <w:rsid w:val="00EB0B3D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EE5A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A97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5314"/>
    <w:rsid w:val="00F669BA"/>
    <w:rsid w:val="00F722DA"/>
    <w:rsid w:val="00F73108"/>
    <w:rsid w:val="00F74B6C"/>
    <w:rsid w:val="00F75DBD"/>
    <w:rsid w:val="00F862CF"/>
    <w:rsid w:val="00F90899"/>
    <w:rsid w:val="00F938F0"/>
    <w:rsid w:val="00F95193"/>
    <w:rsid w:val="00F95343"/>
    <w:rsid w:val="00F96442"/>
    <w:rsid w:val="00FA1F82"/>
    <w:rsid w:val="00FB1B69"/>
    <w:rsid w:val="00FC3A8F"/>
    <w:rsid w:val="00FC411A"/>
    <w:rsid w:val="00FC568F"/>
    <w:rsid w:val="00FC5A40"/>
    <w:rsid w:val="00FD01DE"/>
    <w:rsid w:val="00FD079B"/>
    <w:rsid w:val="00FD2E66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C5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er1"/>
    <w:next w:val="Normal"/>
    <w:link w:val="Heading1Char"/>
    <w:autoRedefine/>
    <w:qFormat/>
    <w:rsid w:val="00523EB4"/>
    <w:pPr>
      <w:contextualSpacing/>
    </w:pPr>
  </w:style>
  <w:style w:type="paragraph" w:styleId="Heading2">
    <w:name w:val="heading 2"/>
    <w:basedOn w:val="Header2"/>
    <w:next w:val="Normal"/>
    <w:link w:val="Heading2Char"/>
    <w:autoRedefine/>
    <w:unhideWhenUsed/>
    <w:qFormat/>
    <w:rsid w:val="00AA7A61"/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D27974"/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7D1BBB"/>
    <w:pPr>
      <w:numPr>
        <w:numId w:val="11"/>
      </w:numPr>
      <w:spacing w:after="240" w:line="259" w:lineRule="auto"/>
    </w:pPr>
  </w:style>
  <w:style w:type="character" w:customStyle="1" w:styleId="Heading1Char">
    <w:name w:val="Heading 1 Char"/>
    <w:link w:val="Heading1"/>
    <w:rsid w:val="00523EB4"/>
    <w:rPr>
      <w:rFonts w:ascii="Arial" w:eastAsia="Times New Roman" w:hAnsi="Arial" w:cs="Times New Roman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AA7A61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7974"/>
    <w:rPr>
      <w:rFonts w:ascii="Arial" w:hAnsi="Arial"/>
      <w:b/>
      <w:color w:val="1F4E79" w:themeColor="accent1" w:themeShade="80"/>
      <w:sz w:val="32"/>
    </w:r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1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2"/>
      </w:numPr>
      <w:ind w:left="864" w:hanging="288"/>
      <w:contextualSpacing w:val="0"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PerformanceExpectation">
    <w:name w:val="Performance Expectation"/>
    <w:basedOn w:val="Normal"/>
    <w:rsid w:val="00CE65C5"/>
    <w:pPr>
      <w:spacing w:before="240" w:after="240"/>
      <w:ind w:left="630"/>
    </w:pPr>
    <w:rPr>
      <w:b/>
    </w:rPr>
  </w:style>
  <w:style w:type="paragraph" w:customStyle="1" w:styleId="PEClarification">
    <w:name w:val="PEClarification"/>
    <w:basedOn w:val="Normal"/>
    <w:rsid w:val="00CE65C5"/>
    <w:pPr>
      <w:spacing w:before="240" w:after="240"/>
      <w:ind w:left="634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"/>
      </w:numPr>
    </w:pPr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"/>
      </w:numPr>
      <w:spacing w:before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bulletsMastery">
    <w:name w:val="bulletsMastery"/>
    <w:basedOn w:val="Bullets"/>
    <w:rsid w:val="005B3D7E"/>
  </w:style>
  <w:style w:type="paragraph" w:customStyle="1" w:styleId="bulletsPhenomena">
    <w:name w:val="bulletsPhenomena"/>
    <w:basedOn w:val="ListParagraph"/>
    <w:rsid w:val="00F00115"/>
    <w:pPr>
      <w:numPr>
        <w:numId w:val="8"/>
      </w:numPr>
      <w:spacing w:before="240" w:after="240"/>
    </w:pPr>
  </w:style>
  <w:style w:type="paragraph" w:customStyle="1" w:styleId="Header4">
    <w:name w:val="Header 4"/>
    <w:basedOn w:val="Heading3"/>
    <w:link w:val="Header4Char"/>
    <w:autoRedefine/>
    <w:qFormat/>
    <w:rsid w:val="00C3573E"/>
    <w:pPr>
      <w:keepNext w:val="0"/>
      <w:tabs>
        <w:tab w:val="right" w:pos="1440"/>
      </w:tabs>
      <w:outlineLvl w:val="3"/>
    </w:pPr>
    <w:rPr>
      <w:rFonts w:cs="Arial"/>
      <w:sz w:val="24"/>
    </w:rPr>
  </w:style>
  <w:style w:type="character" w:customStyle="1" w:styleId="Header4Char">
    <w:name w:val="Header 4 Char"/>
    <w:basedOn w:val="Heading3Char"/>
    <w:link w:val="Header4"/>
    <w:rsid w:val="00C3573E"/>
    <w:rPr>
      <w:rFonts w:ascii="Arial" w:eastAsiaTheme="majorEastAsia" w:hAnsi="Arial" w:cs="Arial"/>
      <w:b/>
      <w:i w:val="0"/>
      <w:color w:val="000000" w:themeColor="text1"/>
      <w:sz w:val="24"/>
      <w:szCs w:val="24"/>
    </w:rPr>
  </w:style>
  <w:style w:type="paragraph" w:customStyle="1" w:styleId="Header1">
    <w:name w:val="Header 1"/>
    <w:basedOn w:val="Normal"/>
    <w:link w:val="Header1Char"/>
    <w:qFormat/>
    <w:rsid w:val="00752614"/>
    <w:pPr>
      <w:keepNext/>
      <w:keepLines/>
      <w:spacing w:before="240" w:after="1200"/>
      <w:jc w:val="center"/>
      <w:outlineLvl w:val="0"/>
    </w:pPr>
    <w:rPr>
      <w:rFonts w:eastAsia="Times New Roman" w:cs="Times New Roman"/>
      <w:b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52614"/>
    <w:pPr>
      <w:spacing w:after="100"/>
    </w:pPr>
  </w:style>
  <w:style w:type="character" w:customStyle="1" w:styleId="Header1Char">
    <w:name w:val="Header 1 Char"/>
    <w:basedOn w:val="DefaultParagraphFont"/>
    <w:link w:val="Header1"/>
    <w:rsid w:val="00752614"/>
    <w:rPr>
      <w:rFonts w:ascii="Arial" w:eastAsia="Times New Roman" w:hAnsi="Arial" w:cs="Times New Roman"/>
      <w:b/>
      <w:sz w:val="48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52614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752614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32"/>
    </w:rPr>
  </w:style>
  <w:style w:type="paragraph" w:customStyle="1" w:styleId="Header2">
    <w:name w:val="Header 2"/>
    <w:basedOn w:val="Normal"/>
    <w:link w:val="Header2Char"/>
    <w:qFormat/>
    <w:rsid w:val="00AA7A61"/>
    <w:pPr>
      <w:keepNext/>
      <w:keepLines/>
      <w:spacing w:before="240" w:after="240"/>
      <w:outlineLvl w:val="1"/>
    </w:pPr>
    <w:rPr>
      <w:rFonts w:eastAsia="Malgun Gothic" w:cs="Times New Roman"/>
      <w:b/>
      <w:bCs/>
      <w:sz w:val="40"/>
      <w:szCs w:val="28"/>
    </w:rPr>
  </w:style>
  <w:style w:type="paragraph" w:customStyle="1" w:styleId="Header3">
    <w:name w:val="Header 3"/>
    <w:basedOn w:val="Normal"/>
    <w:next w:val="Normal"/>
    <w:autoRedefine/>
    <w:qFormat/>
    <w:rsid w:val="005106EB"/>
    <w:pPr>
      <w:keepNext/>
      <w:spacing w:before="240" w:after="240"/>
      <w:outlineLvl w:val="2"/>
    </w:pPr>
    <w:rPr>
      <w:b/>
      <w:sz w:val="32"/>
    </w:rPr>
  </w:style>
  <w:style w:type="character" w:customStyle="1" w:styleId="Header2Char">
    <w:name w:val="Header 2 Char"/>
    <w:basedOn w:val="Heading1Char"/>
    <w:link w:val="Header2"/>
    <w:rsid w:val="00AA7A61"/>
    <w:rPr>
      <w:rFonts w:ascii="Arial" w:eastAsia="Malgun Gothic" w:hAnsi="Arial" w:cs="Times New Roman"/>
      <w:b/>
      <w:bCs w:val="0"/>
      <w:color w:val="1F4E79" w:themeColor="accent1" w:themeShade="80"/>
      <w:sz w:val="40"/>
      <w:szCs w:val="28"/>
      <w:lang w:val="x-none"/>
    </w:rPr>
  </w:style>
  <w:style w:type="paragraph" w:customStyle="1" w:styleId="NumberedSubSubSub">
    <w:name w:val="NumberedSubSubSub"/>
    <w:basedOn w:val="ListParagraph"/>
    <w:rsid w:val="00FB1B69"/>
    <w:pPr>
      <w:spacing w:after="240"/>
      <w:ind w:hanging="36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cde.ca.gov/ci/sc/cf/cascienceframework2016.asp" TargetMode="External"/><Relationship Id="rId26" Type="http://schemas.openxmlformats.org/officeDocument/2006/relationships/hyperlink" Target="http://californiaeei.org/abouteei/epc/" TargetMode="External"/><Relationship Id="rId39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californiaeei.org/abouteei/epc/" TargetMode="External"/><Relationship Id="rId42" Type="http://schemas.openxmlformats.org/officeDocument/2006/relationships/hyperlink" Target="http://californiaeei.org/abouteei/epc/" TargetMode="External"/><Relationship Id="rId47" Type="http://schemas.openxmlformats.org/officeDocument/2006/relationships/footer" Target="footer9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californiaeei.org/abouteei/epc/" TargetMode="External"/><Relationship Id="rId25" Type="http://schemas.openxmlformats.org/officeDocument/2006/relationships/hyperlink" Target="https://www.cde.ca.gov/ta/tg/ca/documents/itemspecs-hs-ets1-2.docx" TargetMode="External"/><Relationship Id="rId33" Type="http://schemas.openxmlformats.org/officeDocument/2006/relationships/hyperlink" Target="https://www.cde.ca.gov/ta/tg/ca/documents/itemspecs-hs-ets1-3.docx" TargetMode="External"/><Relationship Id="rId38" Type="http://schemas.openxmlformats.org/officeDocument/2006/relationships/header" Target="header5.xml"/><Relationship Id="rId46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ta/tg/ca/documents/itemspecs-hs-ets1-1.docx" TargetMode="External"/><Relationship Id="rId20" Type="http://schemas.openxmlformats.org/officeDocument/2006/relationships/hyperlink" Target="https://www.cde.ca.gov/ci/sc/cf/documents/scifwappendix2.pdf" TargetMode="External"/><Relationship Id="rId29" Type="http://schemas.openxmlformats.org/officeDocument/2006/relationships/hyperlink" Target="https://www.cde.ca.gov/ci/sc/cf/documents/scifwappendix2.pdf" TargetMode="External"/><Relationship Id="rId41" Type="http://schemas.openxmlformats.org/officeDocument/2006/relationships/hyperlink" Target="https://www.cde.ca.gov/ta/tg/ca/documents/itemspecs-hs-ets1-4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yperlink" Target="https://www.cde.ca.gov/ci/sc/cf/documents/scifwappendix2.pdf" TargetMode="External"/><Relationship Id="rId40" Type="http://schemas.openxmlformats.org/officeDocument/2006/relationships/footer" Target="footer8.xml"/><Relationship Id="rId45" Type="http://schemas.openxmlformats.org/officeDocument/2006/relationships/hyperlink" Target="https://www.cde.ca.gov/ci/sc/cf/documents/scifwappendix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hyperlink" Target="https://www.cde.ca.gov/ci/sc/cf/documents/scifwappendix1.pdf" TargetMode="External"/><Relationship Id="rId36" Type="http://schemas.openxmlformats.org/officeDocument/2006/relationships/hyperlink" Target="https://www.cde.ca.gov/ci/sc/cf/documents/scifwappendix1.pdf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de.ca.gov/ci/sc/cf/documents/scifwappendix1.pdf" TargetMode="External"/><Relationship Id="rId31" Type="http://schemas.openxmlformats.org/officeDocument/2006/relationships/footer" Target="footer5.xml"/><Relationship Id="rId44" Type="http://schemas.openxmlformats.org/officeDocument/2006/relationships/hyperlink" Target="https://www.cde.ca.gov/ci/sc/cf/documents/scifwappendix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yperlink" Target="https://www.cde.ca.gov/ci/sc/cf/cascienceframework2016.asp" TargetMode="External"/><Relationship Id="rId30" Type="http://schemas.openxmlformats.org/officeDocument/2006/relationships/header" Target="header4.xml"/><Relationship Id="rId35" Type="http://schemas.openxmlformats.org/officeDocument/2006/relationships/hyperlink" Target="https://www.cde.ca.gov/ci/sc/cf/cascienceframework2016.asp" TargetMode="External"/><Relationship Id="rId43" Type="http://schemas.openxmlformats.org/officeDocument/2006/relationships/hyperlink" Target="https://www.cde.ca.gov/ci/sc/cf/cascienceframework2016.asp" TargetMode="External"/><Relationship Id="rId48" Type="http://schemas.openxmlformats.org/officeDocument/2006/relationships/footer" Target="footer10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024D5-A060-40CC-B570-189B8067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E4488-7C9B-4786-B7B8-E801F8B1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Compliant_Template.dotx</Template>
  <TotalTime>58</TotalTime>
  <Pages>10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Alt Assessment Science Item Specs—ETS HS - CAASPP (CA Dept of Education)</vt:lpstr>
    </vt:vector>
  </TitlesOfParts>
  <Company>ETS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Alt Assessment Science Item Specs—ETS HS - CAASPP (CA Dept of Education)</dc:title>
  <dc:subject>This California Alternate Assessment (CAA) for Science item content specifications document provides the high school Engineering Design (ETS) science connectors assessed on the CAA for Science.</dc:subject>
  <dc:creator>CAASPP Program Management Team</dc:creator>
  <cp:keywords/>
  <dc:description/>
  <cp:lastModifiedBy>Will Lee</cp:lastModifiedBy>
  <cp:revision>12</cp:revision>
  <cp:lastPrinted>2019-09-05T16:08:00Z</cp:lastPrinted>
  <dcterms:created xsi:type="dcterms:W3CDTF">2020-08-03T22:37:00Z</dcterms:created>
  <dcterms:modified xsi:type="dcterms:W3CDTF">2020-09-21T17:52:00Z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