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D8FED" w14:textId="77777777" w:rsidR="000C4DA1" w:rsidRDefault="000C4DA1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72AF9468" wp14:editId="54DD58EF">
            <wp:extent cx="1060704" cy="521208"/>
            <wp:effectExtent l="0" t="0" r="6350" b="0"/>
            <wp:docPr id="17" name="Picture 17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4925" w14:textId="77777777" w:rsidR="000C4DA1" w:rsidRPr="00B63D23" w:rsidRDefault="000C4DA1" w:rsidP="003C636C">
      <w:pPr>
        <w:pStyle w:val="HeaderName"/>
        <w:pBdr>
          <w:bottom w:val="none" w:sz="0" w:space="0" w:color="auto"/>
        </w:pBdr>
        <w:spacing w:after="0"/>
      </w:pPr>
      <w:r w:rsidRPr="004777CA">
        <w:t>MS-LS4-6 Biological Evolution: Unity and Diversity</w:t>
      </w:r>
    </w:p>
    <w:p w14:paraId="431DE64F" w14:textId="77777777" w:rsidR="000C4DA1" w:rsidRPr="00BB08C4" w:rsidRDefault="000C4DA1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6D1944AE" w14:textId="77777777" w:rsidR="000C4DA1" w:rsidRPr="00E65FC3" w:rsidRDefault="000C4DA1" w:rsidP="00E65FC3">
      <w:pPr>
        <w:pStyle w:val="Heading1"/>
      </w:pPr>
      <w:r w:rsidRPr="00E65FC3">
        <w:t>MS-LS4-6 Biological Evolution: Unity and Diversity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LS4-6."/>
      </w:tblPr>
      <w:tblGrid>
        <w:gridCol w:w="3325"/>
        <w:gridCol w:w="3510"/>
        <w:gridCol w:w="3245"/>
      </w:tblGrid>
      <w:tr w:rsidR="000C4DA1" w:rsidRPr="001E64B0" w14:paraId="7FE1BF7D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6CBB32" w14:textId="77777777" w:rsidR="000C4DA1" w:rsidRPr="001E64B0" w:rsidRDefault="000C4DA1" w:rsidP="00040643">
            <w:pPr>
              <w:pStyle w:val="TableHead"/>
            </w:pPr>
            <w:r w:rsidRPr="001E64B0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567442" w14:textId="77777777" w:rsidR="000C4DA1" w:rsidRPr="001E64B0" w:rsidRDefault="000C4DA1" w:rsidP="00040643">
            <w:pPr>
              <w:pStyle w:val="TableHead"/>
            </w:pPr>
            <w:r w:rsidRPr="001E64B0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B6F4FF" w14:textId="77777777" w:rsidR="000C4DA1" w:rsidRPr="001E64B0" w:rsidRDefault="000C4DA1" w:rsidP="00040643">
            <w:pPr>
              <w:pStyle w:val="TableHead"/>
            </w:pPr>
            <w:r w:rsidRPr="001E64B0">
              <w:t>Essential Understanding</w:t>
            </w:r>
          </w:p>
        </w:tc>
      </w:tr>
      <w:tr w:rsidR="000C4DA1" w:rsidRPr="00510C04" w14:paraId="5017D16F" w14:textId="77777777" w:rsidTr="001E64B0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127C0AFC" w14:textId="77777777" w:rsidR="000C4DA1" w:rsidRPr="007C2824" w:rsidRDefault="000C4DA1" w:rsidP="001E64B0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D60CED">
              <w:t>Use numerical data sets or graphical representations through observation that represent a proportional relationship between some change in the environment and corresponding changes in a population</w:t>
            </w:r>
            <w:r>
              <w:t>’</w:t>
            </w:r>
            <w:r w:rsidRPr="00D60CED">
              <w:t>s genetic variation over time.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3BBE20AA" w14:textId="77777777" w:rsidR="000C4DA1" w:rsidRPr="00CE2115" w:rsidRDefault="000C4DA1" w:rsidP="000C4DA1">
            <w:pPr>
              <w:pStyle w:val="TableBullets"/>
              <w:numPr>
                <w:ilvl w:val="0"/>
                <w:numId w:val="21"/>
              </w:numPr>
              <w:spacing w:before="0" w:after="0"/>
            </w:pPr>
            <w:r w:rsidRPr="00DF21D8">
              <w:t>Ability to use numerical data sets or graphical representations that show a proportional relationship between a change in the environment and a corresponding change in genetic variation over time to identify the genetic change that is related to the environmental change.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07F7FFAA" w14:textId="77777777" w:rsidR="000C4DA1" w:rsidRPr="00311FAD" w:rsidRDefault="000C4DA1" w:rsidP="001E64B0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D60CED">
              <w:t xml:space="preserve">Recognize that characteristics that allow an individual to survive lead to </w:t>
            </w:r>
            <w:r w:rsidRPr="0062566C">
              <w:t xml:space="preserve">changes in </w:t>
            </w:r>
            <w:r w:rsidRPr="00D60CED">
              <w:t>genetic traits in populations over time.</w:t>
            </w:r>
          </w:p>
        </w:tc>
      </w:tr>
    </w:tbl>
    <w:p w14:paraId="3CCA5D66" w14:textId="77777777" w:rsidR="000C4DA1" w:rsidRPr="00E65FC3" w:rsidRDefault="000C4DA1" w:rsidP="00E65FC3">
      <w:pPr>
        <w:pStyle w:val="Heading2"/>
        <w:rPr>
          <w:rStyle w:val="Heading2Char"/>
        </w:rPr>
      </w:pPr>
      <w:r w:rsidRPr="00E65FC3">
        <w:rPr>
          <w:rStyle w:val="Heading2Char"/>
          <w:b/>
        </w:rPr>
        <w:t>CA NGSS Performance Expectation</w:t>
      </w:r>
    </w:p>
    <w:p w14:paraId="3A6DF63C" w14:textId="77777777" w:rsidR="000C4DA1" w:rsidRDefault="000C4DA1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278C3005" w14:textId="77777777" w:rsidR="000C4DA1" w:rsidRPr="00096B70" w:rsidRDefault="000C4DA1" w:rsidP="002E4C6E">
      <w:r w:rsidRPr="00CE2115">
        <w:rPr>
          <w:b/>
        </w:rPr>
        <w:t xml:space="preserve">Use mathematical representations to support explanations of how natural selection may lead to increases and decreases of specific traits in populations over time. </w:t>
      </w:r>
      <w:r>
        <w:t>[</w:t>
      </w:r>
      <w:r w:rsidRPr="00761558">
        <w:t xml:space="preserve">Clarification Statement: </w:t>
      </w:r>
      <w:r w:rsidRPr="008109FD">
        <w:t>Emphasis is on using mathematical models, probability statements, and proportional reasoning to support explanations of trends in changes to populations over time</w:t>
      </w:r>
      <w:r>
        <w:t>.]</w:t>
      </w:r>
      <w:r w:rsidRPr="00761558">
        <w:t xml:space="preserve"> </w:t>
      </w:r>
      <w:r w:rsidRPr="008779D5">
        <w:rPr>
          <w:i/>
        </w:rPr>
        <w:t>[</w:t>
      </w:r>
      <w:r w:rsidRPr="00096B70">
        <w:rPr>
          <w:i/>
        </w:rPr>
        <w:t>Assessment Boundar</w:t>
      </w:r>
      <w:r>
        <w:rPr>
          <w:i/>
        </w:rPr>
        <w:t>y</w:t>
      </w:r>
      <w:r>
        <w:t xml:space="preserve">: </w:t>
      </w:r>
      <w:r w:rsidRPr="00516A49">
        <w:rPr>
          <w:i/>
        </w:rPr>
        <w:t>Assessment does not include Hardy Weinberg calculations</w:t>
      </w:r>
      <w:r>
        <w:rPr>
          <w:i/>
        </w:rPr>
        <w:t>.]</w:t>
      </w:r>
    </w:p>
    <w:p w14:paraId="481AE996" w14:textId="77777777" w:rsidR="000C4DA1" w:rsidRDefault="000C4DA1" w:rsidP="00E65FC3">
      <w:pPr>
        <w:pStyle w:val="Heading2"/>
      </w:pPr>
      <w:r>
        <w:t>Mastery Statements</w:t>
      </w:r>
    </w:p>
    <w:p w14:paraId="4B7FFB0E" w14:textId="77777777" w:rsidR="000C4DA1" w:rsidRDefault="000C4DA1" w:rsidP="009024A9">
      <w:r w:rsidRPr="000C36C7">
        <w:t>Students will be able to:</w:t>
      </w:r>
    </w:p>
    <w:p w14:paraId="07CF2094" w14:textId="77777777" w:rsidR="000C4DA1" w:rsidRDefault="000C4DA1" w:rsidP="000C4DA1">
      <w:pPr>
        <w:pStyle w:val="bulletsMastery"/>
        <w:contextualSpacing w:val="0"/>
      </w:pPr>
      <w:r w:rsidRPr="00054EA8">
        <w:t>Identify the organism most likely to survive in a changed environment based on the traits of the organism and the characteristics of the new environment</w:t>
      </w:r>
    </w:p>
    <w:p w14:paraId="30219519" w14:textId="77777777" w:rsidR="000C4DA1" w:rsidRDefault="000C4DA1" w:rsidP="000C4DA1">
      <w:pPr>
        <w:pStyle w:val="bulletsMastery"/>
        <w:contextualSpacing w:val="0"/>
      </w:pPr>
      <w:r w:rsidRPr="00054EA8">
        <w:t>Identify a change in a population of organisms that would make them more likely to survive in a changed environment</w:t>
      </w:r>
    </w:p>
    <w:p w14:paraId="1361B6ED" w14:textId="77777777" w:rsidR="000C4DA1" w:rsidRPr="00054EA8" w:rsidRDefault="000C4DA1" w:rsidP="000C4DA1">
      <w:pPr>
        <w:pStyle w:val="bulletsMastery"/>
        <w:contextualSpacing w:val="0"/>
      </w:pPr>
      <w:r w:rsidRPr="00054EA8">
        <w:t>Use data in tables or graphs to match a change in an environment to a change in the traits of a population that would make them more likely to survive in the changed environment</w:t>
      </w:r>
    </w:p>
    <w:p w14:paraId="26B36995" w14:textId="77777777" w:rsidR="000C4DA1" w:rsidRPr="00026B5C" w:rsidRDefault="000C4DA1" w:rsidP="00E65FC3">
      <w:pPr>
        <w:pStyle w:val="Heading2"/>
        <w:rPr>
          <w:lang w:eastAsia="ko-KR"/>
        </w:rPr>
      </w:pPr>
      <w:r w:rsidRPr="00C40235">
        <w:rPr>
          <w:lang w:eastAsia="ko-KR"/>
        </w:rPr>
        <w:lastRenderedPageBreak/>
        <w:t>Environmental Principles and Concepts</w:t>
      </w:r>
    </w:p>
    <w:p w14:paraId="4BE6378B" w14:textId="77777777" w:rsidR="000C4DA1" w:rsidRPr="00026B5C" w:rsidRDefault="000C4DA1" w:rsidP="00026B5C">
      <w:pPr>
        <w:rPr>
          <w:rFonts w:cstheme="majorBidi"/>
          <w:color w:val="000000" w:themeColor="text1"/>
          <w:szCs w:val="24"/>
        </w:rPr>
      </w:pPr>
      <w:r w:rsidRPr="00026B5C">
        <w:rPr>
          <w:rFonts w:cstheme="majorBidi"/>
          <w:color w:val="000000" w:themeColor="text1"/>
          <w:szCs w:val="24"/>
        </w:rPr>
        <w:t xml:space="preserve">Principle </w:t>
      </w:r>
      <w:r>
        <w:rPr>
          <w:rFonts w:cstheme="majorBidi"/>
          <w:color w:val="000000" w:themeColor="text1"/>
          <w:szCs w:val="24"/>
        </w:rPr>
        <w:t>2</w:t>
      </w:r>
      <w:r w:rsidRPr="00026B5C">
        <w:rPr>
          <w:rFonts w:cstheme="majorBidi"/>
          <w:color w:val="000000" w:themeColor="text1"/>
          <w:szCs w:val="24"/>
        </w:rPr>
        <w:t>—</w:t>
      </w:r>
      <w:r w:rsidRPr="00516A49">
        <w:t>The long-term functioning and health of terrestrial, freshwater, coastal, and marine ecosystems are influenced by their rel</w:t>
      </w:r>
      <w:r>
        <w:t>ationships with human societies</w:t>
      </w:r>
      <w:r w:rsidRPr="00026B5C">
        <w:rPr>
          <w:rFonts w:cstheme="majorBidi"/>
          <w:color w:val="000000" w:themeColor="text1"/>
          <w:szCs w:val="24"/>
        </w:rPr>
        <w:t>.</w:t>
      </w:r>
    </w:p>
    <w:p w14:paraId="59EDB519" w14:textId="77777777" w:rsidR="000C4DA1" w:rsidRDefault="000C4DA1" w:rsidP="00E65FC3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0F49659D" w14:textId="77777777" w:rsidR="000C4DA1" w:rsidRDefault="000C4DA1" w:rsidP="00D00F58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0DCBF03C" w14:textId="77777777" w:rsidR="000C4DA1" w:rsidRDefault="000C4DA1" w:rsidP="00D00F58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63CBEA1D" w14:textId="77777777" w:rsidR="000C4DA1" w:rsidRPr="00CE2115" w:rsidRDefault="000C4DA1" w:rsidP="000C4DA1">
      <w:pPr>
        <w:pStyle w:val="bulletsPhenomena"/>
        <w:numPr>
          <w:ilvl w:val="0"/>
          <w:numId w:val="20"/>
        </w:numPr>
        <w:rPr>
          <w:b/>
        </w:rPr>
      </w:pPr>
      <w:r w:rsidRPr="00CE2115">
        <w:t>Changes in food sources</w:t>
      </w:r>
    </w:p>
    <w:p w14:paraId="20E13CD8" w14:textId="77777777" w:rsidR="000C4DA1" w:rsidRPr="00CE2115" w:rsidRDefault="000C4DA1" w:rsidP="000C4DA1">
      <w:pPr>
        <w:pStyle w:val="bulletsPhenomena"/>
        <w:numPr>
          <w:ilvl w:val="0"/>
          <w:numId w:val="20"/>
        </w:numPr>
        <w:rPr>
          <w:b/>
        </w:rPr>
      </w:pPr>
      <w:r w:rsidRPr="00CE2115">
        <w:t>Changes in environmental conditions</w:t>
      </w:r>
    </w:p>
    <w:p w14:paraId="7BE7E9EE" w14:textId="77777777" w:rsidR="000C4DA1" w:rsidRPr="00CE2115" w:rsidRDefault="000C4DA1" w:rsidP="000C4DA1">
      <w:pPr>
        <w:pStyle w:val="bulletsPhenomena"/>
        <w:keepNext/>
        <w:numPr>
          <w:ilvl w:val="0"/>
          <w:numId w:val="20"/>
        </w:numPr>
        <w:rPr>
          <w:b/>
        </w:rPr>
      </w:pPr>
      <w:r w:rsidRPr="00CE2115">
        <w:t>Changes in competition with other species for resources</w:t>
      </w:r>
    </w:p>
    <w:p w14:paraId="0B0649E6" w14:textId="77777777" w:rsidR="000C4DA1" w:rsidRPr="004777CA" w:rsidRDefault="000C4DA1" w:rsidP="000C4DA1">
      <w:pPr>
        <w:pStyle w:val="bulletsPhenomena"/>
        <w:numPr>
          <w:ilvl w:val="0"/>
          <w:numId w:val="20"/>
        </w:numPr>
        <w:rPr>
          <w:b/>
        </w:rPr>
      </w:pPr>
      <w:r>
        <w:t>Presence of different traits</w:t>
      </w:r>
      <w:r w:rsidRPr="00CE2115">
        <w:t xml:space="preserve"> in the population</w:t>
      </w:r>
    </w:p>
    <w:p w14:paraId="0B4DA88B" w14:textId="77777777" w:rsidR="000C4DA1" w:rsidRDefault="000C4DA1" w:rsidP="00E65FC3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3D478183" w14:textId="77777777" w:rsidR="000C4DA1" w:rsidRPr="0004240E" w:rsidRDefault="000C4DA1" w:rsidP="000C4DA1">
      <w:pPr>
        <w:pStyle w:val="Bullets"/>
        <w:numPr>
          <w:ilvl w:val="0"/>
          <w:numId w:val="13"/>
        </w:numPr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7B404E16" w14:textId="77777777" w:rsidR="000C4DA1" w:rsidRPr="00AB7B8F" w:rsidRDefault="000C4DA1" w:rsidP="00E65FC3">
      <w:pPr>
        <w:pStyle w:val="Heading2"/>
      </w:pPr>
      <w:r>
        <w:t>Additional References</w:t>
      </w:r>
    </w:p>
    <w:p w14:paraId="6D00977A" w14:textId="77777777" w:rsidR="000C4DA1" w:rsidRPr="00130DBA" w:rsidRDefault="000C4DA1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4777CA">
        <w:t>MS-LS4-6</w:t>
      </w:r>
    </w:p>
    <w:p w14:paraId="4AC01C54" w14:textId="77777777" w:rsidR="000C4DA1" w:rsidRPr="00EA1D2C" w:rsidRDefault="00146072" w:rsidP="008F4E45">
      <w:pPr>
        <w:spacing w:before="240"/>
        <w:contextualSpacing/>
        <w:rPr>
          <w:rFonts w:cs="Arial"/>
          <w:szCs w:val="24"/>
        </w:rPr>
      </w:pPr>
      <w:hyperlink r:id="rId12" w:tooltip="California Science Test Item Specification for MS-LS4-6" w:history="1">
        <w:r w:rsidR="000C4DA1" w:rsidRPr="00073C69">
          <w:rPr>
            <w:rStyle w:val="Hyperlink"/>
          </w:rPr>
          <w:t>https://www.cde.ca.gov/ta/tg/ca/documents/itemspecs-ms-ls4-6.docx</w:t>
        </w:r>
      </w:hyperlink>
    </w:p>
    <w:p w14:paraId="470BA9D7" w14:textId="77777777" w:rsidR="000C4DA1" w:rsidRPr="009258F0" w:rsidRDefault="000C4DA1" w:rsidP="008F4E45">
      <w:pPr>
        <w:pStyle w:val="Paragraph"/>
      </w:pPr>
      <w:r w:rsidRPr="009258F0">
        <w:t xml:space="preserve">Environmental Principles and Concepts </w:t>
      </w:r>
      <w:hyperlink r:id="rId13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257F8974" w14:textId="77777777" w:rsidR="000C4DA1" w:rsidRDefault="000C4DA1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4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28C8F3A5" w14:textId="77777777" w:rsidR="000C4DA1" w:rsidRPr="0022446A" w:rsidRDefault="000C4DA1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4037C5E0" w14:textId="77777777" w:rsidR="000C4DA1" w:rsidRDefault="00146072" w:rsidP="006C695E">
      <w:pPr>
        <w:spacing w:before="240"/>
        <w:rPr>
          <w:color w:val="0000FF"/>
          <w:u w:val="single"/>
        </w:rPr>
      </w:pPr>
      <w:hyperlink r:id="rId15" w:tooltip="Link to Science Framework—Appendix 1: Progression of Three Dimensions SEPs, DCIs, and CCCs " w:history="1">
        <w:r w:rsidR="000C4DA1">
          <w:rPr>
            <w:color w:val="0000FF"/>
            <w:u w:val="single"/>
          </w:rPr>
          <w:t>https://www.cde.ca.gov/ci/sc/cf/documents/scifwappendix1.pdf</w:t>
        </w:r>
      </w:hyperlink>
    </w:p>
    <w:p w14:paraId="36AF0069" w14:textId="713E9D4C" w:rsidR="000C4DA1" w:rsidRDefault="000C4DA1" w:rsidP="008779D5">
      <w:pPr>
        <w:spacing w:before="240"/>
        <w:rPr>
          <w:color w:val="0000FF"/>
          <w:u w:val="single"/>
        </w:rPr>
      </w:pPr>
      <w:r>
        <w:t>Appendix 2: Connections to Environmental Principles and Concepts</w:t>
      </w:r>
      <w:r>
        <w:rPr>
          <w:rFonts w:cs="Arial"/>
          <w:color w:val="000000"/>
          <w:szCs w:val="24"/>
        </w:rPr>
        <w:br/>
      </w:r>
      <w:hyperlink r:id="rId16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6267826" w14:textId="77777777" w:rsidR="00146072" w:rsidRDefault="00146072" w:rsidP="00146072">
      <w:pPr>
        <w:spacing w:before="600"/>
        <w:rPr>
          <w:rFonts w:cs="Arial"/>
          <w:color w:val="000000"/>
          <w:szCs w:val="24"/>
        </w:rPr>
      </w:pPr>
      <w:r>
        <w:rPr>
          <w:rFonts w:cs="Arial"/>
          <w:i/>
          <w:color w:val="000000"/>
          <w:szCs w:val="24"/>
        </w:rPr>
        <w:t>Posted by the California Department of Education, August 2020</w:t>
      </w:r>
      <w:bookmarkStart w:id="0" w:name="_GoBack"/>
      <w:bookmarkEnd w:id="0"/>
    </w:p>
    <w:sectPr w:rsidR="00146072" w:rsidSect="003C636C">
      <w:headerReference w:type="default" r:id="rId17"/>
      <w:footerReference w:type="default" r:id="rId18"/>
      <w:footerReference w:type="first" r:id="rId19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0752D" w14:textId="77777777" w:rsidR="00C12FFF" w:rsidRDefault="00C12FFF" w:rsidP="007525D5">
      <w:r>
        <w:separator/>
      </w:r>
    </w:p>
  </w:endnote>
  <w:endnote w:type="continuationSeparator" w:id="0">
    <w:p w14:paraId="7EB86A02" w14:textId="77777777" w:rsidR="00C12FFF" w:rsidRDefault="00C12FFF" w:rsidP="007525D5">
      <w:r>
        <w:continuationSeparator/>
      </w:r>
    </w:p>
  </w:endnote>
  <w:endnote w:type="continuationNotice" w:id="1">
    <w:p w14:paraId="24F55FCA" w14:textId="77777777" w:rsidR="00C12FFF" w:rsidRDefault="00C12F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1E64B0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1E64B0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BD283" w14:textId="77777777" w:rsidR="00C12FFF" w:rsidRDefault="00C12FFF" w:rsidP="007525D5">
      <w:r>
        <w:separator/>
      </w:r>
    </w:p>
  </w:footnote>
  <w:footnote w:type="continuationSeparator" w:id="0">
    <w:p w14:paraId="7FF8EE09" w14:textId="77777777" w:rsidR="00C12FFF" w:rsidRDefault="00C12FFF" w:rsidP="007525D5">
      <w:r>
        <w:continuationSeparator/>
      </w:r>
    </w:p>
  </w:footnote>
  <w:footnote w:type="continuationNotice" w:id="1">
    <w:p w14:paraId="6463AA53" w14:textId="77777777" w:rsidR="00C12FFF" w:rsidRDefault="00C12FF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6749E399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146072">
      <w:rPr>
        <w:noProof/>
      </w:rPr>
      <w:t>MS-LS4-6 Biological Evolution: Unity and Diversity</w:t>
    </w:r>
    <w:r>
      <w:rPr>
        <w:noProof/>
      </w:rPr>
      <w:fldChar w:fldCharType="end"/>
    </w:r>
  </w:p>
  <w:p w14:paraId="6A66E50B" w14:textId="70DD1B41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 xml:space="preserve">Science—Item </w:t>
    </w:r>
    <w:r w:rsidR="004B449F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E8AB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529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300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0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26A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8AA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C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5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0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6C15D22"/>
    <w:multiLevelType w:val="hybridMultilevel"/>
    <w:tmpl w:val="CE24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21A6E"/>
    <w:multiLevelType w:val="hybridMultilevel"/>
    <w:tmpl w:val="5E48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503BA"/>
    <w:multiLevelType w:val="multilevel"/>
    <w:tmpl w:val="6BFAB5EE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52B14"/>
    <w:multiLevelType w:val="hybridMultilevel"/>
    <w:tmpl w:val="DADA8812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2B4CF6"/>
    <w:multiLevelType w:val="hybridMultilevel"/>
    <w:tmpl w:val="054EC96C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7" w15:restartNumberingAfterBreak="0">
    <w:nsid w:val="612A5516"/>
    <w:multiLevelType w:val="hybridMultilevel"/>
    <w:tmpl w:val="5230537E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D1835"/>
    <w:multiLevelType w:val="hybridMultilevel"/>
    <w:tmpl w:val="D8E8C7A4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511A3"/>
    <w:multiLevelType w:val="hybridMultilevel"/>
    <w:tmpl w:val="A95A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296B81"/>
    <w:multiLevelType w:val="hybridMultilevel"/>
    <w:tmpl w:val="1418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1"/>
  </w:num>
  <w:num w:numId="4">
    <w:abstractNumId w:val="16"/>
  </w:num>
  <w:num w:numId="5">
    <w:abstractNumId w:val="22"/>
  </w:num>
  <w:num w:numId="6">
    <w:abstractNumId w:val="24"/>
  </w:num>
  <w:num w:numId="7">
    <w:abstractNumId w:val="34"/>
  </w:num>
  <w:num w:numId="8">
    <w:abstractNumId w:val="27"/>
  </w:num>
  <w:num w:numId="9">
    <w:abstractNumId w:val="26"/>
  </w:num>
  <w:num w:numId="10">
    <w:abstractNumId w:val="19"/>
  </w:num>
  <w:num w:numId="11">
    <w:abstractNumId w:val="15"/>
  </w:num>
  <w:num w:numId="12">
    <w:abstractNumId w:val="20"/>
  </w:num>
  <w:num w:numId="13">
    <w:abstractNumId w:val="32"/>
  </w:num>
  <w:num w:numId="14">
    <w:abstractNumId w:val="10"/>
  </w:num>
  <w:num w:numId="15">
    <w:abstractNumId w:val="17"/>
  </w:num>
  <w:num w:numId="16">
    <w:abstractNumId w:val="33"/>
  </w:num>
  <w:num w:numId="17">
    <w:abstractNumId w:val="13"/>
  </w:num>
  <w:num w:numId="18">
    <w:abstractNumId w:val="29"/>
  </w:num>
  <w:num w:numId="19">
    <w:abstractNumId w:val="30"/>
  </w:num>
  <w:num w:numId="20">
    <w:abstractNumId w:val="28"/>
  </w:num>
  <w:num w:numId="21">
    <w:abstractNumId w:val="2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1"/>
  </w:num>
  <w:num w:numId="33">
    <w:abstractNumId w:val="35"/>
  </w:num>
  <w:num w:numId="34">
    <w:abstractNumId w:val="11"/>
  </w:num>
  <w:num w:numId="35">
    <w:abstractNumId w:val="14"/>
  </w:num>
  <w:num w:numId="36">
    <w:abstractNumId w:val="32"/>
  </w:num>
  <w:num w:numId="37">
    <w:abstractNumId w:val="25"/>
  </w:num>
  <w:num w:numId="38">
    <w:abstractNumId w:val="28"/>
  </w:num>
  <w:num w:numId="39">
    <w:abstractNumId w:val="27"/>
  </w:num>
  <w:num w:numId="40">
    <w:abstractNumId w:val="18"/>
  </w:num>
  <w:num w:numId="41">
    <w:abstractNumId w:val="21"/>
  </w:num>
  <w:num w:numId="42">
    <w:abstractNumId w:val="16"/>
  </w:num>
  <w:num w:numId="43">
    <w:abstractNumId w:val="16"/>
  </w:num>
  <w:num w:numId="44">
    <w:abstractNumId w:val="22"/>
  </w:num>
  <w:num w:numId="45">
    <w:abstractNumId w:val="22"/>
  </w:num>
  <w:num w:numId="46">
    <w:abstractNumId w:val="24"/>
  </w:num>
  <w:num w:numId="47">
    <w:abstractNumId w:val="32"/>
  </w:num>
  <w:num w:numId="48">
    <w:abstractNumId w:val="34"/>
  </w:num>
  <w:num w:numId="49">
    <w:abstractNumId w:val="34"/>
  </w:num>
  <w:num w:numId="5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53A0"/>
    <w:rsid w:val="0001622A"/>
    <w:rsid w:val="0001669B"/>
    <w:rsid w:val="00016879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54EA8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16B8"/>
    <w:rsid w:val="000B3AC9"/>
    <w:rsid w:val="000B4E2E"/>
    <w:rsid w:val="000B7164"/>
    <w:rsid w:val="000C2963"/>
    <w:rsid w:val="000C36C7"/>
    <w:rsid w:val="000C3750"/>
    <w:rsid w:val="000C4DA1"/>
    <w:rsid w:val="000D3A96"/>
    <w:rsid w:val="000D4772"/>
    <w:rsid w:val="000D537C"/>
    <w:rsid w:val="000E1504"/>
    <w:rsid w:val="000E62FC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46072"/>
    <w:rsid w:val="00157B14"/>
    <w:rsid w:val="00160EE8"/>
    <w:rsid w:val="00162B66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D74DF"/>
    <w:rsid w:val="001E29AA"/>
    <w:rsid w:val="001E64B0"/>
    <w:rsid w:val="001F155D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E18ED"/>
    <w:rsid w:val="003E2423"/>
    <w:rsid w:val="003E72A4"/>
    <w:rsid w:val="003F046C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7CA"/>
    <w:rsid w:val="00477B8D"/>
    <w:rsid w:val="00477D22"/>
    <w:rsid w:val="00480BA2"/>
    <w:rsid w:val="00487068"/>
    <w:rsid w:val="00490B48"/>
    <w:rsid w:val="004A1315"/>
    <w:rsid w:val="004A32CB"/>
    <w:rsid w:val="004B13B0"/>
    <w:rsid w:val="004B28DF"/>
    <w:rsid w:val="004B449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1096"/>
    <w:rsid w:val="005B5700"/>
    <w:rsid w:val="005C5274"/>
    <w:rsid w:val="005D0D85"/>
    <w:rsid w:val="005D7B3B"/>
    <w:rsid w:val="005E1182"/>
    <w:rsid w:val="005E546B"/>
    <w:rsid w:val="005F46A7"/>
    <w:rsid w:val="005F7177"/>
    <w:rsid w:val="005F7E12"/>
    <w:rsid w:val="00600F38"/>
    <w:rsid w:val="00602B92"/>
    <w:rsid w:val="00603FE2"/>
    <w:rsid w:val="006077F8"/>
    <w:rsid w:val="0061242E"/>
    <w:rsid w:val="00614922"/>
    <w:rsid w:val="006207C5"/>
    <w:rsid w:val="00622380"/>
    <w:rsid w:val="00622FD6"/>
    <w:rsid w:val="0062344C"/>
    <w:rsid w:val="00623A89"/>
    <w:rsid w:val="00624042"/>
    <w:rsid w:val="0062566C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97DB8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6F6B62"/>
    <w:rsid w:val="00702E59"/>
    <w:rsid w:val="00703DAD"/>
    <w:rsid w:val="00703E18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2DDC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7907"/>
    <w:rsid w:val="007C2824"/>
    <w:rsid w:val="007C3B49"/>
    <w:rsid w:val="007C519F"/>
    <w:rsid w:val="007E1102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46FE4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779D5"/>
    <w:rsid w:val="00885A81"/>
    <w:rsid w:val="00885C96"/>
    <w:rsid w:val="008A6841"/>
    <w:rsid w:val="008A6B11"/>
    <w:rsid w:val="008A6BC2"/>
    <w:rsid w:val="008A6D6C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E6174"/>
    <w:rsid w:val="008F2A86"/>
    <w:rsid w:val="008F4E45"/>
    <w:rsid w:val="008F7201"/>
    <w:rsid w:val="009024A9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41ED"/>
    <w:rsid w:val="009D58CF"/>
    <w:rsid w:val="009D65EE"/>
    <w:rsid w:val="009E1489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771F8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482C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2FFF"/>
    <w:rsid w:val="00C14CD9"/>
    <w:rsid w:val="00C21B14"/>
    <w:rsid w:val="00C255DB"/>
    <w:rsid w:val="00C25D84"/>
    <w:rsid w:val="00C26076"/>
    <w:rsid w:val="00C300A6"/>
    <w:rsid w:val="00C310BD"/>
    <w:rsid w:val="00C33F73"/>
    <w:rsid w:val="00C369D5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3B35"/>
    <w:rsid w:val="00CC648E"/>
    <w:rsid w:val="00CC6E02"/>
    <w:rsid w:val="00CE2115"/>
    <w:rsid w:val="00CE5AB8"/>
    <w:rsid w:val="00CF19CE"/>
    <w:rsid w:val="00CF24A3"/>
    <w:rsid w:val="00CF31F3"/>
    <w:rsid w:val="00D00F58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2B6"/>
    <w:rsid w:val="00D6386C"/>
    <w:rsid w:val="00D70AC5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67F5"/>
    <w:rsid w:val="00DF3F78"/>
    <w:rsid w:val="00DF72CC"/>
    <w:rsid w:val="00E21193"/>
    <w:rsid w:val="00E37304"/>
    <w:rsid w:val="00E3769E"/>
    <w:rsid w:val="00E42404"/>
    <w:rsid w:val="00E63ED9"/>
    <w:rsid w:val="00E65FC3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A592C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C7A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B52191"/>
  <w15:chartTrackingRefBased/>
  <w15:docId w15:val="{7A70C532-95F5-47E6-8702-D6A3AF1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F58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65FC3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65FC3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F58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D00F58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D00F58"/>
    <w:pPr>
      <w:ind w:left="720"/>
      <w:contextualSpacing/>
    </w:pPr>
  </w:style>
  <w:style w:type="table" w:styleId="TableGrid">
    <w:name w:val="Table Grid"/>
    <w:basedOn w:val="TableNormal"/>
    <w:uiPriority w:val="39"/>
    <w:rsid w:val="00D0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00F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0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0F5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F5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F5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0F58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D00F58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D00F5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D00F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F58"/>
    <w:rPr>
      <w:color w:val="954F72" w:themeColor="followedHyperlink"/>
      <w:u w:val="single"/>
    </w:rPr>
  </w:style>
  <w:style w:type="table" w:customStyle="1" w:styleId="TableGrid0">
    <w:name w:val="TableGrid"/>
    <w:rsid w:val="00D00F5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D00F58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D00F58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D00F58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D00F58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D00F58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00F58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D00F58"/>
    <w:rPr>
      <w:i/>
      <w:iCs/>
    </w:rPr>
  </w:style>
  <w:style w:type="paragraph" w:customStyle="1" w:styleId="Bullets">
    <w:name w:val="Bullets"/>
    <w:basedOn w:val="ListParagraph"/>
    <w:rsid w:val="00D00F58"/>
    <w:pPr>
      <w:numPr>
        <w:numId w:val="47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E65FC3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E65FC3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0F58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D00F58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D00F58"/>
  </w:style>
  <w:style w:type="paragraph" w:customStyle="1" w:styleId="Numbered">
    <w:name w:val="Numbered"/>
    <w:basedOn w:val="ListParagraph"/>
    <w:rsid w:val="00D00F58"/>
    <w:pPr>
      <w:numPr>
        <w:numId w:val="40"/>
      </w:numPr>
      <w:contextualSpacing w:val="0"/>
    </w:pPr>
  </w:style>
  <w:style w:type="paragraph" w:customStyle="1" w:styleId="NumberedSub">
    <w:name w:val="NumberedSub"/>
    <w:basedOn w:val="ListParagraph"/>
    <w:rsid w:val="00D00F58"/>
    <w:pPr>
      <w:numPr>
        <w:numId w:val="41"/>
      </w:numPr>
      <w:contextualSpacing w:val="0"/>
    </w:pPr>
  </w:style>
  <w:style w:type="paragraph" w:customStyle="1" w:styleId="NumberedSubSub">
    <w:name w:val="NumberedSubSub"/>
    <w:basedOn w:val="ListParagraph"/>
    <w:rsid w:val="00D00F58"/>
    <w:pPr>
      <w:numPr>
        <w:numId w:val="43"/>
      </w:numPr>
      <w:contextualSpacing w:val="0"/>
    </w:pPr>
  </w:style>
  <w:style w:type="paragraph" w:customStyle="1" w:styleId="NumberedSubSubOne">
    <w:name w:val="NumberedSubSubOne"/>
    <w:basedOn w:val="NumberedSubSub"/>
    <w:rsid w:val="00D00F58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D00F58"/>
    <w:pPr>
      <w:numPr>
        <w:numId w:val="45"/>
      </w:numPr>
      <w:contextualSpacing w:val="0"/>
    </w:pPr>
  </w:style>
  <w:style w:type="paragraph" w:customStyle="1" w:styleId="NumberedSubSubSubOne">
    <w:name w:val="NumberedSubSubSubOne"/>
    <w:basedOn w:val="NumberedSubSubSub"/>
    <w:rsid w:val="00D00F58"/>
    <w:pPr>
      <w:ind w:left="1800" w:hanging="288"/>
      <w:contextualSpacing/>
    </w:pPr>
  </w:style>
  <w:style w:type="paragraph" w:customStyle="1" w:styleId="References">
    <w:name w:val="References"/>
    <w:basedOn w:val="Normal"/>
    <w:rsid w:val="00D00F58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D00F58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D00F58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D00F58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D00F58"/>
    <w:pPr>
      <w:numPr>
        <w:numId w:val="46"/>
      </w:numPr>
      <w:contextualSpacing w:val="0"/>
    </w:pPr>
  </w:style>
  <w:style w:type="paragraph" w:customStyle="1" w:styleId="PerformanceExpectation">
    <w:name w:val="Performance Expectation"/>
    <w:basedOn w:val="NormalIndent"/>
    <w:rsid w:val="00D00F58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D00F58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D00F58"/>
  </w:style>
  <w:style w:type="table" w:customStyle="1" w:styleId="PEtable">
    <w:name w:val="PE table"/>
    <w:basedOn w:val="TableNormal"/>
    <w:uiPriority w:val="99"/>
    <w:rsid w:val="00D00F58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D00F58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D00F58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D00F58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D00F58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00F5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0F5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00F58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D00F58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D00F58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D00F58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D00F58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D00F58"/>
    <w:pPr>
      <w:numPr>
        <w:numId w:val="49"/>
      </w:numPr>
    </w:pPr>
  </w:style>
  <w:style w:type="paragraph" w:customStyle="1" w:styleId="CrossCuttingTargets">
    <w:name w:val="CrossCuttingTargets"/>
    <w:basedOn w:val="NormalIndent"/>
    <w:rsid w:val="00D00F58"/>
  </w:style>
  <w:style w:type="paragraph" w:customStyle="1" w:styleId="Paragraph">
    <w:name w:val="Paragraph"/>
    <w:basedOn w:val="Normal"/>
    <w:qFormat/>
    <w:rsid w:val="00D00F58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D00F58"/>
    <w:pPr>
      <w:numPr>
        <w:numId w:val="39"/>
      </w:numPr>
    </w:pPr>
  </w:style>
  <w:style w:type="paragraph" w:customStyle="1" w:styleId="ScienceFrameworkLinks">
    <w:name w:val="ScienceFrameworkLinks"/>
    <w:basedOn w:val="Normal"/>
    <w:qFormat/>
    <w:rsid w:val="00D00F58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D00F5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0F58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D00F58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D00F58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D00F58"/>
  </w:style>
  <w:style w:type="paragraph" w:customStyle="1" w:styleId="Default">
    <w:name w:val="Default"/>
    <w:rsid w:val="00D00F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D00F58"/>
    <w:pPr>
      <w:numPr>
        <w:numId w:val="37"/>
      </w:numPr>
      <w:spacing w:before="240"/>
    </w:pPr>
  </w:style>
  <w:style w:type="paragraph" w:customStyle="1" w:styleId="bulletsPhenomena">
    <w:name w:val="bulletsPhenomena"/>
    <w:basedOn w:val="ListParagraph"/>
    <w:rsid w:val="00D00F58"/>
    <w:pPr>
      <w:numPr>
        <w:numId w:val="38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D00F58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D00F58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0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liforniaeei.org/abouteei/epc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ca/documents/itemspecs-ms-ls4-6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ci/sc/cf/documents/scifwappendix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de.ca.gov/ci/sc/cf/documents/scifwappendix1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ci/sc/cf/cascienceframework2016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4709EA23284CAA391E0C4B2B831D" ma:contentTypeVersion="4" ma:contentTypeDescription="Create a new document." ma:contentTypeScope="" ma:versionID="dd762092b63d43c04ef0ea4a493b1a6d">
  <xsd:schema xmlns:xsd="http://www.w3.org/2001/XMLSchema" xmlns:xs="http://www.w3.org/2001/XMLSchema" xmlns:p="http://schemas.microsoft.com/office/2006/metadata/properties" xmlns:ns2="71ffa928-4a0e-4b67-b2bd-4c002b649a72" targetNamespace="http://schemas.microsoft.com/office/2006/metadata/properties" ma:root="true" ma:fieldsID="95214a42ec9e91cd03f8b8e3013ddcbb" ns2:_="">
    <xsd:import namespace="71ffa928-4a0e-4b67-b2bd-4c002b649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a928-4a0e-4b67-b2bd-4c002b649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7EEEB31-C75E-4493-A5E4-97CF4F48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A19FFC-CA3D-4146-AA2D-9A6E6FB24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a928-4a0e-4b67-b2bd-4c002b649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44AF3A-96E1-4C72-A6A4-00F65F00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Specification—MS-LS4-6 - CAASPP (CA Dept of Education)</vt:lpstr>
    </vt:vector>
  </TitlesOfParts>
  <Company>ETS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Specification—MS-LS4-6 - CAASPP (CA Dept of Education)</dc:title>
  <dc:subject>This CAA for Science item specification describes MS-LS4-6 Life Sciences.</dc:subject>
  <dc:creator>CAASPP Program Management Team</dc:creator>
  <cp:keywords/>
  <dc:description/>
  <cp:lastModifiedBy>Charissa Hudson</cp:lastModifiedBy>
  <cp:revision>6</cp:revision>
  <cp:lastPrinted>2019-09-05T16:08:00Z</cp:lastPrinted>
  <dcterms:created xsi:type="dcterms:W3CDTF">2020-04-22T23:07:00Z</dcterms:created>
  <dcterms:modified xsi:type="dcterms:W3CDTF">2020-08-03T20:03:00Z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0x0101001AA84709EA23284CAA391E0C4B2B831D</vt:lpwstr>
  </property>
</Properties>
</file>