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CA9C" w14:textId="77777777" w:rsidR="00AB1EFF" w:rsidRDefault="00AB1EFF" w:rsidP="00AB1EFF">
      <w:pPr>
        <w:pStyle w:val="Header"/>
        <w:pBdr>
          <w:bottom w:val="none" w:sz="0" w:space="0" w:color="auto"/>
        </w:pBdr>
        <w:tabs>
          <w:tab w:val="clear" w:pos="4680"/>
        </w:tabs>
        <w:spacing w:after="0"/>
        <w:jc w:val="left"/>
      </w:pPr>
      <w:r>
        <w:rPr>
          <w:noProof/>
          <w:lang w:eastAsia="en-US"/>
        </w:rPr>
        <w:drawing>
          <wp:inline distT="0" distB="0" distL="0" distR="0" wp14:anchorId="43864171" wp14:editId="1AFAD80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11FAC79" w14:textId="77777777" w:rsidR="00AB1EFF" w:rsidRPr="00B63D23" w:rsidRDefault="00AB1EFF" w:rsidP="00AB1EFF">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5-PS3-1 Energy</w:t>
      </w:r>
      <w:r>
        <w:rPr>
          <w:noProof/>
        </w:rPr>
        <w:fldChar w:fldCharType="end"/>
      </w:r>
    </w:p>
    <w:p w14:paraId="383B8A20" w14:textId="1F5D2E70" w:rsidR="00AB1EFF" w:rsidRDefault="00AB1EFF" w:rsidP="00AB1EFF">
      <w:pPr>
        <w:pStyle w:val="Header"/>
        <w:pBdr>
          <w:bottom w:val="none" w:sz="0" w:space="0" w:color="auto"/>
        </w:pBdr>
        <w:tabs>
          <w:tab w:val="clear" w:pos="4680"/>
        </w:tabs>
        <w:spacing w:after="240"/>
      </w:pPr>
      <w:r w:rsidRPr="00B63D23">
        <w:t xml:space="preserve">California Science Test—Item </w:t>
      </w:r>
      <w:r w:rsidR="004007D1">
        <w:t xml:space="preserve">Content </w:t>
      </w:r>
      <w:r w:rsidRPr="00B63D23">
        <w:t>Specifications</w:t>
      </w:r>
    </w:p>
    <w:p w14:paraId="72B66310" w14:textId="6AD30B57" w:rsidR="007A7155" w:rsidRPr="00487068" w:rsidRDefault="000B5072" w:rsidP="00AB1EFF">
      <w:pPr>
        <w:pStyle w:val="Heading1"/>
        <w:pageBreakBefore w:val="0"/>
        <w:pBdr>
          <w:top w:val="none" w:sz="0" w:space="0" w:color="auto"/>
        </w:pBdr>
        <w:spacing w:after="240"/>
        <w:rPr>
          <w:lang w:val="en-US"/>
        </w:rPr>
      </w:pPr>
      <w:r w:rsidRPr="000B5072">
        <w:rPr>
          <w:lang w:val="en-US"/>
        </w:rPr>
        <w:t>5-PS3-1 Energy</w:t>
      </w:r>
    </w:p>
    <w:p w14:paraId="5A035BF7"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DEBF603" w14:textId="06AE5785" w:rsidR="008B0F0A" w:rsidRDefault="000B5072" w:rsidP="008B75B8">
      <w:pPr>
        <w:pStyle w:val="PerformanceExpectation"/>
      </w:pPr>
      <w:r w:rsidRPr="000B5072">
        <w:t>Use models to describe that energy in animals’ food (used for body repair, growth, motion, and to maintain body warmth) was once energy from the sun.</w:t>
      </w:r>
    </w:p>
    <w:p w14:paraId="70499E6A" w14:textId="2560DFE7" w:rsidR="00EB18EF" w:rsidRPr="00EC4DAE" w:rsidRDefault="000B5072" w:rsidP="00EB18EF">
      <w:pPr>
        <w:pStyle w:val="PEClarification"/>
        <w:rPr>
          <w:color w:val="auto"/>
        </w:rPr>
      </w:pPr>
      <w:r w:rsidRPr="00EC4DAE">
        <w:rPr>
          <w:color w:val="auto"/>
        </w:rPr>
        <w:t>[Clarification Statement: Examples of models could include diagrams, and flow charts.]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3-1"/>
      </w:tblPr>
      <w:tblGrid>
        <w:gridCol w:w="3505"/>
        <w:gridCol w:w="3510"/>
        <w:gridCol w:w="3065"/>
      </w:tblGrid>
      <w:tr w:rsidR="00A758CE" w:rsidRPr="00510C04" w14:paraId="30588846" w14:textId="77777777" w:rsidTr="467D65F2">
        <w:trPr>
          <w:cantSplit/>
          <w:tblHeader/>
        </w:trPr>
        <w:tc>
          <w:tcPr>
            <w:tcW w:w="3505" w:type="dxa"/>
            <w:tcBorders>
              <w:bottom w:val="single" w:sz="4" w:space="0" w:color="auto"/>
            </w:tcBorders>
            <w:shd w:val="clear" w:color="auto" w:fill="2F3995"/>
            <w:vAlign w:val="center"/>
          </w:tcPr>
          <w:p w14:paraId="534F33BB"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2080641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88C104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09561226" w14:textId="77777777" w:rsidTr="467D65F2">
        <w:trPr>
          <w:cantSplit/>
        </w:trPr>
        <w:tc>
          <w:tcPr>
            <w:tcW w:w="3505" w:type="dxa"/>
            <w:shd w:val="clear" w:color="auto" w:fill="auto"/>
          </w:tcPr>
          <w:p w14:paraId="4F70A63E" w14:textId="4469B9A1" w:rsidR="00A758CE" w:rsidRDefault="000B5072" w:rsidP="00AB1EFF">
            <w:pPr>
              <w:pStyle w:val="Header6"/>
            </w:pPr>
            <w:r w:rsidRPr="000B5072">
              <w:t>Developing and Using Models</w:t>
            </w:r>
          </w:p>
          <w:p w14:paraId="2FA676EF" w14:textId="02A03CE1" w:rsidR="002035F3" w:rsidRPr="005A09DA" w:rsidRDefault="000B5072" w:rsidP="002035F3">
            <w:pPr>
              <w:pStyle w:val="Paragraph"/>
            </w:pPr>
            <w:r w:rsidRPr="000B5072">
              <w:t>Modeling in 3–5 builds on K–2 experiences and progresses to building and revising simple models and using models to represent events and design solutions.</w:t>
            </w:r>
          </w:p>
          <w:p w14:paraId="45AE6922" w14:textId="602DFDCD" w:rsidR="009F069F" w:rsidRPr="009F069F" w:rsidRDefault="000B5072" w:rsidP="000B5072">
            <w:pPr>
              <w:pStyle w:val="TableBullets"/>
            </w:pPr>
            <w:r w:rsidRPr="000B5072">
              <w:t>Use models to describe phenomena.</w:t>
            </w:r>
          </w:p>
        </w:tc>
        <w:tc>
          <w:tcPr>
            <w:tcW w:w="3510" w:type="dxa"/>
            <w:shd w:val="clear" w:color="auto" w:fill="auto"/>
          </w:tcPr>
          <w:p w14:paraId="4F041265" w14:textId="7B2A07B1" w:rsidR="00A758CE" w:rsidRPr="005A09DA" w:rsidRDefault="000B5072" w:rsidP="00AB1EFF">
            <w:pPr>
              <w:pStyle w:val="Header6"/>
            </w:pPr>
            <w:r w:rsidRPr="000B5072">
              <w:t>PS3.D: Energy in Chemical Processes and Everyday Life</w:t>
            </w:r>
          </w:p>
          <w:p w14:paraId="6A428CBF" w14:textId="6AE9E514" w:rsidR="00A758CE" w:rsidRDefault="000B5072" w:rsidP="000B5072">
            <w:pPr>
              <w:pStyle w:val="TableNumbers"/>
              <w:numPr>
                <w:ilvl w:val="0"/>
                <w:numId w:val="0"/>
              </w:numPr>
              <w:ind w:left="309" w:hanging="270"/>
              <w:rPr>
                <w:rFonts w:cs="Arial"/>
                <w:szCs w:val="24"/>
              </w:rPr>
            </w:pPr>
            <w:r>
              <w:t xml:space="preserve">2. </w:t>
            </w:r>
            <w:r w:rsidRPr="000B5072">
              <w:t>The energy released [from] food was once energy from the sun that was captured by plants in the chemical process that forms plant matter (from air and water).</w:t>
            </w:r>
          </w:p>
          <w:p w14:paraId="161E7659" w14:textId="4EF08C00" w:rsidR="00A758CE" w:rsidRPr="005A09DA" w:rsidRDefault="000B5072" w:rsidP="00AB1EFF">
            <w:pPr>
              <w:pStyle w:val="Header6"/>
            </w:pPr>
            <w:r w:rsidRPr="000B5072">
              <w:t>LS1.C: Organization for Matter and Energy Flow in Organisms</w:t>
            </w:r>
          </w:p>
          <w:p w14:paraId="29AEEA95" w14:textId="5B612F73" w:rsidR="00A758CE" w:rsidRPr="00510C04" w:rsidRDefault="000B5072" w:rsidP="000B5072">
            <w:pPr>
              <w:pStyle w:val="TableNumbers2"/>
              <w:numPr>
                <w:ilvl w:val="0"/>
                <w:numId w:val="0"/>
              </w:numPr>
              <w:ind w:left="309" w:hanging="270"/>
            </w:pPr>
            <w:r>
              <w:t xml:space="preserve">2. Food provides animals with the materials they need for body repair and growth and the energy they need to maintain body warmth and for motion. </w:t>
            </w:r>
            <w:r w:rsidRPr="467D65F2">
              <w:rPr>
                <w:i/>
                <w:iCs/>
              </w:rPr>
              <w:t>(secondary to 5-PS3-1)</w:t>
            </w:r>
          </w:p>
        </w:tc>
        <w:tc>
          <w:tcPr>
            <w:tcW w:w="3065" w:type="dxa"/>
            <w:shd w:val="clear" w:color="auto" w:fill="auto"/>
          </w:tcPr>
          <w:p w14:paraId="366A1D16" w14:textId="491E9C2F" w:rsidR="00A758CE" w:rsidRPr="00AF1646" w:rsidRDefault="000B5072" w:rsidP="00AB1EFF">
            <w:pPr>
              <w:pStyle w:val="Header6"/>
            </w:pPr>
            <w:r w:rsidRPr="000B5072">
              <w:t>Energy and Matter</w:t>
            </w:r>
          </w:p>
          <w:p w14:paraId="1FEAAF5C" w14:textId="518E31FE" w:rsidR="00A758CE" w:rsidRPr="009F069F" w:rsidRDefault="000B5072" w:rsidP="009F069F">
            <w:pPr>
              <w:pStyle w:val="TableBullets"/>
            </w:pPr>
            <w:r w:rsidRPr="000B5072">
              <w:t>Energy can be transferred in various ways and between objects.</w:t>
            </w:r>
          </w:p>
        </w:tc>
      </w:tr>
    </w:tbl>
    <w:p w14:paraId="4602F859" w14:textId="77777777" w:rsidR="00283757" w:rsidRPr="00DD6050" w:rsidRDefault="00283757" w:rsidP="00856878">
      <w:pPr>
        <w:pStyle w:val="Heading2"/>
        <w:rPr>
          <w:color w:val="1F4E79"/>
        </w:rPr>
      </w:pPr>
      <w:r w:rsidRPr="00DD6050">
        <w:rPr>
          <w:color w:val="1F4E79"/>
        </w:rPr>
        <w:lastRenderedPageBreak/>
        <w:t>Assessment Targets</w:t>
      </w:r>
    </w:p>
    <w:p w14:paraId="7AFE3F2D" w14:textId="03D1EB47" w:rsidR="0061242E" w:rsidRPr="0061242E" w:rsidRDefault="00211916" w:rsidP="00856878">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B7DC4">
        <w:t xml:space="preserve"> </w:t>
      </w:r>
      <w:r w:rsidR="0061242E">
        <w:t>for a</w:t>
      </w:r>
      <w:r w:rsidR="00061F50">
        <w:t xml:space="preserve"> complete</w:t>
      </w:r>
      <w:r w:rsidR="0061242E">
        <w:t xml:space="preserve"> description of assessment targets</w:t>
      </w:r>
      <w:r w:rsidR="00FD6751">
        <w:t>.</w:t>
      </w:r>
    </w:p>
    <w:p w14:paraId="06CAA12E" w14:textId="77777777" w:rsidR="00283757" w:rsidRDefault="00283757" w:rsidP="00856878">
      <w:pPr>
        <w:pStyle w:val="Heading3"/>
        <w:keepLines w:val="0"/>
        <w:spacing w:before="240" w:after="240"/>
      </w:pPr>
      <w:r>
        <w:t xml:space="preserve">Science and Engineering </w:t>
      </w:r>
      <w:r w:rsidRPr="00801596">
        <w:t>Subpractice</w:t>
      </w:r>
      <w:r w:rsidR="00D6386C">
        <w:t>(s)</w:t>
      </w:r>
    </w:p>
    <w:p w14:paraId="269610B1" w14:textId="77777777" w:rsidR="00FD6751" w:rsidRPr="00FD6751" w:rsidRDefault="00FD6751" w:rsidP="00856878">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660B2BDE" w14:textId="497726BB" w:rsidR="00283757" w:rsidRDefault="000B5072" w:rsidP="00856878">
      <w:pPr>
        <w:pStyle w:val="Subpractice-2"/>
        <w:keepNext/>
      </w:pPr>
      <w:r w:rsidRPr="000B5072">
        <w:t>2.2</w:t>
      </w:r>
      <w:r w:rsidR="00557D94">
        <w:tab/>
      </w:r>
      <w:r w:rsidRPr="000B5072">
        <w:t>Ability to use models</w:t>
      </w:r>
    </w:p>
    <w:p w14:paraId="33D4B121" w14:textId="1D866FCD" w:rsidR="000B5072" w:rsidRPr="00C10941" w:rsidRDefault="000B5072" w:rsidP="00C10941">
      <w:pPr>
        <w:pStyle w:val="Subpractice-2"/>
      </w:pPr>
      <w:r w:rsidRPr="000B5072">
        <w:t>2.3</w:t>
      </w:r>
      <w:r w:rsidR="00557D94">
        <w:tab/>
      </w:r>
      <w:r w:rsidRPr="000B5072">
        <w:t>Ability to evaluate and revise models</w:t>
      </w:r>
    </w:p>
    <w:p w14:paraId="559ECE1F"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4856595F"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33AF70BF" w14:textId="1668AFD1" w:rsidR="00283757" w:rsidRDefault="000B5072" w:rsidP="00C10941">
      <w:pPr>
        <w:pStyle w:val="Subpractice-3"/>
      </w:pPr>
      <w:r w:rsidRPr="000B5072">
        <w:t>2.2.1</w:t>
      </w:r>
      <w:r w:rsidRPr="000B5072">
        <w:tab/>
        <w:t xml:space="preserve">Ability to use </w:t>
      </w:r>
      <w:r w:rsidR="00EC44A3">
        <w:t>models to identify concepts and relationships represented in the models</w:t>
      </w:r>
    </w:p>
    <w:p w14:paraId="6EDB8EB2" w14:textId="1C4AABCF" w:rsidR="000B5072" w:rsidRDefault="000B5072" w:rsidP="00C10941">
      <w:pPr>
        <w:pStyle w:val="Subpractice-3"/>
      </w:pPr>
      <w:r w:rsidRPr="000B5072">
        <w:t>2.3.1</w:t>
      </w:r>
      <w:r w:rsidRPr="000B5072">
        <w:tab/>
        <w:t xml:space="preserve">Ability to evaluate </w:t>
      </w:r>
      <w:r w:rsidR="00A35509">
        <w:t>models,</w:t>
      </w:r>
      <w:r w:rsidRPr="000B5072">
        <w:t xml:space="preserve"> taking into account additional evidence or aspects of a phenomenon</w:t>
      </w:r>
    </w:p>
    <w:p w14:paraId="64423F17" w14:textId="46A5CE40" w:rsidR="000B5072" w:rsidRPr="00C10941" w:rsidRDefault="000B5072" w:rsidP="00C10941">
      <w:pPr>
        <w:pStyle w:val="Subpractice-3"/>
      </w:pPr>
      <w:r w:rsidRPr="000B5072">
        <w:t>2.3.2</w:t>
      </w:r>
      <w:r w:rsidRPr="000B5072">
        <w:tab/>
        <w:t>Ability to revise models in light of empirical evidence to improve their explanatory and predictive power</w:t>
      </w:r>
    </w:p>
    <w:p w14:paraId="6C85240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5BDDB65B" w14:textId="5A163D16" w:rsidR="004007D1" w:rsidRPr="007A2E59" w:rsidRDefault="000B5072" w:rsidP="007A2E59">
      <w:pPr>
        <w:pStyle w:val="Heading4"/>
        <w:ind w:left="533"/>
        <w:rPr>
          <w:b w:val="0"/>
        </w:rPr>
      </w:pPr>
      <w:r w:rsidRPr="007A2E59">
        <w:rPr>
          <w:b w:val="0"/>
        </w:rPr>
        <w:t>PS3.D.2</w:t>
      </w:r>
      <w:r w:rsidRPr="007A2E59">
        <w:rPr>
          <w:b w:val="0"/>
        </w:rPr>
        <w:tab/>
      </w:r>
    </w:p>
    <w:p w14:paraId="4AC510AA" w14:textId="55F9667D" w:rsidR="00283757" w:rsidRDefault="000B5072" w:rsidP="00336405">
      <w:pPr>
        <w:pStyle w:val="DashedBullets"/>
        <w:ind w:left="1800"/>
      </w:pPr>
      <w:r w:rsidRPr="000B5072">
        <w:t>Identify sunlight as the original source of energy for all life on Earth</w:t>
      </w:r>
    </w:p>
    <w:p w14:paraId="0291DF1D" w14:textId="5BF026CB" w:rsidR="000B5072" w:rsidRDefault="000B5072" w:rsidP="00336405">
      <w:pPr>
        <w:pStyle w:val="DashedBullets"/>
        <w:ind w:left="1800"/>
      </w:pPr>
      <w:r w:rsidRPr="000B5072">
        <w:t>Recognize that the storage of energy as plant matter is a chemical process involving air and water</w:t>
      </w:r>
    </w:p>
    <w:p w14:paraId="36DFCEB4" w14:textId="3E1F375C" w:rsidR="000B5072" w:rsidRDefault="000B5072" w:rsidP="00336405">
      <w:pPr>
        <w:pStyle w:val="DashedBullets"/>
        <w:ind w:left="1800"/>
      </w:pPr>
      <w:r w:rsidRPr="000B5072">
        <w:t>Recognize the role of producers and consumers (of various levels) in transforming energy of some form into energy more suited for transfer (e.g., producers transform Sun into plant matter and 1st-level consumers transform plant matter into animal proteins)</w:t>
      </w:r>
    </w:p>
    <w:p w14:paraId="1E94937D" w14:textId="5FF4EFE3" w:rsidR="004007D1" w:rsidRPr="007A2E59" w:rsidRDefault="000B5072" w:rsidP="002B40D2">
      <w:pPr>
        <w:pStyle w:val="Heading4"/>
        <w:ind w:left="547"/>
        <w:rPr>
          <w:b w:val="0"/>
        </w:rPr>
      </w:pPr>
      <w:r w:rsidRPr="007A2E59">
        <w:rPr>
          <w:b w:val="0"/>
        </w:rPr>
        <w:lastRenderedPageBreak/>
        <w:t>LS1.C.2</w:t>
      </w:r>
    </w:p>
    <w:p w14:paraId="0F16630D" w14:textId="459FCD52" w:rsidR="000B5072" w:rsidRDefault="000B5072" w:rsidP="00336405">
      <w:pPr>
        <w:pStyle w:val="DashedBullets"/>
        <w:ind w:left="1800"/>
      </w:pPr>
      <w:r w:rsidRPr="000B5072">
        <w:t>Associate the energy to support animal life (bodily repair, growth, heat, and movement) with that derived from biomass</w:t>
      </w:r>
    </w:p>
    <w:p w14:paraId="083A1C4D" w14:textId="23B7867F" w:rsidR="000B5072" w:rsidRPr="00C10941" w:rsidRDefault="000B5072" w:rsidP="00336405">
      <w:pPr>
        <w:pStyle w:val="DashedBullets"/>
        <w:ind w:left="1800"/>
      </w:pPr>
      <w:r w:rsidRPr="000B5072">
        <w:t>Account for losses in energy from the Sun to trophic levels as being due to this energy use</w:t>
      </w:r>
    </w:p>
    <w:p w14:paraId="051D330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C3B9B9D" w14:textId="56B8EB07" w:rsidR="000A196B" w:rsidRDefault="000B5072" w:rsidP="00C10941">
      <w:pPr>
        <w:pStyle w:val="CrossCuttingTargets"/>
      </w:pPr>
      <w:r w:rsidRPr="000B5072">
        <w:t xml:space="preserve">CCC5 </w:t>
      </w:r>
      <w:r>
        <w:tab/>
      </w:r>
      <w:r w:rsidRPr="000B5072">
        <w:t>Identify the ways that energy is transferred between objects</w:t>
      </w:r>
    </w:p>
    <w:p w14:paraId="25CDAA7B" w14:textId="75DE698A" w:rsidR="000A196B" w:rsidRPr="00DD6050" w:rsidRDefault="000A196B" w:rsidP="00557D94">
      <w:pPr>
        <w:pStyle w:val="Heading2"/>
        <w:rPr>
          <w:i/>
          <w:color w:val="1F4E79"/>
          <w:szCs w:val="24"/>
        </w:rPr>
      </w:pPr>
      <w:r w:rsidRPr="00DD6050">
        <w:rPr>
          <w:color w:val="1F4E79"/>
          <w:lang w:eastAsia="ko-KR"/>
        </w:rPr>
        <w:t>Examples of Integration of Assessment Targets and Evidence</w:t>
      </w:r>
    </w:p>
    <w:p w14:paraId="5E11FF5B" w14:textId="77777777" w:rsidR="00CE5AB8" w:rsidRPr="00B63D23" w:rsidRDefault="00CE5AB8" w:rsidP="00557D94">
      <w:pPr>
        <w:pStyle w:val="ParagraphItalic"/>
        <w:keepNext/>
      </w:pPr>
      <w:r>
        <w:t>Note that the list in this section is not exhaustive.</w:t>
      </w:r>
    </w:p>
    <w:p w14:paraId="737E3B9E" w14:textId="2A0DD11F" w:rsidR="00FE4E50" w:rsidRPr="009246C4" w:rsidRDefault="000B5072" w:rsidP="009B0342">
      <w:pPr>
        <w:pStyle w:val="Paragraph"/>
      </w:pPr>
      <w:r w:rsidRPr="000B5072">
        <w:t>Task provides a model of energy transfer (a graph, picture, simulation, etc.) from the Sun to other organisms with sufficient evidence to support or refute a provided set of hypotheses:</w:t>
      </w:r>
    </w:p>
    <w:p w14:paraId="4DC77201" w14:textId="095A6553" w:rsidR="00282630" w:rsidRDefault="000B5072" w:rsidP="00A04BFA">
      <w:pPr>
        <w:pStyle w:val="DashedBullets"/>
      </w:pPr>
      <w:r w:rsidRPr="000B5072">
        <w:t>Determines if the model supports a hypothesis relating to energy needs with a single organism (2.2.1, LS1.C.2, and CCC5)</w:t>
      </w:r>
    </w:p>
    <w:p w14:paraId="4D35580C" w14:textId="2A86E96D" w:rsidR="000B5072" w:rsidRDefault="0030094F" w:rsidP="00A04BFA">
      <w:pPr>
        <w:pStyle w:val="DashedBullets"/>
      </w:pPr>
      <w:r w:rsidRPr="0030094F">
        <w:t>Generates (or selects) sufficient reasoning for why the model supports or refutes a hypothesis relating to energy needs within a single organism (2.2.1, LS1.C.2, and CCC5)</w:t>
      </w:r>
    </w:p>
    <w:p w14:paraId="418E2A10" w14:textId="0C28B3DE" w:rsidR="000B5072" w:rsidRDefault="0030094F" w:rsidP="00A04BFA">
      <w:pPr>
        <w:pStyle w:val="DashedBullets"/>
      </w:pPr>
      <w:r w:rsidRPr="0030094F">
        <w:t>Identifies if the model supports a hypothesis relating to energy transfer between organisms (2.2.1, PS3.D.2, and CCC5)</w:t>
      </w:r>
    </w:p>
    <w:p w14:paraId="5653F452" w14:textId="65D6C738" w:rsidR="000B5072" w:rsidRDefault="0030094F" w:rsidP="00A04BFA">
      <w:pPr>
        <w:pStyle w:val="DashedBullets"/>
      </w:pPr>
      <w:r w:rsidRPr="0030094F">
        <w:t>Generates (or selects) sufficient reasoning for why the model supports or refutes a hypothesis relating to energy transfer between organisms (2.2.1, PS3.D.2, and CCC5)</w:t>
      </w:r>
    </w:p>
    <w:p w14:paraId="6DB82FDB" w14:textId="5D521749" w:rsidR="000B5072" w:rsidRPr="009246C4" w:rsidRDefault="0030094F" w:rsidP="000B5072">
      <w:pPr>
        <w:pStyle w:val="Paragraph"/>
      </w:pPr>
      <w:r w:rsidRPr="0030094F">
        <w:t>Task provides a model or simulation of energy transfer from the Sun to other organisms that features sufficient evidence in light of a particular question about energy transfer relationships among organisms and the Sun:</w:t>
      </w:r>
    </w:p>
    <w:p w14:paraId="4E10C36B" w14:textId="06E4B711" w:rsidR="000B5072" w:rsidRPr="001B57B9" w:rsidRDefault="0030094F" w:rsidP="000B5072">
      <w:pPr>
        <w:pStyle w:val="DashedBullets"/>
      </w:pPr>
      <w:r w:rsidRPr="0030094F">
        <w:t>Identifies the model components (including measurements, if needed) that are useful for answering a particular question about energy transfer relationships (2.2.1, PS3.D.2, and CCC5)</w:t>
      </w:r>
    </w:p>
    <w:p w14:paraId="46125108" w14:textId="071D5488" w:rsidR="000B5072" w:rsidRPr="009246C4" w:rsidRDefault="0030094F" w:rsidP="000B5072">
      <w:pPr>
        <w:pStyle w:val="Paragraph"/>
      </w:pPr>
      <w:r w:rsidRPr="0030094F">
        <w:t>Task provides a set of models of energy transfer from the Sun to other organisms that provide various amounts of evidence that would be useful in reaching a conclusion about a question regarding energy transfer relationships:</w:t>
      </w:r>
    </w:p>
    <w:p w14:paraId="47BB7BC5" w14:textId="50B4B62A" w:rsidR="000B5072" w:rsidRDefault="0030094F" w:rsidP="000B5072">
      <w:pPr>
        <w:pStyle w:val="DashedBullets"/>
      </w:pPr>
      <w:r w:rsidRPr="0030094F">
        <w:t>Identifies missing features of a model that limit its utility in answering the provided question (2.3.1, PS3.D.2, and CCC5)</w:t>
      </w:r>
    </w:p>
    <w:p w14:paraId="3E0D6706" w14:textId="40150E1A" w:rsidR="000B5072" w:rsidRPr="001B57B9" w:rsidRDefault="0030094F" w:rsidP="000B5072">
      <w:pPr>
        <w:pStyle w:val="DashedBullets"/>
      </w:pPr>
      <w:r w:rsidRPr="0030094F">
        <w:lastRenderedPageBreak/>
        <w:t>Selects the model which best helps reach a conclusion regarding the provided question (2.3.1, PS3.D.2, and CCC5)</w:t>
      </w:r>
    </w:p>
    <w:p w14:paraId="49680F79" w14:textId="6174953B" w:rsidR="000B5072" w:rsidRPr="009246C4" w:rsidRDefault="0030094F" w:rsidP="000B5072">
      <w:pPr>
        <w:pStyle w:val="Paragraph"/>
      </w:pPr>
      <w:r w:rsidRPr="0030094F">
        <w:t>Task provides a model of energy transfer from the Sun to other organisms that does not contain a sufficient amount of evidence to reach a conclusion about a provided hypothesis regarding energy usage needs:</w:t>
      </w:r>
    </w:p>
    <w:p w14:paraId="38267D7C" w14:textId="0C718996" w:rsidR="000B5072" w:rsidRDefault="0030094F" w:rsidP="000B5072">
      <w:pPr>
        <w:pStyle w:val="DashedBullets"/>
      </w:pPr>
      <w:r w:rsidRPr="0030094F">
        <w:t>Identifies features of a model that are discrepant from the actual phenomenon (2.3.1, LS1.C.2, and CCC5)</w:t>
      </w:r>
    </w:p>
    <w:p w14:paraId="1DA70AA7" w14:textId="6DC1E1F4" w:rsidR="000B5072" w:rsidRPr="001B57B9" w:rsidRDefault="0030094F" w:rsidP="000B5072">
      <w:pPr>
        <w:pStyle w:val="DashedBullets"/>
      </w:pPr>
      <w:r w:rsidRPr="0030094F">
        <w:t>Provides appropriate reasoning for why a model does not show sufficient evidence to support a particular claim/explanation about energy transfer relationships (2.3.1,  LS1.C.2, and CCC5)</w:t>
      </w:r>
    </w:p>
    <w:p w14:paraId="6F477BE3" w14:textId="52298242" w:rsidR="000B5072" w:rsidRPr="009246C4" w:rsidRDefault="0030094F" w:rsidP="000B5072">
      <w:pPr>
        <w:pStyle w:val="Paragraph"/>
      </w:pPr>
      <w:r w:rsidRPr="0030094F">
        <w:t>Task provides a model that is in need of revision in order to be a better representation of energy transfer between organisms or energy needs within a single organism:</w:t>
      </w:r>
    </w:p>
    <w:p w14:paraId="2468AEE0" w14:textId="577D5C79" w:rsidR="000B5072" w:rsidRDefault="0030094F" w:rsidP="000B5072">
      <w:pPr>
        <w:pStyle w:val="DashedBullets"/>
      </w:pPr>
      <w:r w:rsidRPr="0030094F">
        <w:t>Amends a model to include new components (i.e., new organisms, energy sources</w:t>
      </w:r>
      <w:r w:rsidR="00A7419C">
        <w:t xml:space="preserve"> or </w:t>
      </w:r>
      <w:r w:rsidRPr="0030094F">
        <w:t>sinks, or connections among them) in light of new information (2.3.2, PS3.D.2</w:t>
      </w:r>
      <w:r w:rsidR="00763A8C">
        <w:t xml:space="preserve">, </w:t>
      </w:r>
      <w:r w:rsidRPr="0030094F">
        <w:t xml:space="preserve"> LS1.C.2, and CCC5)</w:t>
      </w:r>
    </w:p>
    <w:p w14:paraId="74635943" w14:textId="75BFDFDC" w:rsidR="000B5072" w:rsidRDefault="0030094F" w:rsidP="000B5072">
      <w:pPr>
        <w:pStyle w:val="DashedBullets"/>
      </w:pPr>
      <w:r>
        <w:t xml:space="preserve">Provides appropriate reasoning for </w:t>
      </w:r>
      <w:r w:rsidR="00EE7009">
        <w:t xml:space="preserve">revisions </w:t>
      </w:r>
      <w:r>
        <w:t>that focuses on how representing</w:t>
      </w:r>
      <w:r w:rsidR="00B95BED">
        <w:t xml:space="preserve"> or </w:t>
      </w:r>
      <w:r>
        <w:t>quantifying energy (rather than temperature, emotion, or other irrelevant model components) help</w:t>
      </w:r>
      <w:r w:rsidR="004007D1">
        <w:t>s</w:t>
      </w:r>
      <w:r>
        <w:t xml:space="preserve"> to reach an explanatory or predictive goal (2.3.2, PS3.D.2</w:t>
      </w:r>
      <w:r w:rsidR="00763A8C">
        <w:t xml:space="preserve">, </w:t>
      </w:r>
      <w:r>
        <w:t xml:space="preserve"> LS1.C.2, and CCC5)</w:t>
      </w:r>
    </w:p>
    <w:p w14:paraId="30DDCAED" w14:textId="246445E7" w:rsidR="001A36DA" w:rsidRPr="00DD6050" w:rsidRDefault="00CA1166" w:rsidP="001A36DA">
      <w:pPr>
        <w:pStyle w:val="Heading2"/>
        <w:rPr>
          <w:color w:val="1F4E79"/>
        </w:rPr>
      </w:pPr>
      <w:r>
        <w:rPr>
          <w:color w:val="1F4E79"/>
        </w:rPr>
        <w:t xml:space="preserve">California </w:t>
      </w:r>
      <w:r w:rsidR="001A36DA" w:rsidRPr="00DD6050">
        <w:rPr>
          <w:color w:val="1F4E79"/>
        </w:rPr>
        <w:t>Environmental Principles and Concepts</w:t>
      </w:r>
    </w:p>
    <w:p w14:paraId="0CF9F45B" w14:textId="35E864F8" w:rsidR="00B60219" w:rsidRDefault="00B60219" w:rsidP="001A36DA">
      <w:pPr>
        <w:pStyle w:val="DashedBullets"/>
      </w:pPr>
      <w:r>
        <w:t>EP1: The continuation and health of individual human lives and of human communities and societies depend on the health of the natural systems that provide essential goods and ecosystem services.</w:t>
      </w:r>
    </w:p>
    <w:p w14:paraId="47BEB140" w14:textId="0E91DDE3" w:rsidR="001A36DA" w:rsidRDefault="001A36DA" w:rsidP="001A36DA">
      <w:pPr>
        <w:pStyle w:val="DashedBullets"/>
      </w:pPr>
      <w:r w:rsidRPr="000B5072">
        <w:t>EP2: The long-term functioning and health of terrestrial, freshwater, coastal, and marine ecosystems are influenced by their relationships with human societies.</w:t>
      </w:r>
    </w:p>
    <w:p w14:paraId="79A2C534" w14:textId="77777777" w:rsidR="001A36DA" w:rsidRPr="00B63D23" w:rsidRDefault="001A36DA" w:rsidP="001A36DA">
      <w:pPr>
        <w:pStyle w:val="Heading2"/>
      </w:pPr>
      <w:r w:rsidRPr="00DD6050">
        <w:rPr>
          <w:color w:val="1F4E79"/>
        </w:rPr>
        <w:t>Possible Phenomena or Contexts</w:t>
      </w:r>
    </w:p>
    <w:p w14:paraId="74745DBD" w14:textId="77777777" w:rsidR="001A36DA" w:rsidRPr="00B63D23" w:rsidRDefault="001A36DA" w:rsidP="001A36DA">
      <w:pPr>
        <w:pStyle w:val="ParagraphItalic"/>
      </w:pPr>
      <w:r>
        <w:t>Note that the list in this section is not exhaustive.</w:t>
      </w:r>
    </w:p>
    <w:p w14:paraId="2F3D139F" w14:textId="77777777" w:rsidR="001A36DA" w:rsidRDefault="001A36DA" w:rsidP="001A36DA">
      <w:pPr>
        <w:pStyle w:val="DashedBullets"/>
      </w:pPr>
      <w:r w:rsidRPr="000B5072">
        <w:t>Production of plant matter via photosynthesis powered by sunlight</w:t>
      </w:r>
    </w:p>
    <w:p w14:paraId="01E24C8D" w14:textId="77777777" w:rsidR="00B72324" w:rsidRDefault="001A36DA" w:rsidP="00256D34">
      <w:pPr>
        <w:pStyle w:val="DashedBullets"/>
      </w:pPr>
      <w:r>
        <w:t>Consumption of plant matter by consumers</w:t>
      </w:r>
    </w:p>
    <w:p w14:paraId="4305F64B" w14:textId="6DD790FE" w:rsidR="001A36DA" w:rsidRDefault="001A36DA" w:rsidP="00256D34">
      <w:pPr>
        <w:pStyle w:val="DashedBullets"/>
      </w:pPr>
      <w:r>
        <w:t xml:space="preserve">Use of energy </w:t>
      </w:r>
      <w:r w:rsidR="001423B2">
        <w:t>from</w:t>
      </w:r>
      <w:r>
        <w:t xml:space="preserve"> food to facilitate biologic processes (growth, maintenance of body temperature, movement, bodily repair, and cell replication)</w:t>
      </w:r>
    </w:p>
    <w:p w14:paraId="56C66280" w14:textId="586ABBD4" w:rsidR="001A36DA" w:rsidRDefault="001A36DA" w:rsidP="002B40D2">
      <w:pPr>
        <w:pStyle w:val="DashedBullets"/>
        <w:keepNext/>
      </w:pPr>
      <w:r w:rsidRPr="000B5072">
        <w:lastRenderedPageBreak/>
        <w:t xml:space="preserve">Need for consumption of additional </w:t>
      </w:r>
      <w:r w:rsidR="001423B2">
        <w:t xml:space="preserve">food to get </w:t>
      </w:r>
      <w:r w:rsidRPr="000B5072">
        <w:t>energy to facilitate increased biologic activity (e.g., need for more food after running a marathon)</w:t>
      </w:r>
    </w:p>
    <w:p w14:paraId="00E4F721" w14:textId="6B6A369F" w:rsidR="001A36DA" w:rsidRPr="001B57B9" w:rsidRDefault="001A36DA" w:rsidP="001A36DA">
      <w:pPr>
        <w:pStyle w:val="DashedBullets"/>
      </w:pPr>
      <w:r w:rsidRPr="000B5072">
        <w:t xml:space="preserve">Need for consumption of additional </w:t>
      </w:r>
      <w:r w:rsidR="001423B2">
        <w:t xml:space="preserve">food to get </w:t>
      </w:r>
      <w:r w:rsidRPr="000B5072">
        <w:t>energy to respond to changing conditions (e.g., temperature)</w:t>
      </w:r>
    </w:p>
    <w:p w14:paraId="2B8D9EBA" w14:textId="77777777" w:rsidR="00CE5AB8" w:rsidRPr="00DD6050" w:rsidRDefault="00FE4E50" w:rsidP="0097285D">
      <w:pPr>
        <w:pStyle w:val="Heading2"/>
        <w:rPr>
          <w:color w:val="1F4E79"/>
        </w:rPr>
      </w:pPr>
      <w:r w:rsidRPr="00DD6050">
        <w:rPr>
          <w:color w:val="1F4E79"/>
        </w:rPr>
        <w:t>Common Misconceptions</w:t>
      </w:r>
    </w:p>
    <w:p w14:paraId="730F1CB6" w14:textId="77777777" w:rsidR="00FE4E50" w:rsidRPr="00B63D23" w:rsidRDefault="00CE5AB8" w:rsidP="00110730">
      <w:pPr>
        <w:pStyle w:val="ParagraphItalic"/>
      </w:pPr>
      <w:r>
        <w:t>Note that the list in this section is not exhaustive.</w:t>
      </w:r>
    </w:p>
    <w:p w14:paraId="25CD5579" w14:textId="1C8850CA" w:rsidR="00FE4E50" w:rsidRDefault="0030094F" w:rsidP="00A04BFA">
      <w:pPr>
        <w:pStyle w:val="DashedBullets"/>
      </w:pPr>
      <w:r w:rsidRPr="0030094F">
        <w:t>Energy is not necessary for life functions.</w:t>
      </w:r>
    </w:p>
    <w:p w14:paraId="77B666D0" w14:textId="1B72D847" w:rsidR="000B5072" w:rsidRDefault="0030094F" w:rsidP="00A04BFA">
      <w:pPr>
        <w:pStyle w:val="DashedBullets"/>
      </w:pPr>
      <w:r w:rsidRPr="0030094F">
        <w:t>Life processes destroy energy.</w:t>
      </w:r>
    </w:p>
    <w:p w14:paraId="1700EB7D" w14:textId="71F25B0A" w:rsidR="000B5072" w:rsidRDefault="0030094F" w:rsidP="00A04BFA">
      <w:pPr>
        <w:pStyle w:val="DashedBullets"/>
      </w:pPr>
      <w:r w:rsidRPr="0030094F">
        <w:t>Plants obtain energy for growth from the soil (with assistance from decomposers) or human activity rather than from sunlight.</w:t>
      </w:r>
    </w:p>
    <w:p w14:paraId="5968DE09" w14:textId="22E399F0" w:rsidR="000B5072" w:rsidRPr="00B05F41" w:rsidRDefault="0030094F" w:rsidP="00A04BFA">
      <w:pPr>
        <w:pStyle w:val="DashedBullets"/>
      </w:pPr>
      <w:r w:rsidRPr="0030094F">
        <w:t>Energy cannot be gained from eating dead animals, because dead things do not have energy.</w:t>
      </w:r>
    </w:p>
    <w:p w14:paraId="5154D767" w14:textId="77777777" w:rsidR="00FE4E50" w:rsidRPr="00DD6050" w:rsidRDefault="00FE4E50" w:rsidP="0097285D">
      <w:pPr>
        <w:pStyle w:val="Heading2"/>
        <w:rPr>
          <w:color w:val="1F4E79"/>
        </w:rPr>
      </w:pPr>
      <w:r w:rsidRPr="00DD6050">
        <w:rPr>
          <w:color w:val="1F4E79"/>
        </w:rPr>
        <w:t>Additional Assessment Boundaries</w:t>
      </w:r>
    </w:p>
    <w:p w14:paraId="3ED85918" w14:textId="77777777" w:rsidR="00FE4E50" w:rsidRDefault="009F069F" w:rsidP="00A04BFA">
      <w:pPr>
        <w:pStyle w:val="Paragraph"/>
        <w:rPr>
          <w:lang w:eastAsia="ko-KR"/>
        </w:rPr>
      </w:pPr>
      <w:r w:rsidRPr="009F069F">
        <w:rPr>
          <w:lang w:eastAsia="ko-KR"/>
        </w:rPr>
        <w:t>None listed at this time.</w:t>
      </w:r>
    </w:p>
    <w:p w14:paraId="58025CFC" w14:textId="2BC5DAE6" w:rsidR="00AB7B8F" w:rsidRPr="00DD6050" w:rsidRDefault="00FE4E50" w:rsidP="000B5072">
      <w:pPr>
        <w:pStyle w:val="Heading2"/>
        <w:rPr>
          <w:color w:val="1F4E79"/>
        </w:rPr>
      </w:pPr>
      <w:r w:rsidRPr="00DD6050">
        <w:rPr>
          <w:color w:val="1F4E79"/>
        </w:rPr>
        <w:t>Additional References</w:t>
      </w:r>
    </w:p>
    <w:p w14:paraId="6DB612AD" w14:textId="2B613734" w:rsidR="00286AB9" w:rsidRPr="00566156" w:rsidRDefault="00FA2F63" w:rsidP="0092682A">
      <w:pPr>
        <w:pStyle w:val="Paragraph"/>
        <w:rPr>
          <w:rStyle w:val="Hyperlink"/>
          <w:bCs/>
          <w:color w:val="auto"/>
          <w:u w:val="none"/>
        </w:rPr>
      </w:pPr>
      <w:r w:rsidRPr="00566156">
        <w:rPr>
          <w:lang w:eastAsia="ko-KR"/>
        </w:rPr>
        <w:t>5-PS3-1 Evidence Statement</w:t>
      </w:r>
      <w:r w:rsidR="002E25EC" w:rsidRPr="00566156">
        <w:rPr>
          <w:rStyle w:val="Hyperlink"/>
        </w:rPr>
        <w:t xml:space="preserve"> </w:t>
      </w:r>
      <w:hyperlink r:id="rId9" w:tooltip="5-PS3-1 Evidence Statement web document" w:history="1">
        <w:r w:rsidR="002E25EC" w:rsidRPr="00566156">
          <w:rPr>
            <w:rStyle w:val="Hyperlink"/>
          </w:rPr>
          <w:t>https://www.nextgenscience.org/sites/default/files/evidence_statement/black_white/5-PS3-1 Evidence Statements June 2015 asterisks.pdf</w:t>
        </w:r>
      </w:hyperlink>
    </w:p>
    <w:p w14:paraId="7EAD32E5" w14:textId="5A3666A6" w:rsidR="002E25EC" w:rsidRPr="00566156" w:rsidRDefault="00FA2F63" w:rsidP="002E25EC">
      <w:pPr>
        <w:spacing w:before="240" w:after="240"/>
        <w:rPr>
          <w:rStyle w:val="Hyperlink"/>
          <w:szCs w:val="24"/>
        </w:rPr>
      </w:pPr>
      <w:r w:rsidRPr="00566156">
        <w:rPr>
          <w:szCs w:val="24"/>
          <w:lang w:eastAsia="ko-KR"/>
        </w:rPr>
        <w:t>Environmental Principles and Concepts</w:t>
      </w:r>
      <w:r w:rsidR="002E25EC" w:rsidRPr="00566156">
        <w:rPr>
          <w:szCs w:val="24"/>
          <w:lang w:eastAsia="ko-KR"/>
        </w:rPr>
        <w:t xml:space="preserve"> </w:t>
      </w:r>
      <w:hyperlink r:id="rId10" w:tooltip="Alt text needed - Environmental Principles and Concepts web page" w:history="1">
        <w:r w:rsidR="002E25EC" w:rsidRPr="00566156">
          <w:rPr>
            <w:rStyle w:val="Hyperlink"/>
            <w:szCs w:val="24"/>
          </w:rPr>
          <w:t>http://californiaeei.org/abouteei/epc/</w:t>
        </w:r>
      </w:hyperlink>
    </w:p>
    <w:p w14:paraId="66D076A4" w14:textId="1A2FA1F9" w:rsidR="002E25EC" w:rsidRPr="00566156" w:rsidRDefault="00FA2F63" w:rsidP="002E25EC">
      <w:pPr>
        <w:rPr>
          <w:color w:val="0000FF"/>
          <w:szCs w:val="24"/>
        </w:rPr>
      </w:pPr>
      <w:r w:rsidRPr="00566156">
        <w:rPr>
          <w:szCs w:val="24"/>
          <w:lang w:eastAsia="ko-KR"/>
        </w:rPr>
        <w:t>California Education and the Environment Initiative</w:t>
      </w:r>
      <w:r w:rsidR="002E25EC" w:rsidRPr="00566156">
        <w:rPr>
          <w:szCs w:val="24"/>
          <w:lang w:eastAsia="ko-KR"/>
        </w:rPr>
        <w:t xml:space="preserve"> </w:t>
      </w:r>
      <w:hyperlink r:id="rId11" w:tooltip="California Education and the Environment Initiative web page" w:history="1">
        <w:r w:rsidR="002E25EC" w:rsidRPr="00566156">
          <w:rPr>
            <w:rStyle w:val="Hyperlink"/>
            <w:szCs w:val="24"/>
          </w:rPr>
          <w:t>http://californiaeei.org/</w:t>
        </w:r>
      </w:hyperlink>
    </w:p>
    <w:p w14:paraId="7CF75C99" w14:textId="77777777" w:rsidR="00286AB9" w:rsidRPr="00566156" w:rsidRDefault="00286AB9" w:rsidP="00286AB9">
      <w:pPr>
        <w:spacing w:before="240" w:after="240"/>
        <w:rPr>
          <w:rFonts w:cs="Arial"/>
          <w:color w:val="000000"/>
          <w:szCs w:val="24"/>
        </w:rPr>
      </w:pPr>
      <w:r w:rsidRPr="00566156">
        <w:rPr>
          <w:rFonts w:cs="Arial"/>
          <w:color w:val="000000"/>
          <w:szCs w:val="24"/>
        </w:rPr>
        <w:t xml:space="preserve">The </w:t>
      </w:r>
      <w:r w:rsidRPr="00566156">
        <w:rPr>
          <w:rFonts w:cs="Arial"/>
          <w:i/>
          <w:color w:val="000000"/>
          <w:szCs w:val="24"/>
        </w:rPr>
        <w:t>2016 Science Framework for California Public Schools Kindergarten through Grade 12</w:t>
      </w:r>
    </w:p>
    <w:p w14:paraId="38A84D32" w14:textId="1094FB90" w:rsidR="00AB7B8F" w:rsidRPr="00566156" w:rsidRDefault="009F069F" w:rsidP="00763A8C">
      <w:pPr>
        <w:pStyle w:val="ScienceFrameworkLinks"/>
        <w:ind w:left="0"/>
        <w:rPr>
          <w:lang w:eastAsia="ko-KR"/>
        </w:rPr>
      </w:pPr>
      <w:r w:rsidRPr="00566156">
        <w:rPr>
          <w:lang w:eastAsia="ko-KR"/>
        </w:rPr>
        <w:t>Appendix 1: Progression of the Science and Engineering Practices, Disciplinary Core Ideas, and Crosscutting Concepts in Kindergarten through Grade 12</w:t>
      </w:r>
      <w:r w:rsidR="002E25EC" w:rsidRPr="00566156">
        <w:rPr>
          <w:lang w:eastAsia="ko-KR"/>
        </w:rPr>
        <w:t xml:space="preserve"> </w:t>
      </w:r>
      <w:hyperlink r:id="rId12" w:tooltip="Appendix 1 to the Science Framework: Progression of the Science and Engineering Practices, Disciplinary Core Ideas, and Crosscutting Concepts in Kindergarten through Grade 12 web document" w:history="1">
        <w:r w:rsidR="002E25EC" w:rsidRPr="00566156">
          <w:rPr>
            <w:rStyle w:val="Hyperlink"/>
            <w:i w:val="0"/>
          </w:rPr>
          <w:t>https://www.cde.ca.gov/ci/sc/cf/documents/scifwappendix1.pdf</w:t>
        </w:r>
      </w:hyperlink>
    </w:p>
    <w:p w14:paraId="5501C8D8" w14:textId="3236A586" w:rsidR="000B5072" w:rsidRPr="00566156" w:rsidRDefault="00FA2F63" w:rsidP="00763A8C">
      <w:pPr>
        <w:pStyle w:val="ScienceFrameworkLinks"/>
        <w:ind w:left="0"/>
        <w:rPr>
          <w:rStyle w:val="Hyperlink"/>
          <w:i w:val="0"/>
        </w:rPr>
      </w:pPr>
      <w:r w:rsidRPr="00566156">
        <w:rPr>
          <w:lang w:eastAsia="ko-KR"/>
        </w:rPr>
        <w:t>Appendix 2: Connections to Environmental Principles and Concepts</w:t>
      </w:r>
      <w:r w:rsidR="002E25EC" w:rsidRPr="00566156">
        <w:rPr>
          <w:lang w:eastAsia="ko-KR"/>
        </w:rPr>
        <w:t xml:space="preserve"> </w:t>
      </w:r>
      <w:hyperlink r:id="rId13" w:tooltip="Appendix 2 to the Science Framework: Progression of the Science and Engineering Practices, Disciplinary Core Ideas, and Crosscutting Concepts in Kindergarten through Grade 12 web document" w:history="1">
        <w:r w:rsidR="002E25EC" w:rsidRPr="00566156">
          <w:rPr>
            <w:rStyle w:val="Hyperlink"/>
            <w:i w:val="0"/>
          </w:rPr>
          <w:t>https://www.cde.ca.gov/ci/sc/cf/documents/scifwappendix2.pdf</w:t>
        </w:r>
      </w:hyperlink>
    </w:p>
    <w:p w14:paraId="283D9A27" w14:textId="00502727" w:rsidR="000B5072" w:rsidRPr="00C83000" w:rsidRDefault="00C83000" w:rsidP="00C83000">
      <w:pPr>
        <w:pStyle w:val="ScienceFrameworkLinks"/>
        <w:spacing w:before="600"/>
        <w:ind w:left="446" w:hanging="446"/>
        <w:rPr>
          <w:color w:val="000000"/>
        </w:rPr>
      </w:pPr>
      <w:r>
        <w:rPr>
          <w:lang w:eastAsia="ko-KR"/>
        </w:rPr>
        <w:t>Posted by the California Department of Education, March 2021</w:t>
      </w:r>
      <w:r w:rsidR="00C33C53">
        <w:rPr>
          <w:lang w:eastAsia="ko-KR"/>
        </w:rPr>
        <w:t xml:space="preserve"> </w:t>
      </w:r>
      <w:r w:rsidR="00C33C53" w:rsidRPr="00C33C53">
        <w:rPr>
          <w:lang w:eastAsia="ko-KR"/>
        </w:rPr>
        <w:t>(updated February 2024)</w:t>
      </w:r>
    </w:p>
    <w:sectPr w:rsidR="000B5072" w:rsidRPr="00C83000" w:rsidSect="00C36E72">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0AEA" w14:textId="77777777" w:rsidR="00C36E72" w:rsidRDefault="00C36E72" w:rsidP="007525D5">
      <w:r>
        <w:separator/>
      </w:r>
    </w:p>
  </w:endnote>
  <w:endnote w:type="continuationSeparator" w:id="0">
    <w:p w14:paraId="47866B5A" w14:textId="77777777" w:rsidR="00C36E72" w:rsidRDefault="00C36E72" w:rsidP="007525D5">
      <w:r>
        <w:continuationSeparator/>
      </w:r>
    </w:p>
  </w:endnote>
  <w:endnote w:type="continuationNotice" w:id="1">
    <w:p w14:paraId="15C6488A" w14:textId="77777777" w:rsidR="00C36E72" w:rsidRDefault="00C36E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368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B1EFF">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00B8" w14:textId="77777777" w:rsidR="00C36E72" w:rsidRDefault="00C36E72" w:rsidP="007525D5">
      <w:r>
        <w:separator/>
      </w:r>
    </w:p>
  </w:footnote>
  <w:footnote w:type="continuationSeparator" w:id="0">
    <w:p w14:paraId="1753BD6C" w14:textId="77777777" w:rsidR="00C36E72" w:rsidRDefault="00C36E72" w:rsidP="007525D5">
      <w:r>
        <w:continuationSeparator/>
      </w:r>
    </w:p>
  </w:footnote>
  <w:footnote w:type="continuationNotice" w:id="1">
    <w:p w14:paraId="6377E26D" w14:textId="77777777" w:rsidR="00C36E72" w:rsidRDefault="00C36E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4576" w14:textId="77777777" w:rsidR="00007CC7" w:rsidRDefault="00007CC7" w:rsidP="00BB08C4">
    <w:pPr>
      <w:pStyle w:val="Header"/>
      <w:tabs>
        <w:tab w:val="clear" w:pos="4680"/>
      </w:tabs>
      <w:spacing w:after="0"/>
      <w:jc w:val="left"/>
    </w:pPr>
    <w:r>
      <w:rPr>
        <w:noProof/>
        <w:lang w:eastAsia="en-US"/>
      </w:rPr>
      <w:drawing>
        <wp:inline distT="0" distB="0" distL="0" distR="0" wp14:anchorId="1C04B7BE" wp14:editId="7C09B8E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B05A099" w14:textId="2B80B5D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C33C53">
      <w:rPr>
        <w:noProof/>
      </w:rPr>
      <w:t>5-PS3-1 Energy</w:t>
    </w:r>
    <w:r>
      <w:rPr>
        <w:noProof/>
      </w:rPr>
      <w:fldChar w:fldCharType="end"/>
    </w:r>
  </w:p>
  <w:p w14:paraId="21EEFA88" w14:textId="5C58EAC4" w:rsidR="00007CC7" w:rsidRPr="00BB08C4" w:rsidRDefault="00007CC7" w:rsidP="00600F38">
    <w:pPr>
      <w:pStyle w:val="Header"/>
      <w:tabs>
        <w:tab w:val="clear" w:pos="4680"/>
      </w:tabs>
      <w:spacing w:after="240"/>
    </w:pPr>
    <w:r w:rsidRPr="00B63D23">
      <w:t xml:space="preserve">California Science Test—Item </w:t>
    </w:r>
    <w:r w:rsidR="004007D1">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69E2" w14:textId="77777777" w:rsidR="00AB1EFF" w:rsidRDefault="00AB1EFF" w:rsidP="00AB1EF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F681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6E83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B723D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2029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2636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307B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4475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F248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F2FC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463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2670629">
    <w:abstractNumId w:val="14"/>
  </w:num>
  <w:num w:numId="2" w16cid:durableId="773869680">
    <w:abstractNumId w:val="16"/>
  </w:num>
  <w:num w:numId="3" w16cid:durableId="947203590">
    <w:abstractNumId w:val="20"/>
  </w:num>
  <w:num w:numId="4" w16cid:durableId="168061767">
    <w:abstractNumId w:val="30"/>
  </w:num>
  <w:num w:numId="5" w16cid:durableId="486090794">
    <w:abstractNumId w:val="13"/>
  </w:num>
  <w:num w:numId="6" w16cid:durableId="1092898702">
    <w:abstractNumId w:val="11"/>
  </w:num>
  <w:num w:numId="7" w16cid:durableId="1897475421">
    <w:abstractNumId w:val="24"/>
  </w:num>
  <w:num w:numId="8" w16cid:durableId="2059014959">
    <w:abstractNumId w:val="25"/>
  </w:num>
  <w:num w:numId="9" w16cid:durableId="215169591">
    <w:abstractNumId w:val="29"/>
  </w:num>
  <w:num w:numId="10" w16cid:durableId="445538347">
    <w:abstractNumId w:val="22"/>
  </w:num>
  <w:num w:numId="11" w16cid:durableId="249002901">
    <w:abstractNumId w:val="31"/>
  </w:num>
  <w:num w:numId="12" w16cid:durableId="1160003626">
    <w:abstractNumId w:val="29"/>
    <w:lvlOverride w:ilvl="0">
      <w:startOverride w:val="1"/>
    </w:lvlOverride>
  </w:num>
  <w:num w:numId="13" w16cid:durableId="226689152">
    <w:abstractNumId w:val="29"/>
    <w:lvlOverride w:ilvl="0">
      <w:startOverride w:val="1"/>
    </w:lvlOverride>
  </w:num>
  <w:num w:numId="14" w16cid:durableId="5550485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3441632">
    <w:abstractNumId w:val="29"/>
    <w:lvlOverride w:ilvl="0">
      <w:startOverride w:val="1"/>
    </w:lvlOverride>
  </w:num>
  <w:num w:numId="16" w16cid:durableId="479464615">
    <w:abstractNumId w:val="29"/>
    <w:lvlOverride w:ilvl="0">
      <w:startOverride w:val="1"/>
    </w:lvlOverride>
  </w:num>
  <w:num w:numId="17" w16cid:durableId="784157492">
    <w:abstractNumId w:val="22"/>
    <w:lvlOverride w:ilvl="0">
      <w:startOverride w:val="1"/>
    </w:lvlOverride>
  </w:num>
  <w:num w:numId="18" w16cid:durableId="829175796">
    <w:abstractNumId w:val="29"/>
    <w:lvlOverride w:ilvl="0">
      <w:startOverride w:val="1"/>
    </w:lvlOverride>
  </w:num>
  <w:num w:numId="19" w16cid:durableId="13025409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39656">
    <w:abstractNumId w:val="29"/>
    <w:lvlOverride w:ilvl="0">
      <w:startOverride w:val="1"/>
    </w:lvlOverride>
  </w:num>
  <w:num w:numId="21" w16cid:durableId="1308587799">
    <w:abstractNumId w:val="22"/>
    <w:lvlOverride w:ilvl="0">
      <w:startOverride w:val="1"/>
    </w:lvlOverride>
  </w:num>
  <w:num w:numId="22" w16cid:durableId="429935852">
    <w:abstractNumId w:val="29"/>
    <w:lvlOverride w:ilvl="0">
      <w:startOverride w:val="1"/>
    </w:lvlOverride>
  </w:num>
  <w:num w:numId="23" w16cid:durableId="284894348">
    <w:abstractNumId w:val="22"/>
    <w:lvlOverride w:ilvl="0">
      <w:startOverride w:val="1"/>
    </w:lvlOverride>
  </w:num>
  <w:num w:numId="24" w16cid:durableId="1367365462">
    <w:abstractNumId w:val="29"/>
    <w:lvlOverride w:ilvl="0">
      <w:startOverride w:val="1"/>
    </w:lvlOverride>
  </w:num>
  <w:num w:numId="25" w16cid:durableId="1544094793">
    <w:abstractNumId w:val="22"/>
    <w:lvlOverride w:ilvl="0">
      <w:startOverride w:val="1"/>
    </w:lvlOverride>
  </w:num>
  <w:num w:numId="26" w16cid:durableId="1708946814">
    <w:abstractNumId w:val="31"/>
    <w:lvlOverride w:ilvl="0">
      <w:startOverride w:val="1"/>
    </w:lvlOverride>
  </w:num>
  <w:num w:numId="27" w16cid:durableId="481971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9257195">
    <w:abstractNumId w:val="29"/>
    <w:lvlOverride w:ilvl="0">
      <w:startOverride w:val="1"/>
    </w:lvlOverride>
  </w:num>
  <w:num w:numId="29" w16cid:durableId="666590392">
    <w:abstractNumId w:val="22"/>
    <w:lvlOverride w:ilvl="0">
      <w:startOverride w:val="1"/>
    </w:lvlOverride>
  </w:num>
  <w:num w:numId="30" w16cid:durableId="1907447457">
    <w:abstractNumId w:val="29"/>
    <w:lvlOverride w:ilvl="0">
      <w:startOverride w:val="1"/>
    </w:lvlOverride>
  </w:num>
  <w:num w:numId="31" w16cid:durableId="1891106816">
    <w:abstractNumId w:val="29"/>
    <w:lvlOverride w:ilvl="0">
      <w:startOverride w:val="1"/>
    </w:lvlOverride>
  </w:num>
  <w:num w:numId="32" w16cid:durableId="1761633586">
    <w:abstractNumId w:val="22"/>
    <w:lvlOverride w:ilvl="0">
      <w:startOverride w:val="1"/>
    </w:lvlOverride>
  </w:num>
  <w:num w:numId="33" w16cid:durableId="11919178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1385599">
    <w:abstractNumId w:val="29"/>
    <w:lvlOverride w:ilvl="0">
      <w:startOverride w:val="1"/>
    </w:lvlOverride>
  </w:num>
  <w:num w:numId="35" w16cid:durableId="1042437827">
    <w:abstractNumId w:val="22"/>
    <w:lvlOverride w:ilvl="0">
      <w:startOverride w:val="1"/>
    </w:lvlOverride>
  </w:num>
  <w:num w:numId="36" w16cid:durableId="1256475828">
    <w:abstractNumId w:val="29"/>
    <w:lvlOverride w:ilvl="0">
      <w:startOverride w:val="1"/>
    </w:lvlOverride>
  </w:num>
  <w:num w:numId="37" w16cid:durableId="752045920">
    <w:abstractNumId w:val="22"/>
    <w:lvlOverride w:ilvl="0">
      <w:startOverride w:val="1"/>
    </w:lvlOverride>
  </w:num>
  <w:num w:numId="38" w16cid:durableId="1113667485">
    <w:abstractNumId w:val="31"/>
    <w:lvlOverride w:ilvl="0">
      <w:startOverride w:val="1"/>
    </w:lvlOverride>
  </w:num>
  <w:num w:numId="39" w16cid:durableId="930971537">
    <w:abstractNumId w:val="31"/>
    <w:lvlOverride w:ilvl="0">
      <w:startOverride w:val="1"/>
    </w:lvlOverride>
  </w:num>
  <w:num w:numId="40" w16cid:durableId="1988244844">
    <w:abstractNumId w:val="29"/>
    <w:lvlOverride w:ilvl="0">
      <w:startOverride w:val="1"/>
    </w:lvlOverride>
  </w:num>
  <w:num w:numId="41" w16cid:durableId="1211846565">
    <w:abstractNumId w:val="22"/>
    <w:lvlOverride w:ilvl="0">
      <w:startOverride w:val="1"/>
    </w:lvlOverride>
  </w:num>
  <w:num w:numId="42" w16cid:durableId="838543670">
    <w:abstractNumId w:val="31"/>
    <w:lvlOverride w:ilvl="0">
      <w:startOverride w:val="1"/>
    </w:lvlOverride>
  </w:num>
  <w:num w:numId="43" w16cid:durableId="966860827">
    <w:abstractNumId w:val="31"/>
    <w:lvlOverride w:ilvl="0">
      <w:startOverride w:val="1"/>
    </w:lvlOverride>
  </w:num>
  <w:num w:numId="44" w16cid:durableId="808670770">
    <w:abstractNumId w:val="31"/>
    <w:lvlOverride w:ilvl="0">
      <w:startOverride w:val="1"/>
    </w:lvlOverride>
  </w:num>
  <w:num w:numId="45" w16cid:durableId="435757109">
    <w:abstractNumId w:val="34"/>
  </w:num>
  <w:num w:numId="46" w16cid:durableId="1722244916">
    <w:abstractNumId w:val="22"/>
    <w:lvlOverride w:ilvl="0">
      <w:startOverride w:val="1"/>
    </w:lvlOverride>
  </w:num>
  <w:num w:numId="47" w16cid:durableId="1841505979">
    <w:abstractNumId w:val="15"/>
  </w:num>
  <w:num w:numId="48" w16cid:durableId="1197506203">
    <w:abstractNumId w:val="28"/>
  </w:num>
  <w:num w:numId="49" w16cid:durableId="527989590">
    <w:abstractNumId w:val="27"/>
  </w:num>
  <w:num w:numId="50" w16cid:durableId="696082583">
    <w:abstractNumId w:val="33"/>
  </w:num>
  <w:num w:numId="51" w16cid:durableId="340089563">
    <w:abstractNumId w:val="35"/>
  </w:num>
  <w:num w:numId="52" w16cid:durableId="65734289">
    <w:abstractNumId w:val="17"/>
  </w:num>
  <w:num w:numId="53" w16cid:durableId="422646352">
    <w:abstractNumId w:val="9"/>
  </w:num>
  <w:num w:numId="54" w16cid:durableId="456803256">
    <w:abstractNumId w:val="7"/>
  </w:num>
  <w:num w:numId="55" w16cid:durableId="1687246418">
    <w:abstractNumId w:val="6"/>
  </w:num>
  <w:num w:numId="56" w16cid:durableId="122189343">
    <w:abstractNumId w:val="5"/>
  </w:num>
  <w:num w:numId="57" w16cid:durableId="1718159936">
    <w:abstractNumId w:val="4"/>
  </w:num>
  <w:num w:numId="58" w16cid:durableId="1454522834">
    <w:abstractNumId w:val="8"/>
  </w:num>
  <w:num w:numId="59" w16cid:durableId="1690982576">
    <w:abstractNumId w:val="3"/>
  </w:num>
  <w:num w:numId="60" w16cid:durableId="802498949">
    <w:abstractNumId w:val="2"/>
  </w:num>
  <w:num w:numId="61" w16cid:durableId="1583484910">
    <w:abstractNumId w:val="1"/>
  </w:num>
  <w:num w:numId="62" w16cid:durableId="1099836308">
    <w:abstractNumId w:val="0"/>
  </w:num>
  <w:num w:numId="63" w16cid:durableId="1116607421">
    <w:abstractNumId w:val="18"/>
  </w:num>
  <w:num w:numId="64" w16cid:durableId="807403637">
    <w:abstractNumId w:val="19"/>
  </w:num>
  <w:num w:numId="65" w16cid:durableId="685402726">
    <w:abstractNumId w:val="32"/>
  </w:num>
  <w:num w:numId="66" w16cid:durableId="1458259066">
    <w:abstractNumId w:val="39"/>
  </w:num>
  <w:num w:numId="67" w16cid:durableId="1233468630">
    <w:abstractNumId w:val="38"/>
  </w:num>
  <w:num w:numId="68" w16cid:durableId="643316451">
    <w:abstractNumId w:val="10"/>
  </w:num>
  <w:num w:numId="69" w16cid:durableId="2005552289">
    <w:abstractNumId w:val="26"/>
  </w:num>
  <w:num w:numId="70" w16cid:durableId="367144197">
    <w:abstractNumId w:val="36"/>
  </w:num>
  <w:num w:numId="71" w16cid:durableId="623658315">
    <w:abstractNumId w:val="37"/>
  </w:num>
  <w:num w:numId="72" w16cid:durableId="1955596445">
    <w:abstractNumId w:val="12"/>
  </w:num>
  <w:num w:numId="73" w16cid:durableId="1462187576">
    <w:abstractNumId w:val="23"/>
  </w:num>
  <w:num w:numId="74" w16cid:durableId="111575428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tDA2MjIyN7SwMDRV0lEKTi0uzszPAykwrAUAd0S1UiwAAAA="/>
  </w:docVars>
  <w:rsids>
    <w:rsidRoot w:val="00023741"/>
    <w:rsid w:val="0000426C"/>
    <w:rsid w:val="00007CC7"/>
    <w:rsid w:val="0001622A"/>
    <w:rsid w:val="0001669B"/>
    <w:rsid w:val="000205BD"/>
    <w:rsid w:val="000205F6"/>
    <w:rsid w:val="000221B6"/>
    <w:rsid w:val="00023741"/>
    <w:rsid w:val="000340F0"/>
    <w:rsid w:val="0003613C"/>
    <w:rsid w:val="000418D5"/>
    <w:rsid w:val="000436DD"/>
    <w:rsid w:val="00061F50"/>
    <w:rsid w:val="00062272"/>
    <w:rsid w:val="00064632"/>
    <w:rsid w:val="00066436"/>
    <w:rsid w:val="0006727D"/>
    <w:rsid w:val="00084713"/>
    <w:rsid w:val="00091AE1"/>
    <w:rsid w:val="00097A22"/>
    <w:rsid w:val="000A196B"/>
    <w:rsid w:val="000A2BCD"/>
    <w:rsid w:val="000B1027"/>
    <w:rsid w:val="000B3AC9"/>
    <w:rsid w:val="000B4E2E"/>
    <w:rsid w:val="000B5072"/>
    <w:rsid w:val="000C1117"/>
    <w:rsid w:val="000C2963"/>
    <w:rsid w:val="000C3750"/>
    <w:rsid w:val="000D4772"/>
    <w:rsid w:val="000D537C"/>
    <w:rsid w:val="000E1504"/>
    <w:rsid w:val="000E6A93"/>
    <w:rsid w:val="000E7CEB"/>
    <w:rsid w:val="000F4227"/>
    <w:rsid w:val="000F56E2"/>
    <w:rsid w:val="000F5A60"/>
    <w:rsid w:val="0011011F"/>
    <w:rsid w:val="00110730"/>
    <w:rsid w:val="00113B20"/>
    <w:rsid w:val="0011736C"/>
    <w:rsid w:val="00125D54"/>
    <w:rsid w:val="001324BD"/>
    <w:rsid w:val="00133782"/>
    <w:rsid w:val="00140D59"/>
    <w:rsid w:val="00141414"/>
    <w:rsid w:val="001423B2"/>
    <w:rsid w:val="00145A67"/>
    <w:rsid w:val="00157B14"/>
    <w:rsid w:val="00160EE8"/>
    <w:rsid w:val="00162E80"/>
    <w:rsid w:val="0016347E"/>
    <w:rsid w:val="00163872"/>
    <w:rsid w:val="0017220C"/>
    <w:rsid w:val="00174758"/>
    <w:rsid w:val="001836CB"/>
    <w:rsid w:val="0018548F"/>
    <w:rsid w:val="001867B0"/>
    <w:rsid w:val="00187427"/>
    <w:rsid w:val="001A36DA"/>
    <w:rsid w:val="001A3EDF"/>
    <w:rsid w:val="001A5C6C"/>
    <w:rsid w:val="001A6986"/>
    <w:rsid w:val="001B00BA"/>
    <w:rsid w:val="001B0AD0"/>
    <w:rsid w:val="001B70C6"/>
    <w:rsid w:val="001C42B3"/>
    <w:rsid w:val="001D6620"/>
    <w:rsid w:val="001E29AA"/>
    <w:rsid w:val="001F170D"/>
    <w:rsid w:val="002023A3"/>
    <w:rsid w:val="002035F3"/>
    <w:rsid w:val="00205B4A"/>
    <w:rsid w:val="00205B5E"/>
    <w:rsid w:val="00211916"/>
    <w:rsid w:val="00221A7E"/>
    <w:rsid w:val="002243CE"/>
    <w:rsid w:val="00230586"/>
    <w:rsid w:val="00234451"/>
    <w:rsid w:val="00235F69"/>
    <w:rsid w:val="00235F92"/>
    <w:rsid w:val="00260E17"/>
    <w:rsid w:val="00264CFD"/>
    <w:rsid w:val="002651D5"/>
    <w:rsid w:val="00282630"/>
    <w:rsid w:val="00283757"/>
    <w:rsid w:val="00286AB9"/>
    <w:rsid w:val="00292E83"/>
    <w:rsid w:val="00293C52"/>
    <w:rsid w:val="002A321E"/>
    <w:rsid w:val="002B0079"/>
    <w:rsid w:val="002B050B"/>
    <w:rsid w:val="002B2E0D"/>
    <w:rsid w:val="002B40D2"/>
    <w:rsid w:val="002B4464"/>
    <w:rsid w:val="002C0AD7"/>
    <w:rsid w:val="002D67DC"/>
    <w:rsid w:val="002E25EC"/>
    <w:rsid w:val="002F3BF0"/>
    <w:rsid w:val="002F3C11"/>
    <w:rsid w:val="002F4F34"/>
    <w:rsid w:val="002F7649"/>
    <w:rsid w:val="0030094F"/>
    <w:rsid w:val="003044DE"/>
    <w:rsid w:val="00332884"/>
    <w:rsid w:val="00336405"/>
    <w:rsid w:val="0033671D"/>
    <w:rsid w:val="0033700D"/>
    <w:rsid w:val="003470DC"/>
    <w:rsid w:val="003542E1"/>
    <w:rsid w:val="0036567B"/>
    <w:rsid w:val="00371A35"/>
    <w:rsid w:val="00373DB6"/>
    <w:rsid w:val="0037623A"/>
    <w:rsid w:val="00386C80"/>
    <w:rsid w:val="003902B4"/>
    <w:rsid w:val="003915A7"/>
    <w:rsid w:val="003B5FD4"/>
    <w:rsid w:val="003B6084"/>
    <w:rsid w:val="003C4079"/>
    <w:rsid w:val="003C6678"/>
    <w:rsid w:val="003D2F97"/>
    <w:rsid w:val="003D74A5"/>
    <w:rsid w:val="004007D1"/>
    <w:rsid w:val="0041407C"/>
    <w:rsid w:val="00415CF9"/>
    <w:rsid w:val="00446598"/>
    <w:rsid w:val="004536BF"/>
    <w:rsid w:val="00453737"/>
    <w:rsid w:val="00460430"/>
    <w:rsid w:val="004625B8"/>
    <w:rsid w:val="00467F7C"/>
    <w:rsid w:val="00470071"/>
    <w:rsid w:val="00473130"/>
    <w:rsid w:val="004736E8"/>
    <w:rsid w:val="00477B8D"/>
    <w:rsid w:val="00480BA2"/>
    <w:rsid w:val="00481757"/>
    <w:rsid w:val="00487068"/>
    <w:rsid w:val="00487468"/>
    <w:rsid w:val="00490B48"/>
    <w:rsid w:val="004A6061"/>
    <w:rsid w:val="004B61C1"/>
    <w:rsid w:val="004E5C17"/>
    <w:rsid w:val="004F51E9"/>
    <w:rsid w:val="005105BA"/>
    <w:rsid w:val="00510611"/>
    <w:rsid w:val="00524613"/>
    <w:rsid w:val="00543833"/>
    <w:rsid w:val="00543F29"/>
    <w:rsid w:val="005563AE"/>
    <w:rsid w:val="00557688"/>
    <w:rsid w:val="00557D94"/>
    <w:rsid w:val="005606EA"/>
    <w:rsid w:val="00561DAB"/>
    <w:rsid w:val="00562081"/>
    <w:rsid w:val="00563123"/>
    <w:rsid w:val="00566156"/>
    <w:rsid w:val="005744A7"/>
    <w:rsid w:val="00583B72"/>
    <w:rsid w:val="00586A0D"/>
    <w:rsid w:val="005A09DA"/>
    <w:rsid w:val="005C46CA"/>
    <w:rsid w:val="005C5274"/>
    <w:rsid w:val="005D7B3B"/>
    <w:rsid w:val="005E546B"/>
    <w:rsid w:val="005F46A7"/>
    <w:rsid w:val="00600F38"/>
    <w:rsid w:val="00602B92"/>
    <w:rsid w:val="00603FE2"/>
    <w:rsid w:val="00611B0A"/>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2796"/>
    <w:rsid w:val="006A6833"/>
    <w:rsid w:val="006A7AE5"/>
    <w:rsid w:val="006B43F1"/>
    <w:rsid w:val="006B60C4"/>
    <w:rsid w:val="006B7DC4"/>
    <w:rsid w:val="006C1CA0"/>
    <w:rsid w:val="006D15A6"/>
    <w:rsid w:val="006D5F4C"/>
    <w:rsid w:val="006E00C3"/>
    <w:rsid w:val="006E6884"/>
    <w:rsid w:val="006F075F"/>
    <w:rsid w:val="006F2016"/>
    <w:rsid w:val="00702E59"/>
    <w:rsid w:val="00703DAD"/>
    <w:rsid w:val="007047AB"/>
    <w:rsid w:val="0070717A"/>
    <w:rsid w:val="00713EE1"/>
    <w:rsid w:val="00720216"/>
    <w:rsid w:val="00721A39"/>
    <w:rsid w:val="00734F83"/>
    <w:rsid w:val="00743CCB"/>
    <w:rsid w:val="00745C5F"/>
    <w:rsid w:val="00747947"/>
    <w:rsid w:val="007525D5"/>
    <w:rsid w:val="00754F40"/>
    <w:rsid w:val="00763A8C"/>
    <w:rsid w:val="00764D2A"/>
    <w:rsid w:val="00786826"/>
    <w:rsid w:val="0079293C"/>
    <w:rsid w:val="007A2E59"/>
    <w:rsid w:val="007A3516"/>
    <w:rsid w:val="007A7155"/>
    <w:rsid w:val="007A7747"/>
    <w:rsid w:val="007C3B49"/>
    <w:rsid w:val="007C519F"/>
    <w:rsid w:val="007E6ECF"/>
    <w:rsid w:val="007F0618"/>
    <w:rsid w:val="00800A96"/>
    <w:rsid w:val="00801596"/>
    <w:rsid w:val="008045E9"/>
    <w:rsid w:val="00811485"/>
    <w:rsid w:val="00815618"/>
    <w:rsid w:val="00831D39"/>
    <w:rsid w:val="00846C76"/>
    <w:rsid w:val="00852649"/>
    <w:rsid w:val="0085598F"/>
    <w:rsid w:val="008562DB"/>
    <w:rsid w:val="00856878"/>
    <w:rsid w:val="0085759E"/>
    <w:rsid w:val="00862832"/>
    <w:rsid w:val="00867745"/>
    <w:rsid w:val="00872A5E"/>
    <w:rsid w:val="00885A81"/>
    <w:rsid w:val="00897933"/>
    <w:rsid w:val="008A1DB7"/>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17DE"/>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5878"/>
    <w:rsid w:val="00A16C58"/>
    <w:rsid w:val="00A21B9E"/>
    <w:rsid w:val="00A30FDD"/>
    <w:rsid w:val="00A33E8C"/>
    <w:rsid w:val="00A35509"/>
    <w:rsid w:val="00A44C4F"/>
    <w:rsid w:val="00A46DB7"/>
    <w:rsid w:val="00A55ED3"/>
    <w:rsid w:val="00A64D08"/>
    <w:rsid w:val="00A65190"/>
    <w:rsid w:val="00A713DE"/>
    <w:rsid w:val="00A7419C"/>
    <w:rsid w:val="00A758CE"/>
    <w:rsid w:val="00A765C1"/>
    <w:rsid w:val="00AA01ED"/>
    <w:rsid w:val="00AB1EFF"/>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4CE9"/>
    <w:rsid w:val="00B476C5"/>
    <w:rsid w:val="00B5140B"/>
    <w:rsid w:val="00B60219"/>
    <w:rsid w:val="00B63D23"/>
    <w:rsid w:val="00B6683C"/>
    <w:rsid w:val="00B72324"/>
    <w:rsid w:val="00B73BEE"/>
    <w:rsid w:val="00B82328"/>
    <w:rsid w:val="00B95BED"/>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2677"/>
    <w:rsid w:val="00C33C53"/>
    <w:rsid w:val="00C33F73"/>
    <w:rsid w:val="00C36E72"/>
    <w:rsid w:val="00C57FB8"/>
    <w:rsid w:val="00C6190C"/>
    <w:rsid w:val="00C62074"/>
    <w:rsid w:val="00C700F7"/>
    <w:rsid w:val="00C83000"/>
    <w:rsid w:val="00C86BA8"/>
    <w:rsid w:val="00CA1166"/>
    <w:rsid w:val="00CA253D"/>
    <w:rsid w:val="00CA3C23"/>
    <w:rsid w:val="00CA427D"/>
    <w:rsid w:val="00CA785B"/>
    <w:rsid w:val="00CC0165"/>
    <w:rsid w:val="00CC01BC"/>
    <w:rsid w:val="00CC648E"/>
    <w:rsid w:val="00CC6E02"/>
    <w:rsid w:val="00CE5AB8"/>
    <w:rsid w:val="00CF19CE"/>
    <w:rsid w:val="00CF31F3"/>
    <w:rsid w:val="00CF3DBD"/>
    <w:rsid w:val="00D00FC4"/>
    <w:rsid w:val="00D10A57"/>
    <w:rsid w:val="00D2394E"/>
    <w:rsid w:val="00D247C2"/>
    <w:rsid w:val="00D2719D"/>
    <w:rsid w:val="00D40CBC"/>
    <w:rsid w:val="00D467F8"/>
    <w:rsid w:val="00D46B3A"/>
    <w:rsid w:val="00D47119"/>
    <w:rsid w:val="00D56A1B"/>
    <w:rsid w:val="00D61192"/>
    <w:rsid w:val="00D6386C"/>
    <w:rsid w:val="00D739AD"/>
    <w:rsid w:val="00D75834"/>
    <w:rsid w:val="00D82B63"/>
    <w:rsid w:val="00D86E31"/>
    <w:rsid w:val="00D91A94"/>
    <w:rsid w:val="00D9258C"/>
    <w:rsid w:val="00DA0D8E"/>
    <w:rsid w:val="00DA5391"/>
    <w:rsid w:val="00DA6C2F"/>
    <w:rsid w:val="00DC26F5"/>
    <w:rsid w:val="00DD6050"/>
    <w:rsid w:val="00DE04BA"/>
    <w:rsid w:val="00DE0E48"/>
    <w:rsid w:val="00DE67F5"/>
    <w:rsid w:val="00DF3F78"/>
    <w:rsid w:val="00DF72CC"/>
    <w:rsid w:val="00E21193"/>
    <w:rsid w:val="00E3769E"/>
    <w:rsid w:val="00E416F1"/>
    <w:rsid w:val="00E42404"/>
    <w:rsid w:val="00E63ED9"/>
    <w:rsid w:val="00E64D60"/>
    <w:rsid w:val="00E7262B"/>
    <w:rsid w:val="00E82F54"/>
    <w:rsid w:val="00E85B5A"/>
    <w:rsid w:val="00E86459"/>
    <w:rsid w:val="00E87DA0"/>
    <w:rsid w:val="00EA0CA7"/>
    <w:rsid w:val="00EA3D3D"/>
    <w:rsid w:val="00EA45CB"/>
    <w:rsid w:val="00EB18EF"/>
    <w:rsid w:val="00EB1F78"/>
    <w:rsid w:val="00EB5B58"/>
    <w:rsid w:val="00EB7CB9"/>
    <w:rsid w:val="00EC44A3"/>
    <w:rsid w:val="00EC4DAE"/>
    <w:rsid w:val="00EC5631"/>
    <w:rsid w:val="00EC6186"/>
    <w:rsid w:val="00EC6F86"/>
    <w:rsid w:val="00EC7E28"/>
    <w:rsid w:val="00ED1402"/>
    <w:rsid w:val="00ED5884"/>
    <w:rsid w:val="00EE4373"/>
    <w:rsid w:val="00EE7009"/>
    <w:rsid w:val="00F0713B"/>
    <w:rsid w:val="00F10357"/>
    <w:rsid w:val="00F10426"/>
    <w:rsid w:val="00F110BD"/>
    <w:rsid w:val="00F12393"/>
    <w:rsid w:val="00F15CD6"/>
    <w:rsid w:val="00F16F2D"/>
    <w:rsid w:val="00F2016A"/>
    <w:rsid w:val="00F21D67"/>
    <w:rsid w:val="00F24B8F"/>
    <w:rsid w:val="00F30B46"/>
    <w:rsid w:val="00F32ED8"/>
    <w:rsid w:val="00F4536C"/>
    <w:rsid w:val="00F50662"/>
    <w:rsid w:val="00F63674"/>
    <w:rsid w:val="00F73108"/>
    <w:rsid w:val="00F75DBD"/>
    <w:rsid w:val="00F95343"/>
    <w:rsid w:val="00FA1F82"/>
    <w:rsid w:val="00FA2F63"/>
    <w:rsid w:val="00FA490F"/>
    <w:rsid w:val="00FC411A"/>
    <w:rsid w:val="00FC568F"/>
    <w:rsid w:val="00FC5A40"/>
    <w:rsid w:val="00FD01DE"/>
    <w:rsid w:val="00FD079B"/>
    <w:rsid w:val="00FD45B7"/>
    <w:rsid w:val="00FD635C"/>
    <w:rsid w:val="00FD6751"/>
    <w:rsid w:val="00FE0543"/>
    <w:rsid w:val="00FE0686"/>
    <w:rsid w:val="00FE2606"/>
    <w:rsid w:val="00FE2F15"/>
    <w:rsid w:val="00FE4E50"/>
    <w:rsid w:val="00FF2BE2"/>
    <w:rsid w:val="01DB47F2"/>
    <w:rsid w:val="01FEF983"/>
    <w:rsid w:val="0241B77A"/>
    <w:rsid w:val="03C985DF"/>
    <w:rsid w:val="07A3E346"/>
    <w:rsid w:val="204A3AFE"/>
    <w:rsid w:val="2438617E"/>
    <w:rsid w:val="355E6F8D"/>
    <w:rsid w:val="37D3EE55"/>
    <w:rsid w:val="3E637228"/>
    <w:rsid w:val="467D65F2"/>
    <w:rsid w:val="502CAF4F"/>
    <w:rsid w:val="50BBCEA7"/>
    <w:rsid w:val="5395FC44"/>
    <w:rsid w:val="61B6B2E9"/>
    <w:rsid w:val="695E136D"/>
    <w:rsid w:val="6B1E39B9"/>
    <w:rsid w:val="7200FF9B"/>
    <w:rsid w:val="73F8B8A6"/>
    <w:rsid w:val="7A8F9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28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235F9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35F9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35F9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35F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5F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AB1EFF"/>
  </w:style>
  <w:style w:type="character" w:customStyle="1" w:styleId="TableHeaderChar">
    <w:name w:val="TableHeader Char"/>
    <w:basedOn w:val="DefaultParagraphFont"/>
    <w:link w:val="TableHeader"/>
    <w:rsid w:val="00AB1EFF"/>
    <w:rPr>
      <w:rFonts w:ascii="Arial" w:hAnsi="Arial" w:cs="Arial"/>
      <w:b/>
      <w:sz w:val="24"/>
      <w:szCs w:val="24"/>
    </w:rPr>
  </w:style>
  <w:style w:type="character" w:customStyle="1" w:styleId="Header6Char">
    <w:name w:val="Header 6 Char"/>
    <w:basedOn w:val="TableHeaderChar"/>
    <w:link w:val="Header6"/>
    <w:rsid w:val="00AB1EFF"/>
    <w:rPr>
      <w:rFonts w:ascii="Arial" w:hAnsi="Arial" w:cs="Arial"/>
      <w:b/>
      <w:sz w:val="24"/>
      <w:szCs w:val="24"/>
    </w:rPr>
  </w:style>
  <w:style w:type="paragraph" w:styleId="BlockText">
    <w:name w:val="Block Text"/>
    <w:basedOn w:val="Normal"/>
    <w:uiPriority w:val="99"/>
    <w:semiHidden/>
    <w:unhideWhenUsed/>
    <w:rsid w:val="00235F9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235F92"/>
  </w:style>
  <w:style w:type="character" w:customStyle="1" w:styleId="BodyTextChar">
    <w:name w:val="Body Text Char"/>
    <w:basedOn w:val="DefaultParagraphFont"/>
    <w:link w:val="BodyText"/>
    <w:uiPriority w:val="99"/>
    <w:semiHidden/>
    <w:rsid w:val="00235F92"/>
    <w:rPr>
      <w:rFonts w:ascii="Arial" w:hAnsi="Arial"/>
      <w:sz w:val="24"/>
    </w:rPr>
  </w:style>
  <w:style w:type="paragraph" w:styleId="BodyText2">
    <w:name w:val="Body Text 2"/>
    <w:basedOn w:val="Normal"/>
    <w:link w:val="BodyText2Char"/>
    <w:uiPriority w:val="99"/>
    <w:semiHidden/>
    <w:unhideWhenUsed/>
    <w:rsid w:val="00235F92"/>
    <w:pPr>
      <w:spacing w:line="480" w:lineRule="auto"/>
    </w:pPr>
  </w:style>
  <w:style w:type="character" w:customStyle="1" w:styleId="BodyText2Char">
    <w:name w:val="Body Text 2 Char"/>
    <w:basedOn w:val="DefaultParagraphFont"/>
    <w:link w:val="BodyText2"/>
    <w:uiPriority w:val="99"/>
    <w:semiHidden/>
    <w:rsid w:val="00235F92"/>
    <w:rPr>
      <w:rFonts w:ascii="Arial" w:hAnsi="Arial"/>
      <w:sz w:val="24"/>
    </w:rPr>
  </w:style>
  <w:style w:type="paragraph" w:styleId="BodyText3">
    <w:name w:val="Body Text 3"/>
    <w:basedOn w:val="Normal"/>
    <w:link w:val="BodyText3Char"/>
    <w:uiPriority w:val="99"/>
    <w:semiHidden/>
    <w:unhideWhenUsed/>
    <w:rsid w:val="00235F92"/>
    <w:rPr>
      <w:sz w:val="16"/>
      <w:szCs w:val="16"/>
    </w:rPr>
  </w:style>
  <w:style w:type="character" w:customStyle="1" w:styleId="BodyText3Char">
    <w:name w:val="Body Text 3 Char"/>
    <w:basedOn w:val="DefaultParagraphFont"/>
    <w:link w:val="BodyText3"/>
    <w:uiPriority w:val="99"/>
    <w:semiHidden/>
    <w:rsid w:val="00235F92"/>
    <w:rPr>
      <w:rFonts w:ascii="Arial" w:hAnsi="Arial"/>
      <w:sz w:val="16"/>
      <w:szCs w:val="16"/>
    </w:rPr>
  </w:style>
  <w:style w:type="paragraph" w:styleId="BodyTextFirstIndent">
    <w:name w:val="Body Text First Indent"/>
    <w:basedOn w:val="BodyText"/>
    <w:link w:val="BodyTextFirstIndentChar"/>
    <w:uiPriority w:val="99"/>
    <w:semiHidden/>
    <w:unhideWhenUsed/>
    <w:rsid w:val="00235F92"/>
    <w:pPr>
      <w:ind w:firstLine="360"/>
    </w:pPr>
  </w:style>
  <w:style w:type="character" w:customStyle="1" w:styleId="BodyTextFirstIndentChar">
    <w:name w:val="Body Text First Indent Char"/>
    <w:basedOn w:val="BodyTextChar"/>
    <w:link w:val="BodyTextFirstIndent"/>
    <w:uiPriority w:val="99"/>
    <w:semiHidden/>
    <w:rsid w:val="00235F92"/>
    <w:rPr>
      <w:rFonts w:ascii="Arial" w:hAnsi="Arial"/>
      <w:sz w:val="24"/>
    </w:rPr>
  </w:style>
  <w:style w:type="paragraph" w:styleId="BodyTextIndent">
    <w:name w:val="Body Text Indent"/>
    <w:basedOn w:val="Normal"/>
    <w:link w:val="BodyTextIndentChar"/>
    <w:uiPriority w:val="99"/>
    <w:semiHidden/>
    <w:unhideWhenUsed/>
    <w:rsid w:val="00235F92"/>
    <w:pPr>
      <w:ind w:left="360"/>
    </w:pPr>
  </w:style>
  <w:style w:type="character" w:customStyle="1" w:styleId="BodyTextIndentChar">
    <w:name w:val="Body Text Indent Char"/>
    <w:basedOn w:val="DefaultParagraphFont"/>
    <w:link w:val="BodyTextIndent"/>
    <w:uiPriority w:val="99"/>
    <w:semiHidden/>
    <w:rsid w:val="00235F92"/>
    <w:rPr>
      <w:rFonts w:ascii="Arial" w:hAnsi="Arial"/>
      <w:sz w:val="24"/>
    </w:rPr>
  </w:style>
  <w:style w:type="paragraph" w:styleId="BodyTextFirstIndent2">
    <w:name w:val="Body Text First Indent 2"/>
    <w:basedOn w:val="BodyTextIndent"/>
    <w:link w:val="BodyTextFirstIndent2Char"/>
    <w:uiPriority w:val="99"/>
    <w:semiHidden/>
    <w:unhideWhenUsed/>
    <w:rsid w:val="00235F92"/>
    <w:pPr>
      <w:ind w:firstLine="360"/>
    </w:pPr>
  </w:style>
  <w:style w:type="character" w:customStyle="1" w:styleId="BodyTextFirstIndent2Char">
    <w:name w:val="Body Text First Indent 2 Char"/>
    <w:basedOn w:val="BodyTextIndentChar"/>
    <w:link w:val="BodyTextFirstIndent2"/>
    <w:uiPriority w:val="99"/>
    <w:semiHidden/>
    <w:rsid w:val="00235F92"/>
    <w:rPr>
      <w:rFonts w:ascii="Arial" w:hAnsi="Arial"/>
      <w:sz w:val="24"/>
    </w:rPr>
  </w:style>
  <w:style w:type="paragraph" w:styleId="BodyTextIndent2">
    <w:name w:val="Body Text Indent 2"/>
    <w:basedOn w:val="Normal"/>
    <w:link w:val="BodyTextIndent2Char"/>
    <w:uiPriority w:val="99"/>
    <w:semiHidden/>
    <w:unhideWhenUsed/>
    <w:rsid w:val="00235F92"/>
    <w:pPr>
      <w:spacing w:line="480" w:lineRule="auto"/>
      <w:ind w:left="360"/>
    </w:pPr>
  </w:style>
  <w:style w:type="character" w:customStyle="1" w:styleId="BodyTextIndent2Char">
    <w:name w:val="Body Text Indent 2 Char"/>
    <w:basedOn w:val="DefaultParagraphFont"/>
    <w:link w:val="BodyTextIndent2"/>
    <w:uiPriority w:val="99"/>
    <w:semiHidden/>
    <w:rsid w:val="00235F92"/>
    <w:rPr>
      <w:rFonts w:ascii="Arial" w:hAnsi="Arial"/>
      <w:sz w:val="24"/>
    </w:rPr>
  </w:style>
  <w:style w:type="paragraph" w:styleId="BodyTextIndent3">
    <w:name w:val="Body Text Indent 3"/>
    <w:basedOn w:val="Normal"/>
    <w:link w:val="BodyTextIndent3Char"/>
    <w:uiPriority w:val="99"/>
    <w:semiHidden/>
    <w:unhideWhenUsed/>
    <w:rsid w:val="00235F92"/>
    <w:pPr>
      <w:ind w:left="360"/>
    </w:pPr>
    <w:rPr>
      <w:sz w:val="16"/>
      <w:szCs w:val="16"/>
    </w:rPr>
  </w:style>
  <w:style w:type="character" w:customStyle="1" w:styleId="BodyTextIndent3Char">
    <w:name w:val="Body Text Indent 3 Char"/>
    <w:basedOn w:val="DefaultParagraphFont"/>
    <w:link w:val="BodyTextIndent3"/>
    <w:uiPriority w:val="99"/>
    <w:semiHidden/>
    <w:rsid w:val="00235F92"/>
    <w:rPr>
      <w:rFonts w:ascii="Arial" w:hAnsi="Arial"/>
      <w:sz w:val="16"/>
      <w:szCs w:val="16"/>
    </w:rPr>
  </w:style>
  <w:style w:type="paragraph" w:styleId="Caption">
    <w:name w:val="caption"/>
    <w:basedOn w:val="Normal"/>
    <w:next w:val="Normal"/>
    <w:uiPriority w:val="35"/>
    <w:semiHidden/>
    <w:unhideWhenUsed/>
    <w:qFormat/>
    <w:rsid w:val="00235F92"/>
    <w:pPr>
      <w:spacing w:after="200"/>
    </w:pPr>
    <w:rPr>
      <w:i/>
      <w:iCs/>
      <w:color w:val="44546A" w:themeColor="text2"/>
      <w:sz w:val="18"/>
      <w:szCs w:val="18"/>
    </w:rPr>
  </w:style>
  <w:style w:type="paragraph" w:styleId="Closing">
    <w:name w:val="Closing"/>
    <w:basedOn w:val="Normal"/>
    <w:link w:val="ClosingChar"/>
    <w:uiPriority w:val="99"/>
    <w:semiHidden/>
    <w:unhideWhenUsed/>
    <w:rsid w:val="00235F92"/>
    <w:pPr>
      <w:spacing w:after="0"/>
      <w:ind w:left="4320"/>
    </w:pPr>
  </w:style>
  <w:style w:type="character" w:customStyle="1" w:styleId="ClosingChar">
    <w:name w:val="Closing Char"/>
    <w:basedOn w:val="DefaultParagraphFont"/>
    <w:link w:val="Closing"/>
    <w:uiPriority w:val="99"/>
    <w:semiHidden/>
    <w:rsid w:val="00235F92"/>
    <w:rPr>
      <w:rFonts w:ascii="Arial" w:hAnsi="Arial"/>
      <w:sz w:val="24"/>
    </w:rPr>
  </w:style>
  <w:style w:type="paragraph" w:styleId="Date">
    <w:name w:val="Date"/>
    <w:basedOn w:val="Normal"/>
    <w:next w:val="Normal"/>
    <w:link w:val="DateChar"/>
    <w:uiPriority w:val="99"/>
    <w:semiHidden/>
    <w:unhideWhenUsed/>
    <w:rsid w:val="00235F92"/>
  </w:style>
  <w:style w:type="character" w:customStyle="1" w:styleId="DateChar">
    <w:name w:val="Date Char"/>
    <w:basedOn w:val="DefaultParagraphFont"/>
    <w:link w:val="Date"/>
    <w:uiPriority w:val="99"/>
    <w:semiHidden/>
    <w:rsid w:val="00235F92"/>
    <w:rPr>
      <w:rFonts w:ascii="Arial" w:hAnsi="Arial"/>
      <w:sz w:val="24"/>
    </w:rPr>
  </w:style>
  <w:style w:type="paragraph" w:styleId="DocumentMap">
    <w:name w:val="Document Map"/>
    <w:basedOn w:val="Normal"/>
    <w:link w:val="DocumentMapChar"/>
    <w:uiPriority w:val="99"/>
    <w:semiHidden/>
    <w:unhideWhenUsed/>
    <w:rsid w:val="00235F92"/>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5F92"/>
    <w:rPr>
      <w:rFonts w:ascii="Segoe UI" w:hAnsi="Segoe UI" w:cs="Segoe UI"/>
      <w:sz w:val="16"/>
      <w:szCs w:val="16"/>
    </w:rPr>
  </w:style>
  <w:style w:type="paragraph" w:styleId="E-mailSignature">
    <w:name w:val="E-mail Signature"/>
    <w:basedOn w:val="Normal"/>
    <w:link w:val="E-mailSignatureChar"/>
    <w:uiPriority w:val="99"/>
    <w:semiHidden/>
    <w:unhideWhenUsed/>
    <w:rsid w:val="00235F92"/>
    <w:pPr>
      <w:spacing w:after="0"/>
    </w:pPr>
  </w:style>
  <w:style w:type="character" w:customStyle="1" w:styleId="E-mailSignatureChar">
    <w:name w:val="E-mail Signature Char"/>
    <w:basedOn w:val="DefaultParagraphFont"/>
    <w:link w:val="E-mailSignature"/>
    <w:uiPriority w:val="99"/>
    <w:semiHidden/>
    <w:rsid w:val="00235F92"/>
    <w:rPr>
      <w:rFonts w:ascii="Arial" w:hAnsi="Arial"/>
      <w:sz w:val="24"/>
    </w:rPr>
  </w:style>
  <w:style w:type="paragraph" w:styleId="EndnoteText">
    <w:name w:val="endnote text"/>
    <w:basedOn w:val="Normal"/>
    <w:link w:val="EndnoteTextChar"/>
    <w:uiPriority w:val="99"/>
    <w:semiHidden/>
    <w:unhideWhenUsed/>
    <w:rsid w:val="00235F92"/>
    <w:pPr>
      <w:spacing w:after="0"/>
    </w:pPr>
    <w:rPr>
      <w:sz w:val="20"/>
      <w:szCs w:val="20"/>
    </w:rPr>
  </w:style>
  <w:style w:type="character" w:customStyle="1" w:styleId="EndnoteTextChar">
    <w:name w:val="Endnote Text Char"/>
    <w:basedOn w:val="DefaultParagraphFont"/>
    <w:link w:val="EndnoteText"/>
    <w:uiPriority w:val="99"/>
    <w:semiHidden/>
    <w:rsid w:val="00235F92"/>
    <w:rPr>
      <w:rFonts w:ascii="Arial" w:hAnsi="Arial"/>
      <w:sz w:val="20"/>
      <w:szCs w:val="20"/>
    </w:rPr>
  </w:style>
  <w:style w:type="paragraph" w:styleId="EnvelopeAddress">
    <w:name w:val="envelope address"/>
    <w:basedOn w:val="Normal"/>
    <w:uiPriority w:val="99"/>
    <w:semiHidden/>
    <w:unhideWhenUsed/>
    <w:rsid w:val="00235F92"/>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235F92"/>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235F92"/>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35F92"/>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35F9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35F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5F9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35F92"/>
    <w:pPr>
      <w:spacing w:after="0"/>
    </w:pPr>
    <w:rPr>
      <w:i/>
      <w:iCs/>
    </w:rPr>
  </w:style>
  <w:style w:type="character" w:customStyle="1" w:styleId="HTMLAddressChar">
    <w:name w:val="HTML Address Char"/>
    <w:basedOn w:val="DefaultParagraphFont"/>
    <w:link w:val="HTMLAddress"/>
    <w:uiPriority w:val="99"/>
    <w:semiHidden/>
    <w:rsid w:val="00235F92"/>
    <w:rPr>
      <w:rFonts w:ascii="Arial" w:hAnsi="Arial"/>
      <w:i/>
      <w:iCs/>
      <w:sz w:val="24"/>
    </w:rPr>
  </w:style>
  <w:style w:type="paragraph" w:styleId="HTMLPreformatted">
    <w:name w:val="HTML Preformatted"/>
    <w:basedOn w:val="Normal"/>
    <w:link w:val="HTMLPreformattedChar"/>
    <w:uiPriority w:val="99"/>
    <w:semiHidden/>
    <w:unhideWhenUsed/>
    <w:rsid w:val="00235F92"/>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5F92"/>
    <w:rPr>
      <w:rFonts w:ascii="Consolas" w:hAnsi="Consolas"/>
      <w:sz w:val="20"/>
      <w:szCs w:val="20"/>
    </w:rPr>
  </w:style>
  <w:style w:type="paragraph" w:styleId="Index1">
    <w:name w:val="index 1"/>
    <w:basedOn w:val="Normal"/>
    <w:next w:val="Normal"/>
    <w:autoRedefine/>
    <w:uiPriority w:val="99"/>
    <w:semiHidden/>
    <w:unhideWhenUsed/>
    <w:rsid w:val="00235F92"/>
    <w:pPr>
      <w:spacing w:after="0"/>
      <w:ind w:left="240" w:hanging="240"/>
    </w:pPr>
  </w:style>
  <w:style w:type="paragraph" w:styleId="Index2">
    <w:name w:val="index 2"/>
    <w:basedOn w:val="Normal"/>
    <w:next w:val="Normal"/>
    <w:autoRedefine/>
    <w:uiPriority w:val="99"/>
    <w:semiHidden/>
    <w:unhideWhenUsed/>
    <w:rsid w:val="00235F92"/>
    <w:pPr>
      <w:spacing w:after="0"/>
      <w:ind w:left="480" w:hanging="240"/>
    </w:pPr>
  </w:style>
  <w:style w:type="paragraph" w:styleId="Index3">
    <w:name w:val="index 3"/>
    <w:basedOn w:val="Normal"/>
    <w:next w:val="Normal"/>
    <w:autoRedefine/>
    <w:uiPriority w:val="99"/>
    <w:semiHidden/>
    <w:unhideWhenUsed/>
    <w:rsid w:val="00235F92"/>
    <w:pPr>
      <w:spacing w:after="0"/>
      <w:ind w:left="720" w:hanging="240"/>
    </w:pPr>
  </w:style>
  <w:style w:type="paragraph" w:styleId="Index4">
    <w:name w:val="index 4"/>
    <w:basedOn w:val="Normal"/>
    <w:next w:val="Normal"/>
    <w:autoRedefine/>
    <w:uiPriority w:val="99"/>
    <w:semiHidden/>
    <w:unhideWhenUsed/>
    <w:rsid w:val="00235F92"/>
    <w:pPr>
      <w:spacing w:after="0"/>
      <w:ind w:left="960" w:hanging="240"/>
    </w:pPr>
  </w:style>
  <w:style w:type="paragraph" w:styleId="Index5">
    <w:name w:val="index 5"/>
    <w:basedOn w:val="Normal"/>
    <w:next w:val="Normal"/>
    <w:autoRedefine/>
    <w:uiPriority w:val="99"/>
    <w:semiHidden/>
    <w:unhideWhenUsed/>
    <w:rsid w:val="00235F92"/>
    <w:pPr>
      <w:spacing w:after="0"/>
      <w:ind w:left="1200" w:hanging="240"/>
    </w:pPr>
  </w:style>
  <w:style w:type="paragraph" w:styleId="Index6">
    <w:name w:val="index 6"/>
    <w:basedOn w:val="Normal"/>
    <w:next w:val="Normal"/>
    <w:autoRedefine/>
    <w:uiPriority w:val="99"/>
    <w:semiHidden/>
    <w:unhideWhenUsed/>
    <w:rsid w:val="00235F92"/>
    <w:pPr>
      <w:spacing w:after="0"/>
      <w:ind w:left="1440" w:hanging="240"/>
    </w:pPr>
  </w:style>
  <w:style w:type="paragraph" w:styleId="Index7">
    <w:name w:val="index 7"/>
    <w:basedOn w:val="Normal"/>
    <w:next w:val="Normal"/>
    <w:autoRedefine/>
    <w:uiPriority w:val="99"/>
    <w:semiHidden/>
    <w:unhideWhenUsed/>
    <w:rsid w:val="00235F92"/>
    <w:pPr>
      <w:spacing w:after="0"/>
      <w:ind w:left="1680" w:hanging="240"/>
    </w:pPr>
  </w:style>
  <w:style w:type="paragraph" w:styleId="Index8">
    <w:name w:val="index 8"/>
    <w:basedOn w:val="Normal"/>
    <w:next w:val="Normal"/>
    <w:autoRedefine/>
    <w:uiPriority w:val="99"/>
    <w:semiHidden/>
    <w:unhideWhenUsed/>
    <w:rsid w:val="00235F92"/>
    <w:pPr>
      <w:spacing w:after="0"/>
      <w:ind w:left="1920" w:hanging="240"/>
    </w:pPr>
  </w:style>
  <w:style w:type="paragraph" w:styleId="Index9">
    <w:name w:val="index 9"/>
    <w:basedOn w:val="Normal"/>
    <w:next w:val="Normal"/>
    <w:autoRedefine/>
    <w:uiPriority w:val="99"/>
    <w:semiHidden/>
    <w:unhideWhenUsed/>
    <w:rsid w:val="00235F92"/>
    <w:pPr>
      <w:spacing w:after="0"/>
      <w:ind w:left="2160" w:hanging="240"/>
    </w:pPr>
  </w:style>
  <w:style w:type="paragraph" w:styleId="IndexHeading">
    <w:name w:val="index heading"/>
    <w:basedOn w:val="Normal"/>
    <w:next w:val="Index1"/>
    <w:uiPriority w:val="99"/>
    <w:semiHidden/>
    <w:unhideWhenUsed/>
    <w:rsid w:val="00235F9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5F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5F92"/>
    <w:rPr>
      <w:rFonts w:ascii="Arial" w:hAnsi="Arial"/>
      <w:i/>
      <w:iCs/>
      <w:color w:val="5B9BD5" w:themeColor="accent1"/>
      <w:sz w:val="24"/>
    </w:rPr>
  </w:style>
  <w:style w:type="paragraph" w:styleId="List">
    <w:name w:val="List"/>
    <w:basedOn w:val="Normal"/>
    <w:uiPriority w:val="99"/>
    <w:semiHidden/>
    <w:unhideWhenUsed/>
    <w:rsid w:val="00235F92"/>
    <w:pPr>
      <w:ind w:left="360" w:hanging="360"/>
      <w:contextualSpacing/>
    </w:pPr>
  </w:style>
  <w:style w:type="paragraph" w:styleId="List2">
    <w:name w:val="List 2"/>
    <w:basedOn w:val="Normal"/>
    <w:uiPriority w:val="99"/>
    <w:semiHidden/>
    <w:unhideWhenUsed/>
    <w:rsid w:val="00235F92"/>
    <w:pPr>
      <w:ind w:left="720" w:hanging="360"/>
      <w:contextualSpacing/>
    </w:pPr>
  </w:style>
  <w:style w:type="paragraph" w:styleId="List3">
    <w:name w:val="List 3"/>
    <w:basedOn w:val="Normal"/>
    <w:uiPriority w:val="99"/>
    <w:semiHidden/>
    <w:unhideWhenUsed/>
    <w:rsid w:val="00235F92"/>
    <w:pPr>
      <w:ind w:left="1080" w:hanging="360"/>
      <w:contextualSpacing/>
    </w:pPr>
  </w:style>
  <w:style w:type="paragraph" w:styleId="List4">
    <w:name w:val="List 4"/>
    <w:basedOn w:val="Normal"/>
    <w:uiPriority w:val="99"/>
    <w:semiHidden/>
    <w:unhideWhenUsed/>
    <w:rsid w:val="00235F92"/>
    <w:pPr>
      <w:ind w:left="1440" w:hanging="360"/>
      <w:contextualSpacing/>
    </w:pPr>
  </w:style>
  <w:style w:type="paragraph" w:styleId="List5">
    <w:name w:val="List 5"/>
    <w:basedOn w:val="Normal"/>
    <w:uiPriority w:val="99"/>
    <w:semiHidden/>
    <w:unhideWhenUsed/>
    <w:rsid w:val="00235F92"/>
    <w:pPr>
      <w:ind w:left="1800" w:hanging="360"/>
      <w:contextualSpacing/>
    </w:pPr>
  </w:style>
  <w:style w:type="paragraph" w:styleId="ListBullet">
    <w:name w:val="List Bullet"/>
    <w:basedOn w:val="Normal"/>
    <w:uiPriority w:val="99"/>
    <w:semiHidden/>
    <w:unhideWhenUsed/>
    <w:rsid w:val="00235F92"/>
    <w:pPr>
      <w:numPr>
        <w:numId w:val="53"/>
      </w:numPr>
      <w:contextualSpacing/>
    </w:pPr>
  </w:style>
  <w:style w:type="paragraph" w:styleId="ListBullet2">
    <w:name w:val="List Bullet 2"/>
    <w:basedOn w:val="Normal"/>
    <w:uiPriority w:val="99"/>
    <w:semiHidden/>
    <w:unhideWhenUsed/>
    <w:rsid w:val="00235F92"/>
    <w:pPr>
      <w:numPr>
        <w:numId w:val="54"/>
      </w:numPr>
      <w:contextualSpacing/>
    </w:pPr>
  </w:style>
  <w:style w:type="paragraph" w:styleId="ListBullet3">
    <w:name w:val="List Bullet 3"/>
    <w:basedOn w:val="Normal"/>
    <w:uiPriority w:val="99"/>
    <w:semiHidden/>
    <w:unhideWhenUsed/>
    <w:rsid w:val="00235F92"/>
    <w:pPr>
      <w:numPr>
        <w:numId w:val="55"/>
      </w:numPr>
      <w:contextualSpacing/>
    </w:pPr>
  </w:style>
  <w:style w:type="paragraph" w:styleId="ListBullet4">
    <w:name w:val="List Bullet 4"/>
    <w:basedOn w:val="Normal"/>
    <w:uiPriority w:val="99"/>
    <w:semiHidden/>
    <w:unhideWhenUsed/>
    <w:rsid w:val="00235F92"/>
    <w:pPr>
      <w:numPr>
        <w:numId w:val="56"/>
      </w:numPr>
      <w:contextualSpacing/>
    </w:pPr>
  </w:style>
  <w:style w:type="paragraph" w:styleId="ListBullet5">
    <w:name w:val="List Bullet 5"/>
    <w:basedOn w:val="Normal"/>
    <w:uiPriority w:val="99"/>
    <w:semiHidden/>
    <w:unhideWhenUsed/>
    <w:rsid w:val="00235F92"/>
    <w:pPr>
      <w:numPr>
        <w:numId w:val="57"/>
      </w:numPr>
      <w:contextualSpacing/>
    </w:pPr>
  </w:style>
  <w:style w:type="paragraph" w:styleId="ListContinue">
    <w:name w:val="List Continue"/>
    <w:basedOn w:val="Normal"/>
    <w:uiPriority w:val="99"/>
    <w:semiHidden/>
    <w:unhideWhenUsed/>
    <w:rsid w:val="00235F92"/>
    <w:pPr>
      <w:ind w:left="360"/>
      <w:contextualSpacing/>
    </w:pPr>
  </w:style>
  <w:style w:type="paragraph" w:styleId="ListContinue2">
    <w:name w:val="List Continue 2"/>
    <w:basedOn w:val="Normal"/>
    <w:uiPriority w:val="99"/>
    <w:semiHidden/>
    <w:unhideWhenUsed/>
    <w:rsid w:val="00235F92"/>
    <w:pPr>
      <w:ind w:left="720"/>
      <w:contextualSpacing/>
    </w:pPr>
  </w:style>
  <w:style w:type="paragraph" w:styleId="ListContinue3">
    <w:name w:val="List Continue 3"/>
    <w:basedOn w:val="Normal"/>
    <w:uiPriority w:val="99"/>
    <w:semiHidden/>
    <w:unhideWhenUsed/>
    <w:rsid w:val="00235F92"/>
    <w:pPr>
      <w:ind w:left="1080"/>
      <w:contextualSpacing/>
    </w:pPr>
  </w:style>
  <w:style w:type="paragraph" w:styleId="ListContinue4">
    <w:name w:val="List Continue 4"/>
    <w:basedOn w:val="Normal"/>
    <w:uiPriority w:val="99"/>
    <w:semiHidden/>
    <w:unhideWhenUsed/>
    <w:rsid w:val="00235F92"/>
    <w:pPr>
      <w:ind w:left="1440"/>
      <w:contextualSpacing/>
    </w:pPr>
  </w:style>
  <w:style w:type="paragraph" w:styleId="ListContinue5">
    <w:name w:val="List Continue 5"/>
    <w:basedOn w:val="Normal"/>
    <w:uiPriority w:val="99"/>
    <w:semiHidden/>
    <w:unhideWhenUsed/>
    <w:rsid w:val="00235F92"/>
    <w:pPr>
      <w:ind w:left="1800"/>
      <w:contextualSpacing/>
    </w:pPr>
  </w:style>
  <w:style w:type="paragraph" w:styleId="ListNumber">
    <w:name w:val="List Number"/>
    <w:basedOn w:val="Normal"/>
    <w:uiPriority w:val="99"/>
    <w:semiHidden/>
    <w:unhideWhenUsed/>
    <w:rsid w:val="00235F92"/>
    <w:pPr>
      <w:numPr>
        <w:numId w:val="58"/>
      </w:numPr>
      <w:contextualSpacing/>
    </w:pPr>
  </w:style>
  <w:style w:type="paragraph" w:styleId="ListNumber2">
    <w:name w:val="List Number 2"/>
    <w:basedOn w:val="Normal"/>
    <w:uiPriority w:val="99"/>
    <w:semiHidden/>
    <w:unhideWhenUsed/>
    <w:rsid w:val="00235F92"/>
    <w:pPr>
      <w:numPr>
        <w:numId w:val="59"/>
      </w:numPr>
      <w:contextualSpacing/>
    </w:pPr>
  </w:style>
  <w:style w:type="paragraph" w:styleId="ListNumber3">
    <w:name w:val="List Number 3"/>
    <w:basedOn w:val="Normal"/>
    <w:uiPriority w:val="99"/>
    <w:semiHidden/>
    <w:unhideWhenUsed/>
    <w:rsid w:val="00235F92"/>
    <w:pPr>
      <w:numPr>
        <w:numId w:val="60"/>
      </w:numPr>
      <w:contextualSpacing/>
    </w:pPr>
  </w:style>
  <w:style w:type="paragraph" w:styleId="ListNumber4">
    <w:name w:val="List Number 4"/>
    <w:basedOn w:val="Normal"/>
    <w:uiPriority w:val="99"/>
    <w:semiHidden/>
    <w:unhideWhenUsed/>
    <w:rsid w:val="00235F92"/>
    <w:pPr>
      <w:numPr>
        <w:numId w:val="61"/>
      </w:numPr>
      <w:contextualSpacing/>
    </w:pPr>
  </w:style>
  <w:style w:type="paragraph" w:styleId="ListNumber5">
    <w:name w:val="List Number 5"/>
    <w:basedOn w:val="Normal"/>
    <w:uiPriority w:val="99"/>
    <w:semiHidden/>
    <w:unhideWhenUsed/>
    <w:rsid w:val="00235F92"/>
    <w:pPr>
      <w:numPr>
        <w:numId w:val="62"/>
      </w:numPr>
      <w:contextualSpacing/>
    </w:pPr>
  </w:style>
  <w:style w:type="paragraph" w:styleId="MacroText">
    <w:name w:val="macro"/>
    <w:link w:val="MacroTextChar"/>
    <w:uiPriority w:val="99"/>
    <w:semiHidden/>
    <w:unhideWhenUsed/>
    <w:rsid w:val="00235F9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235F92"/>
    <w:rPr>
      <w:rFonts w:ascii="Consolas" w:hAnsi="Consolas"/>
      <w:sz w:val="20"/>
      <w:szCs w:val="20"/>
    </w:rPr>
  </w:style>
  <w:style w:type="paragraph" w:styleId="MessageHeader">
    <w:name w:val="Message Header"/>
    <w:basedOn w:val="Normal"/>
    <w:link w:val="MessageHeaderChar"/>
    <w:uiPriority w:val="99"/>
    <w:semiHidden/>
    <w:unhideWhenUsed/>
    <w:rsid w:val="00235F9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35F92"/>
    <w:rPr>
      <w:rFonts w:asciiTheme="majorHAnsi" w:eastAsiaTheme="majorEastAsia" w:hAnsiTheme="majorHAnsi" w:cstheme="majorBidi"/>
      <w:sz w:val="24"/>
      <w:szCs w:val="24"/>
      <w:shd w:val="pct20" w:color="auto" w:fill="auto"/>
    </w:rPr>
  </w:style>
  <w:style w:type="paragraph" w:styleId="NoSpacing">
    <w:name w:val="No Spacing"/>
    <w:uiPriority w:val="1"/>
    <w:qFormat/>
    <w:rsid w:val="00235F92"/>
    <w:pPr>
      <w:spacing w:after="0" w:line="240" w:lineRule="auto"/>
    </w:pPr>
    <w:rPr>
      <w:rFonts w:ascii="Arial" w:hAnsi="Arial"/>
      <w:sz w:val="24"/>
    </w:rPr>
  </w:style>
  <w:style w:type="paragraph" w:styleId="NormalIndent0">
    <w:name w:val="Normal Indent"/>
    <w:basedOn w:val="Normal"/>
    <w:uiPriority w:val="99"/>
    <w:semiHidden/>
    <w:unhideWhenUsed/>
    <w:rsid w:val="00235F92"/>
    <w:pPr>
      <w:ind w:left="720"/>
    </w:pPr>
  </w:style>
  <w:style w:type="paragraph" w:styleId="NoteHeading">
    <w:name w:val="Note Heading"/>
    <w:basedOn w:val="Normal"/>
    <w:next w:val="Normal"/>
    <w:link w:val="NoteHeadingChar"/>
    <w:uiPriority w:val="99"/>
    <w:semiHidden/>
    <w:unhideWhenUsed/>
    <w:rsid w:val="00235F92"/>
    <w:pPr>
      <w:spacing w:after="0"/>
    </w:pPr>
  </w:style>
  <w:style w:type="character" w:customStyle="1" w:styleId="NoteHeadingChar">
    <w:name w:val="Note Heading Char"/>
    <w:basedOn w:val="DefaultParagraphFont"/>
    <w:link w:val="NoteHeading"/>
    <w:uiPriority w:val="99"/>
    <w:semiHidden/>
    <w:rsid w:val="00235F92"/>
    <w:rPr>
      <w:rFonts w:ascii="Arial" w:hAnsi="Arial"/>
      <w:sz w:val="24"/>
    </w:rPr>
  </w:style>
  <w:style w:type="paragraph" w:styleId="PlainText">
    <w:name w:val="Plain Text"/>
    <w:basedOn w:val="Normal"/>
    <w:link w:val="PlainTextChar"/>
    <w:uiPriority w:val="99"/>
    <w:semiHidden/>
    <w:unhideWhenUsed/>
    <w:rsid w:val="00235F92"/>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35F92"/>
    <w:rPr>
      <w:rFonts w:ascii="Consolas" w:hAnsi="Consolas"/>
      <w:sz w:val="21"/>
      <w:szCs w:val="21"/>
    </w:rPr>
  </w:style>
  <w:style w:type="paragraph" w:styleId="Quote">
    <w:name w:val="Quote"/>
    <w:basedOn w:val="Normal"/>
    <w:next w:val="Normal"/>
    <w:link w:val="QuoteChar"/>
    <w:uiPriority w:val="29"/>
    <w:qFormat/>
    <w:rsid w:val="00235F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F92"/>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235F92"/>
  </w:style>
  <w:style w:type="character" w:customStyle="1" w:styleId="SalutationChar">
    <w:name w:val="Salutation Char"/>
    <w:basedOn w:val="DefaultParagraphFont"/>
    <w:link w:val="Salutation"/>
    <w:uiPriority w:val="99"/>
    <w:semiHidden/>
    <w:rsid w:val="00235F92"/>
    <w:rPr>
      <w:rFonts w:ascii="Arial" w:hAnsi="Arial"/>
      <w:sz w:val="24"/>
    </w:rPr>
  </w:style>
  <w:style w:type="paragraph" w:styleId="Signature">
    <w:name w:val="Signature"/>
    <w:basedOn w:val="Normal"/>
    <w:link w:val="SignatureChar"/>
    <w:uiPriority w:val="99"/>
    <w:semiHidden/>
    <w:unhideWhenUsed/>
    <w:rsid w:val="00235F92"/>
    <w:pPr>
      <w:spacing w:after="0"/>
      <w:ind w:left="4320"/>
    </w:pPr>
  </w:style>
  <w:style w:type="character" w:customStyle="1" w:styleId="SignatureChar">
    <w:name w:val="Signature Char"/>
    <w:basedOn w:val="DefaultParagraphFont"/>
    <w:link w:val="Signature"/>
    <w:uiPriority w:val="99"/>
    <w:semiHidden/>
    <w:rsid w:val="00235F92"/>
    <w:rPr>
      <w:rFonts w:ascii="Arial" w:hAnsi="Arial"/>
      <w:sz w:val="24"/>
    </w:rPr>
  </w:style>
  <w:style w:type="paragraph" w:styleId="Subtitle">
    <w:name w:val="Subtitle"/>
    <w:basedOn w:val="Normal"/>
    <w:next w:val="Normal"/>
    <w:link w:val="SubtitleChar"/>
    <w:uiPriority w:val="11"/>
    <w:qFormat/>
    <w:rsid w:val="00235F9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35F9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35F92"/>
    <w:pPr>
      <w:spacing w:after="0"/>
      <w:ind w:left="240" w:hanging="240"/>
    </w:pPr>
  </w:style>
  <w:style w:type="paragraph" w:styleId="TableofFigures">
    <w:name w:val="table of figures"/>
    <w:basedOn w:val="Normal"/>
    <w:next w:val="Normal"/>
    <w:uiPriority w:val="99"/>
    <w:semiHidden/>
    <w:unhideWhenUsed/>
    <w:rsid w:val="00235F92"/>
    <w:pPr>
      <w:spacing w:after="0"/>
    </w:pPr>
  </w:style>
  <w:style w:type="paragraph" w:styleId="TOAHeading">
    <w:name w:val="toa heading"/>
    <w:basedOn w:val="Normal"/>
    <w:next w:val="Normal"/>
    <w:uiPriority w:val="99"/>
    <w:semiHidden/>
    <w:unhideWhenUsed/>
    <w:rsid w:val="00235F9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35F92"/>
    <w:pPr>
      <w:spacing w:after="100"/>
    </w:pPr>
  </w:style>
  <w:style w:type="paragraph" w:styleId="TOC2">
    <w:name w:val="toc 2"/>
    <w:basedOn w:val="Normal"/>
    <w:next w:val="Normal"/>
    <w:autoRedefine/>
    <w:uiPriority w:val="39"/>
    <w:semiHidden/>
    <w:unhideWhenUsed/>
    <w:rsid w:val="00235F92"/>
    <w:pPr>
      <w:spacing w:after="100"/>
      <w:ind w:left="240"/>
    </w:pPr>
  </w:style>
  <w:style w:type="paragraph" w:styleId="TOC3">
    <w:name w:val="toc 3"/>
    <w:basedOn w:val="Normal"/>
    <w:next w:val="Normal"/>
    <w:autoRedefine/>
    <w:uiPriority w:val="39"/>
    <w:semiHidden/>
    <w:unhideWhenUsed/>
    <w:rsid w:val="00235F92"/>
    <w:pPr>
      <w:spacing w:after="100"/>
      <w:ind w:left="480"/>
    </w:pPr>
  </w:style>
  <w:style w:type="paragraph" w:styleId="TOC4">
    <w:name w:val="toc 4"/>
    <w:basedOn w:val="Normal"/>
    <w:next w:val="Normal"/>
    <w:autoRedefine/>
    <w:uiPriority w:val="39"/>
    <w:semiHidden/>
    <w:unhideWhenUsed/>
    <w:rsid w:val="00235F92"/>
    <w:pPr>
      <w:spacing w:after="100"/>
      <w:ind w:left="720"/>
    </w:pPr>
  </w:style>
  <w:style w:type="paragraph" w:styleId="TOC5">
    <w:name w:val="toc 5"/>
    <w:basedOn w:val="Normal"/>
    <w:next w:val="Normal"/>
    <w:autoRedefine/>
    <w:uiPriority w:val="39"/>
    <w:semiHidden/>
    <w:unhideWhenUsed/>
    <w:rsid w:val="00235F92"/>
    <w:pPr>
      <w:spacing w:after="100"/>
      <w:ind w:left="960"/>
    </w:pPr>
  </w:style>
  <w:style w:type="paragraph" w:styleId="TOC6">
    <w:name w:val="toc 6"/>
    <w:basedOn w:val="Normal"/>
    <w:next w:val="Normal"/>
    <w:autoRedefine/>
    <w:uiPriority w:val="39"/>
    <w:semiHidden/>
    <w:unhideWhenUsed/>
    <w:rsid w:val="00235F92"/>
    <w:pPr>
      <w:spacing w:after="100"/>
      <w:ind w:left="1200"/>
    </w:pPr>
  </w:style>
  <w:style w:type="paragraph" w:styleId="TOC7">
    <w:name w:val="toc 7"/>
    <w:basedOn w:val="Normal"/>
    <w:next w:val="Normal"/>
    <w:autoRedefine/>
    <w:uiPriority w:val="39"/>
    <w:semiHidden/>
    <w:unhideWhenUsed/>
    <w:rsid w:val="00235F92"/>
    <w:pPr>
      <w:spacing w:after="100"/>
      <w:ind w:left="1440"/>
    </w:pPr>
  </w:style>
  <w:style w:type="paragraph" w:styleId="TOC8">
    <w:name w:val="toc 8"/>
    <w:basedOn w:val="Normal"/>
    <w:next w:val="Normal"/>
    <w:autoRedefine/>
    <w:uiPriority w:val="39"/>
    <w:semiHidden/>
    <w:unhideWhenUsed/>
    <w:rsid w:val="00235F92"/>
    <w:pPr>
      <w:spacing w:after="100"/>
      <w:ind w:left="1680"/>
    </w:pPr>
  </w:style>
  <w:style w:type="paragraph" w:styleId="TOC9">
    <w:name w:val="toc 9"/>
    <w:basedOn w:val="Normal"/>
    <w:next w:val="Normal"/>
    <w:autoRedefine/>
    <w:uiPriority w:val="39"/>
    <w:semiHidden/>
    <w:unhideWhenUsed/>
    <w:rsid w:val="00235F92"/>
    <w:pPr>
      <w:spacing w:after="100"/>
      <w:ind w:left="1920"/>
    </w:pPr>
  </w:style>
  <w:style w:type="paragraph" w:styleId="TOCHeading">
    <w:name w:val="TOC Heading"/>
    <w:basedOn w:val="Heading1"/>
    <w:next w:val="Normal"/>
    <w:uiPriority w:val="39"/>
    <w:semiHidden/>
    <w:unhideWhenUsed/>
    <w:qFormat/>
    <w:rsid w:val="00235F92"/>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79410604">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PS3-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F522408-8C14-4AED-94E5-C969010B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Specifications—5-PS3-1 - CAASPP (CA Dept of Education)</dc:title>
  <dc:subject>This CAST item specification describes 5-PS3-1 Energy.</dc:subject>
  <dc:creator/>
  <cp:keywords/>
  <dc:description/>
  <cp:lastModifiedBy/>
  <cp:revision>1</cp:revision>
  <dcterms:created xsi:type="dcterms:W3CDTF">2024-02-21T22:18:00Z</dcterms:created>
  <dcterms:modified xsi:type="dcterms:W3CDTF">2024-02-22T23:12:00Z</dcterms:modified>
</cp:coreProperties>
</file>