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5189C" w14:textId="77777777" w:rsidR="0030251D" w:rsidRDefault="0030251D" w:rsidP="0030251D">
      <w:pPr>
        <w:pStyle w:val="Header"/>
        <w:pBdr>
          <w:bottom w:val="none" w:sz="0" w:space="0" w:color="auto"/>
        </w:pBdr>
        <w:tabs>
          <w:tab w:val="clear" w:pos="4680"/>
        </w:tabs>
        <w:spacing w:after="0"/>
        <w:jc w:val="left"/>
      </w:pPr>
      <w:r>
        <w:rPr>
          <w:noProof/>
          <w:lang w:eastAsia="en-US"/>
        </w:rPr>
        <w:drawing>
          <wp:inline distT="0" distB="0" distL="0" distR="0" wp14:anchorId="09C7F781" wp14:editId="7256C2E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D6E21DD" w14:textId="77777777" w:rsidR="0030251D" w:rsidRPr="00B63D23" w:rsidRDefault="0030251D" w:rsidP="0030251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HS-ESS3-5 Earth and Human Activity</w:t>
      </w:r>
      <w:r>
        <w:rPr>
          <w:noProof/>
        </w:rPr>
        <w:fldChar w:fldCharType="end"/>
      </w:r>
    </w:p>
    <w:p w14:paraId="48913B96" w14:textId="49CE2070" w:rsidR="0030251D" w:rsidRDefault="0030251D" w:rsidP="0030251D">
      <w:pPr>
        <w:jc w:val="right"/>
      </w:pPr>
      <w:r>
        <w:tab/>
        <w:t>C</w:t>
      </w:r>
      <w:r w:rsidRPr="00B63D23">
        <w:t xml:space="preserve">alifornia Science Test—Item </w:t>
      </w:r>
      <w:r>
        <w:t xml:space="preserve">Content </w:t>
      </w:r>
      <w:r w:rsidRPr="00B63D23">
        <w:t>Specifications</w:t>
      </w:r>
    </w:p>
    <w:p w14:paraId="66D86155" w14:textId="0231B8F5" w:rsidR="007A7155" w:rsidRPr="0030251D" w:rsidRDefault="00B86C09" w:rsidP="0030251D">
      <w:pPr>
        <w:rPr>
          <w:b/>
          <w:color w:val="1F4E79" w:themeColor="accent1" w:themeShade="80"/>
          <w:sz w:val="40"/>
          <w:szCs w:val="40"/>
        </w:rPr>
      </w:pPr>
      <w:r w:rsidRPr="0030251D">
        <w:rPr>
          <w:b/>
          <w:color w:val="1F4E79" w:themeColor="accent1" w:themeShade="80"/>
          <w:sz w:val="40"/>
          <w:szCs w:val="40"/>
        </w:rPr>
        <w:t>HS-ESS3-5</w:t>
      </w:r>
      <w:r w:rsidR="002408D4" w:rsidRPr="0030251D">
        <w:rPr>
          <w:b/>
          <w:color w:val="1F4E79" w:themeColor="accent1" w:themeShade="80"/>
          <w:sz w:val="40"/>
          <w:szCs w:val="40"/>
        </w:rPr>
        <w:t xml:space="preserve"> Earth and Human Activity</w:t>
      </w:r>
    </w:p>
    <w:p w14:paraId="161AD96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F1381B0" w14:textId="39012C5C" w:rsidR="008B0F0A" w:rsidRDefault="00B86C09" w:rsidP="008B75B8">
      <w:pPr>
        <w:pStyle w:val="PerformanceExpectation"/>
      </w:pPr>
      <w:r w:rsidRPr="00B86C09">
        <w:t xml:space="preserve">Analyze geoscience data and the results from global climate models to make an evidence-based forecast of the current rate of global or regional climate change and </w:t>
      </w:r>
      <w:proofErr w:type="gramStart"/>
      <w:r w:rsidRPr="00B86C09">
        <w:t>associated</w:t>
      </w:r>
      <w:proofErr w:type="gramEnd"/>
      <w:r w:rsidRPr="00B86C09">
        <w:t xml:space="preserve"> future impacts to Earth systems.</w:t>
      </w:r>
    </w:p>
    <w:p w14:paraId="4A631008" w14:textId="466089E7" w:rsidR="00EB18EF" w:rsidRPr="005D7B04" w:rsidRDefault="00B86C09" w:rsidP="3DCA54A1">
      <w:pPr>
        <w:pStyle w:val="PEClarification"/>
        <w:rPr>
          <w:i/>
          <w:iCs/>
          <w:color w:val="auto"/>
        </w:rPr>
      </w:pPr>
      <w:r w:rsidRPr="3DCA54A1">
        <w:rPr>
          <w:color w:val="auto"/>
        </w:rPr>
        <w:t>[Clarification Statement: Examples of evidence, for both data and climate model outputs, are for climate changes (such as precipitation and temperature) and their associated impacts (such as on sea level, glacial ice volumes, or atmosphere and ocean composition)</w:t>
      </w:r>
      <w:r w:rsidRPr="00F460AB">
        <w:rPr>
          <w:rFonts w:eastAsiaTheme="minorEastAsia"/>
          <w:color w:val="auto"/>
          <w:szCs w:val="24"/>
        </w:rPr>
        <w:t>.] [</w:t>
      </w:r>
      <w:r w:rsidRPr="00E33992">
        <w:rPr>
          <w:rFonts w:eastAsiaTheme="minorEastAsia"/>
          <w:i/>
          <w:iCs/>
          <w:color w:val="auto"/>
          <w:szCs w:val="24"/>
        </w:rPr>
        <w:t xml:space="preserve">Assessment Boundary: Assessment is limited to one example of </w:t>
      </w:r>
      <w:proofErr w:type="gramStart"/>
      <w:r w:rsidRPr="00E33992">
        <w:rPr>
          <w:rFonts w:eastAsiaTheme="minorEastAsia"/>
          <w:i/>
          <w:iCs/>
          <w:color w:val="auto"/>
          <w:szCs w:val="24"/>
        </w:rPr>
        <w:t>a climate</w:t>
      </w:r>
      <w:proofErr w:type="gramEnd"/>
      <w:r w:rsidRPr="00E33992">
        <w:rPr>
          <w:rFonts w:eastAsiaTheme="minorEastAsia"/>
          <w:i/>
          <w:iCs/>
          <w:color w:val="auto"/>
          <w:szCs w:val="24"/>
        </w:rPr>
        <w:t xml:space="preserve"> change and its associated impacts.</w:t>
      </w:r>
      <w:r w:rsidRPr="00F460AB">
        <w:rPr>
          <w:rFonts w:eastAsiaTheme="minorEastAsia"/>
          <w:color w:val="auto"/>
          <w:szCs w:val="24"/>
        </w:rPr>
        <w:t>]</w:t>
      </w:r>
    </w:p>
    <w:p w14:paraId="7B1E7AD2" w14:textId="17BBDA98" w:rsidR="009D5E5A" w:rsidRPr="001F170D" w:rsidRDefault="007A43E3" w:rsidP="007A43E3">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3-5"/>
      </w:tblPr>
      <w:tblGrid>
        <w:gridCol w:w="3865"/>
        <w:gridCol w:w="3240"/>
        <w:gridCol w:w="2975"/>
      </w:tblGrid>
      <w:tr w:rsidR="00A758CE" w:rsidRPr="00510C04" w14:paraId="493840F5" w14:textId="77777777" w:rsidTr="00277E5C">
        <w:trPr>
          <w:cantSplit/>
          <w:tblHeader/>
        </w:trPr>
        <w:tc>
          <w:tcPr>
            <w:tcW w:w="3865" w:type="dxa"/>
            <w:tcBorders>
              <w:bottom w:val="single" w:sz="4" w:space="0" w:color="auto"/>
            </w:tcBorders>
            <w:shd w:val="clear" w:color="auto" w:fill="2F3995"/>
            <w:vAlign w:val="center"/>
          </w:tcPr>
          <w:p w14:paraId="556AED9A"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022A1FF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975" w:type="dxa"/>
            <w:tcBorders>
              <w:bottom w:val="single" w:sz="4" w:space="0" w:color="auto"/>
            </w:tcBorders>
            <w:shd w:val="clear" w:color="auto" w:fill="007A37"/>
            <w:vAlign w:val="center"/>
          </w:tcPr>
          <w:p w14:paraId="2518F33D"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E00EA60" w14:textId="77777777" w:rsidTr="00277E5C">
        <w:trPr>
          <w:cantSplit/>
        </w:trPr>
        <w:tc>
          <w:tcPr>
            <w:tcW w:w="3865" w:type="dxa"/>
            <w:shd w:val="clear" w:color="auto" w:fill="auto"/>
          </w:tcPr>
          <w:p w14:paraId="0E20C0A9" w14:textId="6905F05B" w:rsidR="00A758CE" w:rsidRDefault="00B86C09" w:rsidP="007A776C">
            <w:pPr>
              <w:pStyle w:val="Heading4"/>
            </w:pPr>
            <w:r w:rsidRPr="00B86C09">
              <w:t>Analyzing and Interpreting Data</w:t>
            </w:r>
          </w:p>
          <w:p w14:paraId="198BDC14" w14:textId="633674BE" w:rsidR="002035F3" w:rsidRPr="005A09DA" w:rsidRDefault="00B86C09" w:rsidP="003C692F">
            <w:pPr>
              <w:pStyle w:val="Paragraph"/>
            </w:pPr>
            <w:r w:rsidRPr="00B86C09">
              <w:t>Analyzing data in 9–12 builds on K–8 experiences and progresses to introducing more detailed statistical analysis, the comparison of data sets for consistency, and the use of models to generate and analyze data.</w:t>
            </w:r>
          </w:p>
          <w:p w14:paraId="2586A616" w14:textId="1143771F" w:rsidR="00A758CE" w:rsidRDefault="00B86C09" w:rsidP="003C692F">
            <w:pPr>
              <w:pStyle w:val="TableBullets"/>
            </w:pPr>
            <w:r w:rsidRPr="00B86C09">
              <w:t xml:space="preserve">Analyze data using computational models </w:t>
            </w:r>
            <w:proofErr w:type="gramStart"/>
            <w:r w:rsidRPr="00B86C09">
              <w:t>in order to</w:t>
            </w:r>
            <w:proofErr w:type="gramEnd"/>
            <w:r w:rsidRPr="00B86C09">
              <w:t xml:space="preserve"> make valid and reliable scientific claims.</w:t>
            </w:r>
          </w:p>
          <w:p w14:paraId="7FE9E202" w14:textId="77777777" w:rsidR="005E4CA2" w:rsidRDefault="005E4CA2" w:rsidP="005E4CA2">
            <w:pPr>
              <w:pStyle w:val="TableConnections"/>
              <w:spacing w:before="120" w:after="120"/>
            </w:pPr>
            <w:r>
              <w:t>Connections to Nature of Science</w:t>
            </w:r>
          </w:p>
          <w:p w14:paraId="0C6FFF58" w14:textId="56F0B6E8" w:rsidR="009F069F" w:rsidRPr="005A09DA" w:rsidRDefault="00B86C09" w:rsidP="003C692F">
            <w:pPr>
              <w:pStyle w:val="Heading4"/>
            </w:pPr>
            <w:r w:rsidRPr="00B86C09">
              <w:t>Scientific Investigations Use a Variety of Methods</w:t>
            </w:r>
          </w:p>
          <w:p w14:paraId="192E0289" w14:textId="77777777" w:rsidR="00B86C09" w:rsidRDefault="00B86C09" w:rsidP="003C692F">
            <w:pPr>
              <w:pStyle w:val="TableBullets"/>
            </w:pPr>
            <w:r w:rsidRPr="00B86C09">
              <w:t>Science investigations use diverse methods and do not always use the same set of procedures to obtain data.</w:t>
            </w:r>
          </w:p>
          <w:p w14:paraId="5404C89E" w14:textId="77777777" w:rsidR="009F069F" w:rsidRDefault="00B86C09" w:rsidP="00B86C09">
            <w:pPr>
              <w:pStyle w:val="TableBullets"/>
            </w:pPr>
            <w:r w:rsidRPr="00B86C09">
              <w:t>New technologies advance scientific knowledge.</w:t>
            </w:r>
          </w:p>
          <w:p w14:paraId="0394C8F8" w14:textId="08A0B45C" w:rsidR="00B86C09" w:rsidRDefault="00B86C09" w:rsidP="007A776C">
            <w:pPr>
              <w:pStyle w:val="Heading4"/>
            </w:pPr>
            <w:r>
              <w:t xml:space="preserve">Scientific Knowledge is Based on Empirical Evidence </w:t>
            </w:r>
          </w:p>
          <w:p w14:paraId="3FD67C0C" w14:textId="77777777" w:rsidR="00B86C09" w:rsidRDefault="00B86C09" w:rsidP="00B86C09">
            <w:pPr>
              <w:pStyle w:val="TableBullets"/>
            </w:pPr>
            <w:r w:rsidRPr="00B86C09">
              <w:t>Science knowledge is based on empirical evidence.</w:t>
            </w:r>
          </w:p>
          <w:p w14:paraId="3FA3792F" w14:textId="1B915CF9" w:rsidR="00B86C09" w:rsidRPr="009F069F" w:rsidRDefault="00B86C09" w:rsidP="00B86C09">
            <w:pPr>
              <w:pStyle w:val="TableBullets"/>
            </w:pPr>
            <w:r w:rsidRPr="00B86C09">
              <w:t>Science arguments are strengthened by multiple lines of evidence supporting a single explanation.</w:t>
            </w:r>
          </w:p>
        </w:tc>
        <w:tc>
          <w:tcPr>
            <w:tcW w:w="3240" w:type="dxa"/>
            <w:shd w:val="clear" w:color="auto" w:fill="auto"/>
          </w:tcPr>
          <w:p w14:paraId="7D6CCBF9" w14:textId="3F284757" w:rsidR="00A758CE" w:rsidRPr="007A776C" w:rsidRDefault="00B86C09" w:rsidP="007A776C">
            <w:pPr>
              <w:pStyle w:val="Heading4"/>
            </w:pPr>
            <w:r w:rsidRPr="007A776C">
              <w:t>ESS3.D: Global Climate Change</w:t>
            </w:r>
          </w:p>
          <w:p w14:paraId="01F80776" w14:textId="334BB559" w:rsidR="00A758CE" w:rsidRPr="00B86C09" w:rsidRDefault="00B86C09" w:rsidP="00B86C09">
            <w:pPr>
              <w:pStyle w:val="TableNumbers"/>
              <w:ind w:left="331" w:hanging="270"/>
              <w:rPr>
                <w:rFonts w:cs="Arial"/>
                <w:szCs w:val="24"/>
              </w:rPr>
            </w:pPr>
            <w:r w:rsidRPr="00B86C09">
              <w:t>Though the magnitudes of human impacts are greater than they have ever been, so too are human abilities to model, predict, and manage current and future impacts.</w:t>
            </w:r>
          </w:p>
        </w:tc>
        <w:tc>
          <w:tcPr>
            <w:tcW w:w="2975" w:type="dxa"/>
            <w:shd w:val="clear" w:color="auto" w:fill="auto"/>
          </w:tcPr>
          <w:p w14:paraId="2342E21B" w14:textId="7302BBC9" w:rsidR="00A758CE" w:rsidRPr="00AF1646" w:rsidRDefault="00B86C09" w:rsidP="007A776C">
            <w:pPr>
              <w:pStyle w:val="Heading4"/>
            </w:pPr>
            <w:r w:rsidRPr="00B86C09">
              <w:t>Stability and Change</w:t>
            </w:r>
          </w:p>
          <w:p w14:paraId="57E8EE0A" w14:textId="68C34006" w:rsidR="00A758CE" w:rsidRPr="009F069F" w:rsidRDefault="00B86C09" w:rsidP="00B86C09">
            <w:pPr>
              <w:pStyle w:val="TableBullets"/>
            </w:pPr>
            <w:r w:rsidRPr="00B86C09">
              <w:t>Change and rates of change can be quantified and modeled over very short or very long periods of time. Some system changes are irreversible.</w:t>
            </w:r>
          </w:p>
        </w:tc>
      </w:tr>
    </w:tbl>
    <w:p w14:paraId="463B5A3B" w14:textId="77777777" w:rsidR="007A776C" w:rsidRDefault="007A776C" w:rsidP="0097285D">
      <w:pPr>
        <w:pStyle w:val="Heading2"/>
      </w:pPr>
    </w:p>
    <w:p w14:paraId="242C1834" w14:textId="6E015914" w:rsidR="00283757" w:rsidRPr="0097285D" w:rsidRDefault="00283757" w:rsidP="0097285D">
      <w:pPr>
        <w:pStyle w:val="Heading2"/>
      </w:pPr>
      <w:r w:rsidRPr="0097285D">
        <w:lastRenderedPageBreak/>
        <w:t>Assessment Targets</w:t>
      </w:r>
    </w:p>
    <w:p w14:paraId="4AA946A0" w14:textId="28D1CD2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5B0749C1"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41A564F4"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11EB771" w14:textId="556245CC" w:rsidR="00283757" w:rsidRPr="00C10941" w:rsidRDefault="00B86C09" w:rsidP="00C10941">
      <w:pPr>
        <w:pStyle w:val="Subpractice-2"/>
      </w:pPr>
      <w:r w:rsidRPr="00B86C09">
        <w:t>4.2</w:t>
      </w:r>
      <w:r>
        <w:tab/>
      </w:r>
      <w:r w:rsidRPr="00B86C09">
        <w:t>Ability to analyze data to identify relationships</w:t>
      </w:r>
    </w:p>
    <w:p w14:paraId="12701284" w14:textId="77777777" w:rsidR="00283757" w:rsidRDefault="00283757" w:rsidP="00182E54">
      <w:pPr>
        <w:pStyle w:val="Heading3"/>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708308B9"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5AA50325" w14:textId="2B84E96B" w:rsidR="00B86C09" w:rsidRDefault="00B86C09" w:rsidP="00B86C09">
      <w:pPr>
        <w:pStyle w:val="Subpractice-3"/>
      </w:pPr>
      <w:r>
        <w:t>4.2.1</w:t>
      </w:r>
      <w:r>
        <w:tab/>
        <w:t xml:space="preserve">Ability to use </w:t>
      </w:r>
      <w:r w:rsidR="00733189" w:rsidRPr="00733189">
        <w:t xml:space="preserve">empirical </w:t>
      </w:r>
      <w:r>
        <w:t>data to describe patterns and relationships</w:t>
      </w:r>
    </w:p>
    <w:p w14:paraId="0776777D" w14:textId="77777777" w:rsidR="00B86C09" w:rsidRDefault="00B86C09" w:rsidP="00B86C09">
      <w:pPr>
        <w:pStyle w:val="Subpractice-3"/>
      </w:pPr>
      <w:r>
        <w:t>4.2.2</w:t>
      </w:r>
      <w:r>
        <w:tab/>
        <w:t>Ability to identify patterns (qualitative or quantitative) among variables represented in data</w:t>
      </w:r>
    </w:p>
    <w:p w14:paraId="66D2B01A" w14:textId="77777777" w:rsidR="00B86C09" w:rsidRDefault="00B86C09" w:rsidP="00B86C09">
      <w:pPr>
        <w:pStyle w:val="Subpractice-3"/>
      </w:pPr>
      <w:r>
        <w:t>4.2.3</w:t>
      </w:r>
      <w:r>
        <w:tab/>
        <w:t>Ability to apply concepts of statistics and probability to data</w:t>
      </w:r>
    </w:p>
    <w:p w14:paraId="6DF2A471" w14:textId="108E2AED" w:rsidR="00283757" w:rsidRPr="00C10941" w:rsidRDefault="00B86C09" w:rsidP="00B86C09">
      <w:pPr>
        <w:pStyle w:val="Subpractice-3"/>
      </w:pPr>
      <w:r>
        <w:t>4.2.4</w:t>
      </w:r>
      <w:r>
        <w:tab/>
        <w:t>Ability to consider limitations of data analysis</w:t>
      </w:r>
      <w:r w:rsidR="006B2575">
        <w:t xml:space="preserve"> (e.g., measurement error, sample selection)</w:t>
      </w:r>
    </w:p>
    <w:p w14:paraId="109B759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32F3114" w14:textId="5E9CAFD7" w:rsidR="006B6FC7" w:rsidRPr="00A034A8" w:rsidRDefault="00B86C09" w:rsidP="00A034A8">
      <w:pPr>
        <w:pStyle w:val="Heading4"/>
        <w:tabs>
          <w:tab w:val="left" w:pos="1440"/>
        </w:tabs>
        <w:ind w:left="389"/>
        <w:rPr>
          <w:b w:val="0"/>
        </w:rPr>
      </w:pPr>
      <w:r w:rsidRPr="00A034A8">
        <w:rPr>
          <w:b w:val="0"/>
        </w:rPr>
        <w:t>ESS</w:t>
      </w:r>
      <w:proofErr w:type="gramStart"/>
      <w:r w:rsidRPr="00A034A8">
        <w:rPr>
          <w:b w:val="0"/>
        </w:rPr>
        <w:t>3.D</w:t>
      </w:r>
      <w:r w:rsidR="006B6FC7" w:rsidRPr="00A034A8">
        <w:rPr>
          <w:b w:val="0"/>
        </w:rPr>
        <w:t>.</w:t>
      </w:r>
      <w:proofErr w:type="gramEnd"/>
      <w:r w:rsidRPr="00A034A8">
        <w:rPr>
          <w:b w:val="0"/>
        </w:rPr>
        <w:t>2</w:t>
      </w:r>
      <w:r w:rsidRPr="00A034A8">
        <w:rPr>
          <w:b w:val="0"/>
        </w:rPr>
        <w:tab/>
      </w:r>
    </w:p>
    <w:p w14:paraId="099D44A4" w14:textId="138151E3" w:rsidR="00B86C09" w:rsidRDefault="00B86C09" w:rsidP="00B34626">
      <w:pPr>
        <w:pStyle w:val="DashedBullets"/>
        <w:ind w:left="1800"/>
      </w:pPr>
      <w:r>
        <w:t>Describe the key outputs of climate models</w:t>
      </w:r>
    </w:p>
    <w:p w14:paraId="715F0C23" w14:textId="3C12C71D" w:rsidR="00B86C09" w:rsidRDefault="00B86C09" w:rsidP="00B34626">
      <w:pPr>
        <w:pStyle w:val="DashedBullets"/>
        <w:ind w:left="1800"/>
      </w:pPr>
      <w:r>
        <w:t>Identify the meaning and utility of key inputs to computational climate change models (including sources of anthropogenic greenhouse gases and how those sources have changed over time)</w:t>
      </w:r>
    </w:p>
    <w:p w14:paraId="66617C45" w14:textId="376D6E9D" w:rsidR="00B86C09" w:rsidRDefault="00B86C09" w:rsidP="00B34626">
      <w:pPr>
        <w:pStyle w:val="DashedBullets"/>
        <w:ind w:left="1800"/>
      </w:pPr>
      <w:r>
        <w:t>Describe how scientists develop and use climate models to make predictions about future impacts of human-driven and non-human-driven climate changes</w:t>
      </w:r>
    </w:p>
    <w:p w14:paraId="44E95016" w14:textId="7C395705" w:rsidR="00B86C09" w:rsidRDefault="00B86C09" w:rsidP="00B34626">
      <w:pPr>
        <w:pStyle w:val="DashedBullets"/>
        <w:ind w:left="1800"/>
      </w:pPr>
      <w:r>
        <w:t xml:space="preserve">Describe how the explanatory and predictive power of climate models </w:t>
      </w:r>
      <w:proofErr w:type="gramStart"/>
      <w:r>
        <w:t>has</w:t>
      </w:r>
      <w:proofErr w:type="gramEnd"/>
      <w:r>
        <w:t xml:space="preserve"> improved with improved data collection and modelling methods</w:t>
      </w:r>
    </w:p>
    <w:p w14:paraId="45B240D8" w14:textId="34F77147" w:rsidR="00B86C09" w:rsidRDefault="00B86C09" w:rsidP="00B34626">
      <w:pPr>
        <w:pStyle w:val="DashedBullets"/>
        <w:keepNext/>
        <w:keepLines/>
        <w:ind w:left="1800"/>
      </w:pPr>
      <w:r>
        <w:lastRenderedPageBreak/>
        <w:t>Describe a selected aspect of present or past climate and the associated physical parameters (e.g., temperature, precipitation, and sea level) or chemical composition (e.g., ocean pH) of the atmosphere, geosphere, hydrosphere, or cryosphere</w:t>
      </w:r>
    </w:p>
    <w:p w14:paraId="626E8B0A" w14:textId="13C17DBF" w:rsidR="00B86C09" w:rsidRDefault="00B86C09" w:rsidP="00B34626">
      <w:pPr>
        <w:pStyle w:val="DashedBullets"/>
        <w:ind w:left="1800"/>
      </w:pPr>
      <w:r>
        <w:t>Describe if the predicted changes on Earth systems are reversible or irreversible</w:t>
      </w:r>
    </w:p>
    <w:p w14:paraId="36FBFDE6" w14:textId="0101D0C6" w:rsidR="00283757" w:rsidRPr="00C10941" w:rsidRDefault="00B86C09" w:rsidP="00B34626">
      <w:pPr>
        <w:pStyle w:val="DashedBullets"/>
        <w:ind w:left="1800"/>
      </w:pPr>
      <w:r>
        <w:t>Identify sources of uncertainty in the prediction of the effect of the future of a selected aspect of climate change</w:t>
      </w:r>
    </w:p>
    <w:p w14:paraId="7C482FAD"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859F8DB" w14:textId="4F2EF63F" w:rsidR="000A196B" w:rsidRDefault="00182E54" w:rsidP="00C10941">
      <w:pPr>
        <w:pStyle w:val="CrossCuttingTargets"/>
        <w:rPr>
          <w:lang w:eastAsia="ko-KR"/>
        </w:rPr>
      </w:pPr>
      <w:r w:rsidRPr="00182E54">
        <w:t>CCC7</w:t>
      </w:r>
      <w:r>
        <w:tab/>
      </w:r>
      <w:r w:rsidRPr="00182E54">
        <w:t>Develop models that quantify change and rates of change over very short to very long periods of time and recognize irreversible changes</w:t>
      </w:r>
    </w:p>
    <w:p w14:paraId="2EACD0E3" w14:textId="77777777" w:rsidR="000A196B" w:rsidRDefault="000A196B" w:rsidP="00182E54">
      <w:pPr>
        <w:pStyle w:val="Heading2"/>
        <w:rPr>
          <w:i/>
          <w:szCs w:val="24"/>
        </w:rPr>
      </w:pPr>
      <w:r w:rsidRPr="00935CE2">
        <w:rPr>
          <w:lang w:eastAsia="ko-KR"/>
        </w:rPr>
        <w:t>Examples of Integration of Assessment Targets and Evidence</w:t>
      </w:r>
    </w:p>
    <w:p w14:paraId="36D65A86" w14:textId="77777777" w:rsidR="00CE5AB8" w:rsidRPr="00B63D23" w:rsidRDefault="00CE5AB8" w:rsidP="00182E54">
      <w:pPr>
        <w:pStyle w:val="ParagraphItalic"/>
        <w:keepNext/>
      </w:pPr>
      <w:r>
        <w:t>Note that the list in this section is not exhaustive.</w:t>
      </w:r>
    </w:p>
    <w:p w14:paraId="68449ED0" w14:textId="77777777" w:rsidR="00182E54" w:rsidRDefault="00182E54" w:rsidP="00182E54">
      <w:pPr>
        <w:pStyle w:val="Paragraph"/>
      </w:pPr>
      <w:r>
        <w:t>Task provides data presenting changes in human activity and physical features of the climate over a meaningful timespan:</w:t>
      </w:r>
    </w:p>
    <w:p w14:paraId="2B8D876D" w14:textId="77777777" w:rsidR="00182E54" w:rsidRDefault="00182E54" w:rsidP="00182E54">
      <w:pPr>
        <w:pStyle w:val="DashedBullets"/>
      </w:pPr>
      <w:r>
        <w:t>Describes the correlation between the graphs (4.2.1, ESS</w:t>
      </w:r>
      <w:proofErr w:type="gramStart"/>
      <w:r>
        <w:t>3.D.</w:t>
      </w:r>
      <w:proofErr w:type="gramEnd"/>
      <w:r>
        <w:t>2, and CCC7)</w:t>
      </w:r>
    </w:p>
    <w:p w14:paraId="6F912FB8" w14:textId="77777777" w:rsidR="00182E54" w:rsidRDefault="00182E54" w:rsidP="00182E54">
      <w:pPr>
        <w:pStyle w:val="DashedBullets"/>
      </w:pPr>
      <w:r>
        <w:t>Describes the patterns in the data over time (4.2.1, ESS</w:t>
      </w:r>
      <w:proofErr w:type="gramStart"/>
      <w:r>
        <w:t>3.D.</w:t>
      </w:r>
      <w:proofErr w:type="gramEnd"/>
      <w:r>
        <w:t>2, and CCC7)</w:t>
      </w:r>
    </w:p>
    <w:p w14:paraId="2FE09EDB" w14:textId="77777777" w:rsidR="00182E54" w:rsidRDefault="00182E54" w:rsidP="00182E54">
      <w:pPr>
        <w:pStyle w:val="Paragraph"/>
      </w:pPr>
      <w:r>
        <w:t xml:space="preserve">Task presents </w:t>
      </w:r>
      <w:proofErr w:type="gramStart"/>
      <w:r>
        <w:t>student</w:t>
      </w:r>
      <w:proofErr w:type="gramEnd"/>
      <w:r>
        <w:t xml:space="preserve"> with data showing physical parameters (e.g., temperature, precipitation, sea level) and changes in range of a given species:</w:t>
      </w:r>
    </w:p>
    <w:p w14:paraId="573AF885" w14:textId="77777777" w:rsidR="00182E54" w:rsidRDefault="00182E54" w:rsidP="00182E54">
      <w:pPr>
        <w:pStyle w:val="DashedBullets"/>
      </w:pPr>
      <w:r>
        <w:t>Identifies the patterns between the variables represented in the data (4.2.2, ESS</w:t>
      </w:r>
      <w:proofErr w:type="gramStart"/>
      <w:r>
        <w:t>3.D.</w:t>
      </w:r>
      <w:proofErr w:type="gramEnd"/>
      <w:r>
        <w:t>2, and CCC7)</w:t>
      </w:r>
    </w:p>
    <w:p w14:paraId="0C5CF2AB" w14:textId="77777777" w:rsidR="00182E54" w:rsidRDefault="00182E54" w:rsidP="00182E54">
      <w:pPr>
        <w:pStyle w:val="Paragraph"/>
      </w:pPr>
      <w:r>
        <w:t xml:space="preserve">Task provides </w:t>
      </w:r>
      <w:proofErr w:type="gramStart"/>
      <w:r>
        <w:t>student</w:t>
      </w:r>
      <w:proofErr w:type="gramEnd"/>
      <w:r>
        <w:t xml:space="preserve"> with data/graph of climate observations over time:</w:t>
      </w:r>
    </w:p>
    <w:p w14:paraId="64D63042" w14:textId="77777777" w:rsidR="00182E54" w:rsidRDefault="00182E54" w:rsidP="00182E54">
      <w:pPr>
        <w:pStyle w:val="DashedBullets"/>
      </w:pPr>
      <w:r>
        <w:t>Predicts changes to the Earth’s systems based on probability (4.2.3, ESS</w:t>
      </w:r>
      <w:proofErr w:type="gramStart"/>
      <w:r>
        <w:t>3.D.</w:t>
      </w:r>
      <w:proofErr w:type="gramEnd"/>
      <w:r>
        <w:t xml:space="preserve">2, and CCC7) </w:t>
      </w:r>
    </w:p>
    <w:p w14:paraId="08063F47" w14:textId="77777777" w:rsidR="00182E54" w:rsidRDefault="00182E54" w:rsidP="00182E54">
      <w:pPr>
        <w:pStyle w:val="DashedBullets"/>
      </w:pPr>
      <w:r>
        <w:t>Predicts if the changes are reversible or irreversible (4.2.3, ESS</w:t>
      </w:r>
      <w:proofErr w:type="gramStart"/>
      <w:r>
        <w:t>3.D.</w:t>
      </w:r>
      <w:proofErr w:type="gramEnd"/>
      <w:r>
        <w:t xml:space="preserve">2, and CCC7) </w:t>
      </w:r>
    </w:p>
    <w:p w14:paraId="72B63E76" w14:textId="77777777" w:rsidR="00182E54" w:rsidRDefault="00182E54" w:rsidP="00182E54">
      <w:pPr>
        <w:pStyle w:val="Paragraph"/>
      </w:pPr>
      <w:r>
        <w:t>Task provides data displaying atmospheric climatological data sets over time:</w:t>
      </w:r>
    </w:p>
    <w:p w14:paraId="585B9A26" w14:textId="5487337F" w:rsidR="00FE4E50" w:rsidRPr="009246C4" w:rsidRDefault="00182E54" w:rsidP="00182E54">
      <w:pPr>
        <w:pStyle w:val="DashedBullets"/>
      </w:pPr>
      <w:r>
        <w:t>Identifies the limitations of the graphs in investigating the role of humans in climate change (4.2.4, ESS</w:t>
      </w:r>
      <w:proofErr w:type="gramStart"/>
      <w:r>
        <w:t>3.D.</w:t>
      </w:r>
      <w:proofErr w:type="gramEnd"/>
      <w:r>
        <w:t>2, and CCC7)</w:t>
      </w:r>
    </w:p>
    <w:p w14:paraId="4D358AFB" w14:textId="771306BD" w:rsidR="00282630" w:rsidRPr="001D6620" w:rsidRDefault="00AC073E" w:rsidP="0097285D">
      <w:pPr>
        <w:pStyle w:val="Heading2"/>
      </w:pPr>
      <w:r>
        <w:lastRenderedPageBreak/>
        <w:t xml:space="preserve">California </w:t>
      </w:r>
      <w:r w:rsidR="00282630" w:rsidRPr="001D6620">
        <w:t>Environmental Principle</w:t>
      </w:r>
      <w:r w:rsidR="00282630">
        <w:t>s and Concepts</w:t>
      </w:r>
    </w:p>
    <w:p w14:paraId="7ADD435D" w14:textId="77777777" w:rsidR="00182E54" w:rsidRDefault="00182E54" w:rsidP="00182E54">
      <w:pPr>
        <w:pStyle w:val="DashedBullets"/>
      </w:pPr>
      <w:r>
        <w:t>EP1: The continuation and health of individual human lives and of human communities and societies depend on the health of the natural systems that provide essential goods and ecosystem services.</w:t>
      </w:r>
    </w:p>
    <w:p w14:paraId="431364BE" w14:textId="77777777" w:rsidR="00182E54" w:rsidRDefault="00182E54" w:rsidP="00182E54">
      <w:pPr>
        <w:pStyle w:val="DashedBullets"/>
      </w:pPr>
      <w:r>
        <w:t>EP2: The long-term functioning and health of terrestrial, freshwater, coastal, and marine ecosystems are influenced by their relationships with human societies.</w:t>
      </w:r>
    </w:p>
    <w:p w14:paraId="32EB9823" w14:textId="77777777" w:rsidR="00182E54" w:rsidRDefault="00182E54" w:rsidP="00182E54">
      <w:pPr>
        <w:pStyle w:val="DashedBullets"/>
      </w:pPr>
      <w:r>
        <w:t>EP3: Natural systems proceed through cycles that humans depend upon, benefit from, and can alter.</w:t>
      </w:r>
    </w:p>
    <w:p w14:paraId="735A3F0A" w14:textId="77777777" w:rsidR="00182E54" w:rsidRDefault="00182E54" w:rsidP="00182E54">
      <w:pPr>
        <w:pStyle w:val="DashedBullets"/>
      </w:pPr>
      <w:r>
        <w:t>EP4: The exchange of matter between natural systems and human societies affects the long-term functioning of both.</w:t>
      </w:r>
    </w:p>
    <w:p w14:paraId="1A219D99" w14:textId="46CC7E64" w:rsidR="00282630" w:rsidRPr="001B57B9" w:rsidRDefault="00182E54" w:rsidP="00182E54">
      <w:pPr>
        <w:pStyle w:val="DashedBullets"/>
      </w:pPr>
      <w:r>
        <w:t>EP5: Decisions affecting resources and natural systems are based on a wide range of considerations and decision-making processes.</w:t>
      </w:r>
    </w:p>
    <w:p w14:paraId="16A7A4F7" w14:textId="77777777" w:rsidR="00CE5AB8" w:rsidRPr="00B63D23" w:rsidRDefault="00FE4E50" w:rsidP="0097285D">
      <w:pPr>
        <w:pStyle w:val="Heading2"/>
      </w:pPr>
      <w:r w:rsidRPr="00510C04">
        <w:t>Possible Phenomena or Contexts</w:t>
      </w:r>
    </w:p>
    <w:p w14:paraId="38705BEA" w14:textId="77777777" w:rsidR="00FE4E50" w:rsidRPr="00B63D23" w:rsidRDefault="00CE5AB8" w:rsidP="00AB7B8F">
      <w:pPr>
        <w:pStyle w:val="ParagraphItalic"/>
      </w:pPr>
      <w:r>
        <w:t>Note that the list in this section is not exhaustive.</w:t>
      </w:r>
    </w:p>
    <w:p w14:paraId="15A2AF16" w14:textId="77777777" w:rsidR="00EA0EB7" w:rsidRDefault="00EA0EB7" w:rsidP="00EA0EB7">
      <w:pPr>
        <w:pStyle w:val="DashedBullets"/>
      </w:pPr>
      <w:r>
        <w:t xml:space="preserve">Sources of uncertainty in climate change predictions </w:t>
      </w:r>
    </w:p>
    <w:p w14:paraId="36BB7738" w14:textId="77777777" w:rsidR="00182E54" w:rsidRDefault="00182E54" w:rsidP="00182E54">
      <w:pPr>
        <w:pStyle w:val="DashedBullets"/>
      </w:pPr>
      <w:r>
        <w:t>Graphs of carbon emissions from human activities, atmospheric carbon dioxide levels, and global temperatures over time</w:t>
      </w:r>
    </w:p>
    <w:p w14:paraId="4360E25B" w14:textId="77777777" w:rsidR="00182E54" w:rsidRDefault="00182E54" w:rsidP="00182E54">
      <w:pPr>
        <w:pStyle w:val="DashedBullets"/>
      </w:pPr>
      <w:r>
        <w:t>Melting of ice caps leading to changing sea levels and surface albedo</w:t>
      </w:r>
    </w:p>
    <w:p w14:paraId="76D89EC3" w14:textId="77777777" w:rsidR="00182E54" w:rsidRDefault="00182E54" w:rsidP="00182E54">
      <w:pPr>
        <w:pStyle w:val="DashedBullets"/>
      </w:pPr>
      <w:r>
        <w:t xml:space="preserve">Changes in frequency, intensity, location of storms, droughts, wildfires or other weather-related events </w:t>
      </w:r>
    </w:p>
    <w:p w14:paraId="6F4F99A5" w14:textId="75723800" w:rsidR="00182E54" w:rsidRDefault="00182E54" w:rsidP="00182E54">
      <w:pPr>
        <w:pStyle w:val="DashedBullets"/>
      </w:pPr>
      <w:r>
        <w:t>Changes in the chemical composition of the ocean or atmosphere</w:t>
      </w:r>
    </w:p>
    <w:p w14:paraId="4266F81B" w14:textId="77777777" w:rsidR="00CE5AB8" w:rsidRPr="00B63D23" w:rsidRDefault="00FE4E50" w:rsidP="00DB2AA5">
      <w:pPr>
        <w:pStyle w:val="Heading2"/>
        <w:keepNext w:val="0"/>
      </w:pPr>
      <w:r w:rsidRPr="00510C04">
        <w:t>Common Misconceptions</w:t>
      </w:r>
    </w:p>
    <w:p w14:paraId="0348F8DB" w14:textId="77777777" w:rsidR="00FE4E50" w:rsidRPr="00B63D23" w:rsidRDefault="00CE5AB8" w:rsidP="00DB2AA5">
      <w:pPr>
        <w:pStyle w:val="ParagraphItalic"/>
      </w:pPr>
      <w:r>
        <w:t>Note that the list in this section is not exhaustive.</w:t>
      </w:r>
    </w:p>
    <w:p w14:paraId="51D08968" w14:textId="77777777" w:rsidR="00182E54" w:rsidRDefault="00182E54" w:rsidP="00DB2AA5">
      <w:pPr>
        <w:pStyle w:val="DashedBullets"/>
      </w:pPr>
      <w:r>
        <w:t>Climate change is only the result of anthropogenic factors.</w:t>
      </w:r>
    </w:p>
    <w:p w14:paraId="217FA341" w14:textId="48342F3A" w:rsidR="00FE4E50" w:rsidRPr="00B05F41" w:rsidRDefault="00182E54" w:rsidP="00DB2AA5">
      <w:pPr>
        <w:pStyle w:val="DashedBullets"/>
      </w:pPr>
      <w:r>
        <w:t>Climate change models cannot predict changes to physical parameters or chemical composition of the atmosphere, geosphere, hydrosphere, or cryosphere.</w:t>
      </w:r>
    </w:p>
    <w:p w14:paraId="38A6C936" w14:textId="77777777" w:rsidR="00FE4E50" w:rsidRPr="00510C04" w:rsidRDefault="00FE4E50" w:rsidP="0097285D">
      <w:pPr>
        <w:pStyle w:val="Heading2"/>
      </w:pPr>
      <w:r w:rsidRPr="00510C04">
        <w:lastRenderedPageBreak/>
        <w:t>Additional Assessment Boundaries</w:t>
      </w:r>
    </w:p>
    <w:p w14:paraId="7181E9DE" w14:textId="77777777" w:rsidR="00FE4E50" w:rsidRDefault="009F069F" w:rsidP="00A04BFA">
      <w:pPr>
        <w:pStyle w:val="Paragraph"/>
        <w:rPr>
          <w:lang w:eastAsia="ko-KR"/>
        </w:rPr>
      </w:pPr>
      <w:r w:rsidRPr="009F069F">
        <w:rPr>
          <w:lang w:eastAsia="ko-KR"/>
        </w:rPr>
        <w:t>None listed at this time.</w:t>
      </w:r>
    </w:p>
    <w:p w14:paraId="1FF5CDE8" w14:textId="77777777" w:rsidR="00FE4E50" w:rsidRDefault="00FE4E50" w:rsidP="0097285D">
      <w:pPr>
        <w:pStyle w:val="Heading2"/>
      </w:pPr>
      <w:r>
        <w:t>Additional References</w:t>
      </w:r>
    </w:p>
    <w:p w14:paraId="0AA29191" w14:textId="53E9B7D6" w:rsidR="00286AB9" w:rsidRDefault="00182E54" w:rsidP="0092682A">
      <w:pPr>
        <w:pStyle w:val="Paragraph"/>
        <w:rPr>
          <w:rStyle w:val="Hyperlink"/>
          <w:bCs/>
          <w:color w:val="auto"/>
          <w:u w:val="none"/>
        </w:rPr>
      </w:pPr>
      <w:r w:rsidRPr="007A43E3">
        <w:t>HS-ESS3-5 Evidence Statement</w:t>
      </w:r>
      <w:r w:rsidR="0092682A" w:rsidRPr="0092682A">
        <w:t xml:space="preserve"> </w:t>
      </w:r>
      <w:hyperlink r:id="rId9" w:tooltip="HS-ESS3-5 Evidence Statement web document" w:history="1">
        <w:r w:rsidR="007A43E3" w:rsidRPr="007A43E3">
          <w:rPr>
            <w:rStyle w:val="Hyperlink"/>
          </w:rPr>
          <w:t>https://www.nextgenscience.org/sites/default/files/evidence_statement/black_white/HS-ESS3-5 Evidence Statements June 2015 asterisks.pdf</w:t>
        </w:r>
      </w:hyperlink>
    </w:p>
    <w:p w14:paraId="154CA830" w14:textId="57D289FF" w:rsidR="007A43E3" w:rsidRPr="009258F0" w:rsidRDefault="007A43E3" w:rsidP="007A43E3">
      <w:pPr>
        <w:pStyle w:val="Paragraph"/>
      </w:pPr>
      <w:r>
        <w:t xml:space="preserve">California Environmental Principles and Concepts </w:t>
      </w:r>
      <w:hyperlink r:id="rId10">
        <w:r w:rsidRPr="3DCA54A1">
          <w:rPr>
            <w:rStyle w:val="Hyperlink"/>
          </w:rPr>
          <w:t>http://californiaeei.org/abouteei/epc/</w:t>
        </w:r>
      </w:hyperlink>
    </w:p>
    <w:p w14:paraId="38DCE858" w14:textId="77777777" w:rsidR="007A43E3" w:rsidRPr="009258F0" w:rsidRDefault="007A43E3" w:rsidP="007A43E3">
      <w:pPr>
        <w:pStyle w:val="Paragraph"/>
        <w:keepNext w:val="0"/>
        <w:keepLines w:val="0"/>
      </w:pPr>
      <w:r w:rsidRPr="009258F0">
        <w:t>California Education and the Environment Initiative</w:t>
      </w:r>
      <w:r w:rsidRPr="005F333E">
        <w:rPr>
          <w:sz w:val="28"/>
        </w:rPr>
        <w:t xml:space="preserve"> </w:t>
      </w:r>
      <w:hyperlink r:id="rId11" w:tooltip="California Education and the Environment Initiative web page" w:history="1">
        <w:r w:rsidRPr="005F333E">
          <w:rPr>
            <w:rStyle w:val="Hyperlink"/>
            <w:szCs w:val="23"/>
          </w:rPr>
          <w:t>http://californiaeei.org/</w:t>
        </w:r>
      </w:hyperlink>
    </w:p>
    <w:p w14:paraId="0DCA4692" w14:textId="77777777" w:rsidR="007A43E3" w:rsidRDefault="007A43E3" w:rsidP="007A43E3">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4021746" w14:textId="77777777" w:rsidR="007A43E3" w:rsidRPr="00DE6E87" w:rsidRDefault="007A43E3" w:rsidP="00B203E4">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97886DA" w14:textId="5DF08E3A" w:rsidR="00182E54" w:rsidRDefault="007A43E3" w:rsidP="00B203E4">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369F4143" w14:textId="4E68E29C" w:rsidR="003F6E37" w:rsidRDefault="003F6E37" w:rsidP="003F6E37">
      <w:pPr>
        <w:pStyle w:val="ScienceFrameworkLinks"/>
        <w:spacing w:before="600"/>
        <w:ind w:left="446" w:hanging="446"/>
        <w:rPr>
          <w:color w:val="000000"/>
        </w:rPr>
      </w:pPr>
      <w:r>
        <w:rPr>
          <w:lang w:eastAsia="ko-KR"/>
        </w:rPr>
        <w:t>Posted by the California Department of Education, March 2021</w:t>
      </w:r>
      <w:r w:rsidR="00241A7F">
        <w:rPr>
          <w:lang w:eastAsia="ko-KR"/>
        </w:rPr>
        <w:t xml:space="preserve"> </w:t>
      </w:r>
      <w:r w:rsidR="00241A7F" w:rsidRPr="00241A7F">
        <w:rPr>
          <w:lang w:eastAsia="ko-KR"/>
        </w:rPr>
        <w:t>(updated February 2024)</w:t>
      </w:r>
    </w:p>
    <w:p w14:paraId="7FD7A35B" w14:textId="2BFA2662" w:rsidR="00877E08" w:rsidRPr="007A43E3" w:rsidRDefault="00877E08" w:rsidP="003F6E37">
      <w:pPr>
        <w:pStyle w:val="ScienceFrameworkLinks"/>
        <w:spacing w:before="600"/>
        <w:ind w:left="446" w:hanging="446"/>
        <w:rPr>
          <w:color w:val="000000"/>
        </w:rPr>
      </w:pPr>
    </w:p>
    <w:sectPr w:rsidR="00877E08" w:rsidRPr="007A43E3" w:rsidSect="00470F97">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0A780" w14:textId="77777777" w:rsidR="003B33A0" w:rsidRDefault="003B33A0" w:rsidP="007525D5">
      <w:r>
        <w:separator/>
      </w:r>
    </w:p>
  </w:endnote>
  <w:endnote w:type="continuationSeparator" w:id="0">
    <w:p w14:paraId="2F3D229A" w14:textId="77777777" w:rsidR="003B33A0" w:rsidRDefault="003B33A0" w:rsidP="007525D5">
      <w:r>
        <w:continuationSeparator/>
      </w:r>
    </w:p>
  </w:endnote>
  <w:endnote w:type="continuationNotice" w:id="1">
    <w:p w14:paraId="5F412C93" w14:textId="77777777" w:rsidR="003B33A0" w:rsidRDefault="003B33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180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76517A">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0A5A1" w14:textId="77777777" w:rsidR="003B33A0" w:rsidRDefault="003B33A0" w:rsidP="007525D5">
      <w:r>
        <w:separator/>
      </w:r>
    </w:p>
  </w:footnote>
  <w:footnote w:type="continuationSeparator" w:id="0">
    <w:p w14:paraId="3C9B62A9" w14:textId="77777777" w:rsidR="003B33A0" w:rsidRDefault="003B33A0" w:rsidP="007525D5">
      <w:r>
        <w:continuationSeparator/>
      </w:r>
    </w:p>
  </w:footnote>
  <w:footnote w:type="continuationNotice" w:id="1">
    <w:p w14:paraId="0F4C6B57" w14:textId="77777777" w:rsidR="003B33A0" w:rsidRDefault="003B33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1CE83" w14:textId="05F8CD01" w:rsidR="006B6FC7" w:rsidRDefault="006B6FC7" w:rsidP="00B34626">
    <w:pPr>
      <w:pStyle w:val="Header"/>
      <w:tabs>
        <w:tab w:val="clear" w:pos="4680"/>
        <w:tab w:val="clear" w:pos="9360"/>
        <w:tab w:val="left" w:pos="9060"/>
      </w:tabs>
      <w:spacing w:after="0"/>
      <w:jc w:val="left"/>
    </w:pPr>
    <w:r>
      <w:rPr>
        <w:noProof/>
        <w:lang w:eastAsia="en-US"/>
      </w:rPr>
      <w:drawing>
        <wp:inline distT="0" distB="0" distL="0" distR="0" wp14:anchorId="04FC9B0C" wp14:editId="69D4DCEB">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025C3AF4" w14:textId="37421B20" w:rsidR="006B6FC7" w:rsidRPr="007F67E5" w:rsidRDefault="0030251D" w:rsidP="006B6FC7">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574EEC">
      <w:rPr>
        <w:b/>
        <w:noProof/>
      </w:rPr>
      <w:t>HS-ESS3-5 Earth and Human Activity</w:t>
    </w:r>
    <w:r>
      <w:rPr>
        <w:b/>
        <w:noProof/>
      </w:rPr>
      <w:fldChar w:fldCharType="end"/>
    </w:r>
  </w:p>
  <w:p w14:paraId="274E616F" w14:textId="77777777" w:rsidR="006B6FC7" w:rsidRDefault="006B6FC7" w:rsidP="006B6FC7">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6B7ABAC0"/>
    <w:lvl w:ilvl="0" w:tplc="2912DBF8">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90614289">
    <w:abstractNumId w:val="14"/>
  </w:num>
  <w:num w:numId="2" w16cid:durableId="812794886">
    <w:abstractNumId w:val="16"/>
  </w:num>
  <w:num w:numId="3" w16cid:durableId="201284830">
    <w:abstractNumId w:val="20"/>
  </w:num>
  <w:num w:numId="4" w16cid:durableId="189995659">
    <w:abstractNumId w:val="30"/>
  </w:num>
  <w:num w:numId="5" w16cid:durableId="757020500">
    <w:abstractNumId w:val="13"/>
  </w:num>
  <w:num w:numId="6" w16cid:durableId="1610504773">
    <w:abstractNumId w:val="11"/>
  </w:num>
  <w:num w:numId="7" w16cid:durableId="1409614831">
    <w:abstractNumId w:val="24"/>
  </w:num>
  <w:num w:numId="8" w16cid:durableId="434249390">
    <w:abstractNumId w:val="25"/>
  </w:num>
  <w:num w:numId="9" w16cid:durableId="1725328525">
    <w:abstractNumId w:val="29"/>
  </w:num>
  <w:num w:numId="10" w16cid:durableId="748771049">
    <w:abstractNumId w:val="22"/>
  </w:num>
  <w:num w:numId="11" w16cid:durableId="1861115475">
    <w:abstractNumId w:val="31"/>
  </w:num>
  <w:num w:numId="12" w16cid:durableId="750658745">
    <w:abstractNumId w:val="29"/>
    <w:lvlOverride w:ilvl="0">
      <w:startOverride w:val="1"/>
    </w:lvlOverride>
  </w:num>
  <w:num w:numId="13" w16cid:durableId="690956104">
    <w:abstractNumId w:val="29"/>
    <w:lvlOverride w:ilvl="0">
      <w:startOverride w:val="1"/>
    </w:lvlOverride>
  </w:num>
  <w:num w:numId="14" w16cid:durableId="16843530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8648001">
    <w:abstractNumId w:val="29"/>
    <w:lvlOverride w:ilvl="0">
      <w:startOverride w:val="1"/>
    </w:lvlOverride>
  </w:num>
  <w:num w:numId="16" w16cid:durableId="678777656">
    <w:abstractNumId w:val="29"/>
    <w:lvlOverride w:ilvl="0">
      <w:startOverride w:val="1"/>
    </w:lvlOverride>
  </w:num>
  <w:num w:numId="17" w16cid:durableId="57899458">
    <w:abstractNumId w:val="22"/>
    <w:lvlOverride w:ilvl="0">
      <w:startOverride w:val="1"/>
    </w:lvlOverride>
  </w:num>
  <w:num w:numId="18" w16cid:durableId="726496262">
    <w:abstractNumId w:val="29"/>
    <w:lvlOverride w:ilvl="0">
      <w:startOverride w:val="1"/>
    </w:lvlOverride>
  </w:num>
  <w:num w:numId="19" w16cid:durableId="5478436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2157301">
    <w:abstractNumId w:val="29"/>
    <w:lvlOverride w:ilvl="0">
      <w:startOverride w:val="1"/>
    </w:lvlOverride>
  </w:num>
  <w:num w:numId="21" w16cid:durableId="945964921">
    <w:abstractNumId w:val="22"/>
    <w:lvlOverride w:ilvl="0">
      <w:startOverride w:val="1"/>
    </w:lvlOverride>
  </w:num>
  <w:num w:numId="22" w16cid:durableId="835070251">
    <w:abstractNumId w:val="29"/>
    <w:lvlOverride w:ilvl="0">
      <w:startOverride w:val="1"/>
    </w:lvlOverride>
  </w:num>
  <w:num w:numId="23" w16cid:durableId="743378733">
    <w:abstractNumId w:val="22"/>
    <w:lvlOverride w:ilvl="0">
      <w:startOverride w:val="1"/>
    </w:lvlOverride>
  </w:num>
  <w:num w:numId="24" w16cid:durableId="1015033968">
    <w:abstractNumId w:val="29"/>
    <w:lvlOverride w:ilvl="0">
      <w:startOverride w:val="1"/>
    </w:lvlOverride>
  </w:num>
  <w:num w:numId="25" w16cid:durableId="2001499004">
    <w:abstractNumId w:val="22"/>
    <w:lvlOverride w:ilvl="0">
      <w:startOverride w:val="1"/>
    </w:lvlOverride>
  </w:num>
  <w:num w:numId="26" w16cid:durableId="506554533">
    <w:abstractNumId w:val="31"/>
    <w:lvlOverride w:ilvl="0">
      <w:startOverride w:val="1"/>
    </w:lvlOverride>
  </w:num>
  <w:num w:numId="27" w16cid:durableId="15089861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9100288">
    <w:abstractNumId w:val="29"/>
    <w:lvlOverride w:ilvl="0">
      <w:startOverride w:val="1"/>
    </w:lvlOverride>
  </w:num>
  <w:num w:numId="29" w16cid:durableId="1733966215">
    <w:abstractNumId w:val="22"/>
    <w:lvlOverride w:ilvl="0">
      <w:startOverride w:val="1"/>
    </w:lvlOverride>
  </w:num>
  <w:num w:numId="30" w16cid:durableId="829641714">
    <w:abstractNumId w:val="29"/>
    <w:lvlOverride w:ilvl="0">
      <w:startOverride w:val="1"/>
    </w:lvlOverride>
  </w:num>
  <w:num w:numId="31" w16cid:durableId="2023821381">
    <w:abstractNumId w:val="29"/>
    <w:lvlOverride w:ilvl="0">
      <w:startOverride w:val="1"/>
    </w:lvlOverride>
  </w:num>
  <w:num w:numId="32" w16cid:durableId="1440560670">
    <w:abstractNumId w:val="22"/>
    <w:lvlOverride w:ilvl="0">
      <w:startOverride w:val="1"/>
    </w:lvlOverride>
  </w:num>
  <w:num w:numId="33" w16cid:durableId="5353929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8120279">
    <w:abstractNumId w:val="29"/>
    <w:lvlOverride w:ilvl="0">
      <w:startOverride w:val="1"/>
    </w:lvlOverride>
  </w:num>
  <w:num w:numId="35" w16cid:durableId="298850509">
    <w:abstractNumId w:val="22"/>
    <w:lvlOverride w:ilvl="0">
      <w:startOverride w:val="1"/>
    </w:lvlOverride>
  </w:num>
  <w:num w:numId="36" w16cid:durableId="718479857">
    <w:abstractNumId w:val="29"/>
    <w:lvlOverride w:ilvl="0">
      <w:startOverride w:val="1"/>
    </w:lvlOverride>
  </w:num>
  <w:num w:numId="37" w16cid:durableId="500196896">
    <w:abstractNumId w:val="22"/>
    <w:lvlOverride w:ilvl="0">
      <w:startOverride w:val="1"/>
    </w:lvlOverride>
  </w:num>
  <w:num w:numId="38" w16cid:durableId="2135244389">
    <w:abstractNumId w:val="31"/>
    <w:lvlOverride w:ilvl="0">
      <w:startOverride w:val="1"/>
    </w:lvlOverride>
  </w:num>
  <w:num w:numId="39" w16cid:durableId="810630500">
    <w:abstractNumId w:val="31"/>
    <w:lvlOverride w:ilvl="0">
      <w:startOverride w:val="1"/>
    </w:lvlOverride>
  </w:num>
  <w:num w:numId="40" w16cid:durableId="1567298706">
    <w:abstractNumId w:val="29"/>
    <w:lvlOverride w:ilvl="0">
      <w:startOverride w:val="1"/>
    </w:lvlOverride>
  </w:num>
  <w:num w:numId="41" w16cid:durableId="1164055649">
    <w:abstractNumId w:val="22"/>
    <w:lvlOverride w:ilvl="0">
      <w:startOverride w:val="1"/>
    </w:lvlOverride>
  </w:num>
  <w:num w:numId="42" w16cid:durableId="1158111613">
    <w:abstractNumId w:val="31"/>
    <w:lvlOverride w:ilvl="0">
      <w:startOverride w:val="1"/>
    </w:lvlOverride>
  </w:num>
  <w:num w:numId="43" w16cid:durableId="131874051">
    <w:abstractNumId w:val="31"/>
    <w:lvlOverride w:ilvl="0">
      <w:startOverride w:val="1"/>
    </w:lvlOverride>
  </w:num>
  <w:num w:numId="44" w16cid:durableId="1887639461">
    <w:abstractNumId w:val="31"/>
    <w:lvlOverride w:ilvl="0">
      <w:startOverride w:val="1"/>
    </w:lvlOverride>
  </w:num>
  <w:num w:numId="45" w16cid:durableId="887490938">
    <w:abstractNumId w:val="34"/>
  </w:num>
  <w:num w:numId="46" w16cid:durableId="418140336">
    <w:abstractNumId w:val="22"/>
    <w:lvlOverride w:ilvl="0">
      <w:startOverride w:val="1"/>
    </w:lvlOverride>
  </w:num>
  <w:num w:numId="47" w16cid:durableId="625550383">
    <w:abstractNumId w:val="15"/>
  </w:num>
  <w:num w:numId="48" w16cid:durableId="1406802561">
    <w:abstractNumId w:val="28"/>
  </w:num>
  <w:num w:numId="49" w16cid:durableId="438067129">
    <w:abstractNumId w:val="27"/>
  </w:num>
  <w:num w:numId="50" w16cid:durableId="1197043435">
    <w:abstractNumId w:val="33"/>
  </w:num>
  <w:num w:numId="51" w16cid:durableId="1524830860">
    <w:abstractNumId w:val="35"/>
  </w:num>
  <w:num w:numId="52" w16cid:durableId="1691563571">
    <w:abstractNumId w:val="17"/>
  </w:num>
  <w:num w:numId="53" w16cid:durableId="1742604845">
    <w:abstractNumId w:val="9"/>
  </w:num>
  <w:num w:numId="54" w16cid:durableId="503324083">
    <w:abstractNumId w:val="7"/>
  </w:num>
  <w:num w:numId="55" w16cid:durableId="1166550072">
    <w:abstractNumId w:val="6"/>
  </w:num>
  <w:num w:numId="56" w16cid:durableId="1924994257">
    <w:abstractNumId w:val="5"/>
  </w:num>
  <w:num w:numId="57" w16cid:durableId="1445224979">
    <w:abstractNumId w:val="4"/>
  </w:num>
  <w:num w:numId="58" w16cid:durableId="1381444425">
    <w:abstractNumId w:val="8"/>
  </w:num>
  <w:num w:numId="59" w16cid:durableId="564796795">
    <w:abstractNumId w:val="3"/>
  </w:num>
  <w:num w:numId="60" w16cid:durableId="1986351728">
    <w:abstractNumId w:val="2"/>
  </w:num>
  <w:num w:numId="61" w16cid:durableId="1237931490">
    <w:abstractNumId w:val="1"/>
  </w:num>
  <w:num w:numId="62" w16cid:durableId="1703238222">
    <w:abstractNumId w:val="0"/>
  </w:num>
  <w:num w:numId="63" w16cid:durableId="1885603957">
    <w:abstractNumId w:val="18"/>
  </w:num>
  <w:num w:numId="64" w16cid:durableId="385489710">
    <w:abstractNumId w:val="19"/>
  </w:num>
  <w:num w:numId="65" w16cid:durableId="1374579662">
    <w:abstractNumId w:val="32"/>
  </w:num>
  <w:num w:numId="66" w16cid:durableId="1673337288">
    <w:abstractNumId w:val="39"/>
  </w:num>
  <w:num w:numId="67" w16cid:durableId="1151211706">
    <w:abstractNumId w:val="38"/>
  </w:num>
  <w:num w:numId="68" w16cid:durableId="444427145">
    <w:abstractNumId w:val="10"/>
  </w:num>
  <w:num w:numId="69" w16cid:durableId="809444421">
    <w:abstractNumId w:val="26"/>
  </w:num>
  <w:num w:numId="70" w16cid:durableId="1599562278">
    <w:abstractNumId w:val="36"/>
  </w:num>
  <w:num w:numId="71" w16cid:durableId="18549474">
    <w:abstractNumId w:val="37"/>
  </w:num>
  <w:num w:numId="72" w16cid:durableId="1811166863">
    <w:abstractNumId w:val="12"/>
  </w:num>
  <w:num w:numId="73" w16cid:durableId="49235397">
    <w:abstractNumId w:val="23"/>
  </w:num>
  <w:num w:numId="74" w16cid:durableId="70781269">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6CD"/>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B5429"/>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343EF"/>
    <w:rsid w:val="00141414"/>
    <w:rsid w:val="00145A67"/>
    <w:rsid w:val="00154F28"/>
    <w:rsid w:val="00157B14"/>
    <w:rsid w:val="00160EE8"/>
    <w:rsid w:val="00162E80"/>
    <w:rsid w:val="0016347E"/>
    <w:rsid w:val="00163872"/>
    <w:rsid w:val="0017220C"/>
    <w:rsid w:val="00174758"/>
    <w:rsid w:val="00182E54"/>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408D4"/>
    <w:rsid w:val="00241A7F"/>
    <w:rsid w:val="00252773"/>
    <w:rsid w:val="00260E17"/>
    <w:rsid w:val="00264CFD"/>
    <w:rsid w:val="002651D5"/>
    <w:rsid w:val="00277E5C"/>
    <w:rsid w:val="00280A4E"/>
    <w:rsid w:val="00282630"/>
    <w:rsid w:val="00283757"/>
    <w:rsid w:val="00286AB9"/>
    <w:rsid w:val="00292E83"/>
    <w:rsid w:val="00293C52"/>
    <w:rsid w:val="002A2796"/>
    <w:rsid w:val="002A321E"/>
    <w:rsid w:val="002B0079"/>
    <w:rsid w:val="002B050B"/>
    <w:rsid w:val="002B2E0D"/>
    <w:rsid w:val="002B4464"/>
    <w:rsid w:val="002C0AD7"/>
    <w:rsid w:val="002F3BF0"/>
    <w:rsid w:val="002F3C11"/>
    <w:rsid w:val="002F4F34"/>
    <w:rsid w:val="002F7649"/>
    <w:rsid w:val="0030251D"/>
    <w:rsid w:val="00332884"/>
    <w:rsid w:val="00332AD7"/>
    <w:rsid w:val="0033671D"/>
    <w:rsid w:val="0033700D"/>
    <w:rsid w:val="003470DC"/>
    <w:rsid w:val="00354770"/>
    <w:rsid w:val="0036567B"/>
    <w:rsid w:val="0037623A"/>
    <w:rsid w:val="00386C80"/>
    <w:rsid w:val="003902B4"/>
    <w:rsid w:val="003A4571"/>
    <w:rsid w:val="003B33A0"/>
    <w:rsid w:val="003B5FD4"/>
    <w:rsid w:val="003B6084"/>
    <w:rsid w:val="003C6678"/>
    <w:rsid w:val="003C692F"/>
    <w:rsid w:val="003D2F97"/>
    <w:rsid w:val="003D74A5"/>
    <w:rsid w:val="003F0C5E"/>
    <w:rsid w:val="003F6E37"/>
    <w:rsid w:val="0041407C"/>
    <w:rsid w:val="00415CF9"/>
    <w:rsid w:val="00446598"/>
    <w:rsid w:val="004536BF"/>
    <w:rsid w:val="00453737"/>
    <w:rsid w:val="00460430"/>
    <w:rsid w:val="004625B8"/>
    <w:rsid w:val="0046539B"/>
    <w:rsid w:val="00467F7C"/>
    <w:rsid w:val="00470071"/>
    <w:rsid w:val="00470F97"/>
    <w:rsid w:val="00473130"/>
    <w:rsid w:val="004736E8"/>
    <w:rsid w:val="00477B8D"/>
    <w:rsid w:val="00480BA2"/>
    <w:rsid w:val="00487068"/>
    <w:rsid w:val="00490B48"/>
    <w:rsid w:val="004B61C1"/>
    <w:rsid w:val="004E5C17"/>
    <w:rsid w:val="004F51E9"/>
    <w:rsid w:val="005105BA"/>
    <w:rsid w:val="00510611"/>
    <w:rsid w:val="00543833"/>
    <w:rsid w:val="00543F29"/>
    <w:rsid w:val="005563AE"/>
    <w:rsid w:val="005606EA"/>
    <w:rsid w:val="00561DAB"/>
    <w:rsid w:val="00562081"/>
    <w:rsid w:val="00563123"/>
    <w:rsid w:val="00564F1E"/>
    <w:rsid w:val="005744A7"/>
    <w:rsid w:val="00574EEC"/>
    <w:rsid w:val="00583B72"/>
    <w:rsid w:val="00586A0D"/>
    <w:rsid w:val="005A09DA"/>
    <w:rsid w:val="005C5274"/>
    <w:rsid w:val="005D7B04"/>
    <w:rsid w:val="005D7B3B"/>
    <w:rsid w:val="005E4CA2"/>
    <w:rsid w:val="005E546B"/>
    <w:rsid w:val="005F333E"/>
    <w:rsid w:val="005F46A7"/>
    <w:rsid w:val="00600F38"/>
    <w:rsid w:val="00602B92"/>
    <w:rsid w:val="00603FE2"/>
    <w:rsid w:val="006116CD"/>
    <w:rsid w:val="0061242E"/>
    <w:rsid w:val="00614922"/>
    <w:rsid w:val="006207C5"/>
    <w:rsid w:val="00622380"/>
    <w:rsid w:val="0062344C"/>
    <w:rsid w:val="00623A89"/>
    <w:rsid w:val="00630D1E"/>
    <w:rsid w:val="00631DF1"/>
    <w:rsid w:val="00636674"/>
    <w:rsid w:val="00642630"/>
    <w:rsid w:val="00643A8C"/>
    <w:rsid w:val="00660EE2"/>
    <w:rsid w:val="006661DA"/>
    <w:rsid w:val="00682EED"/>
    <w:rsid w:val="00682FA3"/>
    <w:rsid w:val="00684CCB"/>
    <w:rsid w:val="00686355"/>
    <w:rsid w:val="006A7AE5"/>
    <w:rsid w:val="006B2575"/>
    <w:rsid w:val="006B43F1"/>
    <w:rsid w:val="006B60C4"/>
    <w:rsid w:val="006B6FC7"/>
    <w:rsid w:val="006C1CA0"/>
    <w:rsid w:val="006D15A6"/>
    <w:rsid w:val="006E00C3"/>
    <w:rsid w:val="006E6884"/>
    <w:rsid w:val="006F2016"/>
    <w:rsid w:val="00702E59"/>
    <w:rsid w:val="00703DAD"/>
    <w:rsid w:val="007047AB"/>
    <w:rsid w:val="0070717A"/>
    <w:rsid w:val="00716FEC"/>
    <w:rsid w:val="007179C2"/>
    <w:rsid w:val="00721A39"/>
    <w:rsid w:val="00733189"/>
    <w:rsid w:val="00743CCB"/>
    <w:rsid w:val="00745C5F"/>
    <w:rsid w:val="00747947"/>
    <w:rsid w:val="007525D5"/>
    <w:rsid w:val="00754F40"/>
    <w:rsid w:val="00764D2A"/>
    <w:rsid w:val="0076517A"/>
    <w:rsid w:val="00786826"/>
    <w:rsid w:val="0079293C"/>
    <w:rsid w:val="00792B72"/>
    <w:rsid w:val="0079491F"/>
    <w:rsid w:val="007A3516"/>
    <w:rsid w:val="007A43E3"/>
    <w:rsid w:val="007A7155"/>
    <w:rsid w:val="007A7747"/>
    <w:rsid w:val="007A776C"/>
    <w:rsid w:val="007C3B49"/>
    <w:rsid w:val="007C50F0"/>
    <w:rsid w:val="007C519F"/>
    <w:rsid w:val="007F0618"/>
    <w:rsid w:val="008007BB"/>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77E08"/>
    <w:rsid w:val="00885A81"/>
    <w:rsid w:val="008A5195"/>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D5E5A"/>
    <w:rsid w:val="009E1B98"/>
    <w:rsid w:val="009E47AB"/>
    <w:rsid w:val="009E56A4"/>
    <w:rsid w:val="009F069F"/>
    <w:rsid w:val="009F45EB"/>
    <w:rsid w:val="009F50CB"/>
    <w:rsid w:val="00A034A8"/>
    <w:rsid w:val="00A04BFA"/>
    <w:rsid w:val="00A05AB2"/>
    <w:rsid w:val="00A115CE"/>
    <w:rsid w:val="00A12689"/>
    <w:rsid w:val="00A12C43"/>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073E"/>
    <w:rsid w:val="00AC6B98"/>
    <w:rsid w:val="00AC778A"/>
    <w:rsid w:val="00AE1251"/>
    <w:rsid w:val="00AE603F"/>
    <w:rsid w:val="00AF1646"/>
    <w:rsid w:val="00AF6BE0"/>
    <w:rsid w:val="00AF7452"/>
    <w:rsid w:val="00B02982"/>
    <w:rsid w:val="00B05F41"/>
    <w:rsid w:val="00B179FB"/>
    <w:rsid w:val="00B203E4"/>
    <w:rsid w:val="00B34626"/>
    <w:rsid w:val="00B35EA5"/>
    <w:rsid w:val="00B36459"/>
    <w:rsid w:val="00B414A5"/>
    <w:rsid w:val="00B438FC"/>
    <w:rsid w:val="00B5140B"/>
    <w:rsid w:val="00B63D23"/>
    <w:rsid w:val="00B6683C"/>
    <w:rsid w:val="00B82328"/>
    <w:rsid w:val="00B86C09"/>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96157"/>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B2AA5"/>
    <w:rsid w:val="00DC26F5"/>
    <w:rsid w:val="00DE04BA"/>
    <w:rsid w:val="00DE0E48"/>
    <w:rsid w:val="00DE67F5"/>
    <w:rsid w:val="00DF3F78"/>
    <w:rsid w:val="00DF72CC"/>
    <w:rsid w:val="00E01565"/>
    <w:rsid w:val="00E21193"/>
    <w:rsid w:val="00E33992"/>
    <w:rsid w:val="00E3769E"/>
    <w:rsid w:val="00E42404"/>
    <w:rsid w:val="00E63ED9"/>
    <w:rsid w:val="00E7262B"/>
    <w:rsid w:val="00E82F54"/>
    <w:rsid w:val="00E85B5A"/>
    <w:rsid w:val="00E86459"/>
    <w:rsid w:val="00E87DA0"/>
    <w:rsid w:val="00EA0CA7"/>
    <w:rsid w:val="00EA0EB7"/>
    <w:rsid w:val="00EA3D3D"/>
    <w:rsid w:val="00EA45CB"/>
    <w:rsid w:val="00EB18EF"/>
    <w:rsid w:val="00EB1F78"/>
    <w:rsid w:val="00EB5B58"/>
    <w:rsid w:val="00EB7CB9"/>
    <w:rsid w:val="00EC5631"/>
    <w:rsid w:val="00EC6186"/>
    <w:rsid w:val="00EC6F86"/>
    <w:rsid w:val="00EC7E28"/>
    <w:rsid w:val="00ED1402"/>
    <w:rsid w:val="00EE3CF0"/>
    <w:rsid w:val="00EE4373"/>
    <w:rsid w:val="00F0713B"/>
    <w:rsid w:val="00F10357"/>
    <w:rsid w:val="00F110BD"/>
    <w:rsid w:val="00F12393"/>
    <w:rsid w:val="00F15CD6"/>
    <w:rsid w:val="00F16F2D"/>
    <w:rsid w:val="00F2016A"/>
    <w:rsid w:val="00F21D67"/>
    <w:rsid w:val="00F24B8F"/>
    <w:rsid w:val="00F30B46"/>
    <w:rsid w:val="00F4536C"/>
    <w:rsid w:val="00F460AB"/>
    <w:rsid w:val="00F50662"/>
    <w:rsid w:val="00F564ED"/>
    <w:rsid w:val="00F63674"/>
    <w:rsid w:val="00F73108"/>
    <w:rsid w:val="00F75DBD"/>
    <w:rsid w:val="00F95343"/>
    <w:rsid w:val="00FA1F82"/>
    <w:rsid w:val="00FC04B6"/>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5606E00"/>
    <w:rsid w:val="37D3EE55"/>
    <w:rsid w:val="3DCA54A1"/>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7C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C7"/>
    <w:pPr>
      <w:spacing w:after="120" w:line="240" w:lineRule="auto"/>
    </w:pPr>
    <w:rPr>
      <w:rFonts w:ascii="Arial" w:hAnsi="Arial"/>
      <w:sz w:val="24"/>
    </w:rPr>
  </w:style>
  <w:style w:type="paragraph" w:styleId="Heading1">
    <w:name w:val="heading 1"/>
    <w:basedOn w:val="Normal"/>
    <w:next w:val="Normal"/>
    <w:link w:val="Heading1Char"/>
    <w:qFormat/>
    <w:rsid w:val="006B6FC7"/>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408D4"/>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7A776C"/>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6B6FC7"/>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408D4"/>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7A776C"/>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B86C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60923173">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580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3-5%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3502A0D-D38E-4453-B949-2B514771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Specifications—HS-ESS3-5 - CAASPP (CA Dept of Education)</dc:title>
  <dc:subject>This CAST Science item specification describes HS-ESS3-5 Earth and Human Activity.</dc:subject>
  <dc:creator/>
  <cp:keywords/>
  <dc:description/>
  <cp:lastModifiedBy/>
  <cp:revision>1</cp:revision>
  <dcterms:created xsi:type="dcterms:W3CDTF">2025-03-24T22:19:00Z</dcterms:created>
  <dcterms:modified xsi:type="dcterms:W3CDTF">2025-05-23T17:33:00Z</dcterms:modified>
</cp:coreProperties>
</file>