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3576" w14:textId="3CA95A1B" w:rsidR="00AE3DEE" w:rsidRPr="0044212D" w:rsidRDefault="00234818" w:rsidP="007E6A5F">
      <w:pPr>
        <w:pStyle w:val="Heading1"/>
        <w:spacing w:before="1680" w:after="0" w:line="240" w:lineRule="auto"/>
        <w:rPr>
          <w:color w:val="6C2E9A"/>
          <w:spacing w:val="140"/>
          <w:w w:val="83"/>
          <w:position w:val="2"/>
          <w:sz w:val="50"/>
          <w:szCs w:val="50"/>
        </w:rPr>
      </w:pPr>
      <w:r w:rsidRPr="007E6A5F">
        <w:rPr>
          <w:rFonts w:eastAsia="Arial"/>
          <w:noProof/>
          <w:sz w:val="50"/>
          <w:szCs w:val="50"/>
        </w:rPr>
        <mc:AlternateContent>
          <mc:Choice Requires="wps">
            <w:drawing>
              <wp:anchor distT="0" distB="0" distL="114300" distR="114300" simplePos="0" relativeHeight="251554815" behindDoc="0" locked="0" layoutInCell="1" allowOverlap="1" wp14:anchorId="18119BBA" wp14:editId="5B3C6D2E">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8299F"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161.9pt;margin-top:-64.3pt;width:213.1pt;height:3in;rotation:180;z-index:2515548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bookmarkStart w:id="0" w:name="_Hlk111132375"/>
      <w:bookmarkStart w:id="1" w:name="_Hlk112431944"/>
      <w:bookmarkEnd w:id="0"/>
      <w:r w:rsidR="00E809F8" w:rsidRPr="007E6A5F">
        <w:rPr>
          <w:w w:val="83"/>
          <w:sz w:val="50"/>
          <w:szCs w:val="50"/>
        </w:rPr>
        <w:t>2022 Dashboard Technical Guide</w:t>
      </w:r>
      <w:r w:rsidR="007E6A5F">
        <w:rPr>
          <w:w w:val="83"/>
          <w:sz w:val="50"/>
          <w:szCs w:val="50"/>
        </w:rPr>
        <w:br/>
      </w:r>
      <w:r w:rsidR="00D0072E" w:rsidRPr="0044212D">
        <w:rPr>
          <w:color w:val="6C2E9A"/>
          <w:spacing w:val="140"/>
          <w:w w:val="83"/>
          <w:position w:val="2"/>
          <w:sz w:val="50"/>
          <w:szCs w:val="50"/>
        </w:rPr>
        <w:t>SUSPENSION</w:t>
      </w:r>
      <w:r w:rsidR="00E809F8" w:rsidRPr="0044212D">
        <w:rPr>
          <w:color w:val="6C2E9A"/>
          <w:spacing w:val="140"/>
          <w:w w:val="83"/>
          <w:position w:val="2"/>
          <w:sz w:val="50"/>
          <w:szCs w:val="50"/>
        </w:rPr>
        <w:t xml:space="preserve"> RATE</w:t>
      </w:r>
      <w:r w:rsidR="009425B3" w:rsidRPr="0044212D">
        <w:rPr>
          <w:color w:val="6C2E9A"/>
          <w:spacing w:val="140"/>
          <w:w w:val="83"/>
          <w:position w:val="2"/>
          <w:sz w:val="50"/>
          <w:szCs w:val="50"/>
        </w:rPr>
        <w:t xml:space="preserve"> INDICATOR</w:t>
      </w:r>
    </w:p>
    <w:p w14:paraId="637BCE63" w14:textId="53D60D02" w:rsidR="009425B3" w:rsidRDefault="007E6A5F" w:rsidP="00E15E17">
      <w:pPr>
        <w:spacing w:after="7000" w:line="240" w:lineRule="auto"/>
        <w:rPr>
          <w:w w:val="83"/>
          <w:sz w:val="28"/>
        </w:rPr>
      </w:pPr>
      <w:r w:rsidRPr="00154AAE">
        <w:rPr>
          <w:noProof/>
          <w:sz w:val="18"/>
          <w:szCs w:val="20"/>
        </w:rPr>
        <w:drawing>
          <wp:anchor distT="0" distB="0" distL="114300" distR="114300" simplePos="0" relativeHeight="251659264" behindDoc="0" locked="0" layoutInCell="1" allowOverlap="1" wp14:anchorId="321F2227" wp14:editId="58B25F55">
            <wp:simplePos x="0" y="0"/>
            <wp:positionH relativeFrom="margin">
              <wp:align>right</wp:align>
            </wp:positionH>
            <wp:positionV relativeFrom="paragraph">
              <wp:posOffset>3987165</wp:posOffset>
            </wp:positionV>
            <wp:extent cx="904240" cy="855345"/>
            <wp:effectExtent l="0" t="0" r="0" b="1905"/>
            <wp:wrapSquare wrapText="bothSides"/>
            <wp:docPr id="20" name="Picture 2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DF2E4F" wp14:editId="35EF722F">
            <wp:simplePos x="0" y="0"/>
            <wp:positionH relativeFrom="margin">
              <wp:posOffset>-635</wp:posOffset>
            </wp:positionH>
            <wp:positionV relativeFrom="paragraph">
              <wp:posOffset>370205</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9D2311">
        <w:rPr>
          <w:w w:val="83"/>
          <w:sz w:val="28"/>
        </w:rPr>
        <w:t xml:space="preserve">A </w:t>
      </w:r>
      <w:r w:rsidR="009425B3" w:rsidRPr="009425B3">
        <w:rPr>
          <w:w w:val="83"/>
          <w:sz w:val="28"/>
        </w:rPr>
        <w:t>Kindergarten through Grade Twelve</w:t>
      </w:r>
      <w:r w:rsidR="009D2311">
        <w:rPr>
          <w:w w:val="83"/>
          <w:sz w:val="28"/>
        </w:rPr>
        <w:t xml:space="preserve"> Indicator</w:t>
      </w:r>
    </w:p>
    <w:p w14:paraId="05AD4915" w14:textId="5877859C" w:rsidR="00DF09E4" w:rsidRDefault="00DF09E4" w:rsidP="007E6A5F">
      <w:pPr>
        <w:spacing w:before="240" w:after="240" w:line="200" w:lineRule="exact"/>
        <w:jc w:val="right"/>
        <w:rPr>
          <w:rFonts w:cs="Arial"/>
          <w:sz w:val="20"/>
          <w:szCs w:val="20"/>
        </w:rPr>
      </w:pPr>
      <w:bookmarkStart w:id="2" w:name="_Hlk112431975"/>
      <w:bookmarkEnd w:id="1"/>
    </w:p>
    <w:p w14:paraId="2216144F" w14:textId="796E806F" w:rsidR="00E809F8" w:rsidRPr="00DF09E4" w:rsidRDefault="00DF09E4" w:rsidP="007E6A5F">
      <w:pPr>
        <w:spacing w:before="360"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29382300" w:rsidR="00DF09E4" w:rsidRPr="00DF09E4" w:rsidRDefault="00DF09E4" w:rsidP="00DF09E4">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DF09E4">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2F31FCD1" w:rsidR="00DF09E4" w:rsidRPr="00AA2007" w:rsidRDefault="00AA2007" w:rsidP="00DF09E4">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 School Dashboard and System of Support web page" </w:instrText>
      </w:r>
      <w:r>
        <w:rPr>
          <w:rFonts w:cs="Arial"/>
          <w:szCs w:val="24"/>
        </w:rPr>
      </w:r>
      <w:r>
        <w:rPr>
          <w:rFonts w:cs="Arial"/>
          <w:szCs w:val="24"/>
        </w:rPr>
        <w:fldChar w:fldCharType="separate"/>
      </w:r>
      <w:r w:rsidR="00DF09E4" w:rsidRPr="00AA2007">
        <w:rPr>
          <w:rStyle w:val="Hyperlink"/>
          <w:rFonts w:cs="Arial"/>
          <w:szCs w:val="24"/>
        </w:rPr>
        <w:t>https://www.cde.ca.gov/dashboard</w:t>
      </w:r>
    </w:p>
    <w:p w14:paraId="63108811" w14:textId="58B50CE5" w:rsidR="00DF09E4" w:rsidRPr="006E3607" w:rsidRDefault="00AA2007" w:rsidP="00DF09E4">
      <w:pPr>
        <w:spacing w:after="0" w:line="240" w:lineRule="auto"/>
        <w:jc w:val="right"/>
        <w:rPr>
          <w:rFonts w:cs="Arial"/>
          <w:b/>
          <w:bCs/>
          <w:szCs w:val="24"/>
        </w:rPr>
      </w:pPr>
      <w:r>
        <w:rPr>
          <w:rFonts w:cs="Arial"/>
          <w:szCs w:val="24"/>
        </w:rPr>
        <w:fldChar w:fldCharType="end"/>
      </w:r>
      <w:r w:rsidR="00E6056A" w:rsidRPr="006E3607">
        <w:rPr>
          <w:b/>
          <w:bCs/>
          <w:szCs w:val="24"/>
        </w:rPr>
        <w:t>December 2022</w:t>
      </w:r>
    </w:p>
    <w:p w14:paraId="77E7AA10" w14:textId="1BC71EAD"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63360" behindDoc="1" locked="0" layoutInCell="1" allowOverlap="1" wp14:anchorId="162A61F2" wp14:editId="7E733CC5">
                <wp:simplePos x="0" y="0"/>
                <wp:positionH relativeFrom="page">
                  <wp:align>center</wp:align>
                </wp:positionH>
                <wp:positionV relativeFrom="paragraph">
                  <wp:posOffset>170327</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C16EF" id="Group 2768" o:spid="_x0000_s1026" alt="&quot;&quot;" style="position:absolute;margin-left:0;margin-top:13.4pt;width:524.5pt;height:9.55pt;z-index:-251653120;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pdkoakADAADNBwAADgAAAAAAAAAAAAAAAAAuAgAAZHJzL2Uyb0RvYy54&#10;bWxQSwECLQAUAAYACAAAACEAhmGd5N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path="m,l7168,e" filled="f" strokecolor="#6c2e9a" strokeweight="6pt">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default" r:id="rId10"/>
          <w:footerReference w:type="default" r:id="rId11"/>
          <w:type w:val="nextColumn"/>
          <w:pgSz w:w="12240" w:h="15840"/>
          <w:pgMar w:top="1296" w:right="1080" w:bottom="1339" w:left="1123" w:header="720" w:footer="720" w:gutter="0"/>
          <w:cols w:space="137"/>
          <w:titlePg/>
          <w:docGrid w:linePitch="299"/>
        </w:sectPr>
      </w:pPr>
    </w:p>
    <w:p w14:paraId="5E789044" w14:textId="4563A1EC" w:rsidR="00F70368" w:rsidRPr="00F70368" w:rsidRDefault="000346C9" w:rsidP="00F70368">
      <w:pPr>
        <w:pStyle w:val="Header2"/>
        <w:spacing w:after="720"/>
        <w:rPr>
          <w:sz w:val="44"/>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0D6107E5" w:rsidR="00DE4FE5" w:rsidRPr="00A312FD" w:rsidRDefault="00DE4FE5" w:rsidP="00F70368">
          <w:pPr>
            <w:pStyle w:val="TOCHeading"/>
            <w:spacing w:before="0" w:after="0" w:line="240" w:lineRule="auto"/>
            <w:jc w:val="center"/>
            <w:rPr>
              <w:rFonts w:cs="Arial"/>
              <w:sz w:val="2"/>
              <w:szCs w:val="2"/>
            </w:rPr>
          </w:pPr>
        </w:p>
        <w:p w14:paraId="356461AA" w14:textId="7D5DD171" w:rsidR="00CA1A92" w:rsidRPr="00042E6F" w:rsidRDefault="00000000" w:rsidP="00CA1A92">
          <w:pPr>
            <w:spacing w:after="100" w:line="240" w:lineRule="auto"/>
            <w:ind w:left="450"/>
            <w:rPr>
              <w:rFonts w:cs="Arial"/>
            </w:rPr>
          </w:pPr>
          <w:hyperlink w:anchor="_About_this_Mini-Guide," w:history="1">
            <w:r w:rsidR="00CA1A92" w:rsidRPr="00AA2007">
              <w:rPr>
                <w:rStyle w:val="Hyperlink"/>
                <w:rFonts w:cs="Arial"/>
              </w:rPr>
              <w:t xml:space="preserve">About this Mini-Guide, Resources, and Contacts </w:t>
            </w:r>
            <w:r w:rsidR="00CA1A92" w:rsidRPr="00AA2007">
              <w:rPr>
                <w:rStyle w:val="Hyperlink"/>
                <w:rFonts w:cs="Arial"/>
              </w:rPr>
              <w:ptab w:relativeTo="margin" w:alignment="right" w:leader="dot"/>
            </w:r>
            <w:r w:rsidR="00CA1A92" w:rsidRPr="00AA2007">
              <w:rPr>
                <w:rStyle w:val="Hyperlink"/>
                <w:rFonts w:cs="Arial"/>
                <w:bCs/>
              </w:rPr>
              <w:t>1</w:t>
            </w:r>
          </w:hyperlink>
        </w:p>
        <w:p w14:paraId="67037E16" w14:textId="74741B8A" w:rsidR="00CA1A92" w:rsidRPr="00042E6F" w:rsidRDefault="00000000" w:rsidP="00CA1A92">
          <w:pPr>
            <w:spacing w:after="100" w:line="240" w:lineRule="auto"/>
            <w:ind w:left="450"/>
            <w:rPr>
              <w:rFonts w:cs="Arial"/>
            </w:rPr>
          </w:pPr>
          <w:hyperlink w:anchor="_2022_Dashboard" w:history="1">
            <w:r w:rsidR="00CA1A92" w:rsidRPr="00AA2007">
              <w:rPr>
                <w:rStyle w:val="Hyperlink"/>
                <w:rFonts w:cs="Arial"/>
              </w:rPr>
              <w:t xml:space="preserve">2022 Dashboard </w:t>
            </w:r>
            <w:r w:rsidR="00CA1A92" w:rsidRPr="00AA2007">
              <w:rPr>
                <w:rStyle w:val="Hyperlink"/>
                <w:rFonts w:cs="Arial"/>
              </w:rPr>
              <w:ptab w:relativeTo="margin" w:alignment="right" w:leader="dot"/>
            </w:r>
            <w:r w:rsidR="00CA1A92" w:rsidRPr="00AA2007">
              <w:rPr>
                <w:rStyle w:val="Hyperlink"/>
                <w:rFonts w:cs="Arial"/>
                <w:bCs/>
              </w:rPr>
              <w:t>2</w:t>
            </w:r>
          </w:hyperlink>
        </w:p>
        <w:p w14:paraId="0C090F33" w14:textId="48CD1AFB" w:rsidR="00CA1A92" w:rsidRPr="00042E6F" w:rsidRDefault="00000000" w:rsidP="00CA1A92">
          <w:pPr>
            <w:spacing w:after="100" w:line="240" w:lineRule="auto"/>
            <w:ind w:left="450"/>
            <w:rPr>
              <w:rFonts w:cs="Arial"/>
            </w:rPr>
          </w:pPr>
          <w:hyperlink w:anchor="_Introduction" w:history="1">
            <w:r w:rsidR="00CA1A92" w:rsidRPr="00AA2007">
              <w:rPr>
                <w:rStyle w:val="Hyperlink"/>
                <w:rFonts w:cs="Arial"/>
              </w:rPr>
              <w:t>Introduction</w:t>
            </w:r>
            <w:r w:rsidR="00CA1A92" w:rsidRPr="00AA2007">
              <w:rPr>
                <w:rStyle w:val="Hyperlink"/>
                <w:rFonts w:cs="Arial"/>
              </w:rPr>
              <w:ptab w:relativeTo="margin" w:alignment="right" w:leader="dot"/>
            </w:r>
            <w:r w:rsidR="00CA1A92" w:rsidRPr="00AA2007">
              <w:rPr>
                <w:rStyle w:val="Hyperlink"/>
                <w:rFonts w:cs="Arial"/>
                <w:bCs/>
              </w:rPr>
              <w:t>3</w:t>
            </w:r>
          </w:hyperlink>
        </w:p>
        <w:p w14:paraId="5298DF02" w14:textId="41DED330" w:rsidR="00CA1A92" w:rsidRDefault="00000000" w:rsidP="00CA1A92">
          <w:pPr>
            <w:spacing w:after="100" w:line="240" w:lineRule="auto"/>
            <w:ind w:left="450" w:firstLine="270"/>
            <w:rPr>
              <w:rFonts w:cs="Arial"/>
              <w:bCs/>
            </w:rPr>
          </w:pPr>
          <w:hyperlink w:anchor="_What_is_this" w:history="1">
            <w:r w:rsidR="00CA1A92" w:rsidRPr="00AA2007">
              <w:rPr>
                <w:rStyle w:val="Hyperlink"/>
                <w:rFonts w:cs="Arial"/>
              </w:rPr>
              <w:t>What is this Indicator?</w:t>
            </w:r>
            <w:r w:rsidR="00CA1A92" w:rsidRPr="00AA2007">
              <w:rPr>
                <w:rStyle w:val="Hyperlink"/>
                <w:rFonts w:cs="Arial"/>
              </w:rPr>
              <w:ptab w:relativeTo="margin" w:alignment="right" w:leader="dot"/>
            </w:r>
            <w:r w:rsidR="00CA1A92" w:rsidRPr="00AA2007">
              <w:rPr>
                <w:rStyle w:val="Hyperlink"/>
                <w:rFonts w:cs="Arial"/>
                <w:bCs/>
              </w:rPr>
              <w:t>3</w:t>
            </w:r>
          </w:hyperlink>
        </w:p>
        <w:p w14:paraId="4DB03481" w14:textId="6013DC01" w:rsidR="00CA1A92" w:rsidRDefault="00000000" w:rsidP="00CA1A92">
          <w:pPr>
            <w:spacing w:after="100" w:line="240" w:lineRule="auto"/>
            <w:ind w:left="450" w:firstLine="270"/>
            <w:rPr>
              <w:rFonts w:cs="Arial"/>
              <w:bCs/>
            </w:rPr>
          </w:pPr>
          <w:hyperlink w:anchor="_Reverse_Goal" w:history="1">
            <w:r w:rsidR="00CA1A92" w:rsidRPr="00AA2007">
              <w:rPr>
                <w:rStyle w:val="Hyperlink"/>
                <w:rFonts w:cs="Arial"/>
              </w:rPr>
              <w:t>Reverse Goal</w:t>
            </w:r>
            <w:r w:rsidR="00CA1A92" w:rsidRPr="00AA2007">
              <w:rPr>
                <w:rStyle w:val="Hyperlink"/>
                <w:rFonts w:cs="Arial"/>
              </w:rPr>
              <w:ptab w:relativeTo="margin" w:alignment="right" w:leader="dot"/>
            </w:r>
            <w:r w:rsidR="00CA1A92" w:rsidRPr="00AA2007">
              <w:rPr>
                <w:rStyle w:val="Hyperlink"/>
                <w:rFonts w:cs="Arial"/>
                <w:bCs/>
              </w:rPr>
              <w:t>3</w:t>
            </w:r>
          </w:hyperlink>
        </w:p>
        <w:p w14:paraId="7BDB1E76" w14:textId="7575A12B" w:rsidR="00CA1A92" w:rsidRDefault="00000000" w:rsidP="00CA1A92">
          <w:pPr>
            <w:spacing w:after="100" w:line="240" w:lineRule="auto"/>
            <w:ind w:left="450" w:firstLine="270"/>
            <w:rPr>
              <w:rFonts w:cs="Arial"/>
              <w:bCs/>
            </w:rPr>
          </w:pPr>
          <w:hyperlink w:anchor="_Who_is_Held" w:history="1">
            <w:r w:rsidR="00CA1A92" w:rsidRPr="00AA2007">
              <w:rPr>
                <w:rStyle w:val="Hyperlink"/>
                <w:rFonts w:cs="Arial"/>
                <w:bCs/>
              </w:rPr>
              <w:t>Who is Held Accountable for this Indicator?</w:t>
            </w:r>
            <w:r w:rsidR="00CA1A92" w:rsidRPr="00AA2007">
              <w:rPr>
                <w:rStyle w:val="Hyperlink"/>
                <w:rFonts w:cs="Arial"/>
              </w:rPr>
              <w:t xml:space="preserve"> </w:t>
            </w:r>
            <w:r w:rsidR="00CA1A92" w:rsidRPr="00AA2007">
              <w:rPr>
                <w:rStyle w:val="Hyperlink"/>
                <w:rFonts w:cs="Arial"/>
              </w:rPr>
              <w:ptab w:relativeTo="margin" w:alignment="right" w:leader="dot"/>
            </w:r>
          </w:hyperlink>
          <w:r w:rsidR="00CA1A92">
            <w:rPr>
              <w:rFonts w:cs="Arial"/>
              <w:bCs/>
            </w:rPr>
            <w:t>3</w:t>
          </w:r>
        </w:p>
        <w:p w14:paraId="202CA0C3" w14:textId="786DA4EE" w:rsidR="00CA1A92" w:rsidRDefault="00000000" w:rsidP="00CA1A92">
          <w:pPr>
            <w:spacing w:after="100" w:line="240" w:lineRule="auto"/>
            <w:ind w:left="450" w:firstLine="270"/>
            <w:rPr>
              <w:rFonts w:cs="Arial"/>
              <w:bCs/>
            </w:rPr>
          </w:pPr>
          <w:hyperlink w:anchor="_What_is_the" w:history="1">
            <w:r w:rsidR="00CA1A92" w:rsidRPr="00AA2007">
              <w:rPr>
                <w:rStyle w:val="Hyperlink"/>
                <w:rFonts w:cs="Arial"/>
              </w:rPr>
              <w:t xml:space="preserve">What is the Data Source? </w:t>
            </w:r>
            <w:r w:rsidR="00CA1A92" w:rsidRPr="00AA2007">
              <w:rPr>
                <w:rStyle w:val="Hyperlink"/>
                <w:rFonts w:cs="Arial"/>
              </w:rPr>
              <w:ptab w:relativeTo="margin" w:alignment="right" w:leader="dot"/>
            </w:r>
            <w:r w:rsidR="00CA1A92" w:rsidRPr="00AA2007">
              <w:rPr>
                <w:rStyle w:val="Hyperlink"/>
                <w:rFonts w:cs="Arial"/>
                <w:bCs/>
              </w:rPr>
              <w:t>4</w:t>
            </w:r>
          </w:hyperlink>
        </w:p>
        <w:p w14:paraId="6B20111C" w14:textId="7DCAA6ED" w:rsidR="00CA1A92" w:rsidRDefault="00000000" w:rsidP="00CA1A92">
          <w:pPr>
            <w:spacing w:after="100" w:line="240" w:lineRule="auto"/>
            <w:ind w:left="450" w:firstLine="270"/>
            <w:rPr>
              <w:rFonts w:cs="Arial"/>
              <w:bCs/>
            </w:rPr>
          </w:pPr>
          <w:hyperlink w:anchor="_Differences_between_DataQuest" w:history="1">
            <w:r w:rsidR="00CA1A92" w:rsidRPr="00AA2007">
              <w:rPr>
                <w:rStyle w:val="Hyperlink"/>
                <w:rFonts w:cs="Arial"/>
              </w:rPr>
              <w:t xml:space="preserve">Differences Between </w:t>
            </w:r>
            <w:proofErr w:type="spellStart"/>
            <w:r w:rsidR="00CA1A92" w:rsidRPr="00AA2007">
              <w:rPr>
                <w:rStyle w:val="Hyperlink"/>
                <w:rFonts w:cs="Arial"/>
              </w:rPr>
              <w:t>DataQuest</w:t>
            </w:r>
            <w:proofErr w:type="spellEnd"/>
            <w:r w:rsidR="00CA1A92" w:rsidRPr="00AA2007">
              <w:rPr>
                <w:rStyle w:val="Hyperlink"/>
                <w:rFonts w:cs="Arial"/>
              </w:rPr>
              <w:t xml:space="preserve"> and Dashboard</w:t>
            </w:r>
            <w:r w:rsidR="00CA1A92" w:rsidRPr="00AA2007">
              <w:rPr>
                <w:rStyle w:val="Hyperlink"/>
                <w:rFonts w:cs="Arial"/>
              </w:rPr>
              <w:ptab w:relativeTo="margin" w:alignment="right" w:leader="dot"/>
            </w:r>
            <w:r w:rsidR="00CA1A92" w:rsidRPr="00AA2007">
              <w:rPr>
                <w:rStyle w:val="Hyperlink"/>
                <w:rFonts w:cs="Arial"/>
                <w:bCs/>
              </w:rPr>
              <w:t>4</w:t>
            </w:r>
          </w:hyperlink>
        </w:p>
        <w:p w14:paraId="483D48D2" w14:textId="53BCF616" w:rsidR="00CA1A92" w:rsidRDefault="00000000" w:rsidP="00CA1A92">
          <w:pPr>
            <w:spacing w:after="100" w:line="240" w:lineRule="auto"/>
            <w:ind w:left="450"/>
            <w:rPr>
              <w:rFonts w:cs="Arial"/>
            </w:rPr>
          </w:pPr>
          <w:hyperlink w:anchor="_Suspension_Rate_Rules" w:history="1">
            <w:r w:rsidR="00387C86" w:rsidRPr="00AA2007">
              <w:rPr>
                <w:rStyle w:val="Hyperlink"/>
                <w:rFonts w:cs="Arial"/>
              </w:rPr>
              <w:t>Suspension</w:t>
            </w:r>
            <w:r w:rsidR="00CA1A92" w:rsidRPr="00AA2007">
              <w:rPr>
                <w:rStyle w:val="Hyperlink"/>
                <w:rFonts w:cs="Arial"/>
              </w:rPr>
              <w:t xml:space="preserve"> Rate Rules</w:t>
            </w:r>
            <w:r w:rsidR="00CA1A92" w:rsidRPr="00AA2007">
              <w:rPr>
                <w:rStyle w:val="Hyperlink"/>
                <w:rFonts w:cs="Arial"/>
              </w:rPr>
              <w:ptab w:relativeTo="margin" w:alignment="right" w:leader="dot"/>
            </w:r>
            <w:r w:rsidR="00CA1A92" w:rsidRPr="00AA2007">
              <w:rPr>
                <w:rStyle w:val="Hyperlink"/>
                <w:rFonts w:cs="Arial"/>
              </w:rPr>
              <w:t>5</w:t>
            </w:r>
          </w:hyperlink>
        </w:p>
        <w:p w14:paraId="721F7E9F" w14:textId="202A4187" w:rsidR="00CA1A92" w:rsidRDefault="00000000" w:rsidP="00CA1A92">
          <w:pPr>
            <w:spacing w:after="100" w:line="240" w:lineRule="auto"/>
            <w:ind w:left="450" w:firstLine="270"/>
          </w:pPr>
          <w:hyperlink w:anchor="_What’s_New_Since" w:history="1">
            <w:r w:rsidR="00CA1A92" w:rsidRPr="00AA2007">
              <w:rPr>
                <w:rStyle w:val="Hyperlink"/>
              </w:rPr>
              <w:t>What’s New Since the 2019 Dashboard?</w:t>
            </w:r>
            <w:r w:rsidR="00CA1A92" w:rsidRPr="00AA2007">
              <w:rPr>
                <w:rStyle w:val="Hyperlink"/>
              </w:rPr>
              <w:ptab w:relativeTo="margin" w:alignment="right" w:leader="dot"/>
            </w:r>
            <w:r w:rsidR="00CA1A92" w:rsidRPr="00AA2007">
              <w:rPr>
                <w:rStyle w:val="Hyperlink"/>
              </w:rPr>
              <w:t>5</w:t>
            </w:r>
          </w:hyperlink>
        </w:p>
        <w:p w14:paraId="3D498DE7" w14:textId="2A70E2B1" w:rsidR="00CA1A92" w:rsidRDefault="00000000" w:rsidP="00CA1A92">
          <w:pPr>
            <w:spacing w:after="100" w:line="240" w:lineRule="auto"/>
            <w:ind w:left="450" w:firstLine="270"/>
            <w:rPr>
              <w:rFonts w:cs="Arial"/>
              <w:bCs/>
            </w:rPr>
          </w:pPr>
          <w:hyperlink w:anchor="_Which_Students_Are" w:history="1">
            <w:r w:rsidR="00CA1A92" w:rsidRPr="00AA2007">
              <w:rPr>
                <w:rStyle w:val="Hyperlink"/>
              </w:rPr>
              <w:t xml:space="preserve">Which Students Are Included in the </w:t>
            </w:r>
            <w:r w:rsidR="00032706" w:rsidRPr="00AA2007">
              <w:rPr>
                <w:rStyle w:val="Hyperlink"/>
                <w:rFonts w:cs="Arial"/>
              </w:rPr>
              <w:t xml:space="preserve">Suspension </w:t>
            </w:r>
            <w:r w:rsidR="00CA1A92" w:rsidRPr="00AA2007">
              <w:rPr>
                <w:rStyle w:val="Hyperlink"/>
              </w:rPr>
              <w:t>Rate?</w:t>
            </w:r>
            <w:r w:rsidR="00CA1A92" w:rsidRPr="00AA2007">
              <w:rPr>
                <w:rStyle w:val="Hyperlink"/>
                <w:rFonts w:cs="Arial"/>
              </w:rPr>
              <w:t xml:space="preserve"> </w:t>
            </w:r>
            <w:r w:rsidR="00CA1A92" w:rsidRPr="00AA2007">
              <w:rPr>
                <w:rStyle w:val="Hyperlink"/>
                <w:rFonts w:cs="Arial"/>
              </w:rPr>
              <w:ptab w:relativeTo="margin" w:alignment="right" w:leader="dot"/>
            </w:r>
            <w:r w:rsidR="00CA1A92" w:rsidRPr="00AA2007">
              <w:rPr>
                <w:rStyle w:val="Hyperlink"/>
                <w:rFonts w:cs="Arial"/>
                <w:bCs/>
              </w:rPr>
              <w:t>6</w:t>
            </w:r>
          </w:hyperlink>
        </w:p>
        <w:p w14:paraId="6CDB8519" w14:textId="051174C4" w:rsidR="00D23B97" w:rsidRDefault="00000000" w:rsidP="00CA1A92">
          <w:pPr>
            <w:spacing w:after="100" w:line="240" w:lineRule="auto"/>
            <w:ind w:left="450" w:firstLine="270"/>
            <w:rPr>
              <w:rFonts w:cs="Arial"/>
              <w:bCs/>
            </w:rPr>
          </w:pPr>
          <w:hyperlink w:anchor="_Calculation_Formula_for" w:history="1">
            <w:r w:rsidR="00D23B97" w:rsidRPr="00AA2007">
              <w:rPr>
                <w:rStyle w:val="Hyperlink"/>
                <w:rFonts w:cs="Arial"/>
                <w:bCs/>
              </w:rPr>
              <w:t xml:space="preserve">Calculation Formula for Status </w:t>
            </w:r>
            <w:r w:rsidR="00D23B97" w:rsidRPr="00AA2007">
              <w:rPr>
                <w:rStyle w:val="Hyperlink"/>
                <w:rFonts w:cs="Arial"/>
              </w:rPr>
              <w:ptab w:relativeTo="margin" w:alignment="right" w:leader="dot"/>
            </w:r>
            <w:r w:rsidR="00D23B97" w:rsidRPr="00AA2007">
              <w:rPr>
                <w:rStyle w:val="Hyperlink"/>
                <w:rFonts w:cs="Arial"/>
                <w:bCs/>
              </w:rPr>
              <w:t>11</w:t>
            </w:r>
          </w:hyperlink>
        </w:p>
        <w:p w14:paraId="4D09988F" w14:textId="55205D94" w:rsidR="00CA1A92" w:rsidRDefault="00000000" w:rsidP="00CA1A92">
          <w:pPr>
            <w:spacing w:after="100" w:line="240" w:lineRule="auto"/>
            <w:ind w:left="450" w:firstLine="270"/>
            <w:rPr>
              <w:rFonts w:cs="Arial"/>
              <w:bCs/>
            </w:rPr>
          </w:pPr>
          <w:hyperlink w:anchor="_Status_Cut_Scores" w:history="1">
            <w:r w:rsidR="00CA1A92" w:rsidRPr="00AA2007">
              <w:rPr>
                <w:rStyle w:val="Hyperlink"/>
                <w:rFonts w:cs="Arial"/>
              </w:rPr>
              <w:t>Status Cut Scores</w:t>
            </w:r>
            <w:r w:rsidR="00CA1A92" w:rsidRPr="00AA2007">
              <w:rPr>
                <w:rStyle w:val="Hyperlink"/>
                <w:rFonts w:cs="Arial"/>
              </w:rPr>
              <w:ptab w:relativeTo="margin" w:alignment="right" w:leader="dot"/>
            </w:r>
            <w:r w:rsidR="00CA1A92" w:rsidRPr="00AA2007">
              <w:rPr>
                <w:rStyle w:val="Hyperlink"/>
                <w:rFonts w:cs="Arial"/>
                <w:bCs/>
              </w:rPr>
              <w:t>1</w:t>
            </w:r>
            <w:r w:rsidR="001940B2" w:rsidRPr="00AA2007">
              <w:rPr>
                <w:rStyle w:val="Hyperlink"/>
                <w:rFonts w:cs="Arial"/>
                <w:bCs/>
              </w:rPr>
              <w:t>2</w:t>
            </w:r>
          </w:hyperlink>
        </w:p>
        <w:p w14:paraId="6D8F817F" w14:textId="7B248E30" w:rsidR="001940B2" w:rsidRDefault="00000000" w:rsidP="00CA1A92">
          <w:pPr>
            <w:spacing w:after="100" w:line="240" w:lineRule="auto"/>
            <w:ind w:left="450" w:firstLine="270"/>
            <w:rPr>
              <w:rFonts w:cs="Arial"/>
            </w:rPr>
          </w:pPr>
          <w:hyperlink w:anchor="_Charter_Schools_and" w:history="1">
            <w:r w:rsidR="001940B2" w:rsidRPr="00AA2007">
              <w:rPr>
                <w:rStyle w:val="Hyperlink"/>
                <w:rFonts w:cs="Arial"/>
              </w:rPr>
              <w:t xml:space="preserve">Charter Schools and Single School Districts </w:t>
            </w:r>
            <w:r w:rsidR="001940B2" w:rsidRPr="00AA2007">
              <w:rPr>
                <w:rStyle w:val="Hyperlink"/>
                <w:rFonts w:cs="Arial"/>
              </w:rPr>
              <w:ptab w:relativeTo="margin" w:alignment="right" w:leader="dot"/>
            </w:r>
            <w:r w:rsidR="001940B2" w:rsidRPr="00AA2007">
              <w:rPr>
                <w:rStyle w:val="Hyperlink"/>
                <w:rFonts w:cs="Arial"/>
                <w:bCs/>
              </w:rPr>
              <w:t>12</w:t>
            </w:r>
          </w:hyperlink>
        </w:p>
        <w:p w14:paraId="042E905A" w14:textId="66ACC047" w:rsidR="00CA1A92" w:rsidRDefault="00000000" w:rsidP="00CA1A92">
          <w:pPr>
            <w:spacing w:after="100" w:line="240" w:lineRule="auto"/>
            <w:ind w:left="450" w:firstLine="270"/>
            <w:rPr>
              <w:rFonts w:cs="Arial"/>
            </w:rPr>
          </w:pPr>
          <w:hyperlink w:anchor="_Automatic_Assignment_of" w:history="1">
            <w:r w:rsidR="00CA1A92" w:rsidRPr="00AA2007">
              <w:rPr>
                <w:rStyle w:val="Hyperlink"/>
                <w:rFonts w:cs="Arial"/>
              </w:rPr>
              <w:t xml:space="preserve">Automatic Assignment of a </w:t>
            </w:r>
            <w:proofErr w:type="gramStart"/>
            <w:r w:rsidR="00CA1A92" w:rsidRPr="00AA2007">
              <w:rPr>
                <w:rStyle w:val="Hyperlink"/>
                <w:rFonts w:cs="Arial"/>
              </w:rPr>
              <w:t>High Status</w:t>
            </w:r>
            <w:proofErr w:type="gramEnd"/>
            <w:r w:rsidR="00CA1A92" w:rsidRPr="00AA2007">
              <w:rPr>
                <w:rStyle w:val="Hyperlink"/>
                <w:rFonts w:cs="Arial"/>
              </w:rPr>
              <w:t xml:space="preserve"> Level </w:t>
            </w:r>
            <w:r w:rsidR="00CA1A92" w:rsidRPr="00AA2007">
              <w:rPr>
                <w:rStyle w:val="Hyperlink"/>
                <w:rFonts w:cs="Arial"/>
              </w:rPr>
              <w:ptab w:relativeTo="margin" w:alignment="right" w:leader="dot"/>
            </w:r>
            <w:r w:rsidR="00CA1A92" w:rsidRPr="00AA2007">
              <w:rPr>
                <w:rStyle w:val="Hyperlink"/>
                <w:rFonts w:cs="Arial"/>
                <w:bCs/>
              </w:rPr>
              <w:t>1</w:t>
            </w:r>
            <w:r w:rsidR="008233BF" w:rsidRPr="00AA2007">
              <w:rPr>
                <w:rStyle w:val="Hyperlink"/>
                <w:rFonts w:cs="Arial"/>
                <w:bCs/>
              </w:rPr>
              <w:t>3</w:t>
            </w:r>
          </w:hyperlink>
        </w:p>
        <w:p w14:paraId="09647D7A" w14:textId="3EA80E58" w:rsidR="00CA1A92" w:rsidRDefault="00000000" w:rsidP="00CA1A92">
          <w:pPr>
            <w:spacing w:after="100" w:line="240" w:lineRule="auto"/>
            <w:ind w:left="450" w:firstLine="270"/>
            <w:rPr>
              <w:rFonts w:cs="Arial"/>
              <w:bCs/>
            </w:rPr>
          </w:pPr>
          <w:hyperlink w:anchor="_School_Dashboard_and" w:history="1">
            <w:r w:rsidR="00CA1A92" w:rsidRPr="003A507B">
              <w:rPr>
                <w:rStyle w:val="Hyperlink"/>
                <w:rFonts w:cs="Arial"/>
              </w:rPr>
              <w:t>School Dashboard Additional Reports</w:t>
            </w:r>
            <w:r w:rsidR="00CA1A92" w:rsidRPr="003A507B">
              <w:rPr>
                <w:rStyle w:val="Hyperlink"/>
                <w:rFonts w:cs="Arial"/>
              </w:rPr>
              <w:ptab w:relativeTo="margin" w:alignment="right" w:leader="dot"/>
            </w:r>
            <w:r w:rsidR="00CA1A92" w:rsidRPr="003A507B">
              <w:rPr>
                <w:rStyle w:val="Hyperlink"/>
                <w:rFonts w:cs="Arial"/>
                <w:bCs/>
              </w:rPr>
              <w:t>1</w:t>
            </w:r>
            <w:r w:rsidR="008233BF" w:rsidRPr="003A507B">
              <w:rPr>
                <w:rStyle w:val="Hyperlink"/>
                <w:rFonts w:cs="Arial"/>
                <w:bCs/>
              </w:rPr>
              <w:t>3</w:t>
            </w:r>
          </w:hyperlink>
        </w:p>
        <w:p w14:paraId="6F2E6E4F" w14:textId="4415BF03" w:rsidR="00CA1A92" w:rsidRDefault="00000000" w:rsidP="00CA1A92">
          <w:pPr>
            <w:spacing w:after="100" w:line="240" w:lineRule="auto"/>
            <w:ind w:left="450" w:firstLine="270"/>
            <w:rPr>
              <w:rFonts w:cs="Arial"/>
              <w:bCs/>
            </w:rPr>
          </w:pPr>
          <w:hyperlink w:anchor="_Student_Groups" w:history="1">
            <w:r w:rsidR="00CA1A92" w:rsidRPr="003A507B">
              <w:rPr>
                <w:rStyle w:val="Hyperlink"/>
                <w:rFonts w:cs="Arial"/>
              </w:rPr>
              <w:t>Student Groups</w:t>
            </w:r>
            <w:r w:rsidR="00CA1A92" w:rsidRPr="003A507B">
              <w:rPr>
                <w:rStyle w:val="Hyperlink"/>
                <w:rFonts w:cs="Arial"/>
              </w:rPr>
              <w:ptab w:relativeTo="margin" w:alignment="right" w:leader="dot"/>
            </w:r>
            <w:r w:rsidR="00CA1A92" w:rsidRPr="003A507B">
              <w:rPr>
                <w:rStyle w:val="Hyperlink"/>
                <w:rFonts w:cs="Arial"/>
                <w:bCs/>
              </w:rPr>
              <w:t>1</w:t>
            </w:r>
            <w:r w:rsidR="008233BF" w:rsidRPr="003A507B">
              <w:rPr>
                <w:rStyle w:val="Hyperlink"/>
                <w:rFonts w:cs="Arial"/>
                <w:bCs/>
              </w:rPr>
              <w:t>3</w:t>
            </w:r>
          </w:hyperlink>
        </w:p>
        <w:p w14:paraId="634AC75B" w14:textId="11F88CB9" w:rsidR="00CA1A92" w:rsidRPr="00042E6F" w:rsidRDefault="00000000" w:rsidP="00CA1A92">
          <w:pPr>
            <w:pStyle w:val="TOC2"/>
          </w:pPr>
          <w:hyperlink w:anchor="_School_and_LEA" w:history="1">
            <w:r w:rsidR="00CA1A92" w:rsidRPr="003A507B">
              <w:rPr>
                <w:rStyle w:val="Hyperlink"/>
              </w:rPr>
              <w:t>School and LEA Examples</w:t>
            </w:r>
            <w:r w:rsidR="00CA1A92" w:rsidRPr="003A507B">
              <w:rPr>
                <w:rStyle w:val="Hyperlink"/>
              </w:rPr>
              <w:ptab w:relativeTo="margin" w:alignment="right" w:leader="dot"/>
            </w:r>
            <w:r w:rsidR="00CA1A92" w:rsidRPr="003A507B">
              <w:rPr>
                <w:rStyle w:val="Hyperlink"/>
              </w:rPr>
              <w:t>1</w:t>
            </w:r>
            <w:r w:rsidR="00D045FE" w:rsidRPr="003A507B">
              <w:rPr>
                <w:rStyle w:val="Hyperlink"/>
              </w:rPr>
              <w:t>4</w:t>
            </w:r>
          </w:hyperlink>
        </w:p>
        <w:p w14:paraId="46CED53C" w14:textId="1753164E" w:rsidR="00CA1A92" w:rsidRDefault="00000000" w:rsidP="00CA1A92">
          <w:pPr>
            <w:spacing w:after="100" w:line="240" w:lineRule="auto"/>
            <w:ind w:left="450"/>
            <w:rPr>
              <w:rFonts w:cs="Arial"/>
              <w:bCs/>
            </w:rPr>
          </w:pPr>
          <w:hyperlink w:anchor="_Frequently_Asked_Questions" w:history="1">
            <w:r w:rsidR="00CA1A92" w:rsidRPr="003A507B">
              <w:rPr>
                <w:rStyle w:val="Hyperlink"/>
                <w:rFonts w:cs="Arial"/>
                <w:bCs/>
              </w:rPr>
              <w:t>Frequently Asked Questions</w:t>
            </w:r>
            <w:r w:rsidR="00CA1A92" w:rsidRPr="003A507B">
              <w:rPr>
                <w:rStyle w:val="Hyperlink"/>
                <w:rFonts w:cs="Arial"/>
              </w:rPr>
              <w:ptab w:relativeTo="margin" w:alignment="right" w:leader="dot"/>
            </w:r>
            <w:r w:rsidR="00CA1A92" w:rsidRPr="003A507B">
              <w:rPr>
                <w:rStyle w:val="Hyperlink"/>
                <w:rFonts w:cs="Arial"/>
                <w:bCs/>
              </w:rPr>
              <w:t>1</w:t>
            </w:r>
            <w:r w:rsidR="00D045FE" w:rsidRPr="003A507B">
              <w:rPr>
                <w:rStyle w:val="Hyperlink"/>
                <w:rFonts w:cs="Arial"/>
                <w:bCs/>
              </w:rPr>
              <w:t>8</w:t>
            </w:r>
          </w:hyperlink>
        </w:p>
        <w:p w14:paraId="07D73D36" w14:textId="1332AA23" w:rsidR="00CA1A92" w:rsidRDefault="00000000" w:rsidP="00CA1A92">
          <w:pPr>
            <w:spacing w:after="100" w:line="240" w:lineRule="auto"/>
            <w:ind w:left="450"/>
            <w:rPr>
              <w:rFonts w:cs="Arial"/>
              <w:bCs/>
            </w:rPr>
          </w:pPr>
          <w:hyperlink w:anchor="_Additional_Local_Data" w:history="1">
            <w:r w:rsidR="00CA1A92" w:rsidRPr="003A507B">
              <w:rPr>
                <w:rStyle w:val="Hyperlink"/>
                <w:rFonts w:cs="Arial"/>
                <w:bCs/>
              </w:rPr>
              <w:t>Additional Local Data Sources</w:t>
            </w:r>
            <w:r w:rsidR="00CA1A92" w:rsidRPr="003A507B">
              <w:rPr>
                <w:rStyle w:val="Hyperlink"/>
                <w:rFonts w:cs="Arial"/>
              </w:rPr>
              <w:ptab w:relativeTo="margin" w:alignment="right" w:leader="dot"/>
            </w:r>
            <w:r w:rsidR="00CA1A92" w:rsidRPr="003A507B">
              <w:rPr>
                <w:rStyle w:val="Hyperlink"/>
                <w:rFonts w:cs="Arial"/>
                <w:bCs/>
              </w:rPr>
              <w:t>19</w:t>
            </w:r>
          </w:hyperlink>
        </w:p>
        <w:p w14:paraId="16EC2064" w14:textId="51AC9140" w:rsidR="00EE1EFD" w:rsidRPr="00042E6F" w:rsidRDefault="00000000" w:rsidP="00CA1A92">
          <w:pPr>
            <w:spacing w:after="100" w:line="240" w:lineRule="auto"/>
            <w:ind w:left="450"/>
            <w:rPr>
              <w:rFonts w:cs="Arial"/>
            </w:rPr>
          </w:pPr>
          <w:hyperlink w:anchor="_Appendix_A:_Descriptive" w:history="1">
            <w:r w:rsidR="00CA1A92" w:rsidRPr="003A507B">
              <w:rPr>
                <w:rStyle w:val="Hyperlink"/>
                <w:rFonts w:cs="Arial"/>
                <w:bCs/>
              </w:rPr>
              <w:t>Appendix A: Descriptive Text for Images in Guide</w:t>
            </w:r>
            <w:r w:rsidR="00CA1A92" w:rsidRPr="003A507B">
              <w:rPr>
                <w:rStyle w:val="Hyperlink"/>
                <w:rFonts w:cs="Arial"/>
              </w:rPr>
              <w:ptab w:relativeTo="margin" w:alignment="right" w:leader="dot"/>
            </w:r>
            <w:r w:rsidR="005D0BBB">
              <w:rPr>
                <w:rStyle w:val="Hyperlink"/>
                <w:rFonts w:cs="Arial"/>
                <w:bCs/>
              </w:rPr>
              <w:t>20</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3B3DCAC6" w14:textId="34A60943" w:rsidR="00234818" w:rsidRPr="00877109" w:rsidRDefault="00234818" w:rsidP="003B444A">
      <w:pPr>
        <w:pStyle w:val="Heading3"/>
        <w:pBdr>
          <w:bottom w:val="single" w:sz="24" w:space="1" w:color="7030A0"/>
        </w:pBdr>
        <w:spacing w:before="0" w:after="0"/>
        <w:rPr>
          <w:color w:val="FFFFFF" w:themeColor="background1"/>
          <w:sz w:val="32"/>
        </w:rPr>
      </w:pPr>
      <w:bookmarkStart w:id="3" w:name="_About_this_Mini-Guide,"/>
      <w:bookmarkEnd w:id="3"/>
      <w:r w:rsidRPr="00026ADF">
        <w:rPr>
          <w:sz w:val="40"/>
        </w:rPr>
        <w:lastRenderedPageBreak/>
        <w:t>About th</w:t>
      </w:r>
      <w:r w:rsidR="002343A1" w:rsidRPr="00026ADF">
        <w:rPr>
          <w:sz w:val="40"/>
        </w:rPr>
        <w:t xml:space="preserve">is </w:t>
      </w:r>
      <w:r w:rsidR="00AC7360">
        <w:rPr>
          <w:sz w:val="40"/>
        </w:rPr>
        <w:t>Mini-Guide</w:t>
      </w:r>
      <w:r w:rsidR="00285CD0" w:rsidRPr="00026ADF">
        <w:rPr>
          <w:sz w:val="40"/>
        </w:rPr>
        <w:t>, Resources,</w:t>
      </w:r>
      <w:r w:rsidRPr="00026ADF">
        <w:rPr>
          <w:sz w:val="40"/>
        </w:rPr>
        <w:t xml:space="preserve"> and Contact</w:t>
      </w:r>
      <w:r w:rsidR="00285CD0" w:rsidRPr="00026ADF">
        <w:rPr>
          <w:sz w:val="40"/>
        </w:rPr>
        <w:t>s</w:t>
      </w:r>
      <w:r w:rsidR="00792828" w:rsidRPr="00026ADF">
        <w:rPr>
          <w:sz w:val="40"/>
        </w:rPr>
        <w:t xml:space="preserve"> </w:t>
      </w:r>
    </w:p>
    <w:p w14:paraId="4C98EC90" w14:textId="7A137D52" w:rsidR="00234818" w:rsidRPr="00771408" w:rsidRDefault="0053545E" w:rsidP="007E6A5F">
      <w:pPr>
        <w:pStyle w:val="Heading4"/>
        <w:shd w:val="clear" w:color="auto" w:fill="E6E6E6"/>
        <w:spacing w:after="120"/>
        <w:rPr>
          <w:sz w:val="28"/>
        </w:rPr>
      </w:pPr>
      <w:r w:rsidRPr="00FC3EC5">
        <w:t>About this</w:t>
      </w:r>
      <w:r w:rsidR="00234818" w:rsidRPr="00FC3EC5">
        <w:t xml:space="preserve"> “</w:t>
      </w:r>
      <w:r w:rsidR="00AC7360">
        <w:t>Mini-Guide</w:t>
      </w:r>
      <w:r w:rsidR="00234818" w:rsidRPr="00FC3EC5">
        <w:t>”</w:t>
      </w:r>
      <w:r w:rsidR="00234818" w:rsidRPr="00771408">
        <w:rPr>
          <w:sz w:val="28"/>
        </w:rPr>
        <w:t xml:space="preserve"> </w:t>
      </w:r>
    </w:p>
    <w:p w14:paraId="21B839F7" w14:textId="67F17658" w:rsidR="00234818" w:rsidRDefault="00234818" w:rsidP="007E6A5F">
      <w:pPr>
        <w:spacing w:before="120" w:after="100" w:line="240" w:lineRule="auto"/>
      </w:pPr>
      <w:r>
        <w:t xml:space="preserve">In prior years, the </w:t>
      </w:r>
      <w:r w:rsidR="006C107C">
        <w:t xml:space="preserve">California School </w:t>
      </w:r>
      <w:r>
        <w:t xml:space="preserve">Dashboard </w:t>
      </w:r>
      <w:r w:rsidR="006C107C">
        <w:t xml:space="preserve">(Dashboard) </w:t>
      </w:r>
      <w:r>
        <w:t xml:space="preserve">Technical Guide was offered as one large </w:t>
      </w:r>
      <w:r w:rsidR="0053545E">
        <w:t>downloadable file consisting of over 260 pages</w:t>
      </w:r>
      <w:r>
        <w:t xml:space="preserve">. Beginning with the 2022 Dashboard, </w:t>
      </w:r>
      <w:r w:rsidR="0053545E">
        <w:t xml:space="preserve">the guide </w:t>
      </w:r>
      <w:r w:rsidR="00D028EB">
        <w:t>has been</w:t>
      </w:r>
      <w:r>
        <w:t xml:space="preserve"> </w:t>
      </w:r>
      <w:r w:rsidR="0053545E" w:rsidRPr="00F22A0E">
        <w:t>divided</w:t>
      </w:r>
      <w:r w:rsidRPr="00F22A0E">
        <w:t xml:space="preserve"> into </w:t>
      </w:r>
      <w:r w:rsidR="00F22A0E" w:rsidRPr="00F22A0E">
        <w:t>multiple</w:t>
      </w:r>
      <w:r w:rsidRPr="00F22A0E">
        <w:t xml:space="preserve"> sections </w:t>
      </w:r>
      <w:r w:rsidR="002343A1" w:rsidRPr="00F22A0E">
        <w:t>(or</w:t>
      </w:r>
      <w:r w:rsidR="002343A1">
        <w:t xml:space="preserve"> </w:t>
      </w:r>
      <w:proofErr w:type="gramStart"/>
      <w:r w:rsidR="00AC7360">
        <w:t>mini-guide</w:t>
      </w:r>
      <w:r w:rsidR="00F10FEF">
        <w:t>s</w:t>
      </w:r>
      <w:proofErr w:type="gramEnd"/>
      <w:r w:rsidR="002343A1">
        <w:t xml:space="preserve">) </w:t>
      </w:r>
      <w:r>
        <w:t xml:space="preserve">to allow viewers to </w:t>
      </w:r>
      <w:r w:rsidR="002343A1">
        <w:t>download only the</w:t>
      </w:r>
      <w:r>
        <w:t xml:space="preserve"> topics of interest</w:t>
      </w:r>
      <w:r w:rsidR="002343A1">
        <w:t xml:space="preserve">. However, to ensure that you do not </w:t>
      </w:r>
      <w:r w:rsidR="002343A1" w:rsidRPr="264E73BB">
        <w:rPr>
          <w:b/>
          <w:bCs/>
        </w:rPr>
        <w:t xml:space="preserve">miss important information and business rules </w:t>
      </w:r>
      <w:r w:rsidR="002343A1">
        <w:t xml:space="preserve">pertaining to the entire Dashboard, we encourage you to review as many of these </w:t>
      </w:r>
      <w:r w:rsidR="00AC7360">
        <w:t>mini-guide</w:t>
      </w:r>
      <w:r w:rsidR="002343A1">
        <w:t xml:space="preserve">s as possible: </w:t>
      </w:r>
    </w:p>
    <w:p w14:paraId="4C731E04" w14:textId="33445B0C" w:rsidR="002343A1" w:rsidRPr="00B05285" w:rsidRDefault="00D028EB" w:rsidP="00EF0572">
      <w:pPr>
        <w:pStyle w:val="ListParagraph"/>
        <w:widowControl/>
        <w:numPr>
          <w:ilvl w:val="0"/>
          <w:numId w:val="35"/>
        </w:numPr>
        <w:spacing w:after="0" w:line="240" w:lineRule="auto"/>
        <w:contextualSpacing w:val="0"/>
        <w:rPr>
          <w:rStyle w:val="Hyperlink"/>
        </w:rPr>
      </w:pPr>
      <w:r>
        <w:t>A</w:t>
      </w:r>
      <w:r w:rsidR="0053545E">
        <w:t xml:space="preserve">ccess </w:t>
      </w:r>
      <w:r w:rsidR="00ED6A5E">
        <w:t>the full guide</w:t>
      </w:r>
      <w:r w:rsidR="0053545E">
        <w:t xml:space="preserve"> </w:t>
      </w:r>
      <w:r>
        <w:t xml:space="preserve">through the </w:t>
      </w:r>
      <w:r w:rsidR="0061775C">
        <w:t>California Department of Education (CDE)</w:t>
      </w:r>
      <w:r w:rsidR="002343A1" w:rsidRPr="007620B0">
        <w:rPr>
          <w:b/>
        </w:rPr>
        <w:t xml:space="preserve"> </w:t>
      </w:r>
      <w:r>
        <w:t xml:space="preserve">2022 Dashboard Technical Guide </w:t>
      </w:r>
      <w:r w:rsidR="00ED6A5E">
        <w:t xml:space="preserve">web page </w:t>
      </w:r>
      <w:r>
        <w:t xml:space="preserve">at </w:t>
      </w:r>
      <w:bookmarkStart w:id="4" w:name="_Hlk121401412"/>
      <w:r w:rsidR="00B05285">
        <w:fldChar w:fldCharType="begin"/>
      </w:r>
      <w:r w:rsidR="00B05285">
        <w:instrText xml:space="preserve"> HYPERLINK "https://www.cde.ca.gov/ta/ac/cm/dashboardguide22.asp" \o "2022 Dashboard Technical Guide web page" </w:instrText>
      </w:r>
      <w:r w:rsidR="00B05285">
        <w:fldChar w:fldCharType="separate"/>
      </w:r>
      <w:r w:rsidR="007E6A5F" w:rsidRPr="00B05285">
        <w:rPr>
          <w:rStyle w:val="Hyperlink"/>
        </w:rPr>
        <w:t>https://www.cde.ca.gov/ta/ac/cm/dashboardguide22.asp</w:t>
      </w:r>
      <w:bookmarkEnd w:id="4"/>
      <w:r w:rsidRPr="00B05285">
        <w:rPr>
          <w:rStyle w:val="Hyperlink"/>
        </w:rPr>
        <w:t xml:space="preserve">. </w:t>
      </w:r>
      <w:r w:rsidR="002343A1" w:rsidRPr="00B05285">
        <w:rPr>
          <w:rStyle w:val="Hyperlink"/>
        </w:rPr>
        <w:t xml:space="preserve"> </w:t>
      </w:r>
    </w:p>
    <w:p w14:paraId="3394708E" w14:textId="51E4DE26" w:rsidR="00234818" w:rsidRPr="00FC3EC5" w:rsidRDefault="00B05285" w:rsidP="007E6A5F">
      <w:pPr>
        <w:pStyle w:val="Heading4"/>
        <w:shd w:val="clear" w:color="auto" w:fill="E6E6E6"/>
      </w:pPr>
      <w:r>
        <w:rPr>
          <w:rFonts w:eastAsiaTheme="minorHAnsi" w:cstheme="minorBidi"/>
          <w:b w:val="0"/>
          <w:bCs w:val="0"/>
          <w:sz w:val="24"/>
          <w:szCs w:val="22"/>
        </w:rPr>
        <w:fldChar w:fldCharType="end"/>
      </w:r>
      <w:r w:rsidR="00234818" w:rsidRPr="00FC3EC5">
        <w:t xml:space="preserve">Resources </w:t>
      </w:r>
    </w:p>
    <w:p w14:paraId="65629E30" w14:textId="6785F878" w:rsidR="006A6467" w:rsidRPr="006A6467" w:rsidRDefault="00ED6A5E" w:rsidP="007E6A5F">
      <w:pPr>
        <w:pStyle w:val="ListParagraph"/>
        <w:widowControl/>
        <w:numPr>
          <w:ilvl w:val="0"/>
          <w:numId w:val="35"/>
        </w:numPr>
        <w:spacing w:before="120" w:after="120" w:line="240" w:lineRule="auto"/>
        <w:contextualSpacing w:val="0"/>
        <w:rPr>
          <w:rFonts w:eastAsia="Arial" w:cs="Arial"/>
          <w:szCs w:val="24"/>
        </w:rPr>
      </w:pPr>
      <w:r>
        <w:rPr>
          <w:rFonts w:eastAsia="Arial" w:cs="Arial"/>
          <w:szCs w:val="24"/>
        </w:rPr>
        <w:t>T</w:t>
      </w:r>
      <w:r w:rsidR="006A6467">
        <w:rPr>
          <w:rFonts w:eastAsia="Arial" w:cs="Arial"/>
          <w:szCs w:val="24"/>
        </w:rPr>
        <w:t>he new</w:t>
      </w:r>
      <w:r w:rsidR="006A6467" w:rsidRPr="006A6467">
        <w:rPr>
          <w:rFonts w:eastAsia="Arial" w:cs="Arial"/>
          <w:szCs w:val="24"/>
        </w:rPr>
        <w:t xml:space="preserve"> </w:t>
      </w:r>
      <w:r w:rsidR="006A6467" w:rsidRPr="006A6467">
        <w:rPr>
          <w:rFonts w:eastAsia="Arial" w:cs="Arial"/>
          <w:b/>
          <w:szCs w:val="24"/>
        </w:rPr>
        <w:t>Suspension Rate Indicator</w:t>
      </w:r>
      <w:r w:rsidR="006A6467" w:rsidRPr="006A6467">
        <w:rPr>
          <w:rFonts w:eastAsia="Arial" w:cs="Arial"/>
          <w:szCs w:val="24"/>
        </w:rPr>
        <w:t xml:space="preserve"> </w:t>
      </w:r>
      <w:r w:rsidR="006A6467" w:rsidRPr="006A6467">
        <w:rPr>
          <w:rFonts w:eastAsia="Arial" w:cs="Arial"/>
          <w:b/>
          <w:szCs w:val="24"/>
        </w:rPr>
        <w:t>web page</w:t>
      </w:r>
      <w:r w:rsidR="006A6467" w:rsidRPr="006A6467">
        <w:rPr>
          <w:rFonts w:eastAsia="Arial" w:cs="Arial"/>
          <w:szCs w:val="24"/>
        </w:rPr>
        <w:t xml:space="preserve"> (</w:t>
      </w:r>
      <w:hyperlink r:id="rId12" w:tooltip="Suspension Rate Web Page" w:history="1">
        <w:r w:rsidR="006A6467" w:rsidRPr="00BD377E">
          <w:rPr>
            <w:rStyle w:val="Hyperlink"/>
            <w:rFonts w:eastAsia="Arial" w:cs="Arial"/>
            <w:color w:val="0000F4"/>
            <w:szCs w:val="24"/>
          </w:rPr>
          <w:t>https://www.cde.ca.gov/ta/ac/cm/dashboardsusp.asp</w:t>
        </w:r>
      </w:hyperlink>
      <w:r w:rsidR="006A6467" w:rsidRPr="006A6467">
        <w:rPr>
          <w:rFonts w:eastAsia="Arial" w:cs="Arial"/>
          <w:szCs w:val="24"/>
        </w:rPr>
        <w:t>)</w:t>
      </w:r>
      <w:r w:rsidR="006A6467">
        <w:rPr>
          <w:rFonts w:eastAsia="Arial" w:cs="Arial"/>
          <w:szCs w:val="24"/>
        </w:rPr>
        <w:t xml:space="preserve"> </w:t>
      </w:r>
      <w:r>
        <w:rPr>
          <w:rFonts w:eastAsia="Arial" w:cs="Arial"/>
          <w:szCs w:val="24"/>
        </w:rPr>
        <w:t>offers</w:t>
      </w:r>
      <w:r w:rsidR="006A6467">
        <w:rPr>
          <w:rFonts w:eastAsia="Arial" w:cs="Arial"/>
          <w:szCs w:val="24"/>
        </w:rPr>
        <w:t xml:space="preserve"> all resources </w:t>
      </w:r>
      <w:r>
        <w:rPr>
          <w:rFonts w:eastAsia="Arial" w:cs="Arial"/>
          <w:szCs w:val="24"/>
        </w:rPr>
        <w:t xml:space="preserve">related to this </w:t>
      </w:r>
      <w:r w:rsidR="006A6467">
        <w:rPr>
          <w:rFonts w:eastAsia="Arial" w:cs="Arial"/>
          <w:szCs w:val="24"/>
        </w:rPr>
        <w:t xml:space="preserve">state indicator. </w:t>
      </w:r>
    </w:p>
    <w:p w14:paraId="60AEB76C" w14:textId="459AD647" w:rsidR="00234818" w:rsidRPr="003F7E23" w:rsidRDefault="006A6467" w:rsidP="007E6A5F">
      <w:pPr>
        <w:pStyle w:val="ListParagraph"/>
        <w:widowControl/>
        <w:numPr>
          <w:ilvl w:val="0"/>
          <w:numId w:val="35"/>
        </w:numPr>
        <w:spacing w:before="120" w:after="12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13" w:tooltip="Dashboard Communications Toolkit web page" w:history="1">
        <w:r w:rsidR="007620B0" w:rsidRPr="00BD377E">
          <w:rPr>
            <w:rStyle w:val="Hyperlink"/>
            <w:rFonts w:eastAsia="Arial" w:cs="Arial"/>
            <w:color w:val="0000F4"/>
            <w:szCs w:val="24"/>
          </w:rPr>
          <w:t>https://www.cde.ca.gov/ta/ac/cm/dashboardtoolkit.asp</w:t>
        </w:r>
      </w:hyperlink>
      <w:r w:rsidR="007620B0" w:rsidRPr="00BD377E">
        <w:rPr>
          <w:rStyle w:val="Hyperlink"/>
          <w:rFonts w:eastAsia="Arial" w:cs="Arial"/>
          <w:color w:val="auto"/>
          <w:szCs w:val="24"/>
        </w:rPr>
        <w:t>)</w:t>
      </w:r>
      <w:r w:rsidR="007620B0" w:rsidRPr="00BD377E">
        <w:rPr>
          <w:rStyle w:val="Hyperlink"/>
          <w:rFonts w:eastAsia="Arial" w:cs="Arial"/>
          <w:color w:val="auto"/>
          <w:szCs w:val="24"/>
          <w:u w:val="none"/>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153978">
        <w:rPr>
          <w:rFonts w:eastAsia="Arial" w:cs="Arial"/>
          <w:szCs w:val="24"/>
        </w:rPr>
        <w:t>local educational agencies (</w:t>
      </w:r>
      <w:r w:rsidR="0053545E" w:rsidRPr="003F7E23">
        <w:rPr>
          <w:rFonts w:eastAsia="Arial" w:cs="Arial"/>
          <w:szCs w:val="24"/>
        </w:rPr>
        <w:t>LEAs</w:t>
      </w:r>
      <w:r w:rsidR="00153978">
        <w:rPr>
          <w:rFonts w:eastAsia="Arial" w:cs="Arial"/>
          <w:szCs w:val="24"/>
        </w:rPr>
        <w:t>)</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6A0C35DE" w:rsidR="003F7E23" w:rsidRDefault="007620B0" w:rsidP="007E6A5F">
      <w:pPr>
        <w:pStyle w:val="ListParagraph"/>
        <w:numPr>
          <w:ilvl w:val="0"/>
          <w:numId w:val="35"/>
        </w:numPr>
        <w:spacing w:before="120" w:after="120" w:line="240" w:lineRule="auto"/>
        <w:contextualSpacing w:val="0"/>
      </w:pPr>
      <w:r>
        <w:t>T</w:t>
      </w:r>
      <w:r w:rsidR="001B25A2" w:rsidRPr="001B25A2">
        <w:t xml:space="preserve">he </w:t>
      </w:r>
      <w:r w:rsidR="003F7E23" w:rsidRPr="003F7E23">
        <w:rPr>
          <w:b/>
        </w:rPr>
        <w:t xml:space="preserve">Dashboard Resources </w:t>
      </w:r>
      <w:r w:rsidR="003F7E23">
        <w:t xml:space="preserve">web page </w:t>
      </w:r>
      <w:r w:rsidRPr="00BD377E">
        <w:rPr>
          <w:rStyle w:val="Hyperlink"/>
          <w:rFonts w:eastAsia="Arial" w:cs="Arial"/>
          <w:color w:val="0000F4"/>
          <w:szCs w:val="24"/>
        </w:rPr>
        <w:t>(</w:t>
      </w:r>
      <w:hyperlink r:id="rId14" w:tooltip="Dashboard Resources web page" w:history="1">
        <w:r w:rsidRPr="00BD377E">
          <w:rPr>
            <w:rStyle w:val="Hyperlink"/>
            <w:rFonts w:eastAsia="Arial" w:cs="Arial"/>
            <w:color w:val="0000F4"/>
            <w:szCs w:val="24"/>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7E6A5F">
      <w:pPr>
        <w:pStyle w:val="Heading4"/>
        <w:shd w:val="clear" w:color="auto" w:fill="E6E6E6"/>
        <w:spacing w:before="200" w:after="200"/>
        <w:rPr>
          <w:rFonts w:eastAsia="Arial" w:cs="Arial"/>
          <w:szCs w:val="24"/>
        </w:rPr>
      </w:pPr>
      <w:r w:rsidRPr="00FC3EC5">
        <w:t>Contact</w:t>
      </w:r>
      <w:r w:rsidR="00285CD0" w:rsidRPr="00FC3EC5">
        <w:t>s</w:t>
      </w:r>
    </w:p>
    <w:p w14:paraId="0D9AC45F" w14:textId="77777777" w:rsidR="00234818" w:rsidRPr="00042E6F" w:rsidRDefault="00234818" w:rsidP="007E6A5F">
      <w:pPr>
        <w:spacing w:before="60" w:after="12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41106D70" w:rsidR="009E4084" w:rsidRDefault="003658F8" w:rsidP="005215DE">
      <w:pPr>
        <w:pStyle w:val="Noparagraphstyle"/>
        <w:numPr>
          <w:ilvl w:val="0"/>
          <w:numId w:val="6"/>
        </w:numPr>
        <w:spacing w:before="120" w:after="120" w:line="240" w:lineRule="auto"/>
        <w:rPr>
          <w:rFonts w:ascii="Arial" w:hAnsi="Arial" w:cs="Arial"/>
        </w:rPr>
      </w:pPr>
      <w:r w:rsidRPr="37CB8D65">
        <w:rPr>
          <w:rFonts w:ascii="Arial" w:hAnsi="Arial" w:cs="Arial"/>
        </w:rPr>
        <w:t>S</w:t>
      </w:r>
      <w:r w:rsidR="00234818" w:rsidRPr="37CB8D65">
        <w:rPr>
          <w:rFonts w:ascii="Arial" w:hAnsi="Arial" w:cs="Arial"/>
        </w:rPr>
        <w:t>tate Indicators (Academic, College/Career, Chronic Absenteeism, English Learner Progress</w:t>
      </w:r>
      <w:r w:rsidR="185FB06B" w:rsidRPr="37CB8D65">
        <w:rPr>
          <w:rFonts w:ascii="Arial" w:hAnsi="Arial" w:cs="Arial"/>
        </w:rPr>
        <w:t>,</w:t>
      </w:r>
      <w:r w:rsidR="00234818" w:rsidRPr="37CB8D65">
        <w:rPr>
          <w:rFonts w:ascii="Arial" w:hAnsi="Arial" w:cs="Arial"/>
        </w:rPr>
        <w:t xml:space="preserve"> Graduation Rate, and Suspension Rate), contact the Analysis, Measurement, and Accountability Reporting Division by email at </w:t>
      </w:r>
      <w:hyperlink r:id="rId15" w:tooltip="Dashboard email address">
        <w:r w:rsidR="00234818" w:rsidRPr="00BD377E">
          <w:rPr>
            <w:rStyle w:val="Hyperlink"/>
            <w:rFonts w:ascii="Arial" w:eastAsia="Arial" w:hAnsi="Arial" w:cs="Arial"/>
            <w:color w:val="0000F4"/>
          </w:rPr>
          <w:t>Dashboard@cde.ca.gov</w:t>
        </w:r>
      </w:hyperlink>
      <w:r w:rsidR="00234818" w:rsidRPr="37CB8D65">
        <w:rPr>
          <w:rFonts w:ascii="Arial" w:hAnsi="Arial" w:cs="Arial"/>
        </w:rPr>
        <w:t>.</w:t>
      </w:r>
    </w:p>
    <w:p w14:paraId="28289A08" w14:textId="404251DE" w:rsidR="00234818" w:rsidRPr="009E4084" w:rsidRDefault="00234818" w:rsidP="005215DE">
      <w:pPr>
        <w:pStyle w:val="Noparagraphstyle"/>
        <w:numPr>
          <w:ilvl w:val="0"/>
          <w:numId w:val="6"/>
        </w:numPr>
        <w:spacing w:before="120" w:after="120" w:line="240" w:lineRule="auto"/>
        <w:rPr>
          <w:rFonts w:ascii="Arial" w:hAnsi="Arial" w:cs="Arial"/>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6" w:tooltip="lcff email address" w:history="1">
        <w:r w:rsidR="00A312FD" w:rsidRPr="00BD377E">
          <w:rPr>
            <w:rStyle w:val="Hyperlink"/>
            <w:rFonts w:ascii="Arial" w:eastAsia="Arial" w:hAnsi="Arial" w:cs="Arial"/>
            <w:color w:val="0000F4"/>
          </w:rPr>
          <w:t>lcff@cde.ca.gov</w:t>
        </w:r>
        <w:r w:rsidR="00A312FD" w:rsidRPr="00BD377E">
          <w:rPr>
            <w:rStyle w:val="Hyperlink"/>
            <w:rFonts w:ascii="Arial" w:hAnsi="Arial" w:cs="Arial"/>
            <w:u w:val="none"/>
          </w:rPr>
          <w:t>.</w:t>
        </w:r>
      </w:hyperlink>
    </w:p>
    <w:p w14:paraId="6B5705CD" w14:textId="576A2BEE" w:rsidR="00234818" w:rsidRDefault="00234818" w:rsidP="005215DE">
      <w:pPr>
        <w:pStyle w:val="ListParagraph"/>
        <w:numPr>
          <w:ilvl w:val="0"/>
          <w:numId w:val="6"/>
        </w:numPr>
        <w:spacing w:before="120" w:after="120" w:line="240" w:lineRule="auto"/>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7" w:tooltip="CA system of support email address" w:history="1">
        <w:r w:rsidRPr="00BD377E">
          <w:rPr>
            <w:rStyle w:val="Hyperlink"/>
            <w:rFonts w:eastAsia="Arial Narrow" w:cs="Arial"/>
            <w:color w:val="0000F4"/>
            <w:spacing w:val="1"/>
            <w:szCs w:val="24"/>
          </w:rPr>
          <w:t>CASystemofSupport@cde.ca.gov</w:t>
        </w:r>
      </w:hyperlink>
      <w:r w:rsidR="009E4084">
        <w:rPr>
          <w:szCs w:val="24"/>
        </w:rPr>
        <w:t>.</w:t>
      </w:r>
      <w:r w:rsidRPr="009E4084">
        <w:rPr>
          <w:szCs w:val="24"/>
        </w:rPr>
        <w:t xml:space="preserve"> </w:t>
      </w:r>
    </w:p>
    <w:p w14:paraId="16A5129E" w14:textId="0F9EED41" w:rsidR="00EF0572" w:rsidRPr="00EF0572" w:rsidRDefault="00846EAD" w:rsidP="005215DE">
      <w:pPr>
        <w:pStyle w:val="ListParagraph"/>
        <w:numPr>
          <w:ilvl w:val="0"/>
          <w:numId w:val="6"/>
        </w:numPr>
        <w:spacing w:before="120" w:after="120" w:line="240" w:lineRule="auto"/>
        <w:contextualSpacing w:val="0"/>
      </w:pPr>
      <w:r w:rsidRPr="00846EAD">
        <w:rPr>
          <w:rFonts w:eastAsia="Times New Roman"/>
          <w:color w:val="000000"/>
          <w:szCs w:val="24"/>
        </w:rPr>
        <w:t>California Longitudinal Pupil Achievement Data System (CALPADS)</w:t>
      </w:r>
      <w:r w:rsidR="00EF0572">
        <w:t xml:space="preserve">, contact the </w:t>
      </w:r>
      <w:r w:rsidR="00EF0572" w:rsidRPr="00075348">
        <w:rPr>
          <w:rFonts w:eastAsia="Times New Roman"/>
          <w:color w:val="000000"/>
          <w:szCs w:val="24"/>
        </w:rPr>
        <w:t>CALPADS-CSIS Service Des</w:t>
      </w:r>
      <w:r w:rsidR="00EF0572">
        <w:rPr>
          <w:rFonts w:eastAsia="Times New Roman"/>
          <w:color w:val="000000"/>
          <w:szCs w:val="24"/>
        </w:rPr>
        <w:t xml:space="preserve">k at </w:t>
      </w:r>
      <w:hyperlink r:id="rId18" w:tooltip="calpads support email address" w:history="1">
        <w:r w:rsidR="00EF0572" w:rsidRPr="00BD377E">
          <w:rPr>
            <w:rStyle w:val="Hyperlink"/>
            <w:rFonts w:eastAsia="Arial Narrow" w:cs="Arial"/>
            <w:color w:val="0000F4"/>
            <w:spacing w:val="1"/>
            <w:szCs w:val="24"/>
          </w:rPr>
          <w:t>calpads-support@cde.ca.gov</w:t>
        </w:r>
      </w:hyperlink>
      <w:r w:rsidR="00EF0572" w:rsidRPr="00BD377E">
        <w:rPr>
          <w:rStyle w:val="Hyperlink"/>
          <w:rFonts w:eastAsia="Arial Narrow" w:cs="Arial"/>
          <w:color w:val="2E74B5" w:themeColor="accent1" w:themeShade="BF"/>
          <w:spacing w:val="1"/>
          <w:szCs w:val="24"/>
          <w:u w:val="none"/>
        </w:rPr>
        <w:t>.</w:t>
      </w:r>
    </w:p>
    <w:p w14:paraId="7DE9D7B3" w14:textId="153935CB"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2520C057" w14:textId="414E8FA7" w:rsidR="00B8457C" w:rsidRPr="006B3EDB" w:rsidRDefault="007408CC" w:rsidP="003B444A">
      <w:pPr>
        <w:pStyle w:val="Heading3"/>
        <w:pBdr>
          <w:bottom w:val="single" w:sz="24" w:space="1" w:color="7030A0"/>
        </w:pBdr>
        <w:spacing w:before="200" w:after="200"/>
        <w:rPr>
          <w:sz w:val="40"/>
        </w:rPr>
      </w:pPr>
      <w:bookmarkStart w:id="5" w:name="_2022_Dashboard"/>
      <w:bookmarkEnd w:id="5"/>
      <w:r w:rsidRPr="006B3EDB">
        <w:rPr>
          <w:sz w:val="44"/>
        </w:rPr>
        <w:lastRenderedPageBreak/>
        <w:t>2022 Dashboard</w:t>
      </w:r>
    </w:p>
    <w:p w14:paraId="60539AAD" w14:textId="67F92E1E" w:rsidR="007E6A68" w:rsidRPr="00FC3EC5" w:rsidRDefault="00055995" w:rsidP="005E58DC">
      <w:pPr>
        <w:pStyle w:val="Heading4"/>
        <w:shd w:val="clear" w:color="auto" w:fill="E6E6E6"/>
        <w:spacing w:before="200" w:after="200"/>
        <w:rPr>
          <w:color w:val="000000"/>
        </w:rPr>
      </w:pPr>
      <w:r w:rsidRPr="00FC3EC5">
        <w:rPr>
          <w:color w:val="000000"/>
        </w:rPr>
        <w:t>Requirement to Restart Accountability</w:t>
      </w:r>
    </w:p>
    <w:p w14:paraId="42B4B3D2" w14:textId="3EB5E2B7" w:rsidR="007408CC" w:rsidRDefault="007408CC" w:rsidP="002F546C">
      <w:pPr>
        <w:pStyle w:val="BodyText"/>
        <w:spacing w:after="160"/>
        <w:ind w:right="-43"/>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 xml:space="preserve">has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64577639" w:rsidR="00234818" w:rsidRPr="00443680" w:rsidRDefault="00055995" w:rsidP="002F546C">
      <w:pPr>
        <w:pStyle w:val="BodyText"/>
        <w:spacing w:after="160"/>
        <w:ind w:right="-43"/>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08CC" w:rsidRPr="00D028EB">
        <w:rPr>
          <w:b/>
        </w:rPr>
        <w:t>current year data</w:t>
      </w:r>
      <w:r w:rsidR="007408CC">
        <w:t xml:space="preserve"> (or </w:t>
      </w:r>
      <w:r w:rsidR="007408CC" w:rsidRPr="00D028EB">
        <w:rPr>
          <w:b/>
        </w:rPr>
        <w:t>Status</w:t>
      </w:r>
      <w:r w:rsidR="007408CC">
        <w:t xml:space="preserve">) for the 2022 Dashboard. </w:t>
      </w:r>
      <w:r w:rsidR="007276F7">
        <w:t xml:space="preserve">Therefore, unlike in prior years, the 2022 Dashboard </w:t>
      </w:r>
      <w:r w:rsidR="00582684">
        <w:rPr>
          <w:b/>
        </w:rPr>
        <w:t xml:space="preserve">does not </w:t>
      </w:r>
      <w:r w:rsidR="00582684">
        <w:t>display</w:t>
      </w:r>
      <w:r w:rsidR="007276F7">
        <w:t xml:space="preserve"> the difference from prior year (also known as Change) or performance level colors.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AA66C0">
        <w:rPr>
          <w:spacing w:val="-6"/>
        </w:rPr>
        <w:t xml:space="preserve">These levels </w:t>
      </w:r>
      <w:r w:rsidR="00A54BC7">
        <w:rPr>
          <w:spacing w:val="-6"/>
        </w:rPr>
        <w:t>are</w:t>
      </w:r>
      <w:r w:rsidR="00AA66C0">
        <w:rPr>
          <w:spacing w:val="-6"/>
        </w:rPr>
        <w:t xml:space="preserve"> reported for all state indicators except for the College/Career Indicator, and the </w:t>
      </w:r>
      <w:r w:rsidR="00301DF8">
        <w:rPr>
          <w:spacing w:val="-6"/>
        </w:rPr>
        <w:t xml:space="preserve">data </w:t>
      </w:r>
      <w:r w:rsidR="00A54BC7">
        <w:t>are</w:t>
      </w:r>
      <w:r w:rsidR="00301DF8">
        <w:t xml:space="preserve"> based </w:t>
      </w:r>
      <w:r w:rsidR="00301DF8" w:rsidRPr="00F95E5A">
        <w:t>on</w:t>
      </w:r>
      <w:r w:rsidR="001331E0" w:rsidRPr="00F95E5A">
        <w:t xml:space="preserve"> </w:t>
      </w:r>
      <w:r w:rsidR="001331E0" w:rsidRPr="00F95E5A">
        <w:rPr>
          <w:rStyle w:val="normaltextrun"/>
          <w:bdr w:val="none" w:sz="0" w:space="0" w:color="auto" w:frame="1"/>
        </w:rPr>
        <w:t xml:space="preserve">information submitted by LEAs to the CDE </w:t>
      </w:r>
      <w:r w:rsidR="007847E3">
        <w:rPr>
          <w:rStyle w:val="normaltextrun"/>
          <w:bdr w:val="none" w:sz="0" w:space="0" w:color="auto" w:frame="1"/>
        </w:rPr>
        <w:t>for</w:t>
      </w:r>
      <w:r w:rsidR="001331E0" w:rsidRPr="00F95E5A">
        <w:rPr>
          <w:rStyle w:val="normaltextrun"/>
          <w:bdr w:val="none" w:sz="0" w:space="0" w:color="auto" w:frame="1"/>
        </w:rPr>
        <w:t xml:space="preserve"> students enrolled </w:t>
      </w:r>
      <w:r w:rsidR="007847E3">
        <w:rPr>
          <w:rStyle w:val="normaltextrun"/>
          <w:bdr w:val="none" w:sz="0" w:space="0" w:color="auto" w:frame="1"/>
        </w:rPr>
        <w:t>during</w:t>
      </w:r>
      <w:r w:rsidR="00301DF8" w:rsidRPr="00F95E5A">
        <w:t xml:space="preserve"> </w:t>
      </w:r>
      <w:r w:rsidR="00301DF8">
        <w:t xml:space="preserve">the </w:t>
      </w:r>
      <w:r w:rsidR="00301DF8" w:rsidRPr="00234818">
        <w:rPr>
          <w:b/>
        </w:rPr>
        <w:t>2021–22 school year</w:t>
      </w:r>
      <w:r w:rsidR="00301DF8">
        <w:rPr>
          <w:b/>
        </w:rPr>
        <w:t xml:space="preserve">. </w:t>
      </w:r>
      <w:r w:rsidR="00443680">
        <w:t xml:space="preserve">(Next year, Change and performance level colors will be reported within the 2023 Dashboard.) </w:t>
      </w:r>
    </w:p>
    <w:p w14:paraId="547AD1AF" w14:textId="5358B541" w:rsidR="00C16974" w:rsidRDefault="00234818" w:rsidP="00111802">
      <w:pPr>
        <w:widowControl/>
        <w:spacing w:line="240" w:lineRule="auto"/>
        <w:rPr>
          <w:rFonts w:eastAsia="Arial" w:cs="Arial"/>
          <w:szCs w:val="24"/>
        </w:rPr>
      </w:pPr>
      <w:r>
        <w:rPr>
          <w:rFonts w:eastAsia="Arial" w:cs="Arial"/>
          <w:szCs w:val="24"/>
        </w:rPr>
        <w:t xml:space="preserve">With </w:t>
      </w:r>
      <w:r w:rsidR="00443680">
        <w:rPr>
          <w:rFonts w:eastAsia="Arial" w:cs="Arial"/>
          <w:szCs w:val="24"/>
        </w:rPr>
        <w:t>the adjustment</w:t>
      </w:r>
      <w:r>
        <w:rPr>
          <w:rFonts w:eastAsia="Arial" w:cs="Arial"/>
          <w:szCs w:val="24"/>
        </w:rPr>
        <w:t xml:space="preserve"> </w:t>
      </w:r>
      <w:r w:rsidR="00443680">
        <w:rPr>
          <w:rFonts w:eastAsia="Arial" w:cs="Arial"/>
          <w:szCs w:val="24"/>
        </w:rPr>
        <w:t>to report</w:t>
      </w:r>
      <w:r w:rsidR="00C16974">
        <w:rPr>
          <w:rFonts w:eastAsia="Arial" w:cs="Arial"/>
          <w:szCs w:val="24"/>
        </w:rPr>
        <w:t xml:space="preserve"> only Status levels, the CDE has revised the design of the </w:t>
      </w:r>
      <w:r>
        <w:rPr>
          <w:rFonts w:eastAsia="Arial" w:cs="Arial"/>
          <w:szCs w:val="24"/>
        </w:rPr>
        <w:t xml:space="preserve">Dashboard from the typical </w:t>
      </w:r>
      <w:r w:rsidR="00C16974">
        <w:rPr>
          <w:rFonts w:eastAsia="Arial" w:cs="Arial"/>
          <w:szCs w:val="24"/>
        </w:rPr>
        <w:t>color gauge</w:t>
      </w:r>
      <w:r>
        <w:rPr>
          <w:rFonts w:eastAsia="Arial" w:cs="Arial"/>
          <w:szCs w:val="24"/>
        </w:rPr>
        <w:t>s (i.e., Red, Orange, Yellow, Green, and Blue) to</w:t>
      </w:r>
      <w:r w:rsidR="00C16974">
        <w:rPr>
          <w:rFonts w:eastAsia="Arial" w:cs="Arial"/>
          <w:szCs w:val="24"/>
        </w:rPr>
        <w:t xml:space="preserve"> </w:t>
      </w:r>
      <w:r>
        <w:rPr>
          <w:rFonts w:eastAsia="Arial" w:cs="Arial"/>
          <w:szCs w:val="24"/>
        </w:rPr>
        <w:t>using</w:t>
      </w:r>
      <w:r w:rsidR="00C16974">
        <w:rPr>
          <w:rFonts w:eastAsia="Arial" w:cs="Arial"/>
          <w:szCs w:val="24"/>
        </w:rPr>
        <w:t xml:space="preserve"> “cell phone bars” to reflect the five Status levels. </w:t>
      </w:r>
      <w:r w:rsidR="00E23519" w:rsidRPr="69E20E74">
        <w:rPr>
          <w:rFonts w:eastAsia="Arial" w:cs="Arial"/>
        </w:rPr>
        <w:t>Refer to Figure 1 below</w:t>
      </w:r>
      <w:r w:rsidR="00E23519">
        <w:rPr>
          <w:rFonts w:eastAsia="Arial" w:cs="Arial"/>
        </w:rPr>
        <w:t xml:space="preserve"> and refer to </w:t>
      </w:r>
      <w:bookmarkStart w:id="6" w:name="Figure1"/>
      <w:r w:rsidR="003F00E1">
        <w:rPr>
          <w:rFonts w:eastAsia="Arial" w:cs="Arial"/>
        </w:rPr>
        <w:fldChar w:fldCharType="begin"/>
      </w:r>
      <w:r w:rsidR="003F00E1">
        <w:rPr>
          <w:rFonts w:eastAsia="Arial" w:cs="Arial"/>
        </w:rPr>
        <w:instrText xml:space="preserve"> HYPERLINK  \l "AppendixA" </w:instrText>
      </w:r>
      <w:r w:rsidR="003F00E1">
        <w:rPr>
          <w:rFonts w:eastAsia="Arial" w:cs="Arial"/>
        </w:rPr>
      </w:r>
      <w:r w:rsidR="003F00E1">
        <w:rPr>
          <w:rFonts w:eastAsia="Arial" w:cs="Arial"/>
        </w:rPr>
        <w:fldChar w:fldCharType="separate"/>
      </w:r>
      <w:r w:rsidR="00E23519" w:rsidRPr="003F00E1">
        <w:rPr>
          <w:rStyle w:val="Hyperlink"/>
          <w:rFonts w:eastAsia="Arial" w:cs="Arial"/>
        </w:rPr>
        <w:t>Appendix A</w:t>
      </w:r>
      <w:bookmarkEnd w:id="6"/>
      <w:r w:rsidR="003F00E1">
        <w:rPr>
          <w:rFonts w:eastAsia="Arial" w:cs="Arial"/>
        </w:rPr>
        <w:fldChar w:fldCharType="end"/>
      </w:r>
      <w:r w:rsidR="00E23519">
        <w:rPr>
          <w:rFonts w:eastAsia="Arial" w:cs="Arial"/>
        </w:rPr>
        <w:t xml:space="preserve"> for the descriptive text.</w:t>
      </w:r>
    </w:p>
    <w:p w14:paraId="2618009F" w14:textId="3F8447BB" w:rsidR="00726FDB" w:rsidRDefault="00C16974" w:rsidP="002F546C">
      <w:pPr>
        <w:widowControl/>
        <w:spacing w:after="0" w:line="240" w:lineRule="auto"/>
        <w:rPr>
          <w:noProof/>
        </w:rPr>
      </w:pPr>
      <w:r>
        <w:rPr>
          <w:rFonts w:eastAsia="Arial" w:cs="Arial"/>
          <w:b/>
          <w:szCs w:val="24"/>
        </w:rPr>
        <w:t xml:space="preserve">Figure </w:t>
      </w:r>
      <w:r w:rsidR="00234818">
        <w:rPr>
          <w:rFonts w:eastAsia="Arial" w:cs="Arial"/>
          <w:b/>
          <w:szCs w:val="24"/>
        </w:rPr>
        <w:t>1</w:t>
      </w:r>
      <w:r>
        <w:rPr>
          <w:rFonts w:eastAsia="Arial" w:cs="Arial"/>
          <w:b/>
          <w:szCs w:val="24"/>
        </w:rPr>
        <w:t>: Five Status Levels</w:t>
      </w:r>
      <w:r w:rsidR="00234818">
        <w:rPr>
          <w:rFonts w:eastAsia="Arial" w:cs="Arial"/>
          <w:b/>
          <w:szCs w:val="24"/>
        </w:rPr>
        <w:t xml:space="preserve"> Represented through “Cell Phone Bars”</w:t>
      </w:r>
      <w:r w:rsidR="00055995">
        <w:rPr>
          <w:rFonts w:eastAsia="Arial" w:cs="Arial"/>
          <w:szCs w:val="24"/>
        </w:rPr>
        <w:t xml:space="preserve"> </w:t>
      </w:r>
    </w:p>
    <w:p w14:paraId="0B613439" w14:textId="255F6CD2" w:rsidR="00C72842" w:rsidRDefault="00C72842" w:rsidP="00111802">
      <w:pPr>
        <w:widowControl/>
        <w:spacing w:after="160" w:line="240" w:lineRule="auto"/>
        <w:rPr>
          <w:rFonts w:eastAsia="Arial" w:cs="Arial"/>
          <w:szCs w:val="24"/>
        </w:rPr>
      </w:pPr>
      <w:r>
        <w:rPr>
          <w:noProof/>
        </w:rPr>
        <w:drawing>
          <wp:inline distT="0" distB="0" distL="0" distR="0" wp14:anchorId="58DE7613" wp14:editId="0C68DA38">
            <wp:extent cx="5085942" cy="1128889"/>
            <wp:effectExtent l="19050" t="19050" r="19685" b="14605"/>
            <wp:docPr id="4" name="Picture 4" descr="Refer to Appendix A for this image's descriptiv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fer to Appendix A for this image's descriptive text.  "/>
                    <pic:cNvPicPr/>
                  </pic:nvPicPr>
                  <pic:blipFill>
                    <a:blip r:embed="rId19"/>
                    <a:stretch>
                      <a:fillRect/>
                    </a:stretch>
                  </pic:blipFill>
                  <pic:spPr>
                    <a:xfrm>
                      <a:off x="0" y="0"/>
                      <a:ext cx="5166802" cy="1146837"/>
                    </a:xfrm>
                    <a:prstGeom prst="rect">
                      <a:avLst/>
                    </a:prstGeom>
                    <a:ln>
                      <a:solidFill>
                        <a:srgbClr val="BD92DE"/>
                      </a:solidFill>
                    </a:ln>
                  </pic:spPr>
                </pic:pic>
              </a:graphicData>
            </a:graphic>
          </wp:inline>
        </w:drawing>
      </w:r>
    </w:p>
    <w:p w14:paraId="3A6686F9" w14:textId="53FBA99A" w:rsidR="00E97659" w:rsidRPr="00111802" w:rsidRDefault="00E97659" w:rsidP="002F546C">
      <w:pPr>
        <w:pStyle w:val="NormalWeb"/>
        <w:shd w:val="clear" w:color="auto" w:fill="FFFFFF" w:themeFill="background1"/>
        <w:spacing w:before="120" w:beforeAutospacing="0" w:after="120" w:afterAutospacing="0"/>
        <w:rPr>
          <w:rFonts w:ascii="Helvetica" w:eastAsia="Helvetica" w:hAnsi="Helvetica" w:cs="Helvetica"/>
        </w:rPr>
      </w:pPr>
      <w:r w:rsidRPr="325223AD">
        <w:rPr>
          <w:rFonts w:ascii="Helvetica" w:hAnsi="Helvetica" w:cs="Helvetica"/>
          <w:b/>
          <w:bCs/>
          <w:color w:val="000000" w:themeColor="text1"/>
        </w:rPr>
        <w:t xml:space="preserve">Reverse Goal: </w:t>
      </w:r>
      <w:r w:rsidRPr="325223AD">
        <w:rPr>
          <w:rFonts w:ascii="Helvetica" w:hAnsi="Helvetica" w:cs="Helvetica"/>
          <w:color w:val="000000" w:themeColor="text1"/>
        </w:rPr>
        <w:t xml:space="preserve">For most of the other state indicators, the desired outcome is to have a high percentage in the current year and an increase in percentage from the prior year. However, for the Suspension Rate Indicator, the desired outcome is </w:t>
      </w:r>
      <w:r w:rsidR="007732B2" w:rsidRPr="325223AD">
        <w:rPr>
          <w:rFonts w:ascii="Helvetica" w:hAnsi="Helvetica" w:cs="Helvetica"/>
          <w:color w:val="000000" w:themeColor="text1"/>
        </w:rPr>
        <w:t>reversed,</w:t>
      </w:r>
      <w:r w:rsidRPr="325223AD">
        <w:rPr>
          <w:rFonts w:ascii="Helvetica" w:hAnsi="Helvetica" w:cs="Helvetica"/>
          <w:color w:val="000000" w:themeColor="text1"/>
        </w:rPr>
        <w:t xml:space="preserve"> and the goal is to achieve a low suspension rate</w:t>
      </w:r>
      <w:r w:rsidR="7AB6FE42" w:rsidRPr="325223AD">
        <w:rPr>
          <w:rFonts w:ascii="Helvetica" w:hAnsi="Helvetica" w:cs="Helvetica"/>
          <w:color w:val="000000" w:themeColor="text1"/>
        </w:rPr>
        <w:t xml:space="preserve"> </w:t>
      </w:r>
      <w:r w:rsidR="0305D827" w:rsidRPr="00111802">
        <w:rPr>
          <w:rFonts w:ascii="Helvetica" w:eastAsia="Helvetica" w:hAnsi="Helvetica" w:cs="Helvetica"/>
        </w:rPr>
        <w:t>and a decrease in percentage from the prior year</w:t>
      </w:r>
      <w:r w:rsidRPr="00111802">
        <w:rPr>
          <w:rFonts w:ascii="Helvetica" w:eastAsia="Helvetica" w:hAnsi="Helvetica" w:cs="Helvetica"/>
        </w:rPr>
        <w:t xml:space="preserve">. </w:t>
      </w:r>
    </w:p>
    <w:p w14:paraId="26F901D5" w14:textId="59C98E96" w:rsidR="002F3637" w:rsidRDefault="005E58DC" w:rsidP="002F546C">
      <w:pPr>
        <w:pStyle w:val="NormalWeb"/>
        <w:shd w:val="clear" w:color="auto" w:fill="FFFFFF" w:themeFill="background1"/>
        <w:spacing w:before="0" w:beforeAutospacing="0" w:after="160" w:afterAutospacing="0"/>
        <w:rPr>
          <w:rFonts w:ascii="Helvetica" w:hAnsi="Helvetica" w:cs="Helvetica"/>
          <w:b/>
          <w:color w:val="000000"/>
        </w:rPr>
      </w:pPr>
      <w:r w:rsidRPr="05D2B6C9">
        <w:rPr>
          <w:rFonts w:ascii="Helvetica" w:hAnsi="Helvetica" w:cs="Helvetica"/>
          <w:color w:val="000000" w:themeColor="text1"/>
        </w:rPr>
        <w:t xml:space="preserve">Due to this reverse goal, the </w:t>
      </w:r>
      <w:r>
        <w:rPr>
          <w:rFonts w:ascii="Helvetica" w:hAnsi="Helvetica" w:cs="Helvetica"/>
          <w:color w:val="000000" w:themeColor="text1"/>
        </w:rPr>
        <w:t>S</w:t>
      </w:r>
      <w:r w:rsidRPr="05D2B6C9">
        <w:rPr>
          <w:rFonts w:ascii="Helvetica" w:hAnsi="Helvetica" w:cs="Helvetica"/>
          <w:color w:val="000000" w:themeColor="text1"/>
        </w:rPr>
        <w:t xml:space="preserve">tatus level associated with the “cell phone bars” for the </w:t>
      </w:r>
      <w:r w:rsidR="00766BBA">
        <w:rPr>
          <w:rFonts w:ascii="Helvetica" w:hAnsi="Helvetica" w:cs="Helvetica"/>
          <w:color w:val="000000" w:themeColor="text1"/>
        </w:rPr>
        <w:t>Suspension</w:t>
      </w:r>
      <w:r w:rsidRPr="05D2B6C9">
        <w:rPr>
          <w:rFonts w:ascii="Helvetica" w:hAnsi="Helvetica" w:cs="Helvetica"/>
          <w:color w:val="000000" w:themeColor="text1"/>
        </w:rPr>
        <w:t xml:space="preserve"> Rate Indicator on the 2022 Dashboard is reversed as illustrated in Figure 2 below. </w:t>
      </w:r>
      <w:r w:rsidRPr="00B546B3">
        <w:rPr>
          <w:rFonts w:ascii="Arial" w:eastAsia="Arial" w:hAnsi="Arial" w:cs="Arial"/>
        </w:rPr>
        <w:t xml:space="preserve">Refer to </w:t>
      </w:r>
      <w:bookmarkStart w:id="7" w:name="Figure2"/>
      <w:r w:rsidR="003F00E1">
        <w:rPr>
          <w:rFonts w:ascii="Arial" w:eastAsia="Arial" w:hAnsi="Arial" w:cs="Arial"/>
        </w:rPr>
        <w:fldChar w:fldCharType="begin"/>
      </w:r>
      <w:r w:rsidR="003F00E1">
        <w:rPr>
          <w:rFonts w:ascii="Arial" w:eastAsia="Arial" w:hAnsi="Arial" w:cs="Arial"/>
        </w:rPr>
        <w:instrText xml:space="preserve"> HYPERLINK  \l "AppendixA" </w:instrText>
      </w:r>
      <w:r w:rsidR="003F00E1">
        <w:rPr>
          <w:rFonts w:ascii="Arial" w:eastAsia="Arial" w:hAnsi="Arial" w:cs="Arial"/>
        </w:rPr>
      </w:r>
      <w:r w:rsidR="003F00E1">
        <w:rPr>
          <w:rFonts w:ascii="Arial" w:eastAsia="Arial" w:hAnsi="Arial" w:cs="Arial"/>
        </w:rPr>
        <w:fldChar w:fldCharType="separate"/>
      </w:r>
      <w:r w:rsidRPr="003F00E1">
        <w:rPr>
          <w:rStyle w:val="Hyperlink"/>
          <w:rFonts w:ascii="Arial" w:eastAsia="Arial" w:hAnsi="Arial" w:cs="Arial"/>
        </w:rPr>
        <w:t>Appendix A</w:t>
      </w:r>
      <w:bookmarkEnd w:id="7"/>
      <w:r w:rsidR="003F00E1">
        <w:rPr>
          <w:rFonts w:ascii="Arial" w:eastAsia="Arial" w:hAnsi="Arial" w:cs="Arial"/>
        </w:rPr>
        <w:fldChar w:fldCharType="end"/>
      </w:r>
      <w:r w:rsidRPr="00B546B3">
        <w:rPr>
          <w:rFonts w:ascii="Arial" w:eastAsia="Arial" w:hAnsi="Arial" w:cs="Arial"/>
        </w:rPr>
        <w:t xml:space="preserve"> for </w:t>
      </w:r>
      <w:r>
        <w:rPr>
          <w:rFonts w:ascii="Arial" w:eastAsia="Arial" w:hAnsi="Arial" w:cs="Arial"/>
        </w:rPr>
        <w:t xml:space="preserve">this figure’s </w:t>
      </w:r>
      <w:r w:rsidRPr="00B546B3">
        <w:rPr>
          <w:rFonts w:ascii="Arial" w:eastAsia="Arial" w:hAnsi="Arial" w:cs="Arial"/>
        </w:rPr>
        <w:t>descriptive text.</w:t>
      </w:r>
      <w:r w:rsidR="002F3637" w:rsidRPr="002F3637">
        <w:rPr>
          <w:rFonts w:ascii="Helvetica" w:hAnsi="Helvetica" w:cs="Helvetica"/>
          <w:b/>
          <w:color w:val="000000"/>
        </w:rPr>
        <w:t xml:space="preserve"> </w:t>
      </w:r>
    </w:p>
    <w:p w14:paraId="4893ED8B" w14:textId="7D1B9A3D" w:rsidR="005E58DC" w:rsidRDefault="002F3637" w:rsidP="002F546C">
      <w:pPr>
        <w:pStyle w:val="NormalWeb"/>
        <w:shd w:val="clear" w:color="auto" w:fill="FFFFFF" w:themeFill="background1"/>
        <w:spacing w:before="0" w:beforeAutospacing="0" w:after="0" w:afterAutospacing="0"/>
        <w:rPr>
          <w:rFonts w:ascii="Helvetica" w:hAnsi="Helvetica" w:cs="Helvetica"/>
          <w:color w:val="000000"/>
        </w:rPr>
      </w:pPr>
      <w:r>
        <w:rPr>
          <w:rFonts w:ascii="Helvetica" w:hAnsi="Helvetica" w:cs="Helvetica"/>
          <w:b/>
          <w:color w:val="000000"/>
        </w:rPr>
        <w:t xml:space="preserve">Figure 2: </w:t>
      </w:r>
      <w:r w:rsidRPr="008C6298">
        <w:rPr>
          <w:rFonts w:ascii="Helvetica" w:hAnsi="Helvetica" w:cs="Helvetica"/>
          <w:b/>
          <w:color w:val="000000"/>
        </w:rPr>
        <w:t>Chronic Absenteeis</w:t>
      </w:r>
      <w:r>
        <w:rPr>
          <w:rFonts w:ascii="Helvetica" w:hAnsi="Helvetica" w:cs="Helvetica"/>
          <w:b/>
          <w:color w:val="000000"/>
        </w:rPr>
        <w:t>m and Suspension Rate: Reverse Status Levels</w:t>
      </w:r>
    </w:p>
    <w:p w14:paraId="1A7E158A" w14:textId="56FC4D45" w:rsidR="00E97659" w:rsidRDefault="00DB1E51" w:rsidP="005E58DC">
      <w:pPr>
        <w:pStyle w:val="NormalWeb"/>
        <w:shd w:val="clear" w:color="auto" w:fill="FFFFFF"/>
        <w:spacing w:before="0" w:beforeAutospacing="0" w:after="120" w:afterAutospacing="0"/>
        <w:rPr>
          <w:rFonts w:ascii="Helvetica" w:hAnsi="Helvetica" w:cs="Helvetica"/>
          <w:b/>
          <w:color w:val="000000"/>
        </w:rPr>
      </w:pPr>
      <w:r>
        <w:rPr>
          <w:noProof/>
        </w:rPr>
        <w:drawing>
          <wp:inline distT="0" distB="0" distL="0" distR="0" wp14:anchorId="797934BB" wp14:editId="5C0EAF3A">
            <wp:extent cx="5074158" cy="1218079"/>
            <wp:effectExtent l="19050" t="19050" r="12700" b="20320"/>
            <wp:docPr id="7" name="Picture 7" descr="Refer to Appendix A for this image's descriptive tex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fer to Appendix A for this image's descriptive text.  ">
                      <a:extLst>
                        <a:ext uri="{C183D7F6-B498-43B3-948B-1728B52AA6E4}">
                          <adec:decorative xmlns:adec="http://schemas.microsoft.com/office/drawing/2017/decorative" val="0"/>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5150579" cy="1236424"/>
                    </a:xfrm>
                    <a:prstGeom prst="rect">
                      <a:avLst/>
                    </a:prstGeom>
                    <a:ln>
                      <a:solidFill>
                        <a:srgbClr val="B17ED8"/>
                      </a:solidFill>
                    </a:ln>
                  </pic:spPr>
                </pic:pic>
              </a:graphicData>
            </a:graphic>
          </wp:inline>
        </w:drawing>
      </w:r>
    </w:p>
    <w:p w14:paraId="795294CB" w14:textId="22AADD67" w:rsidR="00BC57E0" w:rsidRPr="006B3EDB" w:rsidRDefault="00BC57E0" w:rsidP="006B3EDB">
      <w:pPr>
        <w:pStyle w:val="Heading3"/>
        <w:pBdr>
          <w:bottom w:val="single" w:sz="24" w:space="1" w:color="6C2E9A"/>
        </w:pBdr>
        <w:spacing w:before="0" w:after="0"/>
        <w:rPr>
          <w:sz w:val="44"/>
        </w:rPr>
      </w:pPr>
      <w:bookmarkStart w:id="8" w:name="_Introduction"/>
      <w:bookmarkEnd w:id="8"/>
      <w:r w:rsidRPr="0044212D">
        <w:rPr>
          <w:sz w:val="44"/>
        </w:rPr>
        <w:lastRenderedPageBreak/>
        <w:t>Introduction</w:t>
      </w:r>
    </w:p>
    <w:p w14:paraId="799D73F6" w14:textId="5DFB4396" w:rsidR="0040553F" w:rsidRDefault="00365B6F" w:rsidP="007F16FD">
      <w:pPr>
        <w:pStyle w:val="Heading4"/>
        <w:shd w:val="clear" w:color="auto" w:fill="E6E6E6"/>
        <w:spacing w:before="360" w:after="0"/>
      </w:pPr>
      <w:bookmarkStart w:id="9" w:name="_What_is_this"/>
      <w:bookmarkEnd w:id="9"/>
      <w:r>
        <w:rPr>
          <w:noProof/>
        </w:rPr>
        <w:drawing>
          <wp:anchor distT="0" distB="0" distL="114300" distR="114300" simplePos="0" relativeHeight="251668480" behindDoc="0" locked="0" layoutInCell="1" allowOverlap="1" wp14:anchorId="47D21CCE" wp14:editId="3C8CF68B">
            <wp:simplePos x="0" y="0"/>
            <wp:positionH relativeFrom="margin">
              <wp:align>left</wp:align>
            </wp:positionH>
            <wp:positionV relativeFrom="paragraph">
              <wp:posOffset>283845</wp:posOffset>
            </wp:positionV>
            <wp:extent cx="1384935" cy="1384935"/>
            <wp:effectExtent l="0" t="0" r="5715" b="5715"/>
            <wp:wrapSquare wrapText="bothSides"/>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404630" cy="1404630"/>
                    </a:xfrm>
                    <a:prstGeom prst="rect">
                      <a:avLst/>
                    </a:prstGeom>
                  </pic:spPr>
                </pic:pic>
              </a:graphicData>
            </a:graphic>
            <wp14:sizeRelH relativeFrom="margin">
              <wp14:pctWidth>0</wp14:pctWidth>
            </wp14:sizeRelH>
            <wp14:sizeRelV relativeFrom="margin">
              <wp14:pctHeight>0</wp14:pctHeight>
            </wp14:sizeRelV>
          </wp:anchor>
        </w:drawing>
      </w:r>
      <w:r w:rsidR="0040553F" w:rsidRPr="00FC3EC5">
        <w:rPr>
          <w:color w:val="000000"/>
        </w:rPr>
        <w:t xml:space="preserve">What is this Indicator? </w:t>
      </w:r>
    </w:p>
    <w:p w14:paraId="0C1100DD" w14:textId="7F27C72C" w:rsidR="00125808" w:rsidRDefault="00125808" w:rsidP="00877109">
      <w:pPr>
        <w:pStyle w:val="NormalWeb"/>
        <w:shd w:val="clear" w:color="auto" w:fill="FFFFFF"/>
        <w:spacing w:before="240" w:beforeAutospacing="0" w:after="240" w:afterAutospacing="0"/>
        <w:rPr>
          <w:rFonts w:ascii="Helvetica" w:hAnsi="Helvetica" w:cs="Helvetica"/>
          <w:color w:val="000000"/>
        </w:rPr>
      </w:pPr>
      <w:r>
        <w:rPr>
          <w:rFonts w:ascii="Helvetica" w:hAnsi="Helvetica" w:cs="Helvetica"/>
          <w:color w:val="000000"/>
        </w:rPr>
        <w:t>The Suspension Rate Indicator is one of several state indicators that the CDE reports on the</w:t>
      </w:r>
      <w:r w:rsidRPr="00342B1D">
        <w:rPr>
          <w:rFonts w:ascii="Helvetica" w:hAnsi="Helvetica" w:cs="Helvetica"/>
        </w:rPr>
        <w:t xml:space="preserve"> Dashboard</w:t>
      </w:r>
      <w:r w:rsidR="00342B1D">
        <w:rPr>
          <w:rFonts w:ascii="Helvetica" w:hAnsi="Helvetica" w:cs="Helvetica"/>
          <w:noProof/>
          <w:color w:val="000000"/>
        </w:rPr>
        <w:t xml:space="preserve"> (</w:t>
      </w:r>
      <w:hyperlink r:id="rId23" w:tooltip="CA School Dashboard web page" w:history="1">
        <w:r w:rsidR="00342B1D" w:rsidRPr="00FF2FB6">
          <w:rPr>
            <w:rStyle w:val="Hyperlink"/>
            <w:rFonts w:ascii="Helvetica" w:hAnsi="Helvetica" w:cs="Helvetica"/>
            <w:noProof/>
            <w:color w:val="0000F4"/>
          </w:rPr>
          <w:t>http://www.caschooldashboard.org/</w:t>
        </w:r>
      </w:hyperlink>
      <w:r w:rsidR="00342B1D">
        <w:rPr>
          <w:rFonts w:ascii="Helvetica" w:hAnsi="Helvetica" w:cs="Helvetica"/>
          <w:noProof/>
          <w:color w:val="000000"/>
        </w:rPr>
        <w:t>)</w:t>
      </w:r>
      <w:r>
        <w:rPr>
          <w:rFonts w:ascii="Helvetica" w:hAnsi="Helvetica" w:cs="Helvetica"/>
          <w:color w:val="000000"/>
        </w:rPr>
        <w:t xml:space="preserve">. It represents the percentage of </w:t>
      </w:r>
      <w:r w:rsidR="00AF2252">
        <w:rPr>
          <w:rFonts w:ascii="Helvetica" w:hAnsi="Helvetica" w:cs="Helvetica"/>
          <w:color w:val="000000"/>
        </w:rPr>
        <w:t xml:space="preserve">unduplicated </w:t>
      </w:r>
      <w:r>
        <w:rPr>
          <w:rFonts w:ascii="Helvetica" w:hAnsi="Helvetica" w:cs="Helvetica"/>
          <w:color w:val="000000"/>
        </w:rPr>
        <w:t>students who were suspended for an aggregate total of one full day anytime during the school year.</w:t>
      </w:r>
      <w:r w:rsidR="00EA1BA8">
        <w:rPr>
          <w:rFonts w:ascii="Helvetica" w:hAnsi="Helvetica" w:cs="Helvetica"/>
          <w:color w:val="000000"/>
        </w:rPr>
        <w:t xml:space="preserve"> (Unduplicated means that </w:t>
      </w:r>
      <w:r w:rsidR="00EA1BA8" w:rsidRPr="00EA1BA8">
        <w:rPr>
          <w:rFonts w:ascii="Helvetica" w:hAnsi="Helvetica" w:cs="Helvetica"/>
          <w:color w:val="000000"/>
        </w:rPr>
        <w:t>even if a student is enrolled multiple times within a school or district, the student is only counted once in the denominator.</w:t>
      </w:r>
      <w:r w:rsidR="00731867">
        <w:rPr>
          <w:rFonts w:ascii="Helvetica" w:hAnsi="Helvetica" w:cs="Helvetica"/>
          <w:color w:val="000000"/>
        </w:rPr>
        <w:t>)</w:t>
      </w:r>
    </w:p>
    <w:p w14:paraId="40A5436F" w14:textId="44CE1BAF" w:rsidR="00587BE9" w:rsidRDefault="00AB3055" w:rsidP="00387D75">
      <w:pPr>
        <w:spacing w:after="240" w:line="240" w:lineRule="auto"/>
        <w:rPr>
          <w:rFonts w:eastAsia="Arial" w:cs="Arial"/>
          <w:spacing w:val="1"/>
          <w:szCs w:val="24"/>
        </w:rPr>
      </w:pPr>
      <w:r w:rsidRPr="00941073">
        <w:rPr>
          <w:b/>
        </w:rPr>
        <w:t xml:space="preserve">What is a “Suspension”? </w:t>
      </w:r>
      <w:r w:rsidRPr="00AB3055">
        <w:rPr>
          <w:rFonts w:eastAsia="Arial" w:cs="Arial"/>
          <w:bCs/>
          <w:szCs w:val="24"/>
        </w:rPr>
        <w:t>Suspension is a</w:t>
      </w:r>
      <w:r>
        <w:rPr>
          <w:rFonts w:eastAsia="Arial" w:cs="Arial"/>
          <w:bCs/>
          <w:szCs w:val="24"/>
        </w:rPr>
        <w:t xml:space="preserve"> </w:t>
      </w:r>
      <w:r w:rsidRPr="00AB3055">
        <w:rPr>
          <w:rFonts w:eastAsia="Arial" w:cs="Arial"/>
          <w:szCs w:val="24"/>
        </w:rPr>
        <w:t xml:space="preserve">form of school discipline </w:t>
      </w:r>
      <w:r>
        <w:rPr>
          <w:rFonts w:eastAsia="Arial" w:cs="Arial"/>
          <w:szCs w:val="24"/>
        </w:rPr>
        <w:t>that</w:t>
      </w:r>
      <w:r w:rsidRPr="00AB3055">
        <w:rPr>
          <w:rFonts w:eastAsia="Arial" w:cs="Arial"/>
          <w:szCs w:val="24"/>
        </w:rPr>
        <w:t xml:space="preserve"> temporarily removes </w:t>
      </w:r>
      <w:r>
        <w:rPr>
          <w:rFonts w:eastAsia="Arial" w:cs="Arial"/>
          <w:szCs w:val="24"/>
        </w:rPr>
        <w:t>student</w:t>
      </w:r>
      <w:r w:rsidR="005A6AEB">
        <w:rPr>
          <w:rFonts w:eastAsia="Arial" w:cs="Arial"/>
          <w:szCs w:val="24"/>
        </w:rPr>
        <w:t>s</w:t>
      </w:r>
      <w:r w:rsidRPr="00AB3055">
        <w:rPr>
          <w:rFonts w:eastAsia="Arial" w:cs="Arial"/>
          <w:szCs w:val="24"/>
        </w:rPr>
        <w:t xml:space="preserve"> from a class or from school</w:t>
      </w:r>
      <w:r w:rsidR="005A6AEB">
        <w:rPr>
          <w:rFonts w:eastAsia="Arial" w:cs="Arial"/>
          <w:szCs w:val="24"/>
        </w:rPr>
        <w:t xml:space="preserve"> due to behavior incidents (or events)</w:t>
      </w:r>
      <w:r w:rsidR="00587BE9">
        <w:rPr>
          <w:rFonts w:eastAsia="Arial" w:cs="Arial"/>
          <w:bCs/>
          <w:szCs w:val="24"/>
        </w:rPr>
        <w:t xml:space="preserve">. </w:t>
      </w:r>
      <w:r w:rsidR="00A3656C">
        <w:rPr>
          <w:rFonts w:eastAsia="Arial" w:cs="Arial"/>
          <w:bCs/>
          <w:szCs w:val="24"/>
        </w:rPr>
        <w:t xml:space="preserve">While </w:t>
      </w:r>
      <w:r w:rsidR="00587BE9" w:rsidRPr="00342B1D">
        <w:rPr>
          <w:rFonts w:eastAsia="Arial" w:cs="Arial"/>
          <w:szCs w:val="24"/>
        </w:rPr>
        <w:t xml:space="preserve">LEAs </w:t>
      </w:r>
      <w:r w:rsidR="00587BE9">
        <w:rPr>
          <w:rFonts w:eastAsia="Arial" w:cs="Arial"/>
          <w:szCs w:val="24"/>
        </w:rPr>
        <w:t>submit various suspension (or discipline) data into the California Longitudinal Pupil Achievement Data System (CALPADS), f</w:t>
      </w:r>
      <w:r w:rsidR="00587BE9">
        <w:rPr>
          <w:rFonts w:eastAsia="Arial" w:cs="Arial"/>
          <w:bCs/>
          <w:szCs w:val="24"/>
        </w:rPr>
        <w:t xml:space="preserve">or purposes of </w:t>
      </w:r>
      <w:r w:rsidR="0069691E">
        <w:rPr>
          <w:rFonts w:eastAsia="Arial" w:cs="Arial"/>
          <w:bCs/>
          <w:szCs w:val="24"/>
        </w:rPr>
        <w:t>calculating this indicator for the</w:t>
      </w:r>
      <w:r w:rsidR="00587BE9">
        <w:rPr>
          <w:rFonts w:eastAsia="Arial" w:cs="Arial"/>
          <w:bCs/>
          <w:szCs w:val="24"/>
        </w:rPr>
        <w:t xml:space="preserve"> Dashboard, only </w:t>
      </w:r>
      <w:r w:rsidR="00587BE9" w:rsidRPr="00392602">
        <w:rPr>
          <w:rFonts w:eastAsia="Arial" w:cs="Arial"/>
          <w:b/>
          <w:bCs/>
          <w:szCs w:val="24"/>
        </w:rPr>
        <w:t>“in</w:t>
      </w:r>
      <w:r w:rsidR="00587BE9" w:rsidRPr="00392602">
        <w:rPr>
          <w:rFonts w:eastAsia="Arial" w:cs="Arial"/>
          <w:b/>
          <w:bCs/>
          <w:spacing w:val="-1"/>
          <w:szCs w:val="24"/>
        </w:rPr>
        <w:t>-</w:t>
      </w:r>
      <w:r w:rsidR="00587BE9" w:rsidRPr="00392602">
        <w:rPr>
          <w:rFonts w:eastAsia="Arial" w:cs="Arial"/>
          <w:b/>
          <w:bCs/>
          <w:spacing w:val="1"/>
          <w:szCs w:val="24"/>
        </w:rPr>
        <w:t>sc</w:t>
      </w:r>
      <w:r w:rsidR="00587BE9" w:rsidRPr="00392602">
        <w:rPr>
          <w:rFonts w:eastAsia="Arial" w:cs="Arial"/>
          <w:b/>
          <w:bCs/>
          <w:szCs w:val="24"/>
        </w:rPr>
        <w:t xml:space="preserve">hool” and “out-of-school” </w:t>
      </w:r>
      <w:r w:rsidR="00587BE9" w:rsidRPr="00392602">
        <w:rPr>
          <w:rFonts w:eastAsia="Arial" w:cs="Arial"/>
          <w:b/>
          <w:bCs/>
          <w:spacing w:val="1"/>
          <w:szCs w:val="24"/>
        </w:rPr>
        <w:t>s</w:t>
      </w:r>
      <w:r w:rsidR="00587BE9" w:rsidRPr="00392602">
        <w:rPr>
          <w:rFonts w:eastAsia="Arial" w:cs="Arial"/>
          <w:b/>
          <w:bCs/>
          <w:szCs w:val="24"/>
        </w:rPr>
        <w:t>us</w:t>
      </w:r>
      <w:r w:rsidR="00587BE9" w:rsidRPr="00392602">
        <w:rPr>
          <w:rFonts w:eastAsia="Arial" w:cs="Arial"/>
          <w:b/>
          <w:bCs/>
          <w:spacing w:val="-3"/>
          <w:szCs w:val="24"/>
        </w:rPr>
        <w:t>p</w:t>
      </w:r>
      <w:r w:rsidR="00587BE9" w:rsidRPr="00392602">
        <w:rPr>
          <w:rFonts w:eastAsia="Arial" w:cs="Arial"/>
          <w:b/>
          <w:bCs/>
          <w:spacing w:val="1"/>
          <w:szCs w:val="24"/>
        </w:rPr>
        <w:t>e</w:t>
      </w:r>
      <w:r w:rsidR="00587BE9" w:rsidRPr="00392602">
        <w:rPr>
          <w:rFonts w:eastAsia="Arial" w:cs="Arial"/>
          <w:b/>
          <w:bCs/>
          <w:szCs w:val="24"/>
        </w:rPr>
        <w:t>ns</w:t>
      </w:r>
      <w:r w:rsidR="00587BE9" w:rsidRPr="00392602">
        <w:rPr>
          <w:rFonts w:eastAsia="Arial" w:cs="Arial"/>
          <w:b/>
          <w:bCs/>
          <w:spacing w:val="-2"/>
          <w:szCs w:val="24"/>
        </w:rPr>
        <w:t>i</w:t>
      </w:r>
      <w:r w:rsidR="00587BE9" w:rsidRPr="00392602">
        <w:rPr>
          <w:rFonts w:eastAsia="Arial" w:cs="Arial"/>
          <w:b/>
          <w:bCs/>
          <w:szCs w:val="24"/>
        </w:rPr>
        <w:t>ons</w:t>
      </w:r>
      <w:r w:rsidR="00587BE9" w:rsidRPr="00392602">
        <w:rPr>
          <w:rFonts w:eastAsia="Arial" w:cs="Arial"/>
          <w:spacing w:val="1"/>
          <w:szCs w:val="24"/>
        </w:rPr>
        <w:t xml:space="preserve"> a</w:t>
      </w:r>
      <w:r w:rsidR="00587BE9" w:rsidRPr="00392602">
        <w:rPr>
          <w:rFonts w:eastAsia="Arial" w:cs="Arial"/>
          <w:szCs w:val="24"/>
        </w:rPr>
        <w:t>re counted</w:t>
      </w:r>
      <w:r w:rsidR="00587BE9">
        <w:rPr>
          <w:rFonts w:eastAsia="Arial" w:cs="Arial"/>
          <w:spacing w:val="1"/>
          <w:szCs w:val="24"/>
        </w:rPr>
        <w:t xml:space="preserve"> in the </w:t>
      </w:r>
      <w:r w:rsidR="00AE7A4E">
        <w:rPr>
          <w:rFonts w:eastAsia="Arial" w:cs="Arial"/>
          <w:spacing w:val="1"/>
          <w:szCs w:val="24"/>
        </w:rPr>
        <w:t xml:space="preserve">numerator of the </w:t>
      </w:r>
      <w:r w:rsidR="00587BE9">
        <w:rPr>
          <w:rFonts w:eastAsia="Arial" w:cs="Arial"/>
          <w:spacing w:val="1"/>
          <w:szCs w:val="24"/>
        </w:rPr>
        <w:t>suspension rate</w:t>
      </w:r>
      <w:r w:rsidR="007D4C62">
        <w:rPr>
          <w:rFonts w:eastAsia="Arial" w:cs="Arial"/>
          <w:spacing w:val="1"/>
          <w:szCs w:val="24"/>
        </w:rPr>
        <w:t>; this includes teacher suspensions</w:t>
      </w:r>
      <w:r w:rsidR="00587BE9">
        <w:rPr>
          <w:rFonts w:eastAsia="Arial" w:cs="Arial"/>
          <w:spacing w:val="1"/>
          <w:szCs w:val="24"/>
        </w:rPr>
        <w:t xml:space="preserve">. </w:t>
      </w:r>
    </w:p>
    <w:p w14:paraId="62693A45" w14:textId="4CA49B4C" w:rsidR="00C065AE" w:rsidRPr="00C852B2" w:rsidRDefault="00C065AE" w:rsidP="00877109">
      <w:pPr>
        <w:pStyle w:val="Heading4"/>
        <w:shd w:val="clear" w:color="auto" w:fill="E6E6E6"/>
        <w:spacing w:before="480"/>
        <w:rPr>
          <w:color w:val="6C2E9A"/>
        </w:rPr>
      </w:pPr>
      <w:bookmarkStart w:id="10" w:name="_Reverse_Goal"/>
      <w:bookmarkEnd w:id="10"/>
      <w:r w:rsidRPr="00FC3EC5">
        <w:rPr>
          <w:color w:val="000000"/>
        </w:rPr>
        <w:t>Reverse Goal</w:t>
      </w:r>
    </w:p>
    <w:p w14:paraId="561B2377" w14:textId="5D9FC8D0" w:rsidR="00587BE9" w:rsidRPr="00587BE9" w:rsidRDefault="00587BE9" w:rsidP="3751A438">
      <w:pPr>
        <w:keepNext/>
        <w:widowControl/>
        <w:spacing w:before="240" w:after="240" w:line="240" w:lineRule="auto"/>
        <w:outlineLvl w:val="3"/>
        <w:rPr>
          <w:rFonts w:eastAsia="Times New Roman" w:cs="Times New Roman"/>
          <w:color w:val="466270"/>
        </w:rPr>
      </w:pPr>
      <w:r w:rsidRPr="3751A438">
        <w:rPr>
          <w:rFonts w:ascii="Helvetica" w:hAnsi="Helvetica" w:cs="Helvetica"/>
          <w:color w:val="000000" w:themeColor="text1"/>
        </w:rPr>
        <w:t xml:space="preserve">As noted earlier, the goal of this indicator is reversed </w:t>
      </w:r>
      <w:r w:rsidR="0A144C74" w:rsidRPr="3751A438">
        <w:rPr>
          <w:rFonts w:ascii="Helvetica" w:hAnsi="Helvetica" w:cs="Helvetica"/>
          <w:color w:val="000000" w:themeColor="text1"/>
        </w:rPr>
        <w:t>compared</w:t>
      </w:r>
      <w:r w:rsidRPr="3751A438">
        <w:rPr>
          <w:rFonts w:ascii="Helvetica" w:hAnsi="Helvetica" w:cs="Helvetica"/>
          <w:color w:val="000000" w:themeColor="text1"/>
        </w:rPr>
        <w:t xml:space="preserve"> to most of </w:t>
      </w:r>
      <w:r w:rsidR="00D905F4" w:rsidRPr="3751A438">
        <w:rPr>
          <w:rFonts w:ascii="Helvetica" w:hAnsi="Helvetica" w:cs="Helvetica"/>
          <w:color w:val="000000" w:themeColor="text1"/>
        </w:rPr>
        <w:t xml:space="preserve">the </w:t>
      </w:r>
      <w:r w:rsidRPr="3751A438">
        <w:rPr>
          <w:rFonts w:ascii="Helvetica" w:hAnsi="Helvetica" w:cs="Helvetica"/>
          <w:color w:val="000000" w:themeColor="text1"/>
        </w:rPr>
        <w:t>other state indicators. The desired outcome is to achieve a low suspension rate.</w:t>
      </w:r>
    </w:p>
    <w:p w14:paraId="20AF8282" w14:textId="4FB48516" w:rsidR="00392602" w:rsidRPr="00C852B2" w:rsidRDefault="00DE3CBD" w:rsidP="007F16FD">
      <w:pPr>
        <w:pStyle w:val="Heading4"/>
        <w:shd w:val="clear" w:color="auto" w:fill="E6E6E6"/>
        <w:spacing w:before="480" w:after="0"/>
        <w:contextualSpacing/>
        <w:rPr>
          <w:b w:val="0"/>
          <w:bCs w:val="0"/>
          <w:color w:val="6C2E9A"/>
        </w:rPr>
      </w:pPr>
      <w:bookmarkStart w:id="11" w:name="_Who_is_Held"/>
      <w:bookmarkEnd w:id="11"/>
      <w:r w:rsidRPr="00FC3EC5">
        <w:rPr>
          <w:color w:val="000000"/>
        </w:rPr>
        <w:t xml:space="preserve">Who </w:t>
      </w:r>
      <w:r>
        <w:rPr>
          <w:color w:val="000000"/>
        </w:rPr>
        <w:t>is Held Accountable for this</w:t>
      </w:r>
      <w:r w:rsidRPr="00FC3EC5">
        <w:rPr>
          <w:color w:val="000000"/>
        </w:rPr>
        <w:t xml:space="preserve"> Indicator?</w:t>
      </w:r>
    </w:p>
    <w:p w14:paraId="52152CF3" w14:textId="7CB947F4" w:rsidR="00FF3C7A" w:rsidRPr="00FF3C7A" w:rsidRDefault="00DE3CBD" w:rsidP="00FF3C7A">
      <w:pPr>
        <w:pStyle w:val="pf0"/>
        <w:rPr>
          <w:rFonts w:ascii="Helvetica" w:hAnsi="Helvetica" w:cs="Helvetica"/>
          <w:color w:val="000000"/>
        </w:rPr>
      </w:pPr>
      <w:r w:rsidRPr="009D1A42">
        <w:rPr>
          <w:rFonts w:ascii="Helvetica" w:hAnsi="Helvetica" w:cs="Helvetica"/>
          <w:b/>
          <w:i/>
          <w:color w:val="000000"/>
        </w:rPr>
        <w:t xml:space="preserve">All </w:t>
      </w:r>
      <w:r>
        <w:rPr>
          <w:rFonts w:ascii="Helvetica" w:hAnsi="Helvetica" w:cs="Helvetica"/>
          <w:color w:val="000000"/>
        </w:rPr>
        <w:t>LEAs and schools with</w:t>
      </w:r>
      <w:r w:rsidR="00125808">
        <w:rPr>
          <w:rFonts w:ascii="Helvetica" w:hAnsi="Helvetica" w:cs="Helvetica"/>
          <w:color w:val="000000"/>
        </w:rPr>
        <w:t xml:space="preserve"> students in </w:t>
      </w:r>
      <w:r w:rsidR="00125808" w:rsidRPr="00452153">
        <w:rPr>
          <w:rFonts w:ascii="Helvetica" w:hAnsi="Helvetica" w:cs="Helvetica"/>
          <w:b/>
          <w:i/>
          <w:color w:val="000000"/>
        </w:rPr>
        <w:t>kindergarten through grade twelve</w:t>
      </w:r>
      <w:r w:rsidR="00125808">
        <w:rPr>
          <w:rFonts w:ascii="Helvetica" w:hAnsi="Helvetica" w:cs="Helvetica"/>
          <w:color w:val="000000"/>
        </w:rPr>
        <w:t xml:space="preserve"> </w:t>
      </w:r>
      <w:r w:rsidR="00125808" w:rsidRPr="00125808">
        <w:rPr>
          <w:rFonts w:ascii="Helvetica" w:hAnsi="Helvetica" w:cs="Helvetica"/>
          <w:color w:val="000000"/>
        </w:rPr>
        <w:t xml:space="preserve">with </w:t>
      </w:r>
      <w:r w:rsidR="00125808" w:rsidRPr="00125808">
        <w:rPr>
          <w:rFonts w:ascii="Helvetica" w:hAnsi="Helvetica" w:cs="Helvetica"/>
          <w:b/>
          <w:bCs/>
          <w:color w:val="000000"/>
        </w:rPr>
        <w:t>30 or more students enrolled for at least one day anytime within the school year</w:t>
      </w:r>
      <w:r>
        <w:rPr>
          <w:rFonts w:ascii="Helvetica" w:hAnsi="Helvetica" w:cs="Helvetica"/>
          <w:b/>
          <w:bCs/>
          <w:color w:val="000000"/>
        </w:rPr>
        <w:t xml:space="preserve"> </w:t>
      </w:r>
      <w:r>
        <w:rPr>
          <w:rFonts w:ascii="Helvetica" w:hAnsi="Helvetica" w:cs="Helvetica"/>
          <w:color w:val="000000"/>
        </w:rPr>
        <w:t>will be held accountable for this indicator.</w:t>
      </w:r>
      <w:r w:rsidR="00125808">
        <w:rPr>
          <w:rFonts w:ascii="Helvetica" w:hAnsi="Helvetica" w:cs="Helvetica"/>
          <w:color w:val="000000"/>
        </w:rPr>
        <w:t xml:space="preserve"> </w:t>
      </w:r>
      <w:r w:rsidR="00961A4A" w:rsidRPr="00842E08">
        <w:rPr>
          <w:rFonts w:ascii="Helvetica" w:hAnsi="Helvetica" w:cs="Helvetica"/>
          <w:b/>
          <w:bCs/>
          <w:color w:val="000000"/>
        </w:rPr>
        <w:t xml:space="preserve">Note: </w:t>
      </w:r>
      <w:r w:rsidR="00FF3C7A" w:rsidRPr="00FF3C7A">
        <w:rPr>
          <w:rFonts w:ascii="Helvetica" w:hAnsi="Helvetica" w:cs="Helvetica"/>
          <w:color w:val="000000"/>
        </w:rPr>
        <w:t>Accountable means that the data will be used to determine LEAs and schools eligible for support</w:t>
      </w:r>
      <w:r w:rsidR="00CF59EC">
        <w:rPr>
          <w:rFonts w:ascii="Helvetica" w:hAnsi="Helvetica" w:cs="Helvetica"/>
          <w:color w:val="000000"/>
        </w:rPr>
        <w:t xml:space="preserve"> (</w:t>
      </w:r>
      <w:r w:rsidR="00FF3C7A" w:rsidRPr="00FF3C7A">
        <w:rPr>
          <w:rFonts w:ascii="Helvetica" w:hAnsi="Helvetica" w:cs="Helvetica"/>
          <w:color w:val="000000"/>
        </w:rPr>
        <w:t>i.e.</w:t>
      </w:r>
      <w:r w:rsidR="00CF59EC">
        <w:rPr>
          <w:rFonts w:ascii="Helvetica" w:hAnsi="Helvetica" w:cs="Helvetica"/>
          <w:color w:val="000000"/>
        </w:rPr>
        <w:t>,</w:t>
      </w:r>
      <w:r w:rsidR="00FF3C7A" w:rsidRPr="00FF3C7A">
        <w:rPr>
          <w:rFonts w:ascii="Helvetica" w:hAnsi="Helvetica" w:cs="Helvetica"/>
          <w:color w:val="000000"/>
        </w:rPr>
        <w:t xml:space="preserve"> Differentiated Assistance at the LEA level and Comprehensive Support and Improvement/Additional Targeted Support and Improvement at the school level</w:t>
      </w:r>
      <w:r w:rsidR="00CF59EC">
        <w:rPr>
          <w:rFonts w:ascii="Helvetica" w:hAnsi="Helvetica" w:cs="Helvetica"/>
          <w:color w:val="000000"/>
        </w:rPr>
        <w:t>)</w:t>
      </w:r>
      <w:r w:rsidR="00FF3C7A" w:rsidRPr="00FF3C7A">
        <w:rPr>
          <w:rFonts w:ascii="Helvetica" w:hAnsi="Helvetica" w:cs="Helvetica"/>
          <w:color w:val="000000"/>
        </w:rPr>
        <w:t>.</w:t>
      </w:r>
    </w:p>
    <w:p w14:paraId="2B982831" w14:textId="3C7269B2" w:rsidR="00125808" w:rsidRDefault="00E35A1A" w:rsidP="00DE3CBD">
      <w:pPr>
        <w:pStyle w:val="NormalWeb"/>
        <w:shd w:val="clear" w:color="auto" w:fill="FFFFFF"/>
        <w:spacing w:before="240" w:beforeAutospacing="0" w:after="240" w:afterAutospacing="0"/>
        <w:rPr>
          <w:rFonts w:ascii="Helvetica" w:hAnsi="Helvetica" w:cs="Helvetica"/>
          <w:color w:val="000000"/>
        </w:rPr>
      </w:pPr>
      <w:r w:rsidRPr="00F956E4">
        <w:rPr>
          <w:rFonts w:ascii="Helvetica" w:hAnsi="Helvetica" w:cs="Helvetica"/>
          <w:color w:val="000000"/>
        </w:rPr>
        <w:t xml:space="preserve">Students in transitional kindergarten are part of the kindergarten grade level </w:t>
      </w:r>
      <w:r w:rsidR="00F956E4" w:rsidRPr="00F956E4">
        <w:rPr>
          <w:rFonts w:ascii="Helvetica" w:hAnsi="Helvetica" w:cs="Helvetica"/>
          <w:color w:val="000000"/>
        </w:rPr>
        <w:t>and</w:t>
      </w:r>
      <w:r w:rsidR="00125808">
        <w:rPr>
          <w:rFonts w:ascii="Helvetica" w:hAnsi="Helvetica" w:cs="Helvetica"/>
          <w:color w:val="000000"/>
        </w:rPr>
        <w:t xml:space="preserve"> are included in th</w:t>
      </w:r>
      <w:r w:rsidR="00D905F4">
        <w:rPr>
          <w:rFonts w:ascii="Helvetica" w:hAnsi="Helvetica" w:cs="Helvetica"/>
          <w:color w:val="000000"/>
        </w:rPr>
        <w:t>e</w:t>
      </w:r>
      <w:r w:rsidR="00125808">
        <w:rPr>
          <w:rFonts w:ascii="Helvetica" w:hAnsi="Helvetica" w:cs="Helvetica"/>
          <w:color w:val="000000"/>
        </w:rPr>
        <w:t xml:space="preserve"> enrollment counts for the suspension rate.</w:t>
      </w:r>
    </w:p>
    <w:p w14:paraId="6EBACBA8" w14:textId="77777777" w:rsidR="006C3F1D" w:rsidRDefault="006C3F1D" w:rsidP="005D6AAA">
      <w:pPr>
        <w:pStyle w:val="NormalWeb"/>
        <w:shd w:val="clear" w:color="auto" w:fill="FFFFFF"/>
        <w:spacing w:before="0" w:beforeAutospacing="0" w:after="240" w:afterAutospacing="0"/>
        <w:rPr>
          <w:rFonts w:ascii="Helvetica" w:hAnsi="Helvetica" w:cs="Helvetica"/>
          <w:b/>
          <w:color w:val="000000"/>
        </w:rPr>
      </w:pPr>
      <w:r>
        <w:rPr>
          <w:rFonts w:ascii="Helvetica" w:hAnsi="Helvetica" w:cs="Helvetica"/>
          <w:b/>
          <w:color w:val="000000"/>
        </w:rPr>
        <w:t xml:space="preserve">Less than 30 Students: </w:t>
      </w:r>
    </w:p>
    <w:p w14:paraId="1601129D" w14:textId="77777777" w:rsidR="00457751" w:rsidRPr="00E11B2D" w:rsidRDefault="00457751" w:rsidP="00457751">
      <w:pPr>
        <w:pStyle w:val="NormalWeb"/>
        <w:numPr>
          <w:ilvl w:val="0"/>
          <w:numId w:val="42"/>
        </w:numPr>
        <w:shd w:val="clear" w:color="auto" w:fill="FFFFFF"/>
        <w:spacing w:before="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Status) for </w:t>
      </w:r>
      <w:r>
        <w:rPr>
          <w:rFonts w:ascii="Helvetica" w:hAnsi="Helvetica" w:cs="Helvetica"/>
          <w:b/>
          <w:color w:val="000000"/>
        </w:rPr>
        <w:t>11 to 29 students</w:t>
      </w:r>
      <w:r>
        <w:rPr>
          <w:rFonts w:ascii="Helvetica" w:hAnsi="Helvetica" w:cs="Helvetica"/>
          <w:color w:val="000000"/>
        </w:rPr>
        <w:t xml:space="preserve">, it is not used to determine eligibility for LEA and school support and are reported for informational purposes only. Note that in these instances, a Status level (i.e., “cell phone bars”) is not displayed on the Dashboard. </w:t>
      </w:r>
    </w:p>
    <w:p w14:paraId="00B285C1" w14:textId="4233D61F" w:rsidR="00DE3CBD" w:rsidRPr="00976B2A" w:rsidRDefault="00457751" w:rsidP="00457751">
      <w:pPr>
        <w:pStyle w:val="NormalWeb"/>
        <w:numPr>
          <w:ilvl w:val="0"/>
          <w:numId w:val="42"/>
        </w:numPr>
        <w:shd w:val="clear" w:color="auto" w:fill="FFFFFF"/>
        <w:spacing w:before="0" w:beforeAutospacing="0" w:after="240" w:afterAutospacing="0"/>
        <w:rPr>
          <w:rFonts w:ascii="Helvetica" w:hAnsi="Helvetica" w:cs="Helvetica"/>
          <w:b/>
          <w:color w:val="000000"/>
        </w:rPr>
      </w:pPr>
      <w:r>
        <w:rPr>
          <w:rFonts w:ascii="Arial" w:eastAsia="Arial" w:hAnsi="Arial" w:cs="Arial"/>
          <w:spacing w:val="1"/>
        </w:rPr>
        <w:t>Both Status and Status levels (i.e., “cell phone bars”)</w:t>
      </w:r>
      <w:r w:rsidRPr="00E11B2D">
        <w:rPr>
          <w:rFonts w:ascii="Arial" w:eastAsia="Arial" w:hAnsi="Arial" w:cs="Arial"/>
          <w:spacing w:val="1"/>
        </w:rPr>
        <w:t xml:space="preserve"> are not displayed on the Dashboard for </w:t>
      </w:r>
      <w:r w:rsidRPr="00E11B2D">
        <w:rPr>
          <w:rFonts w:ascii="Arial" w:eastAsia="Arial" w:hAnsi="Arial" w:cs="Arial"/>
          <w:b/>
          <w:spacing w:val="1"/>
        </w:rPr>
        <w:t>less than 11 students</w:t>
      </w:r>
      <w:r w:rsidRPr="00E11B2D">
        <w:rPr>
          <w:rFonts w:ascii="Arial" w:eastAsia="Arial" w:hAnsi="Arial" w:cs="Arial"/>
          <w:spacing w:val="1"/>
        </w:rPr>
        <w:t xml:space="preserve"> to protect these students’ privac</w:t>
      </w:r>
      <w:r>
        <w:rPr>
          <w:rFonts w:ascii="Arial" w:eastAsia="Arial" w:hAnsi="Arial" w:cs="Arial"/>
          <w:spacing w:val="1"/>
        </w:rPr>
        <w:t xml:space="preserve">y and therefore </w:t>
      </w:r>
      <w:r>
        <w:rPr>
          <w:rFonts w:ascii="Arial" w:eastAsia="Arial" w:hAnsi="Arial" w:cs="Arial"/>
          <w:spacing w:val="1"/>
        </w:rPr>
        <w:lastRenderedPageBreak/>
        <w:t>LEAs, schools, and student groups with less than 11 students are not held accountable.</w:t>
      </w:r>
    </w:p>
    <w:p w14:paraId="7AF974A4" w14:textId="6298061A" w:rsidR="00976B2A" w:rsidRPr="005D7E60" w:rsidRDefault="00976B2A" w:rsidP="325223AD">
      <w:pPr>
        <w:pStyle w:val="NormalWeb"/>
        <w:shd w:val="clear" w:color="auto" w:fill="FFFFFF" w:themeFill="background1"/>
        <w:spacing w:before="0" w:beforeAutospacing="0" w:after="240" w:afterAutospacing="0"/>
        <w:rPr>
          <w:rFonts w:ascii="Helvetica" w:hAnsi="Helvetica" w:cs="Helvetica"/>
          <w:highlight w:val="yellow"/>
        </w:rPr>
      </w:pPr>
      <w:r w:rsidRPr="325223AD">
        <w:rPr>
          <w:rFonts w:ascii="Helvetica" w:hAnsi="Helvetica" w:cs="Helvetica"/>
          <w:color w:val="000000" w:themeColor="text1"/>
        </w:rPr>
        <w:t xml:space="preserve">More information on when LEAs and schools are held accountable is available in the Introductory section for this guide “California’s Accountability System and the Dashboard,” which is available on the CDE web page at </w:t>
      </w:r>
      <w:hyperlink r:id="rId24" w:tooltip="2022 Dashboard Technical Guide web page" w:history="1">
        <w:r w:rsidR="00BF4DEB" w:rsidRPr="00BF4DEB">
          <w:rPr>
            <w:rStyle w:val="Hyperlink"/>
            <w:rFonts w:ascii="Arial" w:hAnsi="Arial" w:cs="Arial"/>
            <w:color w:val="0000F4"/>
          </w:rPr>
          <w:t>https://www.cde.ca.gov/ta/ac/cm/dashboardguide22.asp</w:t>
        </w:r>
      </w:hyperlink>
      <w:r w:rsidR="005D7E60">
        <w:rPr>
          <w:rFonts w:ascii="Helvetica" w:hAnsi="Helvetica" w:cs="Helvetica"/>
        </w:rPr>
        <w:t>.</w:t>
      </w:r>
    </w:p>
    <w:p w14:paraId="63C5640E" w14:textId="6C04EFB3" w:rsidR="00392602" w:rsidRPr="007C0B19" w:rsidRDefault="0040553F" w:rsidP="007C0B19">
      <w:pPr>
        <w:pStyle w:val="Heading4"/>
        <w:shd w:val="clear" w:color="auto" w:fill="E6E6E6"/>
      </w:pPr>
      <w:bookmarkStart w:id="12" w:name="_What_is_the"/>
      <w:bookmarkEnd w:id="12"/>
      <w:r w:rsidRPr="00FC3EC5">
        <w:t xml:space="preserve">What is the </w:t>
      </w:r>
      <w:r w:rsidR="00392602" w:rsidRPr="00FC3EC5">
        <w:t>Data Source</w:t>
      </w:r>
      <w:r w:rsidRPr="00FC3EC5">
        <w:t xml:space="preserve">? </w:t>
      </w:r>
    </w:p>
    <w:p w14:paraId="751AB571" w14:textId="2E5E0A68" w:rsidR="0079472E" w:rsidRPr="001331E0" w:rsidRDefault="00F22A0E" w:rsidP="31417705">
      <w:pPr>
        <w:spacing w:after="240" w:line="240" w:lineRule="auto"/>
        <w:ind w:right="-14"/>
        <w:rPr>
          <w:rFonts w:eastAsia="Arial" w:cs="Arial"/>
          <w:spacing w:val="5"/>
        </w:rPr>
      </w:pPr>
      <w:r w:rsidRPr="001331E0">
        <w:rPr>
          <w:rFonts w:eastAsia="Arial" w:cs="Arial"/>
          <w:spacing w:val="5"/>
        </w:rPr>
        <w:t>Discipline</w:t>
      </w:r>
      <w:r w:rsidR="00AB3055" w:rsidRPr="001331E0">
        <w:rPr>
          <w:rFonts w:eastAsia="Arial" w:cs="Arial"/>
          <w:spacing w:val="5"/>
        </w:rPr>
        <w:t xml:space="preserve"> incidents (or events) committed by students are recorded by LEAs in </w:t>
      </w:r>
      <w:r w:rsidR="009D2311" w:rsidRPr="001331E0">
        <w:rPr>
          <w:rFonts w:eastAsia="Arial" w:cs="Arial"/>
          <w:spacing w:val="5"/>
        </w:rPr>
        <w:t xml:space="preserve">the </w:t>
      </w:r>
      <w:r w:rsidR="00342B1D" w:rsidRPr="001331E0">
        <w:rPr>
          <w:rFonts w:eastAsia="Arial" w:cs="Arial"/>
          <w:spacing w:val="5"/>
        </w:rPr>
        <w:t xml:space="preserve">CALPADS. </w:t>
      </w:r>
      <w:r w:rsidR="0079472E" w:rsidRPr="001331E0">
        <w:rPr>
          <w:rFonts w:eastAsia="Arial" w:cs="Arial"/>
          <w:spacing w:val="5"/>
        </w:rPr>
        <w:t xml:space="preserve">These discipline incidents are taken from the </w:t>
      </w:r>
      <w:r w:rsidR="0079472E" w:rsidRPr="005D7E60">
        <w:rPr>
          <w:rStyle w:val="Strong"/>
          <w:rFonts w:cs="Arial"/>
          <w:b w:val="0"/>
          <w:bCs w:val="0"/>
          <w:color w:val="000000"/>
          <w:shd w:val="clear" w:color="auto" w:fill="FFFFFF"/>
        </w:rPr>
        <w:t>Student Incident (SINC) and Student Incident Result (SIRS) files</w:t>
      </w:r>
      <w:r w:rsidR="0079472E" w:rsidRPr="005D7E60">
        <w:rPr>
          <w:rFonts w:cs="Arial"/>
          <w:color w:val="000000"/>
          <w:shd w:val="clear" w:color="auto" w:fill="FFFFFF"/>
        </w:rPr>
        <w:t xml:space="preserve">. </w:t>
      </w:r>
      <w:r w:rsidR="0044212D" w:rsidRPr="001331E0">
        <w:rPr>
          <w:rFonts w:eastAsia="Arial" w:cs="Arial"/>
          <w:spacing w:val="5"/>
        </w:rPr>
        <w:t xml:space="preserve">The base of students </w:t>
      </w:r>
      <w:r w:rsidR="0079472E" w:rsidRPr="001331E0">
        <w:rPr>
          <w:rFonts w:eastAsia="Arial" w:cs="Arial"/>
          <w:spacing w:val="5"/>
        </w:rPr>
        <w:t xml:space="preserve">that determines the denominator of </w:t>
      </w:r>
      <w:r w:rsidR="00402D3A" w:rsidRPr="001331E0">
        <w:rPr>
          <w:rFonts w:eastAsia="Arial" w:cs="Arial"/>
          <w:spacing w:val="5"/>
        </w:rPr>
        <w:t xml:space="preserve">the </w:t>
      </w:r>
      <w:r w:rsidR="0079472E" w:rsidRPr="001331E0">
        <w:rPr>
          <w:rFonts w:eastAsia="Arial" w:cs="Arial"/>
          <w:spacing w:val="5"/>
        </w:rPr>
        <w:t xml:space="preserve">suspension rate </w:t>
      </w:r>
      <w:r w:rsidR="00402D3A" w:rsidRPr="001331E0">
        <w:rPr>
          <w:rFonts w:eastAsia="Arial" w:cs="Arial"/>
          <w:spacing w:val="5"/>
        </w:rPr>
        <w:t xml:space="preserve">are those students who are </w:t>
      </w:r>
      <w:r w:rsidR="00E220D1" w:rsidRPr="001331E0">
        <w:rPr>
          <w:rFonts w:eastAsia="Arial" w:cs="Arial"/>
          <w:spacing w:val="5"/>
        </w:rPr>
        <w:t>cumulative</w:t>
      </w:r>
      <w:r w:rsidR="000F6D3A" w:rsidRPr="001331E0">
        <w:rPr>
          <w:rFonts w:eastAsia="Arial" w:cs="Arial"/>
          <w:spacing w:val="5"/>
        </w:rPr>
        <w:t xml:space="preserve">ly enrolled at the school or LEA. Enrollment data is taken from the </w:t>
      </w:r>
      <w:r w:rsidR="00017066" w:rsidRPr="001331E0">
        <w:rPr>
          <w:rFonts w:eastAsia="Arial" w:cs="Arial"/>
          <w:spacing w:val="5"/>
        </w:rPr>
        <w:t xml:space="preserve">CALPADS </w:t>
      </w:r>
      <w:r w:rsidRPr="001331E0">
        <w:rPr>
          <w:rFonts w:cs="Arial"/>
          <w:color w:val="000000"/>
          <w:shd w:val="clear" w:color="auto" w:fill="FFFFFF"/>
        </w:rPr>
        <w:t>Student Enrollment (SENR) file.</w:t>
      </w:r>
    </w:p>
    <w:p w14:paraId="260101B5" w14:textId="4F073587" w:rsidR="0044212D" w:rsidRDefault="003B754C" w:rsidP="214A59BA">
      <w:pPr>
        <w:spacing w:after="240" w:line="240" w:lineRule="auto"/>
        <w:ind w:right="-14"/>
        <w:rPr>
          <w:rFonts w:eastAsia="Arial" w:cs="Arial"/>
          <w:spacing w:val="5"/>
        </w:rPr>
      </w:pPr>
      <w:r>
        <w:rPr>
          <w:rFonts w:ascii="Helvetica" w:hAnsi="Helvetica" w:cs="Helvetica"/>
          <w:color w:val="000000"/>
          <w:shd w:val="clear" w:color="auto" w:fill="FFFFFF"/>
        </w:rPr>
        <w:t xml:space="preserve">All files are part of the </w:t>
      </w:r>
      <w:r w:rsidR="0069691E">
        <w:rPr>
          <w:rFonts w:ascii="Helvetica" w:hAnsi="Helvetica" w:cs="Helvetica"/>
          <w:color w:val="000000"/>
          <w:shd w:val="clear" w:color="auto" w:fill="FFFFFF"/>
        </w:rPr>
        <w:t xml:space="preserve">CALPADS </w:t>
      </w:r>
      <w:r>
        <w:rPr>
          <w:rFonts w:ascii="Helvetica" w:hAnsi="Helvetica" w:cs="Helvetica"/>
          <w:color w:val="000000"/>
          <w:shd w:val="clear" w:color="auto" w:fill="FFFFFF"/>
        </w:rPr>
        <w:t>End-of-Year 3 data collection.</w:t>
      </w:r>
    </w:p>
    <w:p w14:paraId="58CC108E" w14:textId="1C5160ED" w:rsidR="00392602" w:rsidRPr="00FC3EC5" w:rsidRDefault="00392602" w:rsidP="007C0B19">
      <w:pPr>
        <w:pStyle w:val="Heading4"/>
        <w:shd w:val="clear" w:color="auto" w:fill="E6E6E6"/>
      </w:pPr>
      <w:bookmarkStart w:id="13" w:name="_Differences_between_DataQuest"/>
      <w:bookmarkEnd w:id="13"/>
      <w:r w:rsidRPr="00FC3EC5">
        <w:t xml:space="preserve">Differences between </w:t>
      </w:r>
      <w:proofErr w:type="spellStart"/>
      <w:r w:rsidRPr="00FC3EC5">
        <w:t>DataQuest</w:t>
      </w:r>
      <w:proofErr w:type="spellEnd"/>
      <w:r w:rsidRPr="00FC3EC5">
        <w:t xml:space="preserve"> and Dashboard</w:t>
      </w:r>
      <w:r w:rsidR="0040553F" w:rsidRPr="00FC3EC5">
        <w:t xml:space="preserve"> </w:t>
      </w:r>
    </w:p>
    <w:p w14:paraId="372C72A3" w14:textId="2198BFF8" w:rsidR="006655AF" w:rsidRPr="000F5FE2" w:rsidRDefault="00EF5FC0" w:rsidP="006655AF">
      <w:pPr>
        <w:widowControl/>
        <w:autoSpaceDE w:val="0"/>
        <w:autoSpaceDN w:val="0"/>
        <w:adjustRightInd w:val="0"/>
        <w:spacing w:after="240" w:line="240" w:lineRule="auto"/>
        <w:rPr>
          <w:rFonts w:cs="Arial"/>
          <w:szCs w:val="24"/>
        </w:rPr>
      </w:pPr>
      <w:r>
        <w:rPr>
          <w:rFonts w:cs="Arial"/>
          <w:szCs w:val="24"/>
        </w:rPr>
        <w:t xml:space="preserve">Suspension rate data are reported </w:t>
      </w:r>
      <w:r w:rsidR="00C23265">
        <w:rPr>
          <w:rFonts w:cs="Arial"/>
          <w:szCs w:val="24"/>
        </w:rPr>
        <w:t>on both</w:t>
      </w:r>
      <w:r w:rsidR="006655AF">
        <w:rPr>
          <w:rFonts w:cs="Arial"/>
          <w:szCs w:val="24"/>
        </w:rPr>
        <w:t xml:space="preserve"> </w:t>
      </w:r>
      <w:r w:rsidR="00C23265">
        <w:rPr>
          <w:rFonts w:cs="Arial"/>
          <w:szCs w:val="24"/>
        </w:rPr>
        <w:t xml:space="preserve">the </w:t>
      </w:r>
      <w:r w:rsidR="006655AF">
        <w:rPr>
          <w:rFonts w:cs="Arial"/>
          <w:szCs w:val="24"/>
        </w:rPr>
        <w:t xml:space="preserve">Dashboard </w:t>
      </w:r>
      <w:r>
        <w:rPr>
          <w:rFonts w:cs="Arial"/>
          <w:szCs w:val="24"/>
        </w:rPr>
        <w:t xml:space="preserve">and </w:t>
      </w:r>
      <w:proofErr w:type="spellStart"/>
      <w:r w:rsidR="006655AF">
        <w:rPr>
          <w:rFonts w:cs="Arial"/>
          <w:szCs w:val="24"/>
        </w:rPr>
        <w:t>DataQuest</w:t>
      </w:r>
      <w:proofErr w:type="spellEnd"/>
      <w:r w:rsidR="006655AF">
        <w:rPr>
          <w:rFonts w:cs="Arial"/>
          <w:szCs w:val="24"/>
        </w:rPr>
        <w:t xml:space="preserve">. </w:t>
      </w:r>
      <w:r>
        <w:rPr>
          <w:rFonts w:cs="Arial"/>
          <w:szCs w:val="24"/>
        </w:rPr>
        <w:t>However, b</w:t>
      </w:r>
      <w:r w:rsidR="006655AF">
        <w:rPr>
          <w:rFonts w:cs="Arial"/>
          <w:szCs w:val="24"/>
        </w:rPr>
        <w:t xml:space="preserve">ecause </w:t>
      </w:r>
      <w:r>
        <w:rPr>
          <w:rFonts w:cs="Arial"/>
          <w:szCs w:val="24"/>
        </w:rPr>
        <w:t xml:space="preserve">different </w:t>
      </w:r>
      <w:r w:rsidR="006655AF">
        <w:rPr>
          <w:rFonts w:cs="Arial"/>
          <w:szCs w:val="24"/>
        </w:rPr>
        <w:t xml:space="preserve">business rules </w:t>
      </w:r>
      <w:r>
        <w:rPr>
          <w:rFonts w:cs="Arial"/>
          <w:szCs w:val="24"/>
        </w:rPr>
        <w:t>are applied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3CDBEF4A" w14:textId="77777777" w:rsidR="007C0B19" w:rsidRDefault="00392602" w:rsidP="007C0B19">
      <w:pPr>
        <w:pStyle w:val="Heading5"/>
        <w:shd w:val="clear" w:color="auto" w:fill="DBE4E9"/>
        <w:spacing w:after="120"/>
      </w:pPr>
      <w:r w:rsidRPr="00392602">
        <w:t xml:space="preserve">Suspension Lengths: Aggregated versus </w:t>
      </w:r>
      <w:proofErr w:type="gramStart"/>
      <w:r w:rsidRPr="00392602">
        <w:t>Non-Aggregated</w:t>
      </w:r>
      <w:proofErr w:type="gramEnd"/>
    </w:p>
    <w:p w14:paraId="27A402A9" w14:textId="46942854" w:rsidR="00392602" w:rsidRPr="00392602" w:rsidRDefault="00392602" w:rsidP="007C0B19">
      <w:pPr>
        <w:widowControl/>
        <w:autoSpaceDE w:val="0"/>
        <w:autoSpaceDN w:val="0"/>
        <w:adjustRightInd w:val="0"/>
        <w:spacing w:after="240" w:line="240" w:lineRule="auto"/>
        <w:rPr>
          <w:rFonts w:cs="Arial"/>
          <w:szCs w:val="24"/>
        </w:rPr>
      </w:pPr>
      <w:r w:rsidRPr="00392602">
        <w:rPr>
          <w:rFonts w:cs="Arial"/>
          <w:szCs w:val="24"/>
        </w:rPr>
        <w:t xml:space="preserve">In </w:t>
      </w:r>
      <w:proofErr w:type="spellStart"/>
      <w:r w:rsidRPr="00392602">
        <w:rPr>
          <w:rFonts w:cs="Arial"/>
          <w:szCs w:val="24"/>
        </w:rPr>
        <w:t>DataQuest</w:t>
      </w:r>
      <w:proofErr w:type="spellEnd"/>
      <w:r w:rsidRPr="00392602">
        <w:rPr>
          <w:rFonts w:cs="Arial"/>
          <w:szCs w:val="24"/>
        </w:rPr>
        <w:t xml:space="preserve">, students who have any suspensions—regardless of the length of the suspension—are included in the calculation of the suspension rate. For example, a student with one partial day suspension would be counted in the numerator of the suspension rate. </w:t>
      </w:r>
    </w:p>
    <w:p w14:paraId="5360B74F" w14:textId="3F830193" w:rsidR="00392602" w:rsidRPr="00392602" w:rsidRDefault="00AA0D0D" w:rsidP="007C0B19">
      <w:pPr>
        <w:widowControl/>
        <w:autoSpaceDE w:val="0"/>
        <w:autoSpaceDN w:val="0"/>
        <w:adjustRightInd w:val="0"/>
        <w:spacing w:after="240" w:line="240" w:lineRule="auto"/>
        <w:rPr>
          <w:rFonts w:cs="Arial"/>
          <w:szCs w:val="24"/>
        </w:rPr>
      </w:pPr>
      <w:r>
        <w:rPr>
          <w:rFonts w:cs="Arial"/>
          <w:szCs w:val="24"/>
        </w:rPr>
        <w:t>However, i</w:t>
      </w:r>
      <w:r w:rsidR="00392602" w:rsidRPr="00392602">
        <w:rPr>
          <w:rFonts w:cs="Arial"/>
          <w:szCs w:val="24"/>
        </w:rPr>
        <w:t xml:space="preserve">n the Dashboard, students are only included in the suspension rate if they have an aggregated suspension of at least one full day (i.e., their total suspension value equals 1.0 or more). For example, if a student had two suspensions occurring on two different </w:t>
      </w:r>
      <w:r w:rsidR="00DC27F0">
        <w:rPr>
          <w:rFonts w:cs="Arial"/>
          <w:szCs w:val="24"/>
        </w:rPr>
        <w:t xml:space="preserve">days </w:t>
      </w:r>
      <w:r w:rsidR="00392602" w:rsidRPr="00392602">
        <w:rPr>
          <w:rFonts w:cs="Arial"/>
          <w:szCs w:val="24"/>
        </w:rPr>
        <w:t>totaling 0.65, the student would not be included in the numerator of the suspension rate</w:t>
      </w:r>
      <w:r w:rsidR="0069691E">
        <w:rPr>
          <w:rFonts w:cs="Arial"/>
          <w:szCs w:val="24"/>
        </w:rPr>
        <w:t xml:space="preserve"> for the Dashboard</w:t>
      </w:r>
      <w:r w:rsidR="00392602" w:rsidRPr="00392602">
        <w:rPr>
          <w:rFonts w:cs="Arial"/>
          <w:szCs w:val="24"/>
        </w:rPr>
        <w:t xml:space="preserve">. </w:t>
      </w:r>
    </w:p>
    <w:p w14:paraId="1102350C" w14:textId="5163E4B8" w:rsidR="007C0B19" w:rsidRDefault="00EB6E97" w:rsidP="007C0B19">
      <w:pPr>
        <w:pStyle w:val="Heading5"/>
        <w:shd w:val="clear" w:color="auto" w:fill="DBE4E9"/>
        <w:spacing w:after="120"/>
      </w:pPr>
      <w:r w:rsidRPr="00256C00">
        <w:t xml:space="preserve">Inclusion of Students Who Attend </w:t>
      </w:r>
      <w:r w:rsidRPr="00804EB8">
        <w:t>Nonpublic, Nonsectarian</w:t>
      </w:r>
      <w:r>
        <w:t xml:space="preserve"> </w:t>
      </w:r>
      <w:r w:rsidRPr="00256C00">
        <w:t>Schools (NPS)</w:t>
      </w:r>
    </w:p>
    <w:p w14:paraId="03F0C28F" w14:textId="28B3B3B7" w:rsidR="00392602" w:rsidRPr="005D7E60" w:rsidRDefault="00232FFA" w:rsidP="007C0B19">
      <w:pPr>
        <w:widowControl/>
        <w:autoSpaceDE w:val="0"/>
        <w:autoSpaceDN w:val="0"/>
        <w:adjustRightInd w:val="0"/>
        <w:spacing w:after="240" w:line="240" w:lineRule="auto"/>
        <w:rPr>
          <w:rFonts w:cs="Arial"/>
        </w:rPr>
      </w:pPr>
      <w:r w:rsidRPr="005D7E60">
        <w:rPr>
          <w:rFonts w:cs="Arial"/>
        </w:rPr>
        <w:t xml:space="preserve">Another difference between </w:t>
      </w:r>
      <w:proofErr w:type="spellStart"/>
      <w:r w:rsidRPr="005D7E60">
        <w:rPr>
          <w:rFonts w:cs="Arial"/>
        </w:rPr>
        <w:t>DataQuest</w:t>
      </w:r>
      <w:proofErr w:type="spellEnd"/>
      <w:r w:rsidRPr="005D7E60">
        <w:rPr>
          <w:rFonts w:cs="Arial"/>
        </w:rPr>
        <w:t xml:space="preserve"> and the Dashboard is the inclusion of students who attend an NPS. In </w:t>
      </w:r>
      <w:proofErr w:type="spellStart"/>
      <w:r w:rsidRPr="005D7E60">
        <w:rPr>
          <w:rFonts w:cs="Arial"/>
        </w:rPr>
        <w:t>DataQuest</w:t>
      </w:r>
      <w:proofErr w:type="spellEnd"/>
      <w:r w:rsidRPr="005D7E60">
        <w:rPr>
          <w:rFonts w:cs="Arial"/>
        </w:rPr>
        <w:t xml:space="preserve">, these students are included. For the Dashboard, students with disabilities (SWDs) at a NPS school who have a District of Special Education Accountability (DSEA) </w:t>
      </w:r>
      <w:r w:rsidRPr="005D7E60">
        <w:t>are included. Otherwise, they are excluded.</w:t>
      </w:r>
    </w:p>
    <w:p w14:paraId="4B3B5557" w14:textId="77777777" w:rsidR="007C0B19" w:rsidRDefault="00392602" w:rsidP="007C0B19">
      <w:pPr>
        <w:pStyle w:val="Heading5"/>
        <w:shd w:val="clear" w:color="auto" w:fill="DBE4E9"/>
        <w:spacing w:after="120"/>
      </w:pPr>
      <w:r w:rsidRPr="00392602">
        <w:t>Inclusion of Charter Schools</w:t>
      </w:r>
    </w:p>
    <w:p w14:paraId="1D43CF6B" w14:textId="135B119F" w:rsidR="007C0B19" w:rsidRDefault="00392602" w:rsidP="007C0B19">
      <w:pPr>
        <w:widowControl/>
        <w:autoSpaceDE w:val="0"/>
        <w:autoSpaceDN w:val="0"/>
        <w:adjustRightInd w:val="0"/>
        <w:spacing w:after="240" w:line="240" w:lineRule="auto"/>
      </w:pPr>
      <w:r w:rsidRPr="00392602">
        <w:t xml:space="preserve">In </w:t>
      </w:r>
      <w:proofErr w:type="spellStart"/>
      <w:r w:rsidRPr="00392602">
        <w:t>DataQuest</w:t>
      </w:r>
      <w:proofErr w:type="spellEnd"/>
      <w:r w:rsidRPr="00392602">
        <w:t xml:space="preserve">, charter schools are included in their authorizer’s report, although they can be filtered out. In contrast, charter schools are treated as LEAs under </w:t>
      </w:r>
      <w:r w:rsidR="00CE37A1">
        <w:t>the Local Control Funding Formula (</w:t>
      </w:r>
      <w:r w:rsidRPr="00392602">
        <w:t>LCFF</w:t>
      </w:r>
      <w:r w:rsidR="00CE37A1">
        <w:t>)</w:t>
      </w:r>
      <w:r w:rsidRPr="00392602">
        <w:t xml:space="preserve"> and are not included in their authorizer’s report for the Dashboard.</w:t>
      </w:r>
    </w:p>
    <w:p w14:paraId="27BFADF2" w14:textId="77777777" w:rsidR="007C0B19" w:rsidRDefault="007C0B19">
      <w:pPr>
        <w:widowControl/>
        <w:spacing w:after="160" w:line="259" w:lineRule="auto"/>
      </w:pPr>
      <w:r>
        <w:br w:type="page"/>
      </w:r>
    </w:p>
    <w:p w14:paraId="0762AC4C" w14:textId="77777777" w:rsidR="007C0B19" w:rsidRPr="007C0B19" w:rsidRDefault="00DB29CF" w:rsidP="007C0B19">
      <w:pPr>
        <w:pStyle w:val="Heading5"/>
        <w:shd w:val="clear" w:color="auto" w:fill="DBE4E9"/>
        <w:spacing w:after="120"/>
        <w:rPr>
          <w:rStyle w:val="normaltextrun"/>
        </w:rPr>
      </w:pPr>
      <w:r w:rsidRPr="007C0B19">
        <w:rPr>
          <w:rStyle w:val="normaltextrun"/>
        </w:rPr>
        <w:lastRenderedPageBreak/>
        <w:t>District of Residence Rule</w:t>
      </w:r>
    </w:p>
    <w:p w14:paraId="2726793A" w14:textId="3DEB4FD6" w:rsidR="00DB29CF" w:rsidRDefault="00DB29CF" w:rsidP="007C0B19">
      <w:pPr>
        <w:widowControl/>
        <w:autoSpaceDE w:val="0"/>
        <w:autoSpaceDN w:val="0"/>
        <w:adjustRightInd w:val="0"/>
        <w:spacing w:after="240" w:line="240" w:lineRule="auto"/>
      </w:pPr>
      <w:r>
        <w:rPr>
          <w:rStyle w:val="normaltextrun"/>
          <w:color w:val="000000"/>
          <w:shd w:val="clear" w:color="auto" w:fill="FFFFFF"/>
        </w:rPr>
        <w:t>For the Dashboard, the data outcomes for SWDs are “sent back” to their district of residence. Therefore, the district where the student geographically resides is held accountable for their absences and if the student is chronically absent, then that SWD will be included in the district of residence’s Chronic Absenteeism Indicator. (For further information on this rule, see the section of “Application of the District of Residence Rule” in the next section below.) </w:t>
      </w:r>
      <w:r>
        <w:rPr>
          <w:rStyle w:val="eop"/>
          <w:rFonts w:cs="Arial"/>
          <w:color w:val="000000"/>
          <w:shd w:val="clear" w:color="auto" w:fill="FFFFFF"/>
        </w:rPr>
        <w:t> </w:t>
      </w:r>
    </w:p>
    <w:p w14:paraId="4D78FAA9" w14:textId="77777777" w:rsidR="00392602" w:rsidRPr="009A4EF0" w:rsidRDefault="00392602" w:rsidP="006B3EDB">
      <w:pPr>
        <w:pStyle w:val="Heading3"/>
        <w:pBdr>
          <w:bottom w:val="single" w:sz="24" w:space="1" w:color="6C2E9A"/>
        </w:pBdr>
        <w:spacing w:before="360" w:after="0"/>
        <w:rPr>
          <w:color w:val="466270"/>
        </w:rPr>
      </w:pPr>
      <w:bookmarkStart w:id="14" w:name="_Suspension_Rate_Rules"/>
      <w:bookmarkEnd w:id="14"/>
      <w:r w:rsidRPr="006B3EDB">
        <w:rPr>
          <w:sz w:val="44"/>
        </w:rPr>
        <w:t>Suspension Rate Rules</w:t>
      </w:r>
    </w:p>
    <w:p w14:paraId="1576A689" w14:textId="7896C296" w:rsidR="0040553F" w:rsidRPr="00FC3EC5" w:rsidRDefault="0040553F" w:rsidP="007C0B19">
      <w:pPr>
        <w:pStyle w:val="Heading4"/>
        <w:shd w:val="clear" w:color="auto" w:fill="E6E6E6"/>
      </w:pPr>
      <w:bookmarkStart w:id="15" w:name="_What’s_New_Since"/>
      <w:bookmarkEnd w:id="15"/>
      <w:r w:rsidRPr="00FC3EC5">
        <w:t xml:space="preserve">What’s New Since the 2019 Dashboard? </w:t>
      </w:r>
    </w:p>
    <w:p w14:paraId="69FAF56A" w14:textId="2D888B19" w:rsidR="00DC27F0" w:rsidRPr="00DC27F0" w:rsidRDefault="00AE7A4E" w:rsidP="009320EE">
      <w:pPr>
        <w:spacing w:after="240" w:line="240" w:lineRule="auto"/>
      </w:pPr>
      <w:r>
        <w:t>Because</w:t>
      </w:r>
      <w:r w:rsidR="00DC27F0">
        <w:t xml:space="preserve"> the </w:t>
      </w:r>
      <w:r w:rsidR="005A78BF">
        <w:t xml:space="preserve">last reporting of the </w:t>
      </w:r>
      <w:r w:rsidR="00DC27F0">
        <w:t xml:space="preserve">Suspension Rate Indicator </w:t>
      </w:r>
      <w:r>
        <w:t xml:space="preserve">occurred with the </w:t>
      </w:r>
      <w:r w:rsidR="005A78BF">
        <w:t xml:space="preserve">2019 </w:t>
      </w:r>
      <w:r w:rsidR="00DC27F0">
        <w:t>Dashboard</w:t>
      </w:r>
      <w:r w:rsidR="005A78BF">
        <w:t xml:space="preserve">, </w:t>
      </w:r>
      <w:r w:rsidR="00DC27F0">
        <w:t xml:space="preserve">this section identifies new changes for this indicator on the 2022 Dashboard. </w:t>
      </w:r>
    </w:p>
    <w:p w14:paraId="0B02C935" w14:textId="77777777" w:rsidR="007C0B19" w:rsidRDefault="0040553F" w:rsidP="007C0B19">
      <w:pPr>
        <w:pStyle w:val="Heading5"/>
        <w:shd w:val="clear" w:color="auto" w:fill="DBE4E9"/>
        <w:spacing w:after="0"/>
      </w:pPr>
      <w:r w:rsidRPr="00705669">
        <w:t>Application of the District of Residenc</w:t>
      </w:r>
      <w:r w:rsidR="006655AF" w:rsidRPr="00705669">
        <w:t>e</w:t>
      </w:r>
      <w:r w:rsidRPr="00705669">
        <w:t xml:space="preserve"> </w:t>
      </w:r>
      <w:r w:rsidR="006655AF" w:rsidRPr="00705669">
        <w:t>R</w:t>
      </w:r>
      <w:r w:rsidRPr="00705669">
        <w:t>ule</w:t>
      </w:r>
    </w:p>
    <w:p w14:paraId="0F7E9C73" w14:textId="415C3FA7" w:rsidR="00D905F4" w:rsidRDefault="00493EDF" w:rsidP="007C0B19">
      <w:pPr>
        <w:pStyle w:val="NormalWeb"/>
        <w:shd w:val="clear" w:color="auto" w:fill="FFFFFF"/>
        <w:spacing w:before="120" w:beforeAutospacing="0" w:after="240" w:afterAutospacing="0"/>
        <w:rPr>
          <w:rFonts w:ascii="Helvetica" w:hAnsi="Helvetica" w:cs="Helvetica"/>
          <w:color w:val="000000"/>
        </w:rPr>
      </w:pPr>
      <w:r w:rsidRPr="009320EE">
        <w:rPr>
          <w:rFonts w:ascii="Helvetica" w:hAnsi="Helvetica" w:cs="Helvetica"/>
          <w:color w:val="000000"/>
        </w:rPr>
        <w:t xml:space="preserve">Students with disabilities often receive services outside of the district where the student geographically resides if the district – also known as the </w:t>
      </w:r>
      <w:r w:rsidRPr="00D905F4">
        <w:rPr>
          <w:rFonts w:ascii="Helvetica" w:hAnsi="Helvetica" w:cs="Helvetica"/>
          <w:i/>
          <w:color w:val="000000"/>
        </w:rPr>
        <w:t>district of special education accountability (DSEA)</w:t>
      </w:r>
      <w:r w:rsidRPr="009320EE">
        <w:rPr>
          <w:rFonts w:ascii="Helvetica" w:hAnsi="Helvetica" w:cs="Helvetica"/>
          <w:color w:val="000000"/>
        </w:rPr>
        <w:t xml:space="preserve"> – is unable to provide the full range of special education services that the student requires</w:t>
      </w:r>
      <w:r w:rsidR="00D905F4">
        <w:rPr>
          <w:rFonts w:ascii="Helvetica" w:hAnsi="Helvetica" w:cs="Helvetica"/>
          <w:color w:val="000000"/>
        </w:rPr>
        <w:t xml:space="preserve">. </w:t>
      </w:r>
      <w:r w:rsidRPr="009320EE">
        <w:rPr>
          <w:rFonts w:ascii="Helvetica" w:hAnsi="Helvetica" w:cs="Helvetica"/>
          <w:color w:val="000000"/>
        </w:rPr>
        <w:t xml:space="preserve">In these instances, the DSEA will enter into a Memorandum of Understanding (MOU) with another LEA or county office of education so that the services can be provided to the SWDs. </w:t>
      </w:r>
    </w:p>
    <w:p w14:paraId="661741AD" w14:textId="3B49B9C7" w:rsidR="009320EE" w:rsidRPr="009320EE" w:rsidRDefault="00D905F4" w:rsidP="007C0B19">
      <w:pPr>
        <w:pStyle w:val="NormalWeb"/>
        <w:shd w:val="clear" w:color="auto" w:fill="FFFFFF"/>
        <w:spacing w:before="0" w:beforeAutospacing="0" w:after="240" w:afterAutospacing="0"/>
        <w:rPr>
          <w:rFonts w:ascii="Helvetica" w:hAnsi="Helvetica" w:cs="Helvetica"/>
          <w:color w:val="000000"/>
        </w:rPr>
      </w:pPr>
      <w:r>
        <w:rPr>
          <w:rFonts w:ascii="Helvetica" w:hAnsi="Helvetica" w:cs="Helvetica"/>
          <w:color w:val="000000"/>
        </w:rPr>
        <w:t xml:space="preserve">To ensure that the DSEA (which </w:t>
      </w:r>
      <w:r w:rsidRPr="009320EE">
        <w:rPr>
          <w:rFonts w:ascii="Helvetica" w:hAnsi="Helvetica" w:cs="Helvetica"/>
          <w:color w:val="000000"/>
        </w:rPr>
        <w:t xml:space="preserve">receives federal funding—under the Individuals with Disabilities Education Act—for </w:t>
      </w:r>
      <w:r>
        <w:rPr>
          <w:rFonts w:ascii="Helvetica" w:hAnsi="Helvetica" w:cs="Helvetica"/>
          <w:color w:val="000000"/>
        </w:rPr>
        <w:t>their SWDs)</w:t>
      </w:r>
      <w:r w:rsidRPr="009320EE">
        <w:rPr>
          <w:rFonts w:ascii="Helvetica" w:hAnsi="Helvetica" w:cs="Helvetica"/>
          <w:color w:val="000000"/>
        </w:rPr>
        <w:t xml:space="preserve"> </w:t>
      </w:r>
      <w:r>
        <w:rPr>
          <w:rFonts w:ascii="Helvetica" w:hAnsi="Helvetica" w:cs="Helvetica"/>
          <w:color w:val="000000"/>
        </w:rPr>
        <w:t>is held</w:t>
      </w:r>
      <w:r w:rsidRPr="009320EE">
        <w:rPr>
          <w:rFonts w:ascii="Helvetica" w:hAnsi="Helvetica" w:cs="Helvetica"/>
          <w:color w:val="000000"/>
        </w:rPr>
        <w:t xml:space="preserve"> accountable for the outcomes of </w:t>
      </w:r>
      <w:r>
        <w:rPr>
          <w:rFonts w:ascii="Helvetica" w:hAnsi="Helvetica" w:cs="Helvetica"/>
          <w:color w:val="000000"/>
        </w:rPr>
        <w:t>their students, b</w:t>
      </w:r>
      <w:r w:rsidR="00493EDF" w:rsidRPr="009320EE">
        <w:rPr>
          <w:rFonts w:ascii="Helvetica" w:hAnsi="Helvetica" w:cs="Helvetica"/>
          <w:color w:val="000000"/>
        </w:rPr>
        <w:t>eginning with the 2022 Dashboard</w:t>
      </w:r>
      <w:r w:rsidR="00112BE6" w:rsidRPr="009320EE">
        <w:rPr>
          <w:rFonts w:ascii="Helvetica" w:hAnsi="Helvetica" w:cs="Helvetica"/>
          <w:color w:val="000000"/>
        </w:rPr>
        <w:t>, all SWD</w:t>
      </w:r>
      <w:r>
        <w:rPr>
          <w:rFonts w:ascii="Helvetica" w:hAnsi="Helvetica" w:cs="Helvetica"/>
          <w:color w:val="000000"/>
        </w:rPr>
        <w:t xml:space="preserve"> results</w:t>
      </w:r>
      <w:r w:rsidR="00112BE6" w:rsidRPr="009320EE">
        <w:rPr>
          <w:rFonts w:ascii="Helvetica" w:hAnsi="Helvetica" w:cs="Helvetica"/>
          <w:color w:val="000000"/>
        </w:rPr>
        <w:t xml:space="preserve"> </w:t>
      </w:r>
      <w:r>
        <w:rPr>
          <w:rFonts w:ascii="Helvetica" w:hAnsi="Helvetica" w:cs="Helvetica"/>
          <w:color w:val="000000"/>
        </w:rPr>
        <w:t>are</w:t>
      </w:r>
      <w:r w:rsidR="00112BE6" w:rsidRPr="009320EE">
        <w:rPr>
          <w:rFonts w:ascii="Helvetica" w:hAnsi="Helvetica" w:cs="Helvetica"/>
          <w:color w:val="000000"/>
        </w:rPr>
        <w:t xml:space="preserve"> “sent back” to the DSEA and included in the DSEA’s 2022 Dashboard. This means that the DSEA is held accountable for all the data generated by the student (</w:t>
      </w:r>
      <w:r w:rsidR="00D278E7">
        <w:rPr>
          <w:rFonts w:ascii="Helvetica" w:hAnsi="Helvetica" w:cs="Helvetica"/>
          <w:color w:val="000000"/>
        </w:rPr>
        <w:t>e.g.,</w:t>
      </w:r>
      <w:r w:rsidR="00112BE6" w:rsidRPr="009320EE">
        <w:rPr>
          <w:rFonts w:ascii="Helvetica" w:hAnsi="Helvetica" w:cs="Helvetica"/>
          <w:color w:val="000000"/>
        </w:rPr>
        <w:t xml:space="preserve"> assessment results, suspensions, absences, graduation, course completion, and so on). For further information, please view the Introductory section for this guide “California’s Accountability System and the Dashboard</w:t>
      </w:r>
      <w:r w:rsidR="00976B2A">
        <w:rPr>
          <w:rFonts w:ascii="Helvetica" w:hAnsi="Helvetica" w:cs="Helvetica"/>
          <w:color w:val="000000"/>
        </w:rPr>
        <w:t>,</w:t>
      </w:r>
      <w:r w:rsidR="00112BE6" w:rsidRPr="009320EE">
        <w:rPr>
          <w:rFonts w:ascii="Helvetica" w:hAnsi="Helvetica" w:cs="Helvetica"/>
          <w:color w:val="000000"/>
        </w:rPr>
        <w:t xml:space="preserve">” </w:t>
      </w:r>
      <w:r w:rsidR="00976B2A">
        <w:rPr>
          <w:rFonts w:ascii="Helvetica" w:hAnsi="Helvetica" w:cs="Helvetica"/>
          <w:color w:val="000000"/>
        </w:rPr>
        <w:t xml:space="preserve">which is </w:t>
      </w:r>
      <w:r w:rsidR="00112BE6" w:rsidRPr="009320EE">
        <w:rPr>
          <w:rFonts w:ascii="Helvetica" w:hAnsi="Helvetica" w:cs="Helvetica"/>
          <w:color w:val="000000"/>
        </w:rPr>
        <w:t>available on the CDE web page at</w:t>
      </w:r>
      <w:r w:rsidR="00503414">
        <w:rPr>
          <w:rFonts w:ascii="Helvetica" w:hAnsi="Helvetica" w:cs="Helvetica"/>
          <w:color w:val="000000"/>
        </w:rPr>
        <w:t xml:space="preserve"> </w:t>
      </w:r>
      <w:hyperlink r:id="rId25" w:tooltip="2022 Dashboard Technical Guide web page" w:history="1">
        <w:r w:rsidR="00BF4DEB" w:rsidRPr="00BF4DEB">
          <w:rPr>
            <w:rStyle w:val="Hyperlink"/>
            <w:rFonts w:ascii="Arial" w:hAnsi="Arial" w:cs="Arial"/>
            <w:color w:val="0000F4"/>
          </w:rPr>
          <w:t>https://www.cde.ca.gov/ta/ac/cm/dashboardguide22.asp</w:t>
        </w:r>
      </w:hyperlink>
      <w:r w:rsidRPr="00503414">
        <w:rPr>
          <w:rFonts w:ascii="Helvetica" w:hAnsi="Helvetica" w:cs="Helvetica"/>
          <w:color w:val="C00000"/>
        </w:rPr>
        <w:t xml:space="preserve"> </w:t>
      </w:r>
      <w:r>
        <w:rPr>
          <w:rFonts w:ascii="Helvetica" w:hAnsi="Helvetica" w:cs="Helvetica"/>
          <w:color w:val="000000"/>
        </w:rPr>
        <w:t xml:space="preserve">and the </w:t>
      </w:r>
      <w:r w:rsidR="00503414">
        <w:rPr>
          <w:rFonts w:ascii="Helvetica" w:hAnsi="Helvetica" w:cs="Helvetica"/>
          <w:color w:val="000000"/>
        </w:rPr>
        <w:t xml:space="preserve">“Changes to the District of </w:t>
      </w:r>
      <w:r w:rsidR="00AE7A4E">
        <w:rPr>
          <w:rFonts w:ascii="Helvetica" w:hAnsi="Helvetica" w:cs="Helvetica"/>
          <w:color w:val="000000"/>
        </w:rPr>
        <w:t>Residence</w:t>
      </w:r>
      <w:r w:rsidR="00503414">
        <w:rPr>
          <w:rFonts w:ascii="Helvetica" w:hAnsi="Helvetica" w:cs="Helvetica"/>
          <w:color w:val="000000"/>
        </w:rPr>
        <w:t xml:space="preserve"> Rule for Students with Disabilities” flyer posted on the CDE web page at </w:t>
      </w:r>
      <w:hyperlink r:id="rId26" w:tooltip=" District of Residence Rule for Students with Disabilities" w:history="1">
        <w:r w:rsidR="00503414" w:rsidRPr="00FF2FB6">
          <w:rPr>
            <w:rStyle w:val="Hyperlink"/>
            <w:rFonts w:ascii="Helvetica" w:hAnsi="Helvetica" w:cs="Helvetica"/>
            <w:color w:val="0000F4"/>
          </w:rPr>
          <w:t>https://www.cde.ca.gov/ta/ac/cm/documents/districtresidencerule.pdf</w:t>
        </w:r>
      </w:hyperlink>
      <w:r w:rsidR="00503414">
        <w:rPr>
          <w:rFonts w:ascii="Helvetica" w:hAnsi="Helvetica" w:cs="Helvetica"/>
          <w:color w:val="000000"/>
        </w:rPr>
        <w:t xml:space="preserve">.  </w:t>
      </w:r>
    </w:p>
    <w:p w14:paraId="7F313CD3" w14:textId="77777777" w:rsidR="007C0B19" w:rsidRDefault="00493EDF" w:rsidP="007C0B19">
      <w:pPr>
        <w:pStyle w:val="Heading5"/>
        <w:spacing w:after="120"/>
      </w:pPr>
      <w:r w:rsidRPr="007C0B19">
        <w:rPr>
          <w:shd w:val="clear" w:color="auto" w:fill="DBE4E9"/>
        </w:rPr>
        <w:t xml:space="preserve">Small Student Populations and </w:t>
      </w:r>
      <w:r w:rsidR="00D86714" w:rsidRPr="007C0B19">
        <w:rPr>
          <w:shd w:val="clear" w:color="auto" w:fill="DBE4E9"/>
        </w:rPr>
        <w:t>Three-by-Five- Colored Table</w:t>
      </w:r>
      <w:r w:rsidRPr="007C0B19">
        <w:rPr>
          <w:shd w:val="clear" w:color="auto" w:fill="DBE4E9"/>
        </w:rPr>
        <w:t xml:space="preserve">s – Not </w:t>
      </w:r>
      <w:r w:rsidR="00C045FD" w:rsidRPr="007C0B19">
        <w:rPr>
          <w:shd w:val="clear" w:color="auto" w:fill="DBE4E9"/>
        </w:rPr>
        <w:t>Applied</w:t>
      </w:r>
      <w:r w:rsidR="005A6AEB" w:rsidRPr="007C0B19">
        <w:rPr>
          <w:shd w:val="clear" w:color="auto" w:fill="DBE4E9"/>
        </w:rPr>
        <w:t xml:space="preserve"> for 2022</w:t>
      </w:r>
    </w:p>
    <w:p w14:paraId="166C16E7" w14:textId="1EF76ADB" w:rsidR="00B65A10" w:rsidRDefault="00553C98" w:rsidP="007C0B19">
      <w:pPr>
        <w:pStyle w:val="NormalWeb"/>
        <w:shd w:val="clear" w:color="auto" w:fill="FFFFFF" w:themeFill="background1"/>
        <w:spacing w:before="0" w:beforeAutospacing="0" w:after="240" w:afterAutospacing="0"/>
        <w:rPr>
          <w:rFonts w:ascii="Helvetica" w:hAnsi="Helvetica" w:cs="Helvetica"/>
          <w:color w:val="000000"/>
        </w:rPr>
      </w:pPr>
      <w:r w:rsidRPr="214A59BA">
        <w:rPr>
          <w:rFonts w:ascii="Helvetica" w:hAnsi="Helvetica" w:cs="Helvetica"/>
          <w:color w:val="000000" w:themeColor="text1"/>
        </w:rPr>
        <w:t xml:space="preserve">In prior </w:t>
      </w:r>
      <w:r w:rsidR="00D56600" w:rsidRPr="214A59BA">
        <w:rPr>
          <w:rFonts w:ascii="Helvetica" w:hAnsi="Helvetica" w:cs="Helvetica"/>
          <w:color w:val="000000" w:themeColor="text1"/>
        </w:rPr>
        <w:t xml:space="preserve">Dashboard reporting </w:t>
      </w:r>
      <w:r w:rsidRPr="214A59BA">
        <w:rPr>
          <w:rFonts w:ascii="Helvetica" w:hAnsi="Helvetica" w:cs="Helvetica"/>
          <w:color w:val="000000" w:themeColor="text1"/>
        </w:rPr>
        <w:t xml:space="preserve">years, </w:t>
      </w:r>
      <w:r w:rsidR="00C06C41" w:rsidRPr="214A59BA">
        <w:rPr>
          <w:rFonts w:ascii="Helvetica" w:hAnsi="Helvetica" w:cs="Helvetica"/>
          <w:color w:val="000000" w:themeColor="text1"/>
        </w:rPr>
        <w:t xml:space="preserve">a separate methodology </w:t>
      </w:r>
      <w:r w:rsidR="00D56600" w:rsidRPr="214A59BA">
        <w:rPr>
          <w:rFonts w:ascii="Helvetica" w:hAnsi="Helvetica" w:cs="Helvetica"/>
          <w:color w:val="000000" w:themeColor="text1"/>
        </w:rPr>
        <w:t xml:space="preserve">was </w:t>
      </w:r>
      <w:r w:rsidR="00C06C41" w:rsidRPr="214A59BA">
        <w:rPr>
          <w:rFonts w:ascii="Helvetica" w:hAnsi="Helvetica" w:cs="Helvetica"/>
          <w:color w:val="000000" w:themeColor="text1"/>
        </w:rPr>
        <w:t>applied</w:t>
      </w:r>
      <w:r w:rsidR="00D56600" w:rsidRPr="214A59BA">
        <w:rPr>
          <w:rFonts w:ascii="Helvetica" w:hAnsi="Helvetica" w:cs="Helvetica"/>
          <w:color w:val="000000" w:themeColor="text1"/>
        </w:rPr>
        <w:t xml:space="preserve"> to LEAs</w:t>
      </w:r>
      <w:r w:rsidR="00B65A10" w:rsidRPr="214A59BA">
        <w:rPr>
          <w:rFonts w:ascii="Helvetica" w:hAnsi="Helvetica" w:cs="Helvetica"/>
          <w:color w:val="000000" w:themeColor="text1"/>
        </w:rPr>
        <w:t xml:space="preserve">, </w:t>
      </w:r>
      <w:r w:rsidR="00D56600" w:rsidRPr="214A59BA">
        <w:rPr>
          <w:rFonts w:ascii="Helvetica" w:hAnsi="Helvetica" w:cs="Helvetica"/>
          <w:color w:val="000000" w:themeColor="text1"/>
        </w:rPr>
        <w:t>schools</w:t>
      </w:r>
      <w:r w:rsidR="00B65A10" w:rsidRPr="214A59BA">
        <w:rPr>
          <w:rFonts w:ascii="Helvetica" w:hAnsi="Helvetica" w:cs="Helvetica"/>
          <w:color w:val="000000" w:themeColor="text1"/>
        </w:rPr>
        <w:t>, and student groups</w:t>
      </w:r>
      <w:r w:rsidR="00F22A0E">
        <w:rPr>
          <w:rFonts w:ascii="Helvetica" w:hAnsi="Helvetica" w:cs="Helvetica"/>
          <w:color w:val="000000" w:themeColor="text1"/>
        </w:rPr>
        <w:t xml:space="preserve"> </w:t>
      </w:r>
      <w:r w:rsidR="00F22A0E" w:rsidRPr="00F22A0E">
        <w:rPr>
          <w:rFonts w:ascii="Helvetica" w:hAnsi="Helvetica" w:cs="Helvetica"/>
          <w:color w:val="000000" w:themeColor="text1"/>
        </w:rPr>
        <w:t xml:space="preserve">with small student populations as they were subject to larger swings in data due to their smaller n-size compared to larger student populations. </w:t>
      </w:r>
      <w:r w:rsidR="00503414" w:rsidRPr="214A59BA">
        <w:rPr>
          <w:rFonts w:ascii="Helvetica" w:hAnsi="Helvetica" w:cs="Helvetica"/>
          <w:color w:val="000000" w:themeColor="text1"/>
        </w:rPr>
        <w:t>This separate methodology—known as the “Three-by-Five”—</w:t>
      </w:r>
      <w:r w:rsidR="008338D2" w:rsidRPr="214A59BA">
        <w:rPr>
          <w:rFonts w:ascii="Helvetica" w:hAnsi="Helvetica" w:cs="Helvetica"/>
          <w:color w:val="000000" w:themeColor="text1"/>
        </w:rPr>
        <w:t xml:space="preserve">removes both the “Increased Significantly” and “Declined Significantly” </w:t>
      </w:r>
      <w:r w:rsidR="008338D2" w:rsidRPr="214A59BA">
        <w:rPr>
          <w:rFonts w:ascii="Helvetica" w:hAnsi="Helvetica" w:cs="Helvetica"/>
          <w:b/>
          <w:bCs/>
          <w:color w:val="000000" w:themeColor="text1"/>
        </w:rPr>
        <w:t>Change levels</w:t>
      </w:r>
      <w:r w:rsidR="008338D2" w:rsidRPr="214A59BA">
        <w:rPr>
          <w:rFonts w:ascii="Helvetica" w:hAnsi="Helvetica" w:cs="Helvetica"/>
          <w:color w:val="000000" w:themeColor="text1"/>
        </w:rPr>
        <w:t xml:space="preserve"> thereby limiting the large swings in the </w:t>
      </w:r>
      <w:r w:rsidR="008338D2" w:rsidRPr="214A59BA">
        <w:rPr>
          <w:rFonts w:ascii="Helvetica" w:hAnsi="Helvetica" w:cs="Helvetica"/>
          <w:b/>
          <w:bCs/>
          <w:color w:val="000000" w:themeColor="text1"/>
        </w:rPr>
        <w:t>Change data</w:t>
      </w:r>
      <w:r w:rsidR="008338D2" w:rsidRPr="214A59BA">
        <w:rPr>
          <w:rFonts w:ascii="Helvetica" w:hAnsi="Helvetica" w:cs="Helvetica"/>
          <w:color w:val="000000" w:themeColor="text1"/>
        </w:rPr>
        <w:t xml:space="preserve"> that can be triggered by just a few students. </w:t>
      </w:r>
    </w:p>
    <w:p w14:paraId="5DACA1F9" w14:textId="6811E89C" w:rsidR="00D905F4" w:rsidRPr="00C045FD" w:rsidRDefault="00B65A10" w:rsidP="007C0B19">
      <w:pPr>
        <w:pStyle w:val="NormalWeb"/>
        <w:shd w:val="clear" w:color="auto" w:fill="FFFFFF"/>
        <w:spacing w:before="0" w:beforeAutospacing="0" w:after="240" w:afterAutospacing="0"/>
        <w:rPr>
          <w:rFonts w:ascii="Helvetica" w:hAnsi="Helvetica" w:cs="Helvetica"/>
          <w:color w:val="000000"/>
        </w:rPr>
      </w:pPr>
      <w:r>
        <w:rPr>
          <w:rFonts w:ascii="Helvetica" w:hAnsi="Helvetica" w:cs="Helvetica"/>
          <w:color w:val="000000"/>
        </w:rPr>
        <w:t>B</w:t>
      </w:r>
      <w:r w:rsidR="00C045FD">
        <w:rPr>
          <w:rFonts w:ascii="Helvetica" w:hAnsi="Helvetica" w:cs="Helvetica"/>
          <w:color w:val="000000"/>
        </w:rPr>
        <w:t xml:space="preserve">ecause the Three-by-Five methodology </w:t>
      </w:r>
      <w:r>
        <w:rPr>
          <w:rFonts w:ascii="Helvetica" w:hAnsi="Helvetica" w:cs="Helvetica"/>
          <w:color w:val="000000"/>
        </w:rPr>
        <w:t xml:space="preserve">is founded on </w:t>
      </w:r>
      <w:r w:rsidR="00F55586">
        <w:rPr>
          <w:rFonts w:ascii="Helvetica" w:hAnsi="Helvetica" w:cs="Helvetica"/>
          <w:color w:val="000000"/>
        </w:rPr>
        <w:t>the removal of t</w:t>
      </w:r>
      <w:r>
        <w:rPr>
          <w:rFonts w:ascii="Helvetica" w:hAnsi="Helvetica" w:cs="Helvetica"/>
          <w:color w:val="000000"/>
        </w:rPr>
        <w:t>he “</w:t>
      </w:r>
      <w:r w:rsidRPr="00C045FD">
        <w:rPr>
          <w:rFonts w:ascii="Helvetica" w:hAnsi="Helvetica" w:cs="Helvetica"/>
          <w:color w:val="000000"/>
        </w:rPr>
        <w:t xml:space="preserve">Increased Significantly” and “Declined Significantly” </w:t>
      </w:r>
      <w:r w:rsidRPr="00B65A10">
        <w:rPr>
          <w:rFonts w:ascii="Helvetica" w:hAnsi="Helvetica" w:cs="Helvetica"/>
          <w:color w:val="000000"/>
        </w:rPr>
        <w:t>Change levels</w:t>
      </w:r>
      <w:r w:rsidR="00C045FD">
        <w:rPr>
          <w:rFonts w:ascii="Helvetica" w:hAnsi="Helvetica" w:cs="Helvetica"/>
          <w:color w:val="000000"/>
        </w:rPr>
        <w:t xml:space="preserve">, this methodology </w:t>
      </w:r>
      <w:r w:rsidR="00C045FD" w:rsidRPr="00C045FD">
        <w:rPr>
          <w:rFonts w:ascii="Helvetica" w:hAnsi="Helvetica" w:cs="Helvetica"/>
          <w:b/>
          <w:color w:val="000000"/>
        </w:rPr>
        <w:t xml:space="preserve">will not be applied </w:t>
      </w:r>
      <w:r w:rsidR="00C045FD" w:rsidRPr="00C045FD">
        <w:rPr>
          <w:rFonts w:ascii="Helvetica" w:hAnsi="Helvetica" w:cs="Helvetica"/>
          <w:color w:val="000000"/>
        </w:rPr>
        <w:t>for the 2022 Dashboard</w:t>
      </w:r>
      <w:r w:rsidR="00C045FD">
        <w:rPr>
          <w:rFonts w:ascii="Helvetica" w:hAnsi="Helvetica" w:cs="Helvetica"/>
          <w:color w:val="000000"/>
        </w:rPr>
        <w:t xml:space="preserve"> as </w:t>
      </w:r>
      <w:r w:rsidR="00B07A7B" w:rsidRPr="00C045FD">
        <w:rPr>
          <w:rFonts w:ascii="Helvetica" w:hAnsi="Helvetica" w:cs="Helvetica"/>
          <w:color w:val="000000"/>
        </w:rPr>
        <w:t>Change is not calculated this year</w:t>
      </w:r>
      <w:r w:rsidR="00C045FD">
        <w:rPr>
          <w:rFonts w:ascii="Helvetica" w:hAnsi="Helvetica" w:cs="Helvetica"/>
          <w:color w:val="000000"/>
        </w:rPr>
        <w:t xml:space="preserve">. </w:t>
      </w:r>
      <w:r w:rsidR="00F55586">
        <w:rPr>
          <w:rFonts w:ascii="Helvetica" w:hAnsi="Helvetica" w:cs="Helvetica"/>
          <w:color w:val="000000"/>
        </w:rPr>
        <w:t xml:space="preserve">This methodology will </w:t>
      </w:r>
      <w:r w:rsidR="00F55586">
        <w:rPr>
          <w:rFonts w:ascii="Helvetica" w:hAnsi="Helvetica" w:cs="Helvetica"/>
          <w:color w:val="000000"/>
        </w:rPr>
        <w:lastRenderedPageBreak/>
        <w:t>be applied</w:t>
      </w:r>
      <w:r w:rsidR="00B07A7B" w:rsidRPr="00C045FD">
        <w:rPr>
          <w:rFonts w:ascii="Helvetica" w:hAnsi="Helvetica" w:cs="Helvetica"/>
          <w:color w:val="000000"/>
        </w:rPr>
        <w:t xml:space="preserve"> next year </w:t>
      </w:r>
      <w:r>
        <w:rPr>
          <w:rFonts w:ascii="Helvetica" w:hAnsi="Helvetica" w:cs="Helvetica"/>
          <w:color w:val="000000"/>
        </w:rPr>
        <w:t>as</w:t>
      </w:r>
      <w:r w:rsidR="00B07A7B" w:rsidRPr="00C045FD">
        <w:rPr>
          <w:rFonts w:ascii="Helvetica" w:hAnsi="Helvetica" w:cs="Helvetica"/>
          <w:color w:val="000000"/>
        </w:rPr>
        <w:t xml:space="preserve"> Change </w:t>
      </w:r>
      <w:r>
        <w:rPr>
          <w:rFonts w:ascii="Helvetica" w:hAnsi="Helvetica" w:cs="Helvetica"/>
          <w:color w:val="000000"/>
        </w:rPr>
        <w:t>will be</w:t>
      </w:r>
      <w:r w:rsidR="00B07A7B" w:rsidRPr="00C045FD">
        <w:rPr>
          <w:rFonts w:ascii="Helvetica" w:hAnsi="Helvetica" w:cs="Helvetica"/>
          <w:color w:val="000000"/>
        </w:rPr>
        <w:t xml:space="preserve"> calculated and used to determine performance </w:t>
      </w:r>
      <w:r w:rsidR="00F55586">
        <w:rPr>
          <w:rFonts w:ascii="Helvetica" w:hAnsi="Helvetica" w:cs="Helvetica"/>
          <w:color w:val="000000"/>
        </w:rPr>
        <w:t xml:space="preserve">level </w:t>
      </w:r>
      <w:r w:rsidR="00B07A7B" w:rsidRPr="00C045FD">
        <w:rPr>
          <w:rFonts w:ascii="Helvetica" w:hAnsi="Helvetica" w:cs="Helvetica"/>
          <w:color w:val="000000"/>
        </w:rPr>
        <w:t xml:space="preserve">colors for the 2023 Dashboard. </w:t>
      </w:r>
    </w:p>
    <w:p w14:paraId="2C662116" w14:textId="77777777" w:rsidR="007C0B19" w:rsidRDefault="006468AD" w:rsidP="007C0B19">
      <w:pPr>
        <w:pStyle w:val="Heading5"/>
        <w:shd w:val="clear" w:color="auto" w:fill="DBE4E9"/>
        <w:spacing w:after="0"/>
      </w:pPr>
      <w:r w:rsidRPr="214A59BA">
        <w:t xml:space="preserve">Automatic Assignment of </w:t>
      </w:r>
      <w:r w:rsidR="00815A9C">
        <w:t xml:space="preserve">a </w:t>
      </w:r>
      <w:r w:rsidRPr="214A59BA">
        <w:t>“</w:t>
      </w:r>
      <w:r w:rsidR="00815A9C">
        <w:t>High</w:t>
      </w:r>
      <w:r w:rsidR="00FD1199">
        <w:t xml:space="preserve"> Status Level</w:t>
      </w:r>
      <w:r w:rsidR="007C0B19">
        <w:t>”</w:t>
      </w:r>
    </w:p>
    <w:p w14:paraId="56EDEC50" w14:textId="5724733F" w:rsidR="00A558D9" w:rsidRDefault="00A01E97" w:rsidP="007C0B19">
      <w:pPr>
        <w:pStyle w:val="NormalWeb"/>
        <w:shd w:val="clear" w:color="auto" w:fill="FFFFFF" w:themeFill="background1"/>
        <w:spacing w:before="120" w:beforeAutospacing="0" w:after="240" w:afterAutospacing="0"/>
        <w:rPr>
          <w:rFonts w:ascii="Helvetica" w:hAnsi="Helvetica" w:cs="Helvetica"/>
          <w:color w:val="000000"/>
        </w:rPr>
      </w:pPr>
      <w:r w:rsidRPr="214A59BA">
        <w:rPr>
          <w:rFonts w:ascii="Helvetica" w:hAnsi="Helvetica" w:cs="Helvetica"/>
          <w:color w:val="000000" w:themeColor="text1"/>
        </w:rPr>
        <w:t>In prior Dashboard reporting years, L</w:t>
      </w:r>
      <w:r w:rsidR="00765E58" w:rsidRPr="214A59BA">
        <w:rPr>
          <w:rFonts w:ascii="Helvetica" w:hAnsi="Helvetica" w:cs="Helvetica"/>
          <w:color w:val="000000" w:themeColor="text1"/>
        </w:rPr>
        <w:t xml:space="preserve">EAs and schools </w:t>
      </w:r>
      <w:r w:rsidRPr="214A59BA">
        <w:rPr>
          <w:rFonts w:ascii="Helvetica" w:hAnsi="Helvetica" w:cs="Helvetica"/>
          <w:color w:val="000000" w:themeColor="text1"/>
        </w:rPr>
        <w:t>were</w:t>
      </w:r>
      <w:r w:rsidR="00765E58" w:rsidRPr="214A59BA">
        <w:rPr>
          <w:rFonts w:ascii="Helvetica" w:hAnsi="Helvetica" w:cs="Helvetica"/>
          <w:color w:val="000000" w:themeColor="text1"/>
        </w:rPr>
        <w:t xml:space="preserve"> automatically assigned an </w:t>
      </w:r>
      <w:proofErr w:type="gramStart"/>
      <w:r w:rsidR="00765E58" w:rsidRPr="214A59BA">
        <w:rPr>
          <w:rFonts w:ascii="Helvetica" w:hAnsi="Helvetica" w:cs="Helvetica"/>
          <w:color w:val="000000" w:themeColor="text1"/>
        </w:rPr>
        <w:t>Orange</w:t>
      </w:r>
      <w:proofErr w:type="gramEnd"/>
      <w:r w:rsidR="00765E58" w:rsidRPr="214A59BA">
        <w:rPr>
          <w:rFonts w:ascii="Helvetica" w:hAnsi="Helvetica" w:cs="Helvetica"/>
          <w:color w:val="000000" w:themeColor="text1"/>
        </w:rPr>
        <w:t xml:space="preserve"> performance </w:t>
      </w:r>
      <w:r w:rsidR="00A558D9" w:rsidRPr="214A59BA">
        <w:rPr>
          <w:rFonts w:ascii="Helvetica" w:hAnsi="Helvetica" w:cs="Helvetica"/>
          <w:color w:val="000000" w:themeColor="text1"/>
        </w:rPr>
        <w:t xml:space="preserve">level </w:t>
      </w:r>
      <w:r w:rsidRPr="214A59BA">
        <w:rPr>
          <w:rFonts w:ascii="Helvetica" w:hAnsi="Helvetica" w:cs="Helvetica"/>
          <w:color w:val="000000" w:themeColor="text1"/>
        </w:rPr>
        <w:t>color</w:t>
      </w:r>
      <w:r w:rsidR="00765E58" w:rsidRPr="214A59BA">
        <w:rPr>
          <w:rFonts w:ascii="Helvetica" w:hAnsi="Helvetica" w:cs="Helvetica"/>
          <w:color w:val="000000" w:themeColor="text1"/>
        </w:rPr>
        <w:t xml:space="preserve"> for the Suspension Rate Indicator if they </w:t>
      </w:r>
      <w:r w:rsidR="00765E58" w:rsidRPr="214A59BA">
        <w:rPr>
          <w:rFonts w:ascii="Helvetica" w:hAnsi="Helvetica" w:cs="Helvetica"/>
          <w:b/>
          <w:bCs/>
          <w:i/>
          <w:iCs/>
          <w:color w:val="000000" w:themeColor="text1"/>
        </w:rPr>
        <w:t>did not submit</w:t>
      </w:r>
      <w:r w:rsidR="00765E58" w:rsidRPr="214A59BA">
        <w:rPr>
          <w:rFonts w:ascii="Helvetica" w:hAnsi="Helvetica" w:cs="Helvetica"/>
          <w:color w:val="000000" w:themeColor="text1"/>
        </w:rPr>
        <w:t xml:space="preserve"> suspension (or discipline) data in CALPADS for the </w:t>
      </w:r>
      <w:r w:rsidRPr="214A59BA">
        <w:rPr>
          <w:rFonts w:ascii="Helvetica" w:hAnsi="Helvetica" w:cs="Helvetica"/>
          <w:color w:val="000000" w:themeColor="text1"/>
        </w:rPr>
        <w:t xml:space="preserve">most </w:t>
      </w:r>
      <w:r w:rsidR="00765E58" w:rsidRPr="214A59BA">
        <w:rPr>
          <w:rFonts w:ascii="Helvetica" w:hAnsi="Helvetica" w:cs="Helvetica"/>
          <w:color w:val="000000" w:themeColor="text1"/>
        </w:rPr>
        <w:t xml:space="preserve">current or prior </w:t>
      </w:r>
      <w:r w:rsidRPr="214A59BA">
        <w:rPr>
          <w:rFonts w:ascii="Helvetica" w:hAnsi="Helvetica" w:cs="Helvetica"/>
          <w:color w:val="000000" w:themeColor="text1"/>
        </w:rPr>
        <w:t>year</w:t>
      </w:r>
      <w:r w:rsidR="00765E58" w:rsidRPr="214A59BA">
        <w:rPr>
          <w:rFonts w:ascii="Helvetica" w:hAnsi="Helvetica" w:cs="Helvetica"/>
          <w:color w:val="000000" w:themeColor="text1"/>
        </w:rPr>
        <w:t xml:space="preserve">. </w:t>
      </w:r>
      <w:r w:rsidR="00A558D9" w:rsidRPr="214A59BA">
        <w:rPr>
          <w:rFonts w:ascii="Helvetica" w:hAnsi="Helvetica" w:cs="Helvetica"/>
          <w:color w:val="000000" w:themeColor="text1"/>
        </w:rPr>
        <w:t xml:space="preserve">Furthermore, </w:t>
      </w:r>
      <w:r w:rsidR="00765E58" w:rsidRPr="214A59BA">
        <w:rPr>
          <w:rFonts w:ascii="Helvetica" w:hAnsi="Helvetica" w:cs="Helvetica"/>
          <w:color w:val="000000" w:themeColor="text1"/>
        </w:rPr>
        <w:t>LEAs and schools that submit</w:t>
      </w:r>
      <w:r w:rsidR="00A558D9" w:rsidRPr="214A59BA">
        <w:rPr>
          <w:rFonts w:ascii="Helvetica" w:hAnsi="Helvetica" w:cs="Helvetica"/>
          <w:color w:val="000000" w:themeColor="text1"/>
        </w:rPr>
        <w:t>ted</w:t>
      </w:r>
      <w:r w:rsidR="00765E58" w:rsidRPr="214A59BA">
        <w:rPr>
          <w:rFonts w:ascii="Helvetica" w:hAnsi="Helvetica" w:cs="Helvetica"/>
          <w:color w:val="000000" w:themeColor="text1"/>
        </w:rPr>
        <w:t xml:space="preserve"> but </w:t>
      </w:r>
      <w:r w:rsidR="00765E58" w:rsidRPr="214A59BA">
        <w:rPr>
          <w:rFonts w:ascii="Helvetica" w:hAnsi="Helvetica" w:cs="Helvetica"/>
          <w:b/>
          <w:bCs/>
          <w:i/>
          <w:iCs/>
          <w:color w:val="000000" w:themeColor="text1"/>
        </w:rPr>
        <w:t>d</w:t>
      </w:r>
      <w:r w:rsidR="00A558D9" w:rsidRPr="214A59BA">
        <w:rPr>
          <w:rFonts w:ascii="Helvetica" w:hAnsi="Helvetica" w:cs="Helvetica"/>
          <w:b/>
          <w:bCs/>
          <w:i/>
          <w:iCs/>
          <w:color w:val="000000" w:themeColor="text1"/>
        </w:rPr>
        <w:t>id</w:t>
      </w:r>
      <w:r w:rsidR="00765E58" w:rsidRPr="214A59BA">
        <w:rPr>
          <w:rFonts w:ascii="Helvetica" w:hAnsi="Helvetica" w:cs="Helvetica"/>
          <w:b/>
          <w:bCs/>
          <w:i/>
          <w:iCs/>
          <w:color w:val="000000" w:themeColor="text1"/>
        </w:rPr>
        <w:t xml:space="preserve"> not certify</w:t>
      </w:r>
      <w:r w:rsidR="00765E58" w:rsidRPr="214A59BA">
        <w:rPr>
          <w:rFonts w:ascii="Helvetica" w:hAnsi="Helvetica" w:cs="Helvetica"/>
          <w:color w:val="000000" w:themeColor="text1"/>
        </w:rPr>
        <w:t xml:space="preserve"> their suspension (or discipline) data </w:t>
      </w:r>
      <w:r w:rsidRPr="214A59BA">
        <w:rPr>
          <w:rFonts w:ascii="Helvetica" w:hAnsi="Helvetica" w:cs="Helvetica"/>
          <w:color w:val="000000" w:themeColor="text1"/>
        </w:rPr>
        <w:t xml:space="preserve">could not </w:t>
      </w:r>
      <w:r w:rsidR="00765E58" w:rsidRPr="214A59BA">
        <w:rPr>
          <w:rFonts w:ascii="Helvetica" w:hAnsi="Helvetica" w:cs="Helvetica"/>
          <w:color w:val="000000" w:themeColor="text1"/>
        </w:rPr>
        <w:t xml:space="preserve">receive a performance </w:t>
      </w:r>
      <w:r w:rsidR="00A558D9" w:rsidRPr="214A59BA">
        <w:rPr>
          <w:rFonts w:ascii="Helvetica" w:hAnsi="Helvetica" w:cs="Helvetica"/>
          <w:color w:val="000000" w:themeColor="text1"/>
        </w:rPr>
        <w:t xml:space="preserve">level </w:t>
      </w:r>
      <w:r w:rsidRPr="214A59BA">
        <w:rPr>
          <w:rFonts w:ascii="Helvetica" w:hAnsi="Helvetica" w:cs="Helvetica"/>
          <w:color w:val="000000" w:themeColor="text1"/>
        </w:rPr>
        <w:t>color</w:t>
      </w:r>
      <w:r w:rsidR="00765E58" w:rsidRPr="214A59BA">
        <w:rPr>
          <w:rFonts w:ascii="Helvetica" w:hAnsi="Helvetica" w:cs="Helvetica"/>
          <w:color w:val="000000" w:themeColor="text1"/>
        </w:rPr>
        <w:t xml:space="preserve"> higher than Orange.</w:t>
      </w:r>
      <w:r w:rsidRPr="214A59BA">
        <w:rPr>
          <w:rFonts w:ascii="Helvetica" w:hAnsi="Helvetica" w:cs="Helvetica"/>
          <w:color w:val="000000" w:themeColor="text1"/>
        </w:rPr>
        <w:t xml:space="preserve"> </w:t>
      </w:r>
      <w:r w:rsidR="00622B63" w:rsidRPr="214A59BA">
        <w:rPr>
          <w:rFonts w:ascii="Helvetica" w:hAnsi="Helvetica" w:cs="Helvetica"/>
          <w:color w:val="000000" w:themeColor="text1"/>
        </w:rPr>
        <w:t xml:space="preserve">Because performance level colors are not reported on the 2022 Dashboard, an adjustment </w:t>
      </w:r>
      <w:r w:rsidR="0094296A">
        <w:rPr>
          <w:rFonts w:ascii="Helvetica" w:hAnsi="Helvetica" w:cs="Helvetica"/>
          <w:color w:val="000000" w:themeColor="text1"/>
        </w:rPr>
        <w:t>has been</w:t>
      </w:r>
      <w:r w:rsidR="00622B63" w:rsidRPr="214A59BA">
        <w:rPr>
          <w:rFonts w:ascii="Helvetica" w:hAnsi="Helvetica" w:cs="Helvetica"/>
          <w:color w:val="000000" w:themeColor="text1"/>
        </w:rPr>
        <w:t xml:space="preserve"> made to this rule to use the “</w:t>
      </w:r>
      <w:r w:rsidR="0094296A">
        <w:rPr>
          <w:rFonts w:ascii="Helvetica" w:hAnsi="Helvetica" w:cs="Helvetica"/>
          <w:color w:val="000000" w:themeColor="text1"/>
        </w:rPr>
        <w:t>High</w:t>
      </w:r>
      <w:r w:rsidR="00622B63" w:rsidRPr="214A59BA">
        <w:rPr>
          <w:rFonts w:ascii="Helvetica" w:hAnsi="Helvetica" w:cs="Helvetica"/>
          <w:color w:val="000000" w:themeColor="text1"/>
        </w:rPr>
        <w:t xml:space="preserve"> Status” level instead of an </w:t>
      </w:r>
      <w:proofErr w:type="gramStart"/>
      <w:r w:rsidR="00622B63" w:rsidRPr="214A59BA">
        <w:rPr>
          <w:rFonts w:ascii="Helvetica" w:hAnsi="Helvetica" w:cs="Helvetica"/>
          <w:color w:val="000000" w:themeColor="text1"/>
        </w:rPr>
        <w:t>Orange</w:t>
      </w:r>
      <w:proofErr w:type="gramEnd"/>
      <w:r w:rsidR="00622B63" w:rsidRPr="214A59BA">
        <w:rPr>
          <w:rFonts w:ascii="Helvetica" w:hAnsi="Helvetica" w:cs="Helvetica"/>
          <w:color w:val="000000" w:themeColor="text1"/>
        </w:rPr>
        <w:t xml:space="preserve"> performance level. </w:t>
      </w:r>
    </w:p>
    <w:p w14:paraId="3E40C352" w14:textId="3DDA910A" w:rsidR="00A01E97" w:rsidRPr="00A01E97" w:rsidRDefault="004D6B01" w:rsidP="007C0B19">
      <w:pPr>
        <w:pStyle w:val="NormalWeb"/>
        <w:shd w:val="clear" w:color="auto" w:fill="FFFFFF"/>
        <w:spacing w:before="0" w:beforeAutospacing="0" w:after="240" w:afterAutospacing="0"/>
        <w:rPr>
          <w:rFonts w:ascii="Helvetica" w:hAnsi="Helvetica" w:cs="Helvetica"/>
          <w:color w:val="000000"/>
        </w:rPr>
      </w:pPr>
      <w:r>
        <w:rPr>
          <w:rFonts w:ascii="Helvetica" w:hAnsi="Helvetica" w:cs="Helvetica"/>
          <w:color w:val="000000"/>
        </w:rPr>
        <w:t>Th</w:t>
      </w:r>
      <w:r w:rsidR="008A5FEB">
        <w:rPr>
          <w:rFonts w:ascii="Helvetica" w:hAnsi="Helvetica" w:cs="Helvetica"/>
          <w:color w:val="000000"/>
        </w:rPr>
        <w:t>e</w:t>
      </w:r>
      <w:r>
        <w:rPr>
          <w:rFonts w:ascii="Helvetica" w:hAnsi="Helvetica" w:cs="Helvetica"/>
          <w:color w:val="000000"/>
        </w:rPr>
        <w:t xml:space="preserve"> </w:t>
      </w:r>
      <w:r w:rsidR="00FD1199">
        <w:rPr>
          <w:rFonts w:ascii="Helvetica" w:hAnsi="Helvetica" w:cs="Helvetica"/>
          <w:color w:val="000000"/>
        </w:rPr>
        <w:t xml:space="preserve">automatic assignment of an </w:t>
      </w:r>
      <w:proofErr w:type="gramStart"/>
      <w:r w:rsidR="00FD1199">
        <w:rPr>
          <w:rFonts w:ascii="Helvetica" w:hAnsi="Helvetica" w:cs="Helvetica"/>
          <w:color w:val="000000"/>
        </w:rPr>
        <w:t>Orange</w:t>
      </w:r>
      <w:proofErr w:type="gramEnd"/>
      <w:r w:rsidR="00FD1199">
        <w:rPr>
          <w:rFonts w:ascii="Helvetica" w:hAnsi="Helvetica" w:cs="Helvetica"/>
          <w:color w:val="000000"/>
        </w:rPr>
        <w:t xml:space="preserve"> performance level </w:t>
      </w:r>
      <w:r>
        <w:rPr>
          <w:rFonts w:ascii="Helvetica" w:hAnsi="Helvetica" w:cs="Helvetica"/>
          <w:color w:val="000000"/>
        </w:rPr>
        <w:t xml:space="preserve">will be applied next year with the </w:t>
      </w:r>
      <w:r w:rsidR="00A558D9">
        <w:rPr>
          <w:rFonts w:ascii="Helvetica" w:hAnsi="Helvetica" w:cs="Helvetica"/>
          <w:color w:val="000000"/>
        </w:rPr>
        <w:t>return of determining</w:t>
      </w:r>
      <w:r>
        <w:rPr>
          <w:rFonts w:ascii="Helvetica" w:hAnsi="Helvetica" w:cs="Helvetica"/>
          <w:color w:val="000000"/>
        </w:rPr>
        <w:t xml:space="preserve"> performance </w:t>
      </w:r>
      <w:r w:rsidR="00A558D9">
        <w:rPr>
          <w:rFonts w:ascii="Helvetica" w:hAnsi="Helvetica" w:cs="Helvetica"/>
          <w:color w:val="000000"/>
        </w:rPr>
        <w:t xml:space="preserve">level </w:t>
      </w:r>
      <w:r>
        <w:rPr>
          <w:rFonts w:ascii="Helvetica" w:hAnsi="Helvetica" w:cs="Helvetica"/>
          <w:color w:val="000000"/>
        </w:rPr>
        <w:t>colors for the 2023 Dashboard.</w:t>
      </w:r>
    </w:p>
    <w:p w14:paraId="44EB69D1" w14:textId="197FD3F7" w:rsidR="009D21AD" w:rsidRPr="008204A3" w:rsidRDefault="009D21AD" w:rsidP="007C0B19">
      <w:pPr>
        <w:pStyle w:val="Heading4"/>
        <w:shd w:val="clear" w:color="auto" w:fill="E6E6E6"/>
        <w:rPr>
          <w:sz w:val="28"/>
        </w:rPr>
      </w:pPr>
      <w:bookmarkStart w:id="16" w:name="_Which_Students_Are"/>
      <w:bookmarkEnd w:id="16"/>
      <w:r w:rsidRPr="008204A3">
        <w:t xml:space="preserve">Which Students Are Included in the Suspension Rate? </w:t>
      </w:r>
    </w:p>
    <w:p w14:paraId="57F37A14" w14:textId="16578B88" w:rsidR="009D21AD" w:rsidRPr="008204A3" w:rsidRDefault="009D21AD" w:rsidP="007C0B19">
      <w:pPr>
        <w:pStyle w:val="Heading6"/>
        <w:pBdr>
          <w:bottom w:val="single" w:sz="4" w:space="1" w:color="auto"/>
        </w:pBdr>
      </w:pPr>
      <w:r w:rsidRPr="008204A3">
        <w:t>Denominator</w:t>
      </w:r>
    </w:p>
    <w:p w14:paraId="5FB5E6FE" w14:textId="49B44D61" w:rsidR="00C852B2" w:rsidRDefault="00C852B2" w:rsidP="007A024B">
      <w:pPr>
        <w:spacing w:before="120" w:after="240" w:line="240" w:lineRule="auto"/>
        <w:rPr>
          <w:rFonts w:eastAsia="Times New Roman" w:cs="Times New Roman"/>
          <w:bCs/>
          <w:szCs w:val="28"/>
        </w:rPr>
      </w:pPr>
      <w:r>
        <w:rPr>
          <w:rFonts w:eastAsia="Times New Roman" w:cs="Times New Roman"/>
          <w:bCs/>
          <w:szCs w:val="28"/>
        </w:rPr>
        <w:t xml:space="preserve">The denominator of the suspension rate </w:t>
      </w:r>
      <w:r w:rsidR="00802F44">
        <w:rPr>
          <w:rFonts w:eastAsia="Times New Roman" w:cs="Times New Roman"/>
          <w:bCs/>
          <w:szCs w:val="28"/>
        </w:rPr>
        <w:t xml:space="preserve">consists of students </w:t>
      </w:r>
      <w:r w:rsidR="005D0AA7">
        <w:rPr>
          <w:rFonts w:eastAsia="Times New Roman" w:cs="Times New Roman"/>
          <w:bCs/>
          <w:szCs w:val="28"/>
        </w:rPr>
        <w:t xml:space="preserve">who </w:t>
      </w:r>
      <w:r w:rsidRPr="002B1F73">
        <w:rPr>
          <w:rFonts w:eastAsia="Times New Roman" w:cs="Times New Roman"/>
          <w:bCs/>
          <w:szCs w:val="28"/>
        </w:rPr>
        <w:t xml:space="preserve">were enrolled for </w:t>
      </w:r>
      <w:r w:rsidRPr="00DB55A1">
        <w:rPr>
          <w:rFonts w:eastAsia="Times New Roman" w:cs="Times New Roman"/>
          <w:b/>
          <w:bCs/>
          <w:szCs w:val="28"/>
        </w:rPr>
        <w:t>at least one day</w:t>
      </w:r>
      <w:r w:rsidRPr="002B1F73">
        <w:rPr>
          <w:rFonts w:eastAsia="Times New Roman" w:cs="Times New Roman"/>
          <w:bCs/>
          <w:szCs w:val="28"/>
        </w:rPr>
        <w:t xml:space="preserve"> </w:t>
      </w:r>
      <w:r w:rsidRPr="00CC5719">
        <w:rPr>
          <w:rFonts w:eastAsia="Times New Roman" w:cs="Times New Roman"/>
          <w:b/>
          <w:bCs/>
          <w:szCs w:val="28"/>
        </w:rPr>
        <w:t>at any time</w:t>
      </w:r>
      <w:r w:rsidRPr="002B1F73">
        <w:rPr>
          <w:rFonts w:eastAsia="Times New Roman" w:cs="Times New Roman"/>
          <w:bCs/>
          <w:szCs w:val="28"/>
        </w:rPr>
        <w:t xml:space="preserve"> </w:t>
      </w:r>
      <w:r w:rsidRPr="00CC5719">
        <w:rPr>
          <w:rFonts w:eastAsia="Times New Roman" w:cs="Times New Roman"/>
          <w:b/>
          <w:bCs/>
          <w:szCs w:val="28"/>
        </w:rPr>
        <w:t>during the school year</w:t>
      </w:r>
      <w:r w:rsidR="00C60F74">
        <w:rPr>
          <w:rFonts w:eastAsia="Times New Roman" w:cs="Times New Roman"/>
          <w:b/>
          <w:bCs/>
          <w:szCs w:val="28"/>
        </w:rPr>
        <w:t xml:space="preserve">, </w:t>
      </w:r>
      <w:r w:rsidR="005D0AA7" w:rsidRPr="005D0AA7">
        <w:rPr>
          <w:rFonts w:eastAsia="Times New Roman" w:cs="Times New Roman"/>
          <w:szCs w:val="28"/>
        </w:rPr>
        <w:t xml:space="preserve">which is </w:t>
      </w:r>
      <w:r w:rsidR="00C60F74" w:rsidRPr="005D0AA7">
        <w:rPr>
          <w:rFonts w:eastAsia="Times New Roman" w:cs="Times New Roman"/>
          <w:szCs w:val="28"/>
        </w:rPr>
        <w:t>also</w:t>
      </w:r>
      <w:r w:rsidR="00C60F74">
        <w:rPr>
          <w:rFonts w:eastAsia="Times New Roman" w:cs="Times New Roman"/>
          <w:bCs/>
          <w:szCs w:val="28"/>
        </w:rPr>
        <w:t xml:space="preserve"> known as “cumulative enrollment.” </w:t>
      </w:r>
      <w:r>
        <w:rPr>
          <w:rFonts w:eastAsia="Times New Roman" w:cs="Times New Roman"/>
          <w:bCs/>
          <w:szCs w:val="28"/>
        </w:rPr>
        <w:t xml:space="preserve">The total number is an unduplicated count meaning that even if a student is </w:t>
      </w:r>
      <w:r>
        <w:rPr>
          <w:rFonts w:cs="Arial"/>
          <w:color w:val="202124"/>
          <w:shd w:val="clear" w:color="auto" w:fill="FFFFFF"/>
        </w:rPr>
        <w:t xml:space="preserve">enrolled multiple times within a school or district, the student is only counted once in the denominator. </w:t>
      </w:r>
    </w:p>
    <w:p w14:paraId="606B7EDB" w14:textId="29DBC341" w:rsidR="00C852B2" w:rsidRPr="00125808" w:rsidRDefault="00C852B2" w:rsidP="004E522E">
      <w:pPr>
        <w:pStyle w:val="ListParagraph"/>
        <w:numPr>
          <w:ilvl w:val="0"/>
          <w:numId w:val="5"/>
        </w:numPr>
        <w:spacing w:after="240" w:line="240" w:lineRule="auto"/>
        <w:ind w:right="202"/>
        <w:contextualSpacing w:val="0"/>
        <w:rPr>
          <w:b/>
          <w:szCs w:val="24"/>
        </w:rPr>
      </w:pPr>
      <w:r w:rsidRPr="00DB55A1">
        <w:rPr>
          <w:i/>
          <w:szCs w:val="24"/>
        </w:rPr>
        <w:t>Example1</w:t>
      </w:r>
      <w:r w:rsidRPr="00125808">
        <w:rPr>
          <w:szCs w:val="24"/>
        </w:rPr>
        <w:t>: A student who enroll</w:t>
      </w:r>
      <w:r w:rsidR="009F14A3">
        <w:rPr>
          <w:szCs w:val="24"/>
        </w:rPr>
        <w:t>ed</w:t>
      </w:r>
      <w:r w:rsidRPr="00125808">
        <w:rPr>
          <w:szCs w:val="24"/>
        </w:rPr>
        <w:t xml:space="preserve"> in a school on March 7 and transfer</w:t>
      </w:r>
      <w:r w:rsidR="009F14A3">
        <w:rPr>
          <w:szCs w:val="24"/>
        </w:rPr>
        <w:t>red</w:t>
      </w:r>
      <w:r w:rsidRPr="00125808">
        <w:rPr>
          <w:szCs w:val="24"/>
        </w:rPr>
        <w:t xml:space="preserve"> out of the school on March 10 would be included in the suspension rate denominator.</w:t>
      </w:r>
    </w:p>
    <w:p w14:paraId="16EE7692" w14:textId="5420EB54" w:rsidR="00C852B2" w:rsidRDefault="00C852B2" w:rsidP="004E522E">
      <w:pPr>
        <w:pStyle w:val="ListParagraph"/>
        <w:numPr>
          <w:ilvl w:val="0"/>
          <w:numId w:val="5"/>
        </w:numPr>
        <w:spacing w:after="120" w:line="240" w:lineRule="auto"/>
        <w:contextualSpacing w:val="0"/>
        <w:rPr>
          <w:rFonts w:eastAsia="Times New Roman" w:cs="Times New Roman"/>
          <w:bCs/>
          <w:szCs w:val="28"/>
        </w:rPr>
      </w:pPr>
      <w:r w:rsidRPr="00DB55A1">
        <w:rPr>
          <w:rFonts w:eastAsia="Times New Roman" w:cs="Times New Roman"/>
          <w:bCs/>
          <w:i/>
          <w:szCs w:val="28"/>
        </w:rPr>
        <w:t>Example 2</w:t>
      </w:r>
      <w:r>
        <w:rPr>
          <w:rFonts w:eastAsia="Times New Roman" w:cs="Times New Roman"/>
          <w:bCs/>
          <w:szCs w:val="28"/>
        </w:rPr>
        <w:t xml:space="preserve">: A student at Gemstone Middle: </w:t>
      </w:r>
    </w:p>
    <w:p w14:paraId="55477ECD" w14:textId="2CA13AA6" w:rsidR="00C852B2" w:rsidRDefault="00C852B2" w:rsidP="004E522E">
      <w:pPr>
        <w:pStyle w:val="ListParagraph"/>
        <w:numPr>
          <w:ilvl w:val="1"/>
          <w:numId w:val="5"/>
        </w:numPr>
        <w:spacing w:after="120" w:line="240" w:lineRule="auto"/>
        <w:ind w:left="1080"/>
        <w:contextualSpacing w:val="0"/>
        <w:rPr>
          <w:rFonts w:eastAsia="Times New Roman" w:cs="Times New Roman"/>
          <w:bCs/>
          <w:szCs w:val="28"/>
        </w:rPr>
      </w:pPr>
      <w:r>
        <w:rPr>
          <w:rFonts w:eastAsia="Times New Roman" w:cs="Times New Roman"/>
          <w:bCs/>
          <w:szCs w:val="28"/>
        </w:rPr>
        <w:t>Enroll</w:t>
      </w:r>
      <w:r w:rsidR="009F14A3">
        <w:rPr>
          <w:rFonts w:eastAsia="Times New Roman" w:cs="Times New Roman"/>
          <w:bCs/>
          <w:szCs w:val="28"/>
        </w:rPr>
        <w:t>ed</w:t>
      </w:r>
      <w:r>
        <w:rPr>
          <w:rFonts w:eastAsia="Times New Roman" w:cs="Times New Roman"/>
          <w:bCs/>
          <w:szCs w:val="28"/>
        </w:rPr>
        <w:t xml:space="preserve"> on November 5 and transfer</w:t>
      </w:r>
      <w:r w:rsidR="009F14A3">
        <w:rPr>
          <w:rFonts w:eastAsia="Times New Roman" w:cs="Times New Roman"/>
          <w:bCs/>
          <w:szCs w:val="28"/>
        </w:rPr>
        <w:t>red</w:t>
      </w:r>
      <w:r>
        <w:rPr>
          <w:rFonts w:eastAsia="Times New Roman" w:cs="Times New Roman"/>
          <w:bCs/>
          <w:szCs w:val="28"/>
        </w:rPr>
        <w:t xml:space="preserve"> out </w:t>
      </w:r>
      <w:r w:rsidR="00DB55A1">
        <w:rPr>
          <w:rFonts w:eastAsia="Times New Roman" w:cs="Times New Roman"/>
          <w:bCs/>
          <w:szCs w:val="28"/>
        </w:rPr>
        <w:t xml:space="preserve">of the school </w:t>
      </w:r>
      <w:r>
        <w:rPr>
          <w:rFonts w:eastAsia="Times New Roman" w:cs="Times New Roman"/>
          <w:bCs/>
          <w:szCs w:val="28"/>
        </w:rPr>
        <w:t>on December 12</w:t>
      </w:r>
    </w:p>
    <w:p w14:paraId="32D86E6B" w14:textId="694D895A" w:rsidR="00C852B2" w:rsidRPr="00DB55A1" w:rsidRDefault="00F23A41" w:rsidP="004E522E">
      <w:pPr>
        <w:pStyle w:val="PlainText"/>
        <w:numPr>
          <w:ilvl w:val="1"/>
          <w:numId w:val="5"/>
        </w:numPr>
        <w:spacing w:after="120"/>
        <w:ind w:left="1080"/>
      </w:pPr>
      <w:r>
        <w:rPr>
          <w:rFonts w:ascii="Arial" w:hAnsi="Arial" w:cs="Arial"/>
          <w:sz w:val="24"/>
        </w:rPr>
        <w:t>Re-enroll</w:t>
      </w:r>
      <w:r w:rsidR="009F14A3">
        <w:rPr>
          <w:rFonts w:ascii="Arial" w:hAnsi="Arial" w:cs="Arial"/>
          <w:sz w:val="24"/>
        </w:rPr>
        <w:t>ed</w:t>
      </w:r>
      <w:r>
        <w:rPr>
          <w:rFonts w:ascii="Arial" w:hAnsi="Arial" w:cs="Arial"/>
          <w:sz w:val="24"/>
        </w:rPr>
        <w:t xml:space="preserve"> at </w:t>
      </w:r>
      <w:r w:rsidR="00C852B2">
        <w:rPr>
          <w:rFonts w:ascii="Arial" w:hAnsi="Arial" w:cs="Arial"/>
          <w:sz w:val="24"/>
        </w:rPr>
        <w:t>Gemstone Middle on April 5</w:t>
      </w:r>
      <w:r>
        <w:rPr>
          <w:rFonts w:ascii="Arial" w:hAnsi="Arial" w:cs="Arial"/>
          <w:sz w:val="24"/>
        </w:rPr>
        <w:t xml:space="preserve"> and then </w:t>
      </w:r>
      <w:r w:rsidR="009F14A3" w:rsidRPr="009F14A3">
        <w:rPr>
          <w:rFonts w:ascii="Arial" w:eastAsia="Times New Roman" w:hAnsi="Arial" w:cs="Arial"/>
          <w:bCs/>
          <w:sz w:val="24"/>
          <w:szCs w:val="28"/>
        </w:rPr>
        <w:t xml:space="preserve">transferred </w:t>
      </w:r>
      <w:r w:rsidR="00C852B2">
        <w:rPr>
          <w:rFonts w:ascii="Arial" w:hAnsi="Arial" w:cs="Arial"/>
          <w:sz w:val="24"/>
        </w:rPr>
        <w:t>out on April 30</w:t>
      </w:r>
    </w:p>
    <w:p w14:paraId="5AF5FC45" w14:textId="2784EF04" w:rsidR="00DB55A1" w:rsidRPr="00DB55A1" w:rsidRDefault="00DB55A1" w:rsidP="004E522E">
      <w:pPr>
        <w:pStyle w:val="PlainText"/>
        <w:numPr>
          <w:ilvl w:val="1"/>
          <w:numId w:val="5"/>
        </w:numPr>
        <w:spacing w:after="120"/>
        <w:ind w:left="1080"/>
        <w:rPr>
          <w:rFonts w:ascii="Arial" w:hAnsi="Arial" w:cs="Arial"/>
          <w:sz w:val="24"/>
        </w:rPr>
      </w:pPr>
      <w:r w:rsidRPr="00DB55A1">
        <w:rPr>
          <w:rFonts w:ascii="Arial" w:hAnsi="Arial" w:cs="Arial"/>
          <w:sz w:val="24"/>
        </w:rPr>
        <w:t>Re-enroll</w:t>
      </w:r>
      <w:r w:rsidR="009F14A3">
        <w:rPr>
          <w:rFonts w:ascii="Arial" w:hAnsi="Arial" w:cs="Arial"/>
          <w:sz w:val="24"/>
        </w:rPr>
        <w:t>ed</w:t>
      </w:r>
      <w:r w:rsidRPr="00DB55A1">
        <w:rPr>
          <w:rFonts w:ascii="Arial" w:hAnsi="Arial" w:cs="Arial"/>
          <w:sz w:val="24"/>
        </w:rPr>
        <w:t xml:space="preserve"> a third time </w:t>
      </w:r>
      <w:r w:rsidR="009F14A3">
        <w:rPr>
          <w:rFonts w:ascii="Arial" w:hAnsi="Arial" w:cs="Arial"/>
          <w:sz w:val="24"/>
        </w:rPr>
        <w:t xml:space="preserve">at the same school </w:t>
      </w:r>
      <w:r w:rsidRPr="00DB55A1">
        <w:rPr>
          <w:rFonts w:ascii="Arial" w:hAnsi="Arial" w:cs="Arial"/>
          <w:sz w:val="24"/>
        </w:rPr>
        <w:t>on May 20 and stay</w:t>
      </w:r>
      <w:r w:rsidR="009F14A3">
        <w:rPr>
          <w:rFonts w:ascii="Arial" w:hAnsi="Arial" w:cs="Arial"/>
          <w:sz w:val="24"/>
        </w:rPr>
        <w:t>ed</w:t>
      </w:r>
      <w:r w:rsidRPr="00DB55A1">
        <w:rPr>
          <w:rFonts w:ascii="Arial" w:hAnsi="Arial" w:cs="Arial"/>
          <w:sz w:val="24"/>
        </w:rPr>
        <w:t xml:space="preserve"> at Gemstone Middle until the end of the school year. </w:t>
      </w:r>
    </w:p>
    <w:p w14:paraId="3410C096" w14:textId="5655FE87" w:rsidR="00C852B2" w:rsidRPr="001872E3" w:rsidRDefault="00C852B2" w:rsidP="00EE51C7">
      <w:pPr>
        <w:pStyle w:val="PlainText"/>
        <w:spacing w:after="120"/>
        <w:ind w:left="720"/>
      </w:pPr>
      <w:r>
        <w:rPr>
          <w:rFonts w:ascii="Arial" w:hAnsi="Arial" w:cs="Arial"/>
          <w:sz w:val="24"/>
        </w:rPr>
        <w:t xml:space="preserve">Although the student </w:t>
      </w:r>
      <w:r w:rsidR="00DB55A1">
        <w:rPr>
          <w:rFonts w:ascii="Arial" w:hAnsi="Arial" w:cs="Arial"/>
          <w:sz w:val="24"/>
        </w:rPr>
        <w:t>enrolled</w:t>
      </w:r>
      <w:r>
        <w:rPr>
          <w:rFonts w:ascii="Arial" w:hAnsi="Arial" w:cs="Arial"/>
          <w:sz w:val="24"/>
        </w:rPr>
        <w:t xml:space="preserve"> multiple times at the same school, the student would be included only once in the suspension rate denominator.</w:t>
      </w:r>
    </w:p>
    <w:p w14:paraId="01B8F970" w14:textId="69299100" w:rsidR="00C852B2" w:rsidRDefault="00F23A41" w:rsidP="00EE51C7">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I</w:t>
      </w:r>
      <w:r w:rsidR="00C852B2">
        <w:rPr>
          <w:rFonts w:ascii="Helvetica" w:hAnsi="Helvetica" w:cs="Helvetica"/>
          <w:color w:val="000000"/>
          <w:shd w:val="clear" w:color="auto" w:fill="FFFFFF"/>
        </w:rPr>
        <w:t xml:space="preserve">f a student is enrolled in </w:t>
      </w:r>
      <w:r w:rsidR="00C852B2" w:rsidRPr="00DB55A1">
        <w:rPr>
          <w:rFonts w:ascii="Helvetica" w:hAnsi="Helvetica" w:cs="Helvetica"/>
          <w:b/>
          <w:color w:val="000000"/>
          <w:shd w:val="clear" w:color="auto" w:fill="FFFFFF"/>
        </w:rPr>
        <w:t>multiple schools within a district</w:t>
      </w:r>
      <w:r w:rsidR="00C852B2">
        <w:rPr>
          <w:rFonts w:ascii="Helvetica" w:hAnsi="Helvetica" w:cs="Helvetica"/>
          <w:color w:val="000000"/>
          <w:shd w:val="clear" w:color="auto" w:fill="FFFFFF"/>
        </w:rPr>
        <w:t xml:space="preserve"> during the academic year, </w:t>
      </w:r>
      <w:r w:rsidR="009F14A3">
        <w:rPr>
          <w:rFonts w:ascii="Helvetica" w:hAnsi="Helvetica" w:cs="Helvetica"/>
          <w:color w:val="000000"/>
          <w:shd w:val="clear" w:color="auto" w:fill="FFFFFF"/>
        </w:rPr>
        <w:t xml:space="preserve">the student is </w:t>
      </w:r>
      <w:r w:rsidR="00C852B2">
        <w:rPr>
          <w:rFonts w:ascii="Helvetica" w:hAnsi="Helvetica" w:cs="Helvetica"/>
          <w:color w:val="000000"/>
          <w:shd w:val="clear" w:color="auto" w:fill="FFFFFF"/>
        </w:rPr>
        <w:t xml:space="preserve">counted once in the denominator of the suspension rate at each school, </w:t>
      </w:r>
      <w:r w:rsidR="009F14A3">
        <w:rPr>
          <w:rFonts w:ascii="Helvetica" w:hAnsi="Helvetica" w:cs="Helvetica"/>
          <w:color w:val="000000"/>
          <w:shd w:val="clear" w:color="auto" w:fill="FFFFFF"/>
        </w:rPr>
        <w:t>and</w:t>
      </w:r>
      <w:r w:rsidR="00C852B2">
        <w:rPr>
          <w:rFonts w:ascii="Helvetica" w:hAnsi="Helvetica" w:cs="Helvetica"/>
          <w:color w:val="000000"/>
          <w:shd w:val="clear" w:color="auto" w:fill="FFFFFF"/>
        </w:rPr>
        <w:t xml:space="preserve"> only once in the district’s denominator. </w:t>
      </w:r>
    </w:p>
    <w:p w14:paraId="19E9AE76" w14:textId="3B3800B4" w:rsidR="00294B7B" w:rsidRPr="004844A4" w:rsidRDefault="00FF5AC3" w:rsidP="00EE51C7">
      <w:pPr>
        <w:spacing w:after="240" w:line="240" w:lineRule="auto"/>
        <w:rPr>
          <w:shd w:val="clear" w:color="auto" w:fill="FFFFFF"/>
        </w:rPr>
      </w:pPr>
      <w:r>
        <w:rPr>
          <w:shd w:val="clear" w:color="auto" w:fill="FFFFFF"/>
        </w:rPr>
        <w:t xml:space="preserve">Students in the CALPADS </w:t>
      </w:r>
      <w:r w:rsidR="0075395B">
        <w:rPr>
          <w:shd w:val="clear" w:color="auto" w:fill="FFFFFF"/>
        </w:rPr>
        <w:t>SENR file</w:t>
      </w:r>
      <w:r w:rsidR="00294B7B" w:rsidRPr="00294B7B">
        <w:rPr>
          <w:color w:val="C00000"/>
          <w:shd w:val="clear" w:color="auto" w:fill="FFFFFF"/>
        </w:rPr>
        <w:t xml:space="preserve"> </w:t>
      </w:r>
      <w:r w:rsidR="00294B7B">
        <w:rPr>
          <w:shd w:val="clear" w:color="auto" w:fill="FFFFFF"/>
        </w:rPr>
        <w:t xml:space="preserve">who meet the following </w:t>
      </w:r>
      <w:r w:rsidR="004D3CE2" w:rsidRPr="004D3CE2">
        <w:rPr>
          <w:b/>
          <w:shd w:val="clear" w:color="auto" w:fill="FFFFFF"/>
        </w:rPr>
        <w:t xml:space="preserve">three denominator </w:t>
      </w:r>
      <w:r w:rsidR="00294B7B" w:rsidRPr="004D3CE2">
        <w:rPr>
          <w:b/>
          <w:shd w:val="clear" w:color="auto" w:fill="FFFFFF"/>
        </w:rPr>
        <w:t>criteria</w:t>
      </w:r>
      <w:r w:rsidR="00294B7B">
        <w:rPr>
          <w:shd w:val="clear" w:color="auto" w:fill="FFFFFF"/>
        </w:rPr>
        <w:t xml:space="preserve"> are </w:t>
      </w:r>
      <w:r w:rsidR="00294B7B" w:rsidRPr="004844A4">
        <w:rPr>
          <w:shd w:val="clear" w:color="auto" w:fill="FFFFFF"/>
        </w:rPr>
        <w:t xml:space="preserve">included </w:t>
      </w:r>
      <w:r w:rsidR="00607F21">
        <w:rPr>
          <w:shd w:val="clear" w:color="auto" w:fill="FFFFFF"/>
        </w:rPr>
        <w:t xml:space="preserve">in </w:t>
      </w:r>
      <w:r w:rsidR="00294B7B" w:rsidRPr="004844A4">
        <w:rPr>
          <w:shd w:val="clear" w:color="auto" w:fill="FFFFFF"/>
        </w:rPr>
        <w:t xml:space="preserve">the denominator: </w:t>
      </w:r>
    </w:p>
    <w:p w14:paraId="173610F1" w14:textId="44CE16A6" w:rsidR="00026ADF" w:rsidRPr="00026ADF" w:rsidRDefault="00026ADF" w:rsidP="004E522E">
      <w:pPr>
        <w:pStyle w:val="ListParagraph"/>
        <w:numPr>
          <w:ilvl w:val="0"/>
          <w:numId w:val="14"/>
        </w:numPr>
        <w:spacing w:after="240" w:line="240" w:lineRule="auto"/>
        <w:contextualSpacing w:val="0"/>
        <w:rPr>
          <w:rFonts w:eastAsia="Times New Roman" w:cs="Times New Roman"/>
          <w:bCs/>
          <w:szCs w:val="28"/>
        </w:rPr>
      </w:pPr>
      <w:r>
        <w:rPr>
          <w:shd w:val="clear" w:color="auto" w:fill="FFFFFF"/>
        </w:rPr>
        <w:t xml:space="preserve">Have a grade </w:t>
      </w:r>
      <w:r w:rsidR="00BA4F9A">
        <w:rPr>
          <w:shd w:val="clear" w:color="auto" w:fill="FFFFFF"/>
        </w:rPr>
        <w:t xml:space="preserve">level </w:t>
      </w:r>
      <w:r>
        <w:rPr>
          <w:shd w:val="clear" w:color="auto" w:fill="FFFFFF"/>
        </w:rPr>
        <w:t xml:space="preserve">of kindergarten </w:t>
      </w:r>
      <w:r w:rsidR="00C63779">
        <w:rPr>
          <w:shd w:val="clear" w:color="auto" w:fill="FFFFFF"/>
        </w:rPr>
        <w:t xml:space="preserve">(K) </w:t>
      </w:r>
      <w:r>
        <w:rPr>
          <w:shd w:val="clear" w:color="auto" w:fill="FFFFFF"/>
        </w:rPr>
        <w:t>through twelve</w:t>
      </w:r>
      <w:r w:rsidR="00C63779">
        <w:rPr>
          <w:shd w:val="clear" w:color="auto" w:fill="FFFFFF"/>
        </w:rPr>
        <w:t xml:space="preserve"> (12)</w:t>
      </w:r>
      <w:r w:rsidR="00156574">
        <w:rPr>
          <w:shd w:val="clear" w:color="auto" w:fill="FFFFFF"/>
        </w:rPr>
        <w:t xml:space="preserve"> as this indicator </w:t>
      </w:r>
      <w:r w:rsidR="00C63779">
        <w:rPr>
          <w:shd w:val="clear" w:color="auto" w:fill="FFFFFF"/>
        </w:rPr>
        <w:t xml:space="preserve">includes all students in K–12. </w:t>
      </w:r>
      <w:r w:rsidR="00E9023A" w:rsidRPr="00E9023A">
        <w:rPr>
          <w:shd w:val="clear" w:color="auto" w:fill="FFFFFF"/>
        </w:rPr>
        <w:t>Note</w:t>
      </w:r>
      <w:r w:rsidR="00E9023A">
        <w:rPr>
          <w:shd w:val="clear" w:color="auto" w:fill="FFFFFF"/>
        </w:rPr>
        <w:t xml:space="preserve"> that</w:t>
      </w:r>
      <w:r w:rsidR="00E9023A" w:rsidRPr="00E9023A">
        <w:rPr>
          <w:shd w:val="clear" w:color="auto" w:fill="FFFFFF"/>
        </w:rPr>
        <w:t xml:space="preserve"> students in transitional kindergarten are part of the kindergarten grade level and are </w:t>
      </w:r>
      <w:r w:rsidR="00F23A41">
        <w:rPr>
          <w:rFonts w:ascii="Helvetica" w:hAnsi="Helvetica" w:cs="Helvetica"/>
          <w:color w:val="000000"/>
        </w:rPr>
        <w:t>included in the enrollment counts for the suspension rate.</w:t>
      </w:r>
    </w:p>
    <w:p w14:paraId="34D6945F" w14:textId="46D2F805" w:rsidR="00294B7B" w:rsidRPr="00026ADF" w:rsidRDefault="00294B7B" w:rsidP="004E522E">
      <w:pPr>
        <w:pStyle w:val="ListParagraph"/>
        <w:numPr>
          <w:ilvl w:val="0"/>
          <w:numId w:val="14"/>
        </w:numPr>
        <w:spacing w:after="240" w:line="240" w:lineRule="auto"/>
        <w:contextualSpacing w:val="0"/>
        <w:rPr>
          <w:rFonts w:eastAsia="Times New Roman" w:cs="Times New Roman"/>
          <w:bCs/>
          <w:szCs w:val="28"/>
        </w:rPr>
      </w:pPr>
      <w:r w:rsidRPr="00026ADF">
        <w:rPr>
          <w:shd w:val="clear" w:color="auto" w:fill="FFFFFF"/>
        </w:rPr>
        <w:lastRenderedPageBreak/>
        <w:t xml:space="preserve">Have at least one day of enrollment at any time during </w:t>
      </w:r>
      <w:r w:rsidR="00556CBB">
        <w:rPr>
          <w:shd w:val="clear" w:color="auto" w:fill="FFFFFF"/>
        </w:rPr>
        <w:t>the</w:t>
      </w:r>
      <w:r w:rsidRPr="00026ADF">
        <w:rPr>
          <w:shd w:val="clear" w:color="auto" w:fill="FFFFFF"/>
        </w:rPr>
        <w:t xml:space="preserve"> academic year (July 1 to June 30),</w:t>
      </w:r>
      <w:r w:rsidR="00C63779">
        <w:rPr>
          <w:shd w:val="clear" w:color="auto" w:fill="FFFFFF"/>
        </w:rPr>
        <w:t xml:space="preserve"> and </w:t>
      </w:r>
    </w:p>
    <w:p w14:paraId="2706E07F" w14:textId="7763D364" w:rsidR="00294B7B" w:rsidRDefault="00294B7B" w:rsidP="004E522E">
      <w:pPr>
        <w:pStyle w:val="ListParagraph"/>
        <w:numPr>
          <w:ilvl w:val="0"/>
          <w:numId w:val="14"/>
        </w:numPr>
        <w:spacing w:after="240" w:line="240" w:lineRule="auto"/>
        <w:contextualSpacing w:val="0"/>
        <w:rPr>
          <w:szCs w:val="26"/>
        </w:rPr>
      </w:pPr>
      <w:r w:rsidRPr="00026ADF">
        <w:rPr>
          <w:shd w:val="clear" w:color="auto" w:fill="FFFFFF"/>
        </w:rPr>
        <w:t xml:space="preserve">Have a CALPADS primary </w:t>
      </w:r>
      <w:r w:rsidR="00A8764D">
        <w:rPr>
          <w:shd w:val="clear" w:color="auto" w:fill="FFFFFF"/>
        </w:rPr>
        <w:t xml:space="preserve">(status code 10) </w:t>
      </w:r>
      <w:r w:rsidRPr="00026ADF">
        <w:rPr>
          <w:shd w:val="clear" w:color="auto" w:fill="FFFFFF"/>
        </w:rPr>
        <w:t xml:space="preserve">or short-term </w:t>
      </w:r>
      <w:r w:rsidR="00A8764D">
        <w:rPr>
          <w:shd w:val="clear" w:color="auto" w:fill="FFFFFF"/>
        </w:rPr>
        <w:t xml:space="preserve">(status code 30) </w:t>
      </w:r>
      <w:r w:rsidRPr="00026ADF">
        <w:rPr>
          <w:shd w:val="clear" w:color="auto" w:fill="FFFFFF"/>
        </w:rPr>
        <w:t xml:space="preserve">enrollment record within the academic year. </w:t>
      </w:r>
      <w:r w:rsidRPr="00026ADF">
        <w:rPr>
          <w:szCs w:val="26"/>
        </w:rPr>
        <w:t xml:space="preserve">Students enrolled under other enrollment types (e.g., secondary enrollments) are </w:t>
      </w:r>
      <w:r w:rsidR="003023BA">
        <w:rPr>
          <w:szCs w:val="26"/>
        </w:rPr>
        <w:t>excluded</w:t>
      </w:r>
      <w:r w:rsidRPr="00026ADF">
        <w:rPr>
          <w:szCs w:val="26"/>
        </w:rPr>
        <w:t>.</w:t>
      </w:r>
    </w:p>
    <w:p w14:paraId="7C5F7F40" w14:textId="024EE563" w:rsidR="00C1266E" w:rsidRDefault="00136962" w:rsidP="00136962">
      <w:pPr>
        <w:pStyle w:val="Heading7"/>
        <w:shd w:val="clear" w:color="auto" w:fill="EDE3F5"/>
      </w:pPr>
      <w:r>
        <w:t>District of Residence</w:t>
      </w:r>
    </w:p>
    <w:p w14:paraId="1F93BA3D" w14:textId="467EA38F" w:rsidR="00EB1BF8" w:rsidRDefault="003A7FB2" w:rsidP="00C1266E">
      <w:pPr>
        <w:pStyle w:val="PlainText"/>
        <w:spacing w:before="240"/>
        <w:rPr>
          <w:rFonts w:ascii="Arial" w:hAnsi="Arial" w:cs="Arial"/>
          <w:sz w:val="24"/>
          <w:szCs w:val="24"/>
        </w:rPr>
      </w:pPr>
      <w:r w:rsidRPr="00FF5AC3">
        <w:rPr>
          <w:rFonts w:ascii="Arial" w:hAnsi="Arial" w:cs="Arial"/>
          <w:sz w:val="24"/>
          <w:szCs w:val="24"/>
        </w:rPr>
        <w:t xml:space="preserve">At the </w:t>
      </w:r>
      <w:r w:rsidRPr="002C75B0">
        <w:rPr>
          <w:rFonts w:ascii="Arial" w:hAnsi="Arial" w:cs="Arial"/>
          <w:b/>
          <w:bCs/>
          <w:sz w:val="24"/>
          <w:szCs w:val="24"/>
        </w:rPr>
        <w:t>LEA-level</w:t>
      </w:r>
      <w:r w:rsidRPr="00FF5AC3">
        <w:rPr>
          <w:rFonts w:ascii="Arial" w:hAnsi="Arial" w:cs="Arial"/>
          <w:sz w:val="24"/>
          <w:szCs w:val="24"/>
        </w:rPr>
        <w:t xml:space="preserve"> </w:t>
      </w:r>
      <w:r w:rsidRPr="00FF5AC3">
        <w:rPr>
          <w:rFonts w:ascii="Arial" w:hAnsi="Arial" w:cs="Arial"/>
          <w:b/>
          <w:sz w:val="24"/>
          <w:szCs w:val="24"/>
        </w:rPr>
        <w:t xml:space="preserve">only, </w:t>
      </w:r>
      <w:r w:rsidR="005A53B5" w:rsidRPr="00FF5AC3">
        <w:rPr>
          <w:rFonts w:ascii="Arial" w:hAnsi="Arial" w:cs="Arial"/>
          <w:sz w:val="24"/>
          <w:szCs w:val="24"/>
        </w:rPr>
        <w:t xml:space="preserve">SWDs </w:t>
      </w:r>
      <w:r w:rsidR="00FF5AC3">
        <w:rPr>
          <w:rFonts w:ascii="Arial" w:hAnsi="Arial" w:cs="Arial"/>
          <w:sz w:val="24"/>
          <w:szCs w:val="24"/>
        </w:rPr>
        <w:t>may also be</w:t>
      </w:r>
      <w:r w:rsidR="00304805" w:rsidRPr="00FF5AC3">
        <w:rPr>
          <w:rFonts w:ascii="Arial" w:hAnsi="Arial" w:cs="Arial"/>
          <w:sz w:val="24"/>
          <w:szCs w:val="24"/>
        </w:rPr>
        <w:t xml:space="preserve"> included in the denominator</w:t>
      </w:r>
      <w:r w:rsidRPr="00FF5AC3">
        <w:rPr>
          <w:rFonts w:ascii="Arial" w:hAnsi="Arial" w:cs="Arial"/>
          <w:sz w:val="24"/>
          <w:szCs w:val="24"/>
        </w:rPr>
        <w:t xml:space="preserve"> </w:t>
      </w:r>
      <w:r w:rsidR="00FF5AC3" w:rsidRPr="002C75B0">
        <w:rPr>
          <w:rFonts w:ascii="Arial" w:hAnsi="Arial" w:cs="Arial"/>
          <w:sz w:val="24"/>
          <w:szCs w:val="24"/>
        </w:rPr>
        <w:t xml:space="preserve">if </w:t>
      </w:r>
      <w:r w:rsidR="00BA3AD4">
        <w:rPr>
          <w:rFonts w:ascii="Arial" w:hAnsi="Arial" w:cs="Arial"/>
          <w:sz w:val="24"/>
          <w:szCs w:val="24"/>
        </w:rPr>
        <w:t xml:space="preserve">they have </w:t>
      </w:r>
      <w:r w:rsidR="00A12F50">
        <w:rPr>
          <w:rFonts w:ascii="Arial" w:hAnsi="Arial" w:cs="Arial"/>
          <w:sz w:val="24"/>
          <w:szCs w:val="24"/>
        </w:rPr>
        <w:t>a</w:t>
      </w:r>
      <w:r w:rsidR="008D29F4">
        <w:rPr>
          <w:rFonts w:ascii="Arial" w:hAnsi="Arial" w:cs="Arial"/>
          <w:sz w:val="24"/>
          <w:szCs w:val="24"/>
        </w:rPr>
        <w:t xml:space="preserve"> </w:t>
      </w:r>
      <w:r w:rsidR="00FF5AC3" w:rsidRPr="00FF5AC3">
        <w:rPr>
          <w:rFonts w:ascii="Arial" w:hAnsi="Arial" w:cs="Arial"/>
          <w:b/>
          <w:sz w:val="24"/>
          <w:szCs w:val="24"/>
        </w:rPr>
        <w:t>District of Special Education Accountability (DSEA)</w:t>
      </w:r>
      <w:r w:rsidR="00FF5AC3">
        <w:rPr>
          <w:rFonts w:ascii="Arial" w:hAnsi="Arial" w:cs="Arial"/>
          <w:sz w:val="24"/>
          <w:szCs w:val="24"/>
        </w:rPr>
        <w:t xml:space="preserve"> in the CALPADS </w:t>
      </w:r>
      <w:r w:rsidR="004D3CE2">
        <w:rPr>
          <w:rFonts w:ascii="Arial" w:hAnsi="Arial" w:cs="Arial"/>
          <w:sz w:val="24"/>
          <w:szCs w:val="24"/>
        </w:rPr>
        <w:t xml:space="preserve">SPED file (field </w:t>
      </w:r>
      <w:r w:rsidR="004D3CE2" w:rsidRPr="00FF5AC3">
        <w:rPr>
          <w:rFonts w:ascii="Arial" w:hAnsi="Arial" w:cs="Arial"/>
          <w:sz w:val="24"/>
          <w:szCs w:val="24"/>
        </w:rPr>
        <w:t>#14.16</w:t>
      </w:r>
      <w:r w:rsidR="00FF5AC3">
        <w:rPr>
          <w:rFonts w:ascii="Arial" w:hAnsi="Arial" w:cs="Arial"/>
          <w:sz w:val="24"/>
          <w:szCs w:val="24"/>
        </w:rPr>
        <w:t xml:space="preserve">). These SWDs are included only if they meet </w:t>
      </w:r>
      <w:r w:rsidR="004D3CE2">
        <w:rPr>
          <w:rFonts w:ascii="Arial" w:hAnsi="Arial" w:cs="Arial"/>
          <w:sz w:val="24"/>
          <w:szCs w:val="24"/>
        </w:rPr>
        <w:t xml:space="preserve">the three denominator criteria </w:t>
      </w:r>
      <w:r w:rsidR="00622B63">
        <w:rPr>
          <w:rFonts w:ascii="Arial" w:hAnsi="Arial" w:cs="Arial"/>
          <w:sz w:val="24"/>
          <w:szCs w:val="24"/>
        </w:rPr>
        <w:t>bulleted</w:t>
      </w:r>
      <w:r w:rsidR="00FF5AC3">
        <w:rPr>
          <w:rFonts w:ascii="Arial" w:hAnsi="Arial" w:cs="Arial"/>
          <w:sz w:val="24"/>
          <w:szCs w:val="24"/>
        </w:rPr>
        <w:t xml:space="preserve"> above</w:t>
      </w:r>
      <w:r w:rsidR="00EB1BF8">
        <w:rPr>
          <w:rFonts w:ascii="Arial" w:hAnsi="Arial" w:cs="Arial"/>
          <w:sz w:val="24"/>
          <w:szCs w:val="24"/>
        </w:rPr>
        <w:t xml:space="preserve">. </w:t>
      </w:r>
    </w:p>
    <w:p w14:paraId="1ED8335A" w14:textId="4DE89BB4" w:rsidR="004A641E" w:rsidRPr="00214751" w:rsidRDefault="00EB1BF8" w:rsidP="00FD7A12">
      <w:pPr>
        <w:pStyle w:val="PlainText"/>
        <w:numPr>
          <w:ilvl w:val="0"/>
          <w:numId w:val="27"/>
        </w:numPr>
        <w:spacing w:before="240"/>
        <w:rPr>
          <w:rFonts w:ascii="Arial" w:hAnsi="Arial" w:cs="Arial"/>
          <w:sz w:val="24"/>
          <w:szCs w:val="24"/>
        </w:rPr>
      </w:pPr>
      <w:r>
        <w:rPr>
          <w:rFonts w:ascii="Arial" w:hAnsi="Arial" w:cs="Arial"/>
          <w:i/>
          <w:sz w:val="24"/>
          <w:szCs w:val="24"/>
        </w:rPr>
        <w:t xml:space="preserve">Example: </w:t>
      </w:r>
      <w:r w:rsidR="00DB6113">
        <w:rPr>
          <w:rFonts w:ascii="Arial" w:hAnsi="Arial" w:cs="Arial"/>
          <w:sz w:val="24"/>
          <w:szCs w:val="24"/>
        </w:rPr>
        <w:t>Jade Unified sent Troy</w:t>
      </w:r>
      <w:r w:rsidR="00622B63">
        <w:rPr>
          <w:rFonts w:ascii="Arial" w:hAnsi="Arial" w:cs="Arial"/>
          <w:sz w:val="24"/>
          <w:szCs w:val="24"/>
        </w:rPr>
        <w:t xml:space="preserve">, a grade nine student, </w:t>
      </w:r>
      <w:r w:rsidR="00DB6113">
        <w:rPr>
          <w:rFonts w:ascii="Arial" w:hAnsi="Arial" w:cs="Arial"/>
          <w:sz w:val="24"/>
          <w:szCs w:val="24"/>
        </w:rPr>
        <w:t xml:space="preserve">to Turquoise County Office of Education </w:t>
      </w:r>
      <w:r w:rsidR="004D3CE2">
        <w:rPr>
          <w:rFonts w:ascii="Arial" w:hAnsi="Arial" w:cs="Arial"/>
          <w:sz w:val="24"/>
          <w:szCs w:val="24"/>
        </w:rPr>
        <w:t xml:space="preserve">(COE) </w:t>
      </w:r>
      <w:r w:rsidR="00DB6113">
        <w:rPr>
          <w:rFonts w:ascii="Arial" w:hAnsi="Arial" w:cs="Arial"/>
          <w:sz w:val="24"/>
          <w:szCs w:val="24"/>
        </w:rPr>
        <w:t xml:space="preserve">to </w:t>
      </w:r>
      <w:r w:rsidR="004D3CE2">
        <w:rPr>
          <w:rFonts w:ascii="Arial" w:hAnsi="Arial" w:cs="Arial"/>
          <w:sz w:val="24"/>
          <w:szCs w:val="24"/>
        </w:rPr>
        <w:t xml:space="preserve">ensure that he received appropriate Special Education services. During the academic year, Troy </w:t>
      </w:r>
      <w:r w:rsidR="00622B63">
        <w:rPr>
          <w:rFonts w:ascii="Arial" w:hAnsi="Arial" w:cs="Arial"/>
          <w:sz w:val="24"/>
          <w:szCs w:val="24"/>
        </w:rPr>
        <w:t xml:space="preserve">was </w:t>
      </w:r>
      <w:r w:rsidR="004D3CE2">
        <w:rPr>
          <w:rFonts w:ascii="Arial" w:hAnsi="Arial" w:cs="Arial"/>
          <w:sz w:val="24"/>
          <w:szCs w:val="24"/>
        </w:rPr>
        <w:t xml:space="preserve">enrolled </w:t>
      </w:r>
      <w:r w:rsidR="00622B63">
        <w:rPr>
          <w:rFonts w:ascii="Arial" w:hAnsi="Arial" w:cs="Arial"/>
          <w:sz w:val="24"/>
          <w:szCs w:val="24"/>
        </w:rPr>
        <w:t xml:space="preserve">at Turquoise COE </w:t>
      </w:r>
      <w:r w:rsidR="004D3CE2">
        <w:rPr>
          <w:rFonts w:ascii="Arial" w:hAnsi="Arial" w:cs="Arial"/>
          <w:sz w:val="24"/>
          <w:szCs w:val="24"/>
        </w:rPr>
        <w:t>during October 1 to May 5</w:t>
      </w:r>
      <w:r w:rsidR="00D92104">
        <w:rPr>
          <w:rFonts w:ascii="Arial" w:hAnsi="Arial" w:cs="Arial"/>
          <w:sz w:val="24"/>
          <w:szCs w:val="24"/>
        </w:rPr>
        <w:t xml:space="preserve">, </w:t>
      </w:r>
      <w:r w:rsidR="004D3CE2">
        <w:rPr>
          <w:rFonts w:ascii="Arial" w:hAnsi="Arial" w:cs="Arial"/>
          <w:sz w:val="24"/>
          <w:szCs w:val="24"/>
        </w:rPr>
        <w:t>had a primary enrollment record</w:t>
      </w:r>
      <w:r w:rsidR="00D92104">
        <w:rPr>
          <w:rFonts w:ascii="Arial" w:hAnsi="Arial" w:cs="Arial"/>
          <w:sz w:val="24"/>
          <w:szCs w:val="24"/>
        </w:rPr>
        <w:t xml:space="preserve">, and was </w:t>
      </w:r>
      <w:r w:rsidR="000333A1">
        <w:rPr>
          <w:rFonts w:ascii="Arial" w:hAnsi="Arial" w:cs="Arial"/>
          <w:sz w:val="24"/>
          <w:szCs w:val="24"/>
        </w:rPr>
        <w:t xml:space="preserve">suspended </w:t>
      </w:r>
      <w:r w:rsidR="00E251C7">
        <w:rPr>
          <w:rFonts w:ascii="Arial" w:hAnsi="Arial" w:cs="Arial"/>
          <w:sz w:val="24"/>
          <w:szCs w:val="24"/>
        </w:rPr>
        <w:t xml:space="preserve">once for </w:t>
      </w:r>
      <w:r w:rsidR="00D92104">
        <w:rPr>
          <w:rFonts w:ascii="Arial" w:hAnsi="Arial" w:cs="Arial"/>
          <w:sz w:val="24"/>
          <w:szCs w:val="24"/>
        </w:rPr>
        <w:t xml:space="preserve">half a day (0.5). </w:t>
      </w:r>
      <w:r w:rsidR="004D3CE2">
        <w:rPr>
          <w:rFonts w:ascii="Arial" w:hAnsi="Arial" w:cs="Arial"/>
          <w:sz w:val="24"/>
          <w:szCs w:val="24"/>
        </w:rPr>
        <w:t xml:space="preserve">The DSEA field in CALPADS (SPED file; field </w:t>
      </w:r>
      <w:r w:rsidR="004D3CE2" w:rsidRPr="00FF5AC3">
        <w:rPr>
          <w:rFonts w:ascii="Arial" w:hAnsi="Arial" w:cs="Arial"/>
          <w:sz w:val="24"/>
          <w:szCs w:val="24"/>
        </w:rPr>
        <w:t>#14.16</w:t>
      </w:r>
      <w:r w:rsidR="004D3CE2">
        <w:rPr>
          <w:rFonts w:ascii="Arial" w:hAnsi="Arial" w:cs="Arial"/>
          <w:sz w:val="24"/>
          <w:szCs w:val="24"/>
        </w:rPr>
        <w:t xml:space="preserve">) identified Jade Unified as the DSEA. Because Troy met the three denominator criteria while at Turquoise COE, he </w:t>
      </w:r>
      <w:r w:rsidR="00355D45">
        <w:rPr>
          <w:rFonts w:ascii="Arial" w:hAnsi="Arial" w:cs="Arial"/>
          <w:sz w:val="24"/>
          <w:szCs w:val="24"/>
        </w:rPr>
        <w:t>is</w:t>
      </w:r>
      <w:r w:rsidR="004D3CE2">
        <w:rPr>
          <w:rFonts w:ascii="Arial" w:hAnsi="Arial" w:cs="Arial"/>
          <w:sz w:val="24"/>
          <w:szCs w:val="24"/>
        </w:rPr>
        <w:t xml:space="preserve"> included in the denominator of Jade </w:t>
      </w:r>
      <w:proofErr w:type="spellStart"/>
      <w:r w:rsidR="004D3CE2">
        <w:rPr>
          <w:rFonts w:ascii="Arial" w:hAnsi="Arial" w:cs="Arial"/>
          <w:sz w:val="24"/>
          <w:szCs w:val="24"/>
        </w:rPr>
        <w:t>Unified’s</w:t>
      </w:r>
      <w:proofErr w:type="spellEnd"/>
      <w:r w:rsidR="004D3CE2">
        <w:rPr>
          <w:rFonts w:ascii="Arial" w:hAnsi="Arial" w:cs="Arial"/>
          <w:sz w:val="24"/>
          <w:szCs w:val="24"/>
        </w:rPr>
        <w:t xml:space="preserve"> suspension rate. </w:t>
      </w:r>
      <w:r w:rsidR="00FD7A12">
        <w:rPr>
          <w:rFonts w:ascii="Arial" w:hAnsi="Arial" w:cs="Arial"/>
          <w:sz w:val="24"/>
          <w:szCs w:val="24"/>
        </w:rPr>
        <w:t xml:space="preserve">However, he </w:t>
      </w:r>
      <w:r w:rsidR="00355D45">
        <w:rPr>
          <w:rFonts w:ascii="Arial" w:hAnsi="Arial" w:cs="Arial"/>
          <w:sz w:val="24"/>
          <w:szCs w:val="24"/>
        </w:rPr>
        <w:t>is excluded from</w:t>
      </w:r>
      <w:r w:rsidR="00FD7A12">
        <w:rPr>
          <w:rFonts w:ascii="Arial" w:hAnsi="Arial" w:cs="Arial"/>
          <w:sz w:val="24"/>
          <w:szCs w:val="24"/>
        </w:rPr>
        <w:t xml:space="preserve"> the numerator </w:t>
      </w:r>
      <w:r w:rsidR="004A641E">
        <w:rPr>
          <w:rFonts w:ascii="Arial" w:hAnsi="Arial" w:cs="Arial"/>
          <w:sz w:val="24"/>
          <w:szCs w:val="24"/>
        </w:rPr>
        <w:t>because h</w:t>
      </w:r>
      <w:r w:rsidR="00A95314">
        <w:rPr>
          <w:rFonts w:ascii="Arial" w:hAnsi="Arial" w:cs="Arial"/>
          <w:sz w:val="24"/>
          <w:szCs w:val="24"/>
        </w:rPr>
        <w:t xml:space="preserve">is total suspension </w:t>
      </w:r>
      <w:r w:rsidR="001146FA">
        <w:rPr>
          <w:rFonts w:ascii="Arial" w:hAnsi="Arial" w:cs="Arial"/>
          <w:sz w:val="24"/>
          <w:szCs w:val="24"/>
        </w:rPr>
        <w:t xml:space="preserve">length </w:t>
      </w:r>
      <w:r w:rsidR="00A95314">
        <w:rPr>
          <w:rFonts w:ascii="Arial" w:hAnsi="Arial" w:cs="Arial"/>
          <w:sz w:val="24"/>
          <w:szCs w:val="24"/>
        </w:rPr>
        <w:t xml:space="preserve">was a half a day. </w:t>
      </w:r>
    </w:p>
    <w:p w14:paraId="02BE7AAE" w14:textId="60BA8C59" w:rsidR="00CB1A46" w:rsidRDefault="00FF5AC3" w:rsidP="00622B63">
      <w:pPr>
        <w:pStyle w:val="PlainText"/>
        <w:spacing w:before="240"/>
        <w:rPr>
          <w:rFonts w:ascii="Arial" w:hAnsi="Arial" w:cs="Arial"/>
          <w:sz w:val="24"/>
          <w:szCs w:val="24"/>
        </w:rPr>
      </w:pPr>
      <w:r>
        <w:rPr>
          <w:rFonts w:ascii="Arial" w:hAnsi="Arial" w:cs="Arial"/>
          <w:sz w:val="24"/>
          <w:szCs w:val="24"/>
        </w:rPr>
        <w:t xml:space="preserve">Note that </w:t>
      </w:r>
      <w:r w:rsidR="005A53B5" w:rsidRPr="00FF5AC3">
        <w:rPr>
          <w:rFonts w:ascii="Arial" w:hAnsi="Arial" w:cs="Arial"/>
          <w:bCs/>
          <w:sz w:val="24"/>
          <w:szCs w:val="24"/>
        </w:rPr>
        <w:t xml:space="preserve">LEAs can </w:t>
      </w:r>
      <w:r w:rsidR="005A53B5" w:rsidRPr="00FF5AC3">
        <w:rPr>
          <w:rFonts w:ascii="Arial" w:hAnsi="Arial" w:cs="Arial"/>
          <w:sz w:val="24"/>
          <w:szCs w:val="24"/>
        </w:rPr>
        <w:t xml:space="preserve">confirm which </w:t>
      </w:r>
      <w:r>
        <w:rPr>
          <w:rFonts w:ascii="Arial" w:hAnsi="Arial" w:cs="Arial"/>
          <w:sz w:val="24"/>
          <w:szCs w:val="24"/>
        </w:rPr>
        <w:t>of their SWDs’ data</w:t>
      </w:r>
      <w:r w:rsidR="005A53B5" w:rsidRPr="00FF5AC3">
        <w:rPr>
          <w:rFonts w:ascii="Arial" w:hAnsi="Arial" w:cs="Arial"/>
          <w:sz w:val="24"/>
          <w:szCs w:val="24"/>
        </w:rPr>
        <w:t xml:space="preserve"> are (1) sent to other entities and (2) attributed to their LEA by another entity by requesting an extract that identifies </w:t>
      </w:r>
      <w:r w:rsidR="00622B63">
        <w:rPr>
          <w:rFonts w:ascii="Arial" w:hAnsi="Arial" w:cs="Arial"/>
          <w:sz w:val="24"/>
          <w:szCs w:val="24"/>
        </w:rPr>
        <w:t xml:space="preserve">which students are being sent or attributed based on the </w:t>
      </w:r>
      <w:r w:rsidR="004D3CE2">
        <w:rPr>
          <w:rFonts w:ascii="Arial" w:hAnsi="Arial" w:cs="Arial"/>
          <w:sz w:val="24"/>
          <w:szCs w:val="24"/>
        </w:rPr>
        <w:t>County</w:t>
      </w:r>
      <w:r w:rsidR="001B58A1">
        <w:rPr>
          <w:rFonts w:ascii="Arial" w:hAnsi="Arial" w:cs="Arial"/>
          <w:sz w:val="24"/>
          <w:szCs w:val="24"/>
        </w:rPr>
        <w:t>-District</w:t>
      </w:r>
      <w:r w:rsidR="004D3CE2">
        <w:rPr>
          <w:rFonts w:ascii="Arial" w:hAnsi="Arial" w:cs="Arial"/>
          <w:sz w:val="24"/>
          <w:szCs w:val="24"/>
        </w:rPr>
        <w:t xml:space="preserve"> Code in </w:t>
      </w:r>
      <w:r w:rsidR="005A53B5" w:rsidRPr="00FF5AC3">
        <w:rPr>
          <w:rFonts w:ascii="Arial" w:hAnsi="Arial" w:cs="Arial"/>
          <w:sz w:val="24"/>
          <w:szCs w:val="24"/>
        </w:rPr>
        <w:t>the DSEA field. This extract can be downloaded directly from CALPADS</w:t>
      </w:r>
      <w:r w:rsidR="00622B63">
        <w:rPr>
          <w:rFonts w:ascii="Arial" w:hAnsi="Arial" w:cs="Arial"/>
          <w:sz w:val="24"/>
          <w:szCs w:val="24"/>
        </w:rPr>
        <w:t xml:space="preserve"> and is </w:t>
      </w:r>
      <w:r w:rsidR="003005CB">
        <w:rPr>
          <w:rFonts w:ascii="Arial" w:hAnsi="Arial" w:cs="Arial"/>
          <w:sz w:val="24"/>
        </w:rPr>
        <w:t xml:space="preserve">accessible by CALPADS LEA Administrators. </w:t>
      </w:r>
    </w:p>
    <w:p w14:paraId="490F4634" w14:textId="77777777" w:rsidR="00FF5AC3" w:rsidRPr="00FF5AC3" w:rsidRDefault="00FF5AC3" w:rsidP="00CB1A46">
      <w:pPr>
        <w:pStyle w:val="PlainText"/>
        <w:rPr>
          <w:rFonts w:ascii="Arial" w:hAnsi="Arial" w:cs="Arial"/>
          <w:sz w:val="24"/>
          <w:szCs w:val="24"/>
        </w:rPr>
      </w:pPr>
    </w:p>
    <w:p w14:paraId="1519DE94" w14:textId="253A6C39" w:rsidR="00CB1A46" w:rsidRPr="00CB1A46" w:rsidRDefault="005A53B5" w:rsidP="000408AE">
      <w:pPr>
        <w:pStyle w:val="PlainText"/>
        <w:spacing w:after="240"/>
        <w:rPr>
          <w:rFonts w:ascii="Arial" w:hAnsi="Arial" w:cs="Arial"/>
          <w:sz w:val="24"/>
        </w:rPr>
      </w:pPr>
      <w:r w:rsidRPr="00FF5AC3">
        <w:rPr>
          <w:rFonts w:ascii="Arial" w:hAnsi="Arial" w:cs="Arial"/>
          <w:sz w:val="24"/>
          <w:szCs w:val="24"/>
        </w:rPr>
        <w:t xml:space="preserve">For complete steps on how to request and download the DSEA </w:t>
      </w:r>
      <w:r w:rsidR="003005CB">
        <w:rPr>
          <w:rFonts w:ascii="Arial" w:hAnsi="Arial" w:cs="Arial"/>
          <w:sz w:val="24"/>
          <w:szCs w:val="24"/>
        </w:rPr>
        <w:t>extract</w:t>
      </w:r>
      <w:r w:rsidRPr="00FF5AC3">
        <w:rPr>
          <w:rFonts w:ascii="Arial" w:hAnsi="Arial" w:cs="Arial"/>
          <w:sz w:val="24"/>
          <w:szCs w:val="24"/>
        </w:rPr>
        <w:t xml:space="preserve">, </w:t>
      </w:r>
      <w:r w:rsidR="00FF5AC3">
        <w:rPr>
          <w:rFonts w:ascii="Arial" w:hAnsi="Arial" w:cs="Arial"/>
          <w:sz w:val="24"/>
          <w:szCs w:val="24"/>
        </w:rPr>
        <w:t>please refer to</w:t>
      </w:r>
      <w:r w:rsidRPr="00FF5AC3">
        <w:rPr>
          <w:rFonts w:ascii="Arial" w:hAnsi="Arial" w:cs="Arial"/>
          <w:sz w:val="24"/>
          <w:szCs w:val="24"/>
        </w:rPr>
        <w:t xml:space="preserve"> the CALPADS User Manual District of Special Education Accountability (DSEA) Extract web page at </w:t>
      </w:r>
      <w:hyperlink r:id="rId27" w:anchor="district-of-special-education-accountability-dsea-extract" w:tooltip="District of Special Education Accountability (DSEA) Extract" w:history="1">
        <w:r w:rsidRPr="00FF5AC3">
          <w:rPr>
            <w:rStyle w:val="Hyperlink"/>
            <w:rFonts w:ascii="Arial" w:hAnsi="Arial" w:cs="Arial"/>
            <w:color w:val="0000F4"/>
            <w:sz w:val="24"/>
            <w:szCs w:val="24"/>
          </w:rPr>
          <w:t>https://documentation.calpads.org/Extracts/DSEAExtract/#district-of-special-education-accountability-dsea-extract</w:t>
        </w:r>
      </w:hyperlink>
      <w:r w:rsidRPr="00FF5AC3">
        <w:rPr>
          <w:rFonts w:ascii="Arial" w:hAnsi="Arial" w:cs="Arial"/>
          <w:sz w:val="24"/>
        </w:rPr>
        <w:t>.</w:t>
      </w:r>
      <w:r w:rsidR="00FF5AC3">
        <w:rPr>
          <w:rFonts w:ascii="Arial" w:hAnsi="Arial" w:cs="Arial"/>
          <w:sz w:val="24"/>
        </w:rPr>
        <w:t xml:space="preserve"> </w:t>
      </w:r>
      <w:r>
        <w:rPr>
          <w:rFonts w:ascii="Arial" w:hAnsi="Arial" w:cs="Arial"/>
          <w:sz w:val="24"/>
        </w:rPr>
        <w:t xml:space="preserve">You can also review information on the </w:t>
      </w:r>
      <w:r w:rsidR="00FF5AC3">
        <w:rPr>
          <w:rFonts w:ascii="Arial" w:hAnsi="Arial" w:cs="Arial"/>
          <w:sz w:val="24"/>
        </w:rPr>
        <w:t xml:space="preserve">DSEA </w:t>
      </w:r>
      <w:r>
        <w:rPr>
          <w:rFonts w:ascii="Arial" w:hAnsi="Arial" w:cs="Arial"/>
          <w:sz w:val="24"/>
        </w:rPr>
        <w:t xml:space="preserve">in the CALPADS to Dashboard Handbook at </w:t>
      </w:r>
      <w:hyperlink r:id="rId28" w:anchor="handbookcalpads" w:tooltip="Dashboard Resources web page" w:history="1">
        <w:r w:rsidR="00FF5AC3" w:rsidRPr="00FF5AC3">
          <w:rPr>
            <w:rStyle w:val="Hyperlink"/>
            <w:rFonts w:ascii="Arial" w:hAnsi="Arial" w:cs="Arial"/>
            <w:color w:val="0000F4"/>
            <w:sz w:val="24"/>
            <w:szCs w:val="24"/>
          </w:rPr>
          <w:t>https://www.cde.ca.gov/ta/ac/cm/dashboardresources.asp#handbookcalpads</w:t>
        </w:r>
      </w:hyperlink>
      <w:r w:rsidR="00FF5AC3">
        <w:rPr>
          <w:rFonts w:ascii="Arial" w:hAnsi="Arial" w:cs="Arial"/>
          <w:sz w:val="24"/>
        </w:rPr>
        <w:t>.</w:t>
      </w:r>
      <w:r w:rsidR="003005CB">
        <w:rPr>
          <w:rFonts w:ascii="Arial" w:hAnsi="Arial" w:cs="Arial"/>
          <w:sz w:val="24"/>
        </w:rPr>
        <w:t xml:space="preserve"> </w:t>
      </w:r>
      <w:r w:rsidR="00FF5AC3">
        <w:rPr>
          <w:rFonts w:ascii="Arial" w:hAnsi="Arial" w:cs="Arial"/>
          <w:sz w:val="24"/>
        </w:rPr>
        <w:t xml:space="preserve"> </w:t>
      </w:r>
    </w:p>
    <w:p w14:paraId="0C63AA6F" w14:textId="7AA584EE" w:rsidR="00D86714" w:rsidRPr="00FC3EC5" w:rsidRDefault="00D86714" w:rsidP="00136962">
      <w:pPr>
        <w:pStyle w:val="Heading6"/>
        <w:pBdr>
          <w:bottom w:val="single" w:sz="4" w:space="1" w:color="auto"/>
        </w:pBdr>
        <w:spacing w:before="360"/>
      </w:pPr>
      <w:r w:rsidRPr="00FC3EC5">
        <w:t xml:space="preserve">Numerator </w:t>
      </w:r>
    </w:p>
    <w:p w14:paraId="4775DDB1" w14:textId="486A0DE6" w:rsidR="00C1266E" w:rsidRPr="00C1266E" w:rsidRDefault="00C1266E" w:rsidP="00136962">
      <w:pPr>
        <w:pStyle w:val="Heading7"/>
        <w:shd w:val="clear" w:color="auto" w:fill="EDE3F5"/>
        <w:spacing w:before="240"/>
        <w:rPr>
          <w:rFonts w:eastAsia="Arial"/>
        </w:rPr>
      </w:pPr>
      <w:r w:rsidRPr="00C1266E">
        <w:rPr>
          <w:rFonts w:eastAsia="Arial"/>
        </w:rPr>
        <w:t>I</w:t>
      </w:r>
      <w:r w:rsidR="00136962">
        <w:rPr>
          <w:rFonts w:eastAsia="Arial"/>
        </w:rPr>
        <w:t>n-School and Out-of-School Suspensions</w:t>
      </w:r>
    </w:p>
    <w:p w14:paraId="4D025928" w14:textId="60EF13DA" w:rsidR="00B76501" w:rsidRDefault="00347EC3" w:rsidP="00136962">
      <w:pPr>
        <w:spacing w:before="240" w:after="240" w:line="240" w:lineRule="auto"/>
        <w:rPr>
          <w:rFonts w:eastAsia="Arial" w:cs="Arial"/>
          <w:spacing w:val="-1"/>
          <w:szCs w:val="24"/>
        </w:rPr>
      </w:pPr>
      <w:r>
        <w:rPr>
          <w:rFonts w:eastAsia="Arial" w:cs="Arial"/>
          <w:spacing w:val="2"/>
          <w:szCs w:val="24"/>
        </w:rPr>
        <w:t>O</w:t>
      </w:r>
      <w:r w:rsidR="00026ADF">
        <w:rPr>
          <w:rFonts w:eastAsia="Arial" w:cs="Arial"/>
          <w:spacing w:val="2"/>
          <w:szCs w:val="24"/>
        </w:rPr>
        <w:t>nly students with</w:t>
      </w:r>
      <w:r w:rsidR="00026ADF" w:rsidRPr="00392602">
        <w:rPr>
          <w:rFonts w:eastAsia="Arial" w:cs="Arial"/>
          <w:spacing w:val="2"/>
          <w:szCs w:val="24"/>
        </w:rPr>
        <w:t xml:space="preserve"> </w:t>
      </w:r>
      <w:r w:rsidR="00026ADF" w:rsidRPr="00392602">
        <w:rPr>
          <w:rFonts w:eastAsia="Arial" w:cs="Arial"/>
          <w:b/>
          <w:bCs/>
          <w:szCs w:val="24"/>
        </w:rPr>
        <w:t>“in</w:t>
      </w:r>
      <w:r w:rsidR="00026ADF" w:rsidRPr="00392602">
        <w:rPr>
          <w:rFonts w:eastAsia="Arial" w:cs="Arial"/>
          <w:b/>
          <w:bCs/>
          <w:spacing w:val="-1"/>
          <w:szCs w:val="24"/>
        </w:rPr>
        <w:t>-</w:t>
      </w:r>
      <w:r w:rsidR="00026ADF" w:rsidRPr="00392602">
        <w:rPr>
          <w:rFonts w:eastAsia="Arial" w:cs="Arial"/>
          <w:b/>
          <w:bCs/>
          <w:spacing w:val="1"/>
          <w:szCs w:val="24"/>
        </w:rPr>
        <w:t>sc</w:t>
      </w:r>
      <w:r w:rsidR="00026ADF" w:rsidRPr="00392602">
        <w:rPr>
          <w:rFonts w:eastAsia="Arial" w:cs="Arial"/>
          <w:b/>
          <w:bCs/>
          <w:szCs w:val="24"/>
        </w:rPr>
        <w:t xml:space="preserve">hool” and “out-of-school” </w:t>
      </w:r>
      <w:r w:rsidR="00026ADF" w:rsidRPr="00B76501">
        <w:rPr>
          <w:rFonts w:eastAsia="Arial" w:cs="Arial"/>
          <w:b/>
          <w:bCs/>
          <w:spacing w:val="1"/>
          <w:szCs w:val="24"/>
        </w:rPr>
        <w:t>s</w:t>
      </w:r>
      <w:r w:rsidR="00026ADF" w:rsidRPr="00B76501">
        <w:rPr>
          <w:rFonts w:eastAsia="Arial" w:cs="Arial"/>
          <w:b/>
          <w:bCs/>
          <w:szCs w:val="24"/>
        </w:rPr>
        <w:t>us</w:t>
      </w:r>
      <w:r w:rsidR="00026ADF" w:rsidRPr="00B76501">
        <w:rPr>
          <w:rFonts w:eastAsia="Arial" w:cs="Arial"/>
          <w:b/>
          <w:bCs/>
          <w:spacing w:val="-3"/>
          <w:szCs w:val="24"/>
        </w:rPr>
        <w:t>p</w:t>
      </w:r>
      <w:r w:rsidR="00026ADF" w:rsidRPr="00B76501">
        <w:rPr>
          <w:rFonts w:eastAsia="Arial" w:cs="Arial"/>
          <w:b/>
          <w:bCs/>
          <w:spacing w:val="1"/>
          <w:szCs w:val="24"/>
        </w:rPr>
        <w:t>e</w:t>
      </w:r>
      <w:r w:rsidR="00026ADF" w:rsidRPr="00B76501">
        <w:rPr>
          <w:rFonts w:eastAsia="Arial" w:cs="Arial"/>
          <w:b/>
          <w:bCs/>
          <w:szCs w:val="24"/>
        </w:rPr>
        <w:t>ns</w:t>
      </w:r>
      <w:r w:rsidR="00026ADF" w:rsidRPr="00B76501">
        <w:rPr>
          <w:rFonts w:eastAsia="Arial" w:cs="Arial"/>
          <w:b/>
          <w:bCs/>
          <w:spacing w:val="-2"/>
          <w:szCs w:val="24"/>
        </w:rPr>
        <w:t>i</w:t>
      </w:r>
      <w:r w:rsidR="00026ADF" w:rsidRPr="00B76501">
        <w:rPr>
          <w:rFonts w:eastAsia="Arial" w:cs="Arial"/>
          <w:b/>
          <w:bCs/>
          <w:szCs w:val="24"/>
        </w:rPr>
        <w:t>ons</w:t>
      </w:r>
      <w:r w:rsidR="00026ADF" w:rsidRPr="00B76501">
        <w:rPr>
          <w:rFonts w:eastAsia="Arial" w:cs="Arial"/>
          <w:b/>
          <w:spacing w:val="1"/>
          <w:szCs w:val="24"/>
        </w:rPr>
        <w:t xml:space="preserve"> a</w:t>
      </w:r>
      <w:r w:rsidR="00026ADF" w:rsidRPr="00B76501">
        <w:rPr>
          <w:rFonts w:eastAsia="Arial" w:cs="Arial"/>
          <w:b/>
          <w:szCs w:val="24"/>
        </w:rPr>
        <w:t>re counted</w:t>
      </w:r>
      <w:r w:rsidR="00026ADF" w:rsidRPr="00392602">
        <w:rPr>
          <w:rFonts w:eastAsia="Arial" w:cs="Arial"/>
          <w:spacing w:val="1"/>
          <w:szCs w:val="24"/>
        </w:rPr>
        <w:t xml:space="preserve"> a</w:t>
      </w:r>
      <w:r w:rsidR="00026ADF" w:rsidRPr="00392602">
        <w:rPr>
          <w:rFonts w:eastAsia="Arial" w:cs="Arial"/>
          <w:szCs w:val="24"/>
        </w:rPr>
        <w:t>s “sus</w:t>
      </w:r>
      <w:r w:rsidR="00026ADF" w:rsidRPr="00392602">
        <w:rPr>
          <w:rFonts w:eastAsia="Arial" w:cs="Arial"/>
          <w:spacing w:val="1"/>
          <w:szCs w:val="24"/>
        </w:rPr>
        <w:t>p</w:t>
      </w:r>
      <w:r w:rsidR="00026ADF" w:rsidRPr="00392602">
        <w:rPr>
          <w:rFonts w:eastAsia="Arial" w:cs="Arial"/>
          <w:spacing w:val="-1"/>
          <w:szCs w:val="24"/>
        </w:rPr>
        <w:t>e</w:t>
      </w:r>
      <w:r w:rsidR="00026ADF" w:rsidRPr="00392602">
        <w:rPr>
          <w:rFonts w:eastAsia="Arial" w:cs="Arial"/>
          <w:spacing w:val="1"/>
          <w:szCs w:val="24"/>
        </w:rPr>
        <w:t>n</w:t>
      </w:r>
      <w:r w:rsidR="00026ADF" w:rsidRPr="00392602">
        <w:rPr>
          <w:rFonts w:eastAsia="Arial" w:cs="Arial"/>
          <w:spacing w:val="-1"/>
          <w:szCs w:val="24"/>
        </w:rPr>
        <w:t>d</w:t>
      </w:r>
      <w:r w:rsidR="00026ADF" w:rsidRPr="00392602">
        <w:rPr>
          <w:rFonts w:eastAsia="Arial" w:cs="Arial"/>
          <w:spacing w:val="1"/>
          <w:szCs w:val="24"/>
        </w:rPr>
        <w:t>ed</w:t>
      </w:r>
      <w:r w:rsidR="00026ADF" w:rsidRPr="00392602">
        <w:rPr>
          <w:rFonts w:eastAsia="Arial" w:cs="Arial"/>
          <w:szCs w:val="24"/>
        </w:rPr>
        <w:t>”</w:t>
      </w:r>
      <w:r w:rsidR="00026ADF">
        <w:rPr>
          <w:rFonts w:eastAsia="Arial" w:cs="Arial"/>
          <w:szCs w:val="24"/>
        </w:rPr>
        <w:t xml:space="preserve"> </w:t>
      </w:r>
      <w:r w:rsidR="00026ADF">
        <w:rPr>
          <w:rFonts w:eastAsia="Arial" w:cs="Arial"/>
          <w:spacing w:val="1"/>
          <w:szCs w:val="24"/>
        </w:rPr>
        <w:t xml:space="preserve">and included </w:t>
      </w:r>
      <w:r w:rsidR="00026ADF" w:rsidRPr="00392602">
        <w:rPr>
          <w:rFonts w:eastAsia="Arial" w:cs="Arial"/>
          <w:szCs w:val="24"/>
        </w:rPr>
        <w:t>in</w:t>
      </w:r>
      <w:r w:rsidR="00026ADF" w:rsidRPr="00392602">
        <w:rPr>
          <w:rFonts w:eastAsia="Arial" w:cs="Arial"/>
          <w:spacing w:val="1"/>
          <w:szCs w:val="24"/>
        </w:rPr>
        <w:t xml:space="preserve"> </w:t>
      </w:r>
      <w:r w:rsidR="00026ADF" w:rsidRPr="00392602">
        <w:rPr>
          <w:rFonts w:eastAsia="Arial" w:cs="Arial"/>
          <w:spacing w:val="-1"/>
          <w:szCs w:val="24"/>
        </w:rPr>
        <w:t>th</w:t>
      </w:r>
      <w:r w:rsidR="00026ADF" w:rsidRPr="00392602">
        <w:rPr>
          <w:rFonts w:eastAsia="Arial" w:cs="Arial"/>
          <w:szCs w:val="24"/>
        </w:rPr>
        <w:t>e</w:t>
      </w:r>
      <w:r w:rsidR="00026ADF" w:rsidRPr="00392602">
        <w:rPr>
          <w:rFonts w:eastAsia="Arial" w:cs="Arial"/>
          <w:spacing w:val="1"/>
          <w:szCs w:val="24"/>
        </w:rPr>
        <w:t xml:space="preserve"> n</w:t>
      </w:r>
      <w:r w:rsidR="00026ADF" w:rsidRPr="00392602">
        <w:rPr>
          <w:rFonts w:eastAsia="Arial" w:cs="Arial"/>
          <w:spacing w:val="-1"/>
          <w:szCs w:val="24"/>
        </w:rPr>
        <w:t>u</w:t>
      </w:r>
      <w:r w:rsidR="00026ADF" w:rsidRPr="00392602">
        <w:rPr>
          <w:rFonts w:eastAsia="Arial" w:cs="Arial"/>
          <w:spacing w:val="1"/>
          <w:szCs w:val="24"/>
        </w:rPr>
        <w:t>me</w:t>
      </w:r>
      <w:r w:rsidR="00026ADF" w:rsidRPr="00392602">
        <w:rPr>
          <w:rFonts w:eastAsia="Arial" w:cs="Arial"/>
          <w:spacing w:val="-3"/>
          <w:szCs w:val="24"/>
        </w:rPr>
        <w:t>r</w:t>
      </w:r>
      <w:r w:rsidR="00026ADF" w:rsidRPr="00392602">
        <w:rPr>
          <w:rFonts w:eastAsia="Arial" w:cs="Arial"/>
          <w:spacing w:val="1"/>
          <w:szCs w:val="24"/>
        </w:rPr>
        <w:t>a</w:t>
      </w:r>
      <w:r w:rsidR="00026ADF" w:rsidRPr="00392602">
        <w:rPr>
          <w:rFonts w:eastAsia="Arial" w:cs="Arial"/>
          <w:szCs w:val="24"/>
        </w:rPr>
        <w:t>t</w:t>
      </w:r>
      <w:r w:rsidR="00026ADF" w:rsidRPr="00392602">
        <w:rPr>
          <w:rFonts w:eastAsia="Arial" w:cs="Arial"/>
          <w:spacing w:val="1"/>
          <w:szCs w:val="24"/>
        </w:rPr>
        <w:t>o</w:t>
      </w:r>
      <w:r w:rsidR="00026ADF" w:rsidRPr="00392602">
        <w:rPr>
          <w:rFonts w:eastAsia="Arial" w:cs="Arial"/>
          <w:szCs w:val="24"/>
        </w:rPr>
        <w:t xml:space="preserve">r </w:t>
      </w:r>
      <w:r w:rsidR="00026ADF">
        <w:rPr>
          <w:rFonts w:eastAsia="Arial" w:cs="Arial"/>
          <w:spacing w:val="-1"/>
          <w:szCs w:val="24"/>
        </w:rPr>
        <w:t xml:space="preserve">of the Suspension Rate Indicator. </w:t>
      </w:r>
      <w:r w:rsidR="00B76501" w:rsidRPr="00392602">
        <w:rPr>
          <w:rFonts w:eastAsia="Arial" w:cs="Arial"/>
          <w:bCs/>
          <w:szCs w:val="24"/>
        </w:rPr>
        <w:t xml:space="preserve">Note that “in-school” suspensions are when the principal </w:t>
      </w:r>
      <w:r w:rsidR="00B76501" w:rsidRPr="00392602">
        <w:rPr>
          <w:rFonts w:eastAsia="Arial" w:cs="Arial"/>
          <w:spacing w:val="5"/>
          <w:szCs w:val="24"/>
        </w:rPr>
        <w:t>or the principal’s designee assigns a student to a “supervised suspension classroom</w:t>
      </w:r>
      <w:r w:rsidR="00E3023D">
        <w:rPr>
          <w:rFonts w:eastAsia="Arial" w:cs="Arial"/>
          <w:spacing w:val="5"/>
          <w:szCs w:val="24"/>
        </w:rPr>
        <w:t>,</w:t>
      </w:r>
      <w:r w:rsidR="00B76501" w:rsidRPr="00392602">
        <w:rPr>
          <w:rFonts w:eastAsia="Arial" w:cs="Arial"/>
          <w:spacing w:val="5"/>
          <w:szCs w:val="24"/>
        </w:rPr>
        <w:t>”</w:t>
      </w:r>
      <w:r w:rsidR="00E3023D">
        <w:rPr>
          <w:rFonts w:eastAsia="Arial" w:cs="Arial"/>
          <w:spacing w:val="5"/>
          <w:szCs w:val="24"/>
        </w:rPr>
        <w:t xml:space="preserve"> </w:t>
      </w:r>
      <w:r w:rsidR="002D55B2">
        <w:rPr>
          <w:rFonts w:eastAsia="Arial" w:cs="Arial"/>
          <w:spacing w:val="5"/>
          <w:szCs w:val="24"/>
        </w:rPr>
        <w:t>which</w:t>
      </w:r>
      <w:r w:rsidR="00E3023D" w:rsidRPr="00E3023D">
        <w:rPr>
          <w:rFonts w:eastAsia="Arial" w:cs="Arial"/>
          <w:spacing w:val="5"/>
          <w:szCs w:val="24"/>
        </w:rPr>
        <w:t xml:space="preserve"> includes teacher suspensions</w:t>
      </w:r>
      <w:r w:rsidR="002D55B2">
        <w:rPr>
          <w:rFonts w:eastAsia="Arial" w:cs="Arial"/>
          <w:spacing w:val="5"/>
          <w:szCs w:val="24"/>
        </w:rPr>
        <w:t xml:space="preserve">. </w:t>
      </w:r>
    </w:p>
    <w:p w14:paraId="6B783CF4" w14:textId="0F6AFA26" w:rsidR="000408AE" w:rsidRDefault="00026ADF" w:rsidP="00136962">
      <w:pPr>
        <w:spacing w:after="240" w:line="240" w:lineRule="auto"/>
        <w:rPr>
          <w:rFonts w:eastAsia="Arial" w:cs="Arial"/>
          <w:b/>
          <w:bCs/>
        </w:rPr>
      </w:pPr>
      <w:r>
        <w:rPr>
          <w:rFonts w:eastAsia="Arial" w:cs="Arial"/>
          <w:spacing w:val="5"/>
          <w:szCs w:val="24"/>
        </w:rPr>
        <w:t>While LEAs also submit e</w:t>
      </w:r>
      <w:r>
        <w:rPr>
          <w:rFonts w:eastAsia="Arial" w:cs="Arial"/>
          <w:szCs w:val="24"/>
        </w:rPr>
        <w:t xml:space="preserve">xpulsion data </w:t>
      </w:r>
      <w:r w:rsidR="00B76501">
        <w:rPr>
          <w:rFonts w:eastAsia="Arial" w:cs="Arial"/>
          <w:szCs w:val="24"/>
        </w:rPr>
        <w:t xml:space="preserve">in CALPADS </w:t>
      </w:r>
      <w:r>
        <w:rPr>
          <w:rFonts w:eastAsia="Arial" w:cs="Arial"/>
          <w:szCs w:val="24"/>
        </w:rPr>
        <w:t xml:space="preserve">as part of the discipline data collection, </w:t>
      </w:r>
      <w:r w:rsidR="00443F79">
        <w:rPr>
          <w:rFonts w:eastAsia="Arial" w:cs="Arial"/>
          <w:szCs w:val="24"/>
        </w:rPr>
        <w:t>expulsion</w:t>
      </w:r>
      <w:r>
        <w:rPr>
          <w:rFonts w:eastAsia="Arial" w:cs="Arial"/>
          <w:szCs w:val="24"/>
        </w:rPr>
        <w:t xml:space="preserve"> data is not included in the calculation</w:t>
      </w:r>
      <w:r w:rsidR="00B76501">
        <w:rPr>
          <w:rFonts w:eastAsia="Arial" w:cs="Arial"/>
          <w:szCs w:val="24"/>
        </w:rPr>
        <w:t xml:space="preserve"> of the suspension rate</w:t>
      </w:r>
      <w:r>
        <w:rPr>
          <w:rFonts w:eastAsia="Arial" w:cs="Arial"/>
          <w:szCs w:val="24"/>
        </w:rPr>
        <w:t>. Table 1</w:t>
      </w:r>
      <w:r w:rsidR="00CC4EB3">
        <w:rPr>
          <w:rFonts w:eastAsia="Arial" w:cs="Arial"/>
          <w:szCs w:val="24"/>
        </w:rPr>
        <w:t xml:space="preserve"> on the following page</w:t>
      </w:r>
      <w:r>
        <w:rPr>
          <w:rFonts w:eastAsia="Arial" w:cs="Arial"/>
          <w:szCs w:val="24"/>
        </w:rPr>
        <w:t xml:space="preserve"> identifies the </w:t>
      </w:r>
      <w:r w:rsidRPr="00D905F4">
        <w:rPr>
          <w:rFonts w:eastAsia="Arial" w:cs="Arial"/>
          <w:bCs/>
          <w:szCs w:val="24"/>
        </w:rPr>
        <w:t>“in</w:t>
      </w:r>
      <w:r w:rsidRPr="00D905F4">
        <w:rPr>
          <w:rFonts w:eastAsia="Arial" w:cs="Arial"/>
          <w:bCs/>
          <w:spacing w:val="-1"/>
          <w:szCs w:val="24"/>
        </w:rPr>
        <w:t>-</w:t>
      </w:r>
      <w:r w:rsidRPr="00D905F4">
        <w:rPr>
          <w:rFonts w:eastAsia="Arial" w:cs="Arial"/>
          <w:bCs/>
          <w:spacing w:val="1"/>
          <w:szCs w:val="24"/>
        </w:rPr>
        <w:t>sc</w:t>
      </w:r>
      <w:r w:rsidRPr="00D905F4">
        <w:rPr>
          <w:rFonts w:eastAsia="Arial" w:cs="Arial"/>
          <w:bCs/>
          <w:szCs w:val="24"/>
        </w:rPr>
        <w:t xml:space="preserve">hool” and “out-of-school” </w:t>
      </w:r>
      <w:r w:rsidRPr="00392602">
        <w:rPr>
          <w:rFonts w:eastAsia="Arial" w:cs="Arial"/>
          <w:szCs w:val="24"/>
        </w:rPr>
        <w:t>CALPADS suspension codes</w:t>
      </w:r>
      <w:r>
        <w:rPr>
          <w:rFonts w:eastAsia="Arial" w:cs="Arial"/>
          <w:szCs w:val="24"/>
        </w:rPr>
        <w:t xml:space="preserve">. </w:t>
      </w:r>
      <w:r w:rsidR="000408AE">
        <w:rPr>
          <w:rFonts w:eastAsia="Arial" w:cs="Arial"/>
          <w:b/>
          <w:bCs/>
        </w:rPr>
        <w:br w:type="page"/>
      </w:r>
    </w:p>
    <w:p w14:paraId="0A1051EB" w14:textId="2CD466CB" w:rsidR="00026ADF" w:rsidRPr="007F16FD" w:rsidRDefault="00026ADF" w:rsidP="214A59BA">
      <w:pPr>
        <w:spacing w:after="0" w:line="240" w:lineRule="auto"/>
        <w:ind w:left="360" w:right="-14"/>
        <w:rPr>
          <w:rFonts w:eastAsia="Arial" w:cs="Arial"/>
          <w:b/>
          <w:bCs/>
        </w:rPr>
      </w:pPr>
      <w:r w:rsidRPr="214A59BA">
        <w:rPr>
          <w:rFonts w:eastAsia="Arial" w:cs="Arial"/>
          <w:b/>
          <w:bCs/>
        </w:rPr>
        <w:lastRenderedPageBreak/>
        <w:t xml:space="preserve">Table 1: CALPADS Discipline Codes Used for the </w:t>
      </w:r>
      <w:r w:rsidR="00F6015B">
        <w:rPr>
          <w:rFonts w:eastAsia="Arial" w:cs="Arial"/>
          <w:b/>
          <w:bCs/>
        </w:rPr>
        <w:t>Suspension Rate Indicator</w:t>
      </w:r>
    </w:p>
    <w:tbl>
      <w:tblPr>
        <w:tblStyle w:val="TableGrid31"/>
        <w:tblW w:w="0" w:type="auto"/>
        <w:tblInd w:w="355" w:type="dxa"/>
        <w:tblLook w:val="04A0" w:firstRow="1" w:lastRow="0" w:firstColumn="1" w:lastColumn="0" w:noHBand="0" w:noVBand="1"/>
        <w:tblDescription w:val="Table displaying the CALPADS discipline codes."/>
      </w:tblPr>
      <w:tblGrid>
        <w:gridCol w:w="4675"/>
        <w:gridCol w:w="4675"/>
      </w:tblGrid>
      <w:tr w:rsidR="00026ADF" w:rsidRPr="00392602" w14:paraId="4EDE7941" w14:textId="77777777" w:rsidTr="00DD059D">
        <w:trPr>
          <w:cantSplit/>
          <w:tblHeader/>
        </w:trPr>
        <w:tc>
          <w:tcPr>
            <w:tcW w:w="4675" w:type="dxa"/>
            <w:shd w:val="clear" w:color="auto" w:fill="E6E6E6"/>
          </w:tcPr>
          <w:p w14:paraId="2F234B69" w14:textId="77777777" w:rsidR="00026ADF" w:rsidRPr="007D57B3" w:rsidRDefault="00026ADF" w:rsidP="00893CDD">
            <w:pPr>
              <w:autoSpaceDE w:val="0"/>
              <w:autoSpaceDN w:val="0"/>
              <w:adjustRightInd w:val="0"/>
              <w:spacing w:after="0" w:line="240" w:lineRule="auto"/>
              <w:jc w:val="center"/>
              <w:rPr>
                <w:rFonts w:cs="Arial"/>
                <w:b/>
                <w:bCs/>
              </w:rPr>
            </w:pPr>
            <w:r w:rsidRPr="007D57B3">
              <w:rPr>
                <w:rFonts w:cs="Arial"/>
                <w:b/>
                <w:bCs/>
              </w:rPr>
              <w:t xml:space="preserve">CALPADS Discipline Action </w:t>
            </w:r>
          </w:p>
          <w:p w14:paraId="7810C6F8"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Category Code</w:t>
            </w:r>
          </w:p>
        </w:tc>
        <w:tc>
          <w:tcPr>
            <w:tcW w:w="4675" w:type="dxa"/>
            <w:shd w:val="clear" w:color="auto" w:fill="E6E6E6"/>
            <w:vAlign w:val="center"/>
          </w:tcPr>
          <w:p w14:paraId="36AE1167" w14:textId="77777777" w:rsidR="00026ADF" w:rsidRPr="007D57B3" w:rsidRDefault="00026ADF" w:rsidP="00893CDD">
            <w:pPr>
              <w:autoSpaceDE w:val="0"/>
              <w:autoSpaceDN w:val="0"/>
              <w:adjustRightInd w:val="0"/>
              <w:spacing w:after="0" w:line="240" w:lineRule="auto"/>
              <w:jc w:val="center"/>
              <w:rPr>
                <w:rFonts w:cs="Arial"/>
              </w:rPr>
            </w:pPr>
            <w:r w:rsidRPr="007D57B3">
              <w:rPr>
                <w:rFonts w:cs="Arial"/>
                <w:b/>
                <w:bCs/>
              </w:rPr>
              <w:t>Suspension Type</w:t>
            </w:r>
          </w:p>
        </w:tc>
      </w:tr>
      <w:tr w:rsidR="00026ADF" w:rsidRPr="00392602" w14:paraId="413BA300" w14:textId="77777777" w:rsidTr="00DD059D">
        <w:trPr>
          <w:cantSplit/>
          <w:tblHeader/>
        </w:trPr>
        <w:tc>
          <w:tcPr>
            <w:tcW w:w="4675" w:type="dxa"/>
            <w:tcBorders>
              <w:bottom w:val="single" w:sz="4" w:space="0" w:color="auto"/>
            </w:tcBorders>
            <w:shd w:val="clear" w:color="auto" w:fill="auto"/>
          </w:tcPr>
          <w:p w14:paraId="47DE8E7A" w14:textId="77777777" w:rsidR="00026ADF" w:rsidRPr="00392602" w:rsidRDefault="00026ADF" w:rsidP="00893CDD">
            <w:pPr>
              <w:spacing w:after="0" w:line="240" w:lineRule="auto"/>
              <w:jc w:val="center"/>
              <w:rPr>
                <w:rFonts w:eastAsia="Calibri" w:cs="Arial"/>
              </w:rPr>
            </w:pPr>
            <w:r w:rsidRPr="00392602">
              <w:rPr>
                <w:rFonts w:eastAsia="Calibri" w:cs="Arial"/>
              </w:rPr>
              <w:t>110</w:t>
            </w:r>
          </w:p>
        </w:tc>
        <w:tc>
          <w:tcPr>
            <w:tcW w:w="4675" w:type="dxa"/>
            <w:tcBorders>
              <w:bottom w:val="single" w:sz="4" w:space="0" w:color="auto"/>
            </w:tcBorders>
            <w:shd w:val="clear" w:color="auto" w:fill="auto"/>
          </w:tcPr>
          <w:p w14:paraId="400CAC52" w14:textId="77777777" w:rsidR="00026ADF" w:rsidRPr="00392602" w:rsidRDefault="00026ADF" w:rsidP="00893CDD">
            <w:pPr>
              <w:spacing w:after="0" w:line="240" w:lineRule="auto"/>
              <w:rPr>
                <w:rFonts w:eastAsia="Calibri" w:cs="Arial"/>
              </w:rPr>
            </w:pPr>
            <w:r w:rsidRPr="00392602">
              <w:rPr>
                <w:rFonts w:eastAsia="Calibri" w:cs="Arial"/>
              </w:rPr>
              <w:t>In-school suspension</w:t>
            </w:r>
          </w:p>
        </w:tc>
      </w:tr>
      <w:tr w:rsidR="00026ADF" w:rsidRPr="00392602" w14:paraId="632A3ADE" w14:textId="77777777" w:rsidTr="00DD059D">
        <w:trPr>
          <w:cantSplit/>
          <w:tblHeader/>
        </w:trPr>
        <w:tc>
          <w:tcPr>
            <w:tcW w:w="4675" w:type="dxa"/>
            <w:tcBorders>
              <w:bottom w:val="single" w:sz="4" w:space="0" w:color="auto"/>
            </w:tcBorders>
            <w:shd w:val="clear" w:color="auto" w:fill="auto"/>
          </w:tcPr>
          <w:p w14:paraId="27E90F58" w14:textId="77777777" w:rsidR="00026ADF" w:rsidRPr="00392602" w:rsidRDefault="00026ADF" w:rsidP="00893CDD">
            <w:pPr>
              <w:spacing w:after="0" w:line="240" w:lineRule="auto"/>
              <w:jc w:val="center"/>
              <w:rPr>
                <w:rFonts w:eastAsia="Calibri" w:cs="Arial"/>
              </w:rPr>
            </w:pPr>
            <w:r w:rsidRPr="00392602">
              <w:rPr>
                <w:rFonts w:eastAsia="Calibri" w:cs="Arial"/>
              </w:rPr>
              <w:t>100</w:t>
            </w:r>
          </w:p>
        </w:tc>
        <w:tc>
          <w:tcPr>
            <w:tcW w:w="4675" w:type="dxa"/>
            <w:tcBorders>
              <w:bottom w:val="single" w:sz="4" w:space="0" w:color="auto"/>
            </w:tcBorders>
            <w:shd w:val="clear" w:color="auto" w:fill="auto"/>
          </w:tcPr>
          <w:p w14:paraId="32FE5C5D" w14:textId="77777777" w:rsidR="00026ADF" w:rsidRPr="00392602" w:rsidRDefault="00026ADF" w:rsidP="00893CDD">
            <w:pPr>
              <w:spacing w:after="0" w:line="240" w:lineRule="auto"/>
              <w:rPr>
                <w:rFonts w:eastAsia="Calibri" w:cs="Arial"/>
              </w:rPr>
            </w:pPr>
            <w:r w:rsidRPr="00392602">
              <w:rPr>
                <w:rFonts w:eastAsia="Calibri" w:cs="Arial"/>
              </w:rPr>
              <w:t>Out-of-school suspension</w:t>
            </w:r>
          </w:p>
        </w:tc>
      </w:tr>
    </w:tbl>
    <w:p w14:paraId="54C94AF0" w14:textId="47C4AD66" w:rsidR="00C1266E" w:rsidRPr="00C1266E" w:rsidRDefault="00136962" w:rsidP="004643A5">
      <w:pPr>
        <w:pStyle w:val="Heading7"/>
        <w:shd w:val="clear" w:color="auto" w:fill="EDE3F5"/>
        <w:spacing w:before="360"/>
      </w:pPr>
      <w:r>
        <w:t>Aggregate Suspension of One Full Day</w:t>
      </w:r>
    </w:p>
    <w:p w14:paraId="3535077A" w14:textId="48BD676A" w:rsidR="00392602" w:rsidRPr="00392602" w:rsidRDefault="00392602" w:rsidP="00EE51C7">
      <w:pPr>
        <w:spacing w:before="240" w:after="240" w:line="240" w:lineRule="auto"/>
        <w:rPr>
          <w:rFonts w:cs="Arial"/>
          <w:szCs w:val="26"/>
        </w:rPr>
      </w:pPr>
      <w:r w:rsidRPr="00392602">
        <w:rPr>
          <w:b/>
        </w:rPr>
        <w:t xml:space="preserve">Only students with an aggregate suspension of one full day are counted in the suspension rate numerator. </w:t>
      </w:r>
      <w:r w:rsidRPr="00392602">
        <w:rPr>
          <w:rFonts w:cs="Arial"/>
          <w:szCs w:val="26"/>
        </w:rPr>
        <w:t xml:space="preserve">Beginning in 2018–19, LEAs were required to report all increments of suspension for all students (see the </w:t>
      </w:r>
      <w:r w:rsidR="00C852B2">
        <w:rPr>
          <w:rFonts w:cs="Arial"/>
          <w:szCs w:val="26"/>
        </w:rPr>
        <w:t>next section on “CALPADS Reporting Rules”</w:t>
      </w:r>
      <w:r w:rsidRPr="00392602">
        <w:rPr>
          <w:rFonts w:cs="Arial"/>
          <w:szCs w:val="26"/>
        </w:rPr>
        <w:t>). Because students can have varying suspension length totals, the CDE aggregate</w:t>
      </w:r>
      <w:r w:rsidR="00E27D14">
        <w:rPr>
          <w:rFonts w:cs="Arial"/>
          <w:szCs w:val="26"/>
        </w:rPr>
        <w:t>s</w:t>
      </w:r>
      <w:r w:rsidRPr="00392602">
        <w:rPr>
          <w:rFonts w:cs="Arial"/>
          <w:szCs w:val="26"/>
        </w:rPr>
        <w:t xml:space="preserve"> all suspensions to determine each student’s total suspension: </w:t>
      </w:r>
    </w:p>
    <w:p w14:paraId="05226FE0" w14:textId="4B555C1A" w:rsidR="007E67CF" w:rsidRPr="00C852B2" w:rsidRDefault="00392602" w:rsidP="004E522E">
      <w:pPr>
        <w:pStyle w:val="ListParagraph"/>
        <w:numPr>
          <w:ilvl w:val="0"/>
          <w:numId w:val="13"/>
        </w:numPr>
        <w:spacing w:after="240" w:line="240" w:lineRule="auto"/>
        <w:ind w:right="-20"/>
        <w:rPr>
          <w:rFonts w:cs="Arial"/>
          <w:szCs w:val="26"/>
        </w:rPr>
      </w:pPr>
      <w:r w:rsidRPr="00C852B2">
        <w:rPr>
          <w:rFonts w:cs="Arial"/>
          <w:szCs w:val="26"/>
        </w:rPr>
        <w:t xml:space="preserve">For example, two half-day suspensions would be counted as a full day suspension since the two half-days total a full day: 0.5 + 0.5 = 1.0. </w:t>
      </w:r>
    </w:p>
    <w:p w14:paraId="61E65D45" w14:textId="5F24B5B7" w:rsidR="00392602" w:rsidRDefault="00392602" w:rsidP="007E67CF">
      <w:pPr>
        <w:spacing w:after="240" w:line="240" w:lineRule="auto"/>
        <w:ind w:right="-20"/>
        <w:rPr>
          <w:rFonts w:cs="Arial"/>
          <w:szCs w:val="26"/>
        </w:rPr>
      </w:pPr>
      <w:r w:rsidRPr="00392602">
        <w:rPr>
          <w:rFonts w:cs="Arial"/>
          <w:szCs w:val="26"/>
        </w:rPr>
        <w:t xml:space="preserve">The following rules are used, </w:t>
      </w:r>
      <w:r w:rsidRPr="00392602">
        <w:rPr>
          <w:rFonts w:cs="Arial"/>
          <w:b/>
          <w:szCs w:val="26"/>
        </w:rPr>
        <w:t xml:space="preserve">for purposes of the Dashboard only, </w:t>
      </w:r>
      <w:r w:rsidRPr="00392602">
        <w:rPr>
          <w:rFonts w:cs="Arial"/>
          <w:szCs w:val="26"/>
        </w:rPr>
        <w:t>to determine which students are included</w:t>
      </w:r>
      <w:r w:rsidR="00F23A41">
        <w:rPr>
          <w:rFonts w:cs="Arial"/>
          <w:szCs w:val="26"/>
        </w:rPr>
        <w:t xml:space="preserve"> (or excluded)</w:t>
      </w:r>
      <w:r w:rsidRPr="00392602">
        <w:rPr>
          <w:rFonts w:cs="Arial"/>
          <w:szCs w:val="26"/>
        </w:rPr>
        <w:t xml:space="preserve"> in the suspension rate: </w:t>
      </w:r>
    </w:p>
    <w:p w14:paraId="3A774619" w14:textId="75AD9A43" w:rsidR="00392602" w:rsidRDefault="00392602" w:rsidP="004E522E">
      <w:pPr>
        <w:pStyle w:val="ListParagraph"/>
        <w:numPr>
          <w:ilvl w:val="0"/>
          <w:numId w:val="10"/>
        </w:numPr>
        <w:spacing w:after="240" w:line="240" w:lineRule="auto"/>
        <w:contextualSpacing w:val="0"/>
        <w:rPr>
          <w:rFonts w:cs="Arial"/>
          <w:szCs w:val="26"/>
        </w:rPr>
      </w:pPr>
      <w:r w:rsidRPr="007E67CF">
        <w:rPr>
          <w:rFonts w:cs="Arial"/>
          <w:szCs w:val="26"/>
        </w:rPr>
        <w:t xml:space="preserve">Students who have an aggregate suspension of </w:t>
      </w:r>
      <w:r w:rsidRPr="007E67CF">
        <w:rPr>
          <w:rFonts w:cs="Arial"/>
          <w:b/>
          <w:szCs w:val="26"/>
        </w:rPr>
        <w:t>one full day</w:t>
      </w:r>
      <w:r w:rsidRPr="007E67CF">
        <w:rPr>
          <w:rFonts w:cs="Arial"/>
          <w:szCs w:val="26"/>
        </w:rPr>
        <w:t xml:space="preserve"> (i.e., their total suspension value equal</w:t>
      </w:r>
      <w:r w:rsidR="00160799">
        <w:rPr>
          <w:rFonts w:cs="Arial"/>
          <w:szCs w:val="26"/>
        </w:rPr>
        <w:t>s</w:t>
      </w:r>
      <w:r w:rsidRPr="007E67CF">
        <w:rPr>
          <w:rFonts w:cs="Arial"/>
          <w:szCs w:val="26"/>
        </w:rPr>
        <w:t xml:space="preserve"> 1.0 or more) </w:t>
      </w:r>
      <w:r w:rsidR="003256DF">
        <w:rPr>
          <w:rFonts w:cs="Arial"/>
          <w:szCs w:val="26"/>
        </w:rPr>
        <w:t>are</w:t>
      </w:r>
      <w:r w:rsidRPr="007E67CF">
        <w:rPr>
          <w:rFonts w:cs="Arial"/>
          <w:szCs w:val="26"/>
        </w:rPr>
        <w:t xml:space="preserve"> </w:t>
      </w:r>
      <w:r w:rsidRPr="007E67CF">
        <w:rPr>
          <w:rFonts w:cs="Arial"/>
          <w:b/>
          <w:i/>
          <w:szCs w:val="26"/>
        </w:rPr>
        <w:t>included</w:t>
      </w:r>
      <w:r w:rsidRPr="007E67CF">
        <w:rPr>
          <w:rFonts w:cs="Arial"/>
          <w:szCs w:val="26"/>
        </w:rPr>
        <w:t xml:space="preserve"> in the </w:t>
      </w:r>
      <w:r w:rsidR="00602D43">
        <w:rPr>
          <w:rFonts w:cs="Arial"/>
          <w:szCs w:val="26"/>
        </w:rPr>
        <w:t>numerator</w:t>
      </w:r>
      <w:r w:rsidRPr="007E67CF">
        <w:rPr>
          <w:rFonts w:cs="Arial"/>
          <w:szCs w:val="26"/>
        </w:rPr>
        <w:t xml:space="preserve">. </w:t>
      </w:r>
    </w:p>
    <w:p w14:paraId="7D10A13E" w14:textId="62BAB77E" w:rsidR="00B76501" w:rsidRPr="00B76501" w:rsidRDefault="00FD0941" w:rsidP="214A59BA">
      <w:pPr>
        <w:pStyle w:val="ListParagraph"/>
        <w:numPr>
          <w:ilvl w:val="1"/>
          <w:numId w:val="10"/>
        </w:numPr>
        <w:spacing w:after="240" w:line="240" w:lineRule="auto"/>
        <w:ind w:left="1080"/>
        <w:contextualSpacing w:val="0"/>
        <w:rPr>
          <w:rFonts w:cs="Arial"/>
        </w:rPr>
      </w:pPr>
      <w:r>
        <w:rPr>
          <w:rFonts w:cs="Arial"/>
        </w:rPr>
        <w:t>Note that s</w:t>
      </w:r>
      <w:r w:rsidR="00B76501" w:rsidRPr="214A59BA">
        <w:rPr>
          <w:rFonts w:cs="Arial"/>
        </w:rPr>
        <w:t xml:space="preserve">tudents who have an aggregate suspension </w:t>
      </w:r>
      <w:r w:rsidR="0042379A" w:rsidRPr="214A59BA">
        <w:rPr>
          <w:rFonts w:cs="Arial"/>
        </w:rPr>
        <w:t xml:space="preserve">of </w:t>
      </w:r>
      <w:r w:rsidR="0042379A" w:rsidRPr="214A59BA">
        <w:rPr>
          <w:rFonts w:cs="Arial"/>
          <w:b/>
          <w:bCs/>
        </w:rPr>
        <w:t>one full day</w:t>
      </w:r>
      <w:r w:rsidR="0042379A" w:rsidRPr="214A59BA">
        <w:rPr>
          <w:rFonts w:cs="Arial"/>
        </w:rPr>
        <w:t xml:space="preserve"> (i.e., the total suspension value equals 1.0 or more) </w:t>
      </w:r>
      <w:r w:rsidR="00C54779">
        <w:rPr>
          <w:rFonts w:cs="Arial"/>
        </w:rPr>
        <w:t xml:space="preserve">at </w:t>
      </w:r>
      <w:r w:rsidR="00C54779" w:rsidRPr="00612F66">
        <w:rPr>
          <w:rFonts w:cs="Arial"/>
          <w:b/>
          <w:bCs/>
          <w:i/>
          <w:iCs/>
        </w:rPr>
        <w:t>any time</w:t>
      </w:r>
      <w:r w:rsidR="00C54779">
        <w:rPr>
          <w:rFonts w:cs="Arial"/>
        </w:rPr>
        <w:t xml:space="preserve"> during the school year, including </w:t>
      </w:r>
      <w:r w:rsidR="00B76501" w:rsidRPr="214A59BA">
        <w:rPr>
          <w:rFonts w:cs="Arial"/>
          <w:b/>
          <w:bCs/>
        </w:rPr>
        <w:t>the last day of school</w:t>
      </w:r>
      <w:r w:rsidR="00C54779">
        <w:rPr>
          <w:rFonts w:cs="Arial"/>
        </w:rPr>
        <w:t xml:space="preserve">, </w:t>
      </w:r>
      <w:r w:rsidR="003256DF">
        <w:rPr>
          <w:rFonts w:cs="Arial"/>
        </w:rPr>
        <w:t>are</w:t>
      </w:r>
      <w:r w:rsidR="00602D43" w:rsidRPr="214A59BA">
        <w:rPr>
          <w:rFonts w:cs="Arial"/>
        </w:rPr>
        <w:t xml:space="preserve"> </w:t>
      </w:r>
      <w:r w:rsidR="00602D43" w:rsidRPr="214A59BA">
        <w:rPr>
          <w:rFonts w:cs="Arial"/>
          <w:b/>
          <w:bCs/>
          <w:i/>
          <w:iCs/>
        </w:rPr>
        <w:t>included</w:t>
      </w:r>
      <w:r w:rsidR="00602D43" w:rsidRPr="214A59BA">
        <w:rPr>
          <w:rFonts w:cs="Arial"/>
        </w:rPr>
        <w:t xml:space="preserve"> in the numerator</w:t>
      </w:r>
      <w:r w:rsidR="00B76501" w:rsidRPr="214A59BA">
        <w:rPr>
          <w:rFonts w:cs="Arial"/>
        </w:rPr>
        <w:t xml:space="preserve">. </w:t>
      </w:r>
    </w:p>
    <w:p w14:paraId="1380A6EC" w14:textId="6D3065AF" w:rsidR="00392602" w:rsidRDefault="00392602" w:rsidP="004E522E">
      <w:pPr>
        <w:pStyle w:val="ListParagraph"/>
        <w:numPr>
          <w:ilvl w:val="0"/>
          <w:numId w:val="10"/>
        </w:numPr>
        <w:spacing w:after="240" w:line="240" w:lineRule="auto"/>
        <w:contextualSpacing w:val="0"/>
        <w:rPr>
          <w:rFonts w:cs="Arial"/>
          <w:szCs w:val="26"/>
        </w:rPr>
      </w:pPr>
      <w:r w:rsidRPr="007E67CF">
        <w:rPr>
          <w:rFonts w:cs="Arial"/>
          <w:szCs w:val="26"/>
        </w:rPr>
        <w:t xml:space="preserve">Students who have an aggregate suspension of </w:t>
      </w:r>
      <w:r w:rsidRPr="007E67CF">
        <w:rPr>
          <w:rFonts w:cs="Arial"/>
          <w:b/>
          <w:szCs w:val="26"/>
        </w:rPr>
        <w:t xml:space="preserve">less than a full day </w:t>
      </w:r>
      <w:r w:rsidRPr="007E67CF">
        <w:rPr>
          <w:rFonts w:cs="Arial"/>
          <w:szCs w:val="26"/>
        </w:rPr>
        <w:t xml:space="preserve">(i.e., their total suspension value was less than 1.0) </w:t>
      </w:r>
      <w:r w:rsidR="00A05159">
        <w:rPr>
          <w:rFonts w:cs="Arial"/>
          <w:szCs w:val="26"/>
        </w:rPr>
        <w:t>are</w:t>
      </w:r>
      <w:r w:rsidRPr="007E67CF">
        <w:rPr>
          <w:rFonts w:cs="Arial"/>
          <w:szCs w:val="26"/>
        </w:rPr>
        <w:t xml:space="preserve"> </w:t>
      </w:r>
      <w:r w:rsidRPr="007E67CF">
        <w:rPr>
          <w:rFonts w:cs="Arial"/>
          <w:b/>
          <w:i/>
          <w:szCs w:val="26"/>
        </w:rPr>
        <w:t>excluded</w:t>
      </w:r>
      <w:r w:rsidRPr="007E67CF">
        <w:rPr>
          <w:rFonts w:cs="Arial"/>
          <w:szCs w:val="26"/>
        </w:rPr>
        <w:t xml:space="preserve"> from the </w:t>
      </w:r>
      <w:r w:rsidR="008D4C85">
        <w:rPr>
          <w:rFonts w:cs="Arial"/>
          <w:szCs w:val="26"/>
        </w:rPr>
        <w:t>numerator</w:t>
      </w:r>
      <w:r w:rsidR="00602D43">
        <w:rPr>
          <w:rFonts w:cs="Arial"/>
          <w:szCs w:val="26"/>
        </w:rPr>
        <w:t xml:space="preserve">. </w:t>
      </w:r>
    </w:p>
    <w:p w14:paraId="40490A47" w14:textId="72E41E79" w:rsidR="00C852B2" w:rsidRPr="00160799" w:rsidRDefault="00602D43" w:rsidP="004E522E">
      <w:pPr>
        <w:pStyle w:val="ListParagraph"/>
        <w:numPr>
          <w:ilvl w:val="0"/>
          <w:numId w:val="10"/>
        </w:numPr>
        <w:spacing w:after="240" w:line="240" w:lineRule="auto"/>
        <w:contextualSpacing w:val="0"/>
        <w:rPr>
          <w:rFonts w:eastAsia="Arial" w:cs="Arial"/>
          <w:szCs w:val="24"/>
        </w:rPr>
      </w:pPr>
      <w:r>
        <w:rPr>
          <w:rFonts w:cs="Arial"/>
          <w:szCs w:val="26"/>
        </w:rPr>
        <w:t>A student who has</w:t>
      </w:r>
      <w:r w:rsidR="00F23A41" w:rsidRPr="00160799">
        <w:rPr>
          <w:rFonts w:cs="Arial"/>
          <w:szCs w:val="26"/>
        </w:rPr>
        <w:t xml:space="preserve"> </w:t>
      </w:r>
      <w:r w:rsidR="00F23A41" w:rsidRPr="00160799">
        <w:rPr>
          <w:rFonts w:cs="Arial"/>
          <w:b/>
          <w:szCs w:val="26"/>
        </w:rPr>
        <w:t xml:space="preserve">multiple suspensions </w:t>
      </w:r>
      <w:r w:rsidR="00F23A41" w:rsidRPr="00160799">
        <w:rPr>
          <w:rFonts w:cs="Arial"/>
          <w:szCs w:val="26"/>
        </w:rPr>
        <w:t xml:space="preserve">(i.e., </w:t>
      </w:r>
      <w:r w:rsidR="00C852B2" w:rsidRPr="00160799">
        <w:rPr>
          <w:rFonts w:eastAsia="Arial" w:cs="Arial"/>
          <w:szCs w:val="24"/>
        </w:rPr>
        <w:t>s</w:t>
      </w:r>
      <w:r w:rsidR="00C852B2" w:rsidRPr="00160799">
        <w:rPr>
          <w:rFonts w:eastAsia="Arial" w:cs="Arial"/>
          <w:spacing w:val="1"/>
          <w:szCs w:val="24"/>
        </w:rPr>
        <w:t>u</w:t>
      </w:r>
      <w:r w:rsidR="00C852B2" w:rsidRPr="00160799">
        <w:rPr>
          <w:rFonts w:eastAsia="Arial" w:cs="Arial"/>
          <w:spacing w:val="-2"/>
          <w:szCs w:val="24"/>
        </w:rPr>
        <w:t>s</w:t>
      </w:r>
      <w:r w:rsidR="00C852B2" w:rsidRPr="00160799">
        <w:rPr>
          <w:rFonts w:eastAsia="Arial" w:cs="Arial"/>
          <w:spacing w:val="1"/>
          <w:szCs w:val="24"/>
        </w:rPr>
        <w:t>pe</w:t>
      </w:r>
      <w:r w:rsidR="00C852B2" w:rsidRPr="00160799">
        <w:rPr>
          <w:rFonts w:eastAsia="Arial" w:cs="Arial"/>
          <w:spacing w:val="-1"/>
          <w:szCs w:val="24"/>
        </w:rPr>
        <w:t>n</w:t>
      </w:r>
      <w:r w:rsidR="00C852B2" w:rsidRPr="00160799">
        <w:rPr>
          <w:rFonts w:eastAsia="Arial" w:cs="Arial"/>
          <w:spacing w:val="1"/>
          <w:szCs w:val="24"/>
        </w:rPr>
        <w:t>d</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00C852B2" w:rsidRPr="00160799">
        <w:rPr>
          <w:rFonts w:eastAsia="Arial" w:cs="Arial"/>
          <w:szCs w:val="24"/>
        </w:rPr>
        <w:t>multiple</w:t>
      </w:r>
      <w:r w:rsidR="00C852B2" w:rsidRPr="00160799">
        <w:rPr>
          <w:rFonts w:eastAsia="Arial" w:cs="Arial"/>
          <w:spacing w:val="1"/>
          <w:szCs w:val="24"/>
        </w:rPr>
        <w:t xml:space="preserve"> t</w:t>
      </w:r>
      <w:r w:rsidR="00C852B2" w:rsidRPr="00160799">
        <w:rPr>
          <w:rFonts w:eastAsia="Arial" w:cs="Arial"/>
          <w:spacing w:val="-3"/>
          <w:szCs w:val="24"/>
        </w:rPr>
        <w:t>i</w:t>
      </w:r>
      <w:r w:rsidR="00C852B2" w:rsidRPr="00160799">
        <w:rPr>
          <w:rFonts w:eastAsia="Arial" w:cs="Arial"/>
          <w:spacing w:val="1"/>
          <w:szCs w:val="24"/>
        </w:rPr>
        <w:t>me</w:t>
      </w:r>
      <w:r w:rsidR="00C852B2" w:rsidRPr="00160799">
        <w:rPr>
          <w:rFonts w:eastAsia="Arial" w:cs="Arial"/>
          <w:szCs w:val="24"/>
        </w:rPr>
        <w:t>s</w:t>
      </w:r>
      <w:r w:rsidR="00F23A41" w:rsidRPr="00160799">
        <w:rPr>
          <w:rFonts w:eastAsia="Arial" w:cs="Arial"/>
          <w:szCs w:val="24"/>
        </w:rPr>
        <w:t>)</w:t>
      </w:r>
      <w:r w:rsidR="00C852B2" w:rsidRPr="00160799">
        <w:rPr>
          <w:rFonts w:eastAsia="Arial" w:cs="Arial"/>
          <w:spacing w:val="-2"/>
          <w:szCs w:val="24"/>
        </w:rPr>
        <w:t xml:space="preserve"> </w:t>
      </w:r>
      <w:r>
        <w:rPr>
          <w:rFonts w:eastAsia="Arial" w:cs="Arial"/>
          <w:szCs w:val="24"/>
        </w:rPr>
        <w:t>is</w:t>
      </w:r>
      <w:r w:rsidR="00C852B2" w:rsidRPr="00160799">
        <w:rPr>
          <w:rFonts w:eastAsia="Arial" w:cs="Arial"/>
          <w:spacing w:val="-2"/>
          <w:szCs w:val="24"/>
        </w:rPr>
        <w:t xml:space="preserve"> </w:t>
      </w:r>
      <w:r w:rsidR="00C852B2" w:rsidRPr="00160799">
        <w:rPr>
          <w:rFonts w:eastAsia="Arial" w:cs="Arial"/>
          <w:szCs w:val="24"/>
        </w:rPr>
        <w:t>c</w:t>
      </w:r>
      <w:r w:rsidR="00C852B2" w:rsidRPr="00160799">
        <w:rPr>
          <w:rFonts w:eastAsia="Arial" w:cs="Arial"/>
          <w:spacing w:val="1"/>
          <w:szCs w:val="24"/>
        </w:rPr>
        <w:t>oun</w:t>
      </w:r>
      <w:r w:rsidR="00C852B2" w:rsidRPr="00160799">
        <w:rPr>
          <w:rFonts w:eastAsia="Arial" w:cs="Arial"/>
          <w:spacing w:val="-2"/>
          <w:szCs w:val="24"/>
        </w:rPr>
        <w:t>t</w:t>
      </w:r>
      <w:r w:rsidR="00C852B2" w:rsidRPr="00160799">
        <w:rPr>
          <w:rFonts w:eastAsia="Arial" w:cs="Arial"/>
          <w:spacing w:val="1"/>
          <w:szCs w:val="24"/>
        </w:rPr>
        <w:t>e</w:t>
      </w:r>
      <w:r w:rsidR="00C852B2" w:rsidRPr="00160799">
        <w:rPr>
          <w:rFonts w:eastAsia="Arial" w:cs="Arial"/>
          <w:szCs w:val="24"/>
        </w:rPr>
        <w:t>d</w:t>
      </w:r>
      <w:r w:rsidR="00C852B2" w:rsidRPr="00160799">
        <w:rPr>
          <w:rFonts w:eastAsia="Arial" w:cs="Arial"/>
          <w:spacing w:val="-1"/>
          <w:szCs w:val="24"/>
        </w:rPr>
        <w:t xml:space="preserve"> </w:t>
      </w:r>
      <w:r w:rsidRPr="007E67CF">
        <w:rPr>
          <w:rFonts w:cs="Arial"/>
          <w:szCs w:val="26"/>
        </w:rPr>
        <w:t xml:space="preserve">in the </w:t>
      </w:r>
      <w:r>
        <w:rPr>
          <w:rFonts w:cs="Arial"/>
          <w:szCs w:val="26"/>
        </w:rPr>
        <w:t>numerator</w:t>
      </w:r>
      <w:r w:rsidRPr="00160799">
        <w:rPr>
          <w:rFonts w:eastAsia="Arial" w:cs="Arial"/>
          <w:spacing w:val="-1"/>
          <w:szCs w:val="24"/>
        </w:rPr>
        <w:t xml:space="preserve"> </w:t>
      </w:r>
      <w:r w:rsidR="00C852B2" w:rsidRPr="00602D43">
        <w:rPr>
          <w:rFonts w:eastAsia="Arial" w:cs="Arial"/>
          <w:b/>
          <w:spacing w:val="-1"/>
          <w:szCs w:val="24"/>
        </w:rPr>
        <w:t>o</w:t>
      </w:r>
      <w:r w:rsidR="00C852B2" w:rsidRPr="00602D43">
        <w:rPr>
          <w:rFonts w:eastAsia="Arial" w:cs="Arial"/>
          <w:b/>
          <w:spacing w:val="1"/>
          <w:szCs w:val="24"/>
        </w:rPr>
        <w:t>n</w:t>
      </w:r>
      <w:r w:rsidR="00C852B2" w:rsidRPr="00602D43">
        <w:rPr>
          <w:rFonts w:eastAsia="Arial" w:cs="Arial"/>
          <w:b/>
          <w:szCs w:val="24"/>
        </w:rPr>
        <w:t xml:space="preserve">ly </w:t>
      </w:r>
      <w:r w:rsidR="00C852B2" w:rsidRPr="00602D43">
        <w:rPr>
          <w:rFonts w:eastAsia="Arial" w:cs="Arial"/>
          <w:b/>
          <w:spacing w:val="1"/>
          <w:szCs w:val="24"/>
        </w:rPr>
        <w:t>on</w:t>
      </w:r>
      <w:r w:rsidR="00C852B2" w:rsidRPr="00602D43">
        <w:rPr>
          <w:rFonts w:eastAsia="Arial" w:cs="Arial"/>
          <w:b/>
          <w:szCs w:val="24"/>
        </w:rPr>
        <w:t>c</w:t>
      </w:r>
      <w:r w:rsidR="00C852B2" w:rsidRPr="00602D43">
        <w:rPr>
          <w:rFonts w:eastAsia="Arial" w:cs="Arial"/>
          <w:b/>
          <w:spacing w:val="1"/>
          <w:szCs w:val="24"/>
        </w:rPr>
        <w:t>e</w:t>
      </w:r>
      <w:r w:rsidR="00160799">
        <w:rPr>
          <w:rFonts w:eastAsia="Arial" w:cs="Arial"/>
          <w:spacing w:val="1"/>
          <w:szCs w:val="24"/>
        </w:rPr>
        <w:t xml:space="preserve"> as long as the </w:t>
      </w:r>
      <w:r w:rsidR="00160799" w:rsidRPr="007E67CF">
        <w:rPr>
          <w:rFonts w:cs="Arial"/>
          <w:szCs w:val="26"/>
        </w:rPr>
        <w:t xml:space="preserve">aggregate suspension </w:t>
      </w:r>
      <w:r w:rsidR="00160799">
        <w:rPr>
          <w:rFonts w:cs="Arial"/>
          <w:szCs w:val="26"/>
        </w:rPr>
        <w:t xml:space="preserve">is </w:t>
      </w:r>
      <w:r w:rsidR="00160799" w:rsidRPr="007E67CF">
        <w:rPr>
          <w:rFonts w:cs="Arial"/>
          <w:b/>
          <w:szCs w:val="26"/>
        </w:rPr>
        <w:t>one full day</w:t>
      </w:r>
      <w:r w:rsidR="00160799">
        <w:rPr>
          <w:rFonts w:cs="Arial"/>
          <w:b/>
          <w:szCs w:val="26"/>
        </w:rPr>
        <w:t xml:space="preserve"> or more</w:t>
      </w:r>
      <w:r w:rsidR="00160799" w:rsidRPr="007E67CF">
        <w:rPr>
          <w:rFonts w:cs="Arial"/>
          <w:szCs w:val="26"/>
        </w:rPr>
        <w:t xml:space="preserve"> (i.e., total suspension value equal</w:t>
      </w:r>
      <w:r w:rsidR="00160799">
        <w:rPr>
          <w:rFonts w:cs="Arial"/>
          <w:szCs w:val="26"/>
        </w:rPr>
        <w:t>s</w:t>
      </w:r>
      <w:r w:rsidR="00160799" w:rsidRPr="007E67CF">
        <w:rPr>
          <w:rFonts w:cs="Arial"/>
          <w:szCs w:val="26"/>
        </w:rPr>
        <w:t xml:space="preserve"> 1.0 or more)</w:t>
      </w:r>
      <w:r w:rsidR="00C852B2" w:rsidRPr="00160799">
        <w:rPr>
          <w:rFonts w:eastAsia="Arial" w:cs="Arial"/>
          <w:szCs w:val="24"/>
        </w:rPr>
        <w:t xml:space="preserve">. </w:t>
      </w:r>
    </w:p>
    <w:p w14:paraId="39714BBE" w14:textId="395B7B9B" w:rsidR="006118D9" w:rsidRPr="00C904EE" w:rsidRDefault="00602D43" w:rsidP="214A59BA">
      <w:pPr>
        <w:pStyle w:val="ListParagraph"/>
        <w:numPr>
          <w:ilvl w:val="0"/>
          <w:numId w:val="10"/>
        </w:numPr>
        <w:spacing w:after="240" w:line="240" w:lineRule="auto"/>
        <w:rPr>
          <w:rFonts w:cs="Arial"/>
        </w:rPr>
      </w:pPr>
      <w:r w:rsidRPr="00C904EE">
        <w:rPr>
          <w:rFonts w:cs="Arial"/>
        </w:rPr>
        <w:t>A student who has</w:t>
      </w:r>
      <w:r w:rsidR="006118D9" w:rsidRPr="00C904EE">
        <w:rPr>
          <w:rFonts w:cs="Arial"/>
        </w:rPr>
        <w:t xml:space="preserve"> </w:t>
      </w:r>
      <w:r w:rsidR="006118D9" w:rsidRPr="00C904EE">
        <w:rPr>
          <w:rFonts w:cs="Arial"/>
          <w:b/>
          <w:bCs/>
        </w:rPr>
        <w:t>multiple suspensions</w:t>
      </w:r>
      <w:r w:rsidR="006118D9" w:rsidRPr="00C904EE">
        <w:rPr>
          <w:rFonts w:cs="Arial"/>
        </w:rPr>
        <w:t xml:space="preserve"> across </w:t>
      </w:r>
      <w:r w:rsidR="006118D9" w:rsidRPr="00C904EE">
        <w:rPr>
          <w:rFonts w:cs="Arial"/>
          <w:b/>
          <w:bCs/>
        </w:rPr>
        <w:t>multiple schools</w:t>
      </w:r>
      <w:r w:rsidR="006118D9" w:rsidRPr="00C904EE">
        <w:rPr>
          <w:rFonts w:cs="Arial"/>
        </w:rPr>
        <w:t xml:space="preserve"> </w:t>
      </w:r>
      <w:r w:rsidR="007A56E1" w:rsidRPr="00C904EE">
        <w:rPr>
          <w:rFonts w:cs="Arial"/>
          <w:b/>
          <w:bCs/>
        </w:rPr>
        <w:t>in</w:t>
      </w:r>
      <w:r w:rsidR="006118D9" w:rsidRPr="00C904EE">
        <w:rPr>
          <w:rFonts w:cs="Arial"/>
          <w:b/>
          <w:bCs/>
        </w:rPr>
        <w:t xml:space="preserve"> the same LEA</w:t>
      </w:r>
      <w:r w:rsidRPr="00C904EE">
        <w:rPr>
          <w:rFonts w:cs="Arial"/>
          <w:b/>
          <w:bCs/>
        </w:rPr>
        <w:t xml:space="preserve"> </w:t>
      </w:r>
      <w:r w:rsidRPr="00C904EE">
        <w:rPr>
          <w:rFonts w:cs="Arial"/>
        </w:rPr>
        <w:t xml:space="preserve">is </w:t>
      </w:r>
      <w:r w:rsidRPr="00C904EE">
        <w:rPr>
          <w:rFonts w:cs="Arial"/>
          <w:b/>
          <w:bCs/>
          <w:i/>
          <w:iCs/>
        </w:rPr>
        <w:t xml:space="preserve">included </w:t>
      </w:r>
      <w:r w:rsidRPr="00C904EE">
        <w:rPr>
          <w:rFonts w:cs="Arial"/>
        </w:rPr>
        <w:t>in the numerator if the</w:t>
      </w:r>
      <w:r w:rsidR="009F2925" w:rsidRPr="00C904EE">
        <w:rPr>
          <w:rFonts w:cs="Arial"/>
        </w:rPr>
        <w:t xml:space="preserve"> </w:t>
      </w:r>
      <w:r w:rsidR="00935280" w:rsidRPr="00C904EE">
        <w:rPr>
          <w:rFonts w:cs="Arial"/>
        </w:rPr>
        <w:t xml:space="preserve">aggregate suspension </w:t>
      </w:r>
      <w:r w:rsidRPr="00C904EE">
        <w:rPr>
          <w:rFonts w:cs="Arial"/>
        </w:rPr>
        <w:t>(</w:t>
      </w:r>
      <w:r w:rsidR="009F2925" w:rsidRPr="00C904EE">
        <w:rPr>
          <w:rFonts w:cs="Arial"/>
        </w:rPr>
        <w:t xml:space="preserve">based on </w:t>
      </w:r>
      <w:r w:rsidR="006118D9" w:rsidRPr="00C904EE">
        <w:rPr>
          <w:rFonts w:cs="Arial"/>
        </w:rPr>
        <w:t>all suspension</w:t>
      </w:r>
      <w:r w:rsidR="009F2925" w:rsidRPr="00C904EE">
        <w:rPr>
          <w:rFonts w:cs="Arial"/>
        </w:rPr>
        <w:t xml:space="preserve"> lengths</w:t>
      </w:r>
      <w:r w:rsidR="007A56E1" w:rsidRPr="00C904EE">
        <w:rPr>
          <w:rFonts w:cs="Arial"/>
        </w:rPr>
        <w:t xml:space="preserve"> in each school</w:t>
      </w:r>
      <w:r w:rsidRPr="00C904EE">
        <w:rPr>
          <w:rFonts w:cs="Arial"/>
        </w:rPr>
        <w:t xml:space="preserve">) is </w:t>
      </w:r>
      <w:r w:rsidRPr="00C904EE">
        <w:rPr>
          <w:rFonts w:cs="Arial"/>
          <w:b/>
          <w:bCs/>
        </w:rPr>
        <w:t xml:space="preserve">one full day or more </w:t>
      </w:r>
      <w:r w:rsidRPr="00C904EE">
        <w:rPr>
          <w:rFonts w:cs="Arial"/>
        </w:rPr>
        <w:t>(i.e., total suspension value equals 1.0 or more)</w:t>
      </w:r>
      <w:r w:rsidR="009F2925" w:rsidRPr="00C904EE">
        <w:rPr>
          <w:rFonts w:cs="Arial"/>
        </w:rPr>
        <w:t xml:space="preserve">. For example: </w:t>
      </w:r>
    </w:p>
    <w:p w14:paraId="683D30BD" w14:textId="0CDB4573" w:rsidR="008124E9" w:rsidRPr="00C904EE" w:rsidRDefault="008124E9" w:rsidP="008124E9">
      <w:pPr>
        <w:pStyle w:val="PlainText"/>
        <w:spacing w:after="240"/>
        <w:ind w:left="720"/>
        <w:contextualSpacing/>
        <w:rPr>
          <w:rFonts w:ascii="Arial" w:hAnsi="Arial" w:cs="Arial"/>
          <w:sz w:val="24"/>
        </w:rPr>
      </w:pPr>
      <w:r w:rsidRPr="00C904EE">
        <w:rPr>
          <w:rFonts w:ascii="Arial" w:hAnsi="Arial" w:cs="Arial"/>
          <w:sz w:val="24"/>
        </w:rPr>
        <w:t>Katya was enrolled in three different high schools in the same LEA. She was suspended in each high school</w:t>
      </w:r>
      <w:r w:rsidR="00645631" w:rsidRPr="00C904EE">
        <w:rPr>
          <w:rFonts w:ascii="Arial" w:hAnsi="Arial" w:cs="Arial"/>
          <w:sz w:val="24"/>
        </w:rPr>
        <w:t xml:space="preserve"> on different days</w:t>
      </w:r>
      <w:r w:rsidRPr="00C904EE">
        <w:rPr>
          <w:rFonts w:ascii="Arial" w:hAnsi="Arial" w:cs="Arial"/>
          <w:sz w:val="24"/>
        </w:rPr>
        <w:t xml:space="preserve">: </w:t>
      </w:r>
    </w:p>
    <w:p w14:paraId="327282D5" w14:textId="6E11FFAA" w:rsidR="008124E9" w:rsidRPr="00C904EE" w:rsidRDefault="008124E9" w:rsidP="008124E9">
      <w:pPr>
        <w:pStyle w:val="PlainText"/>
        <w:spacing w:after="240"/>
        <w:ind w:left="720"/>
        <w:contextualSpacing/>
        <w:rPr>
          <w:rFonts w:ascii="Arial" w:hAnsi="Arial" w:cs="Arial"/>
          <w:sz w:val="24"/>
        </w:rPr>
      </w:pPr>
    </w:p>
    <w:p w14:paraId="438A183D" w14:textId="2DB30FAB" w:rsidR="008124E9" w:rsidRPr="00C904EE" w:rsidRDefault="008124E9" w:rsidP="004E522E">
      <w:pPr>
        <w:pStyle w:val="PlainText"/>
        <w:numPr>
          <w:ilvl w:val="1"/>
          <w:numId w:val="10"/>
        </w:numPr>
        <w:spacing w:after="240"/>
        <w:contextualSpacing/>
        <w:rPr>
          <w:rFonts w:ascii="Arial" w:hAnsi="Arial" w:cs="Arial"/>
          <w:sz w:val="24"/>
        </w:rPr>
      </w:pPr>
      <w:r w:rsidRPr="00C904EE">
        <w:rPr>
          <w:rFonts w:ascii="Arial" w:hAnsi="Arial" w:cs="Arial"/>
          <w:i/>
          <w:sz w:val="24"/>
        </w:rPr>
        <w:t>School 1</w:t>
      </w:r>
      <w:r w:rsidR="007A56E1" w:rsidRPr="00C904EE">
        <w:rPr>
          <w:rFonts w:ascii="Arial" w:hAnsi="Arial" w:cs="Arial"/>
          <w:i/>
          <w:sz w:val="24"/>
        </w:rPr>
        <w:t>:</w:t>
      </w:r>
      <w:r w:rsidRPr="00C904EE">
        <w:rPr>
          <w:rFonts w:ascii="Arial" w:hAnsi="Arial" w:cs="Arial"/>
          <w:sz w:val="24"/>
        </w:rPr>
        <w:t xml:space="preserve"> Suspension Increments: 0.25 and 0.8</w:t>
      </w:r>
    </w:p>
    <w:p w14:paraId="1707D6EE" w14:textId="496CEA6A" w:rsidR="008124E9" w:rsidRPr="00C904EE" w:rsidRDefault="008124E9" w:rsidP="004E522E">
      <w:pPr>
        <w:pStyle w:val="PlainText"/>
        <w:numPr>
          <w:ilvl w:val="1"/>
          <w:numId w:val="10"/>
        </w:numPr>
        <w:spacing w:after="240"/>
        <w:contextualSpacing/>
        <w:rPr>
          <w:rFonts w:ascii="Arial" w:hAnsi="Arial" w:cs="Arial"/>
          <w:sz w:val="24"/>
        </w:rPr>
      </w:pPr>
      <w:r w:rsidRPr="00C904EE">
        <w:rPr>
          <w:rFonts w:ascii="Arial" w:hAnsi="Arial" w:cs="Arial"/>
          <w:i/>
          <w:sz w:val="24"/>
        </w:rPr>
        <w:t>School 2</w:t>
      </w:r>
      <w:r w:rsidR="007A56E1" w:rsidRPr="00C904EE">
        <w:rPr>
          <w:rFonts w:ascii="Arial" w:hAnsi="Arial" w:cs="Arial"/>
          <w:i/>
          <w:sz w:val="24"/>
        </w:rPr>
        <w:t>:</w:t>
      </w:r>
      <w:r w:rsidRPr="00C904EE">
        <w:rPr>
          <w:rFonts w:ascii="Arial" w:hAnsi="Arial" w:cs="Arial"/>
          <w:sz w:val="24"/>
        </w:rPr>
        <w:t xml:space="preserve"> Suspension Increments: 0.1, 0.5, and 0.3</w:t>
      </w:r>
    </w:p>
    <w:p w14:paraId="5A46F454" w14:textId="7269AF6F" w:rsidR="008124E9" w:rsidRPr="00C904EE" w:rsidRDefault="008124E9" w:rsidP="004E522E">
      <w:pPr>
        <w:pStyle w:val="PlainText"/>
        <w:numPr>
          <w:ilvl w:val="1"/>
          <w:numId w:val="10"/>
        </w:numPr>
        <w:spacing w:after="240"/>
        <w:rPr>
          <w:rFonts w:ascii="Arial" w:hAnsi="Arial" w:cs="Arial"/>
          <w:sz w:val="24"/>
        </w:rPr>
      </w:pPr>
      <w:r w:rsidRPr="00C904EE">
        <w:rPr>
          <w:rFonts w:ascii="Arial" w:hAnsi="Arial" w:cs="Arial"/>
          <w:i/>
          <w:sz w:val="24"/>
        </w:rPr>
        <w:t>School 3</w:t>
      </w:r>
      <w:r w:rsidR="007A56E1" w:rsidRPr="00C904EE">
        <w:rPr>
          <w:rFonts w:ascii="Arial" w:hAnsi="Arial" w:cs="Arial"/>
          <w:i/>
          <w:sz w:val="24"/>
        </w:rPr>
        <w:t>:</w:t>
      </w:r>
      <w:r w:rsidRPr="00C904EE">
        <w:rPr>
          <w:rFonts w:ascii="Arial" w:hAnsi="Arial" w:cs="Arial"/>
          <w:sz w:val="24"/>
        </w:rPr>
        <w:t xml:space="preserve"> Suspension Increments: </w:t>
      </w:r>
      <w:r w:rsidR="00645631" w:rsidRPr="00C904EE">
        <w:rPr>
          <w:rFonts w:ascii="Arial" w:hAnsi="Arial" w:cs="Arial"/>
          <w:sz w:val="24"/>
        </w:rPr>
        <w:t>0.5 and 0.5</w:t>
      </w:r>
    </w:p>
    <w:p w14:paraId="5E02F2D5" w14:textId="3A9354C6" w:rsidR="00645631" w:rsidRPr="00C904EE" w:rsidRDefault="00645631" w:rsidP="00645631">
      <w:pPr>
        <w:pStyle w:val="PlainText"/>
        <w:spacing w:before="120" w:after="240"/>
        <w:ind w:left="720"/>
        <w:rPr>
          <w:rFonts w:ascii="Arial" w:hAnsi="Arial" w:cs="Arial"/>
          <w:sz w:val="24"/>
        </w:rPr>
      </w:pPr>
      <w:r w:rsidRPr="00C904EE">
        <w:rPr>
          <w:rFonts w:ascii="Arial" w:hAnsi="Arial" w:cs="Arial"/>
          <w:sz w:val="24"/>
        </w:rPr>
        <w:t xml:space="preserve">At the LEA-level, Katya’s </w:t>
      </w:r>
      <w:r w:rsidR="00153936">
        <w:rPr>
          <w:rFonts w:ascii="Arial" w:hAnsi="Arial" w:cs="Arial"/>
          <w:sz w:val="24"/>
        </w:rPr>
        <w:t>total</w:t>
      </w:r>
      <w:r w:rsidRPr="00C904EE">
        <w:rPr>
          <w:rFonts w:ascii="Arial" w:hAnsi="Arial" w:cs="Arial"/>
          <w:sz w:val="24"/>
        </w:rPr>
        <w:t xml:space="preserve"> suspension length is: </w:t>
      </w:r>
    </w:p>
    <w:p w14:paraId="2E006C8E" w14:textId="6EB36708" w:rsidR="00645631" w:rsidRPr="00C904EE" w:rsidRDefault="00645631" w:rsidP="00645631">
      <w:pPr>
        <w:pStyle w:val="PlainText"/>
        <w:spacing w:before="120" w:after="240"/>
        <w:jc w:val="center"/>
        <w:rPr>
          <w:rFonts w:ascii="Arial" w:hAnsi="Arial" w:cs="Arial"/>
          <w:sz w:val="24"/>
        </w:rPr>
      </w:pPr>
      <w:r w:rsidRPr="00C904EE">
        <w:rPr>
          <w:rFonts w:ascii="Arial" w:hAnsi="Arial" w:cs="Arial"/>
          <w:sz w:val="24"/>
        </w:rPr>
        <w:t>0.25 + 0.8 + 0.1 + 0.5 + 0.3 + 0.5 + 0.5 = 2.95</w:t>
      </w:r>
    </w:p>
    <w:p w14:paraId="73849078" w14:textId="37384D26" w:rsidR="00645631" w:rsidRPr="00C904EE" w:rsidRDefault="00645631" w:rsidP="00645631">
      <w:pPr>
        <w:pStyle w:val="PlainText"/>
        <w:spacing w:before="120" w:after="240"/>
        <w:ind w:left="720"/>
        <w:rPr>
          <w:rFonts w:ascii="Arial" w:hAnsi="Arial" w:cs="Arial"/>
          <w:sz w:val="24"/>
        </w:rPr>
      </w:pPr>
      <w:r w:rsidRPr="00C904EE">
        <w:rPr>
          <w:rFonts w:ascii="Arial" w:hAnsi="Arial" w:cs="Arial"/>
          <w:sz w:val="24"/>
        </w:rPr>
        <w:lastRenderedPageBreak/>
        <w:t xml:space="preserve">Because Katya’s </w:t>
      </w:r>
      <w:r w:rsidR="00FB3E31">
        <w:rPr>
          <w:rFonts w:ascii="Arial" w:hAnsi="Arial" w:cs="Arial"/>
          <w:sz w:val="24"/>
        </w:rPr>
        <w:t>total</w:t>
      </w:r>
      <w:r w:rsidRPr="00C904EE">
        <w:rPr>
          <w:rFonts w:ascii="Arial" w:hAnsi="Arial" w:cs="Arial"/>
          <w:sz w:val="24"/>
        </w:rPr>
        <w:t xml:space="preserve"> suspension length was more than 1.0 days, she </w:t>
      </w:r>
      <w:r w:rsidR="006D1B90" w:rsidRPr="00C904EE">
        <w:rPr>
          <w:rFonts w:ascii="Arial" w:hAnsi="Arial" w:cs="Arial"/>
          <w:sz w:val="24"/>
        </w:rPr>
        <w:t>is</w:t>
      </w:r>
      <w:r w:rsidRPr="00C904EE">
        <w:rPr>
          <w:rFonts w:ascii="Arial" w:hAnsi="Arial" w:cs="Arial"/>
          <w:sz w:val="24"/>
        </w:rPr>
        <w:t xml:space="preserve"> included </w:t>
      </w:r>
      <w:r w:rsidR="00CE431B">
        <w:rPr>
          <w:rFonts w:ascii="Arial" w:hAnsi="Arial" w:cs="Arial"/>
          <w:sz w:val="24"/>
        </w:rPr>
        <w:t xml:space="preserve">once </w:t>
      </w:r>
      <w:r w:rsidRPr="00C904EE">
        <w:rPr>
          <w:rFonts w:ascii="Arial" w:hAnsi="Arial" w:cs="Arial"/>
          <w:sz w:val="24"/>
        </w:rPr>
        <w:t xml:space="preserve">in the numerator of the district’s suspension rate. </w:t>
      </w:r>
      <w:r w:rsidR="00602D43" w:rsidRPr="00C904EE">
        <w:rPr>
          <w:rFonts w:ascii="Arial" w:hAnsi="Arial" w:cs="Arial"/>
          <w:sz w:val="24"/>
        </w:rPr>
        <w:t xml:space="preserve">(She is also included in the numerator </w:t>
      </w:r>
      <w:r w:rsidR="0098433F">
        <w:rPr>
          <w:rFonts w:ascii="Arial" w:hAnsi="Arial" w:cs="Arial"/>
          <w:sz w:val="24"/>
        </w:rPr>
        <w:t>of</w:t>
      </w:r>
      <w:r w:rsidR="00602D43" w:rsidRPr="00C904EE">
        <w:rPr>
          <w:rFonts w:ascii="Arial" w:hAnsi="Arial" w:cs="Arial"/>
          <w:sz w:val="24"/>
        </w:rPr>
        <w:t xml:space="preserve"> </w:t>
      </w:r>
      <w:r w:rsidR="00E80F59">
        <w:rPr>
          <w:rFonts w:ascii="Arial" w:hAnsi="Arial" w:cs="Arial"/>
          <w:sz w:val="24"/>
        </w:rPr>
        <w:t>School 1 and School 3’s</w:t>
      </w:r>
      <w:r w:rsidR="00602D43" w:rsidRPr="00C904EE">
        <w:rPr>
          <w:rFonts w:ascii="Arial" w:hAnsi="Arial" w:cs="Arial"/>
          <w:sz w:val="24"/>
        </w:rPr>
        <w:t xml:space="preserve"> suspension rate</w:t>
      </w:r>
      <w:r w:rsidR="00E80F59">
        <w:rPr>
          <w:rFonts w:ascii="Arial" w:hAnsi="Arial" w:cs="Arial"/>
          <w:sz w:val="24"/>
        </w:rPr>
        <w:t>s</w:t>
      </w:r>
      <w:r w:rsidR="00602D43" w:rsidRPr="00C904EE">
        <w:rPr>
          <w:rFonts w:ascii="Arial" w:hAnsi="Arial" w:cs="Arial"/>
          <w:sz w:val="24"/>
        </w:rPr>
        <w:t xml:space="preserve"> because the </w:t>
      </w:r>
      <w:r w:rsidR="00FB3E31">
        <w:rPr>
          <w:rFonts w:ascii="Arial" w:hAnsi="Arial" w:cs="Arial"/>
          <w:sz w:val="24"/>
        </w:rPr>
        <w:t>total</w:t>
      </w:r>
      <w:r w:rsidR="00602D43" w:rsidRPr="00C904EE">
        <w:rPr>
          <w:rFonts w:ascii="Arial" w:hAnsi="Arial" w:cs="Arial"/>
          <w:sz w:val="24"/>
        </w:rPr>
        <w:t xml:space="preserve"> suspension length equals 1.0 or more at each school.</w:t>
      </w:r>
      <w:r w:rsidR="00E80F59">
        <w:rPr>
          <w:rFonts w:ascii="Arial" w:hAnsi="Arial" w:cs="Arial"/>
          <w:sz w:val="24"/>
        </w:rPr>
        <w:t xml:space="preserve"> She is not included in the numerator for School 2 because the </w:t>
      </w:r>
      <w:r w:rsidR="00FB3E31">
        <w:rPr>
          <w:rFonts w:ascii="Arial" w:hAnsi="Arial" w:cs="Arial"/>
          <w:sz w:val="24"/>
        </w:rPr>
        <w:t xml:space="preserve">total suspension length is less than 1.0 [i.e., </w:t>
      </w:r>
      <w:r w:rsidR="00FF341F">
        <w:rPr>
          <w:rFonts w:ascii="Arial" w:hAnsi="Arial" w:cs="Arial"/>
          <w:sz w:val="24"/>
        </w:rPr>
        <w:t xml:space="preserve">0.1 + 0.5 + 0.3 = </w:t>
      </w:r>
      <w:r w:rsidR="00FB3E31">
        <w:rPr>
          <w:rFonts w:ascii="Arial" w:hAnsi="Arial" w:cs="Arial"/>
          <w:sz w:val="24"/>
        </w:rPr>
        <w:t>0.9].</w:t>
      </w:r>
      <w:r w:rsidR="00602D43" w:rsidRPr="00C904EE">
        <w:rPr>
          <w:rFonts w:ascii="Arial" w:hAnsi="Arial" w:cs="Arial"/>
          <w:sz w:val="24"/>
        </w:rPr>
        <w:t xml:space="preserve">) </w:t>
      </w:r>
    </w:p>
    <w:p w14:paraId="45562D1F" w14:textId="7AA5C981" w:rsidR="00392602" w:rsidRPr="00392602" w:rsidRDefault="00392602" w:rsidP="214A59BA">
      <w:pPr>
        <w:spacing w:after="240" w:line="240" w:lineRule="auto"/>
        <w:contextualSpacing/>
        <w:rPr>
          <w:rFonts w:cs="Arial"/>
        </w:rPr>
      </w:pPr>
      <w:r w:rsidRPr="214A59BA">
        <w:rPr>
          <w:rFonts w:cs="Arial"/>
        </w:rPr>
        <w:t xml:space="preserve">When calculating the </w:t>
      </w:r>
      <w:r w:rsidR="00822331">
        <w:rPr>
          <w:rFonts w:cs="Arial"/>
        </w:rPr>
        <w:t>suspension total for each student</w:t>
      </w:r>
      <w:r w:rsidRPr="214A59BA">
        <w:rPr>
          <w:rFonts w:cs="Arial"/>
        </w:rPr>
        <w:t xml:space="preserve">, </w:t>
      </w:r>
      <w:r w:rsidRPr="214A59BA">
        <w:rPr>
          <w:rFonts w:cs="Arial"/>
          <w:b/>
          <w:bCs/>
        </w:rPr>
        <w:t>rounding is not used</w:t>
      </w:r>
      <w:r w:rsidRPr="214A59BA">
        <w:rPr>
          <w:rFonts w:cs="Arial"/>
        </w:rPr>
        <w:t xml:space="preserve">. For instance: </w:t>
      </w:r>
    </w:p>
    <w:p w14:paraId="2CBAC886" w14:textId="070D49D9" w:rsidR="00392602" w:rsidRPr="007E67CF" w:rsidRDefault="00392602" w:rsidP="004E522E">
      <w:pPr>
        <w:pStyle w:val="ListParagraph"/>
        <w:numPr>
          <w:ilvl w:val="0"/>
          <w:numId w:val="11"/>
        </w:numPr>
        <w:spacing w:after="240" w:line="240" w:lineRule="auto"/>
        <w:rPr>
          <w:rFonts w:cs="Arial"/>
          <w:szCs w:val="26"/>
        </w:rPr>
      </w:pPr>
      <w:r w:rsidRPr="007E67CF">
        <w:rPr>
          <w:rFonts w:cs="Arial"/>
          <w:szCs w:val="26"/>
        </w:rPr>
        <w:t xml:space="preserve">If a student’s suspension increments were 0.20, 0.25, 0.1, and 0.4, then the student’s aggregate suspension is: </w:t>
      </w:r>
    </w:p>
    <w:p w14:paraId="12E8BE74" w14:textId="77777777" w:rsidR="00392602" w:rsidRPr="00392602" w:rsidRDefault="00392602" w:rsidP="007E67CF">
      <w:pPr>
        <w:spacing w:after="240" w:line="240" w:lineRule="auto"/>
        <w:ind w:left="360"/>
        <w:jc w:val="center"/>
        <w:rPr>
          <w:rFonts w:cs="Arial"/>
          <w:szCs w:val="26"/>
        </w:rPr>
      </w:pPr>
      <w:r w:rsidRPr="00392602">
        <w:rPr>
          <w:rFonts w:cs="Arial"/>
          <w:szCs w:val="26"/>
        </w:rPr>
        <w:t>0.20 + 0.25 + 0.1 + 0.4 = 0.95</w:t>
      </w:r>
    </w:p>
    <w:p w14:paraId="5AEB714D" w14:textId="08058233" w:rsidR="00392602" w:rsidRDefault="00392602" w:rsidP="007E67CF">
      <w:pPr>
        <w:tabs>
          <w:tab w:val="left" w:pos="900"/>
        </w:tabs>
        <w:spacing w:after="240" w:line="240" w:lineRule="auto"/>
        <w:ind w:left="720"/>
        <w:rPr>
          <w:rFonts w:cs="Arial"/>
          <w:szCs w:val="26"/>
        </w:rPr>
      </w:pPr>
      <w:r w:rsidRPr="00392602">
        <w:rPr>
          <w:rFonts w:cs="Arial"/>
          <w:szCs w:val="26"/>
        </w:rPr>
        <w:t xml:space="preserve">The student’s suspension is not rounded to 1.0. Because this student’s suspension is less than one full day, this student will not be included in the </w:t>
      </w:r>
      <w:r w:rsidR="006D1B90">
        <w:rPr>
          <w:rFonts w:cs="Arial"/>
          <w:szCs w:val="26"/>
        </w:rPr>
        <w:t xml:space="preserve">numerator of the suspension rate. </w:t>
      </w:r>
      <w:r w:rsidRPr="00392602">
        <w:rPr>
          <w:rFonts w:cs="Arial"/>
          <w:szCs w:val="26"/>
        </w:rPr>
        <w:t xml:space="preserve"> </w:t>
      </w:r>
    </w:p>
    <w:p w14:paraId="67FF3087" w14:textId="7471F96E" w:rsidR="00162808" w:rsidRDefault="00C852B2" w:rsidP="007E67CF">
      <w:pPr>
        <w:spacing w:after="240" w:line="240" w:lineRule="auto"/>
        <w:rPr>
          <w:rFonts w:eastAsia="Arial" w:cs="Arial"/>
          <w:szCs w:val="24"/>
        </w:rPr>
      </w:pPr>
      <w:r>
        <w:rPr>
          <w:rFonts w:eastAsia="Arial" w:cs="Arial"/>
          <w:szCs w:val="24"/>
        </w:rPr>
        <w:t xml:space="preserve">Table 2 below contains multiple student scenarios to help </w:t>
      </w:r>
      <w:r w:rsidR="00B76501">
        <w:rPr>
          <w:rFonts w:eastAsia="Arial" w:cs="Arial"/>
          <w:szCs w:val="24"/>
        </w:rPr>
        <w:t xml:space="preserve">further clarify </w:t>
      </w:r>
      <w:r>
        <w:rPr>
          <w:rFonts w:eastAsia="Arial" w:cs="Arial"/>
          <w:szCs w:val="24"/>
        </w:rPr>
        <w:t xml:space="preserve">when students are included or excluded in the suspension rate calculation.   </w:t>
      </w:r>
      <w:r w:rsidR="00392602" w:rsidRPr="00392602">
        <w:rPr>
          <w:rFonts w:eastAsia="Arial" w:cs="Arial"/>
          <w:szCs w:val="24"/>
        </w:rPr>
        <w:t xml:space="preserve"> </w:t>
      </w:r>
    </w:p>
    <w:p w14:paraId="3EE8ED67" w14:textId="63B094EE" w:rsidR="00392602" w:rsidRPr="00392602" w:rsidRDefault="00392602" w:rsidP="00D44ACD">
      <w:pPr>
        <w:spacing w:after="0" w:line="240" w:lineRule="auto"/>
        <w:rPr>
          <w:rFonts w:cs="Arial"/>
          <w:b/>
          <w:szCs w:val="26"/>
        </w:rPr>
      </w:pPr>
      <w:r w:rsidRPr="00392602">
        <w:rPr>
          <w:rFonts w:cs="Arial"/>
          <w:b/>
          <w:szCs w:val="26"/>
        </w:rPr>
        <w:t xml:space="preserve">Table </w:t>
      </w:r>
      <w:r w:rsidR="00783642">
        <w:rPr>
          <w:rFonts w:cs="Arial"/>
          <w:b/>
          <w:szCs w:val="26"/>
        </w:rPr>
        <w:t xml:space="preserve">2: Student Examples </w:t>
      </w:r>
    </w:p>
    <w:tbl>
      <w:tblPr>
        <w:tblStyle w:val="TableGrid12"/>
        <w:tblW w:w="0" w:type="auto"/>
        <w:tblLook w:val="04A0" w:firstRow="1" w:lastRow="0" w:firstColumn="1" w:lastColumn="0" w:noHBand="0" w:noVBand="1"/>
        <w:tblDescription w:val="Student examples of includsion/exclusion rules for the suspension rate calculation. "/>
      </w:tblPr>
      <w:tblGrid>
        <w:gridCol w:w="1603"/>
        <w:gridCol w:w="8163"/>
      </w:tblGrid>
      <w:tr w:rsidR="00392602" w:rsidRPr="00392602" w14:paraId="1C2E440B" w14:textId="77777777" w:rsidTr="00A256BA">
        <w:trPr>
          <w:cantSplit/>
          <w:trHeight w:val="478"/>
          <w:tblHeader/>
        </w:trPr>
        <w:tc>
          <w:tcPr>
            <w:tcW w:w="1603" w:type="dxa"/>
            <w:shd w:val="clear" w:color="auto" w:fill="E6E6E6"/>
            <w:vAlign w:val="center"/>
          </w:tcPr>
          <w:p w14:paraId="08E84B68" w14:textId="77777777" w:rsidR="00392602" w:rsidRPr="007D57B3" w:rsidRDefault="00392602" w:rsidP="00F2564D">
            <w:pPr>
              <w:spacing w:before="16" w:after="0" w:line="260" w:lineRule="exact"/>
              <w:contextualSpacing/>
              <w:jc w:val="center"/>
              <w:rPr>
                <w:rFonts w:cs="Arial"/>
              </w:rPr>
            </w:pPr>
            <w:r w:rsidRPr="007D57B3">
              <w:rPr>
                <w:rFonts w:eastAsia="Symbol" w:cs="Arial"/>
                <w:b/>
              </w:rPr>
              <w:t>Example</w:t>
            </w:r>
          </w:p>
        </w:tc>
        <w:tc>
          <w:tcPr>
            <w:tcW w:w="8163" w:type="dxa"/>
            <w:shd w:val="clear" w:color="auto" w:fill="E6E6E6"/>
            <w:vAlign w:val="center"/>
          </w:tcPr>
          <w:p w14:paraId="52A19718" w14:textId="77777777" w:rsidR="00392602" w:rsidRPr="007D57B3" w:rsidRDefault="00392602" w:rsidP="00F2564D">
            <w:pPr>
              <w:spacing w:before="16" w:after="0" w:line="260" w:lineRule="exact"/>
              <w:contextualSpacing/>
              <w:jc w:val="center"/>
              <w:rPr>
                <w:rFonts w:cs="Arial"/>
                <w:b/>
              </w:rPr>
            </w:pPr>
            <w:r w:rsidRPr="007D57B3">
              <w:rPr>
                <w:rFonts w:cs="Arial"/>
                <w:b/>
              </w:rPr>
              <w:t>Scenario</w:t>
            </w:r>
          </w:p>
        </w:tc>
      </w:tr>
      <w:tr w:rsidR="00392602" w:rsidRPr="00392602" w14:paraId="0DADADA5" w14:textId="77777777" w:rsidTr="00A256BA">
        <w:trPr>
          <w:cantSplit/>
          <w:trHeight w:val="1467"/>
          <w:tblHeader/>
        </w:trPr>
        <w:tc>
          <w:tcPr>
            <w:tcW w:w="1603" w:type="dxa"/>
            <w:vAlign w:val="center"/>
          </w:tcPr>
          <w:p w14:paraId="35F5290C" w14:textId="77777777" w:rsidR="00392602" w:rsidRPr="00392602" w:rsidRDefault="00392602" w:rsidP="00F2564D">
            <w:pPr>
              <w:spacing w:before="16" w:after="0" w:line="260" w:lineRule="exact"/>
              <w:contextualSpacing/>
              <w:jc w:val="center"/>
              <w:rPr>
                <w:rFonts w:cs="Arial"/>
                <w:b/>
                <w:szCs w:val="24"/>
              </w:rPr>
            </w:pPr>
            <w:r w:rsidRPr="00392602">
              <w:rPr>
                <w:rFonts w:cs="Arial"/>
                <w:b/>
                <w:szCs w:val="24"/>
              </w:rPr>
              <w:t>Same School</w:t>
            </w:r>
          </w:p>
        </w:tc>
        <w:tc>
          <w:tcPr>
            <w:tcW w:w="8163" w:type="dxa"/>
            <w:vAlign w:val="center"/>
          </w:tcPr>
          <w:p w14:paraId="19347D0A" w14:textId="52876A2F" w:rsidR="00392602" w:rsidRPr="00392602" w:rsidRDefault="00392602" w:rsidP="00F2564D">
            <w:pPr>
              <w:spacing w:after="0" w:line="240" w:lineRule="auto"/>
              <w:ind w:right="288"/>
              <w:rPr>
                <w:rFonts w:eastAsia="Arial" w:cs="Arial"/>
                <w:szCs w:val="24"/>
              </w:rPr>
            </w:pPr>
            <w:r w:rsidRPr="00392602">
              <w:rPr>
                <w:rFonts w:eastAsia="Symbol" w:cs="Arial"/>
                <w:szCs w:val="24"/>
              </w:rPr>
              <w:t xml:space="preserve">Within one academic year, Student A was suspended five different times within his/her school. Each suspension was for a full day.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4"/>
                <w:szCs w:val="24"/>
              </w:rPr>
              <w:t xml:space="preserve"> </w:t>
            </w:r>
            <w:r w:rsidRPr="00392602">
              <w:rPr>
                <w:rFonts w:eastAsia="Arial" w:cs="Arial"/>
                <w:spacing w:val="-3"/>
                <w:szCs w:val="24"/>
              </w:rPr>
              <w:t>w</w:t>
            </w:r>
            <w:r w:rsidRPr="00392602">
              <w:rPr>
                <w:rFonts w:eastAsia="Arial" w:cs="Arial"/>
                <w:spacing w:val="1"/>
                <w:szCs w:val="24"/>
              </w:rPr>
              <w:t>ou</w:t>
            </w:r>
            <w:r w:rsidRPr="00392602">
              <w:rPr>
                <w:rFonts w:eastAsia="Arial" w:cs="Arial"/>
                <w:szCs w:val="24"/>
              </w:rPr>
              <w:t>ld</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zCs w:val="24"/>
              </w:rPr>
              <w:t>e</w:t>
            </w:r>
            <w:r w:rsidRPr="00392602">
              <w:rPr>
                <w:rFonts w:eastAsia="Arial" w:cs="Arial"/>
                <w:spacing w:val="1"/>
                <w:szCs w:val="24"/>
              </w:rPr>
              <w:t xml:space="preserve"> </w:t>
            </w:r>
            <w:r w:rsidR="00893CDD" w:rsidRPr="00392602">
              <w:rPr>
                <w:rFonts w:eastAsia="Symbol" w:cs="Arial"/>
                <w:szCs w:val="24"/>
              </w:rPr>
              <w:t xml:space="preserve">counted </w:t>
            </w:r>
            <w:r w:rsidR="007C4C9B" w:rsidRPr="00392602">
              <w:rPr>
                <w:rFonts w:eastAsia="Symbol" w:cs="Arial"/>
                <w:szCs w:val="24"/>
              </w:rPr>
              <w:t xml:space="preserve">only </w:t>
            </w:r>
            <w:r w:rsidR="00893CDD" w:rsidRPr="00392602">
              <w:rPr>
                <w:rFonts w:eastAsia="Symbol" w:cs="Arial"/>
                <w:szCs w:val="24"/>
              </w:rPr>
              <w:t>once in both the numerator and denominator of the suspension rate.</w:t>
            </w:r>
          </w:p>
        </w:tc>
      </w:tr>
      <w:tr w:rsidR="00392602" w:rsidRPr="00392602" w14:paraId="3DB6D556" w14:textId="77777777" w:rsidTr="00A256BA">
        <w:trPr>
          <w:cantSplit/>
          <w:trHeight w:val="3321"/>
          <w:tblHeader/>
        </w:trPr>
        <w:tc>
          <w:tcPr>
            <w:tcW w:w="1603" w:type="dxa"/>
            <w:vAlign w:val="center"/>
          </w:tcPr>
          <w:p w14:paraId="5AEB5195" w14:textId="02D4D091" w:rsidR="00392602" w:rsidRPr="00392602" w:rsidRDefault="00392602" w:rsidP="00F2564D">
            <w:pPr>
              <w:spacing w:before="16" w:after="0" w:line="260" w:lineRule="exact"/>
              <w:contextualSpacing/>
              <w:jc w:val="center"/>
              <w:rPr>
                <w:rFonts w:cs="Arial"/>
              </w:rPr>
            </w:pPr>
            <w:r w:rsidRPr="214A59BA">
              <w:rPr>
                <w:rFonts w:cs="Arial"/>
                <w:b/>
                <w:bCs/>
              </w:rPr>
              <w:t>Same School</w:t>
            </w:r>
            <w:r w:rsidR="001E7CC4">
              <w:rPr>
                <w:rFonts w:cs="Arial"/>
                <w:b/>
                <w:bCs/>
              </w:rPr>
              <w:t xml:space="preserve"> with Multiple Enrollments</w:t>
            </w:r>
          </w:p>
        </w:tc>
        <w:tc>
          <w:tcPr>
            <w:tcW w:w="8163" w:type="dxa"/>
            <w:vAlign w:val="center"/>
          </w:tcPr>
          <w:p w14:paraId="10A59547" w14:textId="0FFC8956" w:rsidR="00392602" w:rsidRDefault="00392602" w:rsidP="00F2564D">
            <w:pPr>
              <w:spacing w:after="24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p>
          <w:p w14:paraId="6A3B3308" w14:textId="28FF0508" w:rsidR="00392602" w:rsidRPr="00893CDD" w:rsidRDefault="00392602" w:rsidP="00F2564D">
            <w:pPr>
              <w:pStyle w:val="ListParagraph"/>
              <w:widowControl/>
              <w:numPr>
                <w:ilvl w:val="0"/>
                <w:numId w:val="11"/>
              </w:numPr>
              <w:tabs>
                <w:tab w:val="left" w:pos="1220"/>
              </w:tabs>
              <w:spacing w:after="240" w:line="240" w:lineRule="auto"/>
              <w:ind w:left="518" w:right="418"/>
              <w:contextualSpacing w:val="0"/>
              <w:rPr>
                <w:rFonts w:eastAsia="Arial" w:cs="Arial"/>
                <w:szCs w:val="24"/>
              </w:rPr>
            </w:pPr>
            <w:r w:rsidRPr="00893CDD">
              <w:rPr>
                <w:rFonts w:eastAsia="Arial" w:cs="Arial"/>
                <w:spacing w:val="2"/>
                <w:szCs w:val="24"/>
              </w:rPr>
              <w:t>Enrolled at School 1</w:t>
            </w:r>
            <w:r w:rsidR="00893CDD">
              <w:rPr>
                <w:rFonts w:eastAsia="Arial" w:cs="Arial"/>
                <w:spacing w:val="2"/>
                <w:szCs w:val="24"/>
              </w:rPr>
              <w:t xml:space="preserve">, </w:t>
            </w:r>
            <w:r w:rsidRPr="00893CDD">
              <w:rPr>
                <w:rFonts w:eastAsia="Arial" w:cs="Arial"/>
                <w:spacing w:val="2"/>
                <w:szCs w:val="24"/>
              </w:rPr>
              <w:t xml:space="preserve">was suspended twice (each for a full day), and then exited the school, and </w:t>
            </w:r>
          </w:p>
          <w:p w14:paraId="32AEAFB6" w14:textId="780DCC80" w:rsidR="00392602" w:rsidRPr="00893CDD" w:rsidRDefault="00893CDD" w:rsidP="00F2564D">
            <w:pPr>
              <w:pStyle w:val="ListParagraph"/>
              <w:widowControl/>
              <w:numPr>
                <w:ilvl w:val="0"/>
                <w:numId w:val="11"/>
              </w:numPr>
              <w:tabs>
                <w:tab w:val="left" w:pos="1220"/>
              </w:tabs>
              <w:spacing w:after="240" w:line="240" w:lineRule="auto"/>
              <w:ind w:left="518" w:right="418"/>
              <w:contextualSpacing w:val="0"/>
              <w:rPr>
                <w:rFonts w:eastAsia="Arial" w:cs="Arial"/>
                <w:szCs w:val="24"/>
              </w:rPr>
            </w:pPr>
            <w:r>
              <w:rPr>
                <w:rFonts w:eastAsia="Arial" w:cs="Arial"/>
                <w:szCs w:val="24"/>
              </w:rPr>
              <w:t>Re-enrolled at</w:t>
            </w:r>
            <w:r w:rsidR="00392602" w:rsidRPr="00893CDD">
              <w:rPr>
                <w:rFonts w:eastAsia="Arial" w:cs="Arial"/>
                <w:szCs w:val="24"/>
              </w:rPr>
              <w:t xml:space="preserve"> School 1, was suspended once (for a full day), and exited the school.</w:t>
            </w:r>
          </w:p>
          <w:p w14:paraId="72979EDF" w14:textId="4D3ED517" w:rsidR="00392602" w:rsidRPr="00392602" w:rsidRDefault="00392602" w:rsidP="00F2564D">
            <w:pPr>
              <w:widowControl/>
              <w:spacing w:after="240" w:line="240" w:lineRule="auto"/>
              <w:rPr>
                <w:sz w:val="20"/>
              </w:rPr>
            </w:pPr>
            <w:r w:rsidRPr="00392602">
              <w:rPr>
                <w:rFonts w:eastAsia="Symbol" w:cs="Arial"/>
                <w:szCs w:val="24"/>
              </w:rPr>
              <w:t xml:space="preserve">Student A would be counted as being suspended </w:t>
            </w:r>
            <w:r w:rsidR="00893CDD">
              <w:rPr>
                <w:rFonts w:eastAsia="Symbol" w:cs="Arial"/>
                <w:szCs w:val="24"/>
              </w:rPr>
              <w:t xml:space="preserve">only </w:t>
            </w:r>
            <w:r w:rsidRPr="00392602">
              <w:rPr>
                <w:rFonts w:eastAsia="Symbol" w:cs="Arial"/>
                <w:szCs w:val="24"/>
              </w:rPr>
              <w:t xml:space="preserve">once at School 1 (i.e., the student would be counted </w:t>
            </w:r>
            <w:r w:rsidR="007C4C9B" w:rsidRPr="00392602">
              <w:rPr>
                <w:rFonts w:eastAsia="Symbol" w:cs="Arial"/>
                <w:szCs w:val="24"/>
              </w:rPr>
              <w:t xml:space="preserve">only </w:t>
            </w:r>
            <w:r w:rsidRPr="00392602">
              <w:rPr>
                <w:rFonts w:eastAsia="Symbol" w:cs="Arial"/>
                <w:szCs w:val="24"/>
              </w:rPr>
              <w:t>once in both the numerator and denominator of the suspension rate)</w:t>
            </w:r>
            <w:r w:rsidR="000E47D6">
              <w:rPr>
                <w:rFonts w:eastAsia="Symbol" w:cs="Arial"/>
                <w:szCs w:val="24"/>
              </w:rPr>
              <w:t xml:space="preserve"> even though the student transferred in and out of the school. </w:t>
            </w:r>
          </w:p>
        </w:tc>
      </w:tr>
    </w:tbl>
    <w:p w14:paraId="7E43652A" w14:textId="77777777" w:rsidR="00DE0B03" w:rsidRDefault="00DE0B03">
      <w:r>
        <w:br w:type="page"/>
      </w:r>
    </w:p>
    <w:p w14:paraId="3FCB3D8E" w14:textId="2B9056D4" w:rsidR="00DE0B03" w:rsidRPr="00DE0B03" w:rsidRDefault="00DE0B03" w:rsidP="000648E5">
      <w:pPr>
        <w:spacing w:after="0" w:line="240" w:lineRule="auto"/>
        <w:ind w:left="187"/>
        <w:rPr>
          <w:b/>
          <w:bCs/>
        </w:rPr>
      </w:pPr>
      <w:r>
        <w:rPr>
          <w:b/>
          <w:bCs/>
        </w:rPr>
        <w:lastRenderedPageBreak/>
        <w:t xml:space="preserve">Table 2: </w:t>
      </w:r>
      <w:r>
        <w:rPr>
          <w:rFonts w:cs="Arial"/>
          <w:b/>
          <w:szCs w:val="26"/>
        </w:rPr>
        <w:t>Student Examples (Cont.)</w:t>
      </w:r>
    </w:p>
    <w:tbl>
      <w:tblPr>
        <w:tblStyle w:val="TableGrid"/>
        <w:tblW w:w="0" w:type="auto"/>
        <w:tblInd w:w="180" w:type="dxa"/>
        <w:tblLook w:val="04A0" w:firstRow="1" w:lastRow="0" w:firstColumn="1" w:lastColumn="0" w:noHBand="0" w:noVBand="1"/>
        <w:tblDescription w:val="Student examples of includsion/exclusion rules for the suspension rate calculation. "/>
      </w:tblPr>
      <w:tblGrid>
        <w:gridCol w:w="2245"/>
        <w:gridCol w:w="7516"/>
      </w:tblGrid>
      <w:tr w:rsidR="00DE0B03" w14:paraId="487CB14F" w14:textId="77777777" w:rsidTr="00A256BA">
        <w:trPr>
          <w:cantSplit/>
          <w:tblHeader/>
        </w:trPr>
        <w:tc>
          <w:tcPr>
            <w:tcW w:w="2245" w:type="dxa"/>
            <w:shd w:val="clear" w:color="auto" w:fill="E6E6E6"/>
            <w:vAlign w:val="center"/>
          </w:tcPr>
          <w:p w14:paraId="49E2F503" w14:textId="15C66CE2" w:rsidR="00DE0B03" w:rsidRDefault="00DE0B03" w:rsidP="00DE0B03">
            <w:pPr>
              <w:spacing w:after="0" w:line="240" w:lineRule="auto"/>
              <w:jc w:val="center"/>
              <w:rPr>
                <w:rFonts w:cs="Arial"/>
                <w:b/>
                <w:szCs w:val="26"/>
              </w:rPr>
            </w:pPr>
            <w:r w:rsidRPr="007D57B3">
              <w:rPr>
                <w:rFonts w:eastAsia="Symbol" w:cs="Arial"/>
                <w:b/>
              </w:rPr>
              <w:t>Example</w:t>
            </w:r>
          </w:p>
        </w:tc>
        <w:tc>
          <w:tcPr>
            <w:tcW w:w="7516" w:type="dxa"/>
            <w:shd w:val="clear" w:color="auto" w:fill="E6E6E6"/>
            <w:vAlign w:val="center"/>
          </w:tcPr>
          <w:p w14:paraId="22DE62B0" w14:textId="11733D69" w:rsidR="00DE0B03" w:rsidRDefault="00DE0B03" w:rsidP="00DE0B03">
            <w:pPr>
              <w:spacing w:after="0" w:line="240" w:lineRule="auto"/>
              <w:jc w:val="center"/>
              <w:rPr>
                <w:rFonts w:cs="Arial"/>
                <w:b/>
                <w:szCs w:val="26"/>
              </w:rPr>
            </w:pPr>
            <w:r w:rsidRPr="007D57B3">
              <w:rPr>
                <w:rFonts w:cs="Arial"/>
                <w:b/>
              </w:rPr>
              <w:t>Scenario</w:t>
            </w:r>
          </w:p>
        </w:tc>
      </w:tr>
      <w:tr w:rsidR="00DE0B03" w14:paraId="39F5B94A" w14:textId="77777777" w:rsidTr="00A256BA">
        <w:trPr>
          <w:cantSplit/>
          <w:tblHeader/>
        </w:trPr>
        <w:tc>
          <w:tcPr>
            <w:tcW w:w="2245" w:type="dxa"/>
            <w:vAlign w:val="center"/>
          </w:tcPr>
          <w:p w14:paraId="72AB0674" w14:textId="0D07AD4E" w:rsidR="00DE0B03" w:rsidRDefault="00DE0B03" w:rsidP="00DE0B03">
            <w:pPr>
              <w:spacing w:after="0" w:line="240" w:lineRule="auto"/>
              <w:rPr>
                <w:rFonts w:cs="Arial"/>
                <w:b/>
                <w:szCs w:val="26"/>
              </w:rPr>
            </w:pPr>
            <w:r w:rsidRPr="00392602">
              <w:rPr>
                <w:rFonts w:cs="Arial"/>
                <w:b/>
                <w:szCs w:val="24"/>
              </w:rPr>
              <w:t>Different Schools within One LEA</w:t>
            </w:r>
          </w:p>
        </w:tc>
        <w:tc>
          <w:tcPr>
            <w:tcW w:w="7516" w:type="dxa"/>
            <w:vAlign w:val="center"/>
          </w:tcPr>
          <w:p w14:paraId="7A9039BD" w14:textId="77777777" w:rsidR="00DE0B03" w:rsidRPr="00392602" w:rsidRDefault="00DE0B03" w:rsidP="00DE0B03">
            <w:pPr>
              <w:tabs>
                <w:tab w:val="left" w:pos="1220"/>
              </w:tabs>
              <w:spacing w:after="120" w:line="240" w:lineRule="auto"/>
              <w:ind w:right="163" w:firstLine="23"/>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zCs w:val="24"/>
              </w:rPr>
              <w:t>t</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d</w:t>
            </w:r>
            <w:r w:rsidRPr="00392602">
              <w:rPr>
                <w:rFonts w:eastAsia="Arial" w:cs="Arial"/>
                <w:spacing w:val="-3"/>
                <w:szCs w:val="24"/>
              </w:rPr>
              <w:t>i</w:t>
            </w:r>
            <w:r w:rsidRPr="00392602">
              <w:rPr>
                <w:rFonts w:eastAsia="Arial" w:cs="Arial"/>
                <w:szCs w:val="24"/>
              </w:rPr>
              <w:t>f</w:t>
            </w:r>
            <w:r w:rsidRPr="00392602">
              <w:rPr>
                <w:rFonts w:eastAsia="Arial" w:cs="Arial"/>
                <w:spacing w:val="1"/>
                <w:szCs w:val="24"/>
              </w:rPr>
              <w:t>fe</w:t>
            </w:r>
            <w:r w:rsidRPr="00392602">
              <w:rPr>
                <w:rFonts w:eastAsia="Arial" w:cs="Arial"/>
                <w:szCs w:val="24"/>
              </w:rPr>
              <w:t>re</w:t>
            </w:r>
            <w:r w:rsidRPr="00392602">
              <w:rPr>
                <w:rFonts w:eastAsia="Arial" w:cs="Arial"/>
                <w:spacing w:val="-1"/>
                <w:szCs w:val="24"/>
              </w:rPr>
              <w:t>n</w:t>
            </w:r>
            <w:r w:rsidRPr="00392602">
              <w:rPr>
                <w:rFonts w:eastAsia="Arial" w:cs="Arial"/>
                <w:szCs w:val="24"/>
              </w:rPr>
              <w:t>t sc</w:t>
            </w:r>
            <w:r w:rsidRPr="00392602">
              <w:rPr>
                <w:rFonts w:eastAsia="Arial" w:cs="Arial"/>
                <w:spacing w:val="1"/>
                <w:szCs w:val="24"/>
              </w:rPr>
              <w:t>hoo</w:t>
            </w:r>
            <w:r w:rsidRPr="00392602">
              <w:rPr>
                <w:rFonts w:eastAsia="Arial" w:cs="Arial"/>
                <w:szCs w:val="24"/>
              </w:rPr>
              <w:t xml:space="preserve">ls </w:t>
            </w:r>
            <w:r w:rsidRPr="00392602">
              <w:rPr>
                <w:rFonts w:eastAsia="Arial" w:cs="Arial"/>
                <w:spacing w:val="-3"/>
                <w:szCs w:val="24"/>
              </w:rPr>
              <w:t>w</w:t>
            </w:r>
            <w:r w:rsidRPr="00392602">
              <w:rPr>
                <w:rFonts w:eastAsia="Arial" w:cs="Arial"/>
                <w:szCs w:val="24"/>
              </w:rPr>
              <w:t>it</w:t>
            </w:r>
            <w:r w:rsidRPr="00392602">
              <w:rPr>
                <w:rFonts w:eastAsia="Arial" w:cs="Arial"/>
                <w:spacing w:val="1"/>
                <w:szCs w:val="24"/>
              </w:rPr>
              <w:t>h</w:t>
            </w:r>
            <w:r w:rsidRPr="00392602">
              <w:rPr>
                <w:rFonts w:eastAsia="Arial" w:cs="Arial"/>
                <w:szCs w:val="24"/>
              </w:rPr>
              <w:t>in</w:t>
            </w:r>
            <w:r w:rsidRPr="00392602">
              <w:rPr>
                <w:rFonts w:eastAsia="Arial" w:cs="Arial"/>
                <w:spacing w:val="1"/>
                <w:szCs w:val="24"/>
              </w:rPr>
              <w:t xml:space="preserve"> 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In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w:t>
            </w:r>
            <w:r w:rsidRPr="00392602">
              <w:rPr>
                <w:rFonts w:eastAsia="Arial" w:cs="Arial"/>
                <w:spacing w:val="-2"/>
                <w:szCs w:val="24"/>
              </w:rPr>
              <w:t xml:space="preserve"> </w:t>
            </w:r>
            <w:r w:rsidRPr="00392602">
              <w:rPr>
                <w:rFonts w:eastAsia="Arial" w:cs="Arial"/>
                <w:szCs w:val="24"/>
              </w:rPr>
              <w:t>St</w:t>
            </w:r>
            <w:r w:rsidRPr="00392602">
              <w:rPr>
                <w:rFonts w:eastAsia="Arial" w:cs="Arial"/>
                <w:spacing w:val="-1"/>
                <w:szCs w:val="24"/>
              </w:rPr>
              <w:t>u</w:t>
            </w:r>
            <w:r w:rsidRPr="00392602">
              <w:rPr>
                <w:rFonts w:eastAsia="Arial" w:cs="Arial"/>
                <w:spacing w:val="1"/>
                <w:szCs w:val="24"/>
              </w:rPr>
              <w:t>den</w:t>
            </w:r>
            <w:r w:rsidRPr="00392602">
              <w:rPr>
                <w:rFonts w:eastAsia="Arial" w:cs="Arial"/>
                <w:szCs w:val="24"/>
              </w:rPr>
              <w:t>t</w:t>
            </w:r>
            <w:r w:rsidRPr="00392602">
              <w:rPr>
                <w:rFonts w:eastAsia="Arial" w:cs="Arial"/>
                <w:spacing w:val="-2"/>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6"/>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d</w:t>
            </w:r>
            <w:r w:rsidRPr="00392602">
              <w:rPr>
                <w:rFonts w:eastAsia="Arial" w:cs="Arial"/>
                <w:szCs w:val="24"/>
              </w:rPr>
              <w:t>:</w:t>
            </w:r>
          </w:p>
          <w:p w14:paraId="0A03EE8A" w14:textId="77777777" w:rsidR="00DE0B03" w:rsidRPr="00893CDD" w:rsidRDefault="00DE0B03" w:rsidP="00DE0B03">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zCs w:val="24"/>
              </w:rPr>
              <w:t>F</w:t>
            </w:r>
            <w:r w:rsidRPr="00893CDD">
              <w:rPr>
                <w:rFonts w:eastAsia="Arial" w:cs="Arial"/>
                <w:spacing w:val="-1"/>
                <w:szCs w:val="24"/>
              </w:rPr>
              <w:t>i</w:t>
            </w:r>
            <w:r w:rsidRPr="00893CDD">
              <w:rPr>
                <w:rFonts w:eastAsia="Arial" w:cs="Arial"/>
                <w:spacing w:val="-2"/>
                <w:szCs w:val="24"/>
              </w:rPr>
              <w:t>v</w:t>
            </w:r>
            <w:r w:rsidRPr="00893CDD">
              <w:rPr>
                <w:rFonts w:eastAsia="Arial" w:cs="Arial"/>
                <w:szCs w:val="24"/>
              </w:rPr>
              <w:t>e</w:t>
            </w:r>
            <w:r w:rsidRPr="00893CDD">
              <w:rPr>
                <w:rFonts w:eastAsia="Arial" w:cs="Arial"/>
                <w:spacing w:val="1"/>
                <w:szCs w:val="24"/>
              </w:rPr>
              <w:t xml:space="preserve"> t</w:t>
            </w:r>
            <w:r w:rsidRPr="00893CDD">
              <w:rPr>
                <w:rFonts w:eastAsia="Arial" w:cs="Arial"/>
                <w:szCs w:val="24"/>
              </w:rPr>
              <w:t>i</w:t>
            </w:r>
            <w:r w:rsidRPr="00893CDD">
              <w:rPr>
                <w:rFonts w:eastAsia="Arial" w:cs="Arial"/>
                <w:spacing w:val="1"/>
                <w:szCs w:val="24"/>
              </w:rPr>
              <w:t>me</w:t>
            </w:r>
            <w:r w:rsidRPr="00893CDD">
              <w:rPr>
                <w:rFonts w:eastAsia="Arial" w:cs="Arial"/>
                <w:szCs w:val="24"/>
              </w:rPr>
              <w:t xml:space="preserve">s </w:t>
            </w:r>
            <w:r w:rsidRPr="00893CDD">
              <w:rPr>
                <w:rFonts w:eastAsia="Arial" w:cs="Arial"/>
                <w:spacing w:val="1"/>
                <w:szCs w:val="24"/>
              </w:rPr>
              <w:t>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Sc</w:t>
            </w:r>
            <w:r w:rsidRPr="00893CDD">
              <w:rPr>
                <w:rFonts w:eastAsia="Arial" w:cs="Arial"/>
                <w:spacing w:val="1"/>
                <w:szCs w:val="24"/>
              </w:rPr>
              <w:t>h</w:t>
            </w:r>
            <w:r w:rsidRPr="00893CDD">
              <w:rPr>
                <w:rFonts w:eastAsia="Arial" w:cs="Arial"/>
                <w:spacing w:val="-1"/>
                <w:szCs w:val="24"/>
              </w:rPr>
              <w:t>o</w:t>
            </w:r>
            <w:r w:rsidRPr="00893CDD">
              <w:rPr>
                <w:rFonts w:eastAsia="Arial" w:cs="Arial"/>
                <w:spacing w:val="1"/>
                <w:szCs w:val="24"/>
              </w:rPr>
              <w:t>o</w:t>
            </w:r>
            <w:r w:rsidRPr="00893CDD">
              <w:rPr>
                <w:rFonts w:eastAsia="Arial" w:cs="Arial"/>
                <w:szCs w:val="24"/>
              </w:rPr>
              <w:t xml:space="preserve">l </w:t>
            </w:r>
            <w:r w:rsidRPr="00893CDD">
              <w:rPr>
                <w:rFonts w:eastAsia="Arial" w:cs="Arial"/>
                <w:spacing w:val="3"/>
                <w:szCs w:val="24"/>
              </w:rPr>
              <w:t>1 (which equaled 3 full day suspensions)</w:t>
            </w:r>
            <w:r w:rsidRPr="00893CDD">
              <w:rPr>
                <w:rFonts w:eastAsia="Arial" w:cs="Arial"/>
                <w:szCs w:val="24"/>
              </w:rPr>
              <w:t xml:space="preserve">, </w:t>
            </w:r>
          </w:p>
          <w:p w14:paraId="53E2E6BE" w14:textId="77777777" w:rsidR="00DE0B03" w:rsidRPr="00893CDD" w:rsidRDefault="00DE0B03" w:rsidP="00DE0B03">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pacing w:val="3"/>
                <w:szCs w:val="24"/>
              </w:rPr>
              <w:t>2 (which equaled 1 full day suspension)</w:t>
            </w:r>
            <w:r w:rsidRPr="00893CDD">
              <w:rPr>
                <w:rFonts w:eastAsia="Arial" w:cs="Arial"/>
                <w:szCs w:val="24"/>
              </w:rPr>
              <w:t>,</w:t>
            </w:r>
            <w:r w:rsidRPr="00893CDD">
              <w:rPr>
                <w:rFonts w:eastAsia="Arial" w:cs="Arial"/>
                <w:spacing w:val="1"/>
                <w:szCs w:val="24"/>
              </w:rPr>
              <w:t xml:space="preserve"> </w:t>
            </w:r>
            <w:r w:rsidRPr="00893CDD">
              <w:rPr>
                <w:rFonts w:eastAsia="Arial" w:cs="Arial"/>
                <w:spacing w:val="-1"/>
                <w:szCs w:val="24"/>
              </w:rPr>
              <w:t>a</w:t>
            </w:r>
            <w:r w:rsidRPr="00893CDD">
              <w:rPr>
                <w:rFonts w:eastAsia="Arial" w:cs="Arial"/>
                <w:spacing w:val="1"/>
                <w:szCs w:val="24"/>
              </w:rPr>
              <w:t>n</w:t>
            </w:r>
            <w:r w:rsidRPr="00893CDD">
              <w:rPr>
                <w:rFonts w:eastAsia="Arial" w:cs="Arial"/>
                <w:szCs w:val="24"/>
              </w:rPr>
              <w:t xml:space="preserve">d </w:t>
            </w:r>
          </w:p>
          <w:p w14:paraId="42BAF338" w14:textId="77777777" w:rsidR="00DE0B03" w:rsidRPr="00893CDD" w:rsidRDefault="00DE0B03" w:rsidP="00DE0B03">
            <w:pPr>
              <w:pStyle w:val="ListParagraph"/>
              <w:numPr>
                <w:ilvl w:val="0"/>
                <w:numId w:val="19"/>
              </w:numPr>
              <w:spacing w:after="120" w:line="240" w:lineRule="auto"/>
              <w:ind w:left="518" w:right="259"/>
              <w:contextualSpacing w:val="0"/>
              <w:rPr>
                <w:rFonts w:eastAsia="Arial" w:cs="Arial"/>
                <w:szCs w:val="24"/>
              </w:rPr>
            </w:pPr>
            <w:r w:rsidRPr="00893CDD">
              <w:rPr>
                <w:rFonts w:eastAsia="Arial" w:cs="Arial"/>
                <w:spacing w:val="2"/>
                <w:szCs w:val="24"/>
              </w:rPr>
              <w:t>T</w:t>
            </w:r>
            <w:r w:rsidRPr="00893CDD">
              <w:rPr>
                <w:rFonts w:eastAsia="Arial" w:cs="Arial"/>
                <w:spacing w:val="-3"/>
                <w:szCs w:val="24"/>
              </w:rPr>
              <w:t>w</w:t>
            </w:r>
            <w:r w:rsidRPr="00893CDD">
              <w:rPr>
                <w:rFonts w:eastAsia="Arial" w:cs="Arial"/>
                <w:szCs w:val="24"/>
              </w:rPr>
              <w:t>ice</w:t>
            </w:r>
            <w:r w:rsidRPr="00893CDD">
              <w:rPr>
                <w:rFonts w:eastAsia="Arial" w:cs="Arial"/>
                <w:spacing w:val="1"/>
                <w:szCs w:val="24"/>
              </w:rPr>
              <w:t xml:space="preserve"> a</w:t>
            </w:r>
            <w:r w:rsidRPr="00893CDD">
              <w:rPr>
                <w:rFonts w:eastAsia="Arial" w:cs="Arial"/>
                <w:szCs w:val="24"/>
              </w:rPr>
              <w:t>t</w:t>
            </w:r>
            <w:r w:rsidRPr="00893CDD">
              <w:rPr>
                <w:rFonts w:eastAsia="Arial" w:cs="Arial"/>
                <w:spacing w:val="1"/>
                <w:szCs w:val="24"/>
              </w:rPr>
              <w:t xml:space="preserve"> </w:t>
            </w:r>
            <w:r w:rsidRPr="00893CDD">
              <w:rPr>
                <w:rFonts w:eastAsia="Arial" w:cs="Arial"/>
                <w:szCs w:val="24"/>
              </w:rPr>
              <w:t>S</w:t>
            </w:r>
            <w:r w:rsidRPr="00893CDD">
              <w:rPr>
                <w:rFonts w:eastAsia="Arial" w:cs="Arial"/>
                <w:spacing w:val="-2"/>
                <w:szCs w:val="24"/>
              </w:rPr>
              <w:t>c</w:t>
            </w:r>
            <w:r w:rsidRPr="00893CDD">
              <w:rPr>
                <w:rFonts w:eastAsia="Arial" w:cs="Arial"/>
                <w:spacing w:val="1"/>
                <w:szCs w:val="24"/>
              </w:rPr>
              <w:t>hoo</w:t>
            </w:r>
            <w:r w:rsidRPr="00893CDD">
              <w:rPr>
                <w:rFonts w:eastAsia="Arial" w:cs="Arial"/>
                <w:szCs w:val="24"/>
              </w:rPr>
              <w:t>l</w:t>
            </w:r>
            <w:r w:rsidRPr="00893CDD">
              <w:rPr>
                <w:rFonts w:eastAsia="Arial" w:cs="Arial"/>
                <w:spacing w:val="-2"/>
                <w:szCs w:val="24"/>
              </w:rPr>
              <w:t xml:space="preserve"> </w:t>
            </w:r>
            <w:r w:rsidRPr="00893CDD">
              <w:rPr>
                <w:rFonts w:eastAsia="Arial" w:cs="Arial"/>
                <w:szCs w:val="24"/>
              </w:rPr>
              <w:t>3 (which equaled 2 full day suspensions)</w:t>
            </w:r>
          </w:p>
          <w:p w14:paraId="2623796B" w14:textId="19119046" w:rsidR="00DE0B03" w:rsidRDefault="00DE0B03" w:rsidP="00DE0B03">
            <w:pPr>
              <w:spacing w:after="0" w:line="240" w:lineRule="auto"/>
              <w:rPr>
                <w:rFonts w:cs="Arial"/>
                <w:b/>
                <w:szCs w:val="26"/>
              </w:rPr>
            </w:pPr>
            <w:r w:rsidRPr="214A59BA">
              <w:rPr>
                <w:rFonts w:eastAsia="Arial" w:cs="Arial"/>
              </w:rPr>
              <w:t>St</w:t>
            </w:r>
            <w:r w:rsidRPr="214A59BA">
              <w:rPr>
                <w:rFonts w:eastAsia="Arial" w:cs="Arial"/>
                <w:spacing w:val="-1"/>
              </w:rPr>
              <w:t>u</w:t>
            </w:r>
            <w:r w:rsidRPr="214A59BA">
              <w:rPr>
                <w:rFonts w:eastAsia="Arial" w:cs="Arial"/>
                <w:spacing w:val="1"/>
              </w:rPr>
              <w:t>d</w:t>
            </w:r>
            <w:r w:rsidRPr="214A59BA">
              <w:rPr>
                <w:rFonts w:eastAsia="Arial" w:cs="Arial"/>
                <w:spacing w:val="-1"/>
              </w:rPr>
              <w:t>e</w:t>
            </w:r>
            <w:r w:rsidRPr="214A59BA">
              <w:rPr>
                <w:rFonts w:eastAsia="Arial" w:cs="Arial"/>
                <w:spacing w:val="1"/>
              </w:rPr>
              <w:t>n</w:t>
            </w:r>
            <w:r w:rsidRPr="214A59BA">
              <w:rPr>
                <w:rFonts w:eastAsia="Arial" w:cs="Arial"/>
              </w:rPr>
              <w:t>t</w:t>
            </w:r>
            <w:r w:rsidRPr="214A59BA">
              <w:rPr>
                <w:rFonts w:eastAsia="Arial" w:cs="Arial"/>
                <w:spacing w:val="1"/>
              </w:rPr>
              <w:t xml:space="preserve"> </w:t>
            </w:r>
            <w:r w:rsidRPr="214A59BA">
              <w:rPr>
                <w:rFonts w:eastAsia="Arial" w:cs="Arial"/>
              </w:rPr>
              <w:t>A</w:t>
            </w:r>
            <w:r w:rsidRPr="214A59BA">
              <w:rPr>
                <w:rFonts w:eastAsia="Arial" w:cs="Arial"/>
                <w:spacing w:val="4"/>
              </w:rPr>
              <w:t xml:space="preserve"> </w:t>
            </w:r>
            <w:r w:rsidRPr="214A59BA">
              <w:rPr>
                <w:rFonts w:eastAsia="Arial" w:cs="Arial"/>
                <w:spacing w:val="-3"/>
              </w:rPr>
              <w:t>w</w:t>
            </w:r>
            <w:r w:rsidRPr="214A59BA">
              <w:rPr>
                <w:rFonts w:eastAsia="Arial" w:cs="Arial"/>
                <w:spacing w:val="1"/>
              </w:rPr>
              <w:t>ou</w:t>
            </w:r>
            <w:r w:rsidRPr="214A59BA">
              <w:rPr>
                <w:rFonts w:eastAsia="Arial" w:cs="Arial"/>
              </w:rPr>
              <w:t>ld</w:t>
            </w:r>
            <w:r w:rsidRPr="214A59BA">
              <w:rPr>
                <w:rFonts w:eastAsia="Arial" w:cs="Arial"/>
                <w:spacing w:val="-1"/>
              </w:rPr>
              <w:t xml:space="preserve"> </w:t>
            </w:r>
            <w:r w:rsidRPr="214A59BA">
              <w:rPr>
                <w:rFonts w:eastAsia="Arial" w:cs="Arial"/>
                <w:spacing w:val="1"/>
              </w:rPr>
              <w:t>b</w:t>
            </w:r>
            <w:r w:rsidRPr="214A59BA">
              <w:rPr>
                <w:rFonts w:eastAsia="Arial" w:cs="Arial"/>
              </w:rPr>
              <w:t>e</w:t>
            </w:r>
            <w:r w:rsidRPr="214A59BA">
              <w:rPr>
                <w:rFonts w:eastAsia="Arial" w:cs="Arial"/>
                <w:spacing w:val="1"/>
              </w:rPr>
              <w:t xml:space="preserve"> </w:t>
            </w:r>
            <w:r w:rsidRPr="214A59BA">
              <w:rPr>
                <w:rFonts w:eastAsia="Arial" w:cs="Arial"/>
                <w:spacing w:val="-2"/>
              </w:rPr>
              <w:t>c</w:t>
            </w:r>
            <w:r w:rsidRPr="214A59BA">
              <w:rPr>
                <w:rFonts w:eastAsia="Arial" w:cs="Arial"/>
                <w:spacing w:val="1"/>
              </w:rPr>
              <w:t>ou</w:t>
            </w:r>
            <w:r w:rsidRPr="214A59BA">
              <w:rPr>
                <w:rFonts w:eastAsia="Arial" w:cs="Arial"/>
                <w:spacing w:val="-1"/>
              </w:rPr>
              <w:t>n</w:t>
            </w:r>
            <w:r w:rsidRPr="214A59BA">
              <w:rPr>
                <w:rFonts w:eastAsia="Arial" w:cs="Arial"/>
              </w:rPr>
              <w:t>t</w:t>
            </w:r>
            <w:r w:rsidRPr="214A59BA">
              <w:rPr>
                <w:rFonts w:eastAsia="Arial" w:cs="Arial"/>
                <w:spacing w:val="1"/>
              </w:rPr>
              <w:t>e</w:t>
            </w:r>
            <w:r w:rsidRPr="214A59BA">
              <w:rPr>
                <w:rFonts w:eastAsia="Arial" w:cs="Arial"/>
              </w:rPr>
              <w:t>d</w:t>
            </w:r>
            <w:r w:rsidRPr="214A59BA">
              <w:rPr>
                <w:rFonts w:eastAsia="Arial" w:cs="Arial"/>
                <w:spacing w:val="-3"/>
              </w:rPr>
              <w:t xml:space="preserve"> </w:t>
            </w:r>
            <w:r w:rsidRPr="214A59BA">
              <w:rPr>
                <w:rFonts w:eastAsia="Arial" w:cs="Arial"/>
                <w:spacing w:val="1"/>
              </w:rPr>
              <w:t>a</w:t>
            </w:r>
            <w:r w:rsidRPr="214A59BA">
              <w:rPr>
                <w:rFonts w:eastAsia="Arial" w:cs="Arial"/>
              </w:rPr>
              <w:t xml:space="preserve">s </w:t>
            </w:r>
            <w:r w:rsidRPr="214A59BA">
              <w:rPr>
                <w:rFonts w:eastAsia="Arial" w:cs="Arial"/>
                <w:spacing w:val="1"/>
              </w:rPr>
              <w:t>be</w:t>
            </w:r>
            <w:r w:rsidRPr="214A59BA">
              <w:rPr>
                <w:rFonts w:eastAsia="Arial" w:cs="Arial"/>
                <w:spacing w:val="-3"/>
              </w:rPr>
              <w:t>i</w:t>
            </w:r>
            <w:r w:rsidRPr="214A59BA">
              <w:rPr>
                <w:rFonts w:eastAsia="Arial" w:cs="Arial"/>
                <w:spacing w:val="1"/>
              </w:rPr>
              <w:t>n</w:t>
            </w:r>
            <w:r w:rsidRPr="214A59BA">
              <w:rPr>
                <w:rFonts w:eastAsia="Arial" w:cs="Arial"/>
              </w:rPr>
              <w:t>g</w:t>
            </w:r>
            <w:r w:rsidRPr="214A59BA">
              <w:rPr>
                <w:rFonts w:eastAsia="Arial" w:cs="Arial"/>
                <w:spacing w:val="-1"/>
              </w:rPr>
              <w:t xml:space="preserve"> </w:t>
            </w:r>
            <w:r w:rsidRPr="214A59BA">
              <w:rPr>
                <w:rFonts w:eastAsia="Arial" w:cs="Arial"/>
              </w:rPr>
              <w:t>s</w:t>
            </w:r>
            <w:r w:rsidRPr="214A59BA">
              <w:rPr>
                <w:rFonts w:eastAsia="Arial" w:cs="Arial"/>
                <w:spacing w:val="1"/>
              </w:rPr>
              <w:t>u</w:t>
            </w:r>
            <w:r w:rsidRPr="214A59BA">
              <w:rPr>
                <w:rFonts w:eastAsia="Arial" w:cs="Arial"/>
              </w:rPr>
              <w:t>s</w:t>
            </w:r>
            <w:r w:rsidRPr="214A59BA">
              <w:rPr>
                <w:rFonts w:eastAsia="Arial" w:cs="Arial"/>
                <w:spacing w:val="1"/>
              </w:rPr>
              <w:t>p</w:t>
            </w:r>
            <w:r w:rsidRPr="214A59BA">
              <w:rPr>
                <w:rFonts w:eastAsia="Arial" w:cs="Arial"/>
                <w:spacing w:val="-1"/>
              </w:rPr>
              <w:t>e</w:t>
            </w:r>
            <w:r w:rsidRPr="214A59BA">
              <w:rPr>
                <w:rFonts w:eastAsia="Arial" w:cs="Arial"/>
                <w:spacing w:val="1"/>
              </w:rPr>
              <w:t>nd</w:t>
            </w:r>
            <w:r w:rsidRPr="214A59BA">
              <w:rPr>
                <w:rFonts w:eastAsia="Arial" w:cs="Arial"/>
                <w:spacing w:val="-1"/>
              </w:rPr>
              <w:t>e</w:t>
            </w:r>
            <w:r w:rsidRPr="214A59BA">
              <w:rPr>
                <w:rFonts w:eastAsia="Arial" w:cs="Arial"/>
              </w:rPr>
              <w:t>d</w:t>
            </w:r>
            <w:r w:rsidRPr="214A59BA">
              <w:rPr>
                <w:rFonts w:eastAsia="Arial" w:cs="Arial"/>
                <w:spacing w:val="1"/>
              </w:rPr>
              <w:t xml:space="preserve"> </w:t>
            </w:r>
            <w:r w:rsidRPr="214A59BA">
              <w:rPr>
                <w:rFonts w:eastAsia="Arial" w:cs="Arial"/>
                <w:spacing w:val="-1"/>
              </w:rPr>
              <w:t>o</w:t>
            </w:r>
            <w:r w:rsidRPr="214A59BA">
              <w:rPr>
                <w:rFonts w:eastAsia="Arial" w:cs="Arial"/>
                <w:spacing w:val="1"/>
              </w:rPr>
              <w:t>n</w:t>
            </w:r>
            <w:r w:rsidRPr="214A59BA">
              <w:rPr>
                <w:rFonts w:eastAsia="Arial" w:cs="Arial"/>
              </w:rPr>
              <w:t>ce</w:t>
            </w:r>
            <w:r w:rsidRPr="214A59BA">
              <w:rPr>
                <w:rFonts w:eastAsia="Arial" w:cs="Arial"/>
                <w:spacing w:val="6"/>
              </w:rPr>
              <w:t xml:space="preserve"> </w:t>
            </w:r>
            <w:r w:rsidRPr="214A59BA">
              <w:rPr>
                <w:rFonts w:eastAsia="Arial" w:cs="Arial"/>
              </w:rPr>
              <w:t>in</w:t>
            </w:r>
            <w:r w:rsidRPr="214A59BA">
              <w:rPr>
                <w:rFonts w:eastAsia="Arial" w:cs="Arial"/>
                <w:spacing w:val="-1"/>
              </w:rPr>
              <w:t xml:space="preserve"> </w:t>
            </w:r>
            <w:r w:rsidRPr="214A59BA">
              <w:rPr>
                <w:rFonts w:eastAsia="Arial" w:cs="Arial"/>
                <w:spacing w:val="1"/>
              </w:rPr>
              <w:t>ea</w:t>
            </w:r>
            <w:r w:rsidRPr="214A59BA">
              <w:rPr>
                <w:rFonts w:eastAsia="Arial" w:cs="Arial"/>
              </w:rPr>
              <w:t xml:space="preserve">ch </w:t>
            </w:r>
            <w:r w:rsidRPr="214A59BA">
              <w:rPr>
                <w:rFonts w:eastAsia="Arial" w:cs="Arial"/>
                <w:spacing w:val="-1"/>
              </w:rPr>
              <w:t>o</w:t>
            </w:r>
            <w:r w:rsidRPr="214A59BA">
              <w:rPr>
                <w:rFonts w:eastAsia="Arial" w:cs="Arial"/>
              </w:rPr>
              <w:t>f</w:t>
            </w:r>
            <w:r w:rsidRPr="214A59BA">
              <w:rPr>
                <w:rFonts w:eastAsia="Arial" w:cs="Arial"/>
                <w:spacing w:val="3"/>
              </w:rPr>
              <w:t xml:space="preserve"> </w:t>
            </w:r>
            <w:r w:rsidRPr="214A59BA">
              <w:rPr>
                <w:rFonts w:eastAsia="Arial" w:cs="Arial"/>
                <w:spacing w:val="1"/>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t</w:t>
            </w:r>
            <w:r w:rsidRPr="214A59BA">
              <w:rPr>
                <w:rFonts w:eastAsia="Arial" w:cs="Arial"/>
                <w:spacing w:val="1"/>
              </w:rPr>
              <w:t>h</w:t>
            </w:r>
            <w:r w:rsidRPr="214A59BA">
              <w:rPr>
                <w:rFonts w:eastAsia="Arial" w:cs="Arial"/>
              </w:rPr>
              <w:t>ree</w:t>
            </w:r>
            <w:r w:rsidRPr="214A59BA">
              <w:rPr>
                <w:rFonts w:eastAsia="Arial" w:cs="Arial"/>
                <w:spacing w:val="1"/>
              </w:rPr>
              <w:t xml:space="preserve"> </w:t>
            </w:r>
            <w:r w:rsidRPr="214A59BA">
              <w:rPr>
                <w:rFonts w:eastAsia="Arial" w:cs="Arial"/>
              </w:rPr>
              <w:t>s</w:t>
            </w:r>
            <w:r w:rsidRPr="214A59BA">
              <w:rPr>
                <w:rFonts w:eastAsia="Arial" w:cs="Arial"/>
                <w:spacing w:val="-2"/>
              </w:rPr>
              <w:t>c</w:t>
            </w:r>
            <w:r w:rsidRPr="214A59BA">
              <w:rPr>
                <w:rFonts w:eastAsia="Arial" w:cs="Arial"/>
                <w:spacing w:val="1"/>
              </w:rPr>
              <w:t>hoo</w:t>
            </w:r>
            <w:r w:rsidRPr="214A59BA">
              <w:rPr>
                <w:rFonts w:eastAsia="Arial" w:cs="Arial"/>
              </w:rPr>
              <w:t>ls</w:t>
            </w:r>
            <w:r w:rsidRPr="214A59BA">
              <w:rPr>
                <w:rFonts w:eastAsia="Arial" w:cs="Arial"/>
                <w:spacing w:val="-2"/>
              </w:rPr>
              <w:t xml:space="preserve"> </w:t>
            </w:r>
            <w:r w:rsidRPr="214A59BA">
              <w:rPr>
                <w:rFonts w:eastAsia="Arial" w:cs="Arial"/>
                <w:spacing w:val="1"/>
              </w:rPr>
              <w:t>a</w:t>
            </w:r>
            <w:r w:rsidRPr="214A59BA">
              <w:rPr>
                <w:rFonts w:eastAsia="Arial" w:cs="Arial"/>
                <w:spacing w:val="-1"/>
              </w:rPr>
              <w:t>n</w:t>
            </w:r>
            <w:r w:rsidRPr="214A59BA">
              <w:rPr>
                <w:rFonts w:eastAsia="Arial" w:cs="Arial"/>
              </w:rPr>
              <w:t>d</w:t>
            </w:r>
            <w:r w:rsidRPr="214A59BA">
              <w:rPr>
                <w:rFonts w:eastAsia="Arial" w:cs="Arial"/>
                <w:spacing w:val="4"/>
              </w:rPr>
              <w:t xml:space="preserve"> </w:t>
            </w:r>
            <w:r w:rsidRPr="214A59BA">
              <w:rPr>
                <w:rFonts w:eastAsia="Arial" w:cs="Arial"/>
                <w:spacing w:val="1"/>
              </w:rPr>
              <w:t>on</w:t>
            </w:r>
            <w:r w:rsidRPr="214A59BA">
              <w:rPr>
                <w:rFonts w:eastAsia="Arial" w:cs="Arial"/>
              </w:rPr>
              <w:t>ly</w:t>
            </w:r>
            <w:r w:rsidRPr="214A59BA">
              <w:rPr>
                <w:rFonts w:eastAsia="Arial" w:cs="Arial"/>
                <w:spacing w:val="-3"/>
              </w:rPr>
              <w:t xml:space="preserve"> </w:t>
            </w:r>
            <w:r w:rsidRPr="214A59BA">
              <w:rPr>
                <w:rFonts w:eastAsia="Arial" w:cs="Arial"/>
                <w:spacing w:val="1"/>
              </w:rPr>
              <w:t>on</w:t>
            </w:r>
            <w:r w:rsidRPr="214A59BA">
              <w:rPr>
                <w:rFonts w:eastAsia="Arial" w:cs="Arial"/>
              </w:rPr>
              <w:t>ce in</w:t>
            </w:r>
            <w:r w:rsidRPr="214A59BA">
              <w:rPr>
                <w:rFonts w:eastAsia="Arial" w:cs="Arial"/>
                <w:spacing w:val="1"/>
              </w:rPr>
              <w:t xml:space="preserve"> </w:t>
            </w:r>
            <w:r w:rsidRPr="214A59BA">
              <w:rPr>
                <w:rFonts w:eastAsia="Arial" w:cs="Arial"/>
                <w:spacing w:val="-2"/>
              </w:rPr>
              <w:t>t</w:t>
            </w:r>
            <w:r w:rsidRPr="214A59BA">
              <w:rPr>
                <w:rFonts w:eastAsia="Arial" w:cs="Arial"/>
                <w:spacing w:val="1"/>
              </w:rPr>
              <w:t>h</w:t>
            </w:r>
            <w:r w:rsidRPr="214A59BA">
              <w:rPr>
                <w:rFonts w:eastAsia="Arial" w:cs="Arial"/>
              </w:rPr>
              <w:t>e</w:t>
            </w:r>
            <w:r w:rsidRPr="214A59BA">
              <w:rPr>
                <w:rFonts w:eastAsia="Arial" w:cs="Arial"/>
                <w:spacing w:val="-1"/>
              </w:rPr>
              <w:t xml:space="preserve"> </w:t>
            </w:r>
            <w:r w:rsidRPr="214A59BA">
              <w:rPr>
                <w:rFonts w:eastAsia="Arial" w:cs="Arial"/>
                <w:spacing w:val="1"/>
              </w:rPr>
              <w:t>L</w:t>
            </w:r>
            <w:r w:rsidRPr="214A59BA">
              <w:rPr>
                <w:rFonts w:eastAsia="Arial" w:cs="Arial"/>
              </w:rPr>
              <w:t>E</w:t>
            </w:r>
            <w:r w:rsidRPr="214A59BA">
              <w:rPr>
                <w:rFonts w:eastAsia="Arial" w:cs="Arial"/>
                <w:spacing w:val="-2"/>
              </w:rPr>
              <w:t>A</w:t>
            </w:r>
            <w:r>
              <w:rPr>
                <w:rFonts w:eastAsia="Arial" w:cs="Arial"/>
                <w:spacing w:val="-2"/>
              </w:rPr>
              <w:t xml:space="preserve"> </w:t>
            </w:r>
            <w:bookmarkStart w:id="17" w:name="_Hlk116320124"/>
            <w:r w:rsidRPr="00392602">
              <w:rPr>
                <w:rFonts w:eastAsia="Symbol" w:cs="Arial"/>
                <w:szCs w:val="24"/>
              </w:rPr>
              <w:t xml:space="preserve">(i.e., the student 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bookmarkEnd w:id="17"/>
          </w:p>
        </w:tc>
      </w:tr>
      <w:tr w:rsidR="00DE0B03" w14:paraId="0C33F31F" w14:textId="77777777" w:rsidTr="00A256BA">
        <w:trPr>
          <w:cantSplit/>
          <w:tblHeader/>
        </w:trPr>
        <w:tc>
          <w:tcPr>
            <w:tcW w:w="2245" w:type="dxa"/>
            <w:vAlign w:val="center"/>
          </w:tcPr>
          <w:p w14:paraId="2779C53C" w14:textId="51D89A9B" w:rsidR="00DE0B03" w:rsidRPr="00392602" w:rsidRDefault="00DE0B03" w:rsidP="00DE0B03">
            <w:pPr>
              <w:spacing w:after="0" w:line="240" w:lineRule="auto"/>
              <w:rPr>
                <w:rFonts w:cs="Arial"/>
                <w:b/>
                <w:szCs w:val="24"/>
              </w:rPr>
            </w:pPr>
            <w:r w:rsidRPr="00392602">
              <w:rPr>
                <w:rFonts w:cs="Arial"/>
                <w:b/>
                <w:szCs w:val="24"/>
              </w:rPr>
              <w:t>Different LEAs</w:t>
            </w:r>
          </w:p>
        </w:tc>
        <w:tc>
          <w:tcPr>
            <w:tcW w:w="7516" w:type="dxa"/>
            <w:vAlign w:val="center"/>
          </w:tcPr>
          <w:p w14:paraId="7DB00997" w14:textId="77777777" w:rsidR="00DE0B03" w:rsidRPr="00392602" w:rsidRDefault="00DE0B03" w:rsidP="00DE0B03">
            <w:pPr>
              <w:spacing w:after="120" w:line="240" w:lineRule="auto"/>
              <w:ind w:right="288"/>
              <w:rPr>
                <w:rFonts w:eastAsia="Arial" w:cs="Arial"/>
                <w:szCs w:val="24"/>
              </w:rPr>
            </w:pPr>
            <w:r w:rsidRPr="00392602">
              <w:rPr>
                <w:rFonts w:eastAsia="Arial" w:cs="Arial"/>
                <w:spacing w:val="8"/>
                <w:szCs w:val="24"/>
              </w:rPr>
              <w:t>W</w:t>
            </w:r>
            <w:r w:rsidRPr="00392602">
              <w:rPr>
                <w:rFonts w:eastAsia="Arial" w:cs="Arial"/>
                <w:spacing w:val="-3"/>
                <w:szCs w:val="24"/>
              </w:rPr>
              <w:t>i</w:t>
            </w:r>
            <w:r w:rsidRPr="00392602">
              <w:rPr>
                <w:rFonts w:eastAsia="Arial" w:cs="Arial"/>
                <w:szCs w:val="24"/>
              </w:rPr>
              <w:t>t</w:t>
            </w:r>
            <w:r w:rsidRPr="00392602">
              <w:rPr>
                <w:rFonts w:eastAsia="Arial" w:cs="Arial"/>
                <w:spacing w:val="1"/>
                <w:szCs w:val="24"/>
              </w:rPr>
              <w:t>h</w:t>
            </w:r>
            <w:r w:rsidRPr="00392602">
              <w:rPr>
                <w:rFonts w:eastAsia="Arial" w:cs="Arial"/>
                <w:szCs w:val="24"/>
              </w:rPr>
              <w:t>in</w:t>
            </w:r>
            <w:r w:rsidRPr="00392602">
              <w:rPr>
                <w:rFonts w:eastAsia="Arial" w:cs="Arial"/>
                <w:spacing w:val="-2"/>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a</w:t>
            </w:r>
            <w:r w:rsidRPr="00392602">
              <w:rPr>
                <w:rFonts w:eastAsia="Arial" w:cs="Arial"/>
                <w:szCs w:val="24"/>
              </w:rPr>
              <w:t>c</w:t>
            </w:r>
            <w:r w:rsidRPr="00392602">
              <w:rPr>
                <w:rFonts w:eastAsia="Arial" w:cs="Arial"/>
                <w:spacing w:val="-1"/>
                <w:szCs w:val="24"/>
              </w:rPr>
              <w:t>a</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m</w:t>
            </w:r>
            <w:r w:rsidRPr="00392602">
              <w:rPr>
                <w:rFonts w:eastAsia="Arial" w:cs="Arial"/>
                <w:szCs w:val="24"/>
              </w:rPr>
              <w:t xml:space="preserve">ic </w:t>
            </w:r>
            <w:r w:rsidRPr="00392602">
              <w:rPr>
                <w:rFonts w:eastAsia="Arial" w:cs="Arial"/>
                <w:spacing w:val="-2"/>
                <w:szCs w:val="24"/>
              </w:rPr>
              <w:t>y</w:t>
            </w:r>
            <w:r w:rsidRPr="00392602">
              <w:rPr>
                <w:rFonts w:eastAsia="Arial" w:cs="Arial"/>
                <w:spacing w:val="1"/>
                <w:szCs w:val="24"/>
              </w:rPr>
              <w:t>ea</w:t>
            </w:r>
            <w:r w:rsidRPr="00392602">
              <w:rPr>
                <w:rFonts w:eastAsia="Arial" w:cs="Arial"/>
                <w:szCs w:val="24"/>
              </w:rPr>
              <w:t xml:space="preserve">r, </w:t>
            </w:r>
            <w:r w:rsidRPr="00392602">
              <w:rPr>
                <w:rFonts w:eastAsia="Arial" w:cs="Arial"/>
                <w:spacing w:val="1"/>
                <w:szCs w:val="24"/>
              </w:rPr>
              <w:t>S</w:t>
            </w:r>
            <w:r w:rsidRPr="00392602">
              <w:rPr>
                <w:rFonts w:eastAsia="Arial" w:cs="Arial"/>
                <w:spacing w:val="-2"/>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A</w:t>
            </w:r>
            <w:r w:rsidRPr="00392602">
              <w:rPr>
                <w:rFonts w:eastAsia="Arial" w:cs="Arial"/>
                <w:spacing w:val="-2"/>
                <w:szCs w:val="24"/>
              </w:rPr>
              <w:t xml:space="preserve"> w</w:t>
            </w:r>
            <w:r w:rsidRPr="00392602">
              <w:rPr>
                <w:rFonts w:eastAsia="Arial" w:cs="Arial"/>
                <w:spacing w:val="1"/>
                <w:szCs w:val="24"/>
              </w:rPr>
              <w:t>a</w:t>
            </w:r>
            <w:r w:rsidRPr="00392602">
              <w:rPr>
                <w:rFonts w:eastAsia="Arial" w:cs="Arial"/>
                <w:szCs w:val="24"/>
              </w:rPr>
              <w:t xml:space="preserve">s </w:t>
            </w:r>
            <w:r w:rsidRPr="00392602">
              <w:rPr>
                <w:rFonts w:eastAsia="Arial" w:cs="Arial"/>
                <w:spacing w:val="1"/>
                <w:szCs w:val="24"/>
              </w:rPr>
              <w:t>en</w:t>
            </w:r>
            <w:r w:rsidRPr="00392602">
              <w:rPr>
                <w:rFonts w:eastAsia="Arial" w:cs="Arial"/>
                <w:szCs w:val="24"/>
              </w:rPr>
              <w:t>rol</w:t>
            </w:r>
            <w:r w:rsidRPr="00392602">
              <w:rPr>
                <w:rFonts w:eastAsia="Arial" w:cs="Arial"/>
                <w:spacing w:val="-1"/>
                <w:szCs w:val="24"/>
              </w:rPr>
              <w:t>l</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2"/>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t</w:t>
            </w:r>
            <w:r w:rsidRPr="00392602">
              <w:rPr>
                <w:rFonts w:eastAsia="Arial" w:cs="Arial"/>
                <w:spacing w:val="-2"/>
                <w:szCs w:val="24"/>
              </w:rPr>
              <w:t>w</w:t>
            </w:r>
            <w:r w:rsidRPr="00392602">
              <w:rPr>
                <w:rFonts w:eastAsia="Arial" w:cs="Arial"/>
                <w:szCs w:val="24"/>
              </w:rPr>
              <w:t>o</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w:t>
            </w:r>
            <w:r w:rsidRPr="00392602">
              <w:rPr>
                <w:rFonts w:eastAsia="Arial" w:cs="Arial"/>
                <w:spacing w:val="1"/>
                <w:szCs w:val="24"/>
              </w:rPr>
              <w:t>a</w:t>
            </w:r>
            <w:r w:rsidRPr="00392602">
              <w:rPr>
                <w:rFonts w:eastAsia="Arial" w:cs="Arial"/>
                <w:szCs w:val="24"/>
              </w:rPr>
              <w:t xml:space="preserve">rate </w:t>
            </w:r>
            <w:r w:rsidRPr="00392602">
              <w:rPr>
                <w:rFonts w:eastAsia="Arial" w:cs="Arial"/>
                <w:spacing w:val="1"/>
                <w:szCs w:val="24"/>
              </w:rPr>
              <w:t>L</w:t>
            </w:r>
            <w:r w:rsidRPr="00392602">
              <w:rPr>
                <w:rFonts w:eastAsia="Arial" w:cs="Arial"/>
                <w:szCs w:val="24"/>
              </w:rPr>
              <w:t>EAs.</w:t>
            </w:r>
            <w:r w:rsidRPr="00392602">
              <w:rPr>
                <w:rFonts w:eastAsia="Arial" w:cs="Arial"/>
                <w:spacing w:val="-2"/>
                <w:szCs w:val="24"/>
              </w:rPr>
              <w:t xml:space="preserve"> </w:t>
            </w:r>
            <w:r w:rsidRPr="00392602">
              <w:rPr>
                <w:rFonts w:eastAsia="Arial" w:cs="Arial"/>
                <w:spacing w:val="1"/>
                <w:szCs w:val="24"/>
              </w:rPr>
              <w:t>I</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ea</w:t>
            </w:r>
            <w:r w:rsidRPr="00392602">
              <w:rPr>
                <w:rFonts w:eastAsia="Arial" w:cs="Arial"/>
                <w:spacing w:val="-2"/>
                <w:szCs w:val="24"/>
              </w:rPr>
              <w:t>c</w:t>
            </w:r>
            <w:r w:rsidRPr="00392602">
              <w:rPr>
                <w:rFonts w:eastAsia="Arial" w:cs="Arial"/>
                <w:szCs w:val="24"/>
              </w:rPr>
              <w:t>h</w:t>
            </w:r>
            <w:r w:rsidRPr="00392602">
              <w:rPr>
                <w:rFonts w:eastAsia="Arial" w:cs="Arial"/>
                <w:spacing w:val="1"/>
                <w:szCs w:val="24"/>
              </w:rPr>
              <w:t xml:space="preserve"> </w:t>
            </w:r>
            <w:r w:rsidRPr="00392602">
              <w:rPr>
                <w:rFonts w:eastAsia="Arial" w:cs="Arial"/>
                <w:szCs w:val="24"/>
              </w:rPr>
              <w:t>LEA, St</w:t>
            </w:r>
            <w:r w:rsidRPr="00392602">
              <w:rPr>
                <w:rFonts w:eastAsia="Arial" w:cs="Arial"/>
                <w:spacing w:val="-1"/>
                <w:szCs w:val="24"/>
              </w:rPr>
              <w:t>u</w:t>
            </w:r>
            <w:r w:rsidRPr="00392602">
              <w:rPr>
                <w:rFonts w:eastAsia="Arial" w:cs="Arial"/>
                <w:spacing w:val="1"/>
                <w:szCs w:val="24"/>
              </w:rPr>
              <w:t>de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 xml:space="preserve">A </w:t>
            </w:r>
            <w:r w:rsidRPr="00392602">
              <w:rPr>
                <w:rFonts w:eastAsia="Arial" w:cs="Arial"/>
                <w:spacing w:val="-2"/>
                <w:szCs w:val="24"/>
              </w:rPr>
              <w:t>w</w:t>
            </w:r>
            <w:r w:rsidRPr="00392602">
              <w:rPr>
                <w:rFonts w:eastAsia="Arial" w:cs="Arial"/>
                <w:spacing w:val="1"/>
                <w:szCs w:val="24"/>
              </w:rPr>
              <w:t>a</w:t>
            </w:r>
            <w:r w:rsidRPr="00392602">
              <w:rPr>
                <w:rFonts w:eastAsia="Arial" w:cs="Arial"/>
                <w:szCs w:val="24"/>
              </w:rPr>
              <w:t>s</w:t>
            </w:r>
            <w:r w:rsidRPr="00392602">
              <w:rPr>
                <w:rFonts w:eastAsia="Arial" w:cs="Arial"/>
                <w:spacing w:val="8"/>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pe</w:t>
            </w:r>
            <w:r w:rsidRPr="00392602">
              <w:rPr>
                <w:rFonts w:eastAsia="Arial" w:cs="Arial"/>
                <w:spacing w:val="-1"/>
                <w:szCs w:val="24"/>
              </w:rPr>
              <w:t>n</w:t>
            </w:r>
            <w:r w:rsidRPr="00392602">
              <w:rPr>
                <w:rFonts w:eastAsia="Arial" w:cs="Arial"/>
                <w:spacing w:val="1"/>
                <w:szCs w:val="24"/>
              </w:rPr>
              <w:t>ded in more than one school</w:t>
            </w:r>
            <w:r w:rsidRPr="00392602">
              <w:rPr>
                <w:rFonts w:eastAsia="Arial" w:cs="Arial"/>
                <w:szCs w:val="24"/>
              </w:rPr>
              <w:t>:</w:t>
            </w:r>
          </w:p>
          <w:p w14:paraId="656CEB87" w14:textId="77777777" w:rsidR="00DE0B03" w:rsidRPr="00392602" w:rsidRDefault="00DE0B03" w:rsidP="00DE0B03">
            <w:pPr>
              <w:spacing w:after="120" w:line="240" w:lineRule="auto"/>
              <w:ind w:right="11"/>
              <w:rPr>
                <w:rFonts w:eastAsia="Arial" w:cs="Arial"/>
                <w:b/>
                <w:spacing w:val="8"/>
                <w:szCs w:val="24"/>
              </w:rPr>
            </w:pPr>
            <w:r w:rsidRPr="00392602">
              <w:rPr>
                <w:rFonts w:eastAsia="Arial" w:cs="Arial"/>
                <w:b/>
                <w:spacing w:val="8"/>
                <w:szCs w:val="24"/>
              </w:rPr>
              <w:t>LEA 1:</w:t>
            </w:r>
          </w:p>
          <w:p w14:paraId="1E9475AF" w14:textId="77777777" w:rsidR="00DE0B03" w:rsidRPr="000E47D6" w:rsidRDefault="00DE0B03" w:rsidP="00DE0B03">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One full day suspension at School 1, and</w:t>
            </w:r>
          </w:p>
          <w:p w14:paraId="407373AB" w14:textId="77777777" w:rsidR="00DE0B03" w:rsidRPr="000E47D6" w:rsidRDefault="00DE0B03" w:rsidP="00DE0B03">
            <w:pPr>
              <w:pStyle w:val="ListParagraph"/>
              <w:numPr>
                <w:ilvl w:val="0"/>
                <w:numId w:val="20"/>
              </w:numPr>
              <w:spacing w:after="120" w:line="240" w:lineRule="auto"/>
              <w:rPr>
                <w:rFonts w:eastAsia="Arial" w:cs="Arial"/>
                <w:spacing w:val="1"/>
                <w:szCs w:val="24"/>
              </w:rPr>
            </w:pPr>
            <w:r w:rsidRPr="000E47D6">
              <w:rPr>
                <w:rFonts w:eastAsia="Arial" w:cs="Arial"/>
                <w:spacing w:val="1"/>
                <w:szCs w:val="24"/>
              </w:rPr>
              <w:t>Two full day suspensions at School 2</w:t>
            </w:r>
          </w:p>
          <w:p w14:paraId="282950B2" w14:textId="77777777" w:rsidR="00DE0B03" w:rsidRPr="00392602" w:rsidRDefault="00DE0B03" w:rsidP="00DE0B03">
            <w:pPr>
              <w:spacing w:after="120" w:line="240" w:lineRule="auto"/>
              <w:ind w:right="11"/>
              <w:rPr>
                <w:rFonts w:eastAsia="Arial" w:cs="Arial"/>
                <w:b/>
                <w:spacing w:val="8"/>
                <w:szCs w:val="24"/>
              </w:rPr>
            </w:pPr>
            <w:r w:rsidRPr="00392602">
              <w:rPr>
                <w:rFonts w:eastAsia="Arial" w:cs="Arial"/>
                <w:b/>
                <w:spacing w:val="8"/>
                <w:szCs w:val="24"/>
              </w:rPr>
              <w:t>LEA 2:</w:t>
            </w:r>
          </w:p>
          <w:p w14:paraId="540993E1" w14:textId="77777777" w:rsidR="00DE0B03" w:rsidRPr="000E47D6" w:rsidRDefault="00DE0B03" w:rsidP="00DE0B03">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3, and</w:t>
            </w:r>
          </w:p>
          <w:p w14:paraId="0E7B0911" w14:textId="77777777" w:rsidR="00DE0B03" w:rsidRPr="000E47D6" w:rsidRDefault="00DE0B03" w:rsidP="00DE0B03">
            <w:pPr>
              <w:pStyle w:val="ListParagraph"/>
              <w:numPr>
                <w:ilvl w:val="0"/>
                <w:numId w:val="21"/>
              </w:numPr>
              <w:spacing w:after="120" w:line="240" w:lineRule="auto"/>
              <w:rPr>
                <w:rFonts w:eastAsia="Arial" w:cs="Arial"/>
                <w:spacing w:val="1"/>
                <w:szCs w:val="24"/>
              </w:rPr>
            </w:pPr>
            <w:r w:rsidRPr="000E47D6">
              <w:rPr>
                <w:rFonts w:eastAsia="Arial" w:cs="Arial"/>
                <w:spacing w:val="1"/>
                <w:szCs w:val="24"/>
              </w:rPr>
              <w:t>One full day suspension at School 4</w:t>
            </w:r>
          </w:p>
          <w:p w14:paraId="05904F04" w14:textId="21177AFD" w:rsidR="00DE0B03" w:rsidRPr="00392602" w:rsidRDefault="00DE0B03" w:rsidP="00DE0B03">
            <w:pPr>
              <w:tabs>
                <w:tab w:val="left" w:pos="1220"/>
              </w:tabs>
              <w:spacing w:after="120" w:line="240" w:lineRule="auto"/>
              <w:ind w:right="163" w:firstLine="23"/>
              <w:rPr>
                <w:rFonts w:eastAsia="Arial" w:cs="Arial"/>
                <w:spacing w:val="8"/>
                <w:szCs w:val="24"/>
              </w:rPr>
            </w:pPr>
            <w:r w:rsidRPr="214A59BA">
              <w:rPr>
                <w:rFonts w:eastAsia="Arial" w:cs="Arial"/>
                <w:spacing w:val="1"/>
              </w:rPr>
              <w:t>Student A would be counted as being suspended once in each of the four schools (i.e., Schools 1 through 4) and once in each LEA (i.e., LEA 1 and LEA 2).</w:t>
            </w:r>
            <w:r>
              <w:rPr>
                <w:rFonts w:eastAsia="Arial" w:cs="Arial"/>
                <w:spacing w:val="1"/>
              </w:rPr>
              <w:t xml:space="preserve"> That is, the student </w:t>
            </w:r>
            <w:r w:rsidRPr="00392602">
              <w:rPr>
                <w:rFonts w:eastAsia="Symbol" w:cs="Arial"/>
                <w:szCs w:val="24"/>
              </w:rPr>
              <w:t xml:space="preserve">would be counted </w:t>
            </w:r>
            <w:r>
              <w:rPr>
                <w:rFonts w:eastAsia="Symbol" w:cs="Arial"/>
                <w:szCs w:val="24"/>
              </w:rPr>
              <w:t xml:space="preserve">only </w:t>
            </w:r>
            <w:r w:rsidRPr="00392602">
              <w:rPr>
                <w:rFonts w:eastAsia="Symbol" w:cs="Arial"/>
                <w:szCs w:val="24"/>
              </w:rPr>
              <w:t>once in both the numerator and denominator of the suspension rate</w:t>
            </w:r>
            <w:r w:rsidRPr="214A59BA">
              <w:rPr>
                <w:rFonts w:eastAsia="Arial" w:cs="Arial"/>
              </w:rPr>
              <w:t>.</w:t>
            </w:r>
          </w:p>
        </w:tc>
      </w:tr>
    </w:tbl>
    <w:p w14:paraId="0A65778B" w14:textId="5B1189D0" w:rsidR="007E67CF" w:rsidRPr="007E67CF" w:rsidRDefault="007E67CF" w:rsidP="004643A5">
      <w:pPr>
        <w:pStyle w:val="Heading6"/>
        <w:pBdr>
          <w:bottom w:val="single" w:sz="4" w:space="1" w:color="auto"/>
        </w:pBdr>
        <w:spacing w:before="360"/>
        <w:rPr>
          <w:color w:val="466270"/>
          <w:sz w:val="32"/>
          <w:szCs w:val="28"/>
        </w:rPr>
      </w:pPr>
      <w:r w:rsidRPr="009A4EF0">
        <w:t>CALPADS Reporting Rules for Suspension (Discipline)</w:t>
      </w:r>
    </w:p>
    <w:p w14:paraId="3532E464" w14:textId="7F11F84E" w:rsidR="004E522E" w:rsidRDefault="00417FF0" w:rsidP="004643A5">
      <w:pPr>
        <w:spacing w:before="240" w:after="240" w:line="240" w:lineRule="auto"/>
        <w:ind w:right="-14"/>
        <w:rPr>
          <w:rFonts w:eastAsia="Arial" w:cs="Arial"/>
          <w:szCs w:val="24"/>
        </w:rPr>
      </w:pPr>
      <w:r>
        <w:rPr>
          <w:rFonts w:eastAsia="Arial" w:cs="Arial"/>
          <w:szCs w:val="24"/>
        </w:rPr>
        <w:t xml:space="preserve">In November 2018, the CALPADS Office </w:t>
      </w:r>
      <w:r w:rsidR="00EA2D70">
        <w:rPr>
          <w:rFonts w:eastAsia="Arial" w:cs="Arial"/>
          <w:szCs w:val="24"/>
        </w:rPr>
        <w:t>published Flash 145, which detailed the business rule changes for suspension (discipline) data beginning with the 2018–19 school year. This flash</w:t>
      </w:r>
      <w:r w:rsidR="004E522E">
        <w:rPr>
          <w:rFonts w:eastAsia="Arial" w:cs="Arial"/>
          <w:szCs w:val="24"/>
        </w:rPr>
        <w:t xml:space="preserve">: </w:t>
      </w:r>
    </w:p>
    <w:p w14:paraId="788F4E88" w14:textId="7AB66ADD" w:rsidR="00417FF0" w:rsidRPr="004E522E" w:rsidRDefault="004E522E" w:rsidP="004E522E">
      <w:pPr>
        <w:pStyle w:val="ListParagraph"/>
        <w:numPr>
          <w:ilvl w:val="0"/>
          <w:numId w:val="2"/>
        </w:numPr>
        <w:spacing w:before="240" w:after="240" w:line="240" w:lineRule="auto"/>
        <w:ind w:left="691" w:right="-14"/>
        <w:contextualSpacing w:val="0"/>
        <w:rPr>
          <w:rFonts w:eastAsia="Arial" w:cs="Arial"/>
          <w:szCs w:val="24"/>
        </w:rPr>
      </w:pPr>
      <w:r>
        <w:rPr>
          <w:rFonts w:eastAsia="Arial" w:cs="Arial"/>
          <w:szCs w:val="24"/>
        </w:rPr>
        <w:t xml:space="preserve">Defined what discipline data needed to be submitted, </w:t>
      </w:r>
    </w:p>
    <w:p w14:paraId="73471A68" w14:textId="68CF0F01" w:rsidR="007E67CF" w:rsidRPr="00FB13F6" w:rsidRDefault="004E522E" w:rsidP="004E522E">
      <w:pPr>
        <w:pStyle w:val="ListParagraph"/>
        <w:numPr>
          <w:ilvl w:val="0"/>
          <w:numId w:val="2"/>
        </w:numPr>
        <w:spacing w:before="240" w:after="240" w:line="240" w:lineRule="auto"/>
        <w:ind w:left="691" w:right="-14"/>
        <w:contextualSpacing w:val="0"/>
        <w:rPr>
          <w:rFonts w:eastAsia="Arial" w:cs="Arial"/>
          <w:i/>
          <w:szCs w:val="24"/>
        </w:rPr>
      </w:pPr>
      <w:r>
        <w:rPr>
          <w:rFonts w:eastAsia="Arial" w:cs="Arial"/>
          <w:szCs w:val="24"/>
        </w:rPr>
        <w:t xml:space="preserve">Reminded </w:t>
      </w:r>
      <w:r w:rsidRPr="00FB13F6">
        <w:rPr>
          <w:rFonts w:eastAsia="Arial" w:cs="Arial"/>
          <w:szCs w:val="24"/>
        </w:rPr>
        <w:t xml:space="preserve">LEAs that they </w:t>
      </w:r>
      <w:r w:rsidR="007E67CF" w:rsidRPr="00FB13F6">
        <w:rPr>
          <w:rFonts w:cs="Arial"/>
          <w:b/>
          <w:szCs w:val="26"/>
        </w:rPr>
        <w:t xml:space="preserve">must </w:t>
      </w:r>
      <w:r w:rsidR="007E67CF" w:rsidRPr="00FB13F6">
        <w:rPr>
          <w:rFonts w:cs="Arial"/>
          <w:szCs w:val="26"/>
        </w:rPr>
        <w:t xml:space="preserve">report </w:t>
      </w:r>
      <w:r w:rsidR="007E67CF" w:rsidRPr="00FB13F6">
        <w:rPr>
          <w:rFonts w:cs="Arial"/>
          <w:b/>
          <w:bCs/>
          <w:i/>
          <w:iCs/>
          <w:szCs w:val="26"/>
        </w:rPr>
        <w:t>all</w:t>
      </w:r>
      <w:r w:rsidR="007E67CF" w:rsidRPr="00FB13F6">
        <w:rPr>
          <w:rFonts w:cs="Arial"/>
          <w:szCs w:val="26"/>
        </w:rPr>
        <w:t xml:space="preserve"> suspensions, regardless of the length of suspension. </w:t>
      </w:r>
      <w:r w:rsidRPr="00FB13F6">
        <w:rPr>
          <w:rFonts w:cs="Arial"/>
          <w:szCs w:val="26"/>
        </w:rPr>
        <w:t>In CALPADS</w:t>
      </w:r>
      <w:r w:rsidR="002C59C3" w:rsidRPr="00FB13F6">
        <w:rPr>
          <w:rFonts w:cs="Arial"/>
          <w:szCs w:val="26"/>
        </w:rPr>
        <w:t xml:space="preserve">, </w:t>
      </w:r>
      <w:r w:rsidR="007E67CF" w:rsidRPr="00FB13F6">
        <w:rPr>
          <w:rFonts w:cs="Arial"/>
          <w:szCs w:val="26"/>
        </w:rPr>
        <w:t>LEAs can submit</w:t>
      </w:r>
      <w:r w:rsidR="007E67CF" w:rsidRPr="00FB13F6">
        <w:rPr>
          <w:rFonts w:cs="Arial"/>
          <w:b/>
          <w:szCs w:val="26"/>
        </w:rPr>
        <w:t xml:space="preserve"> decimal values</w:t>
      </w:r>
      <w:r w:rsidR="007E67CF" w:rsidRPr="00FB13F6">
        <w:rPr>
          <w:rFonts w:cs="Arial"/>
          <w:szCs w:val="26"/>
        </w:rPr>
        <w:t xml:space="preserve"> for the length of suspensions. </w:t>
      </w:r>
    </w:p>
    <w:p w14:paraId="6684F79D" w14:textId="4ED9722D" w:rsidR="007E67CF" w:rsidRPr="00FB13F6" w:rsidRDefault="004E522E" w:rsidP="004E522E">
      <w:pPr>
        <w:pStyle w:val="ListParagraph"/>
        <w:numPr>
          <w:ilvl w:val="0"/>
          <w:numId w:val="2"/>
        </w:numPr>
        <w:spacing w:before="240" w:after="240" w:line="240" w:lineRule="auto"/>
        <w:ind w:left="691" w:right="-20"/>
        <w:contextualSpacing w:val="0"/>
        <w:rPr>
          <w:rFonts w:cs="Arial"/>
          <w:szCs w:val="26"/>
        </w:rPr>
      </w:pPr>
      <w:r w:rsidRPr="00FB13F6">
        <w:rPr>
          <w:rFonts w:cs="Arial"/>
          <w:szCs w:val="26"/>
        </w:rPr>
        <w:t>Reminded</w:t>
      </w:r>
      <w:r w:rsidR="00EA2D70" w:rsidRPr="00FB13F6">
        <w:rPr>
          <w:rFonts w:cs="Arial"/>
          <w:i/>
          <w:szCs w:val="26"/>
        </w:rPr>
        <w:t xml:space="preserve"> </w:t>
      </w:r>
      <w:r w:rsidR="007E67CF" w:rsidRPr="00FB13F6">
        <w:rPr>
          <w:rFonts w:cs="Arial"/>
          <w:szCs w:val="26"/>
        </w:rPr>
        <w:t>LEAs</w:t>
      </w:r>
      <w:r w:rsidR="007E67CF" w:rsidRPr="00EA2D70">
        <w:rPr>
          <w:rFonts w:cs="Arial"/>
          <w:szCs w:val="26"/>
        </w:rPr>
        <w:t xml:space="preserve"> </w:t>
      </w:r>
      <w:r>
        <w:rPr>
          <w:rFonts w:cs="Arial"/>
          <w:szCs w:val="26"/>
        </w:rPr>
        <w:t xml:space="preserve">that they </w:t>
      </w:r>
      <w:r w:rsidR="007E67CF" w:rsidRPr="00EA2D70">
        <w:rPr>
          <w:rFonts w:cs="Arial"/>
          <w:szCs w:val="26"/>
        </w:rPr>
        <w:t xml:space="preserve">are required to report suspension and expulsion data for students attending </w:t>
      </w:r>
      <w:r w:rsidRPr="00EA2D70">
        <w:rPr>
          <w:rFonts w:cs="Arial"/>
          <w:i/>
          <w:szCs w:val="26"/>
        </w:rPr>
        <w:t xml:space="preserve">Nonpublic, Nonsectarian Schools </w:t>
      </w:r>
      <w:r>
        <w:rPr>
          <w:rFonts w:cs="Arial"/>
          <w:i/>
          <w:szCs w:val="26"/>
        </w:rPr>
        <w:t>(</w:t>
      </w:r>
      <w:r w:rsidR="007E67CF" w:rsidRPr="00EA2D70">
        <w:rPr>
          <w:rFonts w:cs="Arial"/>
          <w:szCs w:val="26"/>
        </w:rPr>
        <w:t>NPS</w:t>
      </w:r>
      <w:r>
        <w:rPr>
          <w:rFonts w:cs="Arial"/>
          <w:szCs w:val="26"/>
        </w:rPr>
        <w:t>)</w:t>
      </w:r>
      <w:r w:rsidR="007E67CF" w:rsidRPr="00EA2D70">
        <w:rPr>
          <w:rFonts w:cs="Arial"/>
          <w:szCs w:val="26"/>
        </w:rPr>
        <w:t xml:space="preserve">. </w:t>
      </w:r>
      <w:r w:rsidRPr="00FB13F6">
        <w:rPr>
          <w:rFonts w:cs="Arial"/>
          <w:szCs w:val="26"/>
        </w:rPr>
        <w:t>Note</w:t>
      </w:r>
      <w:r w:rsidR="00FB13F6">
        <w:rPr>
          <w:rFonts w:cs="Arial"/>
          <w:szCs w:val="26"/>
        </w:rPr>
        <w:t xml:space="preserve"> </w:t>
      </w:r>
      <w:r w:rsidRPr="00FB13F6">
        <w:rPr>
          <w:rFonts w:cs="Arial"/>
          <w:szCs w:val="26"/>
        </w:rPr>
        <w:t>that</w:t>
      </w:r>
      <w:r w:rsidR="007E67CF" w:rsidRPr="00FB13F6">
        <w:rPr>
          <w:rFonts w:cs="Arial"/>
          <w:szCs w:val="26"/>
        </w:rPr>
        <w:t xml:space="preserve"> </w:t>
      </w:r>
      <w:r w:rsidRPr="00FB13F6">
        <w:rPr>
          <w:rFonts w:cs="Arial"/>
          <w:szCs w:val="26"/>
        </w:rPr>
        <w:t xml:space="preserve">NPS </w:t>
      </w:r>
      <w:r w:rsidR="00FB13F6" w:rsidRPr="00FB13F6">
        <w:rPr>
          <w:rFonts w:cs="Arial"/>
          <w:szCs w:val="26"/>
        </w:rPr>
        <w:t xml:space="preserve">do not </w:t>
      </w:r>
      <w:r w:rsidR="00FB13F6" w:rsidRPr="00FB13F6">
        <w:rPr>
          <w:rFonts w:cs="Arial"/>
          <w:szCs w:val="26"/>
        </w:rPr>
        <w:lastRenderedPageBreak/>
        <w:t>receive a</w:t>
      </w:r>
      <w:r w:rsidRPr="00FB13F6">
        <w:rPr>
          <w:rFonts w:cs="Arial"/>
          <w:szCs w:val="26"/>
        </w:rPr>
        <w:t xml:space="preserve"> </w:t>
      </w:r>
      <w:r w:rsidR="007E67CF" w:rsidRPr="00FB13F6">
        <w:rPr>
          <w:rFonts w:cs="Arial"/>
          <w:szCs w:val="26"/>
        </w:rPr>
        <w:t xml:space="preserve">Dashboard. </w:t>
      </w:r>
      <w:r w:rsidR="000B42F5">
        <w:rPr>
          <w:rFonts w:cs="Arial"/>
          <w:szCs w:val="26"/>
        </w:rPr>
        <w:t xml:space="preserve">At the LEA-level, </w:t>
      </w:r>
      <w:r w:rsidR="000B42F5" w:rsidRPr="005D7E60">
        <w:rPr>
          <w:rFonts w:cs="Arial"/>
        </w:rPr>
        <w:t xml:space="preserve">SWDs at a NPS school who have a DSEA </w:t>
      </w:r>
      <w:r w:rsidR="000B42F5" w:rsidRPr="005D7E60">
        <w:t>are included. Otherwise, they are excluded.</w:t>
      </w:r>
    </w:p>
    <w:p w14:paraId="539941AE" w14:textId="12288747" w:rsidR="007E67CF" w:rsidRPr="00392602" w:rsidRDefault="00EA2D70" w:rsidP="00870BC5">
      <w:pPr>
        <w:spacing w:after="240" w:line="240" w:lineRule="auto"/>
        <w:rPr>
          <w:rFonts w:cs="Arial"/>
          <w:szCs w:val="24"/>
        </w:rPr>
      </w:pPr>
      <w:r>
        <w:rPr>
          <w:rFonts w:cs="Arial"/>
          <w:szCs w:val="24"/>
        </w:rPr>
        <w:t xml:space="preserve">Furthermore, the flash offers guidance on </w:t>
      </w:r>
      <w:r w:rsidR="00B76501">
        <w:rPr>
          <w:rFonts w:cs="Arial"/>
          <w:szCs w:val="24"/>
        </w:rPr>
        <w:t xml:space="preserve">what </w:t>
      </w:r>
      <w:r w:rsidR="00B76501" w:rsidRPr="00B76501">
        <w:rPr>
          <w:rFonts w:cs="Arial"/>
          <w:b/>
          <w:i/>
          <w:szCs w:val="24"/>
        </w:rPr>
        <w:t>s</w:t>
      </w:r>
      <w:r w:rsidR="007E67CF" w:rsidRPr="00B76501">
        <w:rPr>
          <w:rFonts w:cs="Arial"/>
          <w:b/>
          <w:i/>
          <w:szCs w:val="24"/>
        </w:rPr>
        <w:t>hould not</w:t>
      </w:r>
      <w:r w:rsidR="007E67CF" w:rsidRPr="00392602">
        <w:rPr>
          <w:rFonts w:cs="Arial"/>
          <w:szCs w:val="24"/>
        </w:rPr>
        <w:t xml:space="preserve"> </w:t>
      </w:r>
      <w:r w:rsidR="00B76501">
        <w:rPr>
          <w:rFonts w:cs="Arial"/>
          <w:szCs w:val="24"/>
        </w:rPr>
        <w:t>be submitted</w:t>
      </w:r>
      <w:r w:rsidR="007E67CF" w:rsidRPr="00392602">
        <w:rPr>
          <w:rFonts w:cs="Arial"/>
          <w:szCs w:val="24"/>
        </w:rPr>
        <w:t xml:space="preserve"> as suspensions: </w:t>
      </w:r>
    </w:p>
    <w:p w14:paraId="059DF2D0" w14:textId="77777777" w:rsidR="007E67CF" w:rsidRPr="005A6AEB" w:rsidRDefault="007E67CF" w:rsidP="004E522E">
      <w:pPr>
        <w:pStyle w:val="ListParagraph"/>
        <w:numPr>
          <w:ilvl w:val="0"/>
          <w:numId w:val="2"/>
        </w:numPr>
        <w:spacing w:before="240" w:after="240" w:line="240" w:lineRule="auto"/>
        <w:ind w:left="691"/>
        <w:contextualSpacing w:val="0"/>
        <w:rPr>
          <w:rFonts w:cs="Arial"/>
          <w:szCs w:val="24"/>
        </w:rPr>
      </w:pPr>
      <w:r w:rsidRPr="005A6AEB">
        <w:rPr>
          <w:rFonts w:cs="Arial"/>
          <w:szCs w:val="24"/>
        </w:rPr>
        <w:t xml:space="preserve">Reassignment to another education program or class at the same school, where the pupil will receive ongoing instruction, </w:t>
      </w:r>
    </w:p>
    <w:p w14:paraId="11800264" w14:textId="77777777" w:rsidR="007E67CF" w:rsidRPr="005A6AEB" w:rsidRDefault="007E67CF" w:rsidP="004E522E">
      <w:pPr>
        <w:pStyle w:val="ListParagraph"/>
        <w:numPr>
          <w:ilvl w:val="0"/>
          <w:numId w:val="2"/>
        </w:numPr>
        <w:spacing w:before="240" w:after="240" w:line="240" w:lineRule="auto"/>
        <w:ind w:left="691"/>
        <w:contextualSpacing w:val="0"/>
        <w:rPr>
          <w:rFonts w:cs="Arial"/>
          <w:szCs w:val="24"/>
        </w:rPr>
      </w:pPr>
      <w:r w:rsidRPr="005A6AEB">
        <w:rPr>
          <w:rFonts w:cs="Arial"/>
          <w:szCs w:val="24"/>
        </w:rPr>
        <w:t xml:space="preserve">Referral to a certificated employee designated by the principal to advise pupils, or </w:t>
      </w:r>
    </w:p>
    <w:p w14:paraId="4FBF3805" w14:textId="45DAAFC5" w:rsidR="007E67CF" w:rsidRDefault="007E67CF" w:rsidP="004E522E">
      <w:pPr>
        <w:pStyle w:val="ListParagraph"/>
        <w:numPr>
          <w:ilvl w:val="0"/>
          <w:numId w:val="2"/>
        </w:numPr>
        <w:spacing w:before="240" w:after="240" w:line="240" w:lineRule="auto"/>
        <w:rPr>
          <w:rFonts w:cs="Arial"/>
          <w:szCs w:val="24"/>
        </w:rPr>
      </w:pPr>
      <w:r w:rsidRPr="005A6AEB">
        <w:rPr>
          <w:rFonts w:cs="Arial"/>
          <w:szCs w:val="24"/>
        </w:rPr>
        <w:t xml:space="preserve">Removal from the class, but without reassignment to another class or program, for the remainder of the class period without sending the pupil to the principal or the principal’s designee. </w:t>
      </w:r>
    </w:p>
    <w:p w14:paraId="7BF0D214" w14:textId="474251B8" w:rsidR="001B25A2" w:rsidRPr="00B13CD6" w:rsidRDefault="001B25A2" w:rsidP="00C37FA2">
      <w:pPr>
        <w:pStyle w:val="PlainText"/>
        <w:spacing w:before="240" w:after="240"/>
        <w:rPr>
          <w:rFonts w:ascii="Arial" w:hAnsi="Arial" w:cs="Arial"/>
          <w:sz w:val="24"/>
          <w:szCs w:val="24"/>
        </w:rPr>
      </w:pPr>
      <w:r w:rsidRPr="00B13CD6">
        <w:rPr>
          <w:rFonts w:ascii="Arial" w:hAnsi="Arial" w:cs="Arial"/>
          <w:sz w:val="24"/>
          <w:szCs w:val="24"/>
        </w:rPr>
        <w:t xml:space="preserve">These flashes </w:t>
      </w:r>
      <w:r w:rsidR="002C59C3">
        <w:rPr>
          <w:rFonts w:ascii="Arial" w:hAnsi="Arial" w:cs="Arial"/>
          <w:sz w:val="24"/>
          <w:szCs w:val="24"/>
        </w:rPr>
        <w:t>discuss</w:t>
      </w:r>
      <w:r w:rsidRPr="00B13CD6">
        <w:rPr>
          <w:rFonts w:ascii="Arial" w:hAnsi="Arial" w:cs="Arial"/>
          <w:sz w:val="24"/>
          <w:szCs w:val="24"/>
        </w:rPr>
        <w:t xml:space="preserve"> the d</w:t>
      </w:r>
      <w:r w:rsidR="00A3656C" w:rsidRPr="00B13CD6">
        <w:rPr>
          <w:rFonts w:ascii="Arial" w:hAnsi="Arial" w:cs="Arial"/>
          <w:sz w:val="24"/>
          <w:szCs w:val="24"/>
        </w:rPr>
        <w:t xml:space="preserve">isabling of the former Student Discipline (SDIS) file </w:t>
      </w:r>
      <w:r w:rsidRPr="00B13CD6">
        <w:rPr>
          <w:rFonts w:ascii="Arial" w:hAnsi="Arial" w:cs="Arial"/>
          <w:sz w:val="24"/>
          <w:szCs w:val="24"/>
        </w:rPr>
        <w:t xml:space="preserve">in </w:t>
      </w:r>
      <w:r w:rsidR="00A3656C" w:rsidRPr="00B13CD6">
        <w:rPr>
          <w:rFonts w:ascii="Arial" w:hAnsi="Arial" w:cs="Arial"/>
          <w:sz w:val="24"/>
          <w:szCs w:val="24"/>
        </w:rPr>
        <w:t>February 2020</w:t>
      </w:r>
      <w:r w:rsidRPr="00B13CD6">
        <w:rPr>
          <w:rFonts w:ascii="Arial" w:hAnsi="Arial" w:cs="Arial"/>
          <w:sz w:val="24"/>
          <w:szCs w:val="24"/>
        </w:rPr>
        <w:t xml:space="preserve"> and the addition of three new discipline files: </w:t>
      </w:r>
    </w:p>
    <w:p w14:paraId="2370F4E8" w14:textId="04E3BB13" w:rsidR="001B25A2" w:rsidRPr="00F72D42" w:rsidRDefault="00F72D42" w:rsidP="004E522E">
      <w:pPr>
        <w:pStyle w:val="PlainText"/>
        <w:numPr>
          <w:ilvl w:val="0"/>
          <w:numId w:val="23"/>
        </w:numPr>
        <w:spacing w:after="120"/>
      </w:pPr>
      <w:r w:rsidRPr="00F72D42">
        <w:rPr>
          <w:rFonts w:ascii="Arial" w:hAnsi="Arial" w:cs="Arial"/>
          <w:bCs/>
          <w:sz w:val="24"/>
          <w:szCs w:val="24"/>
        </w:rPr>
        <w:t xml:space="preserve">Student Incident (SINC) File, </w:t>
      </w:r>
    </w:p>
    <w:p w14:paraId="2F8C874B" w14:textId="45B369D9" w:rsidR="00F72D42" w:rsidRPr="00F72D42" w:rsidRDefault="00F72D42" w:rsidP="004E522E">
      <w:pPr>
        <w:pStyle w:val="PlainText"/>
        <w:numPr>
          <w:ilvl w:val="0"/>
          <w:numId w:val="23"/>
        </w:numPr>
        <w:spacing w:after="120"/>
      </w:pPr>
      <w:r w:rsidRPr="00F72D42">
        <w:rPr>
          <w:rFonts w:ascii="Arial" w:hAnsi="Arial" w:cs="Arial"/>
          <w:bCs/>
          <w:sz w:val="24"/>
          <w:szCs w:val="24"/>
        </w:rPr>
        <w:t xml:space="preserve">Student Incident Result (SIRS) File, and </w:t>
      </w:r>
    </w:p>
    <w:p w14:paraId="0EF07DD4" w14:textId="4F865E96" w:rsidR="00F72D42" w:rsidRPr="00F72D42" w:rsidRDefault="00F72D42" w:rsidP="004E522E">
      <w:pPr>
        <w:pStyle w:val="PlainText"/>
        <w:numPr>
          <w:ilvl w:val="0"/>
          <w:numId w:val="23"/>
        </w:numPr>
        <w:spacing w:after="120"/>
        <w:rPr>
          <w:rFonts w:ascii="Arial" w:hAnsi="Arial" w:cs="Arial"/>
          <w:sz w:val="24"/>
          <w:szCs w:val="24"/>
        </w:rPr>
      </w:pPr>
      <w:r w:rsidRPr="00F72D42">
        <w:rPr>
          <w:rFonts w:ascii="Arial" w:hAnsi="Arial" w:cs="Arial"/>
          <w:bCs/>
          <w:sz w:val="24"/>
          <w:szCs w:val="24"/>
        </w:rPr>
        <w:t>Student Offense (SOFF) File</w:t>
      </w:r>
    </w:p>
    <w:p w14:paraId="7195E464" w14:textId="2CD54513" w:rsidR="00EA2D70" w:rsidRPr="001B25A2" w:rsidRDefault="00EA2D70" w:rsidP="003917A7">
      <w:pPr>
        <w:pStyle w:val="PlainText"/>
        <w:spacing w:after="360"/>
        <w:rPr>
          <w:rFonts w:ascii="Arial" w:hAnsi="Arial" w:cs="Arial"/>
          <w:sz w:val="32"/>
          <w:szCs w:val="32"/>
        </w:rPr>
      </w:pPr>
      <w:r w:rsidRPr="214A59BA">
        <w:rPr>
          <w:rFonts w:ascii="Arial" w:hAnsi="Arial" w:cs="Arial"/>
          <w:sz w:val="24"/>
          <w:szCs w:val="24"/>
        </w:rPr>
        <w:t xml:space="preserve">We encourage </w:t>
      </w:r>
      <w:r w:rsidR="003A3740" w:rsidRPr="214A59BA">
        <w:rPr>
          <w:rFonts w:ascii="Arial" w:hAnsi="Arial" w:cs="Arial"/>
          <w:sz w:val="24"/>
          <w:szCs w:val="24"/>
        </w:rPr>
        <w:t>Accountability Coordinators</w:t>
      </w:r>
      <w:r w:rsidRPr="214A59BA">
        <w:rPr>
          <w:rFonts w:ascii="Arial" w:hAnsi="Arial" w:cs="Arial"/>
          <w:sz w:val="24"/>
          <w:szCs w:val="24"/>
        </w:rPr>
        <w:t xml:space="preserve"> to </w:t>
      </w:r>
      <w:r w:rsidR="001B25A2" w:rsidRPr="214A59BA">
        <w:rPr>
          <w:rFonts w:ascii="Arial" w:hAnsi="Arial" w:cs="Arial"/>
          <w:sz w:val="24"/>
          <w:szCs w:val="24"/>
        </w:rPr>
        <w:t xml:space="preserve">be informed of any changes </w:t>
      </w:r>
      <w:r w:rsidR="003A7020" w:rsidRPr="214A59BA">
        <w:rPr>
          <w:rFonts w:ascii="Arial" w:hAnsi="Arial" w:cs="Arial"/>
          <w:sz w:val="24"/>
          <w:szCs w:val="24"/>
        </w:rPr>
        <w:t xml:space="preserve">to CALPADS </w:t>
      </w:r>
      <w:r w:rsidR="001B25A2" w:rsidRPr="214A59BA">
        <w:rPr>
          <w:rFonts w:ascii="Arial" w:hAnsi="Arial" w:cs="Arial"/>
          <w:sz w:val="24"/>
          <w:szCs w:val="24"/>
        </w:rPr>
        <w:t xml:space="preserve">through the </w:t>
      </w:r>
      <w:r w:rsidRPr="214A59BA">
        <w:rPr>
          <w:rFonts w:ascii="Arial" w:hAnsi="Arial" w:cs="Arial"/>
          <w:sz w:val="24"/>
          <w:szCs w:val="24"/>
        </w:rPr>
        <w:t xml:space="preserve">review </w:t>
      </w:r>
      <w:r w:rsidR="001B25A2" w:rsidRPr="214A59BA">
        <w:rPr>
          <w:rFonts w:ascii="Arial" w:hAnsi="Arial" w:cs="Arial"/>
          <w:sz w:val="24"/>
          <w:szCs w:val="24"/>
        </w:rPr>
        <w:t>of CALPADS Flashes and to continue to work closely with their CALPADS LEA Administrators</w:t>
      </w:r>
      <w:r w:rsidRPr="214A59BA">
        <w:rPr>
          <w:rFonts w:ascii="Arial" w:hAnsi="Arial" w:cs="Arial"/>
          <w:sz w:val="24"/>
          <w:szCs w:val="24"/>
        </w:rPr>
        <w:t xml:space="preserve"> to ensure accurate reporting of discipline data.</w:t>
      </w:r>
    </w:p>
    <w:p w14:paraId="50E072D8" w14:textId="79174D1E" w:rsidR="00392602" w:rsidRPr="00392602" w:rsidRDefault="00392602" w:rsidP="004643A5">
      <w:pPr>
        <w:pStyle w:val="Heading4"/>
        <w:shd w:val="clear" w:color="auto" w:fill="E6E6E6"/>
      </w:pPr>
      <w:bookmarkStart w:id="18" w:name="_Calculation_Formula_for"/>
      <w:bookmarkEnd w:id="18"/>
      <w:r w:rsidRPr="007E6ABC">
        <w:t>Ca</w:t>
      </w:r>
      <w:r w:rsidRPr="007E6ABC">
        <w:rPr>
          <w:spacing w:val="1"/>
        </w:rPr>
        <w:t>lc</w:t>
      </w:r>
      <w:r w:rsidRPr="007E6ABC">
        <w:t>ul</w:t>
      </w:r>
      <w:r w:rsidRPr="007E6ABC">
        <w:rPr>
          <w:spacing w:val="1"/>
        </w:rPr>
        <w:t>a</w:t>
      </w:r>
      <w:r w:rsidRPr="007E6ABC">
        <w:t>tion Formu</w:t>
      </w:r>
      <w:r w:rsidRPr="007E6ABC">
        <w:rPr>
          <w:spacing w:val="-2"/>
        </w:rPr>
        <w:t>l</w:t>
      </w:r>
      <w:r w:rsidRPr="007E6ABC">
        <w:t>a</w:t>
      </w:r>
      <w:r w:rsidRPr="007E6ABC">
        <w:rPr>
          <w:spacing w:val="3"/>
        </w:rPr>
        <w:t xml:space="preserve"> </w:t>
      </w:r>
      <w:r w:rsidRPr="007E6ABC">
        <w:rPr>
          <w:spacing w:val="-3"/>
        </w:rPr>
        <w:t>f</w:t>
      </w:r>
      <w:r w:rsidRPr="007E6ABC">
        <w:t xml:space="preserve">or </w:t>
      </w:r>
      <w:r w:rsidRPr="007E6ABC">
        <w:rPr>
          <w:spacing w:val="1"/>
        </w:rPr>
        <w:t>S</w:t>
      </w:r>
      <w:r w:rsidRPr="007E6ABC">
        <w:t>tatus</w:t>
      </w:r>
    </w:p>
    <w:p w14:paraId="4DA2B484" w14:textId="0686357E" w:rsidR="00392602" w:rsidRPr="00392602" w:rsidRDefault="00392602" w:rsidP="007D6A44">
      <w:pPr>
        <w:spacing w:after="240" w:line="240" w:lineRule="auto"/>
        <w:ind w:right="160"/>
        <w:rPr>
          <w:rFonts w:eastAsia="Arial" w:cs="Arial"/>
          <w:szCs w:val="24"/>
        </w:rPr>
      </w:pPr>
      <w:r w:rsidRPr="00392602">
        <w:rPr>
          <w:rFonts w:eastAsia="Arial" w:cs="Arial"/>
          <w:spacing w:val="2"/>
          <w:szCs w:val="24"/>
        </w:rPr>
        <w:t>Th</w:t>
      </w:r>
      <w:r w:rsidRPr="00392602">
        <w:rPr>
          <w:rFonts w:eastAsia="Arial" w:cs="Arial"/>
          <w:szCs w:val="24"/>
        </w:rPr>
        <w:t>e</w:t>
      </w:r>
      <w:r w:rsidRPr="00392602">
        <w:rPr>
          <w:rFonts w:eastAsia="Arial" w:cs="Arial"/>
          <w:spacing w:val="2"/>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pacing w:val="-2"/>
          <w:szCs w:val="24"/>
        </w:rPr>
        <w:t>s</w:t>
      </w:r>
      <w:r w:rsidRPr="00392602">
        <w:rPr>
          <w:rFonts w:eastAsia="Arial" w:cs="Arial"/>
          <w:spacing w:val="1"/>
          <w:szCs w:val="24"/>
        </w:rPr>
        <w:t>pen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ra</w:t>
      </w:r>
      <w:r w:rsidRPr="00392602">
        <w:rPr>
          <w:rFonts w:eastAsia="Arial" w:cs="Arial"/>
          <w:spacing w:val="-2"/>
          <w:szCs w:val="24"/>
        </w:rPr>
        <w:t>t</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c</w:t>
      </w:r>
      <w:r w:rsidRPr="00392602">
        <w:rPr>
          <w:rFonts w:eastAsia="Arial" w:cs="Arial"/>
          <w:spacing w:val="1"/>
          <w:szCs w:val="24"/>
        </w:rPr>
        <w:t>a</w:t>
      </w:r>
      <w:r w:rsidRPr="00392602">
        <w:rPr>
          <w:rFonts w:eastAsia="Arial" w:cs="Arial"/>
          <w:szCs w:val="24"/>
        </w:rPr>
        <w:t>lcul</w:t>
      </w:r>
      <w:r w:rsidRPr="00392602">
        <w:rPr>
          <w:rFonts w:eastAsia="Arial" w:cs="Arial"/>
          <w:spacing w:val="1"/>
          <w:szCs w:val="24"/>
        </w:rPr>
        <w:t>a</w:t>
      </w:r>
      <w:r w:rsidRPr="00392602">
        <w:rPr>
          <w:rFonts w:eastAsia="Arial" w:cs="Arial"/>
          <w:szCs w:val="24"/>
        </w:rPr>
        <w:t>ti</w:t>
      </w:r>
      <w:r w:rsidRPr="00392602">
        <w:rPr>
          <w:rFonts w:eastAsia="Arial" w:cs="Arial"/>
          <w:spacing w:val="1"/>
          <w:szCs w:val="24"/>
        </w:rPr>
        <w:t>on</w:t>
      </w:r>
      <w:r w:rsidRPr="00392602">
        <w:rPr>
          <w:rFonts w:eastAsia="Arial" w:cs="Arial"/>
          <w:spacing w:val="-3"/>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S</w:t>
      </w:r>
      <w:r w:rsidRPr="00392602">
        <w:rPr>
          <w:rFonts w:eastAsia="Arial" w:cs="Arial"/>
          <w:szCs w:val="24"/>
        </w:rPr>
        <w:t>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 xml:space="preserve"> </w:t>
      </w:r>
      <w:r w:rsidR="007D6A44">
        <w:rPr>
          <w:rFonts w:eastAsia="Arial" w:cs="Arial"/>
          <w:spacing w:val="-1"/>
          <w:szCs w:val="24"/>
        </w:rPr>
        <w:t>is</w:t>
      </w:r>
      <w:r w:rsidRPr="00392602">
        <w:rPr>
          <w:rFonts w:eastAsia="Arial" w:cs="Arial"/>
          <w:szCs w:val="24"/>
        </w:rPr>
        <w:t xml:space="preserve"> </w:t>
      </w:r>
      <w:r w:rsidRPr="00392602">
        <w:rPr>
          <w:rFonts w:eastAsia="Arial" w:cs="Arial"/>
          <w:spacing w:val="1"/>
          <w:szCs w:val="24"/>
        </w:rPr>
        <w:t>ba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un</w:t>
      </w:r>
      <w:r w:rsidRPr="00392602">
        <w:rPr>
          <w:rFonts w:eastAsia="Arial" w:cs="Arial"/>
          <w:spacing w:val="-1"/>
          <w:szCs w:val="24"/>
        </w:rPr>
        <w:t>d</w:t>
      </w:r>
      <w:r w:rsidRPr="00392602">
        <w:rPr>
          <w:rFonts w:eastAsia="Arial" w:cs="Arial"/>
          <w:spacing w:val="1"/>
          <w:szCs w:val="24"/>
        </w:rPr>
        <w:t>up</w:t>
      </w:r>
      <w:r w:rsidRPr="00392602">
        <w:rPr>
          <w:rFonts w:eastAsia="Arial" w:cs="Arial"/>
          <w:spacing w:val="-3"/>
          <w:szCs w:val="24"/>
        </w:rPr>
        <w:t>l</w:t>
      </w:r>
      <w:r w:rsidRPr="00392602">
        <w:rPr>
          <w:rFonts w:eastAsia="Arial" w:cs="Arial"/>
          <w:szCs w:val="24"/>
        </w:rPr>
        <w:t>ica</w:t>
      </w:r>
      <w:r w:rsidRPr="00392602">
        <w:rPr>
          <w:rFonts w:eastAsia="Arial" w:cs="Arial"/>
          <w:spacing w:val="1"/>
          <w:szCs w:val="24"/>
        </w:rPr>
        <w:t>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n</w:t>
      </w:r>
      <w:r w:rsidRPr="00392602">
        <w:rPr>
          <w:rFonts w:eastAsia="Arial" w:cs="Arial"/>
          <w:spacing w:val="-1"/>
          <w:szCs w:val="24"/>
        </w:rPr>
        <w:t>u</w:t>
      </w:r>
      <w:r w:rsidRPr="00392602">
        <w:rPr>
          <w:rFonts w:eastAsia="Arial" w:cs="Arial"/>
          <w:spacing w:val="1"/>
          <w:szCs w:val="24"/>
        </w:rPr>
        <w:t>m</w:t>
      </w:r>
      <w:r w:rsidRPr="00392602">
        <w:rPr>
          <w:rFonts w:eastAsia="Arial" w:cs="Arial"/>
          <w:spacing w:val="-1"/>
          <w:szCs w:val="24"/>
        </w:rPr>
        <w:t>b</w:t>
      </w:r>
      <w:r w:rsidRPr="00392602">
        <w:rPr>
          <w:rFonts w:eastAsia="Arial" w:cs="Arial"/>
          <w:spacing w:val="1"/>
          <w:szCs w:val="24"/>
        </w:rPr>
        <w:t>e</w:t>
      </w:r>
      <w:r w:rsidRPr="00392602">
        <w:rPr>
          <w:rFonts w:eastAsia="Arial" w:cs="Arial"/>
          <w:szCs w:val="24"/>
        </w:rPr>
        <w:t xml:space="preserve">r </w:t>
      </w:r>
      <w:r w:rsidRPr="00392602">
        <w:rPr>
          <w:rFonts w:eastAsia="Arial" w:cs="Arial"/>
          <w:spacing w:val="-2"/>
          <w:szCs w:val="24"/>
        </w:rPr>
        <w:t>o</w:t>
      </w:r>
      <w:r w:rsidRPr="00392602">
        <w:rPr>
          <w:rFonts w:eastAsia="Arial" w:cs="Arial"/>
          <w:szCs w:val="24"/>
        </w:rPr>
        <w:t>f st</w:t>
      </w:r>
      <w:r w:rsidRPr="00392602">
        <w:rPr>
          <w:rFonts w:eastAsia="Arial" w:cs="Arial"/>
          <w:spacing w:val="1"/>
          <w:szCs w:val="24"/>
        </w:rPr>
        <w:t>ud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ts</w:t>
      </w:r>
      <w:r w:rsidRPr="00392602">
        <w:rPr>
          <w:rFonts w:eastAsia="Arial" w:cs="Arial"/>
          <w:spacing w:val="1"/>
          <w:szCs w:val="24"/>
        </w:rPr>
        <w:t xml:space="preserve"> </w:t>
      </w:r>
      <w:r w:rsidRPr="00392602">
        <w:rPr>
          <w:rFonts w:eastAsia="Arial" w:cs="Arial"/>
          <w:spacing w:val="-2"/>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w:t>
      </w:r>
      <w:r w:rsidRPr="00392602">
        <w:rPr>
          <w:rFonts w:eastAsia="Arial" w:cs="Arial"/>
          <w:spacing w:val="1"/>
          <w:szCs w:val="24"/>
        </w:rPr>
        <w:t>nd</w:t>
      </w:r>
      <w:r w:rsidRPr="00392602">
        <w:rPr>
          <w:rFonts w:eastAsia="Arial" w:cs="Arial"/>
          <w:spacing w:val="-1"/>
          <w:szCs w:val="24"/>
        </w:rPr>
        <w:t>e</w:t>
      </w:r>
      <w:r w:rsidRPr="00392602">
        <w:rPr>
          <w:rFonts w:eastAsia="Arial" w:cs="Arial"/>
          <w:szCs w:val="24"/>
        </w:rPr>
        <w:t>d</w:t>
      </w:r>
      <w:r w:rsidRPr="00392602">
        <w:rPr>
          <w:rFonts w:eastAsia="Arial" w:cs="Arial"/>
          <w:spacing w:val="4"/>
          <w:szCs w:val="24"/>
        </w:rPr>
        <w:t xml:space="preserve"> </w:t>
      </w:r>
      <w:r w:rsidRPr="00392602">
        <w:rPr>
          <w:rFonts w:eastAsia="Arial" w:cs="Arial"/>
          <w:spacing w:val="-3"/>
          <w:szCs w:val="24"/>
        </w:rPr>
        <w:t>w</w:t>
      </w:r>
      <w:r w:rsidRPr="00392602">
        <w:rPr>
          <w:rFonts w:eastAsia="Arial" w:cs="Arial"/>
          <w:szCs w:val="24"/>
        </w:rPr>
        <w:t>it</w:t>
      </w:r>
      <w:r w:rsidRPr="00392602">
        <w:rPr>
          <w:rFonts w:eastAsia="Arial" w:cs="Arial"/>
          <w:spacing w:val="1"/>
          <w:szCs w:val="24"/>
        </w:rPr>
        <w:t>h</w:t>
      </w:r>
      <w:r w:rsidRPr="00392602">
        <w:rPr>
          <w:rFonts w:eastAsia="Arial" w:cs="Arial"/>
          <w:szCs w:val="24"/>
        </w:rPr>
        <w:t>in</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e 20</w:t>
      </w:r>
      <w:r w:rsidR="00472AF0">
        <w:rPr>
          <w:rFonts w:eastAsia="Arial" w:cs="Arial"/>
          <w:szCs w:val="24"/>
        </w:rPr>
        <w:t>21</w:t>
      </w:r>
      <w:r w:rsidRPr="00392602">
        <w:rPr>
          <w:rFonts w:eastAsia="Arial" w:cs="Arial"/>
          <w:szCs w:val="24"/>
        </w:rPr>
        <w:t>–</w:t>
      </w:r>
      <w:r w:rsidR="00472AF0">
        <w:rPr>
          <w:rFonts w:eastAsia="Arial" w:cs="Arial"/>
          <w:szCs w:val="24"/>
        </w:rPr>
        <w:t>22</w:t>
      </w:r>
      <w:r w:rsidRPr="00392602">
        <w:rPr>
          <w:rFonts w:eastAsia="Arial" w:cs="Arial"/>
          <w:szCs w:val="24"/>
        </w:rPr>
        <w:t xml:space="preserve"> school </w:t>
      </w:r>
      <w:r w:rsidRPr="00392602">
        <w:rPr>
          <w:rFonts w:eastAsia="Arial" w:cs="Arial"/>
          <w:spacing w:val="-2"/>
          <w:szCs w:val="24"/>
        </w:rPr>
        <w:t>y</w:t>
      </w:r>
      <w:r w:rsidRPr="00392602">
        <w:rPr>
          <w:rFonts w:eastAsia="Arial" w:cs="Arial"/>
          <w:spacing w:val="1"/>
          <w:szCs w:val="24"/>
        </w:rPr>
        <w:t>ea</w:t>
      </w:r>
      <w:r w:rsidRPr="00392602">
        <w:rPr>
          <w:rFonts w:eastAsia="Arial" w:cs="Arial"/>
          <w:spacing w:val="-3"/>
          <w:szCs w:val="24"/>
        </w:rPr>
        <w:t>r</w:t>
      </w:r>
      <w:r w:rsidRPr="00392602">
        <w:rPr>
          <w:rFonts w:eastAsia="Arial" w:cs="Arial"/>
          <w:szCs w:val="24"/>
        </w:rPr>
        <w:t>.</w:t>
      </w:r>
      <w:r w:rsidRPr="00392602">
        <w:rPr>
          <w:rFonts w:eastAsia="Arial" w:cs="Arial"/>
          <w:spacing w:val="2"/>
          <w:szCs w:val="24"/>
        </w:rPr>
        <w:t xml:space="preserve"> </w:t>
      </w:r>
      <w:r w:rsidR="007D6A44">
        <w:rPr>
          <w:rFonts w:eastAsia="Arial" w:cs="Arial"/>
          <w:spacing w:val="2"/>
          <w:szCs w:val="24"/>
        </w:rPr>
        <w:t xml:space="preserve">The formula is noted below: </w:t>
      </w:r>
    </w:p>
    <w:p w14:paraId="2D21D355" w14:textId="77777777" w:rsidR="00392602" w:rsidRPr="005E51E2" w:rsidRDefault="00392602" w:rsidP="007D6A44">
      <w:pPr>
        <w:shd w:val="clear" w:color="auto" w:fill="C9D6DD"/>
        <w:spacing w:before="240" w:after="240" w:line="240" w:lineRule="auto"/>
        <w:ind w:right="-14"/>
        <w:jc w:val="center"/>
        <w:rPr>
          <w:rFonts w:eastAsia="Arial" w:cs="Arial"/>
          <w:b/>
          <w:bCs/>
          <w:color w:val="6C2E9A"/>
          <w:szCs w:val="24"/>
        </w:rPr>
      </w:pPr>
      <w:r w:rsidRPr="00D14414">
        <w:rPr>
          <w:rFonts w:eastAsia="Arial" w:cs="Arial"/>
          <w:b/>
          <w:bCs/>
          <w:color w:val="6C2E9A"/>
          <w:sz w:val="28"/>
          <w:szCs w:val="24"/>
        </w:rPr>
        <w:t xml:space="preserve">Suspension </w:t>
      </w:r>
      <w:r w:rsidRPr="00D14414">
        <w:rPr>
          <w:rFonts w:eastAsia="Arial" w:cs="Arial"/>
          <w:b/>
          <w:bCs/>
          <w:color w:val="6C2E9A"/>
          <w:spacing w:val="-2"/>
          <w:sz w:val="28"/>
          <w:szCs w:val="24"/>
        </w:rPr>
        <w:t>R</w:t>
      </w:r>
      <w:r w:rsidRPr="00D14414">
        <w:rPr>
          <w:rFonts w:eastAsia="Arial" w:cs="Arial"/>
          <w:b/>
          <w:bCs/>
          <w:color w:val="6C2E9A"/>
          <w:spacing w:val="1"/>
          <w:sz w:val="28"/>
          <w:szCs w:val="24"/>
        </w:rPr>
        <w:t>a</w:t>
      </w:r>
      <w:r w:rsidRPr="00D14414">
        <w:rPr>
          <w:rFonts w:eastAsia="Arial" w:cs="Arial"/>
          <w:b/>
          <w:bCs/>
          <w:color w:val="6C2E9A"/>
          <w:sz w:val="28"/>
          <w:szCs w:val="24"/>
        </w:rPr>
        <w:t>te 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157508DD" w14:textId="6AFD357C" w:rsidR="00392602" w:rsidRPr="00231AB2" w:rsidRDefault="00392602" w:rsidP="00D14414">
      <w:pPr>
        <w:shd w:val="clear" w:color="auto" w:fill="C9D6DD"/>
        <w:spacing w:after="0" w:line="240" w:lineRule="auto"/>
        <w:ind w:right="-14"/>
        <w:jc w:val="center"/>
        <w:rPr>
          <w:rFonts w:eastAsia="Arial" w:cs="Arial"/>
          <w:szCs w:val="24"/>
        </w:rPr>
      </w:pPr>
      <w:r w:rsidRPr="00231AB2">
        <w:rPr>
          <w:rFonts w:eastAsia="Arial" w:cs="Arial"/>
          <w:spacing w:val="-1"/>
          <w:szCs w:val="24"/>
        </w:rPr>
        <w:t>N</w:t>
      </w:r>
      <w:r w:rsidRPr="00231AB2">
        <w:rPr>
          <w:rFonts w:eastAsia="Arial" w:cs="Arial"/>
          <w:szCs w:val="24"/>
        </w:rPr>
        <w:t>umber</w:t>
      </w:r>
      <w:r w:rsidRPr="00231AB2">
        <w:rPr>
          <w:rFonts w:eastAsia="Arial" w:cs="Arial"/>
          <w:spacing w:val="2"/>
          <w:szCs w:val="24"/>
        </w:rPr>
        <w:t xml:space="preserve"> </w:t>
      </w:r>
      <w:r w:rsidRPr="00231AB2">
        <w:rPr>
          <w:rFonts w:eastAsia="Arial" w:cs="Arial"/>
          <w:spacing w:val="-3"/>
          <w:szCs w:val="24"/>
        </w:rPr>
        <w:t>o</w:t>
      </w:r>
      <w:r w:rsidRPr="00231AB2">
        <w:rPr>
          <w:rFonts w:eastAsia="Arial" w:cs="Arial"/>
          <w:szCs w:val="24"/>
        </w:rPr>
        <w:t>f</w:t>
      </w:r>
      <w:r w:rsidRPr="00231AB2">
        <w:rPr>
          <w:rFonts w:eastAsia="Arial" w:cs="Arial"/>
          <w:spacing w:val="2"/>
          <w:szCs w:val="24"/>
        </w:rPr>
        <w:t xml:space="preserve"> Unduplicated Count of </w:t>
      </w:r>
      <w:r w:rsidRPr="00231AB2">
        <w:rPr>
          <w:rFonts w:eastAsia="Arial" w:cs="Arial"/>
          <w:spacing w:val="-3"/>
          <w:szCs w:val="24"/>
        </w:rPr>
        <w:t>S</w:t>
      </w:r>
      <w:r w:rsidRPr="00231AB2">
        <w:rPr>
          <w:rFonts w:eastAsia="Arial" w:cs="Arial"/>
          <w:spacing w:val="1"/>
          <w:szCs w:val="24"/>
        </w:rPr>
        <w:t>t</w:t>
      </w:r>
      <w:r w:rsidRPr="00231AB2">
        <w:rPr>
          <w:rFonts w:eastAsia="Arial" w:cs="Arial"/>
          <w:szCs w:val="24"/>
        </w:rPr>
        <w:t>u</w:t>
      </w:r>
      <w:r w:rsidRPr="00231AB2">
        <w:rPr>
          <w:rFonts w:eastAsia="Arial" w:cs="Arial"/>
          <w:spacing w:val="-1"/>
          <w:szCs w:val="24"/>
        </w:rPr>
        <w:t>d</w:t>
      </w:r>
      <w:r w:rsidRPr="00231AB2">
        <w:rPr>
          <w:rFonts w:eastAsia="Arial" w:cs="Arial"/>
          <w:szCs w:val="24"/>
        </w:rPr>
        <w:t>e</w:t>
      </w:r>
      <w:r w:rsidRPr="00231AB2">
        <w:rPr>
          <w:rFonts w:eastAsia="Arial" w:cs="Arial"/>
          <w:spacing w:val="-3"/>
          <w:szCs w:val="24"/>
        </w:rPr>
        <w:t>n</w:t>
      </w:r>
      <w:r w:rsidRPr="00231AB2">
        <w:rPr>
          <w:rFonts w:eastAsia="Arial" w:cs="Arial"/>
          <w:spacing w:val="1"/>
          <w:szCs w:val="24"/>
        </w:rPr>
        <w:t>t</w:t>
      </w:r>
      <w:r w:rsidRPr="00231AB2">
        <w:rPr>
          <w:rFonts w:eastAsia="Arial" w:cs="Arial"/>
          <w:szCs w:val="24"/>
        </w:rPr>
        <w:t>s</w:t>
      </w:r>
      <w:r w:rsidRPr="00231AB2">
        <w:rPr>
          <w:rFonts w:eastAsia="Arial" w:cs="Arial"/>
          <w:spacing w:val="1"/>
          <w:szCs w:val="24"/>
        </w:rPr>
        <w:t xml:space="preserve"> </w:t>
      </w:r>
      <w:r w:rsidRPr="00231AB2">
        <w:rPr>
          <w:rFonts w:eastAsia="Arial" w:cs="Arial"/>
          <w:szCs w:val="24"/>
        </w:rPr>
        <w:t xml:space="preserve">with an Aggregate Suspension of </w:t>
      </w:r>
    </w:p>
    <w:p w14:paraId="45E1BE68" w14:textId="77777777" w:rsidR="00392602" w:rsidRPr="00231AB2" w:rsidRDefault="00392602" w:rsidP="002F14B3">
      <w:pPr>
        <w:shd w:val="clear" w:color="auto" w:fill="C9D6DD"/>
        <w:spacing w:after="240" w:line="240" w:lineRule="auto"/>
        <w:ind w:right="-14"/>
        <w:jc w:val="center"/>
        <w:rPr>
          <w:rFonts w:eastAsia="Arial" w:cs="Arial"/>
          <w:szCs w:val="24"/>
        </w:rPr>
      </w:pPr>
      <w:r w:rsidRPr="00231AB2">
        <w:rPr>
          <w:rFonts w:eastAsia="Arial" w:cs="Arial"/>
          <w:szCs w:val="24"/>
        </w:rPr>
        <w:t xml:space="preserve">at Least One Full Day </w:t>
      </w:r>
    </w:p>
    <w:p w14:paraId="76BF0333" w14:textId="77777777" w:rsidR="00392602" w:rsidRPr="005E51E2" w:rsidRDefault="00392602" w:rsidP="003C6950">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7C2EA328" w14:textId="5B0F1292" w:rsidR="00392602" w:rsidRPr="005E51E2" w:rsidRDefault="00392602" w:rsidP="3751A438">
      <w:pPr>
        <w:shd w:val="clear" w:color="auto" w:fill="C9D6DD"/>
        <w:tabs>
          <w:tab w:val="center" w:pos="5030"/>
          <w:tab w:val="left" w:pos="7626"/>
        </w:tabs>
        <w:spacing w:after="0" w:line="240" w:lineRule="auto"/>
        <w:ind w:right="-14"/>
        <w:jc w:val="center"/>
        <w:rPr>
          <w:rFonts w:eastAsia="Arial" w:cs="Arial"/>
          <w:color w:val="6C2E9A"/>
        </w:rPr>
      </w:pPr>
      <w:r w:rsidRPr="3751A438">
        <w:rPr>
          <w:rFonts w:eastAsia="Arial" w:cs="Arial"/>
          <w:spacing w:val="-1"/>
        </w:rPr>
        <w:t>Cumulative</w:t>
      </w:r>
      <w:r w:rsidRPr="3751A438">
        <w:rPr>
          <w:rFonts w:eastAsia="Arial" w:cs="Arial"/>
        </w:rPr>
        <w:t xml:space="preserve"> Enro</w:t>
      </w:r>
      <w:r w:rsidRPr="3751A438">
        <w:rPr>
          <w:rFonts w:eastAsia="Arial" w:cs="Arial"/>
          <w:spacing w:val="-1"/>
        </w:rPr>
        <w:t>ll</w:t>
      </w:r>
      <w:r w:rsidRPr="3751A438">
        <w:rPr>
          <w:rFonts w:eastAsia="Arial" w:cs="Arial"/>
          <w:spacing w:val="1"/>
        </w:rPr>
        <w:t>m</w:t>
      </w:r>
      <w:r w:rsidRPr="3751A438">
        <w:rPr>
          <w:rFonts w:eastAsia="Arial" w:cs="Arial"/>
        </w:rPr>
        <w:t>e</w:t>
      </w:r>
      <w:r w:rsidRPr="3751A438">
        <w:rPr>
          <w:rFonts w:eastAsia="Arial" w:cs="Arial"/>
          <w:spacing w:val="-1"/>
        </w:rPr>
        <w:t>n</w:t>
      </w:r>
      <w:r w:rsidRPr="3751A438">
        <w:rPr>
          <w:rFonts w:eastAsia="Arial" w:cs="Arial"/>
        </w:rPr>
        <w:t>t</w:t>
      </w:r>
      <w:r w:rsidR="0050005D" w:rsidRPr="3751A438">
        <w:rPr>
          <w:rFonts w:eastAsia="Arial" w:cs="Arial"/>
        </w:rPr>
        <w:t>*</w:t>
      </w:r>
      <w:r w:rsidRPr="3751A438">
        <w:rPr>
          <w:rFonts w:eastAsia="Arial" w:cs="Arial"/>
        </w:rPr>
        <w:t xml:space="preserve"> </w:t>
      </w:r>
      <w:r w:rsidRPr="3751A438">
        <w:rPr>
          <w:rFonts w:eastAsia="Arial" w:cs="Arial"/>
          <w:spacing w:val="-4"/>
        </w:rPr>
        <w:t>M</w:t>
      </w:r>
      <w:r w:rsidRPr="3751A438">
        <w:rPr>
          <w:rFonts w:eastAsia="Arial" w:cs="Arial"/>
          <w:spacing w:val="2"/>
        </w:rPr>
        <w:t>u</w:t>
      </w:r>
      <w:r w:rsidRPr="3751A438">
        <w:rPr>
          <w:rFonts w:eastAsia="Arial" w:cs="Arial"/>
          <w:spacing w:val="-1"/>
        </w:rPr>
        <w:t>l</w:t>
      </w:r>
      <w:r w:rsidRPr="3751A438">
        <w:rPr>
          <w:rFonts w:eastAsia="Arial" w:cs="Arial"/>
          <w:spacing w:val="1"/>
        </w:rPr>
        <w:t>t</w:t>
      </w:r>
      <w:r w:rsidRPr="3751A438">
        <w:rPr>
          <w:rFonts w:eastAsia="Arial" w:cs="Arial"/>
          <w:spacing w:val="-1"/>
        </w:rPr>
        <w:t>i</w:t>
      </w:r>
      <w:r w:rsidRPr="3751A438">
        <w:rPr>
          <w:rFonts w:eastAsia="Arial" w:cs="Arial"/>
        </w:rPr>
        <w:t>p</w:t>
      </w:r>
      <w:r w:rsidRPr="3751A438">
        <w:rPr>
          <w:rFonts w:eastAsia="Arial" w:cs="Arial"/>
          <w:spacing w:val="-1"/>
        </w:rPr>
        <w:t>li</w:t>
      </w:r>
      <w:r w:rsidRPr="3751A438">
        <w:rPr>
          <w:rFonts w:eastAsia="Arial" w:cs="Arial"/>
        </w:rPr>
        <w:t xml:space="preserve">ed </w:t>
      </w:r>
      <w:r w:rsidRPr="3751A438">
        <w:rPr>
          <w:rFonts w:eastAsia="Arial" w:cs="Arial"/>
          <w:spacing w:val="2"/>
        </w:rPr>
        <w:t>b</w:t>
      </w:r>
      <w:r w:rsidRPr="3751A438">
        <w:rPr>
          <w:rFonts w:eastAsia="Arial" w:cs="Arial"/>
        </w:rPr>
        <w:t>y</w:t>
      </w:r>
      <w:r w:rsidRPr="3751A438">
        <w:rPr>
          <w:rFonts w:eastAsia="Arial" w:cs="Arial"/>
          <w:spacing w:val="-1"/>
        </w:rPr>
        <w:t xml:space="preserve"> </w:t>
      </w:r>
      <w:r w:rsidRPr="3751A438">
        <w:rPr>
          <w:rFonts w:eastAsia="Arial" w:cs="Arial"/>
        </w:rPr>
        <w:t>1</w:t>
      </w:r>
      <w:r w:rsidRPr="3751A438">
        <w:rPr>
          <w:rFonts w:eastAsia="Arial" w:cs="Arial"/>
          <w:spacing w:val="-1"/>
        </w:rPr>
        <w:t>0</w:t>
      </w:r>
      <w:r w:rsidRPr="3751A438">
        <w:rPr>
          <w:rFonts w:eastAsia="Arial" w:cs="Arial"/>
        </w:rPr>
        <w:t>0</w:t>
      </w:r>
    </w:p>
    <w:p w14:paraId="24363DE7" w14:textId="7B83EF53" w:rsidR="00392602" w:rsidRPr="00392602" w:rsidRDefault="00392602" w:rsidP="007D6A44">
      <w:pPr>
        <w:spacing w:after="240" w:line="240" w:lineRule="auto"/>
        <w:ind w:right="-20"/>
        <w:rPr>
          <w:rFonts w:cs="Arial"/>
          <w:szCs w:val="24"/>
        </w:rPr>
      </w:pPr>
      <w:r w:rsidRPr="00392602">
        <w:rPr>
          <w:rFonts w:cs="Arial"/>
          <w:szCs w:val="24"/>
        </w:rPr>
        <w:t>*</w:t>
      </w:r>
      <w:r w:rsidR="00472AF0">
        <w:rPr>
          <w:rFonts w:cs="Arial"/>
          <w:szCs w:val="24"/>
        </w:rPr>
        <w:t xml:space="preserve"> See earlier section </w:t>
      </w:r>
      <w:r w:rsidR="0050005D">
        <w:rPr>
          <w:rFonts w:cs="Arial"/>
          <w:szCs w:val="24"/>
        </w:rPr>
        <w:t>that</w:t>
      </w:r>
      <w:r w:rsidR="00472AF0">
        <w:rPr>
          <w:rFonts w:cs="Arial"/>
          <w:szCs w:val="24"/>
        </w:rPr>
        <w:t xml:space="preserve"> discusses </w:t>
      </w:r>
      <w:r w:rsidR="0050005D">
        <w:rPr>
          <w:rFonts w:cs="Arial"/>
          <w:szCs w:val="24"/>
        </w:rPr>
        <w:t>cumulative enrollment</w:t>
      </w:r>
      <w:r w:rsidR="00472AF0">
        <w:rPr>
          <w:rFonts w:cs="Arial"/>
          <w:szCs w:val="24"/>
        </w:rPr>
        <w:t xml:space="preserve">. </w:t>
      </w:r>
    </w:p>
    <w:p w14:paraId="64B983B7" w14:textId="41B8820F" w:rsidR="00392602" w:rsidRPr="00DB55A1" w:rsidRDefault="006B3EDB" w:rsidP="003917A7">
      <w:pPr>
        <w:pStyle w:val="Heading4"/>
        <w:shd w:val="clear" w:color="auto" w:fill="E6E6E6"/>
      </w:pPr>
      <w:bookmarkStart w:id="19" w:name="_Status_Cut_Scores"/>
      <w:bookmarkEnd w:id="19"/>
      <w:r w:rsidRPr="0046008B">
        <w:t xml:space="preserve">Status </w:t>
      </w:r>
      <w:r w:rsidR="00392602" w:rsidRPr="0046008B">
        <w:t>Cut Scores</w:t>
      </w:r>
      <w:r w:rsidR="00392602" w:rsidRPr="00DB55A1">
        <w:t xml:space="preserve"> </w:t>
      </w:r>
    </w:p>
    <w:p w14:paraId="3BFEF6A5" w14:textId="1E12ED2F" w:rsidR="00392602" w:rsidRPr="00392602" w:rsidRDefault="00392602" w:rsidP="00495EE0">
      <w:pPr>
        <w:spacing w:after="240" w:line="240" w:lineRule="auto"/>
        <w:ind w:right="160"/>
        <w:rPr>
          <w:rFonts w:eastAsia="Arial" w:cs="Arial"/>
          <w:szCs w:val="24"/>
        </w:rPr>
      </w:pPr>
      <w:r w:rsidRPr="00392602">
        <w:rPr>
          <w:rFonts w:eastAsia="Arial" w:cs="Arial"/>
          <w:spacing w:val="-1"/>
          <w:szCs w:val="24"/>
        </w:rPr>
        <w:t>M</w:t>
      </w:r>
      <w:r w:rsidRPr="00392602">
        <w:rPr>
          <w:rFonts w:eastAsia="Arial" w:cs="Arial"/>
          <w:spacing w:val="1"/>
          <w:szCs w:val="24"/>
        </w:rPr>
        <w:t>u</w:t>
      </w:r>
      <w:r w:rsidRPr="00392602">
        <w:rPr>
          <w:rFonts w:eastAsia="Arial" w:cs="Arial"/>
          <w:szCs w:val="24"/>
        </w:rPr>
        <w:t>l</w:t>
      </w:r>
      <w:r w:rsidRPr="00392602">
        <w:rPr>
          <w:rFonts w:eastAsia="Arial" w:cs="Arial"/>
          <w:spacing w:val="-2"/>
          <w:szCs w:val="24"/>
        </w:rPr>
        <w:t>t</w:t>
      </w:r>
      <w:r w:rsidRPr="00392602">
        <w:rPr>
          <w:rFonts w:eastAsia="Arial" w:cs="Arial"/>
          <w:szCs w:val="24"/>
        </w:rPr>
        <w:t>iple</w:t>
      </w:r>
      <w:r w:rsidRPr="00392602">
        <w:rPr>
          <w:rFonts w:eastAsia="Arial" w:cs="Arial"/>
          <w:spacing w:val="1"/>
          <w:szCs w:val="24"/>
        </w:rPr>
        <w:t xml:space="preserve"> d</w:t>
      </w:r>
      <w:r w:rsidRPr="00392602">
        <w:rPr>
          <w:rFonts w:eastAsia="Arial" w:cs="Arial"/>
          <w:spacing w:val="-1"/>
          <w:szCs w:val="24"/>
        </w:rPr>
        <w:t>a</w:t>
      </w:r>
      <w:r w:rsidRPr="00392602">
        <w:rPr>
          <w:rFonts w:eastAsia="Arial" w:cs="Arial"/>
          <w:szCs w:val="24"/>
        </w:rPr>
        <w:t>ta</w:t>
      </w:r>
      <w:r w:rsidRPr="00392602">
        <w:rPr>
          <w:rFonts w:eastAsia="Arial" w:cs="Arial"/>
          <w:spacing w:val="1"/>
          <w:szCs w:val="24"/>
        </w:rPr>
        <w:t xml:space="preserve"> </w:t>
      </w:r>
      <w:r w:rsidRPr="00392602">
        <w:rPr>
          <w:rFonts w:eastAsia="Arial" w:cs="Arial"/>
          <w:szCs w:val="24"/>
        </w:rPr>
        <w:t>s</w:t>
      </w:r>
      <w:r w:rsidRPr="00392602">
        <w:rPr>
          <w:rFonts w:eastAsia="Arial" w:cs="Arial"/>
          <w:spacing w:val="-2"/>
          <w:szCs w:val="24"/>
        </w:rPr>
        <w:t>i</w:t>
      </w:r>
      <w:r w:rsidRPr="00392602">
        <w:rPr>
          <w:rFonts w:eastAsia="Arial" w:cs="Arial"/>
          <w:spacing w:val="1"/>
          <w:szCs w:val="24"/>
        </w:rPr>
        <w:t>mu</w:t>
      </w:r>
      <w:r w:rsidRPr="00392602">
        <w:rPr>
          <w:rFonts w:eastAsia="Arial" w:cs="Arial"/>
          <w:szCs w:val="24"/>
        </w:rPr>
        <w:t>la</w:t>
      </w:r>
      <w:r w:rsidRPr="00392602">
        <w:rPr>
          <w:rFonts w:eastAsia="Arial" w:cs="Arial"/>
          <w:spacing w:val="1"/>
          <w:szCs w:val="24"/>
        </w:rPr>
        <w:t>t</w:t>
      </w:r>
      <w:r w:rsidRPr="00392602">
        <w:rPr>
          <w:rFonts w:eastAsia="Arial" w:cs="Arial"/>
          <w:szCs w:val="24"/>
        </w:rPr>
        <w:t>i</w:t>
      </w:r>
      <w:r w:rsidRPr="00392602">
        <w:rPr>
          <w:rFonts w:eastAsia="Arial" w:cs="Arial"/>
          <w:spacing w:val="-2"/>
          <w:szCs w:val="24"/>
        </w:rPr>
        <w:t>o</w:t>
      </w:r>
      <w:r w:rsidRPr="00392602">
        <w:rPr>
          <w:rFonts w:eastAsia="Arial" w:cs="Arial"/>
          <w:spacing w:val="1"/>
          <w:szCs w:val="24"/>
        </w:rPr>
        <w:t>n</w:t>
      </w:r>
      <w:r w:rsidRPr="00392602">
        <w:rPr>
          <w:rFonts w:eastAsia="Arial" w:cs="Arial"/>
          <w:szCs w:val="24"/>
        </w:rPr>
        <w:t>s r</w:t>
      </w:r>
      <w:r w:rsidRPr="00392602">
        <w:rPr>
          <w:rFonts w:eastAsia="Arial" w:cs="Arial"/>
          <w:spacing w:val="-2"/>
          <w:szCs w:val="24"/>
        </w:rPr>
        <w:t>ev</w:t>
      </w:r>
      <w:r w:rsidRPr="00392602">
        <w:rPr>
          <w:rFonts w:eastAsia="Arial" w:cs="Arial"/>
          <w:spacing w:val="1"/>
          <w:szCs w:val="24"/>
        </w:rPr>
        <w:t>ea</w:t>
      </w:r>
      <w:r w:rsidRPr="00392602">
        <w:rPr>
          <w:rFonts w:eastAsia="Arial" w:cs="Arial"/>
          <w:szCs w:val="24"/>
        </w:rPr>
        <w:t>led</w:t>
      </w:r>
      <w:r w:rsidRPr="00392602">
        <w:rPr>
          <w:rFonts w:eastAsia="Arial" w:cs="Arial"/>
          <w:spacing w:val="1"/>
          <w:szCs w:val="24"/>
        </w:rPr>
        <w:t xml:space="preserve"> th</w:t>
      </w:r>
      <w:r w:rsidRPr="00392602">
        <w:rPr>
          <w:rFonts w:eastAsia="Arial" w:cs="Arial"/>
          <w:spacing w:val="-1"/>
          <w:szCs w:val="24"/>
        </w:rPr>
        <w:t>a</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pacing w:val="-2"/>
          <w:szCs w:val="24"/>
        </w:rPr>
        <w:t>s</w:t>
      </w:r>
      <w:r w:rsidRPr="00392602">
        <w:rPr>
          <w:rFonts w:eastAsia="Arial" w:cs="Arial"/>
          <w:spacing w:val="1"/>
          <w:szCs w:val="24"/>
        </w:rPr>
        <w:t>pen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da</w:t>
      </w:r>
      <w:r w:rsidRPr="00392602">
        <w:rPr>
          <w:rFonts w:eastAsia="Arial" w:cs="Arial"/>
          <w:spacing w:val="-2"/>
          <w:szCs w:val="24"/>
        </w:rPr>
        <w:t>t</w:t>
      </w:r>
      <w:r w:rsidRPr="00392602">
        <w:rPr>
          <w:rFonts w:eastAsia="Arial" w:cs="Arial"/>
          <w:szCs w:val="24"/>
        </w:rPr>
        <w:t>a</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pacing w:val="1"/>
          <w:szCs w:val="24"/>
        </w:rPr>
        <w:t>a</w:t>
      </w:r>
      <w:r w:rsidRPr="00392602">
        <w:rPr>
          <w:rFonts w:eastAsia="Arial" w:cs="Arial"/>
          <w:szCs w:val="24"/>
        </w:rPr>
        <w:t>r</w:t>
      </w:r>
      <w:r w:rsidRPr="00392602">
        <w:rPr>
          <w:rFonts w:eastAsia="Arial" w:cs="Arial"/>
          <w:spacing w:val="-1"/>
          <w:szCs w:val="24"/>
        </w:rPr>
        <w:t xml:space="preserve">y </w:t>
      </w:r>
      <w:r w:rsidRPr="00392602">
        <w:rPr>
          <w:rFonts w:eastAsia="Arial" w:cs="Arial"/>
          <w:spacing w:val="-2"/>
          <w:szCs w:val="24"/>
        </w:rPr>
        <w:t>w</w:t>
      </w:r>
      <w:r w:rsidRPr="00392602">
        <w:rPr>
          <w:rFonts w:eastAsia="Arial" w:cs="Arial"/>
          <w:szCs w:val="24"/>
        </w:rPr>
        <w:t>id</w:t>
      </w:r>
      <w:r w:rsidRPr="00392602">
        <w:rPr>
          <w:rFonts w:eastAsia="Arial" w:cs="Arial"/>
          <w:spacing w:val="1"/>
          <w:szCs w:val="24"/>
        </w:rPr>
        <w:t>e</w:t>
      </w:r>
      <w:r w:rsidRPr="00392602">
        <w:rPr>
          <w:rFonts w:eastAsia="Arial" w:cs="Arial"/>
          <w:spacing w:val="2"/>
          <w:szCs w:val="24"/>
        </w:rPr>
        <w:t>l</w:t>
      </w:r>
      <w:r w:rsidRPr="00392602">
        <w:rPr>
          <w:rFonts w:eastAsia="Arial" w:cs="Arial"/>
          <w:szCs w:val="24"/>
        </w:rPr>
        <w:t xml:space="preserve">y by </w:t>
      </w:r>
      <w:r w:rsidRPr="00392602">
        <w:rPr>
          <w:rFonts w:eastAsia="Arial" w:cs="Arial"/>
          <w:spacing w:val="1"/>
          <w:szCs w:val="24"/>
        </w:rPr>
        <w:t>L</w:t>
      </w:r>
      <w:r w:rsidRPr="00392602">
        <w:rPr>
          <w:rFonts w:eastAsia="Arial" w:cs="Arial"/>
          <w:szCs w:val="24"/>
        </w:rPr>
        <w:t>EA</w:t>
      </w:r>
      <w:r w:rsidRPr="00392602">
        <w:rPr>
          <w:rFonts w:eastAsia="Arial" w:cs="Arial"/>
          <w:spacing w:val="-2"/>
          <w:szCs w:val="24"/>
        </w:rPr>
        <w:t xml:space="preserve">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4"/>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en</w:t>
      </w:r>
      <w:r w:rsidRPr="00392602">
        <w:rPr>
          <w:rFonts w:eastAsia="Arial" w:cs="Arial"/>
          <w:szCs w:val="24"/>
        </w:rPr>
        <w:t>t</w:t>
      </w:r>
      <w:r w:rsidRPr="00392602">
        <w:rPr>
          <w:rFonts w:eastAsia="Arial" w:cs="Arial"/>
          <w:spacing w:val="2"/>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un</w:t>
      </w:r>
      <w:r w:rsidRPr="00392602">
        <w:rPr>
          <w:rFonts w:eastAsia="Arial" w:cs="Arial"/>
          <w:spacing w:val="-3"/>
          <w:szCs w:val="24"/>
        </w:rPr>
        <w:t>i</w:t>
      </w:r>
      <w:r w:rsidRPr="00392602">
        <w:rPr>
          <w:rFonts w:eastAsia="Arial" w:cs="Arial"/>
          <w:spacing w:val="3"/>
          <w:szCs w:val="24"/>
        </w:rPr>
        <w:t>f</w:t>
      </w:r>
      <w:r w:rsidRPr="00392602">
        <w:rPr>
          <w:rFonts w:eastAsia="Arial" w:cs="Arial"/>
          <w:szCs w:val="24"/>
        </w:rPr>
        <w:t>i</w:t>
      </w:r>
      <w:r w:rsidRPr="00392602">
        <w:rPr>
          <w:rFonts w:eastAsia="Arial" w:cs="Arial"/>
          <w:spacing w:val="-2"/>
          <w:szCs w:val="24"/>
        </w:rPr>
        <w:t>e</w:t>
      </w:r>
      <w:r w:rsidRPr="00392602">
        <w:rPr>
          <w:rFonts w:eastAsia="Arial" w:cs="Arial"/>
          <w:spacing w:val="1"/>
          <w:szCs w:val="24"/>
        </w:rPr>
        <w:t>d</w:t>
      </w:r>
      <w:r w:rsidRPr="00392602">
        <w:rPr>
          <w:rFonts w:eastAsia="Arial" w:cs="Arial"/>
          <w:szCs w:val="24"/>
        </w:rPr>
        <w:t>) 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2"/>
          <w:szCs w:val="24"/>
        </w:rPr>
        <w:t xml:space="preserve"> </w:t>
      </w:r>
      <w:r w:rsidRPr="00392602">
        <w:rPr>
          <w:rFonts w:eastAsia="Arial" w:cs="Arial"/>
          <w:szCs w:val="24"/>
        </w:rPr>
        <w:t>(el</w:t>
      </w:r>
      <w:r w:rsidRPr="00392602">
        <w:rPr>
          <w:rFonts w:eastAsia="Arial" w:cs="Arial"/>
          <w:spacing w:val="-2"/>
          <w:szCs w:val="24"/>
        </w:rPr>
        <w:t>e</w:t>
      </w:r>
      <w:r w:rsidRPr="00392602">
        <w:rPr>
          <w:rFonts w:eastAsia="Arial" w:cs="Arial"/>
          <w:spacing w:val="1"/>
          <w:szCs w:val="24"/>
        </w:rPr>
        <w:t>me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w:t>
      </w:r>
      <w:r w:rsidRPr="00392602">
        <w:rPr>
          <w:rFonts w:eastAsia="Arial" w:cs="Arial"/>
          <w:spacing w:val="-3"/>
          <w:szCs w:val="24"/>
        </w:rPr>
        <w:t>y</w:t>
      </w:r>
      <w:r w:rsidRPr="00392602">
        <w:rPr>
          <w:rFonts w:eastAsia="Arial" w:cs="Arial"/>
          <w:szCs w:val="24"/>
        </w:rPr>
        <w:t>,</w:t>
      </w:r>
      <w:r w:rsidRPr="00392602">
        <w:rPr>
          <w:rFonts w:eastAsia="Arial" w:cs="Arial"/>
          <w:spacing w:val="1"/>
          <w:szCs w:val="24"/>
        </w:rPr>
        <w:t xml:space="preserve"> m</w:t>
      </w:r>
      <w:r w:rsidRPr="00392602">
        <w:rPr>
          <w:rFonts w:eastAsia="Arial" w:cs="Arial"/>
          <w:szCs w:val="24"/>
        </w:rPr>
        <w:t>id</w:t>
      </w:r>
      <w:r w:rsidRPr="00392602">
        <w:rPr>
          <w:rFonts w:eastAsia="Arial" w:cs="Arial"/>
          <w:spacing w:val="1"/>
          <w:szCs w:val="24"/>
        </w:rPr>
        <w:t>d</w:t>
      </w:r>
      <w:r w:rsidRPr="00392602">
        <w:rPr>
          <w:rFonts w:eastAsia="Arial" w:cs="Arial"/>
          <w:spacing w:val="-3"/>
          <w:szCs w:val="24"/>
        </w:rPr>
        <w:t>l</w:t>
      </w:r>
      <w:r w:rsidRPr="00392602">
        <w:rPr>
          <w:rFonts w:eastAsia="Arial" w:cs="Arial"/>
          <w:spacing w:val="1"/>
          <w:szCs w:val="24"/>
        </w:rPr>
        <w:t>e</w:t>
      </w:r>
      <w:r w:rsidRPr="00392602">
        <w:rPr>
          <w:rFonts w:eastAsia="Arial" w:cs="Arial"/>
          <w:szCs w:val="24"/>
        </w:rPr>
        <w:t>,</w:t>
      </w:r>
      <w:r w:rsidRPr="00392602">
        <w:rPr>
          <w:rFonts w:eastAsia="Arial" w:cs="Arial"/>
          <w:spacing w:val="1"/>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w:t>
      </w:r>
      <w:r w:rsidRPr="00392602">
        <w:rPr>
          <w:rFonts w:eastAsia="Arial" w:cs="Arial"/>
          <w:szCs w:val="24"/>
        </w:rPr>
        <w:t>). For e</w:t>
      </w:r>
      <w:r w:rsidRPr="00392602">
        <w:rPr>
          <w:rFonts w:eastAsia="Arial" w:cs="Arial"/>
          <w:spacing w:val="-2"/>
          <w:szCs w:val="24"/>
        </w:rPr>
        <w:t>x</w:t>
      </w:r>
      <w:r w:rsidRPr="00392602">
        <w:rPr>
          <w:rFonts w:eastAsia="Arial" w:cs="Arial"/>
          <w:spacing w:val="1"/>
          <w:szCs w:val="24"/>
        </w:rPr>
        <w:t>amp</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1"/>
          <w:szCs w:val="24"/>
        </w:rPr>
        <w:t>en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3"/>
          <w:szCs w:val="24"/>
        </w:rPr>
        <w:t xml:space="preserve"> </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 xml:space="preserve">s </w:t>
      </w:r>
      <w:r w:rsidR="003C6950">
        <w:rPr>
          <w:rFonts w:eastAsia="Arial" w:cs="Arial"/>
          <w:spacing w:val="-2"/>
          <w:szCs w:val="24"/>
        </w:rPr>
        <w:t>are</w:t>
      </w:r>
      <w:r w:rsidRPr="00392602">
        <w:rPr>
          <w:rFonts w:eastAsia="Arial" w:cs="Arial"/>
          <w:szCs w:val="24"/>
        </w:rPr>
        <w:t xml:space="preserve"> </w:t>
      </w:r>
      <w:r w:rsidRPr="00392602">
        <w:rPr>
          <w:rFonts w:eastAsia="Arial" w:cs="Arial"/>
          <w:spacing w:val="1"/>
          <w:szCs w:val="24"/>
        </w:rPr>
        <w:t>h</w:t>
      </w:r>
      <w:r w:rsidRPr="00392602">
        <w:rPr>
          <w:rFonts w:eastAsia="Arial" w:cs="Arial"/>
          <w:szCs w:val="24"/>
        </w:rPr>
        <w:t>i</w:t>
      </w:r>
      <w:r w:rsidRPr="00392602">
        <w:rPr>
          <w:rFonts w:eastAsia="Arial" w:cs="Arial"/>
          <w:spacing w:val="-2"/>
          <w:szCs w:val="24"/>
        </w:rPr>
        <w:t>g</w:t>
      </w:r>
      <w:r w:rsidRPr="00392602">
        <w:rPr>
          <w:rFonts w:eastAsia="Arial" w:cs="Arial"/>
          <w:spacing w:val="1"/>
          <w:szCs w:val="24"/>
        </w:rPr>
        <w:t>he</w:t>
      </w:r>
      <w:r w:rsidRPr="00392602">
        <w:rPr>
          <w:rFonts w:eastAsia="Arial" w:cs="Arial"/>
          <w:szCs w:val="24"/>
        </w:rPr>
        <w:t>r</w:t>
      </w:r>
      <w:r w:rsidRPr="00392602">
        <w:rPr>
          <w:rFonts w:eastAsia="Arial" w:cs="Arial"/>
          <w:spacing w:val="1"/>
          <w:szCs w:val="24"/>
        </w:rPr>
        <w:t xml:space="preserve"> a</w:t>
      </w:r>
      <w:r w:rsidRPr="00392602">
        <w:rPr>
          <w:rFonts w:eastAsia="Arial" w:cs="Arial"/>
          <w:szCs w:val="24"/>
        </w:rPr>
        <w:t>t</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m</w:t>
      </w:r>
      <w:r w:rsidRPr="00392602">
        <w:rPr>
          <w:rFonts w:eastAsia="Arial" w:cs="Arial"/>
          <w:szCs w:val="24"/>
        </w:rPr>
        <w:t>i</w:t>
      </w:r>
      <w:r w:rsidRPr="00392602">
        <w:rPr>
          <w:rFonts w:eastAsia="Arial" w:cs="Arial"/>
          <w:spacing w:val="-2"/>
          <w:szCs w:val="24"/>
        </w:rPr>
        <w:t>d</w:t>
      </w:r>
      <w:r w:rsidRPr="00392602">
        <w:rPr>
          <w:rFonts w:eastAsia="Arial" w:cs="Arial"/>
          <w:spacing w:val="1"/>
          <w:szCs w:val="24"/>
        </w:rPr>
        <w:t>d</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 t</w:t>
      </w:r>
      <w:r w:rsidRPr="00392602">
        <w:rPr>
          <w:rFonts w:eastAsia="Arial" w:cs="Arial"/>
          <w:spacing w:val="1"/>
          <w:szCs w:val="24"/>
        </w:rPr>
        <w:t>ha</w:t>
      </w:r>
      <w:r w:rsidRPr="00392602">
        <w:rPr>
          <w:rFonts w:eastAsia="Arial" w:cs="Arial"/>
          <w:szCs w:val="24"/>
        </w:rPr>
        <w:t>n</w:t>
      </w:r>
      <w:r w:rsidRPr="00392602">
        <w:rPr>
          <w:rFonts w:eastAsia="Arial" w:cs="Arial"/>
          <w:spacing w:val="-1"/>
          <w:szCs w:val="24"/>
        </w:rPr>
        <w:t xml:space="preserve"> at </w:t>
      </w:r>
      <w:r w:rsidRPr="00392602">
        <w:rPr>
          <w:rFonts w:eastAsia="Arial" w:cs="Arial"/>
          <w:spacing w:val="1"/>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e</w:t>
      </w:r>
      <w:r w:rsidRPr="00392602">
        <w:rPr>
          <w:rFonts w:eastAsia="Arial" w:cs="Arial"/>
          <w:szCs w:val="24"/>
        </w:rPr>
        <w:t>l</w:t>
      </w:r>
      <w:r w:rsidRPr="00392602">
        <w:rPr>
          <w:rFonts w:eastAsia="Arial" w:cs="Arial"/>
          <w:spacing w:val="-2"/>
          <w:szCs w:val="24"/>
        </w:rPr>
        <w:t>e</w:t>
      </w:r>
      <w:r w:rsidRPr="00392602">
        <w:rPr>
          <w:rFonts w:eastAsia="Arial" w:cs="Arial"/>
          <w:spacing w:val="1"/>
          <w:szCs w:val="24"/>
        </w:rPr>
        <w:t>m</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zCs w:val="24"/>
        </w:rPr>
        <w:t>ry sc</w:t>
      </w:r>
      <w:r w:rsidRPr="00392602">
        <w:rPr>
          <w:rFonts w:eastAsia="Arial" w:cs="Arial"/>
          <w:spacing w:val="1"/>
          <w:szCs w:val="24"/>
        </w:rPr>
        <w:t>hoo</w:t>
      </w:r>
      <w:r w:rsidRPr="00392602">
        <w:rPr>
          <w:rFonts w:eastAsia="Arial" w:cs="Arial"/>
          <w:szCs w:val="24"/>
        </w:rPr>
        <w:t>l le</w:t>
      </w:r>
      <w:r w:rsidRPr="00392602">
        <w:rPr>
          <w:rFonts w:eastAsia="Arial" w:cs="Arial"/>
          <w:spacing w:val="-2"/>
          <w:szCs w:val="24"/>
        </w:rPr>
        <w:t>v</w:t>
      </w:r>
      <w:r w:rsidRPr="00392602">
        <w:rPr>
          <w:rFonts w:eastAsia="Arial" w:cs="Arial"/>
          <w:spacing w:val="1"/>
          <w:szCs w:val="24"/>
        </w:rPr>
        <w:t>el</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Therefore, unlike</w:t>
      </w:r>
      <w:r w:rsidRPr="00392602">
        <w:rPr>
          <w:rFonts w:eastAsia="Arial" w:cs="Arial"/>
          <w:spacing w:val="1"/>
          <w:szCs w:val="24"/>
        </w:rPr>
        <w:t xml:space="preserve"> </w:t>
      </w:r>
      <w:r w:rsidRPr="00392602">
        <w:rPr>
          <w:rFonts w:eastAsia="Arial" w:cs="Arial"/>
          <w:szCs w:val="24"/>
        </w:rPr>
        <w:t>other state indicators,</w:t>
      </w:r>
      <w:r w:rsidRPr="00392602">
        <w:rPr>
          <w:rFonts w:eastAsia="Arial" w:cs="Arial"/>
          <w:spacing w:val="1"/>
          <w:szCs w:val="24"/>
        </w:rPr>
        <w:t xml:space="preserve"> </w:t>
      </w:r>
      <w:r w:rsidRPr="00392602">
        <w:rPr>
          <w:rFonts w:eastAsia="Arial" w:cs="Arial"/>
          <w:spacing w:val="-3"/>
          <w:szCs w:val="24"/>
        </w:rPr>
        <w:t>w</w:t>
      </w:r>
      <w:r w:rsidRPr="00392602">
        <w:rPr>
          <w:rFonts w:eastAsia="Arial" w:cs="Arial"/>
          <w:spacing w:val="1"/>
          <w:szCs w:val="24"/>
        </w:rPr>
        <w:t>h</w:t>
      </w:r>
      <w:r w:rsidRPr="00392602">
        <w:rPr>
          <w:rFonts w:eastAsia="Arial" w:cs="Arial"/>
          <w:szCs w:val="24"/>
        </w:rPr>
        <w:t>ich</w:t>
      </w:r>
      <w:r w:rsidRPr="00392602">
        <w:rPr>
          <w:rFonts w:eastAsia="Arial" w:cs="Arial"/>
          <w:spacing w:val="1"/>
          <w:szCs w:val="24"/>
        </w:rPr>
        <w:t xml:space="preserve"> </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e on</w:t>
      </w:r>
      <w:r w:rsidRPr="00392602">
        <w:rPr>
          <w:rFonts w:eastAsia="Arial" w:cs="Arial"/>
          <w:szCs w:val="24"/>
        </w:rPr>
        <w:t>ly</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zCs w:val="24"/>
        </w:rPr>
        <w:t>E</w:t>
      </w:r>
      <w:r w:rsidRPr="00392602">
        <w:rPr>
          <w:rFonts w:eastAsia="Arial" w:cs="Arial"/>
          <w:spacing w:val="1"/>
          <w:szCs w:val="24"/>
        </w:rPr>
        <w:t>A</w:t>
      </w:r>
      <w:r w:rsidRPr="00392602">
        <w:rPr>
          <w:rFonts w:eastAsia="Arial" w:cs="Arial"/>
          <w:spacing w:val="-1"/>
          <w:szCs w:val="24"/>
        </w:rPr>
        <w:t>-</w:t>
      </w:r>
      <w:r w:rsidRPr="00392602">
        <w:rPr>
          <w:rFonts w:eastAsia="Arial" w:cs="Arial"/>
          <w:szCs w:val="24"/>
        </w:rPr>
        <w:t>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 xml:space="preserve">l </w:t>
      </w:r>
      <w:r w:rsidRPr="00392602">
        <w:rPr>
          <w:rFonts w:eastAsia="Arial" w:cs="Arial"/>
          <w:spacing w:val="1"/>
          <w:szCs w:val="24"/>
        </w:rPr>
        <w:t>d</w:t>
      </w:r>
      <w:r w:rsidRPr="00392602">
        <w:rPr>
          <w:rFonts w:eastAsia="Arial" w:cs="Arial"/>
          <w:szCs w:val="24"/>
        </w:rPr>
        <w:t>is</w:t>
      </w:r>
      <w:r w:rsidRPr="00392602">
        <w:rPr>
          <w:rFonts w:eastAsia="Arial" w:cs="Arial"/>
          <w:spacing w:val="-2"/>
          <w:szCs w:val="24"/>
        </w:rPr>
        <w:t>t</w:t>
      </w:r>
      <w:r w:rsidRPr="00392602">
        <w:rPr>
          <w:rFonts w:eastAsia="Arial" w:cs="Arial"/>
          <w:szCs w:val="24"/>
        </w:rPr>
        <w: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on</w:t>
      </w:r>
      <w:r w:rsidRPr="00392602">
        <w:rPr>
          <w:rFonts w:eastAsia="Arial" w:cs="Arial"/>
          <w:szCs w:val="24"/>
        </w:rPr>
        <w:t xml:space="preserve">s </w:t>
      </w:r>
      <w:r w:rsidRPr="00392602">
        <w:rPr>
          <w:rFonts w:eastAsia="Arial" w:cs="Arial"/>
          <w:spacing w:val="-1"/>
          <w:szCs w:val="24"/>
        </w:rPr>
        <w:t>t</w:t>
      </w:r>
      <w:r w:rsidRPr="00392602">
        <w:rPr>
          <w:rFonts w:eastAsia="Arial" w:cs="Arial"/>
          <w:szCs w:val="24"/>
        </w:rPr>
        <w:t>o</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c</w:t>
      </w:r>
      <w:r w:rsidRPr="00392602">
        <w:rPr>
          <w:rFonts w:eastAsia="Arial" w:cs="Arial"/>
          <w:spacing w:val="-1"/>
          <w:szCs w:val="24"/>
        </w:rPr>
        <w:t>u</w:t>
      </w:r>
      <w:r w:rsidRPr="00392602">
        <w:rPr>
          <w:rFonts w:eastAsia="Arial" w:cs="Arial"/>
          <w:szCs w:val="24"/>
        </w:rPr>
        <w:t>t sc</w:t>
      </w:r>
      <w:r w:rsidRPr="00392602">
        <w:rPr>
          <w:rFonts w:eastAsia="Arial" w:cs="Arial"/>
          <w:spacing w:val="1"/>
          <w:szCs w:val="24"/>
        </w:rPr>
        <w:t>o</w:t>
      </w:r>
      <w:r w:rsidRPr="00392602">
        <w:rPr>
          <w:rFonts w:eastAsia="Arial" w:cs="Arial"/>
          <w:szCs w:val="24"/>
        </w:rPr>
        <w:t>res</w:t>
      </w:r>
      <w:r w:rsidRPr="00392602">
        <w:rPr>
          <w:rFonts w:eastAsia="Arial" w:cs="Arial"/>
          <w:spacing w:val="-2"/>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S</w:t>
      </w:r>
      <w:r w:rsidRPr="00392602">
        <w:rPr>
          <w:rFonts w:eastAsia="Arial" w:cs="Arial"/>
          <w:szCs w:val="24"/>
        </w:rPr>
        <w:t>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u</w:t>
      </w:r>
      <w:r w:rsidRPr="00392602">
        <w:rPr>
          <w:rFonts w:eastAsia="Arial" w:cs="Arial"/>
          <w:szCs w:val="24"/>
        </w:rPr>
        <w:t xml:space="preserve">s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Ch</w:t>
      </w:r>
      <w:r w:rsidRPr="00392602">
        <w:rPr>
          <w:rFonts w:eastAsia="Arial" w:cs="Arial"/>
          <w:spacing w:val="1"/>
          <w:szCs w:val="24"/>
        </w:rPr>
        <w:t>an</w:t>
      </w:r>
      <w:r w:rsidRPr="00392602">
        <w:rPr>
          <w:rFonts w:eastAsia="Arial" w:cs="Arial"/>
          <w:spacing w:val="-1"/>
          <w:szCs w:val="24"/>
        </w:rPr>
        <w:t>g</w:t>
      </w:r>
      <w:r w:rsidRPr="00392602">
        <w:rPr>
          <w:rFonts w:eastAsia="Arial" w:cs="Arial"/>
          <w:spacing w:val="1"/>
          <w:szCs w:val="24"/>
        </w:rPr>
        <w:t>e</w:t>
      </w:r>
      <w:r w:rsidRPr="00392602">
        <w:rPr>
          <w:rFonts w:eastAsia="Arial" w:cs="Arial"/>
          <w:szCs w:val="24"/>
        </w:rPr>
        <w:t>,</w:t>
      </w:r>
      <w:r w:rsidRPr="00392602">
        <w:rPr>
          <w:rFonts w:eastAsia="Arial" w:cs="Arial"/>
          <w:spacing w:val="1"/>
          <w:szCs w:val="24"/>
        </w:rPr>
        <w:t xml:space="preserve">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u</w:t>
      </w:r>
      <w:r w:rsidRPr="00392602">
        <w:rPr>
          <w:rFonts w:eastAsia="Arial" w:cs="Arial"/>
          <w:szCs w:val="24"/>
        </w:rPr>
        <w:t>s</w:t>
      </w:r>
      <w:r w:rsidRPr="00392602">
        <w:rPr>
          <w:rFonts w:eastAsia="Arial" w:cs="Arial"/>
          <w:spacing w:val="-1"/>
          <w:szCs w:val="24"/>
        </w:rPr>
        <w:t>p</w:t>
      </w:r>
      <w:r w:rsidRPr="00392602">
        <w:rPr>
          <w:rFonts w:eastAsia="Arial" w:cs="Arial"/>
          <w:spacing w:val="6"/>
          <w:szCs w:val="24"/>
        </w:rPr>
        <w:t>e</w:t>
      </w:r>
      <w:r w:rsidRPr="00392602">
        <w:rPr>
          <w:rFonts w:eastAsia="Arial" w:cs="Arial"/>
          <w:spacing w:val="1"/>
          <w:szCs w:val="24"/>
        </w:rPr>
        <w:t>n</w:t>
      </w:r>
      <w:r w:rsidRPr="00392602">
        <w:rPr>
          <w:rFonts w:eastAsia="Arial" w:cs="Arial"/>
          <w:szCs w:val="24"/>
        </w:rPr>
        <w:t>s</w:t>
      </w:r>
      <w:r w:rsidRPr="00392602">
        <w:rPr>
          <w:rFonts w:eastAsia="Arial" w:cs="Arial"/>
          <w:spacing w:val="-3"/>
          <w:szCs w:val="24"/>
        </w:rPr>
        <w:t>i</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R</w:t>
      </w:r>
      <w:r w:rsidRPr="00392602">
        <w:rPr>
          <w:rFonts w:eastAsia="Arial" w:cs="Arial"/>
          <w:spacing w:val="1"/>
          <w:szCs w:val="24"/>
        </w:rPr>
        <w:t>a</w:t>
      </w:r>
      <w:r w:rsidRPr="00392602">
        <w:rPr>
          <w:rFonts w:eastAsia="Arial" w:cs="Arial"/>
          <w:spacing w:val="-2"/>
          <w:szCs w:val="24"/>
        </w:rPr>
        <w:t>t</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I</w:t>
      </w:r>
      <w:r w:rsidRPr="00392602">
        <w:rPr>
          <w:rFonts w:eastAsia="Arial" w:cs="Arial"/>
          <w:spacing w:val="1"/>
          <w:szCs w:val="24"/>
        </w:rPr>
        <w:t>nd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sidRPr="00392602">
        <w:rPr>
          <w:rFonts w:eastAsia="Arial" w:cs="Arial"/>
          <w:szCs w:val="24"/>
        </w:rPr>
        <w:t>r us</w:t>
      </w:r>
      <w:r w:rsidRPr="00392602">
        <w:rPr>
          <w:rFonts w:eastAsia="Arial" w:cs="Arial"/>
          <w:spacing w:val="1"/>
          <w:szCs w:val="24"/>
        </w:rPr>
        <w:t>e</w:t>
      </w:r>
      <w:r w:rsidRPr="00392602">
        <w:rPr>
          <w:rFonts w:eastAsia="Arial" w:cs="Arial"/>
          <w:szCs w:val="24"/>
        </w:rPr>
        <w:t>s both</w:t>
      </w:r>
      <w:r w:rsidRPr="00392602">
        <w:rPr>
          <w:rFonts w:eastAsia="Arial" w:cs="Arial"/>
          <w:spacing w:val="-2"/>
          <w:szCs w:val="24"/>
        </w:rPr>
        <w:t xml:space="preserve"> </w:t>
      </w:r>
      <w:r w:rsidRPr="00392602">
        <w:rPr>
          <w:rFonts w:eastAsia="Arial" w:cs="Arial"/>
          <w:spacing w:val="1"/>
          <w:szCs w:val="24"/>
        </w:rPr>
        <w:t>L</w:t>
      </w:r>
      <w:r w:rsidRPr="00392602">
        <w:rPr>
          <w:rFonts w:eastAsia="Arial" w:cs="Arial"/>
          <w:szCs w:val="24"/>
        </w:rPr>
        <w:t>E</w:t>
      </w:r>
      <w:r w:rsidRPr="00392602">
        <w:rPr>
          <w:rFonts w:eastAsia="Arial" w:cs="Arial"/>
          <w:spacing w:val="4"/>
          <w:szCs w:val="24"/>
        </w:rPr>
        <w:t>A</w:t>
      </w:r>
      <w:r w:rsidRPr="00392602">
        <w:rPr>
          <w:rFonts w:eastAsia="Arial" w:cs="Arial"/>
          <w:spacing w:val="-1"/>
          <w:szCs w:val="24"/>
        </w:rPr>
        <w:t>-</w:t>
      </w:r>
      <w:r w:rsidRPr="00392602">
        <w:rPr>
          <w:rFonts w:eastAsia="Arial" w:cs="Arial"/>
          <w:szCs w:val="24"/>
        </w:rPr>
        <w:t>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 xml:space="preserve">l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ool</w:t>
      </w:r>
      <w:r w:rsidRPr="00392602">
        <w:rPr>
          <w:rFonts w:eastAsia="Arial" w:cs="Arial"/>
          <w:szCs w:val="24"/>
        </w:rPr>
        <w:t>-le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 xml:space="preserve">l </w:t>
      </w:r>
      <w:r w:rsidRPr="00392602">
        <w:rPr>
          <w:rFonts w:eastAsia="Arial" w:cs="Arial"/>
          <w:spacing w:val="1"/>
          <w:szCs w:val="24"/>
        </w:rPr>
        <w:t>d</w:t>
      </w:r>
      <w:r w:rsidRPr="00392602">
        <w:rPr>
          <w:rFonts w:eastAsia="Arial" w:cs="Arial"/>
          <w:szCs w:val="24"/>
        </w:rPr>
        <w:t>istr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on</w:t>
      </w:r>
      <w:r w:rsidRPr="00392602">
        <w:rPr>
          <w:rFonts w:eastAsia="Arial" w:cs="Arial"/>
          <w:spacing w:val="2"/>
          <w:szCs w:val="24"/>
        </w:rPr>
        <w:t>s</w:t>
      </w:r>
      <w:r w:rsidRPr="00392602">
        <w:rPr>
          <w:rFonts w:eastAsia="Arial" w:cs="Arial"/>
          <w:szCs w:val="24"/>
        </w:rPr>
        <w:t>.</w:t>
      </w:r>
      <w:r w:rsidRPr="00392602">
        <w:rPr>
          <w:rFonts w:eastAsia="Arial" w:cs="Arial"/>
          <w:spacing w:val="1"/>
          <w:szCs w:val="24"/>
        </w:rPr>
        <w:t xml:space="preserve"> </w:t>
      </w:r>
    </w:p>
    <w:p w14:paraId="6D7BAB4C" w14:textId="71756128" w:rsidR="00392602" w:rsidRPr="00392602" w:rsidRDefault="00D120CB" w:rsidP="00495EE0">
      <w:pPr>
        <w:spacing w:after="240" w:line="240" w:lineRule="auto"/>
        <w:ind w:right="156"/>
        <w:rPr>
          <w:rFonts w:eastAsia="Arial" w:cs="Arial"/>
          <w:spacing w:val="1"/>
          <w:szCs w:val="24"/>
        </w:rPr>
      </w:pPr>
      <w:r>
        <w:rPr>
          <w:rFonts w:eastAsia="Arial" w:cs="Arial"/>
          <w:spacing w:val="-2"/>
          <w:szCs w:val="24"/>
        </w:rPr>
        <w:lastRenderedPageBreak/>
        <w:t>Due to the simulation results, t</w:t>
      </w:r>
      <w:r w:rsidR="00392602" w:rsidRPr="00392602">
        <w:rPr>
          <w:rFonts w:eastAsia="Arial" w:cs="Arial"/>
          <w:spacing w:val="-2"/>
          <w:szCs w:val="24"/>
        </w:rPr>
        <w:t>he suspension c</w:t>
      </w:r>
      <w:r w:rsidR="00392602" w:rsidRPr="00392602">
        <w:rPr>
          <w:rFonts w:eastAsia="Arial" w:cs="Arial"/>
          <w:spacing w:val="1"/>
          <w:szCs w:val="24"/>
        </w:rPr>
        <w:t>u</w:t>
      </w:r>
      <w:r w:rsidR="00392602" w:rsidRPr="00392602">
        <w:rPr>
          <w:rFonts w:eastAsia="Arial" w:cs="Arial"/>
          <w:szCs w:val="24"/>
        </w:rPr>
        <w:t>t</w:t>
      </w:r>
      <w:r w:rsidR="00392602" w:rsidRPr="00392602">
        <w:rPr>
          <w:rFonts w:eastAsia="Arial" w:cs="Arial"/>
          <w:spacing w:val="1"/>
          <w:szCs w:val="24"/>
        </w:rPr>
        <w:t xml:space="preserve"> </w:t>
      </w:r>
      <w:r w:rsidR="00392602" w:rsidRPr="00392602">
        <w:rPr>
          <w:rFonts w:eastAsia="Arial" w:cs="Arial"/>
          <w:szCs w:val="24"/>
        </w:rPr>
        <w:t>sc</w:t>
      </w:r>
      <w:r w:rsidR="00392602" w:rsidRPr="00392602">
        <w:rPr>
          <w:rFonts w:eastAsia="Arial" w:cs="Arial"/>
          <w:spacing w:val="1"/>
          <w:szCs w:val="24"/>
        </w:rPr>
        <w:t>o</w:t>
      </w:r>
      <w:r w:rsidR="00392602" w:rsidRPr="00392602">
        <w:rPr>
          <w:rFonts w:eastAsia="Arial" w:cs="Arial"/>
          <w:szCs w:val="24"/>
        </w:rPr>
        <w:t>res</w:t>
      </w:r>
      <w:r w:rsidR="00392602" w:rsidRPr="00392602">
        <w:rPr>
          <w:rFonts w:eastAsia="Arial" w:cs="Arial"/>
          <w:spacing w:val="2"/>
          <w:szCs w:val="24"/>
        </w:rPr>
        <w:t xml:space="preserve"> </w:t>
      </w:r>
      <w:r>
        <w:rPr>
          <w:rFonts w:eastAsia="Arial" w:cs="Arial"/>
          <w:szCs w:val="24"/>
        </w:rPr>
        <w:t>were</w:t>
      </w:r>
      <w:r w:rsidR="0046008B">
        <w:rPr>
          <w:rFonts w:eastAsia="Arial" w:cs="Arial"/>
          <w:szCs w:val="24"/>
        </w:rPr>
        <w:t xml:space="preserve"> approved and set by the SBE </w:t>
      </w:r>
      <w:r w:rsidR="00392602" w:rsidRPr="00392602">
        <w:rPr>
          <w:rFonts w:eastAsia="Arial" w:cs="Arial"/>
          <w:spacing w:val="1"/>
          <w:szCs w:val="24"/>
        </w:rPr>
        <w:t>b</w:t>
      </w:r>
      <w:r w:rsidR="00392602" w:rsidRPr="00392602">
        <w:rPr>
          <w:rFonts w:eastAsia="Arial" w:cs="Arial"/>
          <w:spacing w:val="2"/>
          <w:szCs w:val="24"/>
        </w:rPr>
        <w:t>a</w:t>
      </w:r>
      <w:r w:rsidR="00392602" w:rsidRPr="00392602">
        <w:rPr>
          <w:rFonts w:eastAsia="Arial" w:cs="Arial"/>
          <w:szCs w:val="24"/>
        </w:rPr>
        <w:t>s</w:t>
      </w:r>
      <w:r w:rsidR="00392602" w:rsidRPr="00392602">
        <w:rPr>
          <w:rFonts w:eastAsia="Arial" w:cs="Arial"/>
          <w:spacing w:val="-1"/>
          <w:szCs w:val="24"/>
        </w:rPr>
        <w:t>e</w:t>
      </w:r>
      <w:r w:rsidR="00392602" w:rsidRPr="00392602">
        <w:rPr>
          <w:rFonts w:eastAsia="Arial" w:cs="Arial"/>
          <w:szCs w:val="24"/>
        </w:rPr>
        <w:t>d</w:t>
      </w:r>
      <w:r w:rsidR="00392602" w:rsidRPr="00392602">
        <w:rPr>
          <w:rFonts w:eastAsia="Arial" w:cs="Arial"/>
          <w:spacing w:val="1"/>
          <w:szCs w:val="24"/>
        </w:rPr>
        <w:t xml:space="preserve"> </w:t>
      </w:r>
      <w:r w:rsidR="00392602" w:rsidRPr="00392602">
        <w:rPr>
          <w:rFonts w:eastAsia="Arial" w:cs="Arial"/>
          <w:spacing w:val="-1"/>
          <w:szCs w:val="24"/>
        </w:rPr>
        <w:t>o</w:t>
      </w:r>
      <w:r w:rsidR="00392602" w:rsidRPr="00392602">
        <w:rPr>
          <w:rFonts w:eastAsia="Arial" w:cs="Arial"/>
          <w:szCs w:val="24"/>
        </w:rPr>
        <w:t>n</w:t>
      </w:r>
      <w:r w:rsidR="00392602" w:rsidRPr="00392602">
        <w:rPr>
          <w:rFonts w:eastAsia="Arial" w:cs="Arial"/>
          <w:spacing w:val="1"/>
          <w:szCs w:val="24"/>
        </w:rPr>
        <w:t xml:space="preserve"> </w:t>
      </w:r>
      <w:r w:rsidR="00392602" w:rsidRPr="00392602">
        <w:rPr>
          <w:rFonts w:eastAsia="Arial" w:cs="Arial"/>
          <w:szCs w:val="24"/>
        </w:rPr>
        <w:t>LEA and school t</w:t>
      </w:r>
      <w:r w:rsidR="00392602" w:rsidRPr="00392602">
        <w:rPr>
          <w:rFonts w:eastAsia="Arial" w:cs="Arial"/>
          <w:spacing w:val="-2"/>
          <w:szCs w:val="24"/>
        </w:rPr>
        <w:t>y</w:t>
      </w:r>
      <w:r w:rsidR="00392602" w:rsidRPr="00392602">
        <w:rPr>
          <w:rFonts w:eastAsia="Arial" w:cs="Arial"/>
          <w:spacing w:val="1"/>
          <w:szCs w:val="24"/>
        </w:rPr>
        <w:t>pe</w:t>
      </w:r>
      <w:r w:rsidR="00392602" w:rsidRPr="00392602">
        <w:rPr>
          <w:rFonts w:eastAsia="Arial" w:cs="Arial"/>
          <w:szCs w:val="24"/>
        </w:rPr>
        <w:t>.</w:t>
      </w:r>
      <w:r w:rsidR="00392602" w:rsidRPr="00392602">
        <w:rPr>
          <w:rFonts w:eastAsia="Arial" w:cs="Arial"/>
          <w:spacing w:val="1"/>
          <w:szCs w:val="24"/>
        </w:rPr>
        <w:t xml:space="preserve"> </w:t>
      </w:r>
      <w:r w:rsidR="00392602" w:rsidRPr="00392602">
        <w:rPr>
          <w:rFonts w:eastAsia="Arial" w:cs="Arial"/>
          <w:szCs w:val="24"/>
        </w:rPr>
        <w:t>This res</w:t>
      </w:r>
      <w:r w:rsidR="00392602" w:rsidRPr="00392602">
        <w:rPr>
          <w:rFonts w:eastAsia="Arial" w:cs="Arial"/>
          <w:spacing w:val="1"/>
          <w:szCs w:val="24"/>
        </w:rPr>
        <w:t>u</w:t>
      </w:r>
      <w:r w:rsidR="00392602" w:rsidRPr="00392602">
        <w:rPr>
          <w:rFonts w:eastAsia="Arial" w:cs="Arial"/>
          <w:szCs w:val="24"/>
        </w:rPr>
        <w:t>lt</w:t>
      </w:r>
      <w:r w:rsidR="00D14414">
        <w:rPr>
          <w:rFonts w:eastAsia="Arial" w:cs="Arial"/>
          <w:szCs w:val="24"/>
        </w:rPr>
        <w:t>ed</w:t>
      </w:r>
      <w:r w:rsidR="00392602" w:rsidRPr="00392602">
        <w:rPr>
          <w:rFonts w:eastAsia="Arial" w:cs="Arial"/>
          <w:spacing w:val="1"/>
          <w:szCs w:val="24"/>
        </w:rPr>
        <w:t xml:space="preserve"> </w:t>
      </w:r>
      <w:r w:rsidR="00392602" w:rsidRPr="00392602">
        <w:rPr>
          <w:rFonts w:eastAsia="Arial" w:cs="Arial"/>
          <w:szCs w:val="24"/>
        </w:rPr>
        <w:t>in</w:t>
      </w:r>
      <w:r w:rsidR="00392602" w:rsidRPr="00392602">
        <w:rPr>
          <w:rFonts w:eastAsia="Arial" w:cs="Arial"/>
          <w:spacing w:val="2"/>
          <w:szCs w:val="24"/>
        </w:rPr>
        <w:t xml:space="preserve"> </w:t>
      </w:r>
      <w:r w:rsidR="00392602" w:rsidRPr="00392602">
        <w:rPr>
          <w:rFonts w:eastAsia="Arial" w:cs="Arial"/>
          <w:szCs w:val="24"/>
        </w:rPr>
        <w:t>six</w:t>
      </w:r>
      <w:r w:rsidR="00392602" w:rsidRPr="00392602">
        <w:rPr>
          <w:rFonts w:eastAsia="Arial" w:cs="Arial"/>
          <w:spacing w:val="-3"/>
          <w:szCs w:val="24"/>
        </w:rPr>
        <w:t xml:space="preserve"> </w:t>
      </w:r>
      <w:r w:rsidR="00392602" w:rsidRPr="00392602">
        <w:rPr>
          <w:rFonts w:eastAsia="Arial" w:cs="Arial"/>
          <w:spacing w:val="1"/>
          <w:szCs w:val="24"/>
        </w:rPr>
        <w:t>d</w:t>
      </w:r>
      <w:r w:rsidR="00392602" w:rsidRPr="00392602">
        <w:rPr>
          <w:rFonts w:eastAsia="Arial" w:cs="Arial"/>
          <w:szCs w:val="24"/>
        </w:rPr>
        <w:t>if</w:t>
      </w:r>
      <w:r w:rsidR="00392602" w:rsidRPr="00392602">
        <w:rPr>
          <w:rFonts w:eastAsia="Arial" w:cs="Arial"/>
          <w:spacing w:val="3"/>
          <w:szCs w:val="24"/>
        </w:rPr>
        <w:t>f</w:t>
      </w:r>
      <w:r w:rsidR="00392602" w:rsidRPr="00392602">
        <w:rPr>
          <w:rFonts w:eastAsia="Arial" w:cs="Arial"/>
          <w:spacing w:val="1"/>
          <w:szCs w:val="24"/>
        </w:rPr>
        <w:t>e</w:t>
      </w:r>
      <w:r w:rsidR="00392602" w:rsidRPr="00392602">
        <w:rPr>
          <w:rFonts w:eastAsia="Arial" w:cs="Arial"/>
          <w:szCs w:val="24"/>
        </w:rPr>
        <w:t>re</w:t>
      </w:r>
      <w:r w:rsidR="00392602" w:rsidRPr="00392602">
        <w:rPr>
          <w:rFonts w:eastAsia="Arial" w:cs="Arial"/>
          <w:spacing w:val="-1"/>
          <w:szCs w:val="24"/>
        </w:rPr>
        <w:t>n</w:t>
      </w:r>
      <w:r w:rsidR="00392602" w:rsidRPr="00392602">
        <w:rPr>
          <w:rFonts w:eastAsia="Arial" w:cs="Arial"/>
          <w:szCs w:val="24"/>
        </w:rPr>
        <w:t>t</w:t>
      </w:r>
      <w:r w:rsidR="00392602" w:rsidRPr="00392602">
        <w:rPr>
          <w:rFonts w:eastAsia="Arial" w:cs="Arial"/>
          <w:spacing w:val="1"/>
          <w:szCs w:val="24"/>
        </w:rPr>
        <w:t xml:space="preserve"> </w:t>
      </w:r>
      <w:r w:rsidR="00392602" w:rsidRPr="00392602">
        <w:rPr>
          <w:rFonts w:eastAsia="Arial" w:cs="Arial"/>
          <w:szCs w:val="24"/>
        </w:rPr>
        <w:t>s</w:t>
      </w:r>
      <w:r w:rsidR="00392602" w:rsidRPr="00392602">
        <w:rPr>
          <w:rFonts w:eastAsia="Arial" w:cs="Arial"/>
          <w:spacing w:val="1"/>
          <w:szCs w:val="24"/>
        </w:rPr>
        <w:t>e</w:t>
      </w:r>
      <w:r w:rsidR="00392602" w:rsidRPr="00392602">
        <w:rPr>
          <w:rFonts w:eastAsia="Arial" w:cs="Arial"/>
          <w:szCs w:val="24"/>
        </w:rPr>
        <w:t>ts</w:t>
      </w:r>
      <w:r w:rsidR="00392602" w:rsidRPr="00392602">
        <w:rPr>
          <w:rFonts w:eastAsia="Arial" w:cs="Arial"/>
          <w:spacing w:val="-2"/>
          <w:szCs w:val="24"/>
        </w:rPr>
        <w:t xml:space="preserve"> </w:t>
      </w:r>
      <w:r w:rsidR="00392602" w:rsidRPr="00392602">
        <w:rPr>
          <w:rFonts w:eastAsia="Arial" w:cs="Arial"/>
          <w:spacing w:val="-1"/>
          <w:szCs w:val="24"/>
        </w:rPr>
        <w:t>o</w:t>
      </w:r>
      <w:r w:rsidR="00392602" w:rsidRPr="00392602">
        <w:rPr>
          <w:rFonts w:eastAsia="Arial" w:cs="Arial"/>
          <w:szCs w:val="24"/>
        </w:rPr>
        <w:t>f</w:t>
      </w:r>
      <w:r w:rsidR="00392602" w:rsidRPr="00392602">
        <w:rPr>
          <w:rFonts w:eastAsia="Arial" w:cs="Arial"/>
          <w:spacing w:val="3"/>
          <w:szCs w:val="24"/>
        </w:rPr>
        <w:t xml:space="preserve"> </w:t>
      </w:r>
      <w:r w:rsidR="00392602" w:rsidRPr="00392602">
        <w:rPr>
          <w:rFonts w:eastAsia="Arial" w:cs="Arial"/>
          <w:spacing w:val="-2"/>
          <w:szCs w:val="24"/>
        </w:rPr>
        <w:t>c</w:t>
      </w:r>
      <w:r w:rsidR="00392602" w:rsidRPr="00392602">
        <w:rPr>
          <w:rFonts w:eastAsia="Arial" w:cs="Arial"/>
          <w:spacing w:val="1"/>
          <w:szCs w:val="24"/>
        </w:rPr>
        <w:t>u</w:t>
      </w:r>
      <w:r w:rsidR="00392602" w:rsidRPr="00392602">
        <w:rPr>
          <w:rFonts w:eastAsia="Arial" w:cs="Arial"/>
          <w:szCs w:val="24"/>
        </w:rPr>
        <w:t>t</w:t>
      </w:r>
      <w:r w:rsidR="00392602" w:rsidRPr="00392602">
        <w:rPr>
          <w:rFonts w:eastAsia="Arial" w:cs="Arial"/>
          <w:spacing w:val="-1"/>
          <w:szCs w:val="24"/>
        </w:rPr>
        <w:t xml:space="preserve"> </w:t>
      </w:r>
      <w:r w:rsidR="00392602" w:rsidRPr="00392602">
        <w:rPr>
          <w:rFonts w:eastAsia="Arial" w:cs="Arial"/>
          <w:szCs w:val="24"/>
        </w:rPr>
        <w:t>sc</w:t>
      </w:r>
      <w:r w:rsidR="00392602" w:rsidRPr="00392602">
        <w:rPr>
          <w:rFonts w:eastAsia="Arial" w:cs="Arial"/>
          <w:spacing w:val="1"/>
          <w:szCs w:val="24"/>
        </w:rPr>
        <w:t>o</w:t>
      </w:r>
      <w:r w:rsidR="00392602" w:rsidRPr="00392602">
        <w:rPr>
          <w:rFonts w:eastAsia="Arial" w:cs="Arial"/>
          <w:szCs w:val="24"/>
        </w:rPr>
        <w:t>res</w:t>
      </w:r>
      <w:r w:rsidR="00392602" w:rsidRPr="00392602">
        <w:rPr>
          <w:rFonts w:eastAsia="Arial" w:cs="Arial"/>
          <w:spacing w:val="-2"/>
          <w:szCs w:val="24"/>
        </w:rPr>
        <w:t xml:space="preserve"> </w:t>
      </w:r>
      <w:r w:rsidR="00392602" w:rsidRPr="00392602">
        <w:rPr>
          <w:rFonts w:eastAsia="Arial" w:cs="Arial"/>
          <w:spacing w:val="3"/>
          <w:szCs w:val="24"/>
        </w:rPr>
        <w:t>f</w:t>
      </w:r>
      <w:r w:rsidR="00392602" w:rsidRPr="00392602">
        <w:rPr>
          <w:rFonts w:eastAsia="Arial" w:cs="Arial"/>
          <w:spacing w:val="1"/>
          <w:szCs w:val="24"/>
        </w:rPr>
        <w:t>o</w:t>
      </w:r>
      <w:r w:rsidR="00392602" w:rsidRPr="00392602">
        <w:rPr>
          <w:rFonts w:eastAsia="Arial" w:cs="Arial"/>
          <w:szCs w:val="24"/>
        </w:rPr>
        <w:t xml:space="preserve">r </w:t>
      </w:r>
      <w:r w:rsidR="00392602" w:rsidRPr="00392602">
        <w:rPr>
          <w:rFonts w:eastAsia="Arial" w:cs="Arial"/>
          <w:spacing w:val="1"/>
          <w:szCs w:val="24"/>
        </w:rPr>
        <w:t>S</w:t>
      </w:r>
      <w:r w:rsidR="00392602" w:rsidRPr="00392602">
        <w:rPr>
          <w:rFonts w:eastAsia="Arial" w:cs="Arial"/>
          <w:szCs w:val="24"/>
        </w:rPr>
        <w:t>t</w:t>
      </w:r>
      <w:r w:rsidR="00392602" w:rsidRPr="00392602">
        <w:rPr>
          <w:rFonts w:eastAsia="Arial" w:cs="Arial"/>
          <w:spacing w:val="1"/>
          <w:szCs w:val="24"/>
        </w:rPr>
        <w:t>a</w:t>
      </w:r>
      <w:r w:rsidR="00392602" w:rsidRPr="00392602">
        <w:rPr>
          <w:rFonts w:eastAsia="Arial" w:cs="Arial"/>
          <w:spacing w:val="-2"/>
          <w:szCs w:val="24"/>
        </w:rPr>
        <w:t>t</w:t>
      </w:r>
      <w:r w:rsidR="00392602" w:rsidRPr="00392602">
        <w:rPr>
          <w:rFonts w:eastAsia="Arial" w:cs="Arial"/>
          <w:spacing w:val="1"/>
          <w:szCs w:val="24"/>
        </w:rPr>
        <w:t>u</w:t>
      </w:r>
      <w:r w:rsidR="00392602" w:rsidRPr="00392602">
        <w:rPr>
          <w:rFonts w:eastAsia="Arial" w:cs="Arial"/>
          <w:szCs w:val="24"/>
        </w:rPr>
        <w:t>s</w:t>
      </w:r>
      <w:r w:rsidR="00392602" w:rsidRPr="00392602">
        <w:rPr>
          <w:rFonts w:eastAsia="Arial" w:cs="Arial"/>
          <w:spacing w:val="1"/>
          <w:szCs w:val="24"/>
        </w:rPr>
        <w:t xml:space="preserve"> </w:t>
      </w:r>
      <w:r w:rsidR="00392602" w:rsidRPr="00392602">
        <w:rPr>
          <w:rFonts w:eastAsia="Arial" w:cs="Arial"/>
          <w:spacing w:val="-1"/>
          <w:szCs w:val="24"/>
        </w:rPr>
        <w:t>a</w:t>
      </w:r>
      <w:r w:rsidR="00392602" w:rsidRPr="00392602">
        <w:rPr>
          <w:rFonts w:eastAsia="Arial" w:cs="Arial"/>
          <w:spacing w:val="1"/>
          <w:szCs w:val="24"/>
        </w:rPr>
        <w:t>n</w:t>
      </w:r>
      <w:r w:rsidR="00392602" w:rsidRPr="00392602">
        <w:rPr>
          <w:rFonts w:eastAsia="Arial" w:cs="Arial"/>
          <w:szCs w:val="24"/>
        </w:rPr>
        <w:t>d Ch</w:t>
      </w:r>
      <w:r w:rsidR="00392602" w:rsidRPr="00392602">
        <w:rPr>
          <w:rFonts w:eastAsia="Arial" w:cs="Arial"/>
          <w:spacing w:val="1"/>
          <w:szCs w:val="24"/>
        </w:rPr>
        <w:t>an</w:t>
      </w:r>
      <w:r w:rsidR="00392602" w:rsidRPr="00392602">
        <w:rPr>
          <w:rFonts w:eastAsia="Arial" w:cs="Arial"/>
          <w:spacing w:val="-1"/>
          <w:szCs w:val="24"/>
        </w:rPr>
        <w:t>g</w:t>
      </w:r>
      <w:r w:rsidR="00392602" w:rsidRPr="00392602">
        <w:rPr>
          <w:rFonts w:eastAsia="Arial" w:cs="Arial"/>
          <w:spacing w:val="2"/>
          <w:szCs w:val="24"/>
        </w:rPr>
        <w:t>e</w:t>
      </w:r>
      <w:r w:rsidR="00392602" w:rsidRPr="00392602">
        <w:rPr>
          <w:rFonts w:eastAsia="Arial" w:cs="Arial"/>
          <w:szCs w:val="24"/>
        </w:rPr>
        <w:t>:</w:t>
      </w:r>
      <w:r w:rsidR="00392602" w:rsidRPr="00392602">
        <w:rPr>
          <w:rFonts w:eastAsia="Arial" w:cs="Arial"/>
          <w:spacing w:val="1"/>
          <w:szCs w:val="24"/>
        </w:rPr>
        <w:t xml:space="preserve"> </w:t>
      </w:r>
    </w:p>
    <w:p w14:paraId="6A0F5783" w14:textId="77777777" w:rsidR="00392602" w:rsidRPr="00392602" w:rsidRDefault="00392602" w:rsidP="00BC49D5">
      <w:pPr>
        <w:numPr>
          <w:ilvl w:val="1"/>
          <w:numId w:val="1"/>
        </w:numPr>
        <w:spacing w:after="0" w:line="240" w:lineRule="auto"/>
        <w:ind w:left="720" w:right="158"/>
        <w:rPr>
          <w:rFonts w:eastAsia="Arial" w:cs="Arial"/>
          <w:szCs w:val="24"/>
        </w:rPr>
      </w:pPr>
      <w:r w:rsidRPr="00392602">
        <w:rPr>
          <w:rFonts w:eastAsia="Arial" w:cs="Arial"/>
          <w:spacing w:val="-2"/>
          <w:szCs w:val="24"/>
        </w:rPr>
        <w:t>T</w:t>
      </w:r>
      <w:r w:rsidRPr="00392602">
        <w:rPr>
          <w:rFonts w:eastAsia="Arial" w:cs="Arial"/>
          <w:spacing w:val="1"/>
          <w:szCs w:val="24"/>
        </w:rPr>
        <w:t>h</w:t>
      </w:r>
      <w:r w:rsidRPr="00392602">
        <w:rPr>
          <w:rFonts w:eastAsia="Arial" w:cs="Arial"/>
          <w:szCs w:val="24"/>
        </w:rPr>
        <w:t>ree</w:t>
      </w:r>
      <w:r w:rsidRPr="00392602">
        <w:rPr>
          <w:rFonts w:eastAsia="Arial" w:cs="Arial"/>
          <w:spacing w:val="1"/>
          <w:szCs w:val="24"/>
        </w:rPr>
        <w:t xml:space="preserve"> </w:t>
      </w:r>
      <w:r w:rsidRPr="00392602">
        <w:rPr>
          <w:rFonts w:eastAsia="Arial" w:cs="Arial"/>
          <w:spacing w:val="-2"/>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o</w:t>
      </w:r>
      <w:r w:rsidRPr="00392602">
        <w:rPr>
          <w:rFonts w:eastAsia="Arial" w:cs="Arial"/>
          <w:szCs w:val="24"/>
        </w:rPr>
        <w:t>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pacing w:val="-2"/>
          <w:szCs w:val="24"/>
        </w:rPr>
        <w:t>E</w:t>
      </w:r>
      <w:r w:rsidRPr="00392602">
        <w:rPr>
          <w:rFonts w:eastAsia="Arial" w:cs="Arial"/>
          <w:szCs w:val="24"/>
        </w:rPr>
        <w:t xml:space="preserve">A </w:t>
      </w:r>
      <w:r w:rsidRPr="00392602">
        <w:rPr>
          <w:rFonts w:eastAsia="Arial" w:cs="Arial"/>
          <w:spacing w:val="1"/>
          <w:szCs w:val="24"/>
        </w:rPr>
        <w:t>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w:t>
      </w:r>
      <w:proofErr w:type="gramStart"/>
      <w:r w:rsidRPr="00392602">
        <w:rPr>
          <w:rFonts w:eastAsia="Arial" w:cs="Arial"/>
          <w:spacing w:val="1"/>
          <w:szCs w:val="24"/>
        </w:rPr>
        <w:t>d</w:t>
      </w:r>
      <w:r w:rsidRPr="00392602">
        <w:rPr>
          <w:rFonts w:eastAsia="Arial" w:cs="Arial"/>
          <w:szCs w:val="24"/>
        </w:rPr>
        <w:t>i</w:t>
      </w:r>
      <w:r w:rsidRPr="00392602">
        <w:rPr>
          <w:rFonts w:eastAsia="Arial" w:cs="Arial"/>
          <w:spacing w:val="-3"/>
          <w:szCs w:val="24"/>
        </w:rPr>
        <w:t>s</w:t>
      </w:r>
      <w:r w:rsidRPr="00392602">
        <w:rPr>
          <w:rFonts w:eastAsia="Arial" w:cs="Arial"/>
          <w:szCs w:val="24"/>
        </w:rPr>
        <w:t>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on</w:t>
      </w:r>
      <w:r w:rsidRPr="00392602">
        <w:rPr>
          <w:rFonts w:eastAsia="Arial" w:cs="Arial"/>
          <w:szCs w:val="24"/>
        </w:rPr>
        <w:t>s</w:t>
      </w:r>
      <w:proofErr w:type="gramEnd"/>
    </w:p>
    <w:p w14:paraId="5B358A09" w14:textId="77777777" w:rsidR="00495EE0" w:rsidRDefault="00392602" w:rsidP="00BC49D5">
      <w:pPr>
        <w:numPr>
          <w:ilvl w:val="1"/>
          <w:numId w:val="1"/>
        </w:numPr>
        <w:spacing w:after="0" w:line="240" w:lineRule="auto"/>
        <w:ind w:left="720" w:right="158"/>
        <w:rPr>
          <w:rFonts w:eastAsia="Arial" w:cs="Arial"/>
          <w:szCs w:val="24"/>
        </w:rPr>
      </w:pPr>
      <w:r w:rsidRPr="00392602">
        <w:rPr>
          <w:rFonts w:eastAsia="Arial" w:cs="Arial"/>
          <w:szCs w:val="24"/>
        </w:rPr>
        <w:t>T</w:t>
      </w:r>
      <w:r w:rsidRPr="00392602">
        <w:rPr>
          <w:rFonts w:eastAsia="Arial" w:cs="Arial"/>
          <w:spacing w:val="1"/>
          <w:szCs w:val="24"/>
        </w:rPr>
        <w:t>h</w:t>
      </w:r>
      <w:r w:rsidRPr="00392602">
        <w:rPr>
          <w:rFonts w:eastAsia="Arial" w:cs="Arial"/>
          <w:szCs w:val="24"/>
        </w:rPr>
        <w:t>r</w:t>
      </w:r>
      <w:r w:rsidRPr="00392602">
        <w:rPr>
          <w:rFonts w:eastAsia="Arial" w:cs="Arial"/>
          <w:spacing w:val="-2"/>
          <w:szCs w:val="24"/>
        </w:rPr>
        <w:t>e</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s</w:t>
      </w:r>
      <w:r w:rsidRPr="00392602">
        <w:rPr>
          <w:rFonts w:eastAsia="Arial" w:cs="Arial"/>
          <w:spacing w:val="1"/>
          <w:szCs w:val="24"/>
        </w:rPr>
        <w:t>e</w:t>
      </w:r>
      <w:r w:rsidRPr="00392602">
        <w:rPr>
          <w:rFonts w:eastAsia="Arial" w:cs="Arial"/>
          <w:szCs w:val="24"/>
        </w:rPr>
        <w:t>ts</w:t>
      </w:r>
      <w:r w:rsidRPr="00392602">
        <w:rPr>
          <w:rFonts w:eastAsia="Arial" w:cs="Arial"/>
          <w:spacing w:val="1"/>
          <w:szCs w:val="24"/>
        </w:rPr>
        <w:t xml:space="preserve"> </w:t>
      </w:r>
      <w:r w:rsidRPr="00392602">
        <w:rPr>
          <w:rFonts w:eastAsia="Arial" w:cs="Arial"/>
          <w:spacing w:val="-1"/>
          <w:szCs w:val="24"/>
        </w:rPr>
        <w:t>b</w:t>
      </w:r>
      <w:r w:rsidRPr="00392602">
        <w:rPr>
          <w:rFonts w:eastAsia="Arial" w:cs="Arial"/>
          <w:spacing w:val="1"/>
          <w:szCs w:val="24"/>
        </w:rPr>
        <w:t>a</w:t>
      </w:r>
      <w:r w:rsidRPr="00392602">
        <w:rPr>
          <w:rFonts w:eastAsia="Arial" w:cs="Arial"/>
          <w:szCs w:val="24"/>
        </w:rPr>
        <w:t>s</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zCs w:val="24"/>
        </w:rPr>
        <w:t>n</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 t</w:t>
      </w:r>
      <w:r w:rsidRPr="00392602">
        <w:rPr>
          <w:rFonts w:eastAsia="Arial" w:cs="Arial"/>
          <w:spacing w:val="-2"/>
          <w:szCs w:val="24"/>
        </w:rPr>
        <w:t>y</w:t>
      </w:r>
      <w:r w:rsidRPr="00392602">
        <w:rPr>
          <w:rFonts w:eastAsia="Arial" w:cs="Arial"/>
          <w:spacing w:val="1"/>
          <w:szCs w:val="24"/>
        </w:rPr>
        <w:t>p</w:t>
      </w:r>
      <w:r w:rsidRPr="00392602">
        <w:rPr>
          <w:rFonts w:eastAsia="Arial" w:cs="Arial"/>
          <w:szCs w:val="24"/>
        </w:rPr>
        <w:t>e</w:t>
      </w:r>
      <w:r w:rsidRPr="00392602">
        <w:rPr>
          <w:rFonts w:eastAsia="Arial" w:cs="Arial"/>
          <w:spacing w:val="1"/>
          <w:szCs w:val="24"/>
        </w:rPr>
        <w:t xml:space="preserve"> </w:t>
      </w:r>
      <w:proofErr w:type="gramStart"/>
      <w:r w:rsidRPr="00392602">
        <w:rPr>
          <w:rFonts w:eastAsia="Arial" w:cs="Arial"/>
          <w:spacing w:val="1"/>
          <w:szCs w:val="24"/>
        </w:rPr>
        <w:t>d</w:t>
      </w:r>
      <w:r w:rsidRPr="00392602">
        <w:rPr>
          <w:rFonts w:eastAsia="Arial" w:cs="Arial"/>
          <w:szCs w:val="24"/>
        </w:rPr>
        <w:t>istr</w:t>
      </w:r>
      <w:r w:rsidRPr="00392602">
        <w:rPr>
          <w:rFonts w:eastAsia="Arial" w:cs="Arial"/>
          <w:spacing w:val="-1"/>
          <w:szCs w:val="24"/>
        </w:rPr>
        <w:t>i</w:t>
      </w:r>
      <w:r w:rsidRPr="00392602">
        <w:rPr>
          <w:rFonts w:eastAsia="Arial" w:cs="Arial"/>
          <w:spacing w:val="1"/>
          <w:szCs w:val="24"/>
        </w:rPr>
        <w:t>bu</w:t>
      </w:r>
      <w:r w:rsidRPr="00392602">
        <w:rPr>
          <w:rFonts w:eastAsia="Arial" w:cs="Arial"/>
          <w:szCs w:val="24"/>
        </w:rPr>
        <w:t>ti</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s</w:t>
      </w:r>
      <w:proofErr w:type="gramEnd"/>
    </w:p>
    <w:p w14:paraId="4D15CD3E" w14:textId="0FEEE4A0" w:rsidR="00392602" w:rsidRPr="00495EE0" w:rsidRDefault="0050005D" w:rsidP="00BC49D5">
      <w:pPr>
        <w:numPr>
          <w:ilvl w:val="1"/>
          <w:numId w:val="1"/>
        </w:numPr>
        <w:spacing w:after="240" w:line="240" w:lineRule="auto"/>
        <w:ind w:left="720" w:right="158"/>
        <w:rPr>
          <w:rFonts w:eastAsia="Arial" w:cs="Arial"/>
          <w:szCs w:val="24"/>
        </w:rPr>
      </w:pPr>
      <w:r>
        <w:rPr>
          <w:rFonts w:cs="Arial"/>
          <w:szCs w:val="24"/>
        </w:rPr>
        <w:t>For</w:t>
      </w:r>
      <w:r w:rsidR="00392602" w:rsidRPr="00495EE0">
        <w:rPr>
          <w:rFonts w:cs="Arial"/>
          <w:szCs w:val="24"/>
        </w:rPr>
        <w:t xml:space="preserve"> </w:t>
      </w:r>
      <w:r w:rsidR="00392602" w:rsidRPr="00495EE0">
        <w:rPr>
          <w:rFonts w:cs="Arial"/>
          <w:b/>
          <w:szCs w:val="24"/>
        </w:rPr>
        <w:t>K–12 schools</w:t>
      </w:r>
      <w:r w:rsidR="00392602" w:rsidRPr="00495EE0">
        <w:rPr>
          <w:rFonts w:cs="Arial"/>
          <w:szCs w:val="24"/>
        </w:rPr>
        <w:t>,</w:t>
      </w:r>
      <w:r w:rsidR="00392602" w:rsidRPr="00495EE0">
        <w:rPr>
          <w:rFonts w:cs="Arial"/>
          <w:b/>
          <w:szCs w:val="24"/>
        </w:rPr>
        <w:t xml:space="preserve"> </w:t>
      </w:r>
      <w:r w:rsidR="00392602" w:rsidRPr="00495EE0">
        <w:rPr>
          <w:rFonts w:cs="Arial"/>
          <w:szCs w:val="24"/>
        </w:rPr>
        <w:t xml:space="preserve">the </w:t>
      </w:r>
      <w:r w:rsidR="00495EE0" w:rsidRPr="00495EE0">
        <w:rPr>
          <w:rFonts w:cs="Arial"/>
          <w:szCs w:val="24"/>
        </w:rPr>
        <w:t xml:space="preserve">Status </w:t>
      </w:r>
      <w:r w:rsidR="00392602" w:rsidRPr="00495EE0">
        <w:rPr>
          <w:rFonts w:cs="Arial"/>
          <w:szCs w:val="24"/>
        </w:rPr>
        <w:t xml:space="preserve">cut scores for </w:t>
      </w:r>
      <w:r w:rsidR="00392602" w:rsidRPr="00495EE0">
        <w:rPr>
          <w:rFonts w:cs="Arial"/>
          <w:b/>
          <w:i/>
          <w:szCs w:val="24"/>
        </w:rPr>
        <w:t>unified school district</w:t>
      </w:r>
      <w:r w:rsidR="00392602" w:rsidRPr="00495EE0">
        <w:rPr>
          <w:rFonts w:cs="Arial"/>
          <w:szCs w:val="24"/>
        </w:rPr>
        <w:t xml:space="preserve"> </w:t>
      </w:r>
      <w:r w:rsidR="00495EE0" w:rsidRPr="00495EE0">
        <w:rPr>
          <w:rFonts w:cs="Arial"/>
          <w:szCs w:val="24"/>
        </w:rPr>
        <w:t>is</w:t>
      </w:r>
      <w:r w:rsidR="00392602" w:rsidRPr="00495EE0">
        <w:rPr>
          <w:rFonts w:cs="Arial"/>
          <w:szCs w:val="24"/>
        </w:rPr>
        <w:t xml:space="preserve"> applied.</w:t>
      </w:r>
    </w:p>
    <w:p w14:paraId="2FF03468" w14:textId="46F93A88" w:rsidR="0050005D" w:rsidRDefault="00D14414" w:rsidP="00495EE0">
      <w:pPr>
        <w:spacing w:after="240" w:line="240" w:lineRule="auto"/>
        <w:ind w:right="212"/>
        <w:rPr>
          <w:rFonts w:eastAsia="Arial" w:cs="Arial"/>
          <w:b/>
          <w:szCs w:val="24"/>
        </w:rPr>
      </w:pPr>
      <w:r>
        <w:rPr>
          <w:rFonts w:eastAsia="Arial" w:cs="Arial"/>
          <w:szCs w:val="24"/>
        </w:rPr>
        <w:t xml:space="preserve">For further details on how a LEA or </w:t>
      </w:r>
      <w:r w:rsidR="003C6950">
        <w:rPr>
          <w:rFonts w:eastAsia="Arial" w:cs="Arial"/>
          <w:szCs w:val="24"/>
        </w:rPr>
        <w:t>s</w:t>
      </w:r>
      <w:r w:rsidR="0050005D" w:rsidRPr="0050005D">
        <w:rPr>
          <w:rFonts w:eastAsia="Arial" w:cs="Arial"/>
          <w:szCs w:val="24"/>
        </w:rPr>
        <w:t xml:space="preserve">chool </w:t>
      </w:r>
      <w:r>
        <w:rPr>
          <w:rFonts w:eastAsia="Arial" w:cs="Arial"/>
          <w:szCs w:val="24"/>
        </w:rPr>
        <w:t>“</w:t>
      </w:r>
      <w:r w:rsidR="003C6950">
        <w:rPr>
          <w:rFonts w:eastAsia="Arial" w:cs="Arial"/>
          <w:szCs w:val="24"/>
        </w:rPr>
        <w:t>t</w:t>
      </w:r>
      <w:r w:rsidR="0050005D" w:rsidRPr="0050005D">
        <w:rPr>
          <w:rFonts w:eastAsia="Arial" w:cs="Arial"/>
          <w:szCs w:val="24"/>
        </w:rPr>
        <w:t>ype</w:t>
      </w:r>
      <w:r>
        <w:rPr>
          <w:rFonts w:eastAsia="Arial" w:cs="Arial"/>
          <w:szCs w:val="24"/>
        </w:rPr>
        <w:t xml:space="preserve">” is determined, please </w:t>
      </w:r>
      <w:r w:rsidR="00C77F6B" w:rsidRPr="009320EE">
        <w:rPr>
          <w:rFonts w:ascii="Helvetica" w:hAnsi="Helvetica" w:cs="Helvetica"/>
          <w:color w:val="000000"/>
        </w:rPr>
        <w:t xml:space="preserve">view the Introductory section for this guide “California’s Accountability System and the Dashboard” available on the CDE </w:t>
      </w:r>
      <w:r w:rsidR="00C77F6B" w:rsidRPr="005C09C5">
        <w:rPr>
          <w:rFonts w:cs="Arial"/>
        </w:rPr>
        <w:t>2022 Dashboard Technical Guide web page at</w:t>
      </w:r>
      <w:r w:rsidR="00C77F6B">
        <w:rPr>
          <w:rFonts w:cs="Arial"/>
        </w:rPr>
        <w:t xml:space="preserve"> </w:t>
      </w:r>
      <w:hyperlink r:id="rId29" w:tooltip="2022 Dashboard Technical Guide web page" w:history="1">
        <w:r w:rsidR="001F7E48" w:rsidRPr="0056638D">
          <w:rPr>
            <w:rStyle w:val="Hyperlink"/>
            <w:color w:val="0000F4"/>
          </w:rPr>
          <w:t>https://www.cde.ca.gov/ta/ac/cm/dashboardguide22.asp</w:t>
        </w:r>
      </w:hyperlink>
      <w:r w:rsidR="001F7E48">
        <w:t>.</w:t>
      </w:r>
    </w:p>
    <w:p w14:paraId="38AB593A" w14:textId="2065DA0D" w:rsidR="0050005D" w:rsidRDefault="002F14B3" w:rsidP="00495EE0">
      <w:pPr>
        <w:spacing w:after="240" w:line="240" w:lineRule="auto"/>
        <w:ind w:right="212"/>
        <w:rPr>
          <w:rFonts w:eastAsia="Arial" w:cs="Arial"/>
          <w:szCs w:val="24"/>
        </w:rPr>
      </w:pPr>
      <w:r>
        <w:rPr>
          <w:rFonts w:eastAsia="Arial" w:cs="Arial"/>
          <w:szCs w:val="24"/>
        </w:rPr>
        <w:t>B</w:t>
      </w:r>
      <w:r w:rsidR="0046008B" w:rsidRPr="002F14B3">
        <w:rPr>
          <w:rFonts w:eastAsia="Arial" w:cs="Arial"/>
          <w:szCs w:val="24"/>
        </w:rPr>
        <w:t>ecause</w:t>
      </w:r>
      <w:r w:rsidR="0050005D" w:rsidRPr="002F14B3">
        <w:rPr>
          <w:rFonts w:eastAsia="Arial" w:cs="Arial"/>
          <w:szCs w:val="24"/>
        </w:rPr>
        <w:t xml:space="preserve"> </w:t>
      </w:r>
      <w:r w:rsidR="0050005D" w:rsidRPr="00A8764D">
        <w:rPr>
          <w:rFonts w:eastAsia="Arial" w:cs="Arial"/>
          <w:b/>
          <w:szCs w:val="24"/>
        </w:rPr>
        <w:t>only</w:t>
      </w:r>
      <w:r w:rsidR="0050005D">
        <w:rPr>
          <w:rFonts w:eastAsia="Arial" w:cs="Arial"/>
          <w:szCs w:val="24"/>
        </w:rPr>
        <w:t xml:space="preserve"> </w:t>
      </w:r>
      <w:r w:rsidR="0050005D">
        <w:rPr>
          <w:rFonts w:eastAsia="Arial" w:cs="Arial"/>
          <w:b/>
          <w:szCs w:val="24"/>
        </w:rPr>
        <w:t xml:space="preserve">Status </w:t>
      </w:r>
      <w:r w:rsidR="0046008B">
        <w:rPr>
          <w:rFonts w:eastAsia="Arial" w:cs="Arial"/>
          <w:szCs w:val="24"/>
        </w:rPr>
        <w:t xml:space="preserve">can be reported for the 2022 Dashboard, </w:t>
      </w:r>
      <w:r w:rsidR="0046008B">
        <w:rPr>
          <w:rFonts w:eastAsia="Arial" w:cs="Arial"/>
          <w:b/>
          <w:szCs w:val="24"/>
        </w:rPr>
        <w:t xml:space="preserve">only </w:t>
      </w:r>
      <w:r w:rsidR="003C6950">
        <w:rPr>
          <w:rFonts w:eastAsia="Arial" w:cs="Arial"/>
          <w:b/>
          <w:szCs w:val="24"/>
        </w:rPr>
        <w:t xml:space="preserve">the </w:t>
      </w:r>
      <w:r w:rsidR="0046008B">
        <w:rPr>
          <w:rFonts w:eastAsia="Arial" w:cs="Arial"/>
          <w:b/>
          <w:szCs w:val="24"/>
        </w:rPr>
        <w:t xml:space="preserve">Status </w:t>
      </w:r>
      <w:r w:rsidR="0050005D">
        <w:rPr>
          <w:rFonts w:eastAsia="Arial" w:cs="Arial"/>
          <w:b/>
          <w:szCs w:val="24"/>
        </w:rPr>
        <w:t xml:space="preserve">cut scores </w:t>
      </w:r>
      <w:r w:rsidR="0050005D">
        <w:rPr>
          <w:rFonts w:eastAsia="Arial" w:cs="Arial"/>
          <w:szCs w:val="24"/>
        </w:rPr>
        <w:t xml:space="preserve">are applied </w:t>
      </w:r>
      <w:r w:rsidR="0046008B">
        <w:rPr>
          <w:rFonts w:eastAsia="Arial" w:cs="Arial"/>
          <w:szCs w:val="24"/>
        </w:rPr>
        <w:t xml:space="preserve">to determine the </w:t>
      </w:r>
      <w:r w:rsidR="0046008B" w:rsidRPr="003A0305">
        <w:rPr>
          <w:rFonts w:eastAsia="Arial" w:cs="Arial"/>
          <w:b/>
          <w:szCs w:val="24"/>
        </w:rPr>
        <w:t>Status levels</w:t>
      </w:r>
      <w:r w:rsidR="003C6950">
        <w:rPr>
          <w:rFonts w:eastAsia="Arial" w:cs="Arial"/>
          <w:szCs w:val="24"/>
        </w:rPr>
        <w:t xml:space="preserve"> for the 2022 Dashboard</w:t>
      </w:r>
      <w:r w:rsidR="0046008B">
        <w:rPr>
          <w:rFonts w:eastAsia="Arial" w:cs="Arial"/>
          <w:szCs w:val="24"/>
        </w:rPr>
        <w:t xml:space="preserve">. </w:t>
      </w:r>
      <w:r w:rsidR="0050005D">
        <w:rPr>
          <w:rFonts w:eastAsia="Arial" w:cs="Arial"/>
          <w:szCs w:val="24"/>
        </w:rPr>
        <w:t xml:space="preserve">Change </w:t>
      </w:r>
      <w:r w:rsidR="002A5CEE">
        <w:rPr>
          <w:rFonts w:eastAsia="Arial" w:cs="Arial"/>
          <w:szCs w:val="24"/>
        </w:rPr>
        <w:t xml:space="preserve">cut scores are not applied. Change levels </w:t>
      </w:r>
      <w:r w:rsidR="0050005D">
        <w:rPr>
          <w:rFonts w:eastAsia="Arial" w:cs="Arial"/>
          <w:szCs w:val="24"/>
        </w:rPr>
        <w:t xml:space="preserve">and performance </w:t>
      </w:r>
      <w:r w:rsidR="002A5CEE">
        <w:rPr>
          <w:rFonts w:eastAsia="Arial" w:cs="Arial"/>
          <w:szCs w:val="24"/>
        </w:rPr>
        <w:t xml:space="preserve">level </w:t>
      </w:r>
      <w:r w:rsidR="0050005D">
        <w:rPr>
          <w:rFonts w:eastAsia="Arial" w:cs="Arial"/>
          <w:szCs w:val="24"/>
        </w:rPr>
        <w:t xml:space="preserve">colors are not reported. </w:t>
      </w:r>
    </w:p>
    <w:p w14:paraId="06CED779" w14:textId="7763BFC1" w:rsidR="0050005D" w:rsidRDefault="0050005D" w:rsidP="004E522E">
      <w:pPr>
        <w:pStyle w:val="ListParagraph"/>
        <w:numPr>
          <w:ilvl w:val="0"/>
          <w:numId w:val="15"/>
        </w:numPr>
        <w:spacing w:after="240" w:line="240" w:lineRule="auto"/>
        <w:ind w:right="216"/>
        <w:contextualSpacing w:val="0"/>
        <w:rPr>
          <w:rFonts w:eastAsia="Arial" w:cs="Arial"/>
          <w:szCs w:val="24"/>
        </w:rPr>
      </w:pPr>
      <w:r w:rsidRPr="0050005D">
        <w:rPr>
          <w:rFonts w:eastAsia="Arial" w:cs="Arial"/>
          <w:szCs w:val="24"/>
        </w:rPr>
        <w:t xml:space="preserve">To access the Status cut scores, please </w:t>
      </w:r>
      <w:r>
        <w:rPr>
          <w:rFonts w:eastAsia="Arial" w:cs="Arial"/>
          <w:szCs w:val="24"/>
        </w:rPr>
        <w:t xml:space="preserve">refer to the </w:t>
      </w:r>
      <w:r w:rsidR="00E43A9A">
        <w:rPr>
          <w:rFonts w:eastAsia="Arial" w:cs="Arial"/>
          <w:szCs w:val="24"/>
        </w:rPr>
        <w:t xml:space="preserve">CDE Status Cut Scores for </w:t>
      </w:r>
      <w:r w:rsidR="001B7D57">
        <w:rPr>
          <w:rFonts w:eastAsia="Arial" w:cs="Arial"/>
          <w:szCs w:val="24"/>
        </w:rPr>
        <w:t xml:space="preserve">2022 Dashboard web page at </w:t>
      </w:r>
      <w:hyperlink r:id="rId30" w:tooltip="Status Cut scores" w:history="1">
        <w:r w:rsidR="001B7D57" w:rsidRPr="00A10DAA">
          <w:rPr>
            <w:rStyle w:val="Hyperlink"/>
            <w:rFonts w:eastAsia="Arial" w:cs="Arial"/>
            <w:color w:val="0000F4"/>
            <w:szCs w:val="24"/>
          </w:rPr>
          <w:t>https://www.cde.ca.gov/ta/ac/cm/perfcutscores22.asp</w:t>
        </w:r>
      </w:hyperlink>
      <w:r w:rsidR="001B7D57">
        <w:rPr>
          <w:rFonts w:eastAsia="Arial" w:cs="Arial"/>
          <w:szCs w:val="24"/>
        </w:rPr>
        <w:t xml:space="preserve">.  </w:t>
      </w:r>
    </w:p>
    <w:p w14:paraId="548F5FDB" w14:textId="524F87FE" w:rsidR="008F7FDF" w:rsidRDefault="0050005D" w:rsidP="004E522E">
      <w:pPr>
        <w:pStyle w:val="ListParagraph"/>
        <w:numPr>
          <w:ilvl w:val="0"/>
          <w:numId w:val="15"/>
        </w:numPr>
        <w:spacing w:after="240" w:line="240" w:lineRule="auto"/>
        <w:ind w:right="216"/>
        <w:contextualSpacing w:val="0"/>
        <w:rPr>
          <w:rFonts w:eastAsia="Arial" w:cs="Arial"/>
          <w:szCs w:val="24"/>
        </w:rPr>
      </w:pPr>
      <w:r>
        <w:rPr>
          <w:rFonts w:eastAsia="Arial" w:cs="Arial"/>
          <w:szCs w:val="24"/>
        </w:rPr>
        <w:t xml:space="preserve">To access Status, Change and performance colors that were used in </w:t>
      </w:r>
      <w:r w:rsidR="00533198">
        <w:rPr>
          <w:rFonts w:eastAsia="Arial" w:cs="Arial"/>
          <w:szCs w:val="24"/>
        </w:rPr>
        <w:t xml:space="preserve">prior </w:t>
      </w:r>
      <w:r>
        <w:rPr>
          <w:rFonts w:eastAsia="Arial" w:cs="Arial"/>
          <w:szCs w:val="24"/>
        </w:rPr>
        <w:t xml:space="preserve">Dashboard reporting, please refer to the </w:t>
      </w:r>
      <w:r w:rsidR="007B619A">
        <w:rPr>
          <w:rFonts w:eastAsia="Arial" w:cs="Arial"/>
          <w:szCs w:val="24"/>
        </w:rPr>
        <w:t xml:space="preserve">CDE 2019 Five-by-Five Colored Tables web page at </w:t>
      </w:r>
      <w:hyperlink r:id="rId31" w:tooltip="Five-by-Fivr colored tables web page" w:history="1">
        <w:r w:rsidR="007B619A" w:rsidRPr="00A10DAA">
          <w:rPr>
            <w:rStyle w:val="Hyperlink"/>
            <w:rFonts w:eastAsia="Arial" w:cs="Arial"/>
            <w:color w:val="0000F4"/>
            <w:szCs w:val="24"/>
          </w:rPr>
          <w:t>https://www.cde.ca.gov/ta/ac/cm/fivebyfivecolortables19.asp</w:t>
        </w:r>
      </w:hyperlink>
      <w:r w:rsidR="007B619A">
        <w:rPr>
          <w:rFonts w:eastAsia="Arial" w:cs="Arial"/>
          <w:szCs w:val="24"/>
        </w:rPr>
        <w:t xml:space="preserve">.  </w:t>
      </w:r>
    </w:p>
    <w:p w14:paraId="59B00C73" w14:textId="77777777" w:rsidR="008F7FDF" w:rsidRPr="005A6AEB" w:rsidRDefault="008F7FDF" w:rsidP="003917A7">
      <w:pPr>
        <w:pStyle w:val="Heading4"/>
        <w:shd w:val="clear" w:color="auto" w:fill="E6E6E6"/>
        <w:spacing w:before="360"/>
      </w:pPr>
      <w:bookmarkStart w:id="20" w:name="_Charter_Schools_and"/>
      <w:bookmarkEnd w:id="20"/>
      <w:r>
        <w:t xml:space="preserve">Charter Schools and Single School Districts </w:t>
      </w:r>
    </w:p>
    <w:p w14:paraId="51DA6B3F" w14:textId="77777777" w:rsidR="008F7FDF" w:rsidRPr="00392602" w:rsidRDefault="008F7FDF" w:rsidP="008F7FDF">
      <w:pPr>
        <w:tabs>
          <w:tab w:val="left" w:pos="180"/>
        </w:tabs>
        <w:spacing w:after="240" w:line="240" w:lineRule="auto"/>
        <w:ind w:right="160"/>
        <w:rPr>
          <w:rFonts w:eastAsia="Arial" w:cs="Arial"/>
          <w:b/>
          <w:bCs/>
          <w:szCs w:val="24"/>
        </w:rPr>
      </w:pPr>
      <w:r w:rsidRPr="00392602">
        <w:rPr>
          <w:rFonts w:eastAsia="Arial" w:cs="Arial"/>
          <w:b/>
          <w:bCs/>
          <w:szCs w:val="24"/>
        </w:rPr>
        <w:t>Both charter</w:t>
      </w:r>
      <w:r w:rsidRPr="00392602">
        <w:rPr>
          <w:rFonts w:eastAsia="Arial" w:cs="Arial"/>
          <w:b/>
          <w:bCs/>
          <w:spacing w:val="-1"/>
          <w:szCs w:val="24"/>
        </w:rPr>
        <w:t xml:space="preserve"> </w:t>
      </w:r>
      <w:r w:rsidRPr="00392602">
        <w:rPr>
          <w:rFonts w:eastAsia="Arial" w:cs="Arial"/>
          <w:b/>
          <w:bCs/>
          <w:spacing w:val="1"/>
          <w:szCs w:val="24"/>
        </w:rPr>
        <w:t>s</w:t>
      </w:r>
      <w:r w:rsidRPr="00392602">
        <w:rPr>
          <w:rFonts w:eastAsia="Arial" w:cs="Arial"/>
          <w:b/>
          <w:bCs/>
          <w:spacing w:val="-1"/>
          <w:szCs w:val="24"/>
        </w:rPr>
        <w:t>c</w:t>
      </w:r>
      <w:r w:rsidRPr="00392602">
        <w:rPr>
          <w:rFonts w:eastAsia="Arial" w:cs="Arial"/>
          <w:b/>
          <w:bCs/>
          <w:szCs w:val="24"/>
        </w:rPr>
        <w:t xml:space="preserve">hools </w:t>
      </w:r>
      <w:r w:rsidRPr="00392602">
        <w:rPr>
          <w:rFonts w:eastAsia="Arial" w:cs="Arial"/>
          <w:b/>
          <w:bCs/>
          <w:spacing w:val="1"/>
          <w:szCs w:val="24"/>
        </w:rPr>
        <w:t>a</w:t>
      </w:r>
      <w:r w:rsidRPr="00392602">
        <w:rPr>
          <w:rFonts w:eastAsia="Arial" w:cs="Arial"/>
          <w:b/>
          <w:bCs/>
          <w:szCs w:val="24"/>
        </w:rPr>
        <w:t xml:space="preserve">nd </w:t>
      </w:r>
      <w:r w:rsidRPr="00392602">
        <w:rPr>
          <w:rFonts w:eastAsia="Arial" w:cs="Arial"/>
          <w:b/>
          <w:bCs/>
          <w:spacing w:val="-1"/>
          <w:szCs w:val="24"/>
        </w:rPr>
        <w:t>s</w:t>
      </w:r>
      <w:r w:rsidRPr="00392602">
        <w:rPr>
          <w:rFonts w:eastAsia="Arial" w:cs="Arial"/>
          <w:b/>
          <w:bCs/>
          <w:szCs w:val="24"/>
        </w:rPr>
        <w:t>ingle</w:t>
      </w:r>
      <w:r w:rsidRPr="00392602">
        <w:rPr>
          <w:rFonts w:eastAsia="Arial" w:cs="Arial"/>
          <w:b/>
          <w:bCs/>
          <w:spacing w:val="-1"/>
          <w:szCs w:val="24"/>
        </w:rPr>
        <w:t xml:space="preserve"> </w:t>
      </w:r>
      <w:r w:rsidRPr="00392602">
        <w:rPr>
          <w:rFonts w:eastAsia="Arial" w:cs="Arial"/>
          <w:b/>
          <w:bCs/>
          <w:spacing w:val="1"/>
          <w:szCs w:val="24"/>
        </w:rPr>
        <w:t>sc</w:t>
      </w:r>
      <w:r w:rsidRPr="00392602">
        <w:rPr>
          <w:rFonts w:eastAsia="Arial" w:cs="Arial"/>
          <w:b/>
          <w:bCs/>
          <w:spacing w:val="-3"/>
          <w:szCs w:val="24"/>
        </w:rPr>
        <w:t>h</w:t>
      </w:r>
      <w:r w:rsidRPr="00392602">
        <w:rPr>
          <w:rFonts w:eastAsia="Arial" w:cs="Arial"/>
          <w:b/>
          <w:bCs/>
          <w:szCs w:val="24"/>
        </w:rPr>
        <w:t>ool di</w:t>
      </w:r>
      <w:r w:rsidRPr="00392602">
        <w:rPr>
          <w:rFonts w:eastAsia="Arial" w:cs="Arial"/>
          <w:b/>
          <w:bCs/>
          <w:spacing w:val="1"/>
          <w:szCs w:val="24"/>
        </w:rPr>
        <w:t>s</w:t>
      </w:r>
      <w:r w:rsidRPr="00392602">
        <w:rPr>
          <w:rFonts w:eastAsia="Arial" w:cs="Arial"/>
          <w:b/>
          <w:bCs/>
          <w:szCs w:val="24"/>
        </w:rPr>
        <w:t>tri</w:t>
      </w:r>
      <w:r w:rsidRPr="00392602">
        <w:rPr>
          <w:rFonts w:eastAsia="Arial" w:cs="Arial"/>
          <w:b/>
          <w:bCs/>
          <w:spacing w:val="1"/>
          <w:szCs w:val="24"/>
        </w:rPr>
        <w:t>c</w:t>
      </w:r>
      <w:r w:rsidRPr="00392602">
        <w:rPr>
          <w:rFonts w:eastAsia="Arial" w:cs="Arial"/>
          <w:b/>
          <w:bCs/>
          <w:szCs w:val="24"/>
        </w:rPr>
        <w:t xml:space="preserve">ts </w:t>
      </w:r>
      <w:r>
        <w:rPr>
          <w:rFonts w:eastAsia="Arial" w:cs="Arial"/>
          <w:b/>
          <w:bCs/>
          <w:spacing w:val="3"/>
          <w:szCs w:val="24"/>
        </w:rPr>
        <w:t xml:space="preserve">are </w:t>
      </w:r>
      <w:r w:rsidRPr="00392602">
        <w:rPr>
          <w:rFonts w:eastAsia="Arial" w:cs="Arial"/>
          <w:b/>
          <w:bCs/>
          <w:szCs w:val="24"/>
        </w:rPr>
        <w:t>o</w:t>
      </w:r>
      <w:r w:rsidRPr="00392602">
        <w:rPr>
          <w:rFonts w:eastAsia="Arial" w:cs="Arial"/>
          <w:b/>
          <w:bCs/>
          <w:spacing w:val="-3"/>
          <w:szCs w:val="24"/>
        </w:rPr>
        <w:t>n</w:t>
      </w:r>
      <w:r w:rsidRPr="00392602">
        <w:rPr>
          <w:rFonts w:eastAsia="Arial" w:cs="Arial"/>
          <w:b/>
          <w:bCs/>
          <w:spacing w:val="3"/>
          <w:szCs w:val="24"/>
        </w:rPr>
        <w:t>l</w:t>
      </w:r>
      <w:r w:rsidRPr="00392602">
        <w:rPr>
          <w:rFonts w:eastAsia="Arial" w:cs="Arial"/>
          <w:b/>
          <w:bCs/>
          <w:szCs w:val="24"/>
        </w:rPr>
        <w:t>y</w:t>
      </w:r>
      <w:r w:rsidRPr="00392602">
        <w:rPr>
          <w:rFonts w:eastAsia="Arial" w:cs="Arial"/>
          <w:b/>
          <w:bCs/>
          <w:spacing w:val="-2"/>
          <w:szCs w:val="24"/>
        </w:rPr>
        <w:t xml:space="preserve"> </w:t>
      </w:r>
      <w:r w:rsidRPr="00392602">
        <w:rPr>
          <w:rFonts w:eastAsia="Arial" w:cs="Arial"/>
          <w:b/>
          <w:bCs/>
          <w:szCs w:val="24"/>
        </w:rPr>
        <w:t>h</w:t>
      </w:r>
      <w:r w:rsidRPr="00392602">
        <w:rPr>
          <w:rFonts w:eastAsia="Arial" w:cs="Arial"/>
          <w:b/>
          <w:bCs/>
          <w:spacing w:val="1"/>
          <w:szCs w:val="24"/>
        </w:rPr>
        <w:t>e</w:t>
      </w:r>
      <w:r w:rsidRPr="00392602">
        <w:rPr>
          <w:rFonts w:eastAsia="Arial" w:cs="Arial"/>
          <w:b/>
          <w:bCs/>
          <w:szCs w:val="24"/>
        </w:rPr>
        <w:t xml:space="preserve">ld </w:t>
      </w:r>
      <w:r w:rsidRPr="00392602">
        <w:rPr>
          <w:rFonts w:eastAsia="Arial" w:cs="Arial"/>
          <w:b/>
          <w:bCs/>
          <w:spacing w:val="1"/>
          <w:szCs w:val="24"/>
        </w:rPr>
        <w:t>acc</w:t>
      </w:r>
      <w:r w:rsidRPr="00392602">
        <w:rPr>
          <w:rFonts w:eastAsia="Arial" w:cs="Arial"/>
          <w:b/>
          <w:bCs/>
          <w:szCs w:val="24"/>
        </w:rPr>
        <w:t>oun</w:t>
      </w:r>
      <w:r w:rsidRPr="00392602">
        <w:rPr>
          <w:rFonts w:eastAsia="Arial" w:cs="Arial"/>
          <w:b/>
          <w:bCs/>
          <w:spacing w:val="-1"/>
          <w:szCs w:val="24"/>
        </w:rPr>
        <w:t>t</w:t>
      </w:r>
      <w:r w:rsidRPr="00392602">
        <w:rPr>
          <w:rFonts w:eastAsia="Arial" w:cs="Arial"/>
          <w:b/>
          <w:bCs/>
          <w:spacing w:val="1"/>
          <w:szCs w:val="24"/>
        </w:rPr>
        <w:t>a</w:t>
      </w:r>
      <w:r w:rsidRPr="00392602">
        <w:rPr>
          <w:rFonts w:eastAsia="Arial" w:cs="Arial"/>
          <w:b/>
          <w:bCs/>
          <w:szCs w:val="24"/>
        </w:rPr>
        <w:t>ble</w:t>
      </w:r>
      <w:r w:rsidRPr="00392602">
        <w:rPr>
          <w:rFonts w:eastAsia="Arial" w:cs="Arial"/>
          <w:b/>
          <w:bCs/>
          <w:spacing w:val="-1"/>
          <w:szCs w:val="24"/>
        </w:rPr>
        <w:t xml:space="preserve"> </w:t>
      </w:r>
      <w:r w:rsidRPr="00392602">
        <w:rPr>
          <w:rFonts w:eastAsia="Arial" w:cs="Arial"/>
          <w:b/>
          <w:bCs/>
          <w:szCs w:val="24"/>
        </w:rPr>
        <w:t>for t</w:t>
      </w:r>
      <w:r w:rsidRPr="00392602">
        <w:rPr>
          <w:rFonts w:eastAsia="Arial" w:cs="Arial"/>
          <w:b/>
          <w:bCs/>
          <w:spacing w:val="-1"/>
          <w:szCs w:val="24"/>
        </w:rPr>
        <w:t>h</w:t>
      </w:r>
      <w:r w:rsidRPr="00392602">
        <w:rPr>
          <w:rFonts w:eastAsia="Arial" w:cs="Arial"/>
          <w:b/>
          <w:bCs/>
          <w:spacing w:val="1"/>
          <w:szCs w:val="24"/>
        </w:rPr>
        <w:t>e</w:t>
      </w:r>
      <w:r w:rsidRPr="00392602">
        <w:rPr>
          <w:rFonts w:eastAsia="Arial" w:cs="Arial"/>
          <w:b/>
          <w:bCs/>
          <w:szCs w:val="24"/>
        </w:rPr>
        <w:t>ir</w:t>
      </w:r>
      <w:r w:rsidRPr="00392602">
        <w:rPr>
          <w:rFonts w:eastAsia="Arial" w:cs="Arial"/>
          <w:b/>
          <w:bCs/>
          <w:spacing w:val="-1"/>
          <w:szCs w:val="24"/>
        </w:rPr>
        <w:t xml:space="preserve"> </w:t>
      </w:r>
      <w:r w:rsidRPr="00392602">
        <w:rPr>
          <w:rFonts w:eastAsia="Arial" w:cs="Arial"/>
          <w:b/>
          <w:bCs/>
          <w:spacing w:val="3"/>
          <w:szCs w:val="24"/>
        </w:rPr>
        <w:t>s</w:t>
      </w:r>
      <w:r w:rsidRPr="00392602">
        <w:rPr>
          <w:rFonts w:eastAsia="Arial" w:cs="Arial"/>
          <w:b/>
          <w:bCs/>
          <w:spacing w:val="1"/>
          <w:szCs w:val="24"/>
        </w:rPr>
        <w:t>c</w:t>
      </w:r>
      <w:r w:rsidRPr="00392602">
        <w:rPr>
          <w:rFonts w:eastAsia="Arial" w:cs="Arial"/>
          <w:b/>
          <w:bCs/>
          <w:szCs w:val="24"/>
        </w:rPr>
        <w:t>hool</w:t>
      </w:r>
      <w:r w:rsidRPr="00392602">
        <w:rPr>
          <w:rFonts w:eastAsia="Arial" w:cs="Arial"/>
          <w:b/>
          <w:bCs/>
          <w:spacing w:val="-1"/>
          <w:szCs w:val="24"/>
        </w:rPr>
        <w:t>-</w:t>
      </w:r>
      <w:r w:rsidRPr="00392602">
        <w:rPr>
          <w:rFonts w:eastAsia="Arial" w:cs="Arial"/>
          <w:b/>
          <w:bCs/>
          <w:szCs w:val="24"/>
        </w:rPr>
        <w:t>l</w:t>
      </w:r>
      <w:r w:rsidRPr="00392602">
        <w:rPr>
          <w:rFonts w:eastAsia="Arial" w:cs="Arial"/>
          <w:b/>
          <w:bCs/>
          <w:spacing w:val="1"/>
          <w:szCs w:val="24"/>
        </w:rPr>
        <w:t>e</w:t>
      </w:r>
      <w:r w:rsidRPr="00392602">
        <w:rPr>
          <w:rFonts w:eastAsia="Arial" w:cs="Arial"/>
          <w:b/>
          <w:bCs/>
          <w:spacing w:val="-4"/>
          <w:szCs w:val="24"/>
        </w:rPr>
        <w:t>v</w:t>
      </w:r>
      <w:r w:rsidRPr="00392602">
        <w:rPr>
          <w:rFonts w:eastAsia="Arial" w:cs="Arial"/>
          <w:b/>
          <w:bCs/>
          <w:spacing w:val="1"/>
          <w:szCs w:val="24"/>
        </w:rPr>
        <w:t>e</w:t>
      </w:r>
      <w:r w:rsidRPr="00392602">
        <w:rPr>
          <w:rFonts w:eastAsia="Arial" w:cs="Arial"/>
          <w:b/>
          <w:bCs/>
          <w:szCs w:val="24"/>
        </w:rPr>
        <w:t>l</w:t>
      </w:r>
      <w:r w:rsidRPr="00392602">
        <w:rPr>
          <w:rFonts w:eastAsia="Arial" w:cs="Arial"/>
          <w:b/>
          <w:bCs/>
          <w:spacing w:val="1"/>
          <w:szCs w:val="24"/>
        </w:rPr>
        <w:t xml:space="preserve"> </w:t>
      </w:r>
      <w:r w:rsidRPr="00392602">
        <w:rPr>
          <w:rFonts w:eastAsia="Arial" w:cs="Arial"/>
          <w:b/>
          <w:bCs/>
          <w:szCs w:val="24"/>
        </w:rPr>
        <w:t>performance</w:t>
      </w:r>
      <w:r w:rsidRPr="00392602">
        <w:rPr>
          <w:rFonts w:eastAsia="Arial" w:cs="Arial"/>
          <w:b/>
          <w:bCs/>
          <w:spacing w:val="1"/>
          <w:szCs w:val="24"/>
        </w:rPr>
        <w:t xml:space="preserve"> </w:t>
      </w:r>
      <w:r w:rsidRPr="00392602">
        <w:rPr>
          <w:rFonts w:eastAsia="Arial" w:cs="Arial"/>
          <w:bCs/>
          <w:szCs w:val="24"/>
        </w:rPr>
        <w:t xml:space="preserve">because: </w:t>
      </w:r>
      <w:r w:rsidRPr="00392602">
        <w:rPr>
          <w:rFonts w:eastAsia="Arial" w:cs="Arial"/>
          <w:b/>
          <w:bCs/>
          <w:szCs w:val="24"/>
        </w:rPr>
        <w:t xml:space="preserve"> </w:t>
      </w:r>
    </w:p>
    <w:p w14:paraId="43513710" w14:textId="143D944C" w:rsidR="008F7FDF" w:rsidRPr="00F43E32" w:rsidRDefault="008F7FDF" w:rsidP="008F7FDF">
      <w:pPr>
        <w:pStyle w:val="ListParagraph"/>
        <w:numPr>
          <w:ilvl w:val="0"/>
          <w:numId w:val="2"/>
        </w:numPr>
        <w:tabs>
          <w:tab w:val="left" w:pos="860"/>
        </w:tabs>
        <w:spacing w:after="240" w:line="240" w:lineRule="auto"/>
        <w:ind w:right="-20"/>
        <w:rPr>
          <w:rFonts w:eastAsia="Arial" w:cs="Arial"/>
          <w:bCs/>
          <w:szCs w:val="24"/>
        </w:rPr>
      </w:pPr>
      <w:r w:rsidRPr="00F43E32">
        <w:rPr>
          <w:rFonts w:eastAsia="Arial" w:cs="Arial"/>
          <w:bCs/>
          <w:szCs w:val="24"/>
        </w:rPr>
        <w:t xml:space="preserve">Under the </w:t>
      </w:r>
      <w:r w:rsidR="00AC3079">
        <w:rPr>
          <w:rFonts w:eastAsia="Arial" w:cs="Arial"/>
          <w:bCs/>
          <w:szCs w:val="24"/>
        </w:rPr>
        <w:t>LCFF</w:t>
      </w:r>
      <w:r w:rsidRPr="00F43E32">
        <w:rPr>
          <w:rFonts w:eastAsia="Arial" w:cs="Arial"/>
          <w:bCs/>
          <w:szCs w:val="24"/>
        </w:rPr>
        <w:t xml:space="preserve">, charter schools are treated as districts. </w:t>
      </w:r>
    </w:p>
    <w:p w14:paraId="1DBA3F39" w14:textId="7331A2AB" w:rsidR="008F7FDF" w:rsidRPr="00F43E32" w:rsidRDefault="008F7FDF" w:rsidP="008F7FDF">
      <w:pPr>
        <w:pStyle w:val="ListParagraph"/>
        <w:numPr>
          <w:ilvl w:val="0"/>
          <w:numId w:val="2"/>
        </w:numPr>
        <w:tabs>
          <w:tab w:val="left" w:pos="860"/>
        </w:tabs>
        <w:spacing w:after="240" w:line="240" w:lineRule="auto"/>
        <w:ind w:right="-20"/>
        <w:rPr>
          <w:rFonts w:eastAsia="Arial" w:cs="Arial"/>
          <w:bCs/>
          <w:szCs w:val="24"/>
        </w:rPr>
      </w:pPr>
      <w:r w:rsidRPr="00F43E32">
        <w:rPr>
          <w:rFonts w:eastAsia="Arial" w:cs="Arial"/>
          <w:bCs/>
          <w:szCs w:val="24"/>
        </w:rPr>
        <w:t xml:space="preserve">Under </w:t>
      </w:r>
      <w:proofErr w:type="gramStart"/>
      <w:r w:rsidRPr="00F43E32">
        <w:rPr>
          <w:rFonts w:eastAsia="Arial" w:cs="Arial"/>
          <w:bCs/>
          <w:szCs w:val="24"/>
        </w:rPr>
        <w:t xml:space="preserve">the </w:t>
      </w:r>
      <w:r w:rsidR="00AC3079">
        <w:rPr>
          <w:rFonts w:eastAsia="Arial" w:cs="Arial"/>
          <w:bCs/>
          <w:szCs w:val="24"/>
        </w:rPr>
        <w:t>E</w:t>
      </w:r>
      <w:r w:rsidR="000354FD">
        <w:rPr>
          <w:rFonts w:eastAsia="Arial" w:cs="Arial"/>
          <w:bCs/>
          <w:szCs w:val="24"/>
        </w:rPr>
        <w:t>very</w:t>
      </w:r>
      <w:proofErr w:type="gramEnd"/>
      <w:r w:rsidR="000354FD">
        <w:rPr>
          <w:rFonts w:eastAsia="Arial" w:cs="Arial"/>
          <w:bCs/>
          <w:szCs w:val="24"/>
        </w:rPr>
        <w:t xml:space="preserve"> Student Succeeds Act,</w:t>
      </w:r>
      <w:r w:rsidRPr="00F43E32">
        <w:rPr>
          <w:rFonts w:eastAsia="Arial" w:cs="Arial"/>
          <w:bCs/>
          <w:szCs w:val="24"/>
        </w:rPr>
        <w:t xml:space="preserve"> single school districts are treated as schools. </w:t>
      </w:r>
    </w:p>
    <w:p w14:paraId="0D184274" w14:textId="19C6FDCE" w:rsidR="008F7FDF" w:rsidRDefault="008F7FDF" w:rsidP="008F7FDF">
      <w:pPr>
        <w:tabs>
          <w:tab w:val="left" w:pos="860"/>
        </w:tabs>
        <w:spacing w:after="240" w:line="240" w:lineRule="auto"/>
        <w:ind w:right="-20"/>
        <w:rPr>
          <w:rFonts w:eastAsia="Arial" w:cs="Arial"/>
          <w:szCs w:val="24"/>
        </w:rPr>
      </w:pPr>
      <w:r w:rsidRPr="00392602">
        <w:rPr>
          <w:rFonts w:eastAsia="Arial" w:cs="Arial"/>
          <w:bCs/>
          <w:szCs w:val="24"/>
        </w:rPr>
        <w:t>C</w:t>
      </w:r>
      <w:r w:rsidRPr="00392602">
        <w:rPr>
          <w:rFonts w:eastAsia="Arial" w:cs="Arial"/>
          <w:szCs w:val="24"/>
        </w:rPr>
        <w:t>h</w:t>
      </w:r>
      <w:r w:rsidRPr="00392602">
        <w:rPr>
          <w:rFonts w:eastAsia="Arial" w:cs="Arial"/>
          <w:spacing w:val="1"/>
          <w:szCs w:val="24"/>
        </w:rPr>
        <w:t>a</w:t>
      </w:r>
      <w:r w:rsidRPr="00392602">
        <w:rPr>
          <w:rFonts w:eastAsia="Arial" w:cs="Arial"/>
          <w:szCs w:val="24"/>
        </w:rPr>
        <w:t>rter sch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 xml:space="preserve">ls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w:t>
      </w:r>
      <w:r w:rsidRPr="00392602">
        <w:rPr>
          <w:rFonts w:eastAsia="Arial" w:cs="Arial"/>
          <w:spacing w:val="-2"/>
          <w:szCs w:val="24"/>
        </w:rPr>
        <w:t>i</w:t>
      </w:r>
      <w:r w:rsidRPr="00392602">
        <w:rPr>
          <w:rFonts w:eastAsia="Arial" w:cs="Arial"/>
          <w:spacing w:val="1"/>
          <w:szCs w:val="24"/>
        </w:rPr>
        <w:t>n</w:t>
      </w:r>
      <w:r w:rsidRPr="00392602">
        <w:rPr>
          <w:rFonts w:eastAsia="Arial" w:cs="Arial"/>
          <w:spacing w:val="-1"/>
          <w:szCs w:val="24"/>
        </w:rPr>
        <w:t>g</w:t>
      </w:r>
      <w:r w:rsidRPr="00392602">
        <w:rPr>
          <w:rFonts w:eastAsia="Arial" w:cs="Arial"/>
          <w:szCs w:val="24"/>
        </w:rPr>
        <w:t>le</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hoo</w:t>
      </w:r>
      <w:r w:rsidRPr="00392602">
        <w:rPr>
          <w:rFonts w:eastAsia="Arial" w:cs="Arial"/>
          <w:szCs w:val="24"/>
        </w:rPr>
        <w:t>l</w:t>
      </w:r>
      <w:r w:rsidRPr="00392602">
        <w:rPr>
          <w:rFonts w:eastAsia="Arial" w:cs="Arial"/>
          <w:spacing w:val="-2"/>
          <w:szCs w:val="24"/>
        </w:rPr>
        <w:t xml:space="preserve"> </w:t>
      </w:r>
      <w:r w:rsidRPr="00392602">
        <w:rPr>
          <w:rFonts w:eastAsia="Arial" w:cs="Arial"/>
          <w:spacing w:val="1"/>
          <w:szCs w:val="24"/>
        </w:rPr>
        <w:t>d</w:t>
      </w:r>
      <w:r w:rsidRPr="00392602">
        <w:rPr>
          <w:rFonts w:eastAsia="Arial" w:cs="Arial"/>
          <w:szCs w:val="24"/>
        </w:rPr>
        <w:t>istr</w:t>
      </w:r>
      <w:r w:rsidRPr="00392602">
        <w:rPr>
          <w:rFonts w:eastAsia="Arial" w:cs="Arial"/>
          <w:spacing w:val="-1"/>
          <w:szCs w:val="24"/>
        </w:rPr>
        <w:t>i</w:t>
      </w:r>
      <w:r w:rsidRPr="00392602">
        <w:rPr>
          <w:rFonts w:eastAsia="Arial" w:cs="Arial"/>
          <w:szCs w:val="24"/>
        </w:rPr>
        <w:t>cts</w:t>
      </w:r>
      <w:r w:rsidRPr="00392602">
        <w:rPr>
          <w:rFonts w:eastAsia="Arial" w:cs="Arial"/>
          <w:spacing w:val="1"/>
          <w:szCs w:val="24"/>
        </w:rPr>
        <w:t xml:space="preserve"> </w:t>
      </w:r>
      <w:r w:rsidRPr="00392602">
        <w:rPr>
          <w:rFonts w:eastAsia="Arial" w:cs="Arial"/>
          <w:spacing w:val="-3"/>
          <w:szCs w:val="24"/>
        </w:rPr>
        <w:t>could</w:t>
      </w:r>
      <w:r w:rsidRPr="00392602">
        <w:rPr>
          <w:rFonts w:eastAsia="Arial" w:cs="Arial"/>
          <w:spacing w:val="4"/>
          <w:szCs w:val="24"/>
        </w:rPr>
        <w:t xml:space="preserve"> potentially </w:t>
      </w:r>
      <w:r w:rsidRPr="00392602">
        <w:rPr>
          <w:rFonts w:eastAsia="Arial" w:cs="Arial"/>
          <w:szCs w:val="24"/>
        </w:rPr>
        <w:t>rec</w:t>
      </w:r>
      <w:r w:rsidRPr="00392602">
        <w:rPr>
          <w:rFonts w:eastAsia="Arial" w:cs="Arial"/>
          <w:spacing w:val="1"/>
          <w:szCs w:val="24"/>
        </w:rPr>
        <w:t>e</w:t>
      </w:r>
      <w:r w:rsidRPr="00392602">
        <w:rPr>
          <w:rFonts w:eastAsia="Arial" w:cs="Arial"/>
          <w:szCs w:val="24"/>
        </w:rPr>
        <w:t>i</w:t>
      </w:r>
      <w:r w:rsidRPr="00392602">
        <w:rPr>
          <w:rFonts w:eastAsia="Arial" w:cs="Arial"/>
          <w:spacing w:val="-3"/>
          <w:szCs w:val="24"/>
        </w:rPr>
        <w:t>v</w:t>
      </w:r>
      <w:r w:rsidRPr="00392602">
        <w:rPr>
          <w:rFonts w:eastAsia="Arial" w:cs="Arial"/>
          <w:szCs w:val="24"/>
        </w:rPr>
        <w:t>e</w:t>
      </w:r>
      <w:r w:rsidRPr="00392602">
        <w:rPr>
          <w:rFonts w:eastAsia="Arial" w:cs="Arial"/>
          <w:spacing w:val="1"/>
          <w:szCs w:val="24"/>
        </w:rPr>
        <w:t xml:space="preserve"> t</w:t>
      </w:r>
      <w:r w:rsidRPr="00392602">
        <w:rPr>
          <w:rFonts w:eastAsia="Arial" w:cs="Arial"/>
          <w:spacing w:val="-3"/>
          <w:szCs w:val="24"/>
        </w:rPr>
        <w:t>w</w:t>
      </w:r>
      <w:r w:rsidRPr="00392602">
        <w:rPr>
          <w:rFonts w:eastAsia="Arial" w:cs="Arial"/>
          <w:szCs w:val="24"/>
        </w:rPr>
        <w:t>o</w:t>
      </w:r>
      <w:r w:rsidRPr="00392602">
        <w:rPr>
          <w:rFonts w:eastAsia="Arial" w:cs="Arial"/>
          <w:spacing w:val="2"/>
          <w:szCs w:val="24"/>
        </w:rPr>
        <w:t xml:space="preserve"> Dashboard </w:t>
      </w:r>
      <w:r w:rsidRPr="00392602">
        <w:rPr>
          <w:rFonts w:eastAsia="Arial" w:cs="Arial"/>
          <w:szCs w:val="24"/>
        </w:rPr>
        <w:t>re</w:t>
      </w:r>
      <w:r w:rsidRPr="00392602">
        <w:rPr>
          <w:rFonts w:eastAsia="Arial" w:cs="Arial"/>
          <w:spacing w:val="1"/>
          <w:szCs w:val="24"/>
        </w:rPr>
        <w:t>po</w:t>
      </w:r>
      <w:r w:rsidRPr="00392602">
        <w:rPr>
          <w:rFonts w:eastAsia="Arial" w:cs="Arial"/>
          <w:szCs w:val="24"/>
        </w:rPr>
        <w:t>rts:</w:t>
      </w:r>
      <w:r w:rsidRPr="00392602">
        <w:rPr>
          <w:rFonts w:eastAsia="Arial" w:cs="Arial"/>
          <w:spacing w:val="1"/>
          <w:szCs w:val="24"/>
        </w:rPr>
        <w:t xml:space="preserve"> </w:t>
      </w:r>
      <w:r w:rsidRPr="00392602">
        <w:rPr>
          <w:rFonts w:eastAsia="Arial" w:cs="Arial"/>
          <w:szCs w:val="24"/>
        </w:rPr>
        <w:t>(1) an</w:t>
      </w:r>
      <w:r w:rsidRPr="00392602">
        <w:rPr>
          <w:rFonts w:eastAsia="Arial" w:cs="Arial"/>
          <w:spacing w:val="-1"/>
          <w:szCs w:val="24"/>
        </w:rPr>
        <w:t xml:space="preserve"> </w:t>
      </w:r>
      <w:r w:rsidRPr="00392602">
        <w:rPr>
          <w:rFonts w:eastAsia="Arial" w:cs="Arial"/>
          <w:spacing w:val="1"/>
          <w:szCs w:val="24"/>
        </w:rPr>
        <w:t>L</w:t>
      </w:r>
      <w:r w:rsidRPr="00392602">
        <w:rPr>
          <w:rFonts w:eastAsia="Arial" w:cs="Arial"/>
          <w:szCs w:val="24"/>
        </w:rPr>
        <w:t xml:space="preserve">EA </w:t>
      </w:r>
      <w:r w:rsidRPr="00392602">
        <w:rPr>
          <w:rFonts w:eastAsia="Arial" w:cs="Arial"/>
          <w:spacing w:val="-3"/>
          <w:szCs w:val="24"/>
        </w:rPr>
        <w:t>r</w:t>
      </w:r>
      <w:r w:rsidRPr="00392602">
        <w:rPr>
          <w:rFonts w:eastAsia="Arial" w:cs="Arial"/>
          <w:spacing w:val="1"/>
          <w:szCs w:val="24"/>
        </w:rPr>
        <w:t>epo</w:t>
      </w:r>
      <w:r w:rsidRPr="00392602">
        <w:rPr>
          <w:rFonts w:eastAsia="Arial" w:cs="Arial"/>
          <w:szCs w:val="24"/>
        </w:rPr>
        <w:t xml:space="preserve">rt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(2)</w:t>
      </w:r>
      <w:r w:rsidRPr="00392602">
        <w:rPr>
          <w:rFonts w:eastAsia="Arial" w:cs="Arial"/>
          <w:spacing w:val="-3"/>
          <w:szCs w:val="24"/>
        </w:rPr>
        <w:t xml:space="preserve"> </w:t>
      </w:r>
      <w:r w:rsidRPr="00392602">
        <w:rPr>
          <w:rFonts w:eastAsia="Arial" w:cs="Arial"/>
          <w:szCs w:val="24"/>
        </w:rPr>
        <w:t>a</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oo</w:t>
      </w:r>
      <w:r w:rsidRPr="00392602">
        <w:rPr>
          <w:rFonts w:eastAsia="Arial" w:cs="Arial"/>
          <w:szCs w:val="24"/>
        </w:rPr>
        <w:t>l r</w:t>
      </w:r>
      <w:r w:rsidRPr="00392602">
        <w:rPr>
          <w:rFonts w:eastAsia="Arial" w:cs="Arial"/>
          <w:spacing w:val="-2"/>
          <w:szCs w:val="24"/>
        </w:rPr>
        <w:t>e</w:t>
      </w:r>
      <w:r w:rsidRPr="00392602">
        <w:rPr>
          <w:rFonts w:eastAsia="Arial" w:cs="Arial"/>
          <w:spacing w:val="1"/>
          <w:szCs w:val="24"/>
        </w:rPr>
        <w:t>po</w:t>
      </w:r>
      <w:r w:rsidRPr="00392602">
        <w:rPr>
          <w:rFonts w:eastAsia="Arial" w:cs="Arial"/>
          <w:szCs w:val="24"/>
        </w:rPr>
        <w:t>rt</w:t>
      </w:r>
      <w:r w:rsidRPr="00392602">
        <w:rPr>
          <w:rFonts w:eastAsia="Arial" w:cs="Arial"/>
          <w:spacing w:val="-3"/>
          <w:szCs w:val="24"/>
        </w:rPr>
        <w:t>. S</w:t>
      </w:r>
      <w:r w:rsidRPr="00392602">
        <w:rPr>
          <w:rFonts w:eastAsia="Arial" w:cs="Arial"/>
          <w:szCs w:val="24"/>
        </w:rPr>
        <w:t>ince</w:t>
      </w:r>
      <w:r w:rsidRPr="00392602">
        <w:rPr>
          <w:rFonts w:eastAsia="Arial" w:cs="Arial"/>
          <w:spacing w:val="2"/>
          <w:szCs w:val="24"/>
        </w:rPr>
        <w:t xml:space="preserve"> </w:t>
      </w:r>
      <w:r w:rsidRPr="00392602">
        <w:rPr>
          <w:rFonts w:eastAsia="Arial" w:cs="Arial"/>
          <w:szCs w:val="24"/>
        </w:rPr>
        <w:t>c</w:t>
      </w:r>
      <w:r w:rsidRPr="00392602">
        <w:rPr>
          <w:rFonts w:eastAsia="Arial" w:cs="Arial"/>
          <w:spacing w:val="-1"/>
          <w:szCs w:val="24"/>
        </w:rPr>
        <w:t>u</w:t>
      </w:r>
      <w:r w:rsidRPr="00392602">
        <w:rPr>
          <w:rFonts w:eastAsia="Arial" w:cs="Arial"/>
          <w:szCs w:val="24"/>
        </w:rPr>
        <w:t>t</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o</w:t>
      </w:r>
      <w:r w:rsidRPr="00392602">
        <w:rPr>
          <w:rFonts w:eastAsia="Arial" w:cs="Arial"/>
          <w:szCs w:val="24"/>
        </w:rPr>
        <w:t>res</w:t>
      </w:r>
      <w:r w:rsidRPr="00392602">
        <w:rPr>
          <w:rFonts w:eastAsia="Arial" w:cs="Arial"/>
          <w:spacing w:val="-1"/>
          <w:szCs w:val="24"/>
        </w:rPr>
        <w:t xml:space="preserve"> </w:t>
      </w:r>
      <w:r>
        <w:rPr>
          <w:rFonts w:eastAsia="Arial" w:cs="Arial"/>
          <w:spacing w:val="-1"/>
          <w:szCs w:val="24"/>
        </w:rPr>
        <w:t xml:space="preserve">for the Suspension Rate Indicator </w:t>
      </w:r>
      <w:r w:rsidRPr="00392602">
        <w:rPr>
          <w:rFonts w:eastAsia="Arial" w:cs="Arial"/>
          <w:spacing w:val="-3"/>
          <w:szCs w:val="24"/>
        </w:rPr>
        <w:t>w</w:t>
      </w:r>
      <w:r w:rsidRPr="00392602">
        <w:rPr>
          <w:rFonts w:eastAsia="Arial" w:cs="Arial"/>
          <w:spacing w:val="1"/>
          <w:szCs w:val="24"/>
        </w:rPr>
        <w:t>e</w:t>
      </w:r>
      <w:r w:rsidRPr="00392602">
        <w:rPr>
          <w:rFonts w:eastAsia="Arial" w:cs="Arial"/>
          <w:szCs w:val="24"/>
        </w:rPr>
        <w:t>re s</w:t>
      </w:r>
      <w:r w:rsidRPr="00392602">
        <w:rPr>
          <w:rFonts w:eastAsia="Arial" w:cs="Arial"/>
          <w:spacing w:val="1"/>
          <w:szCs w:val="24"/>
        </w:rPr>
        <w:t>e</w:t>
      </w:r>
      <w:r w:rsidRPr="00392602">
        <w:rPr>
          <w:rFonts w:eastAsia="Arial" w:cs="Arial"/>
          <w:szCs w:val="24"/>
        </w:rPr>
        <w:t>t</w:t>
      </w:r>
      <w:r w:rsidRPr="00392602">
        <w:rPr>
          <w:rFonts w:eastAsia="Arial" w:cs="Arial"/>
          <w:spacing w:val="1"/>
          <w:szCs w:val="24"/>
        </w:rPr>
        <w:t xml:space="preserve"> </w:t>
      </w:r>
      <w:r>
        <w:rPr>
          <w:rFonts w:eastAsia="Arial" w:cs="Arial"/>
          <w:spacing w:val="1"/>
          <w:szCs w:val="24"/>
        </w:rPr>
        <w:t xml:space="preserve">and approved by the State Board of Education (SBE) </w:t>
      </w:r>
      <w:r w:rsidRPr="00392602">
        <w:rPr>
          <w:rFonts w:eastAsia="Arial" w:cs="Arial"/>
          <w:szCs w:val="24"/>
        </w:rPr>
        <w:t>s</w:t>
      </w:r>
      <w:r w:rsidRPr="00392602">
        <w:rPr>
          <w:rFonts w:eastAsia="Arial" w:cs="Arial"/>
          <w:spacing w:val="-1"/>
          <w:szCs w:val="24"/>
        </w:rPr>
        <w:t>e</w:t>
      </w:r>
      <w:r w:rsidRPr="00392602">
        <w:rPr>
          <w:rFonts w:eastAsia="Arial" w:cs="Arial"/>
          <w:spacing w:val="1"/>
          <w:szCs w:val="24"/>
        </w:rPr>
        <w:t>pa</w:t>
      </w:r>
      <w:r w:rsidRPr="00392602">
        <w:rPr>
          <w:rFonts w:eastAsia="Arial" w:cs="Arial"/>
          <w:szCs w:val="24"/>
        </w:rPr>
        <w:t>ra</w:t>
      </w:r>
      <w:r w:rsidRPr="00392602">
        <w:rPr>
          <w:rFonts w:eastAsia="Arial" w:cs="Arial"/>
          <w:spacing w:val="-2"/>
          <w:szCs w:val="24"/>
        </w:rPr>
        <w:t>t</w:t>
      </w:r>
      <w:r w:rsidRPr="00392602">
        <w:rPr>
          <w:rFonts w:eastAsia="Arial" w:cs="Arial"/>
          <w:spacing w:val="1"/>
          <w:szCs w:val="24"/>
        </w:rPr>
        <w:t>e</w:t>
      </w:r>
      <w:r w:rsidRPr="00392602">
        <w:rPr>
          <w:rFonts w:eastAsia="Arial" w:cs="Arial"/>
          <w:szCs w:val="24"/>
        </w:rPr>
        <w:t>ly</w:t>
      </w:r>
      <w:r w:rsidRPr="00392602">
        <w:rPr>
          <w:rFonts w:eastAsia="Arial" w:cs="Arial"/>
          <w:spacing w:val="-3"/>
          <w:szCs w:val="24"/>
        </w:rPr>
        <w:t xml:space="preserve"> </w:t>
      </w:r>
      <w:r w:rsidRPr="00392602">
        <w:rPr>
          <w:rFonts w:eastAsia="Arial" w:cs="Arial"/>
          <w:spacing w:val="3"/>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L</w:t>
      </w:r>
      <w:r w:rsidRPr="00392602">
        <w:rPr>
          <w:rFonts w:eastAsia="Arial" w:cs="Arial"/>
          <w:szCs w:val="24"/>
        </w:rPr>
        <w:t>E</w:t>
      </w:r>
      <w:r w:rsidRPr="00392602">
        <w:rPr>
          <w:rFonts w:eastAsia="Arial" w:cs="Arial"/>
          <w:spacing w:val="-2"/>
          <w:szCs w:val="24"/>
        </w:rPr>
        <w:t>A</w:t>
      </w:r>
      <w:r w:rsidRPr="00392602">
        <w:rPr>
          <w:rFonts w:eastAsia="Arial" w:cs="Arial"/>
          <w:szCs w:val="24"/>
        </w:rPr>
        <w:t xml:space="preserve">s </w:t>
      </w:r>
      <w:r w:rsidRPr="00392602">
        <w:rPr>
          <w:rFonts w:eastAsia="Arial" w:cs="Arial"/>
          <w:spacing w:val="1"/>
          <w:szCs w:val="24"/>
        </w:rPr>
        <w:t>an</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sc</w:t>
      </w:r>
      <w:r w:rsidRPr="00392602">
        <w:rPr>
          <w:rFonts w:eastAsia="Arial" w:cs="Arial"/>
          <w:spacing w:val="1"/>
          <w:szCs w:val="24"/>
        </w:rPr>
        <w:t>h</w:t>
      </w:r>
      <w:r w:rsidRPr="00392602">
        <w:rPr>
          <w:rFonts w:eastAsia="Arial" w:cs="Arial"/>
          <w:spacing w:val="-1"/>
          <w:szCs w:val="24"/>
        </w:rPr>
        <w:t>o</w:t>
      </w:r>
      <w:r w:rsidRPr="00392602">
        <w:rPr>
          <w:rFonts w:eastAsia="Arial" w:cs="Arial"/>
          <w:spacing w:val="1"/>
          <w:szCs w:val="24"/>
        </w:rPr>
        <w:t>o</w:t>
      </w:r>
      <w:r w:rsidRPr="00392602">
        <w:rPr>
          <w:rFonts w:eastAsia="Arial" w:cs="Arial"/>
          <w:szCs w:val="24"/>
        </w:rPr>
        <w:t>ls,</w:t>
      </w:r>
      <w:r w:rsidRPr="00392602">
        <w:rPr>
          <w:rFonts w:eastAsia="Arial" w:cs="Arial"/>
          <w:spacing w:val="5"/>
          <w:szCs w:val="24"/>
        </w:rPr>
        <w:t xml:space="preserve"> different </w:t>
      </w:r>
      <w:r w:rsidRPr="00392602">
        <w:rPr>
          <w:rFonts w:eastAsia="Arial" w:cs="Arial"/>
          <w:spacing w:val="-1"/>
          <w:szCs w:val="24"/>
        </w:rPr>
        <w:t>pe</w:t>
      </w:r>
      <w:r w:rsidRPr="00392602">
        <w:rPr>
          <w:rFonts w:eastAsia="Arial" w:cs="Arial"/>
          <w:szCs w:val="24"/>
        </w:rPr>
        <w:t>r</w:t>
      </w:r>
      <w:r w:rsidRPr="00392602">
        <w:rPr>
          <w:rFonts w:eastAsia="Arial" w:cs="Arial"/>
          <w:spacing w:val="2"/>
          <w:szCs w:val="24"/>
        </w:rPr>
        <w:t>f</w:t>
      </w:r>
      <w:r w:rsidRPr="00392602">
        <w:rPr>
          <w:rFonts w:eastAsia="Arial" w:cs="Arial"/>
          <w:spacing w:val="1"/>
          <w:szCs w:val="24"/>
        </w:rPr>
        <w:t>o</w:t>
      </w:r>
      <w:r w:rsidRPr="00392602">
        <w:rPr>
          <w:rFonts w:eastAsia="Arial" w:cs="Arial"/>
          <w:spacing w:val="-3"/>
          <w:szCs w:val="24"/>
        </w:rPr>
        <w:t>r</w:t>
      </w:r>
      <w:r w:rsidRPr="00392602">
        <w:rPr>
          <w:rFonts w:eastAsia="Arial" w:cs="Arial"/>
          <w:spacing w:val="1"/>
          <w:szCs w:val="24"/>
        </w:rPr>
        <w:t>man</w:t>
      </w:r>
      <w:r w:rsidRPr="00392602">
        <w:rPr>
          <w:rFonts w:eastAsia="Arial" w:cs="Arial"/>
          <w:spacing w:val="-2"/>
          <w:szCs w:val="24"/>
        </w:rPr>
        <w:t>c</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w:t>
      </w:r>
      <w:r>
        <w:rPr>
          <w:rFonts w:eastAsia="Arial" w:cs="Arial"/>
          <w:szCs w:val="24"/>
        </w:rPr>
        <w:t xml:space="preserve">s </w:t>
      </w:r>
      <w:r w:rsidRPr="00392602">
        <w:rPr>
          <w:rFonts w:eastAsia="Arial" w:cs="Arial"/>
          <w:szCs w:val="24"/>
        </w:rPr>
        <w:t>could be reported for a charter school and single school district</w:t>
      </w:r>
      <w:r w:rsidR="00502ECD">
        <w:rPr>
          <w:rFonts w:eastAsia="Arial" w:cs="Arial"/>
          <w:szCs w:val="24"/>
        </w:rPr>
        <w:t>s</w:t>
      </w:r>
      <w:r w:rsidRPr="00392602">
        <w:rPr>
          <w:rFonts w:eastAsia="Arial" w:cs="Arial"/>
          <w:szCs w:val="24"/>
        </w:rPr>
        <w:t>. Such inconsistency would undermine</w:t>
      </w:r>
      <w:r w:rsidRPr="00392602">
        <w:rPr>
          <w:rFonts w:eastAsia="Arial" w:cs="Arial"/>
          <w:spacing w:val="-1"/>
          <w:szCs w:val="24"/>
        </w:rPr>
        <w:t xml:space="preserve"> </w:t>
      </w:r>
      <w:r w:rsidRPr="00392602">
        <w:rPr>
          <w:rFonts w:eastAsia="Arial" w:cs="Arial"/>
          <w:spacing w:val="1"/>
          <w:szCs w:val="24"/>
        </w:rPr>
        <w:t>th</w:t>
      </w:r>
      <w:r w:rsidRPr="00392602">
        <w:rPr>
          <w:rFonts w:eastAsia="Arial" w:cs="Arial"/>
          <w:szCs w:val="24"/>
        </w:rPr>
        <w:t xml:space="preserve">e </w:t>
      </w:r>
      <w:r w:rsidRPr="00392602">
        <w:rPr>
          <w:rFonts w:eastAsia="Arial" w:cs="Arial"/>
          <w:spacing w:val="-1"/>
          <w:szCs w:val="24"/>
        </w:rPr>
        <w:t>g</w:t>
      </w:r>
      <w:r w:rsidRPr="00392602">
        <w:rPr>
          <w:rFonts w:eastAsia="Arial" w:cs="Arial"/>
          <w:spacing w:val="1"/>
          <w:szCs w:val="24"/>
        </w:rPr>
        <w:t>oa</w:t>
      </w:r>
      <w:r w:rsidRPr="00392602">
        <w:rPr>
          <w:rFonts w:eastAsia="Arial" w:cs="Arial"/>
          <w:szCs w:val="24"/>
        </w:rPr>
        <w:t xml:space="preserve">l </w:t>
      </w:r>
      <w:r w:rsidRPr="00392602">
        <w:rPr>
          <w:rFonts w:eastAsia="Arial" w:cs="Arial"/>
          <w:spacing w:val="-1"/>
          <w:szCs w:val="24"/>
        </w:rPr>
        <w:t>o</w:t>
      </w:r>
      <w:r w:rsidRPr="00392602">
        <w:rPr>
          <w:rFonts w:eastAsia="Arial" w:cs="Arial"/>
          <w:szCs w:val="24"/>
        </w:rPr>
        <w:t>f</w:t>
      </w:r>
      <w:r w:rsidRPr="00392602">
        <w:rPr>
          <w:rFonts w:eastAsia="Arial" w:cs="Arial"/>
          <w:spacing w:val="3"/>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lo</w:t>
      </w:r>
      <w:r w:rsidRPr="00392602">
        <w:rPr>
          <w:rFonts w:eastAsia="Arial" w:cs="Arial"/>
          <w:spacing w:val="1"/>
          <w:szCs w:val="24"/>
        </w:rPr>
        <w:t>p</w:t>
      </w:r>
      <w:r w:rsidRPr="00392602">
        <w:rPr>
          <w:rFonts w:eastAsia="Arial" w:cs="Arial"/>
          <w:szCs w:val="24"/>
        </w:rPr>
        <w:t>ing</w:t>
      </w:r>
      <w:r w:rsidRPr="00392602">
        <w:rPr>
          <w:rFonts w:eastAsia="Arial" w:cs="Arial"/>
          <w:spacing w:val="-1"/>
          <w:szCs w:val="24"/>
        </w:rPr>
        <w:t xml:space="preserve"> </w:t>
      </w:r>
      <w:r w:rsidRPr="00392602">
        <w:rPr>
          <w:rFonts w:eastAsia="Arial" w:cs="Arial"/>
          <w:spacing w:val="1"/>
          <w:szCs w:val="24"/>
        </w:rPr>
        <w:t>o</w:t>
      </w:r>
      <w:r w:rsidRPr="00392602">
        <w:rPr>
          <w:rFonts w:eastAsia="Arial" w:cs="Arial"/>
          <w:spacing w:val="-1"/>
          <w:szCs w:val="24"/>
        </w:rPr>
        <w:t>n</w:t>
      </w:r>
      <w:r w:rsidRPr="00392602">
        <w:rPr>
          <w:rFonts w:eastAsia="Arial" w:cs="Arial"/>
          <w:szCs w:val="24"/>
        </w:rPr>
        <w:t>e</w:t>
      </w:r>
      <w:r w:rsidRPr="00392602">
        <w:rPr>
          <w:rFonts w:eastAsia="Arial" w:cs="Arial"/>
          <w:spacing w:val="-1"/>
          <w:szCs w:val="24"/>
        </w:rPr>
        <w:t xml:space="preserve"> </w:t>
      </w:r>
      <w:r w:rsidRPr="00392602">
        <w:rPr>
          <w:rFonts w:eastAsia="Arial" w:cs="Arial"/>
          <w:szCs w:val="24"/>
        </w:rPr>
        <w:t>i</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e</w:t>
      </w:r>
      <w:r w:rsidRPr="00392602">
        <w:rPr>
          <w:rFonts w:eastAsia="Arial" w:cs="Arial"/>
          <w:spacing w:val="-1"/>
          <w:szCs w:val="24"/>
        </w:rPr>
        <w:t>g</w:t>
      </w:r>
      <w:r w:rsidRPr="00392602">
        <w:rPr>
          <w:rFonts w:eastAsia="Arial" w:cs="Arial"/>
          <w:szCs w:val="24"/>
        </w:rPr>
        <w:t>rat</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392602">
        <w:rPr>
          <w:rFonts w:eastAsia="Arial" w:cs="Arial"/>
          <w:szCs w:val="24"/>
        </w:rPr>
        <w:t>l</w:t>
      </w:r>
      <w:r w:rsidRPr="00392602">
        <w:rPr>
          <w:rFonts w:eastAsia="Arial" w:cs="Arial"/>
          <w:spacing w:val="1"/>
          <w:szCs w:val="24"/>
        </w:rPr>
        <w:t>o</w:t>
      </w:r>
      <w:r w:rsidRPr="00392602">
        <w:rPr>
          <w:rFonts w:eastAsia="Arial" w:cs="Arial"/>
          <w:szCs w:val="24"/>
        </w:rPr>
        <w:t>c</w:t>
      </w:r>
      <w:r w:rsidRPr="00392602">
        <w:rPr>
          <w:rFonts w:eastAsia="Arial" w:cs="Arial"/>
          <w:spacing w:val="1"/>
          <w:szCs w:val="24"/>
        </w:rPr>
        <w:t>a</w:t>
      </w:r>
      <w:r w:rsidRPr="00392602">
        <w:rPr>
          <w:rFonts w:eastAsia="Arial" w:cs="Arial"/>
          <w:spacing w:val="3"/>
          <w:szCs w:val="24"/>
        </w:rPr>
        <w:t>l</w:t>
      </w:r>
      <w:r w:rsidRPr="00392602">
        <w:rPr>
          <w:rFonts w:eastAsia="Arial" w:cs="Arial"/>
          <w:spacing w:val="-1"/>
          <w:szCs w:val="24"/>
        </w:rPr>
        <w:t>-</w:t>
      </w:r>
      <w:r w:rsidRPr="00392602">
        <w:rPr>
          <w:rFonts w:eastAsia="Arial" w:cs="Arial"/>
          <w:szCs w:val="24"/>
        </w:rPr>
        <w:t>st</w:t>
      </w:r>
      <w:r w:rsidRPr="00392602">
        <w:rPr>
          <w:rFonts w:eastAsia="Arial" w:cs="Arial"/>
          <w:spacing w:val="1"/>
          <w:szCs w:val="24"/>
        </w:rPr>
        <w:t>a</w:t>
      </w:r>
      <w:r w:rsidRPr="00392602">
        <w:rPr>
          <w:rFonts w:eastAsia="Arial" w:cs="Arial"/>
          <w:spacing w:val="-2"/>
          <w:szCs w:val="24"/>
        </w:rPr>
        <w:t>t</w:t>
      </w:r>
      <w:r w:rsidRPr="00392602">
        <w:rPr>
          <w:rFonts w:eastAsia="Arial" w:cs="Arial"/>
          <w:spacing w:val="1"/>
          <w:szCs w:val="24"/>
        </w:rPr>
        <w:t>e</w:t>
      </w:r>
      <w:r w:rsidRPr="00392602">
        <w:rPr>
          <w:rFonts w:eastAsia="Arial" w:cs="Arial"/>
          <w:spacing w:val="-3"/>
          <w:szCs w:val="24"/>
        </w:rPr>
        <w:t>-</w:t>
      </w:r>
      <w:r w:rsidRPr="00392602">
        <w:rPr>
          <w:rFonts w:eastAsia="Arial" w:cs="Arial"/>
          <w:szCs w:val="24"/>
        </w:rPr>
        <w:t>f</w:t>
      </w:r>
      <w:r w:rsidRPr="00392602">
        <w:rPr>
          <w:rFonts w:eastAsia="Arial" w:cs="Arial"/>
          <w:spacing w:val="1"/>
          <w:szCs w:val="24"/>
        </w:rPr>
        <w:t>ede</w:t>
      </w:r>
      <w:r w:rsidRPr="00392602">
        <w:rPr>
          <w:rFonts w:eastAsia="Arial" w:cs="Arial"/>
          <w:szCs w:val="24"/>
        </w:rPr>
        <w:t>ral</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zCs w:val="24"/>
        </w:rPr>
        <w:t>cc</w:t>
      </w:r>
      <w:r w:rsidRPr="00392602">
        <w:rPr>
          <w:rFonts w:eastAsia="Arial" w:cs="Arial"/>
          <w:spacing w:val="1"/>
          <w:szCs w:val="24"/>
        </w:rPr>
        <w:t>o</w:t>
      </w:r>
      <w:r w:rsidRPr="00392602">
        <w:rPr>
          <w:rFonts w:eastAsia="Arial" w:cs="Arial"/>
          <w:spacing w:val="-1"/>
          <w:szCs w:val="24"/>
        </w:rPr>
        <w:t>u</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a</w:t>
      </w:r>
      <w:r w:rsidRPr="00392602">
        <w:rPr>
          <w:rFonts w:eastAsia="Arial" w:cs="Arial"/>
          <w:spacing w:val="1"/>
          <w:szCs w:val="24"/>
        </w:rPr>
        <w:t>b</w:t>
      </w:r>
      <w:r w:rsidRPr="00392602">
        <w:rPr>
          <w:rFonts w:eastAsia="Arial" w:cs="Arial"/>
          <w:szCs w:val="24"/>
        </w:rPr>
        <w:t>i</w:t>
      </w:r>
      <w:r w:rsidRPr="00392602">
        <w:rPr>
          <w:rFonts w:eastAsia="Arial" w:cs="Arial"/>
          <w:spacing w:val="-1"/>
          <w:szCs w:val="24"/>
        </w:rPr>
        <w:t>l</w:t>
      </w:r>
      <w:r w:rsidRPr="00392602">
        <w:rPr>
          <w:rFonts w:eastAsia="Arial" w:cs="Arial"/>
          <w:szCs w:val="24"/>
        </w:rPr>
        <w:t>ity</w:t>
      </w:r>
      <w:r w:rsidRPr="00392602">
        <w:rPr>
          <w:rFonts w:eastAsia="Arial" w:cs="Arial"/>
          <w:spacing w:val="-2"/>
          <w:szCs w:val="24"/>
        </w:rPr>
        <w:t xml:space="preserve"> </w:t>
      </w:r>
      <w:r w:rsidRPr="00392602">
        <w:rPr>
          <w:rFonts w:eastAsia="Arial" w:cs="Arial"/>
          <w:spacing w:val="3"/>
          <w:szCs w:val="24"/>
        </w:rPr>
        <w:t>s</w:t>
      </w:r>
      <w:r w:rsidRPr="00392602">
        <w:rPr>
          <w:rFonts w:eastAsia="Arial" w:cs="Arial"/>
          <w:spacing w:val="-2"/>
          <w:szCs w:val="24"/>
        </w:rPr>
        <w:t>y</w:t>
      </w:r>
      <w:r w:rsidRPr="00392602">
        <w:rPr>
          <w:rFonts w:eastAsia="Arial" w:cs="Arial"/>
          <w:szCs w:val="24"/>
        </w:rPr>
        <w:t>st</w:t>
      </w:r>
      <w:r w:rsidRPr="00392602">
        <w:rPr>
          <w:rFonts w:eastAsia="Arial" w:cs="Arial"/>
          <w:spacing w:val="1"/>
          <w:szCs w:val="24"/>
        </w:rPr>
        <w:t>em</w:t>
      </w:r>
      <w:r w:rsidRPr="00392602">
        <w:rPr>
          <w:rFonts w:eastAsia="Arial" w:cs="Arial"/>
          <w:szCs w:val="24"/>
        </w:rPr>
        <w:t>.</w:t>
      </w:r>
      <w:r w:rsidRPr="00392602">
        <w:rPr>
          <w:rFonts w:eastAsia="Arial" w:cs="Arial"/>
          <w:spacing w:val="1"/>
          <w:szCs w:val="24"/>
        </w:rPr>
        <w:t xml:space="preserve"> </w:t>
      </w:r>
      <w:r w:rsidRPr="00392602">
        <w:rPr>
          <w:rFonts w:eastAsia="Arial" w:cs="Arial"/>
          <w:szCs w:val="24"/>
        </w:rPr>
        <w:t>As</w:t>
      </w:r>
      <w:r w:rsidRPr="00392602">
        <w:rPr>
          <w:rFonts w:eastAsia="Arial" w:cs="Arial"/>
          <w:spacing w:val="-2"/>
          <w:szCs w:val="24"/>
        </w:rPr>
        <w:t xml:space="preserve"> </w:t>
      </w:r>
      <w:r w:rsidRPr="00392602">
        <w:rPr>
          <w:rFonts w:eastAsia="Arial" w:cs="Arial"/>
          <w:szCs w:val="24"/>
        </w:rPr>
        <w:t>a res</w:t>
      </w:r>
      <w:r w:rsidRPr="00392602">
        <w:rPr>
          <w:rFonts w:eastAsia="Arial" w:cs="Arial"/>
          <w:spacing w:val="1"/>
          <w:szCs w:val="24"/>
        </w:rPr>
        <w:t>u</w:t>
      </w:r>
      <w:r w:rsidRPr="00392602">
        <w:rPr>
          <w:rFonts w:eastAsia="Arial" w:cs="Arial"/>
          <w:szCs w:val="24"/>
        </w:rPr>
        <w:t>lt,</w:t>
      </w:r>
      <w:r w:rsidRPr="00392602">
        <w:rPr>
          <w:rFonts w:eastAsia="Arial" w:cs="Arial"/>
          <w:spacing w:val="1"/>
          <w:szCs w:val="24"/>
        </w:rPr>
        <w:t xml:space="preserve"> </w:t>
      </w:r>
      <w:r w:rsidRPr="00392602">
        <w:rPr>
          <w:rFonts w:eastAsia="Arial" w:cs="Arial"/>
          <w:szCs w:val="24"/>
        </w:rPr>
        <w:t>t</w:t>
      </w:r>
      <w:r w:rsidRPr="00392602">
        <w:rPr>
          <w:rFonts w:eastAsia="Arial" w:cs="Arial"/>
          <w:spacing w:val="-1"/>
          <w:szCs w:val="24"/>
        </w:rPr>
        <w:t>h</w:t>
      </w:r>
      <w:r w:rsidRPr="00392602">
        <w:rPr>
          <w:rFonts w:eastAsia="Arial" w:cs="Arial"/>
          <w:szCs w:val="24"/>
        </w:rPr>
        <w:t>e</w:t>
      </w:r>
      <w:r w:rsidRPr="00392602">
        <w:rPr>
          <w:rFonts w:eastAsia="Arial" w:cs="Arial"/>
          <w:spacing w:val="1"/>
          <w:szCs w:val="24"/>
        </w:rPr>
        <w:t xml:space="preserve"> </w:t>
      </w:r>
      <w:r w:rsidRPr="00392602">
        <w:rPr>
          <w:rFonts w:eastAsia="Arial" w:cs="Arial"/>
          <w:spacing w:val="-1"/>
          <w:szCs w:val="24"/>
        </w:rPr>
        <w:t>S</w:t>
      </w:r>
      <w:r w:rsidRPr="00392602">
        <w:rPr>
          <w:rFonts w:eastAsia="Arial" w:cs="Arial"/>
          <w:szCs w:val="24"/>
        </w:rPr>
        <w:t>BE</w:t>
      </w:r>
      <w:r w:rsidRPr="00392602">
        <w:rPr>
          <w:rFonts w:eastAsia="Arial" w:cs="Arial"/>
          <w:spacing w:val="-1"/>
          <w:szCs w:val="24"/>
        </w:rPr>
        <w:t xml:space="preserve"> </w:t>
      </w:r>
      <w:r w:rsidRPr="00392602">
        <w:rPr>
          <w:rFonts w:eastAsia="Arial" w:cs="Arial"/>
          <w:spacing w:val="1"/>
          <w:szCs w:val="24"/>
        </w:rPr>
        <w:t>app</w:t>
      </w:r>
      <w:r w:rsidRPr="00392602">
        <w:rPr>
          <w:rFonts w:eastAsia="Arial" w:cs="Arial"/>
          <w:szCs w:val="24"/>
        </w:rPr>
        <w:t>ro</w:t>
      </w:r>
      <w:r w:rsidRPr="00392602">
        <w:rPr>
          <w:rFonts w:eastAsia="Arial" w:cs="Arial"/>
          <w:spacing w:val="-2"/>
          <w:szCs w:val="24"/>
        </w:rPr>
        <w:t>v</w:t>
      </w:r>
      <w:r w:rsidRPr="00392602">
        <w:rPr>
          <w:rFonts w:eastAsia="Arial" w:cs="Arial"/>
          <w:spacing w:val="1"/>
          <w:szCs w:val="24"/>
        </w:rPr>
        <w:t>e</w:t>
      </w:r>
      <w:r w:rsidRPr="00392602">
        <w:rPr>
          <w:rFonts w:eastAsia="Arial" w:cs="Arial"/>
          <w:szCs w:val="24"/>
        </w:rPr>
        <w:t>d</w:t>
      </w:r>
      <w:r w:rsidRPr="00392602">
        <w:rPr>
          <w:rFonts w:eastAsia="Arial" w:cs="Arial"/>
          <w:spacing w:val="1"/>
          <w:szCs w:val="24"/>
        </w:rPr>
        <w:t xml:space="preserve"> </w:t>
      </w:r>
      <w:r w:rsidRPr="00533198">
        <w:rPr>
          <w:rFonts w:eastAsia="Arial" w:cs="Arial"/>
          <w:b/>
          <w:i/>
          <w:spacing w:val="1"/>
          <w:szCs w:val="24"/>
        </w:rPr>
        <w:t>using only t</w:t>
      </w:r>
      <w:r w:rsidRPr="00533198">
        <w:rPr>
          <w:rFonts w:eastAsia="Arial" w:cs="Arial"/>
          <w:b/>
          <w:i/>
          <w:spacing w:val="-1"/>
          <w:szCs w:val="24"/>
        </w:rPr>
        <w:t>h</w:t>
      </w:r>
      <w:r w:rsidRPr="00533198">
        <w:rPr>
          <w:rFonts w:eastAsia="Arial" w:cs="Arial"/>
          <w:b/>
          <w:i/>
          <w:szCs w:val="24"/>
        </w:rPr>
        <w:t>e</w:t>
      </w:r>
      <w:r w:rsidRPr="00533198">
        <w:rPr>
          <w:rFonts w:eastAsia="Arial" w:cs="Arial"/>
          <w:b/>
          <w:i/>
          <w:spacing w:val="1"/>
          <w:szCs w:val="24"/>
        </w:rPr>
        <w:t xml:space="preserve"> </w:t>
      </w:r>
      <w:r w:rsidRPr="00533198">
        <w:rPr>
          <w:rFonts w:eastAsia="Arial" w:cs="Arial"/>
          <w:b/>
          <w:i/>
          <w:szCs w:val="24"/>
        </w:rPr>
        <w:t>sc</w:t>
      </w:r>
      <w:r w:rsidRPr="00533198">
        <w:rPr>
          <w:rFonts w:eastAsia="Arial" w:cs="Arial"/>
          <w:b/>
          <w:i/>
          <w:spacing w:val="-1"/>
          <w:szCs w:val="24"/>
        </w:rPr>
        <w:t>h</w:t>
      </w:r>
      <w:r w:rsidRPr="00533198">
        <w:rPr>
          <w:rFonts w:eastAsia="Arial" w:cs="Arial"/>
          <w:b/>
          <w:i/>
          <w:spacing w:val="1"/>
          <w:szCs w:val="24"/>
        </w:rPr>
        <w:t>o</w:t>
      </w:r>
      <w:r w:rsidRPr="00533198">
        <w:rPr>
          <w:rFonts w:eastAsia="Arial" w:cs="Arial"/>
          <w:b/>
          <w:i/>
          <w:spacing w:val="3"/>
          <w:szCs w:val="24"/>
        </w:rPr>
        <w:t>o</w:t>
      </w:r>
      <w:r w:rsidRPr="00533198">
        <w:rPr>
          <w:rFonts w:eastAsia="Arial" w:cs="Arial"/>
          <w:b/>
          <w:i/>
          <w:szCs w:val="24"/>
        </w:rPr>
        <w:t>l</w:t>
      </w:r>
      <w:r w:rsidRPr="00533198">
        <w:rPr>
          <w:rFonts w:eastAsia="Arial" w:cs="Arial"/>
          <w:b/>
          <w:i/>
          <w:spacing w:val="-1"/>
          <w:szCs w:val="24"/>
        </w:rPr>
        <w:t>-</w:t>
      </w:r>
      <w:r w:rsidRPr="00533198">
        <w:rPr>
          <w:rFonts w:eastAsia="Arial" w:cs="Arial"/>
          <w:b/>
          <w:i/>
          <w:szCs w:val="24"/>
        </w:rPr>
        <w:t>le</w:t>
      </w:r>
      <w:r w:rsidRPr="00533198">
        <w:rPr>
          <w:rFonts w:eastAsia="Arial" w:cs="Arial"/>
          <w:b/>
          <w:i/>
          <w:spacing w:val="-2"/>
          <w:szCs w:val="24"/>
        </w:rPr>
        <w:t>v</w:t>
      </w:r>
      <w:r w:rsidRPr="00533198">
        <w:rPr>
          <w:rFonts w:eastAsia="Arial" w:cs="Arial"/>
          <w:b/>
          <w:i/>
          <w:spacing w:val="1"/>
          <w:szCs w:val="24"/>
        </w:rPr>
        <w:t>e</w:t>
      </w:r>
      <w:r w:rsidRPr="00533198">
        <w:rPr>
          <w:rFonts w:eastAsia="Arial" w:cs="Arial"/>
          <w:b/>
          <w:i/>
          <w:szCs w:val="24"/>
        </w:rPr>
        <w:t xml:space="preserve">l suspension rate </w:t>
      </w:r>
      <w:r w:rsidRPr="00533198">
        <w:rPr>
          <w:rFonts w:eastAsia="Arial" w:cs="Arial"/>
          <w:b/>
          <w:i/>
          <w:spacing w:val="1"/>
          <w:szCs w:val="24"/>
        </w:rPr>
        <w:t>cu</w:t>
      </w:r>
      <w:r w:rsidRPr="00533198">
        <w:rPr>
          <w:rFonts w:eastAsia="Arial" w:cs="Arial"/>
          <w:b/>
          <w:i/>
          <w:szCs w:val="24"/>
        </w:rPr>
        <w:t>t</w:t>
      </w:r>
      <w:r w:rsidRPr="00533198">
        <w:rPr>
          <w:rFonts w:eastAsia="Arial" w:cs="Arial"/>
          <w:b/>
          <w:i/>
          <w:spacing w:val="1"/>
          <w:szCs w:val="24"/>
        </w:rPr>
        <w:t xml:space="preserve"> </w:t>
      </w:r>
      <w:r w:rsidRPr="00533198">
        <w:rPr>
          <w:rFonts w:eastAsia="Arial" w:cs="Arial"/>
          <w:b/>
          <w:i/>
          <w:szCs w:val="24"/>
        </w:rPr>
        <w:t>s</w:t>
      </w:r>
      <w:r w:rsidRPr="00533198">
        <w:rPr>
          <w:rFonts w:eastAsia="Arial" w:cs="Arial"/>
          <w:b/>
          <w:i/>
          <w:spacing w:val="-2"/>
          <w:szCs w:val="24"/>
        </w:rPr>
        <w:t>c</w:t>
      </w:r>
      <w:r w:rsidRPr="00533198">
        <w:rPr>
          <w:rFonts w:eastAsia="Arial" w:cs="Arial"/>
          <w:b/>
          <w:i/>
          <w:spacing w:val="1"/>
          <w:szCs w:val="24"/>
        </w:rPr>
        <w:t>o</w:t>
      </w:r>
      <w:r w:rsidRPr="00533198">
        <w:rPr>
          <w:rFonts w:eastAsia="Arial" w:cs="Arial"/>
          <w:b/>
          <w:i/>
          <w:szCs w:val="24"/>
        </w:rPr>
        <w:t>res</w:t>
      </w:r>
      <w:r w:rsidRPr="00533198">
        <w:rPr>
          <w:rFonts w:eastAsia="Arial" w:cs="Arial"/>
          <w:b/>
          <w:szCs w:val="24"/>
        </w:rPr>
        <w:t xml:space="preserve"> for c</w:t>
      </w:r>
      <w:r w:rsidRPr="00533198">
        <w:rPr>
          <w:rFonts w:eastAsia="Arial" w:cs="Arial"/>
          <w:b/>
          <w:spacing w:val="1"/>
          <w:szCs w:val="24"/>
        </w:rPr>
        <w:t>ha</w:t>
      </w:r>
      <w:r w:rsidRPr="00533198">
        <w:rPr>
          <w:rFonts w:eastAsia="Arial" w:cs="Arial"/>
          <w:b/>
          <w:szCs w:val="24"/>
        </w:rPr>
        <w:t>r</w:t>
      </w:r>
      <w:r w:rsidRPr="00533198">
        <w:rPr>
          <w:rFonts w:eastAsia="Arial" w:cs="Arial"/>
          <w:b/>
          <w:spacing w:val="-3"/>
          <w:szCs w:val="24"/>
        </w:rPr>
        <w:t>t</w:t>
      </w:r>
      <w:r w:rsidRPr="00533198">
        <w:rPr>
          <w:rFonts w:eastAsia="Arial" w:cs="Arial"/>
          <w:b/>
          <w:spacing w:val="1"/>
          <w:szCs w:val="24"/>
        </w:rPr>
        <w:t>e</w:t>
      </w:r>
      <w:r w:rsidRPr="00533198">
        <w:rPr>
          <w:rFonts w:eastAsia="Arial" w:cs="Arial"/>
          <w:b/>
          <w:szCs w:val="24"/>
        </w:rPr>
        <w:t>r sc</w:t>
      </w:r>
      <w:r w:rsidRPr="00533198">
        <w:rPr>
          <w:rFonts w:eastAsia="Arial" w:cs="Arial"/>
          <w:b/>
          <w:spacing w:val="-2"/>
          <w:szCs w:val="24"/>
        </w:rPr>
        <w:t>h</w:t>
      </w:r>
      <w:r w:rsidRPr="00533198">
        <w:rPr>
          <w:rFonts w:eastAsia="Arial" w:cs="Arial"/>
          <w:b/>
          <w:spacing w:val="1"/>
          <w:szCs w:val="24"/>
        </w:rPr>
        <w:t>oo</w:t>
      </w:r>
      <w:r w:rsidRPr="00533198">
        <w:rPr>
          <w:rFonts w:eastAsia="Arial" w:cs="Arial"/>
          <w:b/>
          <w:szCs w:val="24"/>
        </w:rPr>
        <w:t xml:space="preserve">ls </w:t>
      </w:r>
      <w:r w:rsidRPr="00533198">
        <w:rPr>
          <w:rFonts w:eastAsia="Arial" w:cs="Arial"/>
          <w:b/>
          <w:spacing w:val="-1"/>
          <w:szCs w:val="24"/>
        </w:rPr>
        <w:t>a</w:t>
      </w:r>
      <w:r w:rsidRPr="00533198">
        <w:rPr>
          <w:rFonts w:eastAsia="Arial" w:cs="Arial"/>
          <w:b/>
          <w:spacing w:val="1"/>
          <w:szCs w:val="24"/>
        </w:rPr>
        <w:t>n</w:t>
      </w:r>
      <w:r w:rsidRPr="00533198">
        <w:rPr>
          <w:rFonts w:eastAsia="Arial" w:cs="Arial"/>
          <w:b/>
          <w:szCs w:val="24"/>
        </w:rPr>
        <w:t>d</w:t>
      </w:r>
      <w:r w:rsidRPr="00533198">
        <w:rPr>
          <w:rFonts w:eastAsia="Arial" w:cs="Arial"/>
          <w:b/>
          <w:spacing w:val="1"/>
          <w:szCs w:val="24"/>
        </w:rPr>
        <w:t xml:space="preserve"> </w:t>
      </w:r>
      <w:r w:rsidRPr="00533198">
        <w:rPr>
          <w:rFonts w:eastAsia="Arial" w:cs="Arial"/>
          <w:b/>
          <w:szCs w:val="24"/>
        </w:rPr>
        <w:t>si</w:t>
      </w:r>
      <w:r w:rsidRPr="00533198">
        <w:rPr>
          <w:rFonts w:eastAsia="Arial" w:cs="Arial"/>
          <w:b/>
          <w:spacing w:val="1"/>
          <w:szCs w:val="24"/>
        </w:rPr>
        <w:t>n</w:t>
      </w:r>
      <w:r w:rsidRPr="00533198">
        <w:rPr>
          <w:rFonts w:eastAsia="Arial" w:cs="Arial"/>
          <w:b/>
          <w:spacing w:val="-1"/>
          <w:szCs w:val="24"/>
        </w:rPr>
        <w:t>g</w:t>
      </w:r>
      <w:r w:rsidRPr="00533198">
        <w:rPr>
          <w:rFonts w:eastAsia="Arial" w:cs="Arial"/>
          <w:b/>
          <w:szCs w:val="24"/>
        </w:rPr>
        <w:t>le</w:t>
      </w:r>
      <w:r w:rsidRPr="00533198">
        <w:rPr>
          <w:rFonts w:eastAsia="Arial" w:cs="Arial"/>
          <w:b/>
          <w:spacing w:val="1"/>
          <w:szCs w:val="24"/>
        </w:rPr>
        <w:t xml:space="preserve"> </w:t>
      </w:r>
      <w:r w:rsidRPr="00533198">
        <w:rPr>
          <w:rFonts w:eastAsia="Arial" w:cs="Arial"/>
          <w:b/>
          <w:szCs w:val="24"/>
        </w:rPr>
        <w:t>sc</w:t>
      </w:r>
      <w:r w:rsidRPr="00533198">
        <w:rPr>
          <w:rFonts w:eastAsia="Arial" w:cs="Arial"/>
          <w:b/>
          <w:spacing w:val="-1"/>
          <w:szCs w:val="24"/>
        </w:rPr>
        <w:t>h</w:t>
      </w:r>
      <w:r w:rsidRPr="00533198">
        <w:rPr>
          <w:rFonts w:eastAsia="Arial" w:cs="Arial"/>
          <w:b/>
          <w:spacing w:val="1"/>
          <w:szCs w:val="24"/>
        </w:rPr>
        <w:t>oo</w:t>
      </w:r>
      <w:r w:rsidRPr="00533198">
        <w:rPr>
          <w:rFonts w:eastAsia="Arial" w:cs="Arial"/>
          <w:b/>
          <w:szCs w:val="24"/>
        </w:rPr>
        <w:t>l</w:t>
      </w:r>
      <w:r w:rsidRPr="00533198">
        <w:rPr>
          <w:rFonts w:eastAsia="Arial" w:cs="Arial"/>
          <w:b/>
          <w:spacing w:val="-2"/>
          <w:szCs w:val="24"/>
        </w:rPr>
        <w:t xml:space="preserve"> </w:t>
      </w:r>
      <w:r w:rsidRPr="00533198">
        <w:rPr>
          <w:rFonts w:eastAsia="Arial" w:cs="Arial"/>
          <w:b/>
          <w:spacing w:val="1"/>
          <w:szCs w:val="24"/>
        </w:rPr>
        <w:t>d</w:t>
      </w:r>
      <w:r w:rsidRPr="00533198">
        <w:rPr>
          <w:rFonts w:eastAsia="Arial" w:cs="Arial"/>
          <w:b/>
          <w:szCs w:val="24"/>
        </w:rPr>
        <w:t>istr</w:t>
      </w:r>
      <w:r w:rsidRPr="00533198">
        <w:rPr>
          <w:rFonts w:eastAsia="Arial" w:cs="Arial"/>
          <w:b/>
          <w:spacing w:val="-1"/>
          <w:szCs w:val="24"/>
        </w:rPr>
        <w:t>i</w:t>
      </w:r>
      <w:r w:rsidRPr="00533198">
        <w:rPr>
          <w:rFonts w:eastAsia="Arial" w:cs="Arial"/>
          <w:b/>
          <w:szCs w:val="24"/>
        </w:rPr>
        <w:t>cts</w:t>
      </w:r>
      <w:r w:rsidRPr="00392602">
        <w:rPr>
          <w:rFonts w:eastAsia="Arial" w:cs="Arial"/>
          <w:szCs w:val="24"/>
        </w:rPr>
        <w:t xml:space="preserve">. </w:t>
      </w:r>
    </w:p>
    <w:p w14:paraId="5A2576F2" w14:textId="77777777" w:rsidR="005F634A" w:rsidRPr="003D7E52" w:rsidRDefault="005F634A" w:rsidP="003917A7">
      <w:pPr>
        <w:pStyle w:val="Heading4"/>
        <w:shd w:val="clear" w:color="auto" w:fill="E6E6E6"/>
      </w:pPr>
      <w:bookmarkStart w:id="21" w:name="_Automatic_Assignment_of"/>
      <w:bookmarkEnd w:id="21"/>
      <w:r w:rsidRPr="214A59BA">
        <w:rPr>
          <w:spacing w:val="-5"/>
        </w:rPr>
        <w:t>A</w:t>
      </w:r>
      <w:r w:rsidRPr="214A59BA">
        <w:rPr>
          <w:spacing w:val="2"/>
        </w:rPr>
        <w:t>u</w:t>
      </w:r>
      <w:r w:rsidRPr="214A59BA">
        <w:rPr>
          <w:spacing w:val="1"/>
        </w:rPr>
        <w:t>t</w:t>
      </w:r>
      <w:r w:rsidRPr="214A59BA">
        <w:t>om</w:t>
      </w:r>
      <w:r w:rsidRPr="214A59BA">
        <w:rPr>
          <w:spacing w:val="1"/>
        </w:rPr>
        <w:t>a</w:t>
      </w:r>
      <w:r w:rsidRPr="214A59BA">
        <w:t>tic</w:t>
      </w:r>
      <w:r w:rsidRPr="214A59BA">
        <w:rPr>
          <w:spacing w:val="4"/>
        </w:rPr>
        <w:t xml:space="preserve"> </w:t>
      </w:r>
      <w:r w:rsidRPr="214A59BA">
        <w:rPr>
          <w:spacing w:val="-5"/>
        </w:rPr>
        <w:t>A</w:t>
      </w:r>
      <w:r w:rsidRPr="214A59BA">
        <w:rPr>
          <w:spacing w:val="1"/>
        </w:rPr>
        <w:t>ss</w:t>
      </w:r>
      <w:r w:rsidRPr="214A59BA">
        <w:t>ignm</w:t>
      </w:r>
      <w:r w:rsidRPr="214A59BA">
        <w:rPr>
          <w:spacing w:val="1"/>
        </w:rPr>
        <w:t>e</w:t>
      </w:r>
      <w:r w:rsidRPr="214A59BA">
        <w:t>nt</w:t>
      </w:r>
      <w:r w:rsidRPr="214A59BA">
        <w:rPr>
          <w:spacing w:val="-1"/>
        </w:rPr>
        <w:t xml:space="preserve"> </w:t>
      </w:r>
      <w:r w:rsidRPr="214A59BA">
        <w:t>of</w:t>
      </w:r>
      <w:r w:rsidRPr="214A59BA">
        <w:rPr>
          <w:spacing w:val="1"/>
        </w:rPr>
        <w:t xml:space="preserve"> </w:t>
      </w:r>
      <w:r w:rsidRPr="214A59BA">
        <w:t xml:space="preserve">a </w:t>
      </w:r>
      <w:proofErr w:type="gramStart"/>
      <w:r>
        <w:t xml:space="preserve">High </w:t>
      </w:r>
      <w:r w:rsidRPr="214A59BA">
        <w:t>Status</w:t>
      </w:r>
      <w:proofErr w:type="gramEnd"/>
      <w:r w:rsidRPr="214A59BA">
        <w:rPr>
          <w:spacing w:val="-1"/>
        </w:rPr>
        <w:t xml:space="preserve"> </w:t>
      </w:r>
      <w:r w:rsidRPr="214A59BA">
        <w:t>Le</w:t>
      </w:r>
      <w:r w:rsidRPr="214A59BA">
        <w:rPr>
          <w:spacing w:val="-4"/>
        </w:rPr>
        <w:t>v</w:t>
      </w:r>
      <w:r w:rsidRPr="214A59BA">
        <w:rPr>
          <w:spacing w:val="1"/>
        </w:rPr>
        <w:t>e</w:t>
      </w:r>
      <w:r w:rsidRPr="214A59BA">
        <w:t>l</w:t>
      </w:r>
    </w:p>
    <w:p w14:paraId="6A50FBE7" w14:textId="77777777" w:rsidR="005F634A" w:rsidRPr="003A7020" w:rsidRDefault="005F634A" w:rsidP="005F634A">
      <w:pPr>
        <w:widowControl/>
        <w:spacing w:after="240" w:line="240" w:lineRule="auto"/>
        <w:ind w:right="-39"/>
        <w:rPr>
          <w:rFonts w:eastAsia="Arial" w:cs="Arial"/>
        </w:rPr>
      </w:pPr>
      <w:r w:rsidRPr="214A59BA">
        <w:rPr>
          <w:rFonts w:eastAsia="Arial" w:cs="Arial"/>
          <w:spacing w:val="1"/>
        </w:rPr>
        <w:t>In prior Dashboard reporting cycles, LEA</w:t>
      </w:r>
      <w:r w:rsidRPr="214A59BA">
        <w:rPr>
          <w:rFonts w:eastAsia="Arial" w:cs="Arial"/>
        </w:rPr>
        <w:t>s and sc</w:t>
      </w:r>
      <w:r w:rsidRPr="214A59BA">
        <w:rPr>
          <w:rFonts w:eastAsia="Arial" w:cs="Arial"/>
          <w:spacing w:val="-1"/>
        </w:rPr>
        <w:t>h</w:t>
      </w:r>
      <w:r w:rsidRPr="214A59BA">
        <w:rPr>
          <w:rFonts w:eastAsia="Arial" w:cs="Arial"/>
          <w:spacing w:val="1"/>
        </w:rPr>
        <w:t>oo</w:t>
      </w:r>
      <w:r w:rsidRPr="214A59BA">
        <w:rPr>
          <w:rFonts w:eastAsia="Arial" w:cs="Arial"/>
        </w:rPr>
        <w:t xml:space="preserve">ls </w:t>
      </w:r>
      <w:r w:rsidRPr="214A59BA">
        <w:rPr>
          <w:rFonts w:eastAsia="Arial" w:cs="Arial"/>
          <w:spacing w:val="1"/>
        </w:rPr>
        <w:t>were</w:t>
      </w:r>
      <w:r w:rsidRPr="214A59BA">
        <w:rPr>
          <w:rFonts w:eastAsia="Arial" w:cs="Arial"/>
          <w:spacing w:val="-2"/>
        </w:rPr>
        <w:t xml:space="preserve"> </w:t>
      </w:r>
      <w:r w:rsidRPr="214A59BA">
        <w:rPr>
          <w:rFonts w:eastAsia="Arial" w:cs="Arial"/>
          <w:spacing w:val="1"/>
        </w:rPr>
        <w:t>a</w:t>
      </w:r>
      <w:r w:rsidRPr="214A59BA">
        <w:rPr>
          <w:rFonts w:eastAsia="Arial" w:cs="Arial"/>
          <w:spacing w:val="-1"/>
        </w:rPr>
        <w:t>u</w:t>
      </w:r>
      <w:r w:rsidRPr="214A59BA">
        <w:rPr>
          <w:rFonts w:eastAsia="Arial" w:cs="Arial"/>
          <w:spacing w:val="-2"/>
        </w:rPr>
        <w:t>t</w:t>
      </w:r>
      <w:r w:rsidRPr="214A59BA">
        <w:rPr>
          <w:rFonts w:eastAsia="Arial" w:cs="Arial"/>
          <w:spacing w:val="1"/>
        </w:rPr>
        <w:t>om</w:t>
      </w:r>
      <w:r w:rsidRPr="214A59BA">
        <w:rPr>
          <w:rFonts w:eastAsia="Arial" w:cs="Arial"/>
          <w:spacing w:val="-1"/>
        </w:rPr>
        <w:t>a</w:t>
      </w:r>
      <w:r w:rsidRPr="214A59BA">
        <w:rPr>
          <w:rFonts w:eastAsia="Arial" w:cs="Arial"/>
        </w:rPr>
        <w:t>tic</w:t>
      </w:r>
      <w:r w:rsidRPr="214A59BA">
        <w:rPr>
          <w:rFonts w:eastAsia="Arial" w:cs="Arial"/>
          <w:spacing w:val="1"/>
        </w:rPr>
        <w:t>a</w:t>
      </w:r>
      <w:r w:rsidRPr="214A59BA">
        <w:rPr>
          <w:rFonts w:eastAsia="Arial" w:cs="Arial"/>
        </w:rPr>
        <w:t>l</w:t>
      </w:r>
      <w:r w:rsidRPr="214A59BA">
        <w:rPr>
          <w:rFonts w:eastAsia="Arial" w:cs="Arial"/>
          <w:spacing w:val="-1"/>
        </w:rPr>
        <w:t>l</w:t>
      </w:r>
      <w:r w:rsidRPr="214A59BA">
        <w:rPr>
          <w:rFonts w:eastAsia="Arial" w:cs="Arial"/>
        </w:rPr>
        <w:t>y</w:t>
      </w:r>
      <w:r w:rsidRPr="214A59BA">
        <w:rPr>
          <w:rFonts w:eastAsia="Arial" w:cs="Arial"/>
          <w:spacing w:val="-2"/>
        </w:rPr>
        <w:t xml:space="preserve"> </w:t>
      </w:r>
      <w:r w:rsidRPr="214A59BA">
        <w:rPr>
          <w:rFonts w:eastAsia="Arial" w:cs="Arial"/>
          <w:spacing w:val="1"/>
        </w:rPr>
        <w:t>a</w:t>
      </w:r>
      <w:r w:rsidRPr="214A59BA">
        <w:rPr>
          <w:rFonts w:eastAsia="Arial" w:cs="Arial"/>
        </w:rPr>
        <w:t>ssi</w:t>
      </w:r>
      <w:r w:rsidRPr="214A59BA">
        <w:rPr>
          <w:rFonts w:eastAsia="Arial" w:cs="Arial"/>
          <w:spacing w:val="-2"/>
        </w:rPr>
        <w:t>g</w:t>
      </w:r>
      <w:r w:rsidRPr="214A59BA">
        <w:rPr>
          <w:rFonts w:eastAsia="Arial" w:cs="Arial"/>
          <w:spacing w:val="1"/>
        </w:rPr>
        <w:t>ne</w:t>
      </w:r>
      <w:r w:rsidRPr="214A59BA">
        <w:rPr>
          <w:rFonts w:eastAsia="Arial" w:cs="Arial"/>
        </w:rPr>
        <w:t>d</w:t>
      </w:r>
      <w:r w:rsidRPr="214A59BA">
        <w:rPr>
          <w:rFonts w:eastAsia="Arial" w:cs="Arial"/>
          <w:spacing w:val="1"/>
        </w:rPr>
        <w:t xml:space="preserve"> an </w:t>
      </w:r>
      <w:proofErr w:type="gramStart"/>
      <w:r w:rsidRPr="214A59BA">
        <w:rPr>
          <w:rFonts w:eastAsia="Arial" w:cs="Arial"/>
          <w:spacing w:val="1"/>
        </w:rPr>
        <w:t>O</w:t>
      </w:r>
      <w:r w:rsidRPr="214A59BA">
        <w:rPr>
          <w:rFonts w:eastAsia="Arial" w:cs="Arial"/>
        </w:rPr>
        <w:t>ra</w:t>
      </w:r>
      <w:r w:rsidRPr="214A59BA">
        <w:rPr>
          <w:rFonts w:eastAsia="Arial" w:cs="Arial"/>
          <w:spacing w:val="1"/>
        </w:rPr>
        <w:t>n</w:t>
      </w:r>
      <w:r w:rsidRPr="214A59BA">
        <w:rPr>
          <w:rFonts w:eastAsia="Arial" w:cs="Arial"/>
          <w:spacing w:val="-1"/>
        </w:rPr>
        <w:t>g</w:t>
      </w:r>
      <w:r w:rsidRPr="214A59BA">
        <w:rPr>
          <w:rFonts w:eastAsia="Arial" w:cs="Arial"/>
        </w:rPr>
        <w:t>e</w:t>
      </w:r>
      <w:proofErr w:type="gramEnd"/>
      <w:r w:rsidRPr="214A59BA">
        <w:rPr>
          <w:rFonts w:eastAsia="Arial" w:cs="Arial"/>
        </w:rPr>
        <w:t xml:space="preserve"> </w:t>
      </w:r>
      <w:r w:rsidRPr="214A59BA">
        <w:rPr>
          <w:rFonts w:eastAsia="Arial" w:cs="Arial"/>
          <w:spacing w:val="1"/>
        </w:rPr>
        <w:t>pe</w:t>
      </w:r>
      <w:r w:rsidRPr="214A59BA">
        <w:rPr>
          <w:rFonts w:eastAsia="Arial" w:cs="Arial"/>
          <w:spacing w:val="-3"/>
        </w:rPr>
        <w:t>r</w:t>
      </w:r>
      <w:r w:rsidRPr="214A59BA">
        <w:rPr>
          <w:rFonts w:eastAsia="Arial" w:cs="Arial"/>
          <w:spacing w:val="3"/>
        </w:rPr>
        <w:t>f</w:t>
      </w:r>
      <w:r w:rsidRPr="214A59BA">
        <w:rPr>
          <w:rFonts w:eastAsia="Arial" w:cs="Arial"/>
          <w:spacing w:val="1"/>
        </w:rPr>
        <w:t>o</w:t>
      </w:r>
      <w:r w:rsidRPr="214A59BA">
        <w:rPr>
          <w:rFonts w:eastAsia="Arial" w:cs="Arial"/>
        </w:rPr>
        <w:t>r</w:t>
      </w:r>
      <w:r w:rsidRPr="214A59BA">
        <w:rPr>
          <w:rFonts w:eastAsia="Arial" w:cs="Arial"/>
          <w:spacing w:val="-1"/>
        </w:rPr>
        <w:t>m</w:t>
      </w:r>
      <w:r w:rsidRPr="214A59BA">
        <w:rPr>
          <w:rFonts w:eastAsia="Arial" w:cs="Arial"/>
          <w:spacing w:val="1"/>
        </w:rPr>
        <w:t>an</w:t>
      </w:r>
      <w:r w:rsidRPr="214A59BA">
        <w:rPr>
          <w:rFonts w:eastAsia="Arial" w:cs="Arial"/>
          <w:spacing w:val="-2"/>
        </w:rPr>
        <w:t>c</w:t>
      </w:r>
      <w:r w:rsidRPr="214A59BA">
        <w:rPr>
          <w:rFonts w:eastAsia="Arial" w:cs="Arial"/>
        </w:rPr>
        <w:t>e</w:t>
      </w:r>
      <w:r w:rsidRPr="214A59BA">
        <w:rPr>
          <w:rFonts w:eastAsia="Arial" w:cs="Arial"/>
          <w:spacing w:val="3"/>
        </w:rPr>
        <w:t xml:space="preserve"> </w:t>
      </w:r>
      <w:r w:rsidRPr="214A59BA">
        <w:rPr>
          <w:rFonts w:eastAsia="Arial" w:cs="Arial"/>
        </w:rPr>
        <w:t>le</w:t>
      </w:r>
      <w:r w:rsidRPr="214A59BA">
        <w:rPr>
          <w:rFonts w:eastAsia="Arial" w:cs="Arial"/>
          <w:spacing w:val="-2"/>
        </w:rPr>
        <w:t>v</w:t>
      </w:r>
      <w:r w:rsidRPr="214A59BA">
        <w:rPr>
          <w:rFonts w:eastAsia="Arial" w:cs="Arial"/>
          <w:spacing w:val="1"/>
        </w:rPr>
        <w:t>e</w:t>
      </w:r>
      <w:r w:rsidRPr="214A59BA">
        <w:rPr>
          <w:rFonts w:eastAsia="Arial" w:cs="Arial"/>
        </w:rPr>
        <w:t>l</w:t>
      </w:r>
      <w:r w:rsidRPr="214A59BA">
        <w:rPr>
          <w:rFonts w:eastAsia="Arial" w:cs="Arial"/>
          <w:spacing w:val="-2"/>
        </w:rPr>
        <w:t xml:space="preserve"> </w:t>
      </w:r>
      <w:r w:rsidRPr="214A59BA">
        <w:rPr>
          <w:rFonts w:eastAsia="Arial" w:cs="Arial"/>
          <w:spacing w:val="3"/>
        </w:rPr>
        <w:t>f</w:t>
      </w:r>
      <w:r w:rsidRPr="214A59BA">
        <w:rPr>
          <w:rFonts w:eastAsia="Arial" w:cs="Arial"/>
          <w:spacing w:val="1"/>
        </w:rPr>
        <w:t>o</w:t>
      </w:r>
      <w:r w:rsidRPr="214A59BA">
        <w:rPr>
          <w:rFonts w:eastAsia="Arial" w:cs="Arial"/>
        </w:rPr>
        <w:t>r</w:t>
      </w:r>
      <w:r w:rsidRPr="214A59BA">
        <w:rPr>
          <w:rFonts w:eastAsia="Arial" w:cs="Arial"/>
          <w:spacing w:val="1"/>
        </w:rPr>
        <w:t xml:space="preserve"> </w:t>
      </w:r>
      <w:r w:rsidRPr="214A59BA">
        <w:rPr>
          <w:rFonts w:eastAsia="Arial" w:cs="Arial"/>
          <w:spacing w:val="-2"/>
        </w:rPr>
        <w:t>t</w:t>
      </w:r>
      <w:r w:rsidRPr="214A59BA">
        <w:rPr>
          <w:rFonts w:eastAsia="Arial" w:cs="Arial"/>
          <w:spacing w:val="1"/>
        </w:rPr>
        <w:t>he Suspension Rate Indicator</w:t>
      </w:r>
      <w:r w:rsidRPr="214A59BA">
        <w:rPr>
          <w:rFonts w:eastAsia="Arial" w:cs="Arial"/>
        </w:rPr>
        <w:t xml:space="preserve"> if they </w:t>
      </w:r>
      <w:r w:rsidRPr="214A59BA">
        <w:rPr>
          <w:rFonts w:eastAsia="Arial" w:cs="Arial"/>
          <w:b/>
          <w:bCs/>
          <w:i/>
          <w:iCs/>
        </w:rPr>
        <w:t>did not submit</w:t>
      </w:r>
      <w:r w:rsidRPr="214A59BA">
        <w:rPr>
          <w:rFonts w:eastAsia="Arial" w:cs="Arial"/>
        </w:rPr>
        <w:t xml:space="preserve"> suspension (or discipline) data in CALPADS for the current or prior year. For </w:t>
      </w:r>
      <w:r w:rsidRPr="214A59BA">
        <w:rPr>
          <w:rFonts w:eastAsia="Arial" w:cs="Arial"/>
          <w:spacing w:val="1"/>
        </w:rPr>
        <w:t>LEA</w:t>
      </w:r>
      <w:r w:rsidRPr="214A59BA">
        <w:rPr>
          <w:rFonts w:eastAsia="Arial" w:cs="Arial"/>
        </w:rPr>
        <w:t>s and sc</w:t>
      </w:r>
      <w:r w:rsidRPr="214A59BA">
        <w:rPr>
          <w:rFonts w:eastAsia="Arial" w:cs="Arial"/>
          <w:spacing w:val="-1"/>
        </w:rPr>
        <w:t>h</w:t>
      </w:r>
      <w:r w:rsidRPr="214A59BA">
        <w:rPr>
          <w:rFonts w:eastAsia="Arial" w:cs="Arial"/>
          <w:spacing w:val="1"/>
        </w:rPr>
        <w:t>oo</w:t>
      </w:r>
      <w:r w:rsidRPr="214A59BA">
        <w:rPr>
          <w:rFonts w:eastAsia="Arial" w:cs="Arial"/>
        </w:rPr>
        <w:t xml:space="preserve">ls </w:t>
      </w:r>
      <w:r w:rsidRPr="214A59BA">
        <w:rPr>
          <w:rFonts w:eastAsia="Arial" w:cs="Arial"/>
          <w:b/>
          <w:bCs/>
          <w:i/>
          <w:iCs/>
        </w:rPr>
        <w:t>that submitted discipline data but did not certify</w:t>
      </w:r>
      <w:r w:rsidRPr="214A59BA">
        <w:rPr>
          <w:rFonts w:eastAsia="Arial" w:cs="Arial"/>
        </w:rPr>
        <w:t xml:space="preserve">, they were also </w:t>
      </w:r>
      <w:r w:rsidRPr="214A59BA">
        <w:rPr>
          <w:rFonts w:eastAsia="Arial" w:cs="Arial"/>
          <w:spacing w:val="1"/>
        </w:rPr>
        <w:t>a</w:t>
      </w:r>
      <w:r w:rsidRPr="214A59BA">
        <w:rPr>
          <w:rFonts w:eastAsia="Arial" w:cs="Arial"/>
          <w:spacing w:val="-1"/>
        </w:rPr>
        <w:t>u</w:t>
      </w:r>
      <w:r w:rsidRPr="214A59BA">
        <w:rPr>
          <w:rFonts w:eastAsia="Arial" w:cs="Arial"/>
          <w:spacing w:val="-2"/>
        </w:rPr>
        <w:t>t</w:t>
      </w:r>
      <w:r w:rsidRPr="214A59BA">
        <w:rPr>
          <w:rFonts w:eastAsia="Arial" w:cs="Arial"/>
          <w:spacing w:val="1"/>
        </w:rPr>
        <w:t>om</w:t>
      </w:r>
      <w:r w:rsidRPr="214A59BA">
        <w:rPr>
          <w:rFonts w:eastAsia="Arial" w:cs="Arial"/>
          <w:spacing w:val="-1"/>
        </w:rPr>
        <w:t>a</w:t>
      </w:r>
      <w:r w:rsidRPr="214A59BA">
        <w:rPr>
          <w:rFonts w:eastAsia="Arial" w:cs="Arial"/>
        </w:rPr>
        <w:t>tic</w:t>
      </w:r>
      <w:r w:rsidRPr="214A59BA">
        <w:rPr>
          <w:rFonts w:eastAsia="Arial" w:cs="Arial"/>
          <w:spacing w:val="1"/>
        </w:rPr>
        <w:t>a</w:t>
      </w:r>
      <w:r w:rsidRPr="214A59BA">
        <w:rPr>
          <w:rFonts w:eastAsia="Arial" w:cs="Arial"/>
        </w:rPr>
        <w:t>l</w:t>
      </w:r>
      <w:r w:rsidRPr="214A59BA">
        <w:rPr>
          <w:rFonts w:eastAsia="Arial" w:cs="Arial"/>
          <w:spacing w:val="-1"/>
        </w:rPr>
        <w:t>l</w:t>
      </w:r>
      <w:r w:rsidRPr="214A59BA">
        <w:rPr>
          <w:rFonts w:eastAsia="Arial" w:cs="Arial"/>
        </w:rPr>
        <w:t>y</w:t>
      </w:r>
      <w:r w:rsidRPr="214A59BA">
        <w:rPr>
          <w:rFonts w:eastAsia="Arial" w:cs="Arial"/>
          <w:spacing w:val="-2"/>
        </w:rPr>
        <w:t xml:space="preserve"> </w:t>
      </w:r>
      <w:r w:rsidRPr="214A59BA">
        <w:rPr>
          <w:rFonts w:eastAsia="Arial" w:cs="Arial"/>
          <w:spacing w:val="1"/>
        </w:rPr>
        <w:t>a</w:t>
      </w:r>
      <w:r w:rsidRPr="214A59BA">
        <w:rPr>
          <w:rFonts w:eastAsia="Arial" w:cs="Arial"/>
        </w:rPr>
        <w:t>ssi</w:t>
      </w:r>
      <w:r w:rsidRPr="214A59BA">
        <w:rPr>
          <w:rFonts w:eastAsia="Arial" w:cs="Arial"/>
          <w:spacing w:val="-2"/>
        </w:rPr>
        <w:t>g</w:t>
      </w:r>
      <w:r w:rsidRPr="214A59BA">
        <w:rPr>
          <w:rFonts w:eastAsia="Arial" w:cs="Arial"/>
          <w:spacing w:val="1"/>
        </w:rPr>
        <w:t>ne</w:t>
      </w:r>
      <w:r w:rsidRPr="214A59BA">
        <w:rPr>
          <w:rFonts w:eastAsia="Arial" w:cs="Arial"/>
        </w:rPr>
        <w:t>d</w:t>
      </w:r>
      <w:r w:rsidRPr="214A59BA">
        <w:rPr>
          <w:rFonts w:eastAsia="Arial" w:cs="Arial"/>
          <w:spacing w:val="1"/>
        </w:rPr>
        <w:t xml:space="preserve"> an </w:t>
      </w:r>
      <w:proofErr w:type="gramStart"/>
      <w:r w:rsidRPr="214A59BA">
        <w:rPr>
          <w:rFonts w:eastAsia="Arial" w:cs="Arial"/>
          <w:spacing w:val="1"/>
        </w:rPr>
        <w:t>O</w:t>
      </w:r>
      <w:r w:rsidRPr="214A59BA">
        <w:rPr>
          <w:rFonts w:eastAsia="Arial" w:cs="Arial"/>
        </w:rPr>
        <w:t>ra</w:t>
      </w:r>
      <w:r w:rsidRPr="214A59BA">
        <w:rPr>
          <w:rFonts w:eastAsia="Arial" w:cs="Arial"/>
          <w:spacing w:val="1"/>
        </w:rPr>
        <w:t>n</w:t>
      </w:r>
      <w:r w:rsidRPr="214A59BA">
        <w:rPr>
          <w:rFonts w:eastAsia="Arial" w:cs="Arial"/>
          <w:spacing w:val="-1"/>
        </w:rPr>
        <w:t>g</w:t>
      </w:r>
      <w:r w:rsidRPr="214A59BA">
        <w:rPr>
          <w:rFonts w:eastAsia="Arial" w:cs="Arial"/>
        </w:rPr>
        <w:t>e</w:t>
      </w:r>
      <w:proofErr w:type="gramEnd"/>
      <w:r w:rsidRPr="214A59BA">
        <w:rPr>
          <w:rFonts w:eastAsia="Arial" w:cs="Arial"/>
        </w:rPr>
        <w:t xml:space="preserve"> </w:t>
      </w:r>
      <w:r w:rsidRPr="214A59BA">
        <w:rPr>
          <w:rFonts w:eastAsia="Arial" w:cs="Arial"/>
          <w:spacing w:val="1"/>
        </w:rPr>
        <w:t>pe</w:t>
      </w:r>
      <w:r w:rsidRPr="214A59BA">
        <w:rPr>
          <w:rFonts w:eastAsia="Arial" w:cs="Arial"/>
          <w:spacing w:val="-3"/>
        </w:rPr>
        <w:t>r</w:t>
      </w:r>
      <w:r w:rsidRPr="214A59BA">
        <w:rPr>
          <w:rFonts w:eastAsia="Arial" w:cs="Arial"/>
          <w:spacing w:val="3"/>
        </w:rPr>
        <w:t>f</w:t>
      </w:r>
      <w:r w:rsidRPr="214A59BA">
        <w:rPr>
          <w:rFonts w:eastAsia="Arial" w:cs="Arial"/>
          <w:spacing w:val="1"/>
        </w:rPr>
        <w:t>o</w:t>
      </w:r>
      <w:r w:rsidRPr="214A59BA">
        <w:rPr>
          <w:rFonts w:eastAsia="Arial" w:cs="Arial"/>
        </w:rPr>
        <w:t>r</w:t>
      </w:r>
      <w:r w:rsidRPr="214A59BA">
        <w:rPr>
          <w:rFonts w:eastAsia="Arial" w:cs="Arial"/>
          <w:spacing w:val="-1"/>
        </w:rPr>
        <w:t>m</w:t>
      </w:r>
      <w:r w:rsidRPr="214A59BA">
        <w:rPr>
          <w:rFonts w:eastAsia="Arial" w:cs="Arial"/>
          <w:spacing w:val="1"/>
        </w:rPr>
        <w:t>an</w:t>
      </w:r>
      <w:r w:rsidRPr="214A59BA">
        <w:rPr>
          <w:rFonts w:eastAsia="Arial" w:cs="Arial"/>
          <w:spacing w:val="-2"/>
        </w:rPr>
        <w:t>c</w:t>
      </w:r>
      <w:r w:rsidRPr="214A59BA">
        <w:rPr>
          <w:rFonts w:eastAsia="Arial" w:cs="Arial"/>
        </w:rPr>
        <w:t>e</w:t>
      </w:r>
      <w:r w:rsidRPr="214A59BA">
        <w:rPr>
          <w:rFonts w:eastAsia="Arial" w:cs="Arial"/>
          <w:spacing w:val="3"/>
        </w:rPr>
        <w:t xml:space="preserve"> </w:t>
      </w:r>
      <w:r w:rsidRPr="214A59BA">
        <w:rPr>
          <w:rFonts w:eastAsia="Arial" w:cs="Arial"/>
        </w:rPr>
        <w:t>le</w:t>
      </w:r>
      <w:r w:rsidRPr="214A59BA">
        <w:rPr>
          <w:rFonts w:eastAsia="Arial" w:cs="Arial"/>
          <w:spacing w:val="-2"/>
        </w:rPr>
        <w:t>v</w:t>
      </w:r>
      <w:r w:rsidRPr="214A59BA">
        <w:rPr>
          <w:rFonts w:eastAsia="Arial" w:cs="Arial"/>
          <w:spacing w:val="1"/>
        </w:rPr>
        <w:t>e</w:t>
      </w:r>
      <w:r w:rsidRPr="214A59BA">
        <w:rPr>
          <w:rFonts w:eastAsia="Arial" w:cs="Arial"/>
        </w:rPr>
        <w:t>l</w:t>
      </w:r>
      <w:r w:rsidRPr="214A59BA">
        <w:rPr>
          <w:rFonts w:eastAsia="Arial" w:cs="Arial"/>
          <w:b/>
          <w:bCs/>
        </w:rPr>
        <w:t xml:space="preserve">. </w:t>
      </w:r>
    </w:p>
    <w:p w14:paraId="3FDCAC87" w14:textId="77777777" w:rsidR="005F634A" w:rsidRPr="003A7020" w:rsidRDefault="005F634A" w:rsidP="005F634A">
      <w:pPr>
        <w:pStyle w:val="ListParagraph"/>
        <w:widowControl/>
        <w:numPr>
          <w:ilvl w:val="0"/>
          <w:numId w:val="2"/>
        </w:numPr>
        <w:spacing w:after="240" w:line="240" w:lineRule="auto"/>
        <w:ind w:right="-39"/>
        <w:rPr>
          <w:rFonts w:eastAsia="Arial" w:cs="Arial"/>
          <w:szCs w:val="24"/>
        </w:rPr>
      </w:pPr>
      <w:r w:rsidRPr="003A7020">
        <w:rPr>
          <w:rFonts w:eastAsia="Arial" w:cs="Arial"/>
          <w:szCs w:val="24"/>
        </w:rPr>
        <w:lastRenderedPageBreak/>
        <w:t xml:space="preserve">A </w:t>
      </w:r>
      <w:r w:rsidRPr="005351C9">
        <w:rPr>
          <w:rFonts w:eastAsia="Arial" w:cs="Arial"/>
          <w:bCs/>
          <w:szCs w:val="24"/>
        </w:rPr>
        <w:t xml:space="preserve">Red </w:t>
      </w:r>
      <w:r w:rsidRPr="003A7020">
        <w:rPr>
          <w:rFonts w:eastAsia="Arial" w:cs="Arial"/>
          <w:szCs w:val="24"/>
        </w:rPr>
        <w:t xml:space="preserve">performance level </w:t>
      </w:r>
      <w:r>
        <w:rPr>
          <w:rFonts w:eastAsia="Arial" w:cs="Arial"/>
          <w:szCs w:val="24"/>
        </w:rPr>
        <w:t>was</w:t>
      </w:r>
      <w:r w:rsidRPr="003A7020">
        <w:rPr>
          <w:rFonts w:eastAsia="Arial" w:cs="Arial"/>
          <w:szCs w:val="24"/>
        </w:rPr>
        <w:t xml:space="preserve"> assigned if the LEA or school’s </w:t>
      </w:r>
      <w:r>
        <w:rPr>
          <w:rFonts w:eastAsia="Arial" w:cs="Arial"/>
          <w:szCs w:val="24"/>
        </w:rPr>
        <w:t xml:space="preserve">own </w:t>
      </w:r>
      <w:r w:rsidRPr="003A7020">
        <w:rPr>
          <w:rFonts w:eastAsia="Arial" w:cs="Arial"/>
          <w:szCs w:val="24"/>
        </w:rPr>
        <w:t>suspension data place</w:t>
      </w:r>
      <w:r>
        <w:rPr>
          <w:rFonts w:eastAsia="Arial" w:cs="Arial"/>
          <w:szCs w:val="24"/>
        </w:rPr>
        <w:t>d</w:t>
      </w:r>
      <w:r w:rsidRPr="003A7020">
        <w:rPr>
          <w:rFonts w:eastAsia="Arial" w:cs="Arial"/>
          <w:szCs w:val="24"/>
        </w:rPr>
        <w:t xml:space="preserve"> </w:t>
      </w:r>
      <w:r>
        <w:rPr>
          <w:rFonts w:eastAsia="Arial" w:cs="Arial"/>
          <w:szCs w:val="24"/>
        </w:rPr>
        <w:t>them</w:t>
      </w:r>
      <w:r w:rsidRPr="003A7020">
        <w:rPr>
          <w:rFonts w:eastAsia="Arial" w:cs="Arial"/>
          <w:szCs w:val="24"/>
        </w:rPr>
        <w:t xml:space="preserve"> at this performance color. </w:t>
      </w:r>
      <w:r>
        <w:rPr>
          <w:rFonts w:eastAsia="Arial" w:cs="Arial"/>
          <w:szCs w:val="24"/>
        </w:rPr>
        <w:t>In these instances, the LEA or school</w:t>
      </w:r>
      <w:r w:rsidRPr="003A7020">
        <w:rPr>
          <w:rFonts w:eastAsia="Arial" w:cs="Arial"/>
          <w:szCs w:val="24"/>
        </w:rPr>
        <w:t xml:space="preserve"> continue</w:t>
      </w:r>
      <w:r>
        <w:rPr>
          <w:rFonts w:eastAsia="Arial" w:cs="Arial"/>
          <w:szCs w:val="24"/>
        </w:rPr>
        <w:t>d</w:t>
      </w:r>
      <w:r w:rsidRPr="003A7020">
        <w:rPr>
          <w:rFonts w:eastAsia="Arial" w:cs="Arial"/>
          <w:szCs w:val="24"/>
        </w:rPr>
        <w:t xml:space="preserve"> to receive a </w:t>
      </w:r>
      <w:proofErr w:type="gramStart"/>
      <w:r w:rsidRPr="003A7020">
        <w:rPr>
          <w:rFonts w:eastAsia="Arial" w:cs="Arial"/>
          <w:szCs w:val="24"/>
        </w:rPr>
        <w:t>Red</w:t>
      </w:r>
      <w:proofErr w:type="gramEnd"/>
      <w:r w:rsidRPr="003A7020">
        <w:rPr>
          <w:rFonts w:eastAsia="Arial" w:cs="Arial"/>
          <w:szCs w:val="24"/>
        </w:rPr>
        <w:t xml:space="preserve"> performance level and </w:t>
      </w:r>
      <w:r>
        <w:rPr>
          <w:rFonts w:eastAsia="Arial" w:cs="Arial"/>
          <w:szCs w:val="24"/>
        </w:rPr>
        <w:t xml:space="preserve">was </w:t>
      </w:r>
      <w:r w:rsidRPr="003A7020">
        <w:rPr>
          <w:rFonts w:eastAsia="Arial" w:cs="Arial"/>
          <w:szCs w:val="24"/>
        </w:rPr>
        <w:t xml:space="preserve">not assigned an Orange. </w:t>
      </w:r>
    </w:p>
    <w:p w14:paraId="0FD38832" w14:textId="77777777" w:rsidR="005F634A" w:rsidRDefault="005F634A" w:rsidP="005F634A">
      <w:pPr>
        <w:widowControl/>
        <w:tabs>
          <w:tab w:val="left" w:pos="860"/>
        </w:tabs>
        <w:spacing w:after="240" w:line="240" w:lineRule="auto"/>
        <w:ind w:right="-14"/>
        <w:rPr>
          <w:rFonts w:cs="Arial"/>
        </w:rPr>
      </w:pPr>
      <w:r>
        <w:rPr>
          <w:rFonts w:cs="Arial"/>
        </w:rPr>
        <w:t xml:space="preserve">Because only Status levels are reported on the 2022 Dashboard, this rule has been adjusted to the following: </w:t>
      </w:r>
    </w:p>
    <w:p w14:paraId="411C8EC7" w14:textId="77777777" w:rsidR="005F634A" w:rsidRPr="005351C9" w:rsidRDefault="005F634A" w:rsidP="005F634A">
      <w:pPr>
        <w:pStyle w:val="ListParagraph"/>
        <w:widowControl/>
        <w:numPr>
          <w:ilvl w:val="0"/>
          <w:numId w:val="24"/>
        </w:numPr>
        <w:tabs>
          <w:tab w:val="left" w:pos="860"/>
        </w:tabs>
        <w:spacing w:after="240" w:line="240" w:lineRule="auto"/>
        <w:ind w:right="-14"/>
        <w:contextualSpacing w:val="0"/>
        <w:rPr>
          <w:rFonts w:cs="Arial"/>
        </w:rPr>
      </w:pPr>
      <w:r w:rsidRPr="003A7020">
        <w:rPr>
          <w:rFonts w:eastAsia="Arial" w:cs="Arial"/>
          <w:spacing w:val="1"/>
          <w:szCs w:val="24"/>
        </w:rPr>
        <w:t>LEA</w:t>
      </w:r>
      <w:r w:rsidRPr="003A7020">
        <w:rPr>
          <w:rFonts w:eastAsia="Arial" w:cs="Arial"/>
          <w:szCs w:val="24"/>
        </w:rPr>
        <w:t>s and sc</w:t>
      </w:r>
      <w:r w:rsidRPr="003A7020">
        <w:rPr>
          <w:rFonts w:eastAsia="Arial" w:cs="Arial"/>
          <w:spacing w:val="-1"/>
          <w:szCs w:val="24"/>
        </w:rPr>
        <w:t>h</w:t>
      </w:r>
      <w:r w:rsidRPr="003A7020">
        <w:rPr>
          <w:rFonts w:eastAsia="Arial" w:cs="Arial"/>
          <w:spacing w:val="1"/>
          <w:szCs w:val="24"/>
        </w:rPr>
        <w:t>oo</w:t>
      </w:r>
      <w:r w:rsidRPr="003A7020">
        <w:rPr>
          <w:rFonts w:eastAsia="Arial" w:cs="Arial"/>
          <w:szCs w:val="24"/>
        </w:rPr>
        <w:t xml:space="preserve">ls </w:t>
      </w:r>
      <w:r>
        <w:rPr>
          <w:rFonts w:eastAsia="Arial" w:cs="Arial"/>
          <w:spacing w:val="1"/>
          <w:szCs w:val="24"/>
        </w:rPr>
        <w:t>are</w:t>
      </w:r>
      <w:r w:rsidRPr="003A7020">
        <w:rPr>
          <w:rFonts w:eastAsia="Arial" w:cs="Arial"/>
          <w:spacing w:val="-2"/>
          <w:szCs w:val="24"/>
        </w:rPr>
        <w:t xml:space="preserve"> </w:t>
      </w:r>
      <w:r w:rsidRPr="003A7020">
        <w:rPr>
          <w:rFonts w:eastAsia="Arial" w:cs="Arial"/>
          <w:spacing w:val="1"/>
          <w:szCs w:val="24"/>
        </w:rPr>
        <w:t>a</w:t>
      </w:r>
      <w:r w:rsidRPr="003A7020">
        <w:rPr>
          <w:rFonts w:eastAsia="Arial" w:cs="Arial"/>
          <w:spacing w:val="-1"/>
          <w:szCs w:val="24"/>
        </w:rPr>
        <w:t>u</w:t>
      </w:r>
      <w:r w:rsidRPr="003A7020">
        <w:rPr>
          <w:rFonts w:eastAsia="Arial" w:cs="Arial"/>
          <w:spacing w:val="-2"/>
          <w:szCs w:val="24"/>
        </w:rPr>
        <w:t>t</w:t>
      </w:r>
      <w:r w:rsidRPr="003A7020">
        <w:rPr>
          <w:rFonts w:eastAsia="Arial" w:cs="Arial"/>
          <w:spacing w:val="1"/>
          <w:szCs w:val="24"/>
        </w:rPr>
        <w:t>om</w:t>
      </w:r>
      <w:r w:rsidRPr="003A7020">
        <w:rPr>
          <w:rFonts w:eastAsia="Arial" w:cs="Arial"/>
          <w:spacing w:val="-1"/>
          <w:szCs w:val="24"/>
        </w:rPr>
        <w:t>a</w:t>
      </w:r>
      <w:r w:rsidRPr="003A7020">
        <w:rPr>
          <w:rFonts w:eastAsia="Arial" w:cs="Arial"/>
          <w:szCs w:val="24"/>
        </w:rPr>
        <w:t>tic</w:t>
      </w:r>
      <w:r w:rsidRPr="003A7020">
        <w:rPr>
          <w:rFonts w:eastAsia="Arial" w:cs="Arial"/>
          <w:spacing w:val="1"/>
          <w:szCs w:val="24"/>
        </w:rPr>
        <w:t>a</w:t>
      </w:r>
      <w:r w:rsidRPr="003A7020">
        <w:rPr>
          <w:rFonts w:eastAsia="Arial" w:cs="Arial"/>
          <w:szCs w:val="24"/>
        </w:rPr>
        <w:t>l</w:t>
      </w:r>
      <w:r w:rsidRPr="003A7020">
        <w:rPr>
          <w:rFonts w:eastAsia="Arial" w:cs="Arial"/>
          <w:spacing w:val="-1"/>
          <w:szCs w:val="24"/>
        </w:rPr>
        <w:t>l</w:t>
      </w:r>
      <w:r w:rsidRPr="003A7020">
        <w:rPr>
          <w:rFonts w:eastAsia="Arial" w:cs="Arial"/>
          <w:szCs w:val="24"/>
        </w:rPr>
        <w:t>y</w:t>
      </w:r>
      <w:r w:rsidRPr="003A7020">
        <w:rPr>
          <w:rFonts w:eastAsia="Arial" w:cs="Arial"/>
          <w:spacing w:val="-2"/>
          <w:szCs w:val="24"/>
        </w:rPr>
        <w:t xml:space="preserve"> </w:t>
      </w:r>
      <w:r w:rsidRPr="003A7020">
        <w:rPr>
          <w:rFonts w:eastAsia="Arial" w:cs="Arial"/>
          <w:spacing w:val="1"/>
          <w:szCs w:val="24"/>
        </w:rPr>
        <w:t>a</w:t>
      </w:r>
      <w:r w:rsidRPr="003A7020">
        <w:rPr>
          <w:rFonts w:eastAsia="Arial" w:cs="Arial"/>
          <w:szCs w:val="24"/>
        </w:rPr>
        <w:t>ssi</w:t>
      </w:r>
      <w:r w:rsidRPr="003A7020">
        <w:rPr>
          <w:rFonts w:eastAsia="Arial" w:cs="Arial"/>
          <w:spacing w:val="-2"/>
          <w:szCs w:val="24"/>
        </w:rPr>
        <w:t>g</w:t>
      </w:r>
      <w:r w:rsidRPr="003A7020">
        <w:rPr>
          <w:rFonts w:eastAsia="Arial" w:cs="Arial"/>
          <w:spacing w:val="1"/>
          <w:szCs w:val="24"/>
        </w:rPr>
        <w:t>ne</w:t>
      </w:r>
      <w:r w:rsidRPr="003A7020">
        <w:rPr>
          <w:rFonts w:eastAsia="Arial" w:cs="Arial"/>
          <w:szCs w:val="24"/>
        </w:rPr>
        <w:t>d</w:t>
      </w:r>
      <w:r w:rsidRPr="003A7020">
        <w:rPr>
          <w:rFonts w:eastAsia="Arial" w:cs="Arial"/>
          <w:spacing w:val="1"/>
          <w:szCs w:val="24"/>
        </w:rPr>
        <w:t xml:space="preserve"> </w:t>
      </w:r>
      <w:r>
        <w:rPr>
          <w:rFonts w:eastAsia="Arial" w:cs="Arial"/>
          <w:spacing w:val="1"/>
          <w:szCs w:val="24"/>
        </w:rPr>
        <w:t xml:space="preserve">a </w:t>
      </w:r>
      <w:proofErr w:type="gramStart"/>
      <w:r>
        <w:rPr>
          <w:rFonts w:eastAsia="Arial" w:cs="Arial"/>
          <w:b/>
          <w:spacing w:val="1"/>
          <w:szCs w:val="24"/>
        </w:rPr>
        <w:t>High</w:t>
      </w:r>
      <w:r w:rsidRPr="005351C9">
        <w:rPr>
          <w:rFonts w:eastAsia="Arial" w:cs="Arial"/>
          <w:b/>
          <w:spacing w:val="1"/>
          <w:szCs w:val="24"/>
        </w:rPr>
        <w:t xml:space="preserve"> Status</w:t>
      </w:r>
      <w:proofErr w:type="gramEnd"/>
      <w:r>
        <w:rPr>
          <w:rFonts w:eastAsia="Arial" w:cs="Arial"/>
          <w:spacing w:val="1"/>
          <w:szCs w:val="24"/>
        </w:rPr>
        <w:t xml:space="preserve"> </w:t>
      </w:r>
      <w:r w:rsidRPr="003A7020">
        <w:rPr>
          <w:rFonts w:eastAsia="Arial" w:cs="Arial"/>
          <w:szCs w:val="24"/>
        </w:rPr>
        <w:t>le</w:t>
      </w:r>
      <w:r w:rsidRPr="003A7020">
        <w:rPr>
          <w:rFonts w:eastAsia="Arial" w:cs="Arial"/>
          <w:spacing w:val="-2"/>
          <w:szCs w:val="24"/>
        </w:rPr>
        <w:t>v</w:t>
      </w:r>
      <w:r w:rsidRPr="003A7020">
        <w:rPr>
          <w:rFonts w:eastAsia="Arial" w:cs="Arial"/>
          <w:spacing w:val="1"/>
          <w:szCs w:val="24"/>
        </w:rPr>
        <w:t>e</w:t>
      </w:r>
      <w:r w:rsidRPr="003A7020">
        <w:rPr>
          <w:rFonts w:eastAsia="Arial" w:cs="Arial"/>
          <w:szCs w:val="24"/>
        </w:rPr>
        <w:t>l</w:t>
      </w:r>
      <w:r w:rsidRPr="003A7020">
        <w:rPr>
          <w:rFonts w:eastAsia="Arial" w:cs="Arial"/>
          <w:spacing w:val="-2"/>
          <w:szCs w:val="24"/>
        </w:rPr>
        <w:t xml:space="preserve"> </w:t>
      </w:r>
      <w:r w:rsidRPr="003A7020">
        <w:rPr>
          <w:rFonts w:eastAsia="Arial" w:cs="Arial"/>
          <w:szCs w:val="24"/>
        </w:rPr>
        <w:t>if t</w:t>
      </w:r>
      <w:r w:rsidRPr="003A7020">
        <w:rPr>
          <w:rFonts w:eastAsia="Arial" w:cs="Arial"/>
          <w:bCs/>
          <w:szCs w:val="24"/>
        </w:rPr>
        <w:t>hey</w:t>
      </w:r>
      <w:r w:rsidRPr="003A7020">
        <w:rPr>
          <w:rFonts w:eastAsia="Arial" w:cs="Arial"/>
          <w:szCs w:val="24"/>
        </w:rPr>
        <w:t xml:space="preserve"> </w:t>
      </w:r>
      <w:r w:rsidRPr="003A7020">
        <w:rPr>
          <w:rFonts w:eastAsia="Arial" w:cs="Arial"/>
          <w:b/>
          <w:i/>
          <w:szCs w:val="24"/>
        </w:rPr>
        <w:t>did not submit</w:t>
      </w:r>
      <w:r w:rsidRPr="003A7020">
        <w:rPr>
          <w:rFonts w:eastAsia="Arial" w:cs="Arial"/>
          <w:szCs w:val="24"/>
        </w:rPr>
        <w:t xml:space="preserve"> suspension (or discipline) data in CALPADS for the </w:t>
      </w:r>
      <w:r>
        <w:rPr>
          <w:rFonts w:eastAsia="Arial" w:cs="Arial"/>
          <w:szCs w:val="24"/>
        </w:rPr>
        <w:t>2021–22 school year</w:t>
      </w:r>
      <w:r w:rsidRPr="003A7020">
        <w:rPr>
          <w:rFonts w:eastAsia="Arial" w:cs="Arial"/>
          <w:szCs w:val="24"/>
        </w:rPr>
        <w:t xml:space="preserve">. </w:t>
      </w:r>
    </w:p>
    <w:p w14:paraId="7F9E2D00" w14:textId="77777777" w:rsidR="005F634A" w:rsidRDefault="005F634A" w:rsidP="005F634A">
      <w:pPr>
        <w:pStyle w:val="ListParagraph"/>
        <w:widowControl/>
        <w:numPr>
          <w:ilvl w:val="0"/>
          <w:numId w:val="24"/>
        </w:numPr>
        <w:tabs>
          <w:tab w:val="left" w:pos="860"/>
        </w:tabs>
        <w:spacing w:after="240" w:line="240" w:lineRule="auto"/>
        <w:ind w:right="-14"/>
        <w:contextualSpacing w:val="0"/>
        <w:rPr>
          <w:rFonts w:eastAsia="Arial" w:cs="Arial"/>
          <w:szCs w:val="24"/>
        </w:rPr>
      </w:pPr>
      <w:r w:rsidRPr="003A7020">
        <w:rPr>
          <w:rFonts w:eastAsia="Arial" w:cs="Arial"/>
          <w:spacing w:val="1"/>
          <w:szCs w:val="24"/>
        </w:rPr>
        <w:t>LEA</w:t>
      </w:r>
      <w:r w:rsidRPr="003A7020">
        <w:rPr>
          <w:rFonts w:eastAsia="Arial" w:cs="Arial"/>
          <w:szCs w:val="24"/>
        </w:rPr>
        <w:t>s and sc</w:t>
      </w:r>
      <w:r w:rsidRPr="003A7020">
        <w:rPr>
          <w:rFonts w:eastAsia="Arial" w:cs="Arial"/>
          <w:spacing w:val="-1"/>
          <w:szCs w:val="24"/>
        </w:rPr>
        <w:t>h</w:t>
      </w:r>
      <w:r w:rsidRPr="003A7020">
        <w:rPr>
          <w:rFonts w:eastAsia="Arial" w:cs="Arial"/>
          <w:spacing w:val="1"/>
          <w:szCs w:val="24"/>
        </w:rPr>
        <w:t>oo</w:t>
      </w:r>
      <w:r w:rsidRPr="003A7020">
        <w:rPr>
          <w:rFonts w:eastAsia="Arial" w:cs="Arial"/>
          <w:szCs w:val="24"/>
        </w:rPr>
        <w:t>ls</w:t>
      </w:r>
      <w:r>
        <w:rPr>
          <w:rFonts w:eastAsia="Arial" w:cs="Arial"/>
          <w:szCs w:val="24"/>
        </w:rPr>
        <w:t xml:space="preserve"> are automatically assigned a </w:t>
      </w:r>
      <w:proofErr w:type="gramStart"/>
      <w:r>
        <w:rPr>
          <w:rFonts w:eastAsia="Arial" w:cs="Arial"/>
          <w:b/>
          <w:szCs w:val="24"/>
        </w:rPr>
        <w:t>High</w:t>
      </w:r>
      <w:r w:rsidRPr="005351C9">
        <w:rPr>
          <w:rFonts w:eastAsia="Arial" w:cs="Arial"/>
          <w:b/>
          <w:szCs w:val="24"/>
        </w:rPr>
        <w:t xml:space="preserve"> Status</w:t>
      </w:r>
      <w:proofErr w:type="gramEnd"/>
      <w:r>
        <w:rPr>
          <w:rFonts w:eastAsia="Arial" w:cs="Arial"/>
          <w:szCs w:val="24"/>
        </w:rPr>
        <w:t xml:space="preserve"> level if they </w:t>
      </w:r>
      <w:r w:rsidRPr="003A7020">
        <w:rPr>
          <w:rFonts w:eastAsia="Arial" w:cs="Arial"/>
          <w:b/>
          <w:i/>
          <w:szCs w:val="24"/>
        </w:rPr>
        <w:t>submit</w:t>
      </w:r>
      <w:r>
        <w:rPr>
          <w:rFonts w:eastAsia="Arial" w:cs="Arial"/>
          <w:b/>
          <w:i/>
          <w:szCs w:val="24"/>
        </w:rPr>
        <w:t>ted discipline data</w:t>
      </w:r>
      <w:r w:rsidRPr="003A7020">
        <w:rPr>
          <w:rFonts w:eastAsia="Arial" w:cs="Arial"/>
          <w:b/>
          <w:i/>
          <w:szCs w:val="24"/>
        </w:rPr>
        <w:t xml:space="preserve"> but d</w:t>
      </w:r>
      <w:r>
        <w:rPr>
          <w:rFonts w:eastAsia="Arial" w:cs="Arial"/>
          <w:b/>
          <w:i/>
          <w:szCs w:val="24"/>
        </w:rPr>
        <w:t>id</w:t>
      </w:r>
      <w:r w:rsidRPr="003A7020">
        <w:rPr>
          <w:rFonts w:eastAsia="Arial" w:cs="Arial"/>
          <w:b/>
          <w:i/>
          <w:szCs w:val="24"/>
        </w:rPr>
        <w:t xml:space="preserve"> not certify</w:t>
      </w:r>
      <w:r>
        <w:rPr>
          <w:rFonts w:eastAsia="Arial" w:cs="Arial"/>
          <w:b/>
          <w:i/>
          <w:szCs w:val="24"/>
        </w:rPr>
        <w:t xml:space="preserve"> </w:t>
      </w:r>
      <w:r>
        <w:rPr>
          <w:rFonts w:eastAsia="Arial" w:cs="Arial"/>
          <w:szCs w:val="24"/>
        </w:rPr>
        <w:t>the data in CALPADS for the 2021–22 school year</w:t>
      </w:r>
      <w:r w:rsidRPr="003A7020">
        <w:rPr>
          <w:rFonts w:eastAsia="Arial" w:cs="Arial"/>
          <w:szCs w:val="24"/>
        </w:rPr>
        <w:t>.</w:t>
      </w:r>
      <w:r>
        <w:rPr>
          <w:rFonts w:eastAsia="Arial" w:cs="Arial"/>
          <w:szCs w:val="24"/>
        </w:rPr>
        <w:t xml:space="preserve"> </w:t>
      </w:r>
    </w:p>
    <w:p w14:paraId="7231487E" w14:textId="77777777" w:rsidR="005F634A" w:rsidRPr="005351C9" w:rsidRDefault="005F634A" w:rsidP="005F634A">
      <w:pPr>
        <w:pStyle w:val="PlainText"/>
        <w:numPr>
          <w:ilvl w:val="1"/>
          <w:numId w:val="24"/>
        </w:numPr>
        <w:spacing w:after="240"/>
        <w:ind w:left="1170"/>
      </w:pPr>
      <w:r>
        <w:rPr>
          <w:rFonts w:ascii="Arial" w:hAnsi="Arial" w:cs="Arial"/>
          <w:sz w:val="24"/>
        </w:rPr>
        <w:t xml:space="preserve">A </w:t>
      </w:r>
      <w:r>
        <w:rPr>
          <w:rFonts w:ascii="Arial" w:hAnsi="Arial" w:cs="Arial"/>
          <w:b/>
          <w:sz w:val="24"/>
        </w:rPr>
        <w:t xml:space="preserve">Very </w:t>
      </w:r>
      <w:proofErr w:type="gramStart"/>
      <w:r>
        <w:rPr>
          <w:rFonts w:ascii="Arial" w:hAnsi="Arial" w:cs="Arial"/>
          <w:b/>
          <w:sz w:val="24"/>
        </w:rPr>
        <w:t xml:space="preserve">High </w:t>
      </w:r>
      <w:r>
        <w:rPr>
          <w:rFonts w:ascii="Arial" w:hAnsi="Arial" w:cs="Arial"/>
          <w:sz w:val="24"/>
        </w:rPr>
        <w:t>Status</w:t>
      </w:r>
      <w:proofErr w:type="gramEnd"/>
      <w:r>
        <w:rPr>
          <w:rFonts w:ascii="Arial" w:hAnsi="Arial" w:cs="Arial"/>
          <w:sz w:val="24"/>
        </w:rPr>
        <w:t xml:space="preserve"> level is assigned if the LEA or school’s own suspension data places them at this performance level. In these instances, the LEA and school continues to receive a Very High level and is not assigned a High.   </w:t>
      </w:r>
    </w:p>
    <w:p w14:paraId="67B6EE66" w14:textId="77777777" w:rsidR="005F634A" w:rsidRDefault="005F634A" w:rsidP="005F634A">
      <w:pPr>
        <w:widowControl/>
        <w:tabs>
          <w:tab w:val="left" w:pos="860"/>
        </w:tabs>
        <w:spacing w:after="240" w:line="240" w:lineRule="auto"/>
        <w:ind w:right="-14"/>
        <w:rPr>
          <w:rFonts w:cs="Arial"/>
        </w:rPr>
      </w:pPr>
      <w:r>
        <w:rPr>
          <w:rFonts w:cs="Arial"/>
        </w:rPr>
        <w:t xml:space="preserve">Note that because the goal is reversed for the Suspension Rate Indicator, the automatic assignment of a performance level is “High” and not “Low.” </w:t>
      </w:r>
    </w:p>
    <w:p w14:paraId="6FE4BD28" w14:textId="050EBBA9" w:rsidR="005F634A" w:rsidRDefault="005F634A" w:rsidP="005F634A">
      <w:pPr>
        <w:widowControl/>
        <w:tabs>
          <w:tab w:val="left" w:pos="860"/>
        </w:tabs>
        <w:spacing w:after="240" w:line="240" w:lineRule="auto"/>
        <w:ind w:right="-14"/>
        <w:rPr>
          <w:rFonts w:cs="Arial"/>
        </w:rPr>
      </w:pPr>
      <w:r w:rsidRPr="00392602">
        <w:rPr>
          <w:rFonts w:cs="Arial"/>
        </w:rPr>
        <w:t>The downloadable data files identif</w:t>
      </w:r>
      <w:r w:rsidRPr="00392602">
        <w:rPr>
          <w:rFonts w:cs="Arial"/>
          <w:color w:val="1F497D"/>
        </w:rPr>
        <w:t>y</w:t>
      </w:r>
      <w:r w:rsidRPr="00392602">
        <w:rPr>
          <w:rFonts w:cs="Arial"/>
        </w:rPr>
        <w:t xml:space="preserve"> which LEAs or schools were assigned </w:t>
      </w:r>
      <w:r>
        <w:rPr>
          <w:rFonts w:cs="Arial"/>
        </w:rPr>
        <w:t xml:space="preserve">a </w:t>
      </w:r>
      <w:proofErr w:type="gramStart"/>
      <w:r>
        <w:rPr>
          <w:rFonts w:cs="Arial"/>
        </w:rPr>
        <w:t>High Status</w:t>
      </w:r>
      <w:proofErr w:type="gramEnd"/>
      <w:r>
        <w:rPr>
          <w:rFonts w:cs="Arial"/>
        </w:rPr>
        <w:t xml:space="preserve"> level. </w:t>
      </w:r>
      <w:r w:rsidRPr="00392602">
        <w:rPr>
          <w:rFonts w:cs="Arial"/>
        </w:rPr>
        <w:t xml:space="preserve">These data files can be accessed on the CDE </w:t>
      </w:r>
      <w:r>
        <w:rPr>
          <w:rFonts w:cs="Arial"/>
        </w:rPr>
        <w:t>Dashboard Resources</w:t>
      </w:r>
      <w:r w:rsidRPr="00392602">
        <w:rPr>
          <w:rFonts w:cs="Arial"/>
        </w:rPr>
        <w:t xml:space="preserve"> web page at </w:t>
      </w:r>
      <w:hyperlink r:id="rId32" w:tooltip="Dashboard Resources web page" w:history="1">
        <w:r w:rsidRPr="00A10DAA">
          <w:rPr>
            <w:rStyle w:val="Hyperlink"/>
            <w:color w:val="0000F4"/>
          </w:rPr>
          <w:t>https://www.cde.ca.gov/ta/ac/cm/dashboardresources.asp</w:t>
        </w:r>
      </w:hyperlink>
      <w:r>
        <w:t xml:space="preserve"> </w:t>
      </w:r>
      <w:r w:rsidRPr="00392602">
        <w:rPr>
          <w:rFonts w:cs="Arial"/>
        </w:rPr>
        <w:t>- see Data Files tab. The “</w:t>
      </w:r>
      <w:proofErr w:type="spellStart"/>
      <w:r w:rsidRPr="00392602">
        <w:rPr>
          <w:rFonts w:cs="Arial"/>
        </w:rPr>
        <w:t>certifyflag</w:t>
      </w:r>
      <w:proofErr w:type="spellEnd"/>
      <w:r w:rsidRPr="00392602">
        <w:rPr>
          <w:rFonts w:cs="Arial"/>
        </w:rPr>
        <w:t xml:space="preserve">” field identifies which LEAs and schools received an automatic </w:t>
      </w:r>
      <w:proofErr w:type="gramStart"/>
      <w:r>
        <w:rPr>
          <w:rFonts w:cs="Arial"/>
        </w:rPr>
        <w:t>High Status</w:t>
      </w:r>
      <w:proofErr w:type="gramEnd"/>
      <w:r>
        <w:rPr>
          <w:rFonts w:cs="Arial"/>
        </w:rPr>
        <w:t xml:space="preserve"> </w:t>
      </w:r>
      <w:r w:rsidRPr="00392602">
        <w:rPr>
          <w:rFonts w:cs="Arial"/>
        </w:rPr>
        <w:t>level</w:t>
      </w:r>
      <w:r>
        <w:rPr>
          <w:rFonts w:cs="Arial"/>
        </w:rPr>
        <w:t>.</w:t>
      </w:r>
    </w:p>
    <w:p w14:paraId="6F4E87AF" w14:textId="77777777" w:rsidR="001C35ED" w:rsidRPr="00DB55A1" w:rsidRDefault="001C35ED" w:rsidP="003917A7">
      <w:pPr>
        <w:pStyle w:val="Heading4"/>
        <w:shd w:val="clear" w:color="auto" w:fill="E6E6E6"/>
        <w:spacing w:before="360"/>
      </w:pPr>
      <w:bookmarkStart w:id="22" w:name="_School_Dashboard_and"/>
      <w:bookmarkEnd w:id="22"/>
      <w:r>
        <w:t xml:space="preserve">School Dashboard and Additional Reports </w:t>
      </w:r>
    </w:p>
    <w:p w14:paraId="45956DC2" w14:textId="62D05EFB" w:rsidR="00EC2874" w:rsidRPr="003248F2" w:rsidRDefault="001C35ED" w:rsidP="00EC2874">
      <w:pPr>
        <w:shd w:val="clear" w:color="auto" w:fill="FFFFFF"/>
        <w:spacing w:after="0" w:line="525" w:lineRule="atLeast"/>
        <w:outlineLvl w:val="0"/>
        <w:rPr>
          <w:rFonts w:eastAsia="Times New Roman"/>
          <w:kern w:val="36"/>
          <w:szCs w:val="24"/>
        </w:rPr>
      </w:pPr>
      <w:r w:rsidRPr="00096196">
        <w:rPr>
          <w:rFonts w:cs="Arial"/>
          <w:szCs w:val="24"/>
        </w:rPr>
        <w:t>Designed for educators, the</w:t>
      </w:r>
      <w:r w:rsidR="00EC2874">
        <w:rPr>
          <w:rFonts w:cs="Arial"/>
          <w:szCs w:val="24"/>
        </w:rPr>
        <w:t xml:space="preserve"> </w:t>
      </w:r>
      <w:r w:rsidR="00EC2874" w:rsidRPr="003248F2">
        <w:rPr>
          <w:rFonts w:eastAsia="Times New Roman"/>
          <w:kern w:val="36"/>
          <w:szCs w:val="24"/>
        </w:rPr>
        <w:t>School Dashboard Additional Reports and Data</w:t>
      </w:r>
      <w:r w:rsidR="00EC2874">
        <w:rPr>
          <w:rFonts w:eastAsia="Times New Roman"/>
          <w:kern w:val="36"/>
          <w:szCs w:val="24"/>
        </w:rPr>
        <w:t xml:space="preserve"> web page:</w:t>
      </w:r>
    </w:p>
    <w:p w14:paraId="32B8278E" w14:textId="10A087F1" w:rsidR="001C35ED" w:rsidRPr="00096196" w:rsidRDefault="001C35ED" w:rsidP="001C35ED">
      <w:pPr>
        <w:pStyle w:val="PlainText"/>
        <w:rPr>
          <w:rFonts w:ascii="Arial" w:hAnsi="Arial" w:cs="Arial"/>
          <w:sz w:val="24"/>
          <w:szCs w:val="24"/>
        </w:rPr>
      </w:pPr>
      <w:r w:rsidRPr="00096196">
        <w:rPr>
          <w:rFonts w:ascii="Arial" w:hAnsi="Arial" w:cs="Arial"/>
          <w:sz w:val="24"/>
          <w:szCs w:val="24"/>
        </w:rPr>
        <w:t xml:space="preserve"> </w:t>
      </w:r>
      <w:hyperlink r:id="rId33" w:tgtFrame="_blank" w:tooltip="School Dashboard Additional Reports" w:history="1">
        <w:r w:rsidR="00EC2874">
          <w:rPr>
            <w:rStyle w:val="Hyperlink"/>
            <w:rFonts w:ascii="Arial" w:hAnsi="Arial" w:cs="Arial"/>
            <w:color w:val="0000F4"/>
            <w:sz w:val="24"/>
            <w:szCs w:val="24"/>
          </w:rPr>
          <w:t>https://www6.cde.ca.gov/californiamodel/</w:t>
        </w:r>
      </w:hyperlink>
      <w:r w:rsidRPr="00096196">
        <w:rPr>
          <w:rFonts w:ascii="Arial" w:hAnsi="Arial" w:cs="Arial"/>
          <w:color w:val="000000"/>
          <w:sz w:val="24"/>
          <w:szCs w:val="24"/>
        </w:rPr>
        <w:t xml:space="preserve"> offer information and data beyond what are reported on the Dashboard, including summarized views across all state indicators. </w:t>
      </w:r>
      <w:r>
        <w:rPr>
          <w:rFonts w:ascii="Arial" w:hAnsi="Arial" w:cs="Arial"/>
          <w:color w:val="000000"/>
          <w:sz w:val="24"/>
          <w:szCs w:val="24"/>
        </w:rPr>
        <w:t>One report</w:t>
      </w:r>
      <w:r w:rsidRPr="00096196">
        <w:rPr>
          <w:rFonts w:ascii="Arial" w:hAnsi="Arial" w:cs="Arial"/>
          <w:color w:val="000000"/>
          <w:sz w:val="24"/>
          <w:szCs w:val="24"/>
        </w:rPr>
        <w:t xml:space="preserve"> specific to </w:t>
      </w:r>
      <w:r>
        <w:rPr>
          <w:rFonts w:ascii="Arial" w:hAnsi="Arial" w:cs="Arial"/>
          <w:color w:val="000000"/>
          <w:sz w:val="24"/>
          <w:szCs w:val="24"/>
        </w:rPr>
        <w:t>the Suspension Rate Indicator</w:t>
      </w:r>
      <w:r w:rsidRPr="00096196">
        <w:rPr>
          <w:rFonts w:ascii="Arial" w:hAnsi="Arial" w:cs="Arial"/>
          <w:color w:val="000000"/>
          <w:sz w:val="24"/>
          <w:szCs w:val="24"/>
        </w:rPr>
        <w:t xml:space="preserve"> </w:t>
      </w:r>
      <w:r>
        <w:rPr>
          <w:rFonts w:ascii="Arial" w:hAnsi="Arial" w:cs="Arial"/>
          <w:color w:val="000000"/>
          <w:sz w:val="24"/>
          <w:szCs w:val="24"/>
        </w:rPr>
        <w:t>is</w:t>
      </w:r>
      <w:r w:rsidRPr="00096196">
        <w:rPr>
          <w:rFonts w:ascii="Arial" w:hAnsi="Arial" w:cs="Arial"/>
          <w:color w:val="000000"/>
          <w:sz w:val="24"/>
          <w:szCs w:val="24"/>
        </w:rPr>
        <w:t xml:space="preserve"> the:</w:t>
      </w:r>
    </w:p>
    <w:p w14:paraId="678006A1" w14:textId="658D78C3" w:rsidR="001C35ED" w:rsidRDefault="001C35ED" w:rsidP="001C35ED">
      <w:pPr>
        <w:widowControl/>
        <w:numPr>
          <w:ilvl w:val="0"/>
          <w:numId w:val="43"/>
        </w:numPr>
        <w:shd w:val="clear" w:color="auto" w:fill="FFFFFF"/>
        <w:spacing w:before="100" w:beforeAutospacing="1" w:after="100" w:afterAutospacing="1" w:line="240" w:lineRule="auto"/>
        <w:rPr>
          <w:rFonts w:ascii="Helvetica" w:hAnsi="Helvetica" w:cs="Helvetica"/>
          <w:color w:val="000000"/>
        </w:rPr>
      </w:pPr>
      <w:r w:rsidRPr="00643BB6">
        <w:rPr>
          <w:rFonts w:ascii="Helvetica" w:hAnsi="Helvetica" w:cs="Helvetica"/>
          <w:b/>
          <w:bCs/>
          <w:color w:val="000000"/>
        </w:rPr>
        <w:t>2022 Status Placement Report</w:t>
      </w:r>
      <w:r w:rsidR="000A1491">
        <w:rPr>
          <w:rFonts w:ascii="Helvetica" w:hAnsi="Helvetica" w:cs="Helvetica"/>
          <w:color w:val="000000"/>
        </w:rPr>
        <w:t xml:space="preserve">: </w:t>
      </w:r>
      <w:r w:rsidR="00187711">
        <w:rPr>
          <w:rFonts w:ascii="Helvetica" w:hAnsi="Helvetica" w:cs="Helvetica"/>
          <w:color w:val="000000"/>
        </w:rPr>
        <w:t xml:space="preserve">These reports </w:t>
      </w:r>
      <w:r w:rsidR="005B3AF5">
        <w:rPr>
          <w:rFonts w:ascii="Helvetica" w:hAnsi="Helvetica" w:cs="Helvetica"/>
          <w:color w:val="000000"/>
          <w:shd w:val="clear" w:color="auto" w:fill="FFFFFF"/>
        </w:rPr>
        <w:t xml:space="preserve">help LEAs and schools quickly identify which one of the five Status levels </w:t>
      </w:r>
      <w:r w:rsidR="002403A3">
        <w:rPr>
          <w:rFonts w:ascii="Helvetica" w:hAnsi="Helvetica" w:cs="Helvetica"/>
          <w:color w:val="000000"/>
          <w:shd w:val="clear" w:color="auto" w:fill="FFFFFF"/>
        </w:rPr>
        <w:t xml:space="preserve">all </w:t>
      </w:r>
      <w:r w:rsidR="000B6ABC">
        <w:rPr>
          <w:rFonts w:ascii="Helvetica" w:hAnsi="Helvetica" w:cs="Helvetica"/>
          <w:color w:val="000000"/>
          <w:shd w:val="clear" w:color="auto" w:fill="FFFFFF"/>
        </w:rPr>
        <w:t>student group</w:t>
      </w:r>
      <w:r w:rsidR="002403A3">
        <w:rPr>
          <w:rFonts w:ascii="Helvetica" w:hAnsi="Helvetica" w:cs="Helvetica"/>
          <w:color w:val="000000"/>
          <w:shd w:val="clear" w:color="auto" w:fill="FFFFFF"/>
        </w:rPr>
        <w:t>s</w:t>
      </w:r>
      <w:r w:rsidR="000B6ABC">
        <w:rPr>
          <w:rFonts w:ascii="Helvetica" w:hAnsi="Helvetica" w:cs="Helvetica"/>
          <w:color w:val="000000"/>
          <w:shd w:val="clear" w:color="auto" w:fill="FFFFFF"/>
        </w:rPr>
        <w:t xml:space="preserve"> achieved on the state indicator. It also </w:t>
      </w:r>
      <w:r w:rsidR="00732C35">
        <w:rPr>
          <w:rFonts w:ascii="Helvetica" w:hAnsi="Helvetica" w:cs="Helvetica"/>
          <w:color w:val="000000"/>
          <w:shd w:val="clear" w:color="auto" w:fill="FFFFFF"/>
        </w:rPr>
        <w:t xml:space="preserve">does the same for all schools within an LEA. </w:t>
      </w:r>
    </w:p>
    <w:p w14:paraId="6995FD5C" w14:textId="5205187E" w:rsidR="00392602" w:rsidRPr="00392602" w:rsidRDefault="00392602" w:rsidP="003917A7">
      <w:pPr>
        <w:pStyle w:val="Heading4"/>
        <w:shd w:val="clear" w:color="auto" w:fill="E6E6E6"/>
      </w:pPr>
      <w:bookmarkStart w:id="23" w:name="_Student_Groups"/>
      <w:bookmarkEnd w:id="23"/>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A25933B" w14:textId="5C4DDA70" w:rsidR="0046008B" w:rsidRDefault="00533198" w:rsidP="00105E94">
      <w:pPr>
        <w:spacing w:before="120" w:after="360" w:line="240" w:lineRule="auto"/>
        <w:ind w:right="144"/>
        <w:rPr>
          <w:rFonts w:eastAsia="Arial" w:cs="Arial"/>
          <w:szCs w:val="24"/>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00392602" w:rsidRPr="00392602">
        <w:rPr>
          <w:rFonts w:eastAsia="Arial" w:cs="Arial"/>
          <w:spacing w:val="1"/>
          <w:szCs w:val="24"/>
        </w:rPr>
        <w:t xml:space="preserve"> </w:t>
      </w:r>
      <w:r w:rsidR="00392602" w:rsidRPr="00392602">
        <w:rPr>
          <w:rFonts w:eastAsia="Arial" w:cs="Arial"/>
          <w:spacing w:val="-2"/>
          <w:szCs w:val="24"/>
        </w:rPr>
        <w:t>v</w:t>
      </w:r>
      <w:r w:rsidR="00392602" w:rsidRPr="00392602">
        <w:rPr>
          <w:rFonts w:eastAsia="Arial" w:cs="Arial"/>
          <w:szCs w:val="24"/>
        </w:rPr>
        <w:t>iew</w:t>
      </w:r>
      <w:r w:rsidR="00392602" w:rsidRPr="00392602">
        <w:rPr>
          <w:rFonts w:eastAsia="Arial" w:cs="Arial"/>
          <w:spacing w:val="-2"/>
          <w:szCs w:val="24"/>
        </w:rPr>
        <w:t xml:space="preserve"> </w:t>
      </w:r>
      <w:r w:rsidR="00392602" w:rsidRPr="00392602">
        <w:rPr>
          <w:rFonts w:eastAsia="Arial" w:cs="Arial"/>
          <w:spacing w:val="1"/>
          <w:szCs w:val="24"/>
        </w:rPr>
        <w:t>th</w:t>
      </w:r>
      <w:r w:rsidR="00392602" w:rsidRPr="00392602">
        <w:rPr>
          <w:rFonts w:eastAsia="Arial" w:cs="Arial"/>
          <w:szCs w:val="24"/>
        </w:rPr>
        <w:t>e</w:t>
      </w:r>
      <w:r w:rsidR="00392602" w:rsidRPr="00392602">
        <w:rPr>
          <w:rFonts w:eastAsia="Arial" w:cs="Arial"/>
          <w:spacing w:val="1"/>
          <w:szCs w:val="24"/>
        </w:rPr>
        <w:t xml:space="preserve"> </w:t>
      </w:r>
      <w:r w:rsidR="00344B2E" w:rsidRPr="009320EE">
        <w:rPr>
          <w:rFonts w:ascii="Helvetica" w:hAnsi="Helvetica" w:cs="Helvetica"/>
          <w:color w:val="000000"/>
        </w:rPr>
        <w:t xml:space="preserve">Introductory section for this guide “California’s Accountability System and the Dashboard” available on the CDE </w:t>
      </w:r>
      <w:r w:rsidR="00344B2E" w:rsidRPr="005C09C5">
        <w:rPr>
          <w:rFonts w:cs="Arial"/>
        </w:rPr>
        <w:t>2022 Dashboard Technical Guide web page at</w:t>
      </w:r>
      <w:r w:rsidR="00344B2E">
        <w:rPr>
          <w:rFonts w:cs="Arial"/>
        </w:rPr>
        <w:t xml:space="preserve"> </w:t>
      </w:r>
      <w:hyperlink r:id="rId34" w:tooltip="2022 Dashboard Technical Guide web page" w:history="1">
        <w:r w:rsidR="00BF4DEB" w:rsidRPr="0056638D">
          <w:rPr>
            <w:rStyle w:val="Hyperlink"/>
            <w:color w:val="0000F4"/>
          </w:rPr>
          <w:t>https://www.cde.ca.gov/ta/ac/cm/dashboardguide22.asp</w:t>
        </w:r>
      </w:hyperlink>
      <w:r w:rsidR="00344B2E" w:rsidRPr="00344B2E">
        <w:rPr>
          <w:rFonts w:cs="Arial"/>
        </w:rPr>
        <w:t>.</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5D1DFEF5" w:rsidR="00392602" w:rsidRPr="0046008B" w:rsidRDefault="0046008B" w:rsidP="00105E94">
      <w:pPr>
        <w:pStyle w:val="Heading3"/>
        <w:pBdr>
          <w:bottom w:val="single" w:sz="24" w:space="1" w:color="7030A0"/>
        </w:pBdr>
        <w:spacing w:before="0" w:after="0"/>
        <w:rPr>
          <w:rFonts w:eastAsia="Arial"/>
        </w:rPr>
      </w:pPr>
      <w:bookmarkStart w:id="24" w:name="_School_and_LEA"/>
      <w:bookmarkEnd w:id="24"/>
      <w:r w:rsidRPr="003917A7">
        <w:rPr>
          <w:rFonts w:eastAsia="Arial"/>
          <w:sz w:val="40"/>
          <w:szCs w:val="28"/>
        </w:rPr>
        <w:t xml:space="preserve">School and LEA Examples </w:t>
      </w:r>
    </w:p>
    <w:p w14:paraId="6AD05154" w14:textId="77777777" w:rsidR="00392602" w:rsidRPr="00392602" w:rsidRDefault="00392602" w:rsidP="00EE60A6">
      <w:pPr>
        <w:rPr>
          <w:sz w:val="2"/>
          <w:szCs w:val="8"/>
        </w:rPr>
      </w:pPr>
    </w:p>
    <w:p w14:paraId="0A19A513" w14:textId="3D10A56A" w:rsidR="0046008B" w:rsidRPr="009E600A" w:rsidRDefault="0046008B" w:rsidP="00105E94">
      <w:pPr>
        <w:pStyle w:val="Heading4"/>
        <w:shd w:val="clear" w:color="auto" w:fill="E6E6E6"/>
        <w:spacing w:before="120"/>
        <w:rPr>
          <w:rFonts w:cs="Arial"/>
          <w:b w:val="0"/>
          <w:bCs w:val="0"/>
          <w:sz w:val="24"/>
          <w:szCs w:val="20"/>
        </w:rPr>
      </w:pPr>
      <w:r w:rsidRPr="0046008B">
        <w:lastRenderedPageBreak/>
        <w:t>Example 1: Ruby Elementary</w:t>
      </w:r>
      <w:r w:rsidR="009E600A">
        <w:br/>
      </w:r>
      <w:r w:rsidRPr="009E600A">
        <w:rPr>
          <w:b w:val="0"/>
          <w:bCs w:val="0"/>
          <w:sz w:val="24"/>
          <w:szCs w:val="22"/>
        </w:rPr>
        <w:t>(Kindergarten through Grade Six)</w:t>
      </w:r>
    </w:p>
    <w:p w14:paraId="54CCF927" w14:textId="18934B20" w:rsidR="00392602" w:rsidRPr="00392602" w:rsidRDefault="00392602" w:rsidP="00105E94">
      <w:pPr>
        <w:pStyle w:val="Heading8"/>
        <w:pBdr>
          <w:bottom w:val="single" w:sz="4" w:space="1" w:color="auto"/>
        </w:pBdr>
        <w:rPr>
          <w:rFonts w:eastAsia="Arial"/>
          <w:b w:val="0"/>
        </w:rPr>
      </w:pPr>
      <w:r w:rsidRPr="00392602">
        <w:rPr>
          <w:rFonts w:eastAsia="Arial"/>
        </w:rPr>
        <w:t xml:space="preserve">Step 1: Determine </w:t>
      </w:r>
      <w:r w:rsidR="001443B9">
        <w:rPr>
          <w:rFonts w:eastAsia="Arial"/>
        </w:rPr>
        <w:t>the Denominator</w:t>
      </w:r>
    </w:p>
    <w:p w14:paraId="4702AEA6" w14:textId="77777777" w:rsidR="00033D58" w:rsidRDefault="00392602" w:rsidP="00A8764D">
      <w:pPr>
        <w:spacing w:before="120" w:after="120" w:line="240" w:lineRule="auto"/>
        <w:rPr>
          <w:rFonts w:cs="Arial"/>
          <w:szCs w:val="24"/>
        </w:rPr>
      </w:pPr>
      <w:r w:rsidRPr="00392602">
        <w:rPr>
          <w:szCs w:val="56"/>
        </w:rPr>
        <w:t>During the 20</w:t>
      </w:r>
      <w:r w:rsidR="00F43E32">
        <w:rPr>
          <w:szCs w:val="56"/>
        </w:rPr>
        <w:t>21</w:t>
      </w:r>
      <w:r w:rsidRPr="00392602">
        <w:rPr>
          <w:rFonts w:cs="Arial"/>
          <w:szCs w:val="24"/>
        </w:rPr>
        <w:t>–</w:t>
      </w:r>
      <w:r w:rsidR="00F43E32">
        <w:rPr>
          <w:rFonts w:cs="Arial"/>
          <w:szCs w:val="24"/>
        </w:rPr>
        <w:t>22</w:t>
      </w:r>
      <w:r w:rsidRPr="00392602">
        <w:rPr>
          <w:rFonts w:cs="Arial"/>
          <w:szCs w:val="24"/>
        </w:rPr>
        <w:t xml:space="preserve"> school year, 380 students enrolled (for at least one day) at Ruby Elementary School</w:t>
      </w:r>
      <w:r w:rsidR="0044212D">
        <w:rPr>
          <w:rFonts w:cs="Arial"/>
          <w:szCs w:val="24"/>
        </w:rPr>
        <w:t xml:space="preserve">. </w:t>
      </w:r>
      <w:r w:rsidR="00033D58">
        <w:rPr>
          <w:rFonts w:cs="Arial"/>
          <w:szCs w:val="24"/>
        </w:rPr>
        <w:t xml:space="preserve">Of these </w:t>
      </w:r>
      <w:r w:rsidR="0044212D">
        <w:rPr>
          <w:rFonts w:cs="Arial"/>
          <w:szCs w:val="24"/>
        </w:rPr>
        <w:t>380 students</w:t>
      </w:r>
      <w:r w:rsidR="00033D58">
        <w:rPr>
          <w:rFonts w:cs="Arial"/>
          <w:szCs w:val="24"/>
        </w:rPr>
        <w:t xml:space="preserve">: </w:t>
      </w:r>
    </w:p>
    <w:p w14:paraId="286B7A7A" w14:textId="60257852" w:rsidR="00033D58" w:rsidRPr="001443B9" w:rsidRDefault="001443B9" w:rsidP="004E522E">
      <w:pPr>
        <w:pStyle w:val="ListParagraph"/>
        <w:numPr>
          <w:ilvl w:val="0"/>
          <w:numId w:val="16"/>
        </w:numPr>
        <w:spacing w:before="120" w:after="120" w:line="240" w:lineRule="auto"/>
        <w:contextualSpacing w:val="0"/>
        <w:rPr>
          <w:rFonts w:cs="Arial"/>
          <w:szCs w:val="24"/>
        </w:rPr>
      </w:pPr>
      <w:r>
        <w:rPr>
          <w:rFonts w:cs="Arial"/>
          <w:szCs w:val="24"/>
          <w:shd w:val="clear" w:color="auto" w:fill="FFFFFF"/>
        </w:rPr>
        <w:t>2</w:t>
      </w:r>
      <w:r w:rsidR="00033D58" w:rsidRPr="001443B9">
        <w:rPr>
          <w:rFonts w:cs="Arial"/>
          <w:szCs w:val="24"/>
          <w:shd w:val="clear" w:color="auto" w:fill="FFFFFF"/>
        </w:rPr>
        <w:t xml:space="preserve">0 had a </w:t>
      </w:r>
      <w:r w:rsidR="0044212D" w:rsidRPr="001443B9">
        <w:rPr>
          <w:rFonts w:cs="Arial"/>
          <w:szCs w:val="24"/>
          <w:shd w:val="clear" w:color="auto" w:fill="FFFFFF"/>
        </w:rPr>
        <w:t>short-term enrollment</w:t>
      </w:r>
      <w:r w:rsidR="00B641A7">
        <w:rPr>
          <w:rFonts w:cs="Arial"/>
          <w:szCs w:val="24"/>
          <w:shd w:val="clear" w:color="auto" w:fill="FFFFFF"/>
        </w:rPr>
        <w:t xml:space="preserve"> record </w:t>
      </w:r>
      <w:r w:rsidR="00033D58" w:rsidRPr="001443B9">
        <w:rPr>
          <w:rFonts w:cs="Arial"/>
          <w:szCs w:val="24"/>
          <w:shd w:val="clear" w:color="auto" w:fill="FFFFFF"/>
        </w:rPr>
        <w:t xml:space="preserve">for </w:t>
      </w:r>
      <w:r w:rsidR="00033D58" w:rsidRPr="001443B9">
        <w:rPr>
          <w:rFonts w:cs="Arial"/>
          <w:szCs w:val="24"/>
        </w:rPr>
        <w:t>2021–</w:t>
      </w:r>
      <w:proofErr w:type="gramStart"/>
      <w:r w:rsidR="00033D58" w:rsidRPr="001443B9">
        <w:rPr>
          <w:rFonts w:cs="Arial"/>
          <w:szCs w:val="24"/>
        </w:rPr>
        <w:t>22</w:t>
      </w:r>
      <w:proofErr w:type="gramEnd"/>
    </w:p>
    <w:p w14:paraId="33AAE6DE" w14:textId="37BD2AF8" w:rsidR="0022508E" w:rsidRPr="001443B9" w:rsidRDefault="0022508E" w:rsidP="004E522E">
      <w:pPr>
        <w:pStyle w:val="PlainText"/>
        <w:numPr>
          <w:ilvl w:val="0"/>
          <w:numId w:val="16"/>
        </w:numPr>
        <w:spacing w:before="120" w:after="120"/>
        <w:rPr>
          <w:rFonts w:ascii="Arial" w:hAnsi="Arial" w:cs="Arial"/>
          <w:sz w:val="24"/>
          <w:szCs w:val="24"/>
        </w:rPr>
      </w:pPr>
      <w:r w:rsidRPr="001443B9">
        <w:rPr>
          <w:rFonts w:ascii="Arial" w:hAnsi="Arial" w:cs="Arial"/>
          <w:sz w:val="24"/>
          <w:szCs w:val="24"/>
        </w:rPr>
        <w:t>10 had a secondary enrollment record for 2021–</w:t>
      </w:r>
      <w:proofErr w:type="gramStart"/>
      <w:r w:rsidRPr="001443B9">
        <w:rPr>
          <w:rFonts w:ascii="Arial" w:hAnsi="Arial" w:cs="Arial"/>
          <w:sz w:val="24"/>
          <w:szCs w:val="24"/>
        </w:rPr>
        <w:t>22</w:t>
      </w:r>
      <w:proofErr w:type="gramEnd"/>
    </w:p>
    <w:p w14:paraId="28058E24" w14:textId="7BD6C038" w:rsidR="0022508E" w:rsidRPr="001443B9" w:rsidRDefault="0022508E" w:rsidP="004E522E">
      <w:pPr>
        <w:pStyle w:val="ListParagraph"/>
        <w:numPr>
          <w:ilvl w:val="0"/>
          <w:numId w:val="16"/>
        </w:numPr>
        <w:spacing w:before="120" w:after="120" w:line="240" w:lineRule="auto"/>
        <w:contextualSpacing w:val="0"/>
        <w:rPr>
          <w:rFonts w:cs="Arial"/>
          <w:szCs w:val="24"/>
        </w:rPr>
      </w:pPr>
      <w:r w:rsidRPr="001443B9">
        <w:rPr>
          <w:rFonts w:cs="Arial"/>
          <w:szCs w:val="24"/>
        </w:rPr>
        <w:t>3</w:t>
      </w:r>
      <w:r w:rsidR="001443B9">
        <w:rPr>
          <w:rFonts w:cs="Arial"/>
          <w:szCs w:val="24"/>
        </w:rPr>
        <w:t>5</w:t>
      </w:r>
      <w:r w:rsidRPr="001443B9">
        <w:rPr>
          <w:rFonts w:cs="Arial"/>
          <w:szCs w:val="24"/>
        </w:rPr>
        <w:t xml:space="preserve">0 had a </w:t>
      </w:r>
      <w:r w:rsidRPr="001443B9">
        <w:rPr>
          <w:rFonts w:cs="Arial"/>
          <w:szCs w:val="24"/>
          <w:shd w:val="clear" w:color="auto" w:fill="FFFFFF"/>
        </w:rPr>
        <w:t xml:space="preserve">primary enrollment record for </w:t>
      </w:r>
      <w:r w:rsidRPr="001443B9">
        <w:rPr>
          <w:rFonts w:cs="Arial"/>
          <w:szCs w:val="24"/>
        </w:rPr>
        <w:t>2021–</w:t>
      </w:r>
      <w:proofErr w:type="gramStart"/>
      <w:r w:rsidRPr="001443B9">
        <w:rPr>
          <w:rFonts w:cs="Arial"/>
          <w:szCs w:val="24"/>
        </w:rPr>
        <w:t>22</w:t>
      </w:r>
      <w:proofErr w:type="gramEnd"/>
    </w:p>
    <w:p w14:paraId="262E251E" w14:textId="0F1E20AB" w:rsidR="0044212D" w:rsidRPr="001443B9" w:rsidRDefault="0022508E" w:rsidP="004E522E">
      <w:pPr>
        <w:pStyle w:val="ListParagraph"/>
        <w:numPr>
          <w:ilvl w:val="1"/>
          <w:numId w:val="16"/>
        </w:numPr>
        <w:spacing w:before="120" w:after="120" w:line="240" w:lineRule="auto"/>
        <w:ind w:left="1170"/>
        <w:contextualSpacing w:val="0"/>
        <w:rPr>
          <w:rFonts w:cs="Arial"/>
          <w:szCs w:val="24"/>
        </w:rPr>
      </w:pPr>
      <w:r w:rsidRPr="001443B9">
        <w:rPr>
          <w:rFonts w:cs="Arial"/>
          <w:szCs w:val="24"/>
        </w:rPr>
        <w:t>Of the 3</w:t>
      </w:r>
      <w:r w:rsidR="001443B9">
        <w:rPr>
          <w:rFonts w:cs="Arial"/>
          <w:szCs w:val="24"/>
        </w:rPr>
        <w:t>5</w:t>
      </w:r>
      <w:r w:rsidRPr="001443B9">
        <w:rPr>
          <w:rFonts w:cs="Arial"/>
          <w:szCs w:val="24"/>
        </w:rPr>
        <w:t>0 students, two</w:t>
      </w:r>
      <w:r w:rsidR="00533198" w:rsidRPr="001443B9">
        <w:rPr>
          <w:rFonts w:cs="Arial"/>
          <w:szCs w:val="24"/>
        </w:rPr>
        <w:t xml:space="preserve"> had multiple enrollments: </w:t>
      </w:r>
    </w:p>
    <w:p w14:paraId="1DA35454" w14:textId="1017F162" w:rsidR="00533198" w:rsidRPr="001443B9" w:rsidRDefault="00533198" w:rsidP="004E522E">
      <w:pPr>
        <w:pStyle w:val="ListParagraph"/>
        <w:numPr>
          <w:ilvl w:val="0"/>
          <w:numId w:val="17"/>
        </w:numPr>
        <w:spacing w:before="120" w:after="120" w:line="240" w:lineRule="auto"/>
        <w:ind w:left="1440" w:hanging="270"/>
        <w:contextualSpacing w:val="0"/>
        <w:rPr>
          <w:rFonts w:cs="Arial"/>
          <w:szCs w:val="24"/>
        </w:rPr>
      </w:pPr>
      <w:r w:rsidRPr="001443B9">
        <w:rPr>
          <w:rFonts w:cs="Arial"/>
          <w:szCs w:val="24"/>
        </w:rPr>
        <w:t xml:space="preserve">Joaquin enrolled on October 15 and transferred out on </w:t>
      </w:r>
      <w:r w:rsidR="0022508E" w:rsidRPr="001443B9">
        <w:rPr>
          <w:rFonts w:cs="Arial"/>
          <w:szCs w:val="24"/>
        </w:rPr>
        <w:t xml:space="preserve">November 10. He then re-enrolled on January 20 and remained at the school until the end of the school year. </w:t>
      </w:r>
    </w:p>
    <w:p w14:paraId="2986B5F0" w14:textId="77777777" w:rsidR="001443B9" w:rsidRPr="001443B9" w:rsidRDefault="00533198" w:rsidP="004E522E">
      <w:pPr>
        <w:pStyle w:val="PlainText"/>
        <w:numPr>
          <w:ilvl w:val="0"/>
          <w:numId w:val="17"/>
        </w:numPr>
        <w:spacing w:before="120" w:after="120"/>
        <w:ind w:left="1440" w:hanging="270"/>
        <w:rPr>
          <w:rFonts w:ascii="Arial" w:hAnsi="Arial" w:cs="Arial"/>
          <w:sz w:val="24"/>
          <w:szCs w:val="24"/>
        </w:rPr>
      </w:pPr>
      <w:r w:rsidRPr="001443B9">
        <w:rPr>
          <w:rFonts w:ascii="Arial" w:hAnsi="Arial" w:cs="Arial"/>
          <w:sz w:val="24"/>
          <w:szCs w:val="24"/>
        </w:rPr>
        <w:t xml:space="preserve">Yoshiko enrolled </w:t>
      </w:r>
      <w:r w:rsidR="0022508E" w:rsidRPr="001443B9">
        <w:rPr>
          <w:rFonts w:ascii="Arial" w:hAnsi="Arial" w:cs="Arial"/>
          <w:sz w:val="24"/>
          <w:szCs w:val="24"/>
        </w:rPr>
        <w:t xml:space="preserve">on September </w:t>
      </w:r>
      <w:r w:rsidR="00F568E5" w:rsidRPr="001443B9">
        <w:rPr>
          <w:rFonts w:ascii="Arial" w:hAnsi="Arial" w:cs="Arial"/>
          <w:sz w:val="24"/>
          <w:szCs w:val="24"/>
        </w:rPr>
        <w:t xml:space="preserve">5 and transferred out on </w:t>
      </w:r>
      <w:r w:rsidR="001443B9" w:rsidRPr="001443B9">
        <w:rPr>
          <w:rFonts w:ascii="Arial" w:hAnsi="Arial" w:cs="Arial"/>
          <w:sz w:val="24"/>
          <w:szCs w:val="24"/>
        </w:rPr>
        <w:t xml:space="preserve">October 5. She then re-enrolled on December 1 and transferred out on January 31. She re-enrolled again on April 5 and remained at the school until the end of the school year. </w:t>
      </w:r>
    </w:p>
    <w:p w14:paraId="06011CB7" w14:textId="0A6D198B" w:rsidR="001443B9" w:rsidRDefault="001443B9" w:rsidP="001443B9">
      <w:pPr>
        <w:pStyle w:val="PlainText"/>
        <w:spacing w:before="36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the 10 students with a secondary enrollment record are excluded</w:t>
      </w:r>
      <w:r w:rsidR="00B641A7">
        <w:rPr>
          <w:rFonts w:ascii="Arial" w:hAnsi="Arial" w:cs="Arial"/>
          <w:sz w:val="24"/>
          <w:szCs w:val="24"/>
        </w:rPr>
        <w:t xml:space="preserve"> from the denominator</w:t>
      </w:r>
      <w:r>
        <w:rPr>
          <w:rFonts w:ascii="Arial" w:hAnsi="Arial" w:cs="Arial"/>
          <w:sz w:val="24"/>
          <w:szCs w:val="24"/>
        </w:rPr>
        <w:t xml:space="preserve">. Second, although two students </w:t>
      </w:r>
      <w:r w:rsidR="00470DA7">
        <w:rPr>
          <w:rFonts w:ascii="Arial" w:hAnsi="Arial" w:cs="Arial"/>
          <w:sz w:val="24"/>
          <w:szCs w:val="24"/>
        </w:rPr>
        <w:t xml:space="preserve">(Joaquin and Yoshiko) </w:t>
      </w:r>
      <w:r>
        <w:rPr>
          <w:rFonts w:ascii="Arial" w:hAnsi="Arial" w:cs="Arial"/>
          <w:sz w:val="24"/>
          <w:szCs w:val="24"/>
        </w:rPr>
        <w:t xml:space="preserve">had multiple enrollments at Ruby Elementary, they are included only once in the denominator. Therefore, the denominator of the rate is: </w:t>
      </w:r>
    </w:p>
    <w:p w14:paraId="7A93A819" w14:textId="4948EA79" w:rsidR="00533198" w:rsidRPr="001443B9" w:rsidRDefault="001443B9" w:rsidP="00D71D03">
      <w:pPr>
        <w:pStyle w:val="PlainText"/>
        <w:shd w:val="clear" w:color="auto" w:fill="D9E2E7"/>
        <w:spacing w:before="360" w:after="120"/>
        <w:jc w:val="center"/>
        <w:rPr>
          <w:rFonts w:ascii="Arial" w:hAnsi="Arial" w:cs="Arial"/>
          <w:sz w:val="24"/>
          <w:szCs w:val="24"/>
        </w:rPr>
      </w:pPr>
      <w:r>
        <w:rPr>
          <w:rFonts w:ascii="Arial" w:hAnsi="Arial" w:cs="Arial"/>
          <w:sz w:val="24"/>
          <w:szCs w:val="24"/>
        </w:rPr>
        <w:t xml:space="preserve">20 (students with short-term enrollments) + 350 (students with primary enrollments) = </w:t>
      </w:r>
      <w:r w:rsidRPr="00A27AE6">
        <w:rPr>
          <w:rFonts w:ascii="Arial" w:hAnsi="Arial" w:cs="Arial"/>
          <w:b/>
          <w:sz w:val="24"/>
          <w:szCs w:val="24"/>
        </w:rPr>
        <w:t>370</w:t>
      </w:r>
    </w:p>
    <w:p w14:paraId="0584A4C7" w14:textId="1AE0287E" w:rsidR="001443B9" w:rsidRPr="00392602" w:rsidRDefault="001443B9" w:rsidP="00105E94">
      <w:pPr>
        <w:pStyle w:val="Heading8"/>
        <w:pBdr>
          <w:bottom w:val="single" w:sz="4" w:space="1" w:color="auto"/>
        </w:pBdr>
        <w:rPr>
          <w:rFonts w:eastAsia="Arial"/>
        </w:rPr>
      </w:pPr>
      <w:r w:rsidRPr="00392602">
        <w:rPr>
          <w:rFonts w:eastAsia="Arial"/>
        </w:rPr>
        <w:t xml:space="preserve">Step </w:t>
      </w:r>
      <w:r>
        <w:rPr>
          <w:rFonts w:eastAsia="Arial"/>
        </w:rPr>
        <w:t>2</w:t>
      </w:r>
      <w:r w:rsidRPr="00392602">
        <w:rPr>
          <w:rFonts w:eastAsia="Arial"/>
        </w:rPr>
        <w:t xml:space="preserve">: Determine </w:t>
      </w:r>
      <w:r w:rsidR="00624695">
        <w:rPr>
          <w:rFonts w:eastAsia="Arial"/>
        </w:rPr>
        <w:t xml:space="preserve">the </w:t>
      </w:r>
      <w:r>
        <w:rPr>
          <w:rFonts w:eastAsia="Arial"/>
        </w:rPr>
        <w:t>Numerator</w:t>
      </w:r>
    </w:p>
    <w:p w14:paraId="567F2DE6" w14:textId="378A17EB" w:rsidR="00392602" w:rsidRPr="00392602" w:rsidRDefault="001443B9" w:rsidP="214A59BA">
      <w:pPr>
        <w:spacing w:before="120" w:after="120" w:line="240" w:lineRule="auto"/>
        <w:rPr>
          <w:rFonts w:cs="Arial"/>
        </w:rPr>
      </w:pPr>
      <w:r w:rsidRPr="214A59BA">
        <w:rPr>
          <w:rFonts w:cs="Arial"/>
        </w:rPr>
        <w:t>Of the 370 students in the denominator, 3</w:t>
      </w:r>
      <w:r w:rsidR="00794FE3">
        <w:rPr>
          <w:rFonts w:cs="Arial"/>
        </w:rPr>
        <w:t xml:space="preserve">5 </w:t>
      </w:r>
      <w:r w:rsidRPr="214A59BA">
        <w:rPr>
          <w:rFonts w:cs="Arial"/>
        </w:rPr>
        <w:t xml:space="preserve">had suspensions. </w:t>
      </w:r>
      <w:r w:rsidR="00392602" w:rsidRPr="214A59BA">
        <w:rPr>
          <w:rFonts w:cs="Arial"/>
        </w:rPr>
        <w:t xml:space="preserve">After aggregating </w:t>
      </w:r>
      <w:r w:rsidRPr="214A59BA">
        <w:rPr>
          <w:rFonts w:cs="Arial"/>
        </w:rPr>
        <w:t>each</w:t>
      </w:r>
      <w:r w:rsidR="00392602" w:rsidRPr="214A59BA">
        <w:rPr>
          <w:rFonts w:cs="Arial"/>
        </w:rPr>
        <w:t xml:space="preserve"> student</w:t>
      </w:r>
      <w:r w:rsidRPr="214A59BA">
        <w:rPr>
          <w:rFonts w:cs="Arial"/>
        </w:rPr>
        <w:t>’s</w:t>
      </w:r>
      <w:r w:rsidR="00392602" w:rsidRPr="214A59BA">
        <w:rPr>
          <w:rFonts w:cs="Arial"/>
        </w:rPr>
        <w:t xml:space="preserve"> suspension lengths:  </w:t>
      </w:r>
    </w:p>
    <w:p w14:paraId="6542B562" w14:textId="1EEA100B" w:rsidR="00392602" w:rsidRPr="00F43E32" w:rsidRDefault="00392602" w:rsidP="00A8764D">
      <w:pPr>
        <w:pStyle w:val="ListParagraph"/>
        <w:numPr>
          <w:ilvl w:val="1"/>
          <w:numId w:val="1"/>
        </w:numPr>
        <w:spacing w:before="120" w:after="120" w:line="240" w:lineRule="auto"/>
        <w:ind w:left="720"/>
        <w:contextualSpacing w:val="0"/>
        <w:rPr>
          <w:rFonts w:cs="Arial"/>
          <w:szCs w:val="24"/>
        </w:rPr>
      </w:pPr>
      <w:r w:rsidRPr="00F43E32">
        <w:rPr>
          <w:rFonts w:cs="Arial"/>
          <w:szCs w:val="24"/>
        </w:rPr>
        <w:t xml:space="preserve">20 had an aggregate suspension of less than one day (i.e., </w:t>
      </w:r>
      <w:r w:rsidR="00B641A7">
        <w:rPr>
          <w:rFonts w:cs="Arial"/>
          <w:szCs w:val="24"/>
        </w:rPr>
        <w:t>each student’s</w:t>
      </w:r>
      <w:r w:rsidR="001443B9">
        <w:rPr>
          <w:rFonts w:cs="Arial"/>
          <w:szCs w:val="24"/>
        </w:rPr>
        <w:t xml:space="preserve"> suspension total was </w:t>
      </w:r>
      <w:r w:rsidRPr="00F43E32">
        <w:rPr>
          <w:rFonts w:cs="Arial"/>
          <w:szCs w:val="24"/>
        </w:rPr>
        <w:t>less than 1.0)</w:t>
      </w:r>
    </w:p>
    <w:p w14:paraId="0D32D620" w14:textId="0A32D8EA" w:rsidR="001443B9" w:rsidRDefault="00392602" w:rsidP="00A8764D">
      <w:pPr>
        <w:pStyle w:val="ListParagraph"/>
        <w:numPr>
          <w:ilvl w:val="1"/>
          <w:numId w:val="1"/>
        </w:numPr>
        <w:spacing w:before="120" w:after="120" w:line="240" w:lineRule="auto"/>
        <w:ind w:left="720"/>
        <w:contextualSpacing w:val="0"/>
        <w:rPr>
          <w:rFonts w:cs="Arial"/>
          <w:szCs w:val="24"/>
        </w:rPr>
      </w:pPr>
      <w:r w:rsidRPr="00F43E32">
        <w:rPr>
          <w:rFonts w:cs="Arial"/>
          <w:szCs w:val="24"/>
        </w:rPr>
        <w:t>15 had an aggregate suspension of one day or more</w:t>
      </w:r>
      <w:r w:rsidR="001443B9">
        <w:rPr>
          <w:rFonts w:cs="Arial"/>
          <w:szCs w:val="24"/>
        </w:rPr>
        <w:t xml:space="preserve">. For example: </w:t>
      </w:r>
    </w:p>
    <w:p w14:paraId="6BC82C73" w14:textId="320D1F26" w:rsidR="00E715C3" w:rsidRPr="00E715C3" w:rsidRDefault="00E715C3" w:rsidP="001443B9">
      <w:pPr>
        <w:pStyle w:val="ListParagraph"/>
        <w:numPr>
          <w:ilvl w:val="2"/>
          <w:numId w:val="1"/>
        </w:numPr>
        <w:spacing w:before="120" w:after="120" w:line="240" w:lineRule="auto"/>
        <w:ind w:left="1080"/>
        <w:contextualSpacing w:val="0"/>
        <w:rPr>
          <w:rFonts w:cs="Arial"/>
          <w:szCs w:val="24"/>
        </w:rPr>
      </w:pPr>
      <w:r>
        <w:rPr>
          <w:rFonts w:cs="Arial"/>
          <w:szCs w:val="24"/>
        </w:rPr>
        <w:t>Mauricio was suspended three times</w:t>
      </w:r>
      <w:r w:rsidR="005478CD">
        <w:rPr>
          <w:rFonts w:cs="Arial"/>
          <w:szCs w:val="24"/>
        </w:rPr>
        <w:t xml:space="preserve"> on different days throughout the 2021–22 school year</w:t>
      </w:r>
      <w:r>
        <w:rPr>
          <w:rFonts w:cs="Arial"/>
          <w:szCs w:val="24"/>
        </w:rPr>
        <w:t xml:space="preserve">. The </w:t>
      </w:r>
      <w:r w:rsidRPr="007E67CF">
        <w:rPr>
          <w:rFonts w:cs="Arial"/>
          <w:szCs w:val="26"/>
        </w:rPr>
        <w:t>suspension increments were: 0.</w:t>
      </w:r>
      <w:r>
        <w:rPr>
          <w:rFonts w:cs="Arial"/>
          <w:szCs w:val="26"/>
        </w:rPr>
        <w:t>25</w:t>
      </w:r>
      <w:r w:rsidRPr="007E67CF">
        <w:rPr>
          <w:rFonts w:cs="Arial"/>
          <w:szCs w:val="26"/>
        </w:rPr>
        <w:t>, 0.</w:t>
      </w:r>
      <w:r>
        <w:rPr>
          <w:rFonts w:cs="Arial"/>
          <w:szCs w:val="26"/>
        </w:rPr>
        <w:t>5</w:t>
      </w:r>
      <w:r w:rsidRPr="007E67CF">
        <w:rPr>
          <w:rFonts w:cs="Arial"/>
          <w:szCs w:val="26"/>
        </w:rPr>
        <w:t xml:space="preserve">, </w:t>
      </w:r>
      <w:r>
        <w:rPr>
          <w:rFonts w:cs="Arial"/>
          <w:szCs w:val="26"/>
        </w:rPr>
        <w:t xml:space="preserve">and 1.0. The aggregate suspension </w:t>
      </w:r>
      <w:r w:rsidR="005478CD">
        <w:rPr>
          <w:rFonts w:cs="Arial"/>
          <w:szCs w:val="26"/>
        </w:rPr>
        <w:t>for Mauricio was</w:t>
      </w:r>
      <w:r>
        <w:rPr>
          <w:rFonts w:cs="Arial"/>
          <w:szCs w:val="26"/>
        </w:rPr>
        <w:t xml:space="preserve">: </w:t>
      </w:r>
    </w:p>
    <w:p w14:paraId="3429BB8C" w14:textId="15B166A8" w:rsidR="00E715C3" w:rsidRDefault="00E715C3" w:rsidP="00E715C3">
      <w:pPr>
        <w:pStyle w:val="ListParagraph"/>
        <w:numPr>
          <w:ilvl w:val="0"/>
          <w:numId w:val="0"/>
        </w:numPr>
        <w:spacing w:before="120" w:after="120" w:line="240" w:lineRule="auto"/>
        <w:ind w:left="1080"/>
        <w:contextualSpacing w:val="0"/>
        <w:jc w:val="center"/>
        <w:rPr>
          <w:rFonts w:cs="Arial"/>
          <w:szCs w:val="26"/>
        </w:rPr>
      </w:pPr>
      <w:r w:rsidRPr="007E67CF">
        <w:rPr>
          <w:rFonts w:cs="Arial"/>
          <w:szCs w:val="26"/>
        </w:rPr>
        <w:t>0.</w:t>
      </w:r>
      <w:r>
        <w:rPr>
          <w:rFonts w:cs="Arial"/>
          <w:szCs w:val="26"/>
        </w:rPr>
        <w:t xml:space="preserve">25 + </w:t>
      </w:r>
      <w:r w:rsidRPr="007E67CF">
        <w:rPr>
          <w:rFonts w:cs="Arial"/>
          <w:szCs w:val="26"/>
        </w:rPr>
        <w:t>0.</w:t>
      </w:r>
      <w:r>
        <w:rPr>
          <w:rFonts w:cs="Arial"/>
          <w:szCs w:val="26"/>
        </w:rPr>
        <w:t>5 + 1.0 = 1.75</w:t>
      </w:r>
    </w:p>
    <w:p w14:paraId="370DFA5D" w14:textId="4DF98A05" w:rsidR="005478CD" w:rsidRPr="005478CD" w:rsidRDefault="005478CD" w:rsidP="00E715C3">
      <w:pPr>
        <w:pStyle w:val="ListParagraph"/>
        <w:numPr>
          <w:ilvl w:val="2"/>
          <w:numId w:val="1"/>
        </w:numPr>
        <w:spacing w:before="120" w:after="120" w:line="240" w:lineRule="auto"/>
        <w:ind w:left="1080"/>
        <w:contextualSpacing w:val="0"/>
        <w:rPr>
          <w:rFonts w:cs="Arial"/>
          <w:szCs w:val="24"/>
        </w:rPr>
      </w:pPr>
      <w:r>
        <w:rPr>
          <w:rFonts w:cs="Arial"/>
          <w:szCs w:val="26"/>
        </w:rPr>
        <w:t xml:space="preserve">Dmitri was suspended five times on different days </w:t>
      </w:r>
      <w:r>
        <w:rPr>
          <w:rFonts w:cs="Arial"/>
          <w:szCs w:val="24"/>
        </w:rPr>
        <w:t xml:space="preserve">throughout the 2021–22 school year. The </w:t>
      </w:r>
      <w:r w:rsidRPr="007E67CF">
        <w:rPr>
          <w:rFonts w:cs="Arial"/>
          <w:szCs w:val="26"/>
        </w:rPr>
        <w:t>suspension increments were: 0.</w:t>
      </w:r>
      <w:r>
        <w:rPr>
          <w:rFonts w:cs="Arial"/>
          <w:szCs w:val="26"/>
        </w:rPr>
        <w:t>45</w:t>
      </w:r>
      <w:r w:rsidRPr="007E67CF">
        <w:rPr>
          <w:rFonts w:cs="Arial"/>
          <w:szCs w:val="26"/>
        </w:rPr>
        <w:t>, 0.</w:t>
      </w:r>
      <w:r>
        <w:rPr>
          <w:rFonts w:cs="Arial"/>
          <w:szCs w:val="26"/>
        </w:rPr>
        <w:t>6</w:t>
      </w:r>
      <w:r w:rsidRPr="007E67CF">
        <w:rPr>
          <w:rFonts w:cs="Arial"/>
          <w:szCs w:val="26"/>
        </w:rPr>
        <w:t xml:space="preserve">, </w:t>
      </w:r>
      <w:r>
        <w:rPr>
          <w:rFonts w:cs="Arial"/>
          <w:szCs w:val="26"/>
        </w:rPr>
        <w:t>0.25, 0.75, and 0.9. The aggregate suspension for Dmitri was:</w:t>
      </w:r>
    </w:p>
    <w:p w14:paraId="4B35614B" w14:textId="24DBEE8D" w:rsidR="00392602" w:rsidRPr="00F43E32" w:rsidRDefault="005478CD" w:rsidP="005478CD">
      <w:pPr>
        <w:pStyle w:val="ListParagraph"/>
        <w:numPr>
          <w:ilvl w:val="0"/>
          <w:numId w:val="0"/>
        </w:numPr>
        <w:spacing w:before="120" w:after="120" w:line="240" w:lineRule="auto"/>
        <w:ind w:left="1080"/>
        <w:contextualSpacing w:val="0"/>
        <w:jc w:val="center"/>
        <w:rPr>
          <w:rFonts w:cs="Arial"/>
          <w:szCs w:val="24"/>
        </w:rPr>
      </w:pPr>
      <w:r w:rsidRPr="007E67CF">
        <w:rPr>
          <w:rFonts w:cs="Arial"/>
          <w:szCs w:val="26"/>
        </w:rPr>
        <w:t>0.</w:t>
      </w:r>
      <w:r>
        <w:rPr>
          <w:rFonts w:cs="Arial"/>
          <w:szCs w:val="26"/>
        </w:rPr>
        <w:t xml:space="preserve">4 + </w:t>
      </w:r>
      <w:r w:rsidRPr="007E67CF">
        <w:rPr>
          <w:rFonts w:cs="Arial"/>
          <w:szCs w:val="26"/>
        </w:rPr>
        <w:t>0.</w:t>
      </w:r>
      <w:r>
        <w:rPr>
          <w:rFonts w:cs="Arial"/>
          <w:szCs w:val="26"/>
        </w:rPr>
        <w:t xml:space="preserve">6 + 0.25 + 0.75 + 0.9 = </w:t>
      </w:r>
      <w:r w:rsidR="00624695">
        <w:rPr>
          <w:rFonts w:cs="Arial"/>
          <w:szCs w:val="26"/>
        </w:rPr>
        <w:t>2.9</w:t>
      </w:r>
    </w:p>
    <w:p w14:paraId="6E9DF86A" w14:textId="310632B0" w:rsidR="00A27AE6" w:rsidRDefault="00624695" w:rsidP="00624695">
      <w:pPr>
        <w:widowControl/>
        <w:spacing w:before="120" w:after="360" w:line="240" w:lineRule="auto"/>
        <w:rPr>
          <w:rFonts w:cs="Arial"/>
          <w:szCs w:val="24"/>
        </w:rPr>
      </w:pPr>
      <w:r>
        <w:rPr>
          <w:rFonts w:cs="Arial"/>
          <w:szCs w:val="24"/>
        </w:rPr>
        <w:lastRenderedPageBreak/>
        <w:t>Because only students who have an aggregate suspension of 1.0 (one day) or more are included in the numerator of the suspension rate, t</w:t>
      </w:r>
      <w:r w:rsidR="001443B9">
        <w:rPr>
          <w:rFonts w:cs="Arial"/>
          <w:szCs w:val="24"/>
        </w:rPr>
        <w:t xml:space="preserve">he 20 students who had an aggregate suspension of </w:t>
      </w:r>
      <w:r>
        <w:rPr>
          <w:rFonts w:cs="Arial"/>
          <w:szCs w:val="24"/>
        </w:rPr>
        <w:t xml:space="preserve">less than one day are excluded. </w:t>
      </w:r>
      <w:r w:rsidR="00A27AE6">
        <w:rPr>
          <w:rFonts w:cs="Arial"/>
          <w:szCs w:val="24"/>
        </w:rPr>
        <w:t xml:space="preserve">Therefore, the numerator of the rate is: </w:t>
      </w:r>
    </w:p>
    <w:p w14:paraId="5BD4953F" w14:textId="42D2ABDC" w:rsidR="00392602" w:rsidRPr="00A27AE6" w:rsidRDefault="00392602" w:rsidP="004E522E">
      <w:pPr>
        <w:pStyle w:val="ListParagraph"/>
        <w:widowControl/>
        <w:numPr>
          <w:ilvl w:val="0"/>
          <w:numId w:val="18"/>
        </w:numPr>
        <w:shd w:val="clear" w:color="auto" w:fill="D9E2E7"/>
        <w:spacing w:before="120" w:after="360" w:line="240" w:lineRule="auto"/>
        <w:contextualSpacing w:val="0"/>
        <w:rPr>
          <w:rFonts w:eastAsia="Arial" w:cs="Arial"/>
          <w:szCs w:val="24"/>
        </w:rPr>
      </w:pPr>
      <w:r w:rsidRPr="00A27AE6">
        <w:rPr>
          <w:rFonts w:cs="Arial"/>
          <w:b/>
          <w:szCs w:val="24"/>
        </w:rPr>
        <w:t>15 students</w:t>
      </w:r>
      <w:r w:rsidR="00A27AE6">
        <w:rPr>
          <w:rFonts w:cs="Arial"/>
          <w:b/>
          <w:szCs w:val="24"/>
        </w:rPr>
        <w:t xml:space="preserve">. </w:t>
      </w:r>
      <w:r w:rsidR="00A27AE6">
        <w:rPr>
          <w:rFonts w:cs="Arial"/>
          <w:szCs w:val="24"/>
        </w:rPr>
        <w:t>These are the students</w:t>
      </w:r>
      <w:r w:rsidRPr="00A27AE6">
        <w:rPr>
          <w:rFonts w:cs="Arial"/>
          <w:szCs w:val="24"/>
        </w:rPr>
        <w:t xml:space="preserve"> who had an aggregate suspension of </w:t>
      </w:r>
      <w:r w:rsidR="00624695" w:rsidRPr="00A27AE6">
        <w:rPr>
          <w:rFonts w:cs="Arial"/>
          <w:szCs w:val="24"/>
        </w:rPr>
        <w:t>1.0 or</w:t>
      </w:r>
      <w:r w:rsidRPr="00A27AE6">
        <w:rPr>
          <w:rFonts w:cs="Arial"/>
          <w:szCs w:val="24"/>
        </w:rPr>
        <w:t xml:space="preserve"> more</w:t>
      </w:r>
      <w:r w:rsidR="00470DA7">
        <w:rPr>
          <w:rFonts w:cs="Arial"/>
          <w:szCs w:val="24"/>
        </w:rPr>
        <w:t>, which includes Mauricio and Dmitri</w:t>
      </w:r>
      <w:r w:rsidR="00A27AE6">
        <w:rPr>
          <w:rFonts w:cs="Arial"/>
          <w:szCs w:val="24"/>
        </w:rPr>
        <w:t xml:space="preserve">. </w:t>
      </w:r>
      <w:r w:rsidRPr="00A27AE6">
        <w:rPr>
          <w:rFonts w:cs="Arial"/>
          <w:szCs w:val="24"/>
        </w:rPr>
        <w:t xml:space="preserve">Recall that </w:t>
      </w:r>
      <w:r w:rsidRPr="00A27AE6">
        <w:rPr>
          <w:rFonts w:eastAsia="Arial" w:cs="Arial"/>
          <w:spacing w:val="-2"/>
          <w:szCs w:val="24"/>
        </w:rPr>
        <w:t>even if a student is</w:t>
      </w:r>
      <w:r w:rsidRPr="00A27AE6">
        <w:rPr>
          <w:rFonts w:eastAsia="Arial" w:cs="Arial"/>
          <w:szCs w:val="24"/>
        </w:rPr>
        <w:t xml:space="preserve"> </w:t>
      </w:r>
      <w:r w:rsidRPr="00A27AE6">
        <w:rPr>
          <w:rFonts w:eastAsia="Arial" w:cs="Arial"/>
          <w:bCs/>
          <w:szCs w:val="24"/>
        </w:rPr>
        <w:t>s</w:t>
      </w:r>
      <w:r w:rsidRPr="00A27AE6">
        <w:rPr>
          <w:rFonts w:eastAsia="Arial" w:cs="Arial"/>
          <w:bCs/>
          <w:spacing w:val="1"/>
          <w:szCs w:val="24"/>
        </w:rPr>
        <w:t>u</w:t>
      </w:r>
      <w:r w:rsidRPr="00A27AE6">
        <w:rPr>
          <w:rFonts w:eastAsia="Arial" w:cs="Arial"/>
          <w:bCs/>
          <w:spacing w:val="-2"/>
          <w:szCs w:val="24"/>
        </w:rPr>
        <w:t>s</w:t>
      </w:r>
      <w:r w:rsidRPr="00A27AE6">
        <w:rPr>
          <w:rFonts w:eastAsia="Arial" w:cs="Arial"/>
          <w:bCs/>
          <w:spacing w:val="1"/>
          <w:szCs w:val="24"/>
        </w:rPr>
        <w:t>pe</w:t>
      </w:r>
      <w:r w:rsidRPr="00A27AE6">
        <w:rPr>
          <w:rFonts w:eastAsia="Arial" w:cs="Arial"/>
          <w:bCs/>
          <w:spacing w:val="-1"/>
          <w:szCs w:val="24"/>
        </w:rPr>
        <w:t>n</w:t>
      </w:r>
      <w:r w:rsidRPr="00A27AE6">
        <w:rPr>
          <w:rFonts w:eastAsia="Arial" w:cs="Arial"/>
          <w:bCs/>
          <w:spacing w:val="1"/>
          <w:szCs w:val="24"/>
        </w:rPr>
        <w:t>d</w:t>
      </w:r>
      <w:r w:rsidRPr="00A27AE6">
        <w:rPr>
          <w:rFonts w:eastAsia="Arial" w:cs="Arial"/>
          <w:bCs/>
          <w:spacing w:val="-1"/>
          <w:szCs w:val="24"/>
        </w:rPr>
        <w:t>e</w:t>
      </w:r>
      <w:r w:rsidRPr="00A27AE6">
        <w:rPr>
          <w:rFonts w:eastAsia="Arial" w:cs="Arial"/>
          <w:bCs/>
          <w:szCs w:val="24"/>
        </w:rPr>
        <w:t>d</w:t>
      </w:r>
      <w:r w:rsidRPr="00A27AE6">
        <w:rPr>
          <w:rFonts w:eastAsia="Arial" w:cs="Arial"/>
          <w:bCs/>
          <w:spacing w:val="1"/>
          <w:szCs w:val="24"/>
        </w:rPr>
        <w:t xml:space="preserve"> </w:t>
      </w:r>
      <w:r w:rsidRPr="00A27AE6">
        <w:rPr>
          <w:rFonts w:eastAsia="Arial" w:cs="Arial"/>
          <w:bCs/>
          <w:szCs w:val="24"/>
        </w:rPr>
        <w:t>multiple</w:t>
      </w:r>
      <w:r w:rsidRPr="00A27AE6">
        <w:rPr>
          <w:rFonts w:eastAsia="Arial" w:cs="Arial"/>
          <w:bCs/>
          <w:spacing w:val="1"/>
          <w:szCs w:val="24"/>
        </w:rPr>
        <w:t xml:space="preserve"> t</w:t>
      </w:r>
      <w:r w:rsidRPr="00A27AE6">
        <w:rPr>
          <w:rFonts w:eastAsia="Arial" w:cs="Arial"/>
          <w:bCs/>
          <w:spacing w:val="-3"/>
          <w:szCs w:val="24"/>
        </w:rPr>
        <w:t>i</w:t>
      </w:r>
      <w:r w:rsidRPr="00A27AE6">
        <w:rPr>
          <w:rFonts w:eastAsia="Arial" w:cs="Arial"/>
          <w:bCs/>
          <w:spacing w:val="1"/>
          <w:szCs w:val="24"/>
        </w:rPr>
        <w:t>me</w:t>
      </w:r>
      <w:r w:rsidRPr="00A27AE6">
        <w:rPr>
          <w:rFonts w:eastAsia="Arial" w:cs="Arial"/>
          <w:bCs/>
          <w:szCs w:val="24"/>
        </w:rPr>
        <w:t xml:space="preserve">s for more than one full day, </w:t>
      </w:r>
      <w:r w:rsidRPr="00A27AE6">
        <w:rPr>
          <w:rFonts w:eastAsia="Arial" w:cs="Arial"/>
          <w:spacing w:val="1"/>
          <w:szCs w:val="24"/>
        </w:rPr>
        <w:t>th</w:t>
      </w:r>
      <w:r w:rsidRPr="00A27AE6">
        <w:rPr>
          <w:rFonts w:eastAsia="Arial" w:cs="Arial"/>
          <w:szCs w:val="24"/>
        </w:rPr>
        <w:t>e</w:t>
      </w:r>
      <w:r w:rsidRPr="00A27AE6">
        <w:rPr>
          <w:rFonts w:eastAsia="Arial" w:cs="Arial"/>
          <w:spacing w:val="1"/>
          <w:szCs w:val="24"/>
        </w:rPr>
        <w:t xml:space="preserve"> </w:t>
      </w:r>
      <w:r w:rsidRPr="00A27AE6">
        <w:rPr>
          <w:rFonts w:eastAsia="Arial" w:cs="Arial"/>
          <w:spacing w:val="-2"/>
          <w:szCs w:val="24"/>
        </w:rPr>
        <w:t>s</w:t>
      </w:r>
      <w:r w:rsidRPr="00A27AE6">
        <w:rPr>
          <w:rFonts w:eastAsia="Arial" w:cs="Arial"/>
          <w:szCs w:val="24"/>
        </w:rPr>
        <w:t>t</w:t>
      </w:r>
      <w:r w:rsidRPr="00A27AE6">
        <w:rPr>
          <w:rFonts w:eastAsia="Arial" w:cs="Arial"/>
          <w:spacing w:val="1"/>
          <w:szCs w:val="24"/>
        </w:rPr>
        <w:t>u</w:t>
      </w:r>
      <w:r w:rsidRPr="00A27AE6">
        <w:rPr>
          <w:rFonts w:eastAsia="Arial" w:cs="Arial"/>
          <w:spacing w:val="-1"/>
          <w:szCs w:val="24"/>
        </w:rPr>
        <w:t>d</w:t>
      </w:r>
      <w:r w:rsidRPr="00A27AE6">
        <w:rPr>
          <w:rFonts w:eastAsia="Arial" w:cs="Arial"/>
          <w:spacing w:val="1"/>
          <w:szCs w:val="24"/>
        </w:rPr>
        <w:t>en</w:t>
      </w:r>
      <w:r w:rsidRPr="00A27AE6">
        <w:rPr>
          <w:rFonts w:eastAsia="Arial" w:cs="Arial"/>
          <w:szCs w:val="24"/>
        </w:rPr>
        <w:t>t</w:t>
      </w:r>
      <w:r w:rsidRPr="00A27AE6">
        <w:rPr>
          <w:rFonts w:eastAsia="Arial" w:cs="Arial"/>
          <w:spacing w:val="-2"/>
          <w:szCs w:val="24"/>
        </w:rPr>
        <w:t xml:space="preserve"> </w:t>
      </w:r>
      <w:r w:rsidRPr="00A27AE6">
        <w:rPr>
          <w:rFonts w:eastAsia="Arial" w:cs="Arial"/>
          <w:szCs w:val="24"/>
        </w:rPr>
        <w:t>is</w:t>
      </w:r>
      <w:r w:rsidRPr="00A27AE6">
        <w:rPr>
          <w:rFonts w:eastAsia="Arial" w:cs="Arial"/>
          <w:spacing w:val="-2"/>
          <w:szCs w:val="24"/>
        </w:rPr>
        <w:t xml:space="preserve"> </w:t>
      </w:r>
      <w:r w:rsidRPr="00A27AE6">
        <w:rPr>
          <w:rFonts w:eastAsia="Arial" w:cs="Arial"/>
          <w:szCs w:val="24"/>
        </w:rPr>
        <w:t>c</w:t>
      </w:r>
      <w:r w:rsidRPr="00A27AE6">
        <w:rPr>
          <w:rFonts w:eastAsia="Arial" w:cs="Arial"/>
          <w:spacing w:val="1"/>
          <w:szCs w:val="24"/>
        </w:rPr>
        <w:t>oun</w:t>
      </w:r>
      <w:r w:rsidRPr="00A27AE6">
        <w:rPr>
          <w:rFonts w:eastAsia="Arial" w:cs="Arial"/>
          <w:spacing w:val="-2"/>
          <w:szCs w:val="24"/>
        </w:rPr>
        <w:t>t</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a</w:t>
      </w:r>
      <w:r w:rsidRPr="00A27AE6">
        <w:rPr>
          <w:rFonts w:eastAsia="Arial" w:cs="Arial"/>
          <w:szCs w:val="24"/>
        </w:rPr>
        <w:t xml:space="preserve">s </w:t>
      </w:r>
      <w:r w:rsidRPr="00A27AE6">
        <w:rPr>
          <w:rFonts w:eastAsia="Arial" w:cs="Arial"/>
          <w:spacing w:val="-1"/>
          <w:szCs w:val="24"/>
        </w:rPr>
        <w:t>b</w:t>
      </w:r>
      <w:r w:rsidRPr="00A27AE6">
        <w:rPr>
          <w:rFonts w:eastAsia="Arial" w:cs="Arial"/>
          <w:spacing w:val="1"/>
          <w:szCs w:val="24"/>
        </w:rPr>
        <w:t>e</w:t>
      </w:r>
      <w:r w:rsidRPr="00A27AE6">
        <w:rPr>
          <w:rFonts w:eastAsia="Arial" w:cs="Arial"/>
          <w:szCs w:val="24"/>
        </w:rPr>
        <w:t>ing</w:t>
      </w:r>
      <w:r w:rsidRPr="00A27AE6">
        <w:rPr>
          <w:rFonts w:eastAsia="Arial" w:cs="Arial"/>
          <w:spacing w:val="-1"/>
          <w:szCs w:val="24"/>
        </w:rPr>
        <w:t xml:space="preserve"> </w:t>
      </w:r>
      <w:r w:rsidRPr="00A27AE6">
        <w:rPr>
          <w:rFonts w:eastAsia="Arial" w:cs="Arial"/>
          <w:szCs w:val="24"/>
        </w:rPr>
        <w:t>s</w:t>
      </w:r>
      <w:r w:rsidRPr="00A27AE6">
        <w:rPr>
          <w:rFonts w:eastAsia="Arial" w:cs="Arial"/>
          <w:spacing w:val="1"/>
          <w:szCs w:val="24"/>
        </w:rPr>
        <w:t>u</w:t>
      </w:r>
      <w:r w:rsidRPr="00A27AE6">
        <w:rPr>
          <w:rFonts w:eastAsia="Arial" w:cs="Arial"/>
          <w:szCs w:val="24"/>
        </w:rPr>
        <w:t>s</w:t>
      </w:r>
      <w:r w:rsidRPr="00A27AE6">
        <w:rPr>
          <w:rFonts w:eastAsia="Arial" w:cs="Arial"/>
          <w:spacing w:val="-1"/>
          <w:szCs w:val="24"/>
        </w:rPr>
        <w:t>p</w:t>
      </w:r>
      <w:r w:rsidRPr="00A27AE6">
        <w:rPr>
          <w:rFonts w:eastAsia="Arial" w:cs="Arial"/>
          <w:spacing w:val="1"/>
          <w:szCs w:val="24"/>
        </w:rPr>
        <w:t>en</w:t>
      </w:r>
      <w:r w:rsidRPr="00A27AE6">
        <w:rPr>
          <w:rFonts w:eastAsia="Arial" w:cs="Arial"/>
          <w:spacing w:val="-1"/>
          <w:szCs w:val="24"/>
        </w:rPr>
        <w:t>d</w:t>
      </w:r>
      <w:r w:rsidRPr="00A27AE6">
        <w:rPr>
          <w:rFonts w:eastAsia="Arial" w:cs="Arial"/>
          <w:spacing w:val="1"/>
          <w:szCs w:val="24"/>
        </w:rPr>
        <w:t>e</w:t>
      </w:r>
      <w:r w:rsidRPr="00A27AE6">
        <w:rPr>
          <w:rFonts w:eastAsia="Arial" w:cs="Arial"/>
          <w:szCs w:val="24"/>
        </w:rPr>
        <w:t>d</w:t>
      </w:r>
      <w:r w:rsidRPr="00A27AE6">
        <w:rPr>
          <w:rFonts w:eastAsia="Arial" w:cs="Arial"/>
          <w:spacing w:val="1"/>
          <w:szCs w:val="24"/>
        </w:rPr>
        <w:t xml:space="preserve"> </w:t>
      </w:r>
      <w:r w:rsidRPr="00A27AE6">
        <w:rPr>
          <w:rFonts w:eastAsia="Arial" w:cs="Arial"/>
          <w:spacing w:val="-1"/>
          <w:szCs w:val="24"/>
        </w:rPr>
        <w:t>o</w:t>
      </w:r>
      <w:r w:rsidRPr="00A27AE6">
        <w:rPr>
          <w:rFonts w:eastAsia="Arial" w:cs="Arial"/>
          <w:spacing w:val="1"/>
          <w:szCs w:val="24"/>
        </w:rPr>
        <w:t>n</w:t>
      </w:r>
      <w:r w:rsidRPr="00A27AE6">
        <w:rPr>
          <w:rFonts w:eastAsia="Arial" w:cs="Arial"/>
          <w:szCs w:val="24"/>
        </w:rPr>
        <w:t xml:space="preserve">ly </w:t>
      </w:r>
      <w:r w:rsidRPr="00A27AE6">
        <w:rPr>
          <w:rFonts w:eastAsia="Arial" w:cs="Arial"/>
          <w:spacing w:val="1"/>
          <w:szCs w:val="24"/>
        </w:rPr>
        <w:t>on</w:t>
      </w:r>
      <w:r w:rsidRPr="00A27AE6">
        <w:rPr>
          <w:rFonts w:eastAsia="Arial" w:cs="Arial"/>
          <w:szCs w:val="24"/>
        </w:rPr>
        <w:t>c</w:t>
      </w:r>
      <w:r w:rsidRPr="00A27AE6">
        <w:rPr>
          <w:rFonts w:eastAsia="Arial" w:cs="Arial"/>
          <w:spacing w:val="1"/>
          <w:szCs w:val="24"/>
        </w:rPr>
        <w:t>e</w:t>
      </w:r>
      <w:r w:rsidRPr="00A27AE6">
        <w:rPr>
          <w:rFonts w:eastAsia="Arial" w:cs="Arial"/>
          <w:szCs w:val="24"/>
        </w:rPr>
        <w:t>.</w:t>
      </w:r>
      <w:r w:rsidR="00A27AE6">
        <w:rPr>
          <w:rFonts w:eastAsia="Arial" w:cs="Arial"/>
          <w:szCs w:val="24"/>
        </w:rPr>
        <w:t xml:space="preserve"> </w:t>
      </w:r>
      <w:r w:rsidR="00B641A7">
        <w:rPr>
          <w:rFonts w:eastAsia="Arial" w:cs="Arial"/>
          <w:szCs w:val="24"/>
        </w:rPr>
        <w:t>As a result, the 15 students are</w:t>
      </w:r>
      <w:r w:rsidR="00B641A7" w:rsidRPr="00A27AE6">
        <w:rPr>
          <w:rFonts w:cs="Arial"/>
          <w:szCs w:val="24"/>
        </w:rPr>
        <w:t xml:space="preserve"> included </w:t>
      </w:r>
      <w:r w:rsidR="00B641A7" w:rsidRPr="00A27AE6">
        <w:rPr>
          <w:rFonts w:cs="Arial"/>
          <w:b/>
          <w:bCs/>
          <w:szCs w:val="24"/>
        </w:rPr>
        <w:t xml:space="preserve">only once </w:t>
      </w:r>
      <w:r w:rsidR="00B641A7" w:rsidRPr="00A27AE6">
        <w:rPr>
          <w:rFonts w:cs="Arial"/>
          <w:szCs w:val="24"/>
        </w:rPr>
        <w:t>in the numerator of the suspension rate.</w:t>
      </w:r>
      <w:r w:rsidR="00B641A7">
        <w:rPr>
          <w:rFonts w:eastAsia="Arial" w:cs="Arial"/>
          <w:szCs w:val="24"/>
        </w:rPr>
        <w:t xml:space="preserve"> </w:t>
      </w:r>
    </w:p>
    <w:p w14:paraId="352DE424" w14:textId="6902A154" w:rsidR="00624695" w:rsidRPr="00392602" w:rsidRDefault="00624695" w:rsidP="00105E94">
      <w:pPr>
        <w:pStyle w:val="Heading8"/>
        <w:pBdr>
          <w:bottom w:val="single" w:sz="4" w:space="1" w:color="auto"/>
        </w:pBdr>
        <w:rPr>
          <w:rFonts w:eastAsia="Arial"/>
        </w:rPr>
      </w:pPr>
      <w:r w:rsidRPr="00392602">
        <w:rPr>
          <w:rFonts w:eastAsia="Arial"/>
        </w:rPr>
        <w:t xml:space="preserve">Step </w:t>
      </w:r>
      <w:r>
        <w:rPr>
          <w:rFonts w:eastAsia="Arial"/>
        </w:rPr>
        <w:t>3</w:t>
      </w:r>
      <w:r w:rsidRPr="00392602">
        <w:rPr>
          <w:rFonts w:eastAsia="Arial"/>
        </w:rPr>
        <w:t xml:space="preserve">: Determine </w:t>
      </w:r>
      <w:r>
        <w:rPr>
          <w:rFonts w:eastAsia="Arial"/>
        </w:rPr>
        <w:t>the Suspension Rate or Status</w:t>
      </w:r>
    </w:p>
    <w:p w14:paraId="7C0A237E" w14:textId="1B973C57" w:rsidR="00392602" w:rsidRPr="00392602" w:rsidRDefault="00392602" w:rsidP="001D46EA">
      <w:pPr>
        <w:widowControl/>
        <w:spacing w:before="240" w:after="120" w:line="240" w:lineRule="auto"/>
        <w:rPr>
          <w:rFonts w:cs="Arial"/>
          <w:szCs w:val="24"/>
        </w:rPr>
      </w:pPr>
      <w:r w:rsidRPr="00392602">
        <w:rPr>
          <w:rFonts w:cs="Arial"/>
          <w:szCs w:val="24"/>
        </w:rPr>
        <w:t>The school’s calculated 20</w:t>
      </w:r>
      <w:r w:rsidR="00624695">
        <w:rPr>
          <w:rFonts w:cs="Arial"/>
          <w:szCs w:val="24"/>
        </w:rPr>
        <w:t>21</w:t>
      </w:r>
      <w:r w:rsidRPr="00392602">
        <w:rPr>
          <w:rFonts w:cs="Arial"/>
          <w:szCs w:val="24"/>
        </w:rPr>
        <w:t>–</w:t>
      </w:r>
      <w:r w:rsidR="00624695">
        <w:rPr>
          <w:rFonts w:cs="Arial"/>
          <w:szCs w:val="24"/>
        </w:rPr>
        <w:t>22</w:t>
      </w:r>
      <w:r w:rsidRPr="00392602">
        <w:rPr>
          <w:rFonts w:cs="Arial"/>
          <w:szCs w:val="24"/>
        </w:rPr>
        <w:t xml:space="preserve"> suspension rate </w:t>
      </w:r>
      <w:r w:rsidR="0030006D">
        <w:rPr>
          <w:rFonts w:cs="Arial"/>
          <w:szCs w:val="24"/>
        </w:rPr>
        <w:t xml:space="preserve">or </w:t>
      </w:r>
      <w:r w:rsidRPr="00392602">
        <w:rPr>
          <w:rFonts w:cs="Arial"/>
          <w:szCs w:val="24"/>
        </w:rPr>
        <w:t xml:space="preserve">Status is:  </w:t>
      </w:r>
    </w:p>
    <w:p w14:paraId="36780D18" w14:textId="34A43054" w:rsidR="00392602" w:rsidRPr="00392602" w:rsidRDefault="00392602" w:rsidP="214A59BA">
      <w:pPr>
        <w:shd w:val="clear" w:color="auto" w:fill="D9E2E7"/>
        <w:spacing w:before="360" w:after="360" w:line="240" w:lineRule="auto"/>
        <w:ind w:right="202"/>
        <w:jc w:val="center"/>
        <w:rPr>
          <w:rFonts w:cs="Arial"/>
        </w:rPr>
      </w:pPr>
      <w:r w:rsidRPr="214A59BA">
        <w:rPr>
          <w:rFonts w:cs="Arial"/>
        </w:rPr>
        <w:t>15</w:t>
      </w:r>
      <w:r w:rsidR="00B6790F">
        <w:rPr>
          <w:rFonts w:cs="Arial"/>
        </w:rPr>
        <w:t xml:space="preserve"> (Step 2)</w:t>
      </w:r>
      <w:r w:rsidRPr="214A59BA">
        <w:rPr>
          <w:rFonts w:cs="Arial"/>
        </w:rPr>
        <w:t xml:space="preserve"> </w:t>
      </w:r>
      <w:r w:rsidRPr="214A59BA">
        <w:rPr>
          <w:rFonts w:cs="Arial"/>
          <w:b/>
          <w:bCs/>
        </w:rPr>
        <w:t xml:space="preserve">divided by </w:t>
      </w:r>
      <w:r w:rsidRPr="214A59BA">
        <w:rPr>
          <w:rFonts w:cs="Arial"/>
        </w:rPr>
        <w:t>3</w:t>
      </w:r>
      <w:r w:rsidR="00A27AE6" w:rsidRPr="214A59BA">
        <w:rPr>
          <w:rFonts w:cs="Arial"/>
        </w:rPr>
        <w:t>7</w:t>
      </w:r>
      <w:r w:rsidRPr="214A59BA">
        <w:rPr>
          <w:rFonts w:cs="Arial"/>
        </w:rPr>
        <w:t xml:space="preserve">0 </w:t>
      </w:r>
      <w:r w:rsidR="00B6790F">
        <w:rPr>
          <w:rFonts w:cs="Arial"/>
        </w:rPr>
        <w:t xml:space="preserve">(Step 1) </w:t>
      </w:r>
      <w:r w:rsidRPr="214A59BA">
        <w:rPr>
          <w:rFonts w:cs="Arial"/>
        </w:rPr>
        <w:t xml:space="preserve">= </w:t>
      </w:r>
      <w:r w:rsidR="00990012">
        <w:rPr>
          <w:rFonts w:cs="Arial"/>
        </w:rPr>
        <w:t xml:space="preserve">0.0405 or </w:t>
      </w:r>
      <w:r w:rsidR="00A27AE6" w:rsidRPr="214A59BA">
        <w:rPr>
          <w:rFonts w:cs="Arial"/>
          <w:b/>
          <w:bCs/>
        </w:rPr>
        <w:t>4.1</w:t>
      </w:r>
      <w:r w:rsidRPr="214A59BA">
        <w:rPr>
          <w:rFonts w:cs="Arial"/>
          <w:b/>
          <w:bCs/>
        </w:rPr>
        <w:t>%.</w:t>
      </w:r>
      <w:r w:rsidRPr="214A59BA">
        <w:rPr>
          <w:rFonts w:cs="Arial"/>
        </w:rPr>
        <w:t xml:space="preserve">  </w:t>
      </w:r>
    </w:p>
    <w:p w14:paraId="349B346A" w14:textId="7B38FA55" w:rsidR="00392602" w:rsidRPr="0044212D" w:rsidRDefault="00392602" w:rsidP="00105E94">
      <w:pPr>
        <w:pStyle w:val="Heading8"/>
        <w:pBdr>
          <w:bottom w:val="single" w:sz="4" w:space="1" w:color="auto"/>
        </w:pBdr>
        <w:rPr>
          <w:rFonts w:eastAsia="Arial"/>
        </w:rPr>
      </w:pPr>
      <w:r w:rsidRPr="0044212D">
        <w:rPr>
          <w:rFonts w:eastAsia="Arial"/>
        </w:rPr>
        <w:t xml:space="preserve">Step </w:t>
      </w:r>
      <w:r w:rsidR="000167BF">
        <w:rPr>
          <w:rFonts w:eastAsia="Arial"/>
        </w:rPr>
        <w:t>4</w:t>
      </w:r>
      <w:r w:rsidRPr="0044212D">
        <w:rPr>
          <w:rFonts w:eastAsia="Arial"/>
        </w:rPr>
        <w:t xml:space="preserve">: Determine the </w:t>
      </w:r>
      <w:r w:rsidR="00F43E32" w:rsidRPr="0044212D">
        <w:rPr>
          <w:rFonts w:eastAsia="Arial"/>
        </w:rPr>
        <w:t>Status</w:t>
      </w:r>
      <w:r w:rsidRPr="0044212D">
        <w:rPr>
          <w:rFonts w:eastAsia="Arial"/>
        </w:rPr>
        <w:t xml:space="preserve"> Level </w:t>
      </w:r>
    </w:p>
    <w:p w14:paraId="41369DF3" w14:textId="678AA55C" w:rsidR="00392602" w:rsidRDefault="00392602" w:rsidP="006D7173">
      <w:pPr>
        <w:widowControl/>
        <w:spacing w:before="120" w:after="360" w:line="240" w:lineRule="auto"/>
        <w:rPr>
          <w:rFonts w:eastAsia="Times New Roman" w:cs="Arial"/>
          <w:szCs w:val="28"/>
        </w:rPr>
      </w:pPr>
      <w:r w:rsidRPr="00392602">
        <w:rPr>
          <w:rFonts w:eastAsia="Times New Roman" w:cs="Arial"/>
          <w:szCs w:val="28"/>
        </w:rPr>
        <w:t xml:space="preserve">Because Ruby Elementary School’s school type is “elementary,” the school’s </w:t>
      </w:r>
      <w:r w:rsidR="00F55586">
        <w:rPr>
          <w:rFonts w:eastAsia="Times New Roman" w:cs="Arial"/>
          <w:szCs w:val="28"/>
        </w:rPr>
        <w:t xml:space="preserve">Status </w:t>
      </w:r>
      <w:r w:rsidRPr="00392602">
        <w:rPr>
          <w:rFonts w:eastAsia="Times New Roman" w:cs="Arial"/>
          <w:szCs w:val="28"/>
        </w:rPr>
        <w:t xml:space="preserve">level for the Suspension Rate Indicator is determined using the </w:t>
      </w:r>
      <w:r w:rsidRPr="00392602">
        <w:rPr>
          <w:rFonts w:eastAsia="Times New Roman" w:cs="Arial"/>
          <w:b/>
          <w:szCs w:val="28"/>
        </w:rPr>
        <w:t>elementary school-level Status cut scores</w:t>
      </w:r>
      <w:r w:rsidR="000167BF">
        <w:rPr>
          <w:rFonts w:eastAsia="Times New Roman" w:cs="Arial"/>
          <w:b/>
          <w:szCs w:val="28"/>
        </w:rPr>
        <w:t xml:space="preserve"> </w:t>
      </w:r>
      <w:r w:rsidRPr="00392602">
        <w:rPr>
          <w:rFonts w:eastAsia="Times New Roman" w:cs="Arial"/>
          <w:szCs w:val="28"/>
        </w:rPr>
        <w:t xml:space="preserve">identified </w:t>
      </w:r>
      <w:r w:rsidR="000167BF">
        <w:rPr>
          <w:rFonts w:eastAsia="Times New Roman" w:cs="Arial"/>
          <w:szCs w:val="28"/>
        </w:rPr>
        <w:t>on the CD</w:t>
      </w:r>
      <w:r w:rsidR="009B11A3">
        <w:rPr>
          <w:rFonts w:eastAsia="Times New Roman" w:cs="Arial"/>
          <w:szCs w:val="28"/>
        </w:rPr>
        <w:t xml:space="preserve">E Status Cut Scores for the 2022 Dashboard web page at </w:t>
      </w:r>
      <w:hyperlink r:id="rId35" w:tooltip="Status Cut Scores web page" w:history="1">
        <w:r w:rsidR="009B11A3" w:rsidRPr="00406929">
          <w:rPr>
            <w:rStyle w:val="Hyperlink"/>
            <w:rFonts w:eastAsia="Times New Roman" w:cs="Arial"/>
            <w:color w:val="0000F4"/>
            <w:szCs w:val="28"/>
          </w:rPr>
          <w:t>https://www.cde.ca.gov/ta/ac/cm/perfcutscores22.asp</w:t>
        </w:r>
      </w:hyperlink>
      <w:r w:rsidRPr="00392602">
        <w:rPr>
          <w:rFonts w:eastAsia="Times New Roman" w:cs="Arial"/>
          <w:szCs w:val="28"/>
        </w:rPr>
        <w:t xml:space="preserve">. Based on Ruby Elementary School’s Status results, the school </w:t>
      </w:r>
      <w:r w:rsidR="000167BF">
        <w:rPr>
          <w:rFonts w:eastAsia="Times New Roman" w:cs="Arial"/>
          <w:szCs w:val="28"/>
        </w:rPr>
        <w:t>had a suspension rate of 4.1</w:t>
      </w:r>
      <w:r w:rsidR="0030006D">
        <w:rPr>
          <w:rFonts w:eastAsia="Times New Roman" w:cs="Arial"/>
          <w:szCs w:val="28"/>
        </w:rPr>
        <w:t xml:space="preserve"> percent</w:t>
      </w:r>
      <w:r w:rsidR="000167BF">
        <w:rPr>
          <w:rFonts w:eastAsia="Times New Roman" w:cs="Arial"/>
          <w:szCs w:val="28"/>
        </w:rPr>
        <w:t xml:space="preserve">, which is a </w:t>
      </w:r>
      <w:r w:rsidR="000167BF" w:rsidRPr="0030006D">
        <w:rPr>
          <w:rFonts w:eastAsia="Times New Roman" w:cs="Arial"/>
          <w:b/>
          <w:szCs w:val="28"/>
        </w:rPr>
        <w:t xml:space="preserve">Status level of </w:t>
      </w:r>
      <w:r w:rsidR="0002715A" w:rsidRPr="0030006D">
        <w:rPr>
          <w:rFonts w:eastAsia="Times New Roman" w:cs="Arial"/>
          <w:b/>
          <w:szCs w:val="28"/>
        </w:rPr>
        <w:t>High</w:t>
      </w:r>
      <w:r w:rsidR="005904D9">
        <w:rPr>
          <w:rFonts w:eastAsia="Times New Roman" w:cs="Arial"/>
          <w:b/>
          <w:szCs w:val="28"/>
        </w:rPr>
        <w:t xml:space="preserve"> </w:t>
      </w:r>
      <w:r w:rsidR="005904D9">
        <w:rPr>
          <w:rFonts w:eastAsia="Times New Roman" w:cs="Arial"/>
          <w:bCs/>
          <w:szCs w:val="28"/>
        </w:rPr>
        <w:t xml:space="preserve">as highlighted </w:t>
      </w:r>
      <w:r w:rsidR="00C76FE3">
        <w:rPr>
          <w:rFonts w:eastAsia="Times New Roman" w:cs="Arial"/>
          <w:bCs/>
          <w:szCs w:val="28"/>
        </w:rPr>
        <w:t xml:space="preserve">with a thick purple border in </w:t>
      </w:r>
      <w:r w:rsidR="00A22F83">
        <w:rPr>
          <w:rFonts w:eastAsia="Times New Roman" w:cs="Arial"/>
          <w:szCs w:val="28"/>
        </w:rPr>
        <w:t xml:space="preserve">Table </w:t>
      </w:r>
      <w:r w:rsidR="0069395D">
        <w:rPr>
          <w:rFonts w:eastAsia="Times New Roman" w:cs="Arial"/>
          <w:szCs w:val="28"/>
        </w:rPr>
        <w:t xml:space="preserve">3 below. </w:t>
      </w:r>
    </w:p>
    <w:p w14:paraId="0FB32681" w14:textId="658008CC" w:rsidR="00F15A49" w:rsidRDefault="00A636A0" w:rsidP="0016294C">
      <w:pPr>
        <w:spacing w:after="0" w:line="240" w:lineRule="auto"/>
      </w:pPr>
      <w:r>
        <w:rPr>
          <w:b/>
        </w:rPr>
        <w:t xml:space="preserve">Table 3: </w:t>
      </w:r>
      <w:r w:rsidR="009A0F27">
        <w:rPr>
          <w:b/>
        </w:rPr>
        <w:t xml:space="preserve">Elementary School </w:t>
      </w:r>
      <w:r w:rsidR="00693689">
        <w:rPr>
          <w:b/>
        </w:rPr>
        <w:t>Suspension</w:t>
      </w:r>
      <w:r w:rsidR="009A0F27">
        <w:rPr>
          <w:b/>
        </w:rPr>
        <w:t xml:space="preserve"> Cut Scores and Status Levels</w:t>
      </w:r>
    </w:p>
    <w:tbl>
      <w:tblPr>
        <w:tblStyle w:val="TableGrid12"/>
        <w:tblW w:w="7290" w:type="dxa"/>
        <w:tblLook w:val="04A0" w:firstRow="1" w:lastRow="0" w:firstColumn="1" w:lastColumn="0" w:noHBand="0" w:noVBand="1"/>
        <w:tblDescription w:val="Elementary School Suspension Cut Scores and Status Levels"/>
      </w:tblPr>
      <w:tblGrid>
        <w:gridCol w:w="2405"/>
        <w:gridCol w:w="4885"/>
      </w:tblGrid>
      <w:tr w:rsidR="00F15A49" w14:paraId="26E80313" w14:textId="77777777" w:rsidTr="00BB7B2F">
        <w:trPr>
          <w:cantSplit/>
          <w:trHeight w:val="360"/>
          <w:tblHeader/>
        </w:trPr>
        <w:tc>
          <w:tcPr>
            <w:tcW w:w="2405" w:type="dxa"/>
            <w:tcBorders>
              <w:bottom w:val="single" w:sz="4" w:space="0" w:color="auto"/>
            </w:tcBorders>
            <w:shd w:val="clear" w:color="auto" w:fill="E6E6E6"/>
            <w:vAlign w:val="center"/>
            <w:hideMark/>
          </w:tcPr>
          <w:p w14:paraId="66D8D19E" w14:textId="5B98C3FA" w:rsidR="00F15A49" w:rsidRPr="005B774A" w:rsidRDefault="009A0F27" w:rsidP="006D7173">
            <w:pPr>
              <w:spacing w:after="0" w:line="240" w:lineRule="auto"/>
              <w:jc w:val="center"/>
              <w:rPr>
                <w:rFonts w:ascii="Helvetica" w:hAnsi="Helvetica" w:cs="Helvetica"/>
                <w:b/>
                <w:bCs/>
                <w:szCs w:val="24"/>
              </w:rPr>
            </w:pPr>
            <w:r w:rsidRPr="005B774A">
              <w:rPr>
                <w:rFonts w:ascii="Helvetica" w:hAnsi="Helvetica" w:cs="Helvetica"/>
                <w:b/>
                <w:bCs/>
              </w:rPr>
              <w:t>Status</w:t>
            </w:r>
            <w:r w:rsidR="00F15A49" w:rsidRPr="005B774A">
              <w:rPr>
                <w:rFonts w:ascii="Helvetica" w:hAnsi="Helvetica" w:cs="Helvetica"/>
                <w:b/>
                <w:bCs/>
              </w:rPr>
              <w:t xml:space="preserve"> Level</w:t>
            </w:r>
          </w:p>
        </w:tc>
        <w:tc>
          <w:tcPr>
            <w:tcW w:w="4885" w:type="dxa"/>
            <w:tcBorders>
              <w:bottom w:val="single" w:sz="4" w:space="0" w:color="auto"/>
            </w:tcBorders>
            <w:shd w:val="clear" w:color="auto" w:fill="E6E6E6"/>
            <w:vAlign w:val="center"/>
            <w:hideMark/>
          </w:tcPr>
          <w:p w14:paraId="26EE816D" w14:textId="40878B21" w:rsidR="00F15A49" w:rsidRDefault="00F15A49" w:rsidP="006D7173">
            <w:pPr>
              <w:spacing w:after="0" w:line="240" w:lineRule="auto"/>
              <w:jc w:val="center"/>
              <w:rPr>
                <w:rFonts w:ascii="Helvetica" w:hAnsi="Helvetica" w:cs="Helvetica"/>
                <w:b/>
                <w:bCs/>
                <w:color w:val="FFFFFF"/>
              </w:rPr>
            </w:pPr>
            <w:r w:rsidRPr="005B774A">
              <w:rPr>
                <w:rFonts w:ascii="Helvetica" w:hAnsi="Helvetica" w:cs="Helvetica"/>
                <w:b/>
                <w:bCs/>
              </w:rPr>
              <w:t>Cut</w:t>
            </w:r>
            <w:r w:rsidR="006D7173">
              <w:rPr>
                <w:rFonts w:ascii="Helvetica" w:hAnsi="Helvetica" w:cs="Helvetica"/>
                <w:b/>
                <w:bCs/>
              </w:rPr>
              <w:t xml:space="preserve"> </w:t>
            </w:r>
            <w:r w:rsidRPr="005B774A">
              <w:rPr>
                <w:rFonts w:ascii="Helvetica" w:hAnsi="Helvetica" w:cs="Helvetica"/>
                <w:b/>
                <w:bCs/>
              </w:rPr>
              <w:t>Scores</w:t>
            </w:r>
          </w:p>
        </w:tc>
      </w:tr>
      <w:tr w:rsidR="00F15A49" w14:paraId="0FAD70A1" w14:textId="77777777" w:rsidTr="00BB7B2F">
        <w:trPr>
          <w:cantSplit/>
          <w:trHeight w:val="360"/>
          <w:tblHeader/>
        </w:trPr>
        <w:tc>
          <w:tcPr>
            <w:tcW w:w="0" w:type="auto"/>
            <w:tcBorders>
              <w:top w:val="single" w:sz="4" w:space="0" w:color="auto"/>
              <w:bottom w:val="single" w:sz="24" w:space="0" w:color="7030A0"/>
            </w:tcBorders>
            <w:vAlign w:val="center"/>
            <w:hideMark/>
          </w:tcPr>
          <w:p w14:paraId="685C0A26" w14:textId="77777777" w:rsidR="00F15A49" w:rsidRPr="005B774A" w:rsidRDefault="00F15A49" w:rsidP="006D7173">
            <w:pPr>
              <w:spacing w:after="0" w:line="240" w:lineRule="auto"/>
              <w:jc w:val="center"/>
              <w:rPr>
                <w:rFonts w:ascii="Helvetica" w:hAnsi="Helvetica" w:cs="Helvetica"/>
                <w:b/>
                <w:bCs/>
              </w:rPr>
            </w:pPr>
            <w:r w:rsidRPr="005B774A">
              <w:rPr>
                <w:rFonts w:ascii="Helvetica" w:hAnsi="Helvetica" w:cs="Helvetica"/>
                <w:b/>
                <w:bCs/>
              </w:rPr>
              <w:t>Very High</w:t>
            </w:r>
          </w:p>
        </w:tc>
        <w:tc>
          <w:tcPr>
            <w:tcW w:w="0" w:type="auto"/>
            <w:tcBorders>
              <w:top w:val="single" w:sz="4" w:space="0" w:color="auto"/>
              <w:bottom w:val="single" w:sz="24" w:space="0" w:color="7030A0"/>
            </w:tcBorders>
            <w:vAlign w:val="center"/>
            <w:hideMark/>
          </w:tcPr>
          <w:p w14:paraId="2DFE4BC4" w14:textId="77777777" w:rsidR="00F15A49" w:rsidRDefault="00F15A49" w:rsidP="006D7173">
            <w:pPr>
              <w:spacing w:after="0" w:line="240" w:lineRule="auto"/>
              <w:rPr>
                <w:rFonts w:ascii="Helvetica" w:hAnsi="Helvetica" w:cs="Helvetica"/>
                <w:color w:val="000000"/>
              </w:rPr>
            </w:pPr>
            <w:r>
              <w:rPr>
                <w:rFonts w:ascii="Helvetica" w:hAnsi="Helvetica" w:cs="Helvetica"/>
                <w:color w:val="000000"/>
              </w:rPr>
              <w:t>Greater than 6.0% in Current Year</w:t>
            </w:r>
          </w:p>
        </w:tc>
      </w:tr>
      <w:tr w:rsidR="00BB7B2F" w14:paraId="2E1C3E7F" w14:textId="77777777" w:rsidTr="00BB7B2F">
        <w:trPr>
          <w:cantSplit/>
          <w:trHeight w:val="360"/>
          <w:tblHeader/>
        </w:trPr>
        <w:tc>
          <w:tcPr>
            <w:tcW w:w="0" w:type="auto"/>
            <w:tcBorders>
              <w:top w:val="single" w:sz="24" w:space="0" w:color="7030A0"/>
              <w:left w:val="single" w:sz="24" w:space="0" w:color="7030A0"/>
              <w:bottom w:val="single" w:sz="24" w:space="0" w:color="7030A0"/>
            </w:tcBorders>
            <w:vAlign w:val="center"/>
          </w:tcPr>
          <w:p w14:paraId="5D639AE2" w14:textId="62CC2C5F" w:rsidR="00BB7B2F" w:rsidRPr="005B774A" w:rsidRDefault="00BB7B2F" w:rsidP="00BB7B2F">
            <w:pPr>
              <w:spacing w:after="0" w:line="240" w:lineRule="auto"/>
              <w:jc w:val="center"/>
              <w:rPr>
                <w:rFonts w:ascii="Helvetica" w:hAnsi="Helvetica" w:cs="Helvetica"/>
                <w:b/>
                <w:bCs/>
              </w:rPr>
            </w:pPr>
            <w:r w:rsidRPr="005B774A">
              <w:rPr>
                <w:rFonts w:ascii="Helvetica" w:hAnsi="Helvetica" w:cs="Helvetica"/>
                <w:b/>
                <w:bCs/>
              </w:rPr>
              <w:t>High</w:t>
            </w:r>
          </w:p>
        </w:tc>
        <w:tc>
          <w:tcPr>
            <w:tcW w:w="0" w:type="auto"/>
            <w:tcBorders>
              <w:top w:val="single" w:sz="24" w:space="0" w:color="7030A0"/>
              <w:bottom w:val="single" w:sz="24" w:space="0" w:color="7030A0"/>
              <w:right w:val="single" w:sz="24" w:space="0" w:color="7030A0"/>
            </w:tcBorders>
            <w:vAlign w:val="center"/>
          </w:tcPr>
          <w:p w14:paraId="5139B687" w14:textId="4DCF1546" w:rsidR="00BB7B2F" w:rsidRDefault="00BB7B2F" w:rsidP="00BB7B2F">
            <w:pPr>
              <w:spacing w:after="0" w:line="240" w:lineRule="auto"/>
              <w:rPr>
                <w:rFonts w:ascii="Helvetica" w:hAnsi="Helvetica" w:cs="Helvetica"/>
                <w:color w:val="000000"/>
              </w:rPr>
            </w:pPr>
            <w:r>
              <w:rPr>
                <w:rFonts w:ascii="Helvetica" w:hAnsi="Helvetica" w:cs="Helvetica"/>
                <w:color w:val="000000"/>
              </w:rPr>
              <w:t>Greater than 3.0% to 6.0% in Current Year</w:t>
            </w:r>
          </w:p>
        </w:tc>
      </w:tr>
      <w:tr w:rsidR="00BB7B2F" w14:paraId="105B9632" w14:textId="77777777" w:rsidTr="00BB7B2F">
        <w:trPr>
          <w:cantSplit/>
          <w:trHeight w:val="360"/>
          <w:tblHeader/>
        </w:trPr>
        <w:tc>
          <w:tcPr>
            <w:tcW w:w="0" w:type="auto"/>
            <w:tcBorders>
              <w:top w:val="single" w:sz="24" w:space="0" w:color="7030A0"/>
              <w:bottom w:val="single" w:sz="4" w:space="0" w:color="auto"/>
            </w:tcBorders>
            <w:vAlign w:val="center"/>
          </w:tcPr>
          <w:p w14:paraId="4BF55971" w14:textId="5B6115FA" w:rsidR="00BB7B2F" w:rsidRPr="005B774A" w:rsidRDefault="00BB7B2F" w:rsidP="00BB7B2F">
            <w:pPr>
              <w:spacing w:after="0" w:line="240" w:lineRule="auto"/>
              <w:jc w:val="center"/>
              <w:rPr>
                <w:rFonts w:ascii="Helvetica" w:hAnsi="Helvetica" w:cs="Helvetica"/>
                <w:b/>
                <w:bCs/>
              </w:rPr>
            </w:pPr>
            <w:r w:rsidRPr="005B774A">
              <w:rPr>
                <w:rFonts w:ascii="Helvetica" w:hAnsi="Helvetica" w:cs="Helvetica"/>
                <w:b/>
                <w:bCs/>
              </w:rPr>
              <w:t>Medium</w:t>
            </w:r>
          </w:p>
        </w:tc>
        <w:tc>
          <w:tcPr>
            <w:tcW w:w="0" w:type="auto"/>
            <w:tcBorders>
              <w:top w:val="single" w:sz="24" w:space="0" w:color="7030A0"/>
              <w:bottom w:val="single" w:sz="4" w:space="0" w:color="auto"/>
            </w:tcBorders>
            <w:vAlign w:val="center"/>
          </w:tcPr>
          <w:p w14:paraId="1E752D67" w14:textId="369505F7" w:rsidR="00BB7B2F" w:rsidRDefault="00BB7B2F" w:rsidP="00BB7B2F">
            <w:pPr>
              <w:spacing w:after="0" w:line="240" w:lineRule="auto"/>
              <w:rPr>
                <w:rFonts w:ascii="Helvetica" w:hAnsi="Helvetica" w:cs="Helvetica"/>
                <w:color w:val="000000"/>
              </w:rPr>
            </w:pPr>
            <w:r>
              <w:rPr>
                <w:rFonts w:ascii="Helvetica" w:hAnsi="Helvetica" w:cs="Helvetica"/>
                <w:color w:val="000000"/>
              </w:rPr>
              <w:t>Greater than 1.0% to 3.0% in Current Year</w:t>
            </w:r>
          </w:p>
        </w:tc>
      </w:tr>
      <w:tr w:rsidR="00BB7B2F" w14:paraId="291F9CA3" w14:textId="77777777" w:rsidTr="00BB7B2F">
        <w:trPr>
          <w:cantSplit/>
          <w:trHeight w:val="360"/>
          <w:tblHeader/>
        </w:trPr>
        <w:tc>
          <w:tcPr>
            <w:tcW w:w="0" w:type="auto"/>
            <w:tcBorders>
              <w:top w:val="single" w:sz="4" w:space="0" w:color="auto"/>
              <w:bottom w:val="single" w:sz="4" w:space="0" w:color="auto"/>
            </w:tcBorders>
            <w:vAlign w:val="center"/>
          </w:tcPr>
          <w:p w14:paraId="14D97DFB" w14:textId="0DD640CA" w:rsidR="00BB7B2F" w:rsidRPr="005B774A" w:rsidRDefault="00BB7B2F" w:rsidP="00BB7B2F">
            <w:pPr>
              <w:spacing w:after="0" w:line="240" w:lineRule="auto"/>
              <w:jc w:val="center"/>
              <w:rPr>
                <w:rFonts w:ascii="Helvetica" w:hAnsi="Helvetica" w:cs="Helvetica"/>
                <w:b/>
                <w:bCs/>
              </w:rPr>
            </w:pPr>
            <w:r w:rsidRPr="005B774A">
              <w:rPr>
                <w:rFonts w:ascii="Helvetica" w:hAnsi="Helvetica" w:cs="Helvetica"/>
                <w:b/>
                <w:bCs/>
              </w:rPr>
              <w:t>Low</w:t>
            </w:r>
          </w:p>
        </w:tc>
        <w:tc>
          <w:tcPr>
            <w:tcW w:w="0" w:type="auto"/>
            <w:tcBorders>
              <w:top w:val="single" w:sz="4" w:space="0" w:color="auto"/>
              <w:bottom w:val="single" w:sz="4" w:space="0" w:color="auto"/>
            </w:tcBorders>
            <w:vAlign w:val="center"/>
          </w:tcPr>
          <w:p w14:paraId="76C2C57F" w14:textId="6F803D94" w:rsidR="00BB7B2F" w:rsidRDefault="00BB7B2F" w:rsidP="00BB7B2F">
            <w:pPr>
              <w:spacing w:after="0" w:line="240" w:lineRule="auto"/>
              <w:rPr>
                <w:rFonts w:ascii="Helvetica" w:hAnsi="Helvetica" w:cs="Helvetica"/>
                <w:color w:val="000000"/>
              </w:rPr>
            </w:pPr>
            <w:r>
              <w:rPr>
                <w:rFonts w:ascii="Helvetica" w:hAnsi="Helvetica" w:cs="Helvetica"/>
                <w:color w:val="000000"/>
              </w:rPr>
              <w:t>Greater than 0.5% to 1.0% in Current Year</w:t>
            </w:r>
          </w:p>
        </w:tc>
      </w:tr>
      <w:tr w:rsidR="00BB7B2F" w14:paraId="6C8F3CCD" w14:textId="77777777" w:rsidTr="00BB7B2F">
        <w:trPr>
          <w:cantSplit/>
          <w:trHeight w:val="360"/>
          <w:tblHeader/>
        </w:trPr>
        <w:tc>
          <w:tcPr>
            <w:tcW w:w="0" w:type="auto"/>
            <w:tcBorders>
              <w:top w:val="single" w:sz="4" w:space="0" w:color="auto"/>
              <w:bottom w:val="single" w:sz="4" w:space="0" w:color="auto"/>
            </w:tcBorders>
            <w:vAlign w:val="center"/>
          </w:tcPr>
          <w:p w14:paraId="49B0651D" w14:textId="3FCDF539" w:rsidR="00BB7B2F" w:rsidRPr="005B774A" w:rsidRDefault="00BB7B2F" w:rsidP="00BB7B2F">
            <w:pPr>
              <w:spacing w:after="0" w:line="240" w:lineRule="auto"/>
              <w:jc w:val="center"/>
              <w:rPr>
                <w:rFonts w:ascii="Helvetica" w:hAnsi="Helvetica" w:cs="Helvetica"/>
                <w:b/>
                <w:bCs/>
              </w:rPr>
            </w:pPr>
            <w:r w:rsidRPr="005B774A">
              <w:rPr>
                <w:rFonts w:ascii="Helvetica" w:hAnsi="Helvetica" w:cs="Helvetica"/>
                <w:b/>
                <w:bCs/>
              </w:rPr>
              <w:t>Very Low</w:t>
            </w:r>
          </w:p>
        </w:tc>
        <w:tc>
          <w:tcPr>
            <w:tcW w:w="0" w:type="auto"/>
            <w:tcBorders>
              <w:top w:val="single" w:sz="4" w:space="0" w:color="auto"/>
              <w:bottom w:val="single" w:sz="4" w:space="0" w:color="auto"/>
            </w:tcBorders>
            <w:vAlign w:val="center"/>
          </w:tcPr>
          <w:p w14:paraId="0F23D42B" w14:textId="5B45635F" w:rsidR="00BB7B2F" w:rsidRDefault="00BB7B2F" w:rsidP="00BB7B2F">
            <w:pPr>
              <w:spacing w:after="0" w:line="240" w:lineRule="auto"/>
              <w:rPr>
                <w:rFonts w:ascii="Helvetica" w:hAnsi="Helvetica" w:cs="Helvetica"/>
                <w:color w:val="000000"/>
              </w:rPr>
            </w:pPr>
            <w:r>
              <w:rPr>
                <w:rFonts w:ascii="Helvetica" w:hAnsi="Helvetica" w:cs="Helvetica"/>
                <w:color w:val="000000"/>
              </w:rPr>
              <w:t>0.5% or less in Current Year</w:t>
            </w:r>
          </w:p>
        </w:tc>
      </w:tr>
    </w:tbl>
    <w:p w14:paraId="308A5C10" w14:textId="1FBC17A5" w:rsidR="00392602" w:rsidRPr="00064DD4" w:rsidRDefault="006C1503" w:rsidP="00F3418F">
      <w:pPr>
        <w:pStyle w:val="Heading5"/>
        <w:shd w:val="clear" w:color="auto" w:fill="E6E6E6"/>
        <w:spacing w:before="600"/>
        <w:rPr>
          <w:rFonts w:cs="Arial"/>
          <w:bCs/>
          <w:szCs w:val="24"/>
        </w:rPr>
      </w:pPr>
      <w:r w:rsidRPr="00FA5EE5">
        <w:rPr>
          <w:sz w:val="32"/>
        </w:rPr>
        <w:t xml:space="preserve">Example 2: Emerald Unified </w:t>
      </w:r>
      <w:r w:rsidRPr="00FA5EE5">
        <w:t>(Kindergarten through Grade Twelve)</w:t>
      </w:r>
      <w:r w:rsidR="0079113D" w:rsidRPr="00FA5EE5">
        <w:rPr>
          <w:rFonts w:cs="Arial"/>
          <w:bCs/>
          <w:sz w:val="32"/>
          <w:szCs w:val="24"/>
        </w:rPr>
        <w:t xml:space="preserve"> </w:t>
      </w:r>
      <w:r w:rsidR="00392602" w:rsidRPr="00064DD4">
        <w:rPr>
          <w:rFonts w:cs="Arial"/>
          <w:bCs/>
          <w:szCs w:val="24"/>
        </w:rPr>
        <w:t xml:space="preserve"> </w:t>
      </w:r>
    </w:p>
    <w:p w14:paraId="07D3B65B" w14:textId="0EE7329C" w:rsidR="00CA523D" w:rsidRPr="00392602" w:rsidRDefault="00CA523D" w:rsidP="00105E94">
      <w:pPr>
        <w:pStyle w:val="Heading8"/>
        <w:pBdr>
          <w:bottom w:val="single" w:sz="4" w:space="1" w:color="auto"/>
        </w:pBdr>
        <w:rPr>
          <w:rFonts w:eastAsia="Arial"/>
        </w:rPr>
      </w:pPr>
      <w:r w:rsidRPr="00392602">
        <w:rPr>
          <w:rFonts w:eastAsia="Arial"/>
        </w:rPr>
        <w:t xml:space="preserve">Step 1: Determine </w:t>
      </w:r>
      <w:r>
        <w:rPr>
          <w:rFonts w:eastAsia="Arial"/>
        </w:rPr>
        <w:t xml:space="preserve">the Denominator </w:t>
      </w:r>
      <w:r w:rsidRPr="00392602">
        <w:rPr>
          <w:rFonts w:eastAsia="Arial"/>
        </w:rPr>
        <w:t xml:space="preserve"> </w:t>
      </w:r>
    </w:p>
    <w:p w14:paraId="033B3751" w14:textId="39EACA8D" w:rsidR="007B1872" w:rsidRPr="004E4CF5" w:rsidRDefault="00392602" w:rsidP="00FA5EE5">
      <w:pPr>
        <w:spacing w:after="240" w:line="240" w:lineRule="auto"/>
        <w:rPr>
          <w:rFonts w:cs="Arial"/>
          <w:color w:val="FF0000"/>
          <w:szCs w:val="24"/>
        </w:rPr>
      </w:pPr>
      <w:r w:rsidRPr="00392602">
        <w:rPr>
          <w:szCs w:val="56"/>
        </w:rPr>
        <w:t>During the 20</w:t>
      </w:r>
      <w:r w:rsidR="00064DD4">
        <w:rPr>
          <w:szCs w:val="56"/>
        </w:rPr>
        <w:t>21</w:t>
      </w:r>
      <w:r w:rsidRPr="00392602">
        <w:rPr>
          <w:rFonts w:cs="Arial"/>
          <w:szCs w:val="24"/>
        </w:rPr>
        <w:t>–</w:t>
      </w:r>
      <w:r w:rsidR="00064DD4">
        <w:rPr>
          <w:rFonts w:cs="Arial"/>
          <w:szCs w:val="24"/>
        </w:rPr>
        <w:t>22</w:t>
      </w:r>
      <w:r w:rsidRPr="00392602">
        <w:rPr>
          <w:rFonts w:cs="Arial"/>
          <w:szCs w:val="24"/>
        </w:rPr>
        <w:t xml:space="preserve"> school year, 900 students enrolled (for at least one day) at Emerald Unified. </w:t>
      </w:r>
      <w:r w:rsidR="007B1872">
        <w:rPr>
          <w:rFonts w:cs="Arial"/>
          <w:szCs w:val="24"/>
        </w:rPr>
        <w:t xml:space="preserve">Of these 900 students: </w:t>
      </w:r>
    </w:p>
    <w:p w14:paraId="0E8554CE" w14:textId="56589891" w:rsidR="007B1872" w:rsidRPr="001443B9" w:rsidRDefault="007B1872" w:rsidP="004E522E">
      <w:pPr>
        <w:pStyle w:val="ListParagraph"/>
        <w:numPr>
          <w:ilvl w:val="0"/>
          <w:numId w:val="16"/>
        </w:numPr>
        <w:spacing w:before="120" w:after="120" w:line="240" w:lineRule="auto"/>
        <w:contextualSpacing w:val="0"/>
        <w:rPr>
          <w:rFonts w:cs="Arial"/>
          <w:szCs w:val="24"/>
        </w:rPr>
      </w:pPr>
      <w:r>
        <w:rPr>
          <w:rFonts w:cs="Arial"/>
          <w:szCs w:val="24"/>
          <w:shd w:val="clear" w:color="auto" w:fill="FFFFFF"/>
        </w:rPr>
        <w:t>150</w:t>
      </w:r>
      <w:r w:rsidRPr="001443B9">
        <w:rPr>
          <w:rFonts w:cs="Arial"/>
          <w:szCs w:val="24"/>
          <w:shd w:val="clear" w:color="auto" w:fill="FFFFFF"/>
        </w:rPr>
        <w:t xml:space="preserve"> had a short-term enrollment record for </w:t>
      </w:r>
      <w:r w:rsidRPr="001443B9">
        <w:rPr>
          <w:rFonts w:cs="Arial"/>
          <w:szCs w:val="24"/>
        </w:rPr>
        <w:t>2021–</w:t>
      </w:r>
      <w:proofErr w:type="gramStart"/>
      <w:r w:rsidRPr="001443B9">
        <w:rPr>
          <w:rFonts w:cs="Arial"/>
          <w:szCs w:val="24"/>
        </w:rPr>
        <w:t>22</w:t>
      </w:r>
      <w:proofErr w:type="gramEnd"/>
    </w:p>
    <w:p w14:paraId="2C1311D1" w14:textId="54D47937" w:rsidR="007B1872" w:rsidRPr="001443B9" w:rsidRDefault="007B1872" w:rsidP="004E522E">
      <w:pPr>
        <w:pStyle w:val="PlainText"/>
        <w:numPr>
          <w:ilvl w:val="0"/>
          <w:numId w:val="16"/>
        </w:numPr>
        <w:spacing w:before="120" w:after="120"/>
        <w:rPr>
          <w:rFonts w:ascii="Arial" w:hAnsi="Arial" w:cs="Arial"/>
          <w:sz w:val="24"/>
          <w:szCs w:val="24"/>
        </w:rPr>
      </w:pPr>
      <w:r>
        <w:rPr>
          <w:rFonts w:ascii="Arial" w:hAnsi="Arial" w:cs="Arial"/>
          <w:sz w:val="24"/>
          <w:szCs w:val="24"/>
        </w:rPr>
        <w:t>50</w:t>
      </w:r>
      <w:r w:rsidRPr="001443B9">
        <w:rPr>
          <w:rFonts w:ascii="Arial" w:hAnsi="Arial" w:cs="Arial"/>
          <w:sz w:val="24"/>
          <w:szCs w:val="24"/>
        </w:rPr>
        <w:t xml:space="preserve"> had a secondary enrollment record for 2021–</w:t>
      </w:r>
      <w:proofErr w:type="gramStart"/>
      <w:r w:rsidRPr="001443B9">
        <w:rPr>
          <w:rFonts w:ascii="Arial" w:hAnsi="Arial" w:cs="Arial"/>
          <w:sz w:val="24"/>
          <w:szCs w:val="24"/>
        </w:rPr>
        <w:t>22</w:t>
      </w:r>
      <w:proofErr w:type="gramEnd"/>
    </w:p>
    <w:p w14:paraId="729F547E" w14:textId="7FAF17C7" w:rsidR="007B1872" w:rsidRPr="001443B9" w:rsidRDefault="007B1872" w:rsidP="004E522E">
      <w:pPr>
        <w:pStyle w:val="ListParagraph"/>
        <w:numPr>
          <w:ilvl w:val="0"/>
          <w:numId w:val="16"/>
        </w:numPr>
        <w:spacing w:before="120" w:after="120" w:line="240" w:lineRule="auto"/>
        <w:contextualSpacing w:val="0"/>
        <w:rPr>
          <w:rFonts w:cs="Arial"/>
          <w:szCs w:val="24"/>
        </w:rPr>
      </w:pPr>
      <w:r>
        <w:rPr>
          <w:rFonts w:cs="Arial"/>
          <w:szCs w:val="24"/>
        </w:rPr>
        <w:t>700</w:t>
      </w:r>
      <w:r w:rsidRPr="001443B9">
        <w:rPr>
          <w:rFonts w:cs="Arial"/>
          <w:szCs w:val="24"/>
        </w:rPr>
        <w:t xml:space="preserve"> had a </w:t>
      </w:r>
      <w:r w:rsidRPr="001443B9">
        <w:rPr>
          <w:rFonts w:cs="Arial"/>
          <w:szCs w:val="24"/>
          <w:shd w:val="clear" w:color="auto" w:fill="FFFFFF"/>
        </w:rPr>
        <w:t xml:space="preserve">primary enrollment record for </w:t>
      </w:r>
      <w:r w:rsidRPr="001443B9">
        <w:rPr>
          <w:rFonts w:cs="Arial"/>
          <w:szCs w:val="24"/>
        </w:rPr>
        <w:t>2021–</w:t>
      </w:r>
      <w:proofErr w:type="gramStart"/>
      <w:r w:rsidRPr="001443B9">
        <w:rPr>
          <w:rFonts w:cs="Arial"/>
          <w:szCs w:val="24"/>
        </w:rPr>
        <w:t>22</w:t>
      </w:r>
      <w:proofErr w:type="gramEnd"/>
    </w:p>
    <w:p w14:paraId="6579503F" w14:textId="398FC77A" w:rsidR="007B1872" w:rsidRPr="001443B9" w:rsidRDefault="007B1872" w:rsidP="004E522E">
      <w:pPr>
        <w:pStyle w:val="ListParagraph"/>
        <w:numPr>
          <w:ilvl w:val="1"/>
          <w:numId w:val="16"/>
        </w:numPr>
        <w:spacing w:before="120" w:after="120" w:line="240" w:lineRule="auto"/>
        <w:ind w:left="1170"/>
        <w:contextualSpacing w:val="0"/>
        <w:rPr>
          <w:rFonts w:cs="Arial"/>
          <w:szCs w:val="24"/>
        </w:rPr>
      </w:pPr>
      <w:r w:rsidRPr="001443B9">
        <w:rPr>
          <w:rFonts w:cs="Arial"/>
          <w:szCs w:val="24"/>
        </w:rPr>
        <w:lastRenderedPageBreak/>
        <w:t xml:space="preserve">Of the </w:t>
      </w:r>
      <w:r w:rsidR="00CD1ECD">
        <w:rPr>
          <w:rFonts w:cs="Arial"/>
          <w:szCs w:val="24"/>
        </w:rPr>
        <w:t>700</w:t>
      </w:r>
      <w:r w:rsidRPr="001443B9">
        <w:rPr>
          <w:rFonts w:cs="Arial"/>
          <w:szCs w:val="24"/>
        </w:rPr>
        <w:t xml:space="preserve"> students, </w:t>
      </w:r>
      <w:r w:rsidR="00CD1ECD">
        <w:rPr>
          <w:rFonts w:cs="Arial"/>
          <w:szCs w:val="24"/>
        </w:rPr>
        <w:t>20</w:t>
      </w:r>
      <w:r w:rsidRPr="001443B9">
        <w:rPr>
          <w:rFonts w:cs="Arial"/>
          <w:szCs w:val="24"/>
        </w:rPr>
        <w:t xml:space="preserve"> had multiple enrollments</w:t>
      </w:r>
      <w:r w:rsidR="00CD1ECD">
        <w:rPr>
          <w:rFonts w:cs="Arial"/>
          <w:szCs w:val="24"/>
        </w:rPr>
        <w:t xml:space="preserve">. For example: </w:t>
      </w:r>
      <w:r w:rsidRPr="001443B9">
        <w:rPr>
          <w:rFonts w:cs="Arial"/>
          <w:szCs w:val="24"/>
        </w:rPr>
        <w:t xml:space="preserve"> </w:t>
      </w:r>
    </w:p>
    <w:p w14:paraId="7A085F12" w14:textId="73441900" w:rsidR="007B1872" w:rsidRPr="001443B9" w:rsidRDefault="00CD1ECD" w:rsidP="004E522E">
      <w:pPr>
        <w:pStyle w:val="ListParagraph"/>
        <w:numPr>
          <w:ilvl w:val="0"/>
          <w:numId w:val="17"/>
        </w:numPr>
        <w:spacing w:before="120" w:after="120" w:line="240" w:lineRule="auto"/>
        <w:ind w:left="1440" w:hanging="270"/>
        <w:contextualSpacing w:val="0"/>
        <w:rPr>
          <w:rFonts w:cs="Arial"/>
          <w:szCs w:val="24"/>
        </w:rPr>
      </w:pPr>
      <w:r>
        <w:rPr>
          <w:rFonts w:cs="Arial"/>
          <w:szCs w:val="24"/>
        </w:rPr>
        <w:t>Mat</w:t>
      </w:r>
      <w:r w:rsidR="007B1872" w:rsidRPr="001443B9">
        <w:rPr>
          <w:rFonts w:cs="Arial"/>
          <w:szCs w:val="24"/>
        </w:rPr>
        <w:t xml:space="preserve"> enrolled </w:t>
      </w:r>
      <w:r w:rsidR="00382C69">
        <w:rPr>
          <w:rFonts w:cs="Arial"/>
          <w:szCs w:val="24"/>
        </w:rPr>
        <w:t xml:space="preserve">at Diamond Elementary, a school within Emerald Unified, </w:t>
      </w:r>
      <w:r w:rsidR="007B1872" w:rsidRPr="001443B9">
        <w:rPr>
          <w:rFonts w:cs="Arial"/>
          <w:szCs w:val="24"/>
        </w:rPr>
        <w:t xml:space="preserve">on </w:t>
      </w:r>
      <w:r w:rsidR="00382C69">
        <w:rPr>
          <w:rFonts w:cs="Arial"/>
          <w:szCs w:val="24"/>
        </w:rPr>
        <w:t>February 2</w:t>
      </w:r>
      <w:r w:rsidR="007B1872" w:rsidRPr="001443B9">
        <w:rPr>
          <w:rFonts w:cs="Arial"/>
          <w:szCs w:val="24"/>
        </w:rPr>
        <w:t xml:space="preserve"> and transferred out on </w:t>
      </w:r>
      <w:r w:rsidR="00382C69">
        <w:rPr>
          <w:rFonts w:cs="Arial"/>
          <w:szCs w:val="24"/>
        </w:rPr>
        <w:t>April</w:t>
      </w:r>
      <w:r w:rsidR="007B1872" w:rsidRPr="001443B9">
        <w:rPr>
          <w:rFonts w:cs="Arial"/>
          <w:szCs w:val="24"/>
        </w:rPr>
        <w:t xml:space="preserve"> 10. He then re-enrolled on </w:t>
      </w:r>
      <w:r w:rsidR="00382C69">
        <w:rPr>
          <w:rFonts w:cs="Arial"/>
          <w:szCs w:val="24"/>
        </w:rPr>
        <w:t>April 20</w:t>
      </w:r>
      <w:r w:rsidR="007B1872" w:rsidRPr="001443B9">
        <w:rPr>
          <w:rFonts w:cs="Arial"/>
          <w:szCs w:val="24"/>
        </w:rPr>
        <w:t xml:space="preserve"> and remained at the school until the end of the school year. </w:t>
      </w:r>
    </w:p>
    <w:p w14:paraId="2E341BBE" w14:textId="2F0C0B55" w:rsidR="007B1872" w:rsidRDefault="00382C69" w:rsidP="004E522E">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Aliyah</w:t>
      </w:r>
      <w:r w:rsidR="007B1872" w:rsidRPr="001443B9">
        <w:rPr>
          <w:rFonts w:ascii="Arial" w:hAnsi="Arial" w:cs="Arial"/>
          <w:sz w:val="24"/>
          <w:szCs w:val="24"/>
        </w:rPr>
        <w:t xml:space="preserve"> enrolled </w:t>
      </w:r>
      <w:r>
        <w:rPr>
          <w:rFonts w:ascii="Arial" w:hAnsi="Arial" w:cs="Arial"/>
          <w:sz w:val="24"/>
          <w:szCs w:val="24"/>
        </w:rPr>
        <w:t xml:space="preserve">at </w:t>
      </w:r>
      <w:r w:rsidR="00613B14">
        <w:rPr>
          <w:rFonts w:ascii="Arial" w:hAnsi="Arial" w:cs="Arial"/>
          <w:sz w:val="24"/>
          <w:szCs w:val="24"/>
        </w:rPr>
        <w:t>Opal High</w:t>
      </w:r>
      <w:r w:rsidR="00613B14" w:rsidRPr="00613B14">
        <w:rPr>
          <w:rFonts w:ascii="Arial" w:hAnsi="Arial" w:cs="Arial"/>
          <w:sz w:val="24"/>
          <w:szCs w:val="24"/>
        </w:rPr>
        <w:t xml:space="preserve">, a school within Emerald Unified, </w:t>
      </w:r>
      <w:r w:rsidR="00613B14">
        <w:rPr>
          <w:rFonts w:ascii="Arial" w:hAnsi="Arial" w:cs="Arial"/>
          <w:sz w:val="24"/>
          <w:szCs w:val="24"/>
        </w:rPr>
        <w:t>on August 25</w:t>
      </w:r>
      <w:r w:rsidR="007B1872" w:rsidRPr="001443B9">
        <w:rPr>
          <w:rFonts w:ascii="Arial" w:hAnsi="Arial" w:cs="Arial"/>
          <w:sz w:val="24"/>
          <w:szCs w:val="24"/>
        </w:rPr>
        <w:t xml:space="preserve"> and transferred out on October 5. She then re-enrolled on </w:t>
      </w:r>
      <w:r w:rsidR="00613B14">
        <w:rPr>
          <w:rFonts w:ascii="Arial" w:hAnsi="Arial" w:cs="Arial"/>
          <w:sz w:val="24"/>
          <w:szCs w:val="24"/>
        </w:rPr>
        <w:t>November 1</w:t>
      </w:r>
      <w:r w:rsidR="007B1872" w:rsidRPr="001443B9">
        <w:rPr>
          <w:rFonts w:ascii="Arial" w:hAnsi="Arial" w:cs="Arial"/>
          <w:sz w:val="24"/>
          <w:szCs w:val="24"/>
        </w:rPr>
        <w:t xml:space="preserve"> and transferred out on </w:t>
      </w:r>
      <w:r w:rsidR="00613B14">
        <w:rPr>
          <w:rFonts w:ascii="Arial" w:hAnsi="Arial" w:cs="Arial"/>
          <w:sz w:val="24"/>
          <w:szCs w:val="24"/>
        </w:rPr>
        <w:t>February 5</w:t>
      </w:r>
      <w:r w:rsidR="007B1872" w:rsidRPr="001443B9">
        <w:rPr>
          <w:rFonts w:ascii="Arial" w:hAnsi="Arial" w:cs="Arial"/>
          <w:sz w:val="24"/>
          <w:szCs w:val="24"/>
        </w:rPr>
        <w:t xml:space="preserve">. She re-enrolled again on </w:t>
      </w:r>
      <w:r w:rsidR="00613B14">
        <w:rPr>
          <w:rFonts w:ascii="Arial" w:hAnsi="Arial" w:cs="Arial"/>
          <w:sz w:val="24"/>
          <w:szCs w:val="24"/>
        </w:rPr>
        <w:t>March 10</w:t>
      </w:r>
      <w:r w:rsidR="007B1872" w:rsidRPr="001443B9">
        <w:rPr>
          <w:rFonts w:ascii="Arial" w:hAnsi="Arial" w:cs="Arial"/>
          <w:sz w:val="24"/>
          <w:szCs w:val="24"/>
        </w:rPr>
        <w:t xml:space="preserve"> and remained at the school until the end of the school year. </w:t>
      </w:r>
    </w:p>
    <w:p w14:paraId="248812B7" w14:textId="667E68AE" w:rsidR="00613B14" w:rsidRDefault="00613B14" w:rsidP="004E522E">
      <w:pPr>
        <w:pStyle w:val="PlainText"/>
        <w:numPr>
          <w:ilvl w:val="0"/>
          <w:numId w:val="17"/>
        </w:numPr>
        <w:spacing w:before="120" w:after="120"/>
        <w:ind w:left="1440" w:hanging="270"/>
        <w:rPr>
          <w:rFonts w:ascii="Arial" w:hAnsi="Arial" w:cs="Arial"/>
          <w:sz w:val="24"/>
          <w:szCs w:val="24"/>
        </w:rPr>
      </w:pPr>
      <w:r>
        <w:rPr>
          <w:rFonts w:ascii="Arial" w:hAnsi="Arial" w:cs="Arial"/>
          <w:sz w:val="24"/>
          <w:szCs w:val="24"/>
        </w:rPr>
        <w:t xml:space="preserve">Hussam enrolled at multiple schools within Emerald Unified during the academic year: </w:t>
      </w:r>
    </w:p>
    <w:p w14:paraId="1BD8F144" w14:textId="482F9F6C" w:rsidR="00613B14" w:rsidRDefault="00613B14" w:rsidP="004E522E">
      <w:pPr>
        <w:pStyle w:val="PlainText"/>
        <w:numPr>
          <w:ilvl w:val="1"/>
          <w:numId w:val="17"/>
        </w:numPr>
        <w:spacing w:before="120" w:after="120"/>
        <w:ind w:left="1800"/>
        <w:rPr>
          <w:rFonts w:ascii="Arial" w:hAnsi="Arial" w:cs="Arial"/>
          <w:sz w:val="24"/>
          <w:szCs w:val="24"/>
        </w:rPr>
      </w:pPr>
      <w:r>
        <w:rPr>
          <w:rFonts w:ascii="Arial" w:hAnsi="Arial" w:cs="Arial"/>
          <w:sz w:val="24"/>
          <w:szCs w:val="24"/>
        </w:rPr>
        <w:t>S</w:t>
      </w:r>
      <w:r w:rsidRPr="00613B14">
        <w:rPr>
          <w:rFonts w:ascii="Arial" w:hAnsi="Arial" w:cs="Arial"/>
          <w:sz w:val="24"/>
          <w:szCs w:val="24"/>
        </w:rPr>
        <w:t>apphire</w:t>
      </w:r>
      <w:r>
        <w:rPr>
          <w:rFonts w:ascii="Arial" w:hAnsi="Arial" w:cs="Arial"/>
          <w:sz w:val="24"/>
          <w:szCs w:val="24"/>
        </w:rPr>
        <w:t xml:space="preserve"> Middle from September 5 to October 31. </w:t>
      </w:r>
    </w:p>
    <w:p w14:paraId="290FF7A7" w14:textId="77777777" w:rsidR="00177858" w:rsidRDefault="00613B14" w:rsidP="004E522E">
      <w:pPr>
        <w:pStyle w:val="PlainText"/>
        <w:numPr>
          <w:ilvl w:val="1"/>
          <w:numId w:val="17"/>
        </w:numPr>
        <w:spacing w:before="120" w:after="120"/>
        <w:ind w:left="1800"/>
        <w:rPr>
          <w:rFonts w:ascii="Arial" w:hAnsi="Arial" w:cs="Arial"/>
          <w:sz w:val="24"/>
          <w:szCs w:val="24"/>
        </w:rPr>
      </w:pPr>
      <w:r>
        <w:rPr>
          <w:rFonts w:ascii="Arial" w:hAnsi="Arial" w:cs="Arial"/>
          <w:sz w:val="24"/>
          <w:szCs w:val="24"/>
        </w:rPr>
        <w:t>A</w:t>
      </w:r>
      <w:r w:rsidRPr="00613B14">
        <w:rPr>
          <w:rFonts w:ascii="Arial" w:hAnsi="Arial" w:cs="Arial"/>
          <w:sz w:val="24"/>
          <w:szCs w:val="24"/>
        </w:rPr>
        <w:t>quamarine</w:t>
      </w:r>
      <w:r>
        <w:rPr>
          <w:rFonts w:ascii="Arial" w:hAnsi="Arial" w:cs="Arial"/>
          <w:sz w:val="24"/>
          <w:szCs w:val="24"/>
        </w:rPr>
        <w:t xml:space="preserve"> Middle from </w:t>
      </w:r>
      <w:r w:rsidR="00177858">
        <w:rPr>
          <w:rFonts w:ascii="Arial" w:hAnsi="Arial" w:cs="Arial"/>
          <w:sz w:val="24"/>
          <w:szCs w:val="24"/>
        </w:rPr>
        <w:t xml:space="preserve">November 3 to February 6. </w:t>
      </w:r>
    </w:p>
    <w:p w14:paraId="774BDC9F" w14:textId="1DDFB9AF" w:rsidR="00613B14" w:rsidRDefault="00177858" w:rsidP="004E522E">
      <w:pPr>
        <w:pStyle w:val="PlainText"/>
        <w:numPr>
          <w:ilvl w:val="1"/>
          <w:numId w:val="17"/>
        </w:numPr>
        <w:spacing w:before="120" w:after="120"/>
        <w:ind w:left="1800"/>
        <w:rPr>
          <w:rFonts w:ascii="Arial" w:hAnsi="Arial" w:cs="Arial"/>
          <w:sz w:val="24"/>
          <w:szCs w:val="24"/>
        </w:rPr>
      </w:pPr>
      <w:r>
        <w:rPr>
          <w:rFonts w:ascii="Arial" w:hAnsi="Arial" w:cs="Arial"/>
          <w:sz w:val="24"/>
          <w:szCs w:val="24"/>
        </w:rPr>
        <w:t>B</w:t>
      </w:r>
      <w:r w:rsidRPr="00177858">
        <w:rPr>
          <w:rFonts w:ascii="Arial" w:hAnsi="Arial" w:cs="Arial"/>
          <w:sz w:val="24"/>
          <w:szCs w:val="24"/>
        </w:rPr>
        <w:t xml:space="preserve">lue </w:t>
      </w:r>
      <w:r>
        <w:rPr>
          <w:rFonts w:ascii="Arial" w:hAnsi="Arial" w:cs="Arial"/>
          <w:sz w:val="24"/>
          <w:szCs w:val="24"/>
        </w:rPr>
        <w:t xml:space="preserve">Topaz Middle from March 1 to the end of the school year. </w:t>
      </w:r>
    </w:p>
    <w:p w14:paraId="20191893" w14:textId="47725D00" w:rsidR="007B1872" w:rsidRDefault="007B1872" w:rsidP="00A524AA">
      <w:pPr>
        <w:pStyle w:val="PlainText"/>
        <w:spacing w:before="240" w:after="120"/>
        <w:rPr>
          <w:rFonts w:ascii="Arial" w:hAnsi="Arial" w:cs="Arial"/>
          <w:sz w:val="24"/>
          <w:szCs w:val="24"/>
        </w:rPr>
      </w:pPr>
      <w:r w:rsidRPr="001443B9">
        <w:rPr>
          <w:rFonts w:ascii="Arial" w:hAnsi="Arial" w:cs="Arial"/>
          <w:sz w:val="24"/>
          <w:szCs w:val="24"/>
        </w:rPr>
        <w:t xml:space="preserve">To determine the denominator of the suspension rate, </w:t>
      </w:r>
      <w:r>
        <w:rPr>
          <w:rFonts w:ascii="Arial" w:hAnsi="Arial" w:cs="Arial"/>
          <w:sz w:val="24"/>
          <w:szCs w:val="24"/>
        </w:rPr>
        <w:t xml:space="preserve">first review the enrollment records. Because the rate only includes students with primary and short-term </w:t>
      </w:r>
      <w:r w:rsidR="00693689">
        <w:rPr>
          <w:rFonts w:ascii="Arial" w:hAnsi="Arial" w:cs="Arial"/>
          <w:sz w:val="24"/>
          <w:szCs w:val="24"/>
        </w:rPr>
        <w:t>enrollments</w:t>
      </w:r>
      <w:r>
        <w:rPr>
          <w:rFonts w:ascii="Arial" w:hAnsi="Arial" w:cs="Arial"/>
          <w:sz w:val="24"/>
          <w:szCs w:val="24"/>
        </w:rPr>
        <w:t xml:space="preserve">, the </w:t>
      </w:r>
      <w:r w:rsidR="00CD1ECD">
        <w:rPr>
          <w:rFonts w:ascii="Arial" w:hAnsi="Arial" w:cs="Arial"/>
          <w:sz w:val="24"/>
          <w:szCs w:val="24"/>
        </w:rPr>
        <w:t>50</w:t>
      </w:r>
      <w:r>
        <w:rPr>
          <w:rFonts w:ascii="Arial" w:hAnsi="Arial" w:cs="Arial"/>
          <w:sz w:val="24"/>
          <w:szCs w:val="24"/>
        </w:rPr>
        <w:t xml:space="preserve"> students with a secondary enrollment record are excluded. Second, although </w:t>
      </w:r>
      <w:r w:rsidR="00CD1ECD">
        <w:rPr>
          <w:rFonts w:ascii="Arial" w:hAnsi="Arial" w:cs="Arial"/>
          <w:sz w:val="24"/>
          <w:szCs w:val="24"/>
        </w:rPr>
        <w:t>20</w:t>
      </w:r>
      <w:r>
        <w:rPr>
          <w:rFonts w:ascii="Arial" w:hAnsi="Arial" w:cs="Arial"/>
          <w:sz w:val="24"/>
          <w:szCs w:val="24"/>
        </w:rPr>
        <w:t xml:space="preserve"> students </w:t>
      </w:r>
      <w:r w:rsidR="00866468">
        <w:rPr>
          <w:rFonts w:ascii="Arial" w:hAnsi="Arial" w:cs="Arial"/>
          <w:sz w:val="24"/>
          <w:szCs w:val="24"/>
        </w:rPr>
        <w:t>within the 700 with primary enrollmen</w:t>
      </w:r>
      <w:r w:rsidR="00600984">
        <w:rPr>
          <w:rFonts w:ascii="Arial" w:hAnsi="Arial" w:cs="Arial"/>
          <w:sz w:val="24"/>
          <w:szCs w:val="24"/>
        </w:rPr>
        <w:t xml:space="preserve">t </w:t>
      </w:r>
      <w:r>
        <w:rPr>
          <w:rFonts w:ascii="Arial" w:hAnsi="Arial" w:cs="Arial"/>
          <w:sz w:val="24"/>
          <w:szCs w:val="24"/>
        </w:rPr>
        <w:t>had</w:t>
      </w:r>
      <w:r w:rsidR="00CA523D">
        <w:rPr>
          <w:rFonts w:ascii="Arial" w:hAnsi="Arial" w:cs="Arial"/>
          <w:sz w:val="24"/>
          <w:szCs w:val="24"/>
        </w:rPr>
        <w:t xml:space="preserve">: (1) </w:t>
      </w:r>
      <w:r>
        <w:rPr>
          <w:rFonts w:ascii="Arial" w:hAnsi="Arial" w:cs="Arial"/>
          <w:sz w:val="24"/>
          <w:szCs w:val="24"/>
        </w:rPr>
        <w:t xml:space="preserve">multiple enrollments </w:t>
      </w:r>
      <w:r w:rsidR="00CA523D">
        <w:rPr>
          <w:rFonts w:ascii="Arial" w:hAnsi="Arial" w:cs="Arial"/>
          <w:sz w:val="24"/>
          <w:szCs w:val="24"/>
        </w:rPr>
        <w:t>within one school or (2) enrollments at different schools within the district, all of these students</w:t>
      </w:r>
      <w:r>
        <w:rPr>
          <w:rFonts w:ascii="Arial" w:hAnsi="Arial" w:cs="Arial"/>
          <w:sz w:val="24"/>
          <w:szCs w:val="24"/>
        </w:rPr>
        <w:t xml:space="preserve"> are included only once in the denominator</w:t>
      </w:r>
      <w:r w:rsidR="00CA523D">
        <w:rPr>
          <w:rFonts w:ascii="Arial" w:hAnsi="Arial" w:cs="Arial"/>
          <w:sz w:val="24"/>
          <w:szCs w:val="24"/>
        </w:rPr>
        <w:t xml:space="preserve"> at each school and only once in the denominator for the district</w:t>
      </w:r>
      <w:r>
        <w:rPr>
          <w:rFonts w:ascii="Arial" w:hAnsi="Arial" w:cs="Arial"/>
          <w:sz w:val="24"/>
          <w:szCs w:val="24"/>
        </w:rPr>
        <w:t xml:space="preserve">. </w:t>
      </w:r>
      <w:r w:rsidR="00CA523D">
        <w:rPr>
          <w:rFonts w:ascii="Arial" w:hAnsi="Arial" w:cs="Arial"/>
          <w:sz w:val="24"/>
          <w:szCs w:val="24"/>
        </w:rPr>
        <w:t>Therefore, the denominator of the rate is:</w:t>
      </w:r>
    </w:p>
    <w:p w14:paraId="7DD07CFD" w14:textId="39CE4212" w:rsidR="007B1872" w:rsidRPr="001443B9" w:rsidRDefault="00CA523D" w:rsidP="00A524AA">
      <w:pPr>
        <w:pStyle w:val="PlainText"/>
        <w:shd w:val="clear" w:color="auto" w:fill="D9E2E7"/>
        <w:spacing w:before="360" w:after="120"/>
        <w:jc w:val="center"/>
        <w:rPr>
          <w:rFonts w:ascii="Arial" w:hAnsi="Arial" w:cs="Arial"/>
          <w:sz w:val="24"/>
          <w:szCs w:val="24"/>
        </w:rPr>
      </w:pPr>
      <w:r>
        <w:rPr>
          <w:rFonts w:ascii="Arial" w:hAnsi="Arial" w:cs="Arial"/>
          <w:sz w:val="24"/>
          <w:szCs w:val="24"/>
        </w:rPr>
        <w:t>150</w:t>
      </w:r>
      <w:r w:rsidR="007B1872">
        <w:rPr>
          <w:rFonts w:ascii="Arial" w:hAnsi="Arial" w:cs="Arial"/>
          <w:sz w:val="24"/>
          <w:szCs w:val="24"/>
        </w:rPr>
        <w:t xml:space="preserve"> (students with short-term enrollments) + </w:t>
      </w:r>
      <w:r>
        <w:rPr>
          <w:rFonts w:ascii="Arial" w:hAnsi="Arial" w:cs="Arial"/>
          <w:sz w:val="24"/>
          <w:szCs w:val="24"/>
        </w:rPr>
        <w:t>700</w:t>
      </w:r>
      <w:r w:rsidR="007B1872">
        <w:rPr>
          <w:rFonts w:ascii="Arial" w:hAnsi="Arial" w:cs="Arial"/>
          <w:sz w:val="24"/>
          <w:szCs w:val="24"/>
        </w:rPr>
        <w:t xml:space="preserve"> (students with primary enrollments) = </w:t>
      </w:r>
      <w:r>
        <w:rPr>
          <w:rFonts w:ascii="Arial" w:hAnsi="Arial" w:cs="Arial"/>
          <w:b/>
          <w:sz w:val="24"/>
          <w:szCs w:val="24"/>
        </w:rPr>
        <w:t>850</w:t>
      </w:r>
    </w:p>
    <w:p w14:paraId="63794CA2" w14:textId="78CFF6CF" w:rsidR="006F0AAE" w:rsidRPr="00B01B04" w:rsidRDefault="00B01B04" w:rsidP="00105E94">
      <w:pPr>
        <w:widowControl/>
        <w:spacing w:before="360" w:after="240" w:line="240" w:lineRule="auto"/>
        <w:rPr>
          <w:rFonts w:eastAsia="Arial" w:cs="Arial"/>
          <w:szCs w:val="24"/>
        </w:rPr>
      </w:pPr>
      <w:r w:rsidRPr="00B01B04">
        <w:rPr>
          <w:rFonts w:eastAsia="Arial" w:cs="Arial"/>
          <w:szCs w:val="24"/>
        </w:rPr>
        <w:t xml:space="preserve">Reminder that </w:t>
      </w:r>
      <w:r>
        <w:rPr>
          <w:rFonts w:eastAsia="Arial" w:cs="Arial"/>
          <w:szCs w:val="24"/>
        </w:rPr>
        <w:t>at the LEA-level, charter school data are not included</w:t>
      </w:r>
      <w:r w:rsidR="001418F1">
        <w:rPr>
          <w:rFonts w:eastAsia="Arial" w:cs="Arial"/>
          <w:szCs w:val="24"/>
        </w:rPr>
        <w:t xml:space="preserve"> and therefore </w:t>
      </w:r>
      <w:r w:rsidR="00393567">
        <w:rPr>
          <w:rFonts w:eastAsia="Arial" w:cs="Arial"/>
          <w:szCs w:val="24"/>
        </w:rPr>
        <w:t xml:space="preserve">students at charter schools are not included in the denominator. </w:t>
      </w:r>
    </w:p>
    <w:p w14:paraId="2A2748B4" w14:textId="5830CEC5" w:rsidR="003E5116" w:rsidRPr="00392602" w:rsidRDefault="003E5116" w:rsidP="00105E94">
      <w:pPr>
        <w:pStyle w:val="Heading8"/>
        <w:pBdr>
          <w:bottom w:val="single" w:sz="4" w:space="1" w:color="auto"/>
        </w:pBdr>
        <w:rPr>
          <w:szCs w:val="28"/>
        </w:rPr>
      </w:pPr>
      <w:r w:rsidRPr="00392602">
        <w:rPr>
          <w:rFonts w:eastAsia="Arial"/>
        </w:rPr>
        <w:t xml:space="preserve">Step </w:t>
      </w:r>
      <w:r>
        <w:rPr>
          <w:rFonts w:eastAsia="Arial"/>
        </w:rPr>
        <w:t>2</w:t>
      </w:r>
      <w:r w:rsidRPr="00392602">
        <w:rPr>
          <w:rFonts w:eastAsia="Arial"/>
        </w:rPr>
        <w:t xml:space="preserve">: </w:t>
      </w:r>
      <w:r>
        <w:rPr>
          <w:rFonts w:eastAsia="Arial"/>
        </w:rPr>
        <w:t>Check for District of Special Education Accountabilit</w:t>
      </w:r>
      <w:r w:rsidR="008D6DFA">
        <w:rPr>
          <w:rFonts w:eastAsia="Arial"/>
        </w:rPr>
        <w:t xml:space="preserve">y </w:t>
      </w:r>
    </w:p>
    <w:p w14:paraId="401CF742" w14:textId="56EF58A3" w:rsidR="003E5116" w:rsidRDefault="003E5116" w:rsidP="00105E94">
      <w:pPr>
        <w:widowControl/>
        <w:spacing w:before="120" w:after="240" w:line="240" w:lineRule="auto"/>
        <w:rPr>
          <w:rFonts w:cs="Arial"/>
          <w:szCs w:val="24"/>
        </w:rPr>
      </w:pPr>
      <w:r>
        <w:rPr>
          <w:rFonts w:cs="Arial"/>
          <w:szCs w:val="24"/>
        </w:rPr>
        <w:t>Because the District of Residence (or DSEA) rule is applied only at the LEA-level, it is critical to check if any SWDs are being “sent back” and attributed to Emerald Unified. After accessing the DSEA extract</w:t>
      </w:r>
      <w:r w:rsidR="006C7C06">
        <w:rPr>
          <w:rFonts w:cs="Arial"/>
          <w:szCs w:val="24"/>
        </w:rPr>
        <w:t xml:space="preserve"> from CALPADS</w:t>
      </w:r>
      <w:r>
        <w:rPr>
          <w:rFonts w:cs="Arial"/>
          <w:szCs w:val="24"/>
        </w:rPr>
        <w:t xml:space="preserve">, there are three SWDs who were enrolled </w:t>
      </w:r>
      <w:r w:rsidR="006C7C06">
        <w:rPr>
          <w:rFonts w:cs="Arial"/>
          <w:szCs w:val="24"/>
        </w:rPr>
        <w:t>at P</w:t>
      </w:r>
      <w:r>
        <w:rPr>
          <w:rFonts w:cs="Arial"/>
          <w:color w:val="202124"/>
          <w:shd w:val="clear" w:color="auto" w:fill="FFFFFF"/>
        </w:rPr>
        <w:t>earl</w:t>
      </w:r>
      <w:r>
        <w:rPr>
          <w:rFonts w:cs="Arial"/>
          <w:szCs w:val="24"/>
        </w:rPr>
        <w:t xml:space="preserve"> County Office of Education </w:t>
      </w:r>
      <w:r w:rsidR="006C7C06">
        <w:rPr>
          <w:rFonts w:cs="Arial"/>
          <w:szCs w:val="24"/>
        </w:rPr>
        <w:t xml:space="preserve">(COE) to receive their appropriate special education services </w:t>
      </w:r>
      <w:r>
        <w:rPr>
          <w:rFonts w:cs="Arial"/>
          <w:szCs w:val="24"/>
        </w:rPr>
        <w:t xml:space="preserve">and have been </w:t>
      </w:r>
      <w:r w:rsidR="006C7C06">
        <w:rPr>
          <w:rFonts w:cs="Arial"/>
          <w:szCs w:val="24"/>
        </w:rPr>
        <w:t>“sent back”</w:t>
      </w:r>
      <w:r>
        <w:rPr>
          <w:rFonts w:cs="Arial"/>
          <w:szCs w:val="24"/>
        </w:rPr>
        <w:t xml:space="preserve"> to Emerald Unified: </w:t>
      </w:r>
    </w:p>
    <w:p w14:paraId="0E6A96C9" w14:textId="4C594BD5" w:rsidR="003E5116" w:rsidRDefault="003E5116" w:rsidP="004E522E">
      <w:pPr>
        <w:pStyle w:val="ListParagraph"/>
        <w:widowControl/>
        <w:numPr>
          <w:ilvl w:val="0"/>
          <w:numId w:val="26"/>
        </w:numPr>
        <w:spacing w:before="240" w:after="160" w:line="240" w:lineRule="auto"/>
        <w:rPr>
          <w:rFonts w:cs="Arial"/>
          <w:szCs w:val="24"/>
        </w:rPr>
      </w:pPr>
      <w:r w:rsidRPr="003E5116">
        <w:rPr>
          <w:rFonts w:cs="Arial"/>
          <w:szCs w:val="24"/>
        </w:rPr>
        <w:t xml:space="preserve">Smitha </w:t>
      </w:r>
      <w:r>
        <w:rPr>
          <w:rFonts w:cs="Arial"/>
          <w:szCs w:val="24"/>
        </w:rPr>
        <w:t>was</w:t>
      </w:r>
      <w:r w:rsidRPr="003E5116">
        <w:rPr>
          <w:rFonts w:cs="Arial"/>
          <w:szCs w:val="24"/>
        </w:rPr>
        <w:t xml:space="preserve"> a grade </w:t>
      </w:r>
      <w:r w:rsidR="001C32D2">
        <w:rPr>
          <w:rFonts w:cs="Arial"/>
          <w:szCs w:val="24"/>
        </w:rPr>
        <w:t>five</w:t>
      </w:r>
      <w:r w:rsidRPr="003E5116">
        <w:rPr>
          <w:rFonts w:cs="Arial"/>
          <w:szCs w:val="24"/>
        </w:rPr>
        <w:t xml:space="preserve"> student </w:t>
      </w:r>
      <w:r w:rsidR="006C7C06">
        <w:rPr>
          <w:rFonts w:cs="Arial"/>
          <w:szCs w:val="24"/>
        </w:rPr>
        <w:t xml:space="preserve">with a primary enrollment record </w:t>
      </w:r>
      <w:r w:rsidRPr="003E5116">
        <w:rPr>
          <w:rFonts w:cs="Arial"/>
          <w:szCs w:val="24"/>
        </w:rPr>
        <w:t xml:space="preserve">who </w:t>
      </w:r>
      <w:r>
        <w:rPr>
          <w:rFonts w:cs="Arial"/>
          <w:szCs w:val="24"/>
        </w:rPr>
        <w:t xml:space="preserve">was enrolled from August 26 to the end of the school year at Pearl </w:t>
      </w:r>
      <w:r w:rsidR="006C7C06">
        <w:rPr>
          <w:rFonts w:cs="Arial"/>
          <w:szCs w:val="24"/>
        </w:rPr>
        <w:t>COE</w:t>
      </w:r>
      <w:r>
        <w:rPr>
          <w:rFonts w:cs="Arial"/>
          <w:szCs w:val="24"/>
        </w:rPr>
        <w:t xml:space="preserve">. She </w:t>
      </w:r>
      <w:r w:rsidRPr="003E5116">
        <w:rPr>
          <w:rFonts w:cs="Arial"/>
          <w:szCs w:val="24"/>
        </w:rPr>
        <w:t>ha</w:t>
      </w:r>
      <w:r>
        <w:rPr>
          <w:rFonts w:cs="Arial"/>
          <w:szCs w:val="24"/>
        </w:rPr>
        <w:t>d</w:t>
      </w:r>
      <w:r w:rsidRPr="003E5116">
        <w:rPr>
          <w:rFonts w:cs="Arial"/>
          <w:szCs w:val="24"/>
        </w:rPr>
        <w:t xml:space="preserve"> no suspensions</w:t>
      </w:r>
      <w:r>
        <w:rPr>
          <w:rFonts w:cs="Arial"/>
          <w:szCs w:val="24"/>
        </w:rPr>
        <w:t xml:space="preserve">. </w:t>
      </w:r>
    </w:p>
    <w:p w14:paraId="1E623604" w14:textId="4120D852" w:rsidR="008D6DFA" w:rsidRDefault="001C32D2" w:rsidP="004E522E">
      <w:pPr>
        <w:pStyle w:val="PlainText"/>
        <w:numPr>
          <w:ilvl w:val="0"/>
          <w:numId w:val="26"/>
        </w:numPr>
        <w:spacing w:before="240"/>
        <w:rPr>
          <w:rFonts w:ascii="Arial" w:hAnsi="Arial" w:cs="Arial"/>
          <w:sz w:val="24"/>
          <w:szCs w:val="24"/>
        </w:rPr>
      </w:pPr>
      <w:r w:rsidRPr="001C32D2">
        <w:rPr>
          <w:rFonts w:ascii="Arial" w:hAnsi="Arial" w:cs="Arial"/>
          <w:sz w:val="24"/>
          <w:szCs w:val="24"/>
        </w:rPr>
        <w:t xml:space="preserve">Gunnar was a </w:t>
      </w:r>
      <w:r>
        <w:rPr>
          <w:rFonts w:ascii="Arial" w:hAnsi="Arial" w:cs="Arial"/>
          <w:sz w:val="24"/>
          <w:szCs w:val="24"/>
        </w:rPr>
        <w:t xml:space="preserve">grade eight student </w:t>
      </w:r>
      <w:r w:rsidR="006C7C06" w:rsidRPr="006C7C06">
        <w:rPr>
          <w:rFonts w:ascii="Arial" w:hAnsi="Arial" w:cs="Arial"/>
          <w:sz w:val="24"/>
          <w:szCs w:val="24"/>
        </w:rPr>
        <w:t>with a primary enrollment record</w:t>
      </w:r>
      <w:r w:rsidR="00FD506F" w:rsidRPr="00FD506F">
        <w:rPr>
          <w:rFonts w:ascii="Arial" w:hAnsi="Arial" w:cs="Arial"/>
          <w:sz w:val="24"/>
          <w:szCs w:val="24"/>
        </w:rPr>
        <w:t xml:space="preserve"> </w:t>
      </w:r>
      <w:r>
        <w:rPr>
          <w:rFonts w:ascii="Arial" w:hAnsi="Arial" w:cs="Arial"/>
          <w:sz w:val="24"/>
          <w:szCs w:val="24"/>
        </w:rPr>
        <w:t xml:space="preserve">who was enrolled from </w:t>
      </w:r>
      <w:r w:rsidR="006C7C06">
        <w:rPr>
          <w:rFonts w:ascii="Arial" w:hAnsi="Arial" w:cs="Arial"/>
          <w:sz w:val="24"/>
          <w:szCs w:val="24"/>
        </w:rPr>
        <w:t xml:space="preserve">September 5 to March 30 at Pearl COE. He was suspended once with a suspension length of 0.3. </w:t>
      </w:r>
    </w:p>
    <w:p w14:paraId="135F20E4" w14:textId="20FD0F39" w:rsidR="001C32D2" w:rsidRDefault="001C32D2" w:rsidP="004E522E">
      <w:pPr>
        <w:pStyle w:val="PlainText"/>
        <w:numPr>
          <w:ilvl w:val="0"/>
          <w:numId w:val="26"/>
        </w:numPr>
        <w:spacing w:before="240"/>
        <w:rPr>
          <w:rFonts w:ascii="Arial" w:hAnsi="Arial" w:cs="Arial"/>
          <w:sz w:val="24"/>
          <w:szCs w:val="24"/>
        </w:rPr>
      </w:pPr>
      <w:r w:rsidRPr="003E5116">
        <w:rPr>
          <w:rFonts w:ascii="Arial" w:hAnsi="Arial" w:cs="Arial"/>
          <w:sz w:val="24"/>
          <w:szCs w:val="24"/>
        </w:rPr>
        <w:t xml:space="preserve">Richard </w:t>
      </w:r>
      <w:r>
        <w:rPr>
          <w:rFonts w:ascii="Arial" w:hAnsi="Arial" w:cs="Arial"/>
          <w:sz w:val="24"/>
          <w:szCs w:val="24"/>
        </w:rPr>
        <w:t>was</w:t>
      </w:r>
      <w:r w:rsidRPr="003E5116">
        <w:rPr>
          <w:rFonts w:ascii="Arial" w:hAnsi="Arial" w:cs="Arial"/>
          <w:sz w:val="24"/>
          <w:szCs w:val="24"/>
        </w:rPr>
        <w:t xml:space="preserve"> a grade eleven student </w:t>
      </w:r>
      <w:r w:rsidR="006C7C06" w:rsidRPr="006C7C06">
        <w:rPr>
          <w:rFonts w:ascii="Arial" w:hAnsi="Arial" w:cs="Arial"/>
          <w:sz w:val="24"/>
          <w:szCs w:val="24"/>
        </w:rPr>
        <w:t>with a primary enrollment record</w:t>
      </w:r>
      <w:r w:rsidR="006C7C06" w:rsidRPr="00FD506F">
        <w:rPr>
          <w:rFonts w:ascii="Arial" w:hAnsi="Arial" w:cs="Arial"/>
          <w:sz w:val="24"/>
          <w:szCs w:val="24"/>
        </w:rPr>
        <w:t xml:space="preserve"> </w:t>
      </w:r>
      <w:r w:rsidRPr="003E5116">
        <w:rPr>
          <w:rFonts w:ascii="Arial" w:hAnsi="Arial" w:cs="Arial"/>
          <w:sz w:val="24"/>
          <w:szCs w:val="24"/>
        </w:rPr>
        <w:t xml:space="preserve">who was </w:t>
      </w:r>
      <w:r>
        <w:rPr>
          <w:rFonts w:ascii="Arial" w:hAnsi="Arial" w:cs="Arial"/>
          <w:sz w:val="24"/>
          <w:szCs w:val="24"/>
        </w:rPr>
        <w:t xml:space="preserve">enrolled from January 5 to the end of the school year at Pearl </w:t>
      </w:r>
      <w:r w:rsidR="006C7C06">
        <w:rPr>
          <w:rFonts w:ascii="Arial" w:hAnsi="Arial" w:cs="Arial"/>
          <w:sz w:val="24"/>
          <w:szCs w:val="24"/>
        </w:rPr>
        <w:t>COE</w:t>
      </w:r>
      <w:r>
        <w:rPr>
          <w:rFonts w:ascii="Arial" w:hAnsi="Arial" w:cs="Arial"/>
          <w:sz w:val="24"/>
          <w:szCs w:val="24"/>
        </w:rPr>
        <w:t xml:space="preserve">. He was </w:t>
      </w:r>
      <w:r w:rsidRPr="003E5116">
        <w:rPr>
          <w:rFonts w:ascii="Arial" w:hAnsi="Arial" w:cs="Arial"/>
          <w:sz w:val="24"/>
          <w:szCs w:val="24"/>
        </w:rPr>
        <w:t xml:space="preserve">suspended twice on different days </w:t>
      </w:r>
      <w:r>
        <w:rPr>
          <w:rFonts w:ascii="Arial" w:hAnsi="Arial" w:cs="Arial"/>
          <w:sz w:val="24"/>
          <w:szCs w:val="24"/>
        </w:rPr>
        <w:t xml:space="preserve">with suspension lengths </w:t>
      </w:r>
      <w:proofErr w:type="gramStart"/>
      <w:r>
        <w:rPr>
          <w:rFonts w:ascii="Arial" w:hAnsi="Arial" w:cs="Arial"/>
          <w:sz w:val="24"/>
          <w:szCs w:val="24"/>
        </w:rPr>
        <w:t>of:</w:t>
      </w:r>
      <w:proofErr w:type="gramEnd"/>
      <w:r>
        <w:rPr>
          <w:rFonts w:ascii="Arial" w:hAnsi="Arial" w:cs="Arial"/>
          <w:sz w:val="24"/>
          <w:szCs w:val="24"/>
        </w:rPr>
        <w:t xml:space="preserve"> 0.25 and 0.5.</w:t>
      </w:r>
    </w:p>
    <w:p w14:paraId="5E4FA77A" w14:textId="104DF401" w:rsidR="001C32D2" w:rsidRDefault="001C32D2" w:rsidP="00105E94">
      <w:pPr>
        <w:pStyle w:val="Heading8"/>
        <w:pBdr>
          <w:bottom w:val="single" w:sz="4" w:space="1" w:color="auto"/>
        </w:pBdr>
      </w:pPr>
      <w:r>
        <w:lastRenderedPageBreak/>
        <w:t xml:space="preserve">Step 3: </w:t>
      </w:r>
      <w:r w:rsidR="00FD506F">
        <w:t>Determine the New</w:t>
      </w:r>
      <w:r>
        <w:t xml:space="preserve"> Denominator</w:t>
      </w:r>
      <w:r w:rsidR="00FD506F">
        <w:t xml:space="preserve"> Count</w:t>
      </w:r>
    </w:p>
    <w:p w14:paraId="347D3653" w14:textId="51F2635E" w:rsidR="00EE17FA" w:rsidRDefault="00EE17FA" w:rsidP="001C32D2">
      <w:pPr>
        <w:spacing w:before="240"/>
      </w:pPr>
      <w:r>
        <w:t xml:space="preserve">Because the three SWDs in Step 2 meet the denominator criteria, these three students will need to be added to the denominator count determined in Step 2. Therefore, the new denominator count is: </w:t>
      </w:r>
    </w:p>
    <w:p w14:paraId="4823287B" w14:textId="48039DE9" w:rsidR="001C32D2" w:rsidRPr="00EE17FA" w:rsidRDefault="00EE17FA" w:rsidP="00EE17FA">
      <w:pPr>
        <w:shd w:val="clear" w:color="auto" w:fill="D9E2E7"/>
        <w:spacing w:before="240"/>
        <w:jc w:val="center"/>
      </w:pPr>
      <w:r w:rsidRPr="00EE17FA">
        <w:rPr>
          <w:rFonts w:cs="Arial"/>
          <w:szCs w:val="24"/>
        </w:rPr>
        <w:t>850</w:t>
      </w:r>
      <w:r>
        <w:rPr>
          <w:rFonts w:cs="Arial"/>
          <w:szCs w:val="24"/>
        </w:rPr>
        <w:t xml:space="preserve"> (students from Step 1) + 3 (SWDs based on the DSEA rule</w:t>
      </w:r>
      <w:r w:rsidR="00755CFE">
        <w:rPr>
          <w:rFonts w:cs="Arial"/>
          <w:szCs w:val="24"/>
        </w:rPr>
        <w:t xml:space="preserve"> [Step 2]</w:t>
      </w:r>
      <w:r>
        <w:rPr>
          <w:rFonts w:cs="Arial"/>
          <w:szCs w:val="24"/>
        </w:rPr>
        <w:t xml:space="preserve">) = </w:t>
      </w:r>
      <w:r w:rsidRPr="00EE17FA">
        <w:rPr>
          <w:rFonts w:cs="Arial"/>
          <w:b/>
          <w:szCs w:val="24"/>
        </w:rPr>
        <w:t>853</w:t>
      </w:r>
    </w:p>
    <w:p w14:paraId="0CABCAAF" w14:textId="0CDCF8FF" w:rsidR="00CA523D" w:rsidRPr="00392602" w:rsidRDefault="00CA523D" w:rsidP="00105E94">
      <w:pPr>
        <w:pStyle w:val="Heading8"/>
        <w:pBdr>
          <w:bottom w:val="single" w:sz="4" w:space="1" w:color="auto"/>
        </w:pBdr>
        <w:rPr>
          <w:rFonts w:eastAsia="Arial"/>
        </w:rPr>
      </w:pPr>
      <w:r w:rsidRPr="00392602">
        <w:rPr>
          <w:rFonts w:eastAsia="Arial"/>
        </w:rPr>
        <w:t xml:space="preserve">Step </w:t>
      </w:r>
      <w:r w:rsidR="001C32D2">
        <w:rPr>
          <w:rFonts w:eastAsia="Arial"/>
        </w:rPr>
        <w:t>4</w:t>
      </w:r>
      <w:r w:rsidRPr="00392602">
        <w:rPr>
          <w:rFonts w:eastAsia="Arial"/>
        </w:rPr>
        <w:t xml:space="preserve">: Determine </w:t>
      </w:r>
      <w:r>
        <w:rPr>
          <w:rFonts w:eastAsia="Arial"/>
        </w:rPr>
        <w:t>the Numerator</w:t>
      </w:r>
    </w:p>
    <w:p w14:paraId="1F846BBF" w14:textId="5D3759C2" w:rsidR="00CA523D" w:rsidRPr="00392602" w:rsidRDefault="00CA523D" w:rsidP="00CA523D">
      <w:pPr>
        <w:spacing w:before="120" w:after="120" w:line="240" w:lineRule="auto"/>
        <w:rPr>
          <w:rFonts w:cs="Arial"/>
          <w:szCs w:val="24"/>
        </w:rPr>
      </w:pPr>
      <w:r>
        <w:rPr>
          <w:rFonts w:cs="Arial"/>
          <w:szCs w:val="24"/>
        </w:rPr>
        <w:t xml:space="preserve">Of the </w:t>
      </w:r>
      <w:r w:rsidR="008A68CB">
        <w:rPr>
          <w:rFonts w:cs="Arial"/>
          <w:szCs w:val="24"/>
        </w:rPr>
        <w:t>85</w:t>
      </w:r>
      <w:r w:rsidR="00EE17FA">
        <w:rPr>
          <w:rFonts w:cs="Arial"/>
          <w:szCs w:val="24"/>
        </w:rPr>
        <w:t>3</w:t>
      </w:r>
      <w:r>
        <w:rPr>
          <w:rFonts w:cs="Arial"/>
          <w:szCs w:val="24"/>
        </w:rPr>
        <w:t xml:space="preserve"> students in the denominator, </w:t>
      </w:r>
      <w:r w:rsidR="0030006D">
        <w:rPr>
          <w:rFonts w:cs="Arial"/>
          <w:szCs w:val="24"/>
        </w:rPr>
        <w:t>80</w:t>
      </w:r>
      <w:r>
        <w:rPr>
          <w:rFonts w:cs="Arial"/>
          <w:szCs w:val="24"/>
        </w:rPr>
        <w:t xml:space="preserve"> had suspensions. </w:t>
      </w:r>
      <w:r w:rsidRPr="00392602">
        <w:rPr>
          <w:rFonts w:cs="Arial"/>
          <w:szCs w:val="24"/>
        </w:rPr>
        <w:t xml:space="preserve">After aggregating </w:t>
      </w:r>
      <w:r>
        <w:rPr>
          <w:rFonts w:cs="Arial"/>
          <w:szCs w:val="24"/>
        </w:rPr>
        <w:t>each</w:t>
      </w:r>
      <w:r w:rsidRPr="00392602">
        <w:rPr>
          <w:rFonts w:cs="Arial"/>
          <w:szCs w:val="24"/>
        </w:rPr>
        <w:t xml:space="preserve"> student</w:t>
      </w:r>
      <w:r>
        <w:rPr>
          <w:rFonts w:cs="Arial"/>
          <w:szCs w:val="24"/>
        </w:rPr>
        <w:t>’s</w:t>
      </w:r>
      <w:r w:rsidRPr="00392602">
        <w:rPr>
          <w:rFonts w:cs="Arial"/>
          <w:szCs w:val="24"/>
        </w:rPr>
        <w:t xml:space="preserve"> suspension lengths:  </w:t>
      </w:r>
    </w:p>
    <w:p w14:paraId="3626365C" w14:textId="6A15A110" w:rsidR="00CA523D" w:rsidRPr="00F43E32" w:rsidRDefault="0030006D" w:rsidP="00CA523D">
      <w:pPr>
        <w:pStyle w:val="ListParagraph"/>
        <w:numPr>
          <w:ilvl w:val="1"/>
          <w:numId w:val="1"/>
        </w:numPr>
        <w:spacing w:before="120" w:after="120" w:line="240" w:lineRule="auto"/>
        <w:ind w:left="720"/>
        <w:contextualSpacing w:val="0"/>
        <w:rPr>
          <w:rFonts w:cs="Arial"/>
          <w:szCs w:val="24"/>
        </w:rPr>
      </w:pPr>
      <w:r>
        <w:rPr>
          <w:rFonts w:cs="Arial"/>
          <w:szCs w:val="24"/>
        </w:rPr>
        <w:t>55</w:t>
      </w:r>
      <w:r w:rsidR="001F25AD" w:rsidRPr="00FA5EE5">
        <w:rPr>
          <w:rFonts w:cs="Arial"/>
          <w:szCs w:val="24"/>
        </w:rPr>
        <w:t xml:space="preserve"> had an aggregate suspension of less than one day (i.e., less than 1.0)</w:t>
      </w:r>
    </w:p>
    <w:p w14:paraId="73003532" w14:textId="18C4B799" w:rsidR="00CA523D" w:rsidRDefault="0030006D" w:rsidP="00CA523D">
      <w:pPr>
        <w:pStyle w:val="ListParagraph"/>
        <w:numPr>
          <w:ilvl w:val="1"/>
          <w:numId w:val="1"/>
        </w:numPr>
        <w:spacing w:before="120" w:after="120" w:line="240" w:lineRule="auto"/>
        <w:ind w:left="720"/>
        <w:contextualSpacing w:val="0"/>
        <w:rPr>
          <w:rFonts w:cs="Arial"/>
          <w:szCs w:val="24"/>
        </w:rPr>
      </w:pPr>
      <w:r>
        <w:rPr>
          <w:rFonts w:cs="Arial"/>
          <w:szCs w:val="24"/>
        </w:rPr>
        <w:t>25</w:t>
      </w:r>
      <w:r w:rsidR="001F25AD" w:rsidRPr="00FA5EE5">
        <w:rPr>
          <w:rFonts w:cs="Arial"/>
          <w:szCs w:val="24"/>
        </w:rPr>
        <w:t xml:space="preserve"> had an aggregate suspension of one day or more</w:t>
      </w:r>
      <w:r w:rsidR="001F25AD">
        <w:rPr>
          <w:rFonts w:cs="Arial"/>
          <w:szCs w:val="24"/>
        </w:rPr>
        <w:t xml:space="preserve">. </w:t>
      </w:r>
      <w:r w:rsidR="00CA523D">
        <w:rPr>
          <w:rFonts w:cs="Arial"/>
          <w:szCs w:val="24"/>
        </w:rPr>
        <w:t xml:space="preserve">For example: </w:t>
      </w:r>
    </w:p>
    <w:p w14:paraId="6A05ADD5" w14:textId="52DB68EE" w:rsidR="00CA523D" w:rsidRPr="00E715C3" w:rsidRDefault="00B76FBF" w:rsidP="00CA523D">
      <w:pPr>
        <w:pStyle w:val="ListParagraph"/>
        <w:numPr>
          <w:ilvl w:val="2"/>
          <w:numId w:val="1"/>
        </w:numPr>
        <w:spacing w:before="120" w:after="120" w:line="240" w:lineRule="auto"/>
        <w:ind w:left="1080"/>
        <w:contextualSpacing w:val="0"/>
        <w:rPr>
          <w:rFonts w:cs="Arial"/>
          <w:szCs w:val="24"/>
        </w:rPr>
      </w:pPr>
      <w:r>
        <w:rPr>
          <w:rFonts w:cs="Arial"/>
          <w:color w:val="202124"/>
          <w:shd w:val="clear" w:color="auto" w:fill="FFFFFF"/>
        </w:rPr>
        <w:t>Amara</w:t>
      </w:r>
      <w:r w:rsidR="00CA523D">
        <w:rPr>
          <w:rFonts w:cs="Arial"/>
          <w:szCs w:val="24"/>
        </w:rPr>
        <w:t xml:space="preserve"> was suspended </w:t>
      </w:r>
      <w:r>
        <w:rPr>
          <w:rFonts w:cs="Arial"/>
          <w:szCs w:val="24"/>
        </w:rPr>
        <w:t>twice</w:t>
      </w:r>
      <w:r w:rsidR="00CA523D">
        <w:rPr>
          <w:rFonts w:cs="Arial"/>
          <w:szCs w:val="24"/>
        </w:rPr>
        <w:t xml:space="preserve"> on different days </w:t>
      </w:r>
      <w:r w:rsidR="00A524AA">
        <w:rPr>
          <w:rFonts w:cs="Arial"/>
          <w:szCs w:val="24"/>
        </w:rPr>
        <w:t xml:space="preserve">at the same school </w:t>
      </w:r>
      <w:r w:rsidR="00CA523D">
        <w:rPr>
          <w:rFonts w:cs="Arial"/>
          <w:szCs w:val="24"/>
        </w:rPr>
        <w:t xml:space="preserve">throughout the 2021–22 school year. These </w:t>
      </w:r>
      <w:r w:rsidR="00CA523D" w:rsidRPr="007E67CF">
        <w:rPr>
          <w:rFonts w:cs="Arial"/>
          <w:szCs w:val="26"/>
        </w:rPr>
        <w:t xml:space="preserve">suspension increments were: </w:t>
      </w:r>
      <w:r>
        <w:rPr>
          <w:rFonts w:cs="Arial"/>
          <w:szCs w:val="26"/>
        </w:rPr>
        <w:t>0.69 and 0.75</w:t>
      </w:r>
      <w:r w:rsidR="00CA523D">
        <w:rPr>
          <w:rFonts w:cs="Arial"/>
          <w:szCs w:val="26"/>
        </w:rPr>
        <w:t xml:space="preserve">. The aggregate suspension for </w:t>
      </w:r>
      <w:r>
        <w:rPr>
          <w:rFonts w:cs="Arial"/>
          <w:color w:val="202124"/>
          <w:shd w:val="clear" w:color="auto" w:fill="FFFFFF"/>
        </w:rPr>
        <w:t xml:space="preserve">Amara </w:t>
      </w:r>
      <w:r w:rsidR="00CA523D">
        <w:rPr>
          <w:rFonts w:cs="Arial"/>
          <w:szCs w:val="26"/>
        </w:rPr>
        <w:t xml:space="preserve">was: </w:t>
      </w:r>
    </w:p>
    <w:p w14:paraId="76EAA928" w14:textId="1F65B39E" w:rsidR="00CA523D" w:rsidRDefault="00B76FBF" w:rsidP="00CA523D">
      <w:pPr>
        <w:pStyle w:val="ListParagraph"/>
        <w:numPr>
          <w:ilvl w:val="0"/>
          <w:numId w:val="0"/>
        </w:numPr>
        <w:spacing w:before="120" w:after="120" w:line="240" w:lineRule="auto"/>
        <w:ind w:left="1080"/>
        <w:contextualSpacing w:val="0"/>
        <w:jc w:val="center"/>
        <w:rPr>
          <w:rFonts w:cs="Arial"/>
          <w:szCs w:val="26"/>
        </w:rPr>
      </w:pPr>
      <w:r>
        <w:rPr>
          <w:rFonts w:cs="Arial"/>
          <w:szCs w:val="26"/>
        </w:rPr>
        <w:t xml:space="preserve">0.69 </w:t>
      </w:r>
      <w:r w:rsidR="00CA523D">
        <w:rPr>
          <w:rFonts w:cs="Arial"/>
          <w:szCs w:val="26"/>
        </w:rPr>
        <w:t xml:space="preserve">+ </w:t>
      </w:r>
      <w:r>
        <w:rPr>
          <w:rFonts w:cs="Arial"/>
          <w:szCs w:val="26"/>
        </w:rPr>
        <w:t>0.75</w:t>
      </w:r>
      <w:r w:rsidR="00CA523D">
        <w:rPr>
          <w:rFonts w:cs="Arial"/>
          <w:szCs w:val="26"/>
        </w:rPr>
        <w:t xml:space="preserve"> = 1.</w:t>
      </w:r>
      <w:r>
        <w:rPr>
          <w:rFonts w:cs="Arial"/>
          <w:szCs w:val="26"/>
        </w:rPr>
        <w:t>44</w:t>
      </w:r>
    </w:p>
    <w:p w14:paraId="23684923" w14:textId="1792A299" w:rsidR="00CA523D" w:rsidRPr="005478CD" w:rsidRDefault="00B76FBF" w:rsidP="00CA523D">
      <w:pPr>
        <w:pStyle w:val="ListParagraph"/>
        <w:numPr>
          <w:ilvl w:val="2"/>
          <w:numId w:val="1"/>
        </w:numPr>
        <w:spacing w:before="120" w:after="120" w:line="240" w:lineRule="auto"/>
        <w:ind w:left="1080"/>
        <w:contextualSpacing w:val="0"/>
        <w:rPr>
          <w:rFonts w:cs="Arial"/>
          <w:szCs w:val="24"/>
        </w:rPr>
      </w:pPr>
      <w:r>
        <w:rPr>
          <w:rFonts w:cs="Arial"/>
          <w:color w:val="202124"/>
          <w:shd w:val="clear" w:color="auto" w:fill="FFFFFF"/>
        </w:rPr>
        <w:t>Qianfan</w:t>
      </w:r>
      <w:r w:rsidR="00CA523D">
        <w:rPr>
          <w:rFonts w:cs="Arial"/>
          <w:szCs w:val="26"/>
        </w:rPr>
        <w:t xml:space="preserve"> was suspended </w:t>
      </w:r>
      <w:r>
        <w:rPr>
          <w:rFonts w:cs="Arial"/>
          <w:szCs w:val="26"/>
        </w:rPr>
        <w:t>four</w:t>
      </w:r>
      <w:r w:rsidR="00CA523D">
        <w:rPr>
          <w:rFonts w:cs="Arial"/>
          <w:szCs w:val="26"/>
        </w:rPr>
        <w:t xml:space="preserve"> times </w:t>
      </w:r>
      <w:r w:rsidR="00A524AA">
        <w:rPr>
          <w:rFonts w:cs="Arial"/>
          <w:szCs w:val="26"/>
        </w:rPr>
        <w:t xml:space="preserve">at four different schools within Emerald Unified </w:t>
      </w:r>
      <w:r w:rsidR="00CA523D">
        <w:rPr>
          <w:rFonts w:cs="Arial"/>
          <w:szCs w:val="24"/>
        </w:rPr>
        <w:t xml:space="preserve">throughout the 2021–22 school year. These </w:t>
      </w:r>
      <w:r w:rsidR="00CA523D" w:rsidRPr="007E67CF">
        <w:rPr>
          <w:rFonts w:cs="Arial"/>
          <w:szCs w:val="26"/>
        </w:rPr>
        <w:t xml:space="preserve">suspension increments were: </w:t>
      </w:r>
      <w:r>
        <w:rPr>
          <w:rFonts w:cs="Arial"/>
          <w:szCs w:val="26"/>
        </w:rPr>
        <w:t>0.5, 0.5, 0.7,</w:t>
      </w:r>
      <w:r w:rsidR="00CA523D">
        <w:rPr>
          <w:rFonts w:cs="Arial"/>
          <w:szCs w:val="26"/>
        </w:rPr>
        <w:t xml:space="preserve"> and 0.9. The aggregate suspension for </w:t>
      </w:r>
      <w:r>
        <w:rPr>
          <w:rFonts w:cs="Arial"/>
          <w:color w:val="202124"/>
          <w:shd w:val="clear" w:color="auto" w:fill="FFFFFF"/>
        </w:rPr>
        <w:t>Qianfan</w:t>
      </w:r>
      <w:r>
        <w:rPr>
          <w:rFonts w:cs="Arial"/>
          <w:szCs w:val="26"/>
        </w:rPr>
        <w:t xml:space="preserve"> </w:t>
      </w:r>
      <w:r w:rsidR="00CA523D">
        <w:rPr>
          <w:rFonts w:cs="Arial"/>
          <w:szCs w:val="26"/>
        </w:rPr>
        <w:t>was:</w:t>
      </w:r>
    </w:p>
    <w:p w14:paraId="72CA82E0" w14:textId="06BC3888" w:rsidR="00CA523D" w:rsidRPr="00F43E32" w:rsidRDefault="00B76FBF" w:rsidP="00CA523D">
      <w:pPr>
        <w:pStyle w:val="ListParagraph"/>
        <w:numPr>
          <w:ilvl w:val="0"/>
          <w:numId w:val="0"/>
        </w:numPr>
        <w:spacing w:before="120" w:after="120" w:line="240" w:lineRule="auto"/>
        <w:ind w:left="1080"/>
        <w:contextualSpacing w:val="0"/>
        <w:jc w:val="center"/>
        <w:rPr>
          <w:rFonts w:cs="Arial"/>
          <w:szCs w:val="24"/>
        </w:rPr>
      </w:pPr>
      <w:r>
        <w:rPr>
          <w:rFonts w:cs="Arial"/>
          <w:szCs w:val="26"/>
        </w:rPr>
        <w:t>0.5 + 0.5</w:t>
      </w:r>
      <w:r w:rsidR="007C2943">
        <w:rPr>
          <w:rFonts w:cs="Arial"/>
          <w:szCs w:val="26"/>
        </w:rPr>
        <w:t xml:space="preserve"> + </w:t>
      </w:r>
      <w:r>
        <w:rPr>
          <w:rFonts w:cs="Arial"/>
          <w:szCs w:val="26"/>
        </w:rPr>
        <w:t>0.7</w:t>
      </w:r>
      <w:r w:rsidR="007C2943">
        <w:rPr>
          <w:rFonts w:cs="Arial"/>
          <w:szCs w:val="26"/>
        </w:rPr>
        <w:t xml:space="preserve"> + </w:t>
      </w:r>
      <w:r>
        <w:rPr>
          <w:rFonts w:cs="Arial"/>
          <w:szCs w:val="26"/>
        </w:rPr>
        <w:t>0.9</w:t>
      </w:r>
      <w:r w:rsidR="00CA523D">
        <w:rPr>
          <w:rFonts w:cs="Arial"/>
          <w:szCs w:val="26"/>
        </w:rPr>
        <w:t xml:space="preserve">= </w:t>
      </w:r>
      <w:r w:rsidR="007C2943">
        <w:rPr>
          <w:rFonts w:cs="Arial"/>
          <w:szCs w:val="26"/>
        </w:rPr>
        <w:t>2.6</w:t>
      </w:r>
    </w:p>
    <w:p w14:paraId="5E0BD04C" w14:textId="766CC904" w:rsidR="00CA523D" w:rsidRDefault="00CA523D" w:rsidP="00CA523D">
      <w:pPr>
        <w:widowControl/>
        <w:spacing w:before="120" w:after="360" w:line="240" w:lineRule="auto"/>
        <w:rPr>
          <w:rFonts w:cs="Arial"/>
          <w:szCs w:val="24"/>
        </w:rPr>
      </w:pPr>
      <w:r>
        <w:rPr>
          <w:rFonts w:cs="Arial"/>
          <w:szCs w:val="24"/>
        </w:rPr>
        <w:t xml:space="preserve">Because only students who have an aggregate suspension of 1.0 (one day) or more are included in the numerator of the suspension rate, the </w:t>
      </w:r>
      <w:r w:rsidR="0030006D">
        <w:rPr>
          <w:rFonts w:cs="Arial"/>
          <w:szCs w:val="24"/>
        </w:rPr>
        <w:t>55</w:t>
      </w:r>
      <w:r>
        <w:rPr>
          <w:rFonts w:cs="Arial"/>
          <w:szCs w:val="24"/>
        </w:rPr>
        <w:t xml:space="preserve"> students who had an aggregate suspension of less than one day are excluded. Therefore, the numerator of the rate is: </w:t>
      </w:r>
    </w:p>
    <w:p w14:paraId="0E3766D8" w14:textId="57CE574B" w:rsidR="00B81602" w:rsidRPr="003A566C" w:rsidRDefault="0030006D" w:rsidP="008463EF">
      <w:pPr>
        <w:pStyle w:val="ListParagraph"/>
        <w:widowControl/>
        <w:numPr>
          <w:ilvl w:val="0"/>
          <w:numId w:val="18"/>
        </w:numPr>
        <w:shd w:val="clear" w:color="auto" w:fill="D9E2E7"/>
        <w:spacing w:before="120" w:after="160" w:line="259" w:lineRule="auto"/>
        <w:contextualSpacing w:val="0"/>
        <w:rPr>
          <w:rFonts w:eastAsia="Arial" w:cs="Arial"/>
          <w:b/>
          <w:bCs/>
          <w:szCs w:val="24"/>
        </w:rPr>
      </w:pPr>
      <w:r w:rsidRPr="003A566C">
        <w:rPr>
          <w:rFonts w:cs="Arial"/>
          <w:b/>
          <w:szCs w:val="24"/>
        </w:rPr>
        <w:t>25</w:t>
      </w:r>
      <w:r w:rsidR="00CA523D" w:rsidRPr="003A566C">
        <w:rPr>
          <w:rFonts w:cs="Arial"/>
          <w:b/>
          <w:szCs w:val="24"/>
        </w:rPr>
        <w:t xml:space="preserve"> students. </w:t>
      </w:r>
      <w:r w:rsidR="00CA523D" w:rsidRPr="003A566C">
        <w:rPr>
          <w:rFonts w:cs="Arial"/>
          <w:szCs w:val="24"/>
        </w:rPr>
        <w:t>These are the students who had an aggregate suspension of 1.0 or more</w:t>
      </w:r>
      <w:r w:rsidR="00FD506F" w:rsidRPr="003A566C">
        <w:rPr>
          <w:rFonts w:cs="Arial"/>
          <w:szCs w:val="24"/>
        </w:rPr>
        <w:t>, which includes Amara and Qianfan</w:t>
      </w:r>
      <w:r w:rsidR="00CA523D" w:rsidRPr="003A566C">
        <w:rPr>
          <w:rFonts w:cs="Arial"/>
          <w:szCs w:val="24"/>
        </w:rPr>
        <w:t xml:space="preserve">. </w:t>
      </w:r>
      <w:r w:rsidRPr="003A566C">
        <w:rPr>
          <w:rFonts w:cs="Arial"/>
          <w:szCs w:val="24"/>
        </w:rPr>
        <w:t>Keep in mind</w:t>
      </w:r>
      <w:r w:rsidR="00CA523D" w:rsidRPr="003A566C">
        <w:rPr>
          <w:rFonts w:cs="Arial"/>
          <w:szCs w:val="24"/>
        </w:rPr>
        <w:t xml:space="preserve"> that </w:t>
      </w:r>
      <w:r w:rsidR="00CA523D" w:rsidRPr="003A566C">
        <w:rPr>
          <w:rFonts w:eastAsia="Arial" w:cs="Arial"/>
          <w:spacing w:val="-2"/>
          <w:szCs w:val="24"/>
        </w:rPr>
        <w:t>even if a student is</w:t>
      </w:r>
      <w:r w:rsidR="00CA523D" w:rsidRPr="003A566C">
        <w:rPr>
          <w:rFonts w:eastAsia="Arial" w:cs="Arial"/>
          <w:szCs w:val="24"/>
        </w:rPr>
        <w:t xml:space="preserve"> </w:t>
      </w:r>
      <w:r w:rsidR="00CA523D" w:rsidRPr="003A566C">
        <w:rPr>
          <w:rFonts w:eastAsia="Arial" w:cs="Arial"/>
          <w:bCs/>
          <w:szCs w:val="24"/>
        </w:rPr>
        <w:t>s</w:t>
      </w:r>
      <w:r w:rsidR="00CA523D" w:rsidRPr="003A566C">
        <w:rPr>
          <w:rFonts w:eastAsia="Arial" w:cs="Arial"/>
          <w:bCs/>
          <w:spacing w:val="1"/>
          <w:szCs w:val="24"/>
        </w:rPr>
        <w:t>u</w:t>
      </w:r>
      <w:r w:rsidR="00CA523D" w:rsidRPr="003A566C">
        <w:rPr>
          <w:rFonts w:eastAsia="Arial" w:cs="Arial"/>
          <w:bCs/>
          <w:spacing w:val="-2"/>
          <w:szCs w:val="24"/>
        </w:rPr>
        <w:t>s</w:t>
      </w:r>
      <w:r w:rsidR="00CA523D" w:rsidRPr="003A566C">
        <w:rPr>
          <w:rFonts w:eastAsia="Arial" w:cs="Arial"/>
          <w:bCs/>
          <w:spacing w:val="1"/>
          <w:szCs w:val="24"/>
        </w:rPr>
        <w:t>pe</w:t>
      </w:r>
      <w:r w:rsidR="00CA523D" w:rsidRPr="003A566C">
        <w:rPr>
          <w:rFonts w:eastAsia="Arial" w:cs="Arial"/>
          <w:bCs/>
          <w:spacing w:val="-1"/>
          <w:szCs w:val="24"/>
        </w:rPr>
        <w:t>n</w:t>
      </w:r>
      <w:r w:rsidR="00CA523D" w:rsidRPr="003A566C">
        <w:rPr>
          <w:rFonts w:eastAsia="Arial" w:cs="Arial"/>
          <w:bCs/>
          <w:spacing w:val="1"/>
          <w:szCs w:val="24"/>
        </w:rPr>
        <w:t>d</w:t>
      </w:r>
      <w:r w:rsidR="00CA523D" w:rsidRPr="003A566C">
        <w:rPr>
          <w:rFonts w:eastAsia="Arial" w:cs="Arial"/>
          <w:bCs/>
          <w:spacing w:val="-1"/>
          <w:szCs w:val="24"/>
        </w:rPr>
        <w:t>e</w:t>
      </w:r>
      <w:r w:rsidR="00CA523D" w:rsidRPr="003A566C">
        <w:rPr>
          <w:rFonts w:eastAsia="Arial" w:cs="Arial"/>
          <w:bCs/>
          <w:szCs w:val="24"/>
        </w:rPr>
        <w:t>d</w:t>
      </w:r>
      <w:r w:rsidR="00CA523D" w:rsidRPr="003A566C">
        <w:rPr>
          <w:rFonts w:eastAsia="Arial" w:cs="Arial"/>
          <w:bCs/>
          <w:spacing w:val="1"/>
          <w:szCs w:val="24"/>
        </w:rPr>
        <w:t xml:space="preserve"> </w:t>
      </w:r>
      <w:r w:rsidR="00CA523D" w:rsidRPr="003A566C">
        <w:rPr>
          <w:rFonts w:eastAsia="Arial" w:cs="Arial"/>
          <w:bCs/>
          <w:szCs w:val="24"/>
        </w:rPr>
        <w:t>multiple</w:t>
      </w:r>
      <w:r w:rsidR="00CA523D" w:rsidRPr="003A566C">
        <w:rPr>
          <w:rFonts w:eastAsia="Arial" w:cs="Arial"/>
          <w:bCs/>
          <w:spacing w:val="1"/>
          <w:szCs w:val="24"/>
        </w:rPr>
        <w:t xml:space="preserve"> t</w:t>
      </w:r>
      <w:r w:rsidR="00CA523D" w:rsidRPr="003A566C">
        <w:rPr>
          <w:rFonts w:eastAsia="Arial" w:cs="Arial"/>
          <w:bCs/>
          <w:spacing w:val="-3"/>
          <w:szCs w:val="24"/>
        </w:rPr>
        <w:t>i</w:t>
      </w:r>
      <w:r w:rsidR="00CA523D" w:rsidRPr="003A566C">
        <w:rPr>
          <w:rFonts w:eastAsia="Arial" w:cs="Arial"/>
          <w:bCs/>
          <w:spacing w:val="1"/>
          <w:szCs w:val="24"/>
        </w:rPr>
        <w:t>me</w:t>
      </w:r>
      <w:r w:rsidR="00CA523D" w:rsidRPr="003A566C">
        <w:rPr>
          <w:rFonts w:eastAsia="Arial" w:cs="Arial"/>
          <w:bCs/>
          <w:szCs w:val="24"/>
        </w:rPr>
        <w:t xml:space="preserve">s for more than one full day, </w:t>
      </w:r>
      <w:r w:rsidR="00CA523D" w:rsidRPr="003A566C">
        <w:rPr>
          <w:rFonts w:eastAsia="Arial" w:cs="Arial"/>
          <w:spacing w:val="1"/>
          <w:szCs w:val="24"/>
        </w:rPr>
        <w:t>th</w:t>
      </w:r>
      <w:r w:rsidR="00CA523D" w:rsidRPr="003A566C">
        <w:rPr>
          <w:rFonts w:eastAsia="Arial" w:cs="Arial"/>
          <w:szCs w:val="24"/>
        </w:rPr>
        <w:t>e</w:t>
      </w:r>
      <w:r w:rsidR="00CA523D" w:rsidRPr="003A566C">
        <w:rPr>
          <w:rFonts w:eastAsia="Arial" w:cs="Arial"/>
          <w:spacing w:val="1"/>
          <w:szCs w:val="24"/>
        </w:rPr>
        <w:t xml:space="preserve"> </w:t>
      </w:r>
      <w:r w:rsidR="00CA523D" w:rsidRPr="003A566C">
        <w:rPr>
          <w:rFonts w:eastAsia="Arial" w:cs="Arial"/>
          <w:spacing w:val="-2"/>
          <w:szCs w:val="24"/>
        </w:rPr>
        <w:t>s</w:t>
      </w:r>
      <w:r w:rsidR="00CA523D" w:rsidRPr="003A566C">
        <w:rPr>
          <w:rFonts w:eastAsia="Arial" w:cs="Arial"/>
          <w:szCs w:val="24"/>
        </w:rPr>
        <w:t>t</w:t>
      </w:r>
      <w:r w:rsidR="00CA523D" w:rsidRPr="003A566C">
        <w:rPr>
          <w:rFonts w:eastAsia="Arial" w:cs="Arial"/>
          <w:spacing w:val="1"/>
          <w:szCs w:val="24"/>
        </w:rPr>
        <w:t>u</w:t>
      </w:r>
      <w:r w:rsidR="00CA523D" w:rsidRPr="003A566C">
        <w:rPr>
          <w:rFonts w:eastAsia="Arial" w:cs="Arial"/>
          <w:spacing w:val="-1"/>
          <w:szCs w:val="24"/>
        </w:rPr>
        <w:t>d</w:t>
      </w:r>
      <w:r w:rsidR="00CA523D" w:rsidRPr="003A566C">
        <w:rPr>
          <w:rFonts w:eastAsia="Arial" w:cs="Arial"/>
          <w:spacing w:val="1"/>
          <w:szCs w:val="24"/>
        </w:rPr>
        <w:t>en</w:t>
      </w:r>
      <w:r w:rsidR="00CA523D" w:rsidRPr="003A566C">
        <w:rPr>
          <w:rFonts w:eastAsia="Arial" w:cs="Arial"/>
          <w:szCs w:val="24"/>
        </w:rPr>
        <w:t>t</w:t>
      </w:r>
      <w:r w:rsidR="00CA523D" w:rsidRPr="003A566C">
        <w:rPr>
          <w:rFonts w:eastAsia="Arial" w:cs="Arial"/>
          <w:spacing w:val="-2"/>
          <w:szCs w:val="24"/>
        </w:rPr>
        <w:t xml:space="preserve"> </w:t>
      </w:r>
      <w:r w:rsidR="00CA523D" w:rsidRPr="003A566C">
        <w:rPr>
          <w:rFonts w:eastAsia="Arial" w:cs="Arial"/>
          <w:szCs w:val="24"/>
        </w:rPr>
        <w:t>is</w:t>
      </w:r>
      <w:r w:rsidR="00CA523D" w:rsidRPr="003A566C">
        <w:rPr>
          <w:rFonts w:eastAsia="Arial" w:cs="Arial"/>
          <w:spacing w:val="-2"/>
          <w:szCs w:val="24"/>
        </w:rPr>
        <w:t xml:space="preserve"> </w:t>
      </w:r>
      <w:r w:rsidR="00CA523D" w:rsidRPr="003A566C">
        <w:rPr>
          <w:rFonts w:eastAsia="Arial" w:cs="Arial"/>
          <w:szCs w:val="24"/>
        </w:rPr>
        <w:t>c</w:t>
      </w:r>
      <w:r w:rsidR="00CA523D" w:rsidRPr="003A566C">
        <w:rPr>
          <w:rFonts w:eastAsia="Arial" w:cs="Arial"/>
          <w:spacing w:val="1"/>
          <w:szCs w:val="24"/>
        </w:rPr>
        <w:t>oun</w:t>
      </w:r>
      <w:r w:rsidR="00CA523D" w:rsidRPr="003A566C">
        <w:rPr>
          <w:rFonts w:eastAsia="Arial" w:cs="Arial"/>
          <w:spacing w:val="-2"/>
          <w:szCs w:val="24"/>
        </w:rPr>
        <w:t>t</w:t>
      </w:r>
      <w:r w:rsidR="00CA523D" w:rsidRPr="003A566C">
        <w:rPr>
          <w:rFonts w:eastAsia="Arial" w:cs="Arial"/>
          <w:spacing w:val="1"/>
          <w:szCs w:val="24"/>
        </w:rPr>
        <w:t>e</w:t>
      </w:r>
      <w:r w:rsidR="00CA523D" w:rsidRPr="003A566C">
        <w:rPr>
          <w:rFonts w:eastAsia="Arial" w:cs="Arial"/>
          <w:szCs w:val="24"/>
        </w:rPr>
        <w:t>d</w:t>
      </w:r>
      <w:r w:rsidR="00CA523D" w:rsidRPr="003A566C">
        <w:rPr>
          <w:rFonts w:eastAsia="Arial" w:cs="Arial"/>
          <w:spacing w:val="-1"/>
          <w:szCs w:val="24"/>
        </w:rPr>
        <w:t xml:space="preserve"> </w:t>
      </w:r>
      <w:r w:rsidR="00CA523D" w:rsidRPr="003A566C">
        <w:rPr>
          <w:rFonts w:eastAsia="Arial" w:cs="Arial"/>
          <w:spacing w:val="1"/>
          <w:szCs w:val="24"/>
        </w:rPr>
        <w:t>a</w:t>
      </w:r>
      <w:r w:rsidR="00CA523D" w:rsidRPr="003A566C">
        <w:rPr>
          <w:rFonts w:eastAsia="Arial" w:cs="Arial"/>
          <w:szCs w:val="24"/>
        </w:rPr>
        <w:t xml:space="preserve">s </w:t>
      </w:r>
      <w:r w:rsidR="00CA523D" w:rsidRPr="003A566C">
        <w:rPr>
          <w:rFonts w:eastAsia="Arial" w:cs="Arial"/>
          <w:spacing w:val="-1"/>
          <w:szCs w:val="24"/>
        </w:rPr>
        <w:t>b</w:t>
      </w:r>
      <w:r w:rsidR="00CA523D" w:rsidRPr="003A566C">
        <w:rPr>
          <w:rFonts w:eastAsia="Arial" w:cs="Arial"/>
          <w:spacing w:val="1"/>
          <w:szCs w:val="24"/>
        </w:rPr>
        <w:t>e</w:t>
      </w:r>
      <w:r w:rsidR="00CA523D" w:rsidRPr="003A566C">
        <w:rPr>
          <w:rFonts w:eastAsia="Arial" w:cs="Arial"/>
          <w:szCs w:val="24"/>
        </w:rPr>
        <w:t>ing</w:t>
      </w:r>
      <w:r w:rsidR="00CA523D" w:rsidRPr="003A566C">
        <w:rPr>
          <w:rFonts w:eastAsia="Arial" w:cs="Arial"/>
          <w:spacing w:val="-1"/>
          <w:szCs w:val="24"/>
        </w:rPr>
        <w:t xml:space="preserve"> </w:t>
      </w:r>
      <w:r w:rsidR="00CA523D" w:rsidRPr="003A566C">
        <w:rPr>
          <w:rFonts w:eastAsia="Arial" w:cs="Arial"/>
          <w:szCs w:val="24"/>
        </w:rPr>
        <w:t>s</w:t>
      </w:r>
      <w:r w:rsidR="00CA523D" w:rsidRPr="003A566C">
        <w:rPr>
          <w:rFonts w:eastAsia="Arial" w:cs="Arial"/>
          <w:spacing w:val="1"/>
          <w:szCs w:val="24"/>
        </w:rPr>
        <w:t>u</w:t>
      </w:r>
      <w:r w:rsidR="00CA523D" w:rsidRPr="003A566C">
        <w:rPr>
          <w:rFonts w:eastAsia="Arial" w:cs="Arial"/>
          <w:szCs w:val="24"/>
        </w:rPr>
        <w:t>s</w:t>
      </w:r>
      <w:r w:rsidR="00CA523D" w:rsidRPr="003A566C">
        <w:rPr>
          <w:rFonts w:eastAsia="Arial" w:cs="Arial"/>
          <w:spacing w:val="-1"/>
          <w:szCs w:val="24"/>
        </w:rPr>
        <w:t>p</w:t>
      </w:r>
      <w:r w:rsidR="00CA523D" w:rsidRPr="003A566C">
        <w:rPr>
          <w:rFonts w:eastAsia="Arial" w:cs="Arial"/>
          <w:spacing w:val="1"/>
          <w:szCs w:val="24"/>
        </w:rPr>
        <w:t>en</w:t>
      </w:r>
      <w:r w:rsidR="00CA523D" w:rsidRPr="003A566C">
        <w:rPr>
          <w:rFonts w:eastAsia="Arial" w:cs="Arial"/>
          <w:spacing w:val="-1"/>
          <w:szCs w:val="24"/>
        </w:rPr>
        <w:t>d</w:t>
      </w:r>
      <w:r w:rsidR="00CA523D" w:rsidRPr="003A566C">
        <w:rPr>
          <w:rFonts w:eastAsia="Arial" w:cs="Arial"/>
          <w:spacing w:val="1"/>
          <w:szCs w:val="24"/>
        </w:rPr>
        <w:t>e</w:t>
      </w:r>
      <w:r w:rsidR="00CA523D" w:rsidRPr="003A566C">
        <w:rPr>
          <w:rFonts w:eastAsia="Arial" w:cs="Arial"/>
          <w:szCs w:val="24"/>
        </w:rPr>
        <w:t>d</w:t>
      </w:r>
      <w:r w:rsidR="00CA523D" w:rsidRPr="003A566C">
        <w:rPr>
          <w:rFonts w:eastAsia="Arial" w:cs="Arial"/>
          <w:spacing w:val="1"/>
          <w:szCs w:val="24"/>
        </w:rPr>
        <w:t xml:space="preserve"> </w:t>
      </w:r>
      <w:r w:rsidR="00CA523D" w:rsidRPr="003A566C">
        <w:rPr>
          <w:rFonts w:eastAsia="Arial" w:cs="Arial"/>
          <w:spacing w:val="-1"/>
          <w:szCs w:val="24"/>
        </w:rPr>
        <w:t>o</w:t>
      </w:r>
      <w:r w:rsidR="00CA523D" w:rsidRPr="003A566C">
        <w:rPr>
          <w:rFonts w:eastAsia="Arial" w:cs="Arial"/>
          <w:spacing w:val="1"/>
          <w:szCs w:val="24"/>
        </w:rPr>
        <w:t>n</w:t>
      </w:r>
      <w:r w:rsidR="00CA523D" w:rsidRPr="003A566C">
        <w:rPr>
          <w:rFonts w:eastAsia="Arial" w:cs="Arial"/>
          <w:szCs w:val="24"/>
        </w:rPr>
        <w:t xml:space="preserve">ly </w:t>
      </w:r>
      <w:r w:rsidR="00CA523D" w:rsidRPr="003A566C">
        <w:rPr>
          <w:rFonts w:eastAsia="Arial" w:cs="Arial"/>
          <w:spacing w:val="1"/>
          <w:szCs w:val="24"/>
        </w:rPr>
        <w:t>on</w:t>
      </w:r>
      <w:r w:rsidR="00CA523D" w:rsidRPr="003A566C">
        <w:rPr>
          <w:rFonts w:eastAsia="Arial" w:cs="Arial"/>
          <w:szCs w:val="24"/>
        </w:rPr>
        <w:t>c</w:t>
      </w:r>
      <w:r w:rsidR="00CA523D" w:rsidRPr="003A566C">
        <w:rPr>
          <w:rFonts w:eastAsia="Arial" w:cs="Arial"/>
          <w:spacing w:val="1"/>
          <w:szCs w:val="24"/>
        </w:rPr>
        <w:t>e</w:t>
      </w:r>
      <w:r w:rsidR="00CA523D" w:rsidRPr="003A566C">
        <w:rPr>
          <w:rFonts w:eastAsia="Arial" w:cs="Arial"/>
          <w:szCs w:val="24"/>
        </w:rPr>
        <w:t xml:space="preserve">. </w:t>
      </w:r>
    </w:p>
    <w:p w14:paraId="502E8316" w14:textId="77777777" w:rsidR="00145ADC" w:rsidRDefault="00145ADC">
      <w:pPr>
        <w:widowControl/>
        <w:spacing w:after="160" w:line="259" w:lineRule="auto"/>
        <w:rPr>
          <w:rFonts w:eastAsia="Arial" w:cs="Times New Roman"/>
          <w:b/>
          <w:iCs/>
          <w:szCs w:val="24"/>
        </w:rPr>
      </w:pPr>
      <w:r>
        <w:rPr>
          <w:rFonts w:eastAsia="Arial"/>
        </w:rPr>
        <w:br w:type="page"/>
      </w:r>
    </w:p>
    <w:p w14:paraId="29F8AE32" w14:textId="7A920DF6" w:rsidR="001D16D9" w:rsidRPr="00392602" w:rsidRDefault="001D16D9" w:rsidP="00105E94">
      <w:pPr>
        <w:pStyle w:val="Heading8"/>
        <w:pBdr>
          <w:bottom w:val="single" w:sz="4" w:space="1" w:color="auto"/>
        </w:pBdr>
        <w:rPr>
          <w:szCs w:val="28"/>
        </w:rPr>
      </w:pPr>
      <w:r w:rsidRPr="00392602">
        <w:rPr>
          <w:rFonts w:eastAsia="Arial"/>
        </w:rPr>
        <w:lastRenderedPageBreak/>
        <w:t xml:space="preserve">Step </w:t>
      </w:r>
      <w:r>
        <w:rPr>
          <w:rFonts w:eastAsia="Arial"/>
        </w:rPr>
        <w:t>4</w:t>
      </w:r>
      <w:r w:rsidRPr="00392602">
        <w:rPr>
          <w:rFonts w:eastAsia="Arial"/>
        </w:rPr>
        <w:t xml:space="preserve">: Determine </w:t>
      </w:r>
      <w:r>
        <w:rPr>
          <w:rFonts w:eastAsia="Arial"/>
        </w:rPr>
        <w:t>the Suspension Rate or Status</w:t>
      </w:r>
    </w:p>
    <w:p w14:paraId="10D5AC7C" w14:textId="3E7AE416" w:rsidR="00392602" w:rsidRPr="00392602" w:rsidRDefault="00392602" w:rsidP="00105E94">
      <w:pPr>
        <w:widowControl/>
        <w:spacing w:before="240" w:after="0" w:line="240" w:lineRule="auto"/>
        <w:rPr>
          <w:rFonts w:cs="Arial"/>
          <w:szCs w:val="24"/>
        </w:rPr>
      </w:pPr>
      <w:r w:rsidRPr="00392602">
        <w:rPr>
          <w:rFonts w:cs="Arial"/>
          <w:szCs w:val="24"/>
        </w:rPr>
        <w:t xml:space="preserve">The </w:t>
      </w:r>
      <w:r w:rsidR="00A20092">
        <w:rPr>
          <w:rFonts w:cs="Arial"/>
          <w:szCs w:val="24"/>
        </w:rPr>
        <w:t>LEA’s</w:t>
      </w:r>
      <w:r w:rsidRPr="00392602">
        <w:rPr>
          <w:rFonts w:cs="Arial"/>
          <w:szCs w:val="24"/>
        </w:rPr>
        <w:t xml:space="preserve"> calculated 20</w:t>
      </w:r>
      <w:r w:rsidR="00A20092">
        <w:rPr>
          <w:rFonts w:cs="Arial"/>
          <w:szCs w:val="24"/>
        </w:rPr>
        <w:t>21</w:t>
      </w:r>
      <w:r w:rsidRPr="00392602">
        <w:rPr>
          <w:rFonts w:cs="Arial"/>
          <w:szCs w:val="24"/>
        </w:rPr>
        <w:t>–</w:t>
      </w:r>
      <w:r w:rsidR="00A20092">
        <w:rPr>
          <w:rFonts w:cs="Arial"/>
          <w:szCs w:val="24"/>
        </w:rPr>
        <w:t>22</w:t>
      </w:r>
      <w:r w:rsidRPr="00392602">
        <w:rPr>
          <w:rFonts w:cs="Arial"/>
          <w:szCs w:val="24"/>
        </w:rPr>
        <w:t xml:space="preserve"> suspension rate </w:t>
      </w:r>
      <w:r w:rsidR="0030006D">
        <w:rPr>
          <w:rFonts w:cs="Arial"/>
          <w:szCs w:val="24"/>
        </w:rPr>
        <w:t>or</w:t>
      </w:r>
      <w:r w:rsidRPr="00392602">
        <w:rPr>
          <w:rFonts w:cs="Arial"/>
          <w:szCs w:val="24"/>
        </w:rPr>
        <w:t xml:space="preserve"> Status is:</w:t>
      </w:r>
    </w:p>
    <w:p w14:paraId="551BB7CD" w14:textId="6C43F044" w:rsidR="00392602" w:rsidRPr="00392602" w:rsidRDefault="0030006D" w:rsidP="00A20092">
      <w:pPr>
        <w:shd w:val="clear" w:color="auto" w:fill="D9E2E7"/>
        <w:spacing w:before="360" w:after="360" w:line="240" w:lineRule="auto"/>
        <w:ind w:right="202"/>
        <w:jc w:val="center"/>
        <w:rPr>
          <w:rFonts w:cs="Arial"/>
          <w:szCs w:val="24"/>
        </w:rPr>
      </w:pPr>
      <w:r>
        <w:rPr>
          <w:rFonts w:cs="Arial"/>
          <w:szCs w:val="24"/>
        </w:rPr>
        <w:t>25</w:t>
      </w:r>
      <w:r w:rsidR="003A566C">
        <w:rPr>
          <w:rFonts w:cs="Arial"/>
          <w:szCs w:val="24"/>
        </w:rPr>
        <w:t xml:space="preserve"> (Step 4)</w:t>
      </w:r>
      <w:r w:rsidR="00392602" w:rsidRPr="00392602">
        <w:rPr>
          <w:rFonts w:cs="Arial"/>
          <w:szCs w:val="24"/>
        </w:rPr>
        <w:t xml:space="preserve"> </w:t>
      </w:r>
      <w:r w:rsidR="00392602" w:rsidRPr="00392602">
        <w:rPr>
          <w:rFonts w:cs="Arial"/>
          <w:b/>
          <w:bCs/>
          <w:i/>
          <w:iCs/>
          <w:szCs w:val="24"/>
        </w:rPr>
        <w:t>divided by</w:t>
      </w:r>
      <w:r w:rsidR="00392602" w:rsidRPr="00392602">
        <w:rPr>
          <w:rFonts w:cs="Arial"/>
          <w:b/>
          <w:bCs/>
          <w:szCs w:val="24"/>
        </w:rPr>
        <w:t xml:space="preserve"> </w:t>
      </w:r>
      <w:r>
        <w:rPr>
          <w:rFonts w:cs="Arial"/>
          <w:szCs w:val="24"/>
        </w:rPr>
        <w:t>853</w:t>
      </w:r>
      <w:r w:rsidR="00392602" w:rsidRPr="00392602">
        <w:rPr>
          <w:rFonts w:cs="Arial"/>
          <w:szCs w:val="24"/>
        </w:rPr>
        <w:t xml:space="preserve"> </w:t>
      </w:r>
      <w:r w:rsidR="003A566C">
        <w:rPr>
          <w:rFonts w:cs="Arial"/>
          <w:szCs w:val="24"/>
        </w:rPr>
        <w:t xml:space="preserve">(Step 3) </w:t>
      </w:r>
      <w:r w:rsidR="00392602" w:rsidRPr="00392602">
        <w:rPr>
          <w:rFonts w:cs="Arial"/>
          <w:szCs w:val="24"/>
        </w:rPr>
        <w:t>=</w:t>
      </w:r>
      <w:r w:rsidR="00981162">
        <w:rPr>
          <w:rFonts w:cs="Arial"/>
          <w:szCs w:val="24"/>
        </w:rPr>
        <w:t xml:space="preserve"> 0.0293 or</w:t>
      </w:r>
      <w:r w:rsidR="00392602" w:rsidRPr="00392602">
        <w:rPr>
          <w:rFonts w:cs="Arial"/>
          <w:szCs w:val="24"/>
        </w:rPr>
        <w:t xml:space="preserve"> </w:t>
      </w:r>
      <w:r>
        <w:rPr>
          <w:rFonts w:cs="Arial"/>
          <w:b/>
          <w:bCs/>
          <w:szCs w:val="24"/>
        </w:rPr>
        <w:t>2.9</w:t>
      </w:r>
      <w:r w:rsidR="00392602" w:rsidRPr="00392602">
        <w:rPr>
          <w:rFonts w:cs="Arial"/>
          <w:b/>
          <w:bCs/>
          <w:szCs w:val="24"/>
        </w:rPr>
        <w:t>%.</w:t>
      </w:r>
    </w:p>
    <w:p w14:paraId="23C8BB75" w14:textId="1EA39495" w:rsidR="00392602" w:rsidRPr="0030006D" w:rsidRDefault="00392602" w:rsidP="00105E94">
      <w:pPr>
        <w:pStyle w:val="Heading8"/>
        <w:pBdr>
          <w:bottom w:val="single" w:sz="4" w:space="1" w:color="auto"/>
        </w:pBdr>
        <w:rPr>
          <w:rFonts w:eastAsia="Arial"/>
        </w:rPr>
      </w:pPr>
      <w:r w:rsidRPr="0030006D">
        <w:rPr>
          <w:rFonts w:eastAsia="Arial"/>
        </w:rPr>
        <w:t xml:space="preserve">Step </w:t>
      </w:r>
      <w:r w:rsidR="0030006D" w:rsidRPr="0030006D">
        <w:rPr>
          <w:rFonts w:eastAsia="Arial"/>
        </w:rPr>
        <w:t>5</w:t>
      </w:r>
      <w:r w:rsidRPr="0030006D">
        <w:rPr>
          <w:rFonts w:eastAsia="Arial"/>
        </w:rPr>
        <w:t xml:space="preserve">: Determine the </w:t>
      </w:r>
      <w:r w:rsidR="002224FC" w:rsidRPr="0030006D">
        <w:rPr>
          <w:rFonts w:eastAsia="Arial"/>
        </w:rPr>
        <w:t xml:space="preserve">Status </w:t>
      </w:r>
      <w:r w:rsidRPr="0030006D">
        <w:rPr>
          <w:rFonts w:eastAsia="Arial"/>
        </w:rPr>
        <w:t xml:space="preserve">Level </w:t>
      </w:r>
    </w:p>
    <w:p w14:paraId="65F0EB89" w14:textId="7AA8CCE4" w:rsidR="0030006D" w:rsidRDefault="0030006D" w:rsidP="0030006D">
      <w:pPr>
        <w:widowControl/>
        <w:spacing w:before="120" w:after="240" w:line="240" w:lineRule="auto"/>
        <w:rPr>
          <w:rFonts w:eastAsia="Times New Roman" w:cs="Arial"/>
          <w:szCs w:val="28"/>
        </w:rPr>
      </w:pPr>
      <w:r w:rsidRPr="00392602">
        <w:rPr>
          <w:rFonts w:eastAsia="Times New Roman" w:cs="Arial"/>
          <w:szCs w:val="28"/>
        </w:rPr>
        <w:t xml:space="preserve">Because </w:t>
      </w:r>
      <w:r>
        <w:rPr>
          <w:rFonts w:eastAsia="Times New Roman" w:cs="Arial"/>
          <w:szCs w:val="28"/>
        </w:rPr>
        <w:t xml:space="preserve">Emerald </w:t>
      </w:r>
      <w:proofErr w:type="spellStart"/>
      <w:r>
        <w:rPr>
          <w:rFonts w:eastAsia="Times New Roman" w:cs="Arial"/>
          <w:szCs w:val="28"/>
        </w:rPr>
        <w:t>Unified’s</w:t>
      </w:r>
      <w:proofErr w:type="spellEnd"/>
      <w:r>
        <w:rPr>
          <w:rFonts w:eastAsia="Times New Roman" w:cs="Arial"/>
          <w:szCs w:val="28"/>
        </w:rPr>
        <w:t xml:space="preserve"> LEA</w:t>
      </w:r>
      <w:r w:rsidRPr="00392602">
        <w:rPr>
          <w:rFonts w:eastAsia="Times New Roman" w:cs="Arial"/>
          <w:szCs w:val="28"/>
        </w:rPr>
        <w:t xml:space="preserve"> type is “</w:t>
      </w:r>
      <w:r>
        <w:rPr>
          <w:rFonts w:eastAsia="Times New Roman" w:cs="Arial"/>
          <w:szCs w:val="28"/>
        </w:rPr>
        <w:t>unified</w:t>
      </w:r>
      <w:r w:rsidRPr="00392602">
        <w:rPr>
          <w:rFonts w:eastAsia="Times New Roman" w:cs="Arial"/>
          <w:szCs w:val="28"/>
        </w:rPr>
        <w:t xml:space="preserve">,” the </w:t>
      </w:r>
      <w:r>
        <w:rPr>
          <w:rFonts w:eastAsia="Times New Roman" w:cs="Arial"/>
          <w:szCs w:val="28"/>
        </w:rPr>
        <w:t>LEA’s</w:t>
      </w:r>
      <w:r w:rsidRPr="00392602">
        <w:rPr>
          <w:rFonts w:eastAsia="Times New Roman" w:cs="Arial"/>
          <w:szCs w:val="28"/>
        </w:rPr>
        <w:t xml:space="preserve"> </w:t>
      </w:r>
      <w:r>
        <w:rPr>
          <w:rFonts w:eastAsia="Times New Roman" w:cs="Arial"/>
          <w:szCs w:val="28"/>
        </w:rPr>
        <w:t xml:space="preserve">Status </w:t>
      </w:r>
      <w:r w:rsidRPr="00392602">
        <w:rPr>
          <w:rFonts w:eastAsia="Times New Roman" w:cs="Arial"/>
          <w:szCs w:val="28"/>
        </w:rPr>
        <w:t xml:space="preserve">level for the Suspension Rate Indicator is determined using the </w:t>
      </w:r>
      <w:r>
        <w:rPr>
          <w:rFonts w:eastAsia="Times New Roman" w:cs="Arial"/>
          <w:b/>
          <w:szCs w:val="28"/>
        </w:rPr>
        <w:t>unified school district</w:t>
      </w:r>
      <w:r w:rsidRPr="00392602">
        <w:rPr>
          <w:rFonts w:eastAsia="Times New Roman" w:cs="Arial"/>
          <w:b/>
          <w:szCs w:val="28"/>
        </w:rPr>
        <w:t xml:space="preserve"> Status cut scores</w:t>
      </w:r>
      <w:r>
        <w:rPr>
          <w:rFonts w:eastAsia="Times New Roman" w:cs="Arial"/>
          <w:b/>
          <w:szCs w:val="28"/>
        </w:rPr>
        <w:t xml:space="preserve"> </w:t>
      </w:r>
      <w:r w:rsidRPr="00392602">
        <w:rPr>
          <w:rFonts w:eastAsia="Times New Roman" w:cs="Arial"/>
          <w:szCs w:val="28"/>
        </w:rPr>
        <w:t xml:space="preserve">identified </w:t>
      </w:r>
      <w:r>
        <w:rPr>
          <w:rFonts w:eastAsia="Times New Roman" w:cs="Arial"/>
          <w:szCs w:val="28"/>
        </w:rPr>
        <w:t xml:space="preserve">on the </w:t>
      </w:r>
      <w:r w:rsidR="00FC4E4D">
        <w:rPr>
          <w:rFonts w:eastAsia="Times New Roman" w:cs="Arial"/>
          <w:szCs w:val="28"/>
        </w:rPr>
        <w:t xml:space="preserve">CDE Status Cut Scores for the 2022 Dashboard web page at </w:t>
      </w:r>
      <w:hyperlink r:id="rId36" w:tooltip="Status Cut Scores web page" w:history="1">
        <w:r w:rsidR="00FC4E4D" w:rsidRPr="00406929">
          <w:rPr>
            <w:rStyle w:val="Hyperlink"/>
            <w:rFonts w:eastAsia="Times New Roman" w:cs="Arial"/>
            <w:color w:val="0000F4"/>
            <w:szCs w:val="28"/>
          </w:rPr>
          <w:t>https://www.cde.ca.gov/ta/ac/cm/perfcutscores22.asp</w:t>
        </w:r>
      </w:hyperlink>
      <w:r w:rsidR="00FC4E4D" w:rsidRPr="00392602">
        <w:rPr>
          <w:rFonts w:eastAsia="Times New Roman" w:cs="Arial"/>
          <w:szCs w:val="28"/>
        </w:rPr>
        <w:t>.</w:t>
      </w:r>
      <w:r w:rsidRPr="00392602">
        <w:rPr>
          <w:rFonts w:eastAsia="Times New Roman" w:cs="Arial"/>
          <w:szCs w:val="28"/>
        </w:rPr>
        <w:t xml:space="preserve"> Based on </w:t>
      </w:r>
      <w:r>
        <w:rPr>
          <w:rFonts w:eastAsia="Times New Roman" w:cs="Arial"/>
          <w:szCs w:val="28"/>
        </w:rPr>
        <w:t xml:space="preserve">Emerald </w:t>
      </w:r>
      <w:proofErr w:type="spellStart"/>
      <w:r>
        <w:rPr>
          <w:rFonts w:eastAsia="Times New Roman" w:cs="Arial"/>
          <w:szCs w:val="28"/>
        </w:rPr>
        <w:t>Unified’s</w:t>
      </w:r>
      <w:proofErr w:type="spellEnd"/>
      <w:r w:rsidRPr="00392602">
        <w:rPr>
          <w:rFonts w:eastAsia="Times New Roman" w:cs="Arial"/>
          <w:szCs w:val="28"/>
        </w:rPr>
        <w:t xml:space="preserve"> Status results, the </w:t>
      </w:r>
      <w:r>
        <w:rPr>
          <w:rFonts w:eastAsia="Times New Roman" w:cs="Arial"/>
          <w:szCs w:val="28"/>
        </w:rPr>
        <w:t>LEA</w:t>
      </w:r>
      <w:r w:rsidRPr="00392602">
        <w:rPr>
          <w:rFonts w:eastAsia="Times New Roman" w:cs="Arial"/>
          <w:szCs w:val="28"/>
        </w:rPr>
        <w:t xml:space="preserve"> </w:t>
      </w:r>
      <w:r>
        <w:rPr>
          <w:rFonts w:eastAsia="Times New Roman" w:cs="Arial"/>
          <w:szCs w:val="28"/>
        </w:rPr>
        <w:t xml:space="preserve">had a suspension rate of 2.9 percent, which is a </w:t>
      </w:r>
      <w:r w:rsidRPr="0030006D">
        <w:rPr>
          <w:rFonts w:eastAsia="Times New Roman" w:cs="Arial"/>
          <w:b/>
          <w:szCs w:val="28"/>
        </w:rPr>
        <w:t>Status level of Medium</w:t>
      </w:r>
      <w:r w:rsidR="000754DF">
        <w:rPr>
          <w:rFonts w:eastAsia="Times New Roman" w:cs="Arial"/>
          <w:bCs/>
          <w:szCs w:val="28"/>
        </w:rPr>
        <w:t xml:space="preserve"> as highlighted with a thick purple border in </w:t>
      </w:r>
      <w:r>
        <w:rPr>
          <w:rFonts w:eastAsia="Times New Roman" w:cs="Arial"/>
          <w:szCs w:val="28"/>
        </w:rPr>
        <w:t xml:space="preserve">Table 4 below. </w:t>
      </w:r>
    </w:p>
    <w:p w14:paraId="16433ADB" w14:textId="3D1A07E9" w:rsidR="0030006D" w:rsidRPr="00195385" w:rsidRDefault="0030006D" w:rsidP="00195385">
      <w:pPr>
        <w:spacing w:after="0" w:line="240" w:lineRule="auto"/>
      </w:pPr>
      <w:r>
        <w:rPr>
          <w:b/>
        </w:rPr>
        <w:t>Table 4: Un</w:t>
      </w:r>
      <w:r w:rsidR="00195385">
        <w:rPr>
          <w:b/>
        </w:rPr>
        <w:t>i</w:t>
      </w:r>
      <w:r>
        <w:rPr>
          <w:b/>
        </w:rPr>
        <w:t xml:space="preserve">fied </w:t>
      </w:r>
      <w:r w:rsidR="00693689">
        <w:rPr>
          <w:b/>
        </w:rPr>
        <w:t>Suspension</w:t>
      </w:r>
      <w:r>
        <w:rPr>
          <w:b/>
        </w:rPr>
        <w:t xml:space="preserve"> Cut Scores and Status Levels</w:t>
      </w:r>
    </w:p>
    <w:tbl>
      <w:tblPr>
        <w:tblStyle w:val="TableGrid12"/>
        <w:tblW w:w="7305" w:type="dxa"/>
        <w:tblLook w:val="04A0" w:firstRow="1" w:lastRow="0" w:firstColumn="1" w:lastColumn="0" w:noHBand="0" w:noVBand="1"/>
        <w:tblDescription w:val="Unified Suspension Cut Scores and Status Levels"/>
      </w:tblPr>
      <w:tblGrid>
        <w:gridCol w:w="2419"/>
        <w:gridCol w:w="4886"/>
      </w:tblGrid>
      <w:tr w:rsidR="006D7173" w14:paraId="1E3C9E03" w14:textId="77777777" w:rsidTr="00A256BA">
        <w:trPr>
          <w:cantSplit/>
          <w:trHeight w:val="360"/>
          <w:tblHeader/>
        </w:trPr>
        <w:tc>
          <w:tcPr>
            <w:tcW w:w="2419" w:type="dxa"/>
            <w:shd w:val="clear" w:color="auto" w:fill="E6E6E6"/>
            <w:vAlign w:val="center"/>
            <w:hideMark/>
          </w:tcPr>
          <w:p w14:paraId="2C35A353" w14:textId="5389376F" w:rsidR="006D7173" w:rsidRPr="00195385" w:rsidRDefault="006D7173" w:rsidP="006D7173">
            <w:pPr>
              <w:spacing w:after="0" w:line="240" w:lineRule="auto"/>
              <w:jc w:val="center"/>
              <w:rPr>
                <w:rFonts w:ascii="Helvetica" w:hAnsi="Helvetica" w:cs="Helvetica"/>
                <w:b/>
                <w:bCs/>
                <w:szCs w:val="24"/>
              </w:rPr>
            </w:pPr>
            <w:r w:rsidRPr="005B774A">
              <w:rPr>
                <w:rFonts w:ascii="Helvetica" w:hAnsi="Helvetica" w:cs="Helvetica"/>
                <w:b/>
                <w:bCs/>
              </w:rPr>
              <w:t>Status Level</w:t>
            </w:r>
          </w:p>
        </w:tc>
        <w:tc>
          <w:tcPr>
            <w:tcW w:w="4886" w:type="dxa"/>
            <w:shd w:val="clear" w:color="auto" w:fill="E6E6E6"/>
            <w:vAlign w:val="center"/>
            <w:hideMark/>
          </w:tcPr>
          <w:p w14:paraId="20C770BC" w14:textId="465F6BB3" w:rsidR="006D7173" w:rsidRPr="00195385" w:rsidRDefault="006D7173" w:rsidP="006D7173">
            <w:pPr>
              <w:spacing w:after="0" w:line="240" w:lineRule="auto"/>
              <w:jc w:val="center"/>
              <w:rPr>
                <w:rFonts w:ascii="Helvetica" w:hAnsi="Helvetica" w:cs="Helvetica"/>
                <w:b/>
                <w:bCs/>
              </w:rPr>
            </w:pPr>
            <w:r w:rsidRPr="005B774A">
              <w:rPr>
                <w:rFonts w:ascii="Helvetica" w:hAnsi="Helvetica" w:cs="Helvetica"/>
                <w:b/>
                <w:bCs/>
              </w:rPr>
              <w:t>Cut</w:t>
            </w:r>
            <w:r>
              <w:rPr>
                <w:rFonts w:ascii="Helvetica" w:hAnsi="Helvetica" w:cs="Helvetica"/>
                <w:b/>
                <w:bCs/>
              </w:rPr>
              <w:t xml:space="preserve"> </w:t>
            </w:r>
            <w:r w:rsidRPr="005B774A">
              <w:rPr>
                <w:rFonts w:ascii="Helvetica" w:hAnsi="Helvetica" w:cs="Helvetica"/>
                <w:b/>
                <w:bCs/>
              </w:rPr>
              <w:t>Scores</w:t>
            </w:r>
          </w:p>
        </w:tc>
      </w:tr>
      <w:tr w:rsidR="0030006D" w14:paraId="73A43AA3" w14:textId="77777777" w:rsidTr="00A256BA">
        <w:trPr>
          <w:cantSplit/>
          <w:trHeight w:val="360"/>
          <w:tblHeader/>
        </w:trPr>
        <w:tc>
          <w:tcPr>
            <w:tcW w:w="0" w:type="auto"/>
            <w:vAlign w:val="center"/>
            <w:hideMark/>
          </w:tcPr>
          <w:p w14:paraId="147A493A" w14:textId="77777777" w:rsidR="0030006D" w:rsidRPr="00195385" w:rsidRDefault="0030006D" w:rsidP="006D7173">
            <w:pPr>
              <w:spacing w:after="0" w:line="240" w:lineRule="auto"/>
              <w:jc w:val="center"/>
              <w:rPr>
                <w:rFonts w:ascii="Helvetica" w:hAnsi="Helvetica" w:cs="Helvetica"/>
                <w:b/>
                <w:bCs/>
              </w:rPr>
            </w:pPr>
            <w:r w:rsidRPr="00195385">
              <w:rPr>
                <w:rFonts w:ascii="Helvetica" w:hAnsi="Helvetica" w:cs="Helvetica"/>
                <w:b/>
                <w:bCs/>
              </w:rPr>
              <w:t>Very High</w:t>
            </w:r>
          </w:p>
        </w:tc>
        <w:tc>
          <w:tcPr>
            <w:tcW w:w="0" w:type="auto"/>
            <w:vAlign w:val="center"/>
            <w:hideMark/>
          </w:tcPr>
          <w:p w14:paraId="3257F6CF" w14:textId="77777777" w:rsidR="0030006D" w:rsidRDefault="0030006D" w:rsidP="006D7173">
            <w:pPr>
              <w:spacing w:after="0" w:line="240" w:lineRule="auto"/>
              <w:rPr>
                <w:rFonts w:ascii="Helvetica" w:hAnsi="Helvetica" w:cs="Helvetica"/>
                <w:color w:val="000000"/>
              </w:rPr>
            </w:pPr>
            <w:r>
              <w:rPr>
                <w:rFonts w:ascii="Helvetica" w:hAnsi="Helvetica" w:cs="Helvetica"/>
                <w:color w:val="000000"/>
              </w:rPr>
              <w:t>Greater than 8.0% in Current Year</w:t>
            </w:r>
          </w:p>
        </w:tc>
      </w:tr>
      <w:tr w:rsidR="00145ADC" w14:paraId="2E880AE7" w14:textId="77777777" w:rsidTr="00145ADC">
        <w:trPr>
          <w:cantSplit/>
          <w:trHeight w:val="360"/>
          <w:tblHeader/>
        </w:trPr>
        <w:tc>
          <w:tcPr>
            <w:tcW w:w="0" w:type="auto"/>
            <w:tcBorders>
              <w:bottom w:val="single" w:sz="24" w:space="0" w:color="7030A0"/>
            </w:tcBorders>
            <w:vAlign w:val="center"/>
          </w:tcPr>
          <w:p w14:paraId="2CADA39A" w14:textId="7D420628" w:rsidR="00145ADC" w:rsidRPr="00195385" w:rsidRDefault="00145ADC" w:rsidP="00145ADC">
            <w:pPr>
              <w:spacing w:after="0" w:line="240" w:lineRule="auto"/>
              <w:jc w:val="center"/>
              <w:rPr>
                <w:rFonts w:ascii="Helvetica" w:hAnsi="Helvetica" w:cs="Helvetica"/>
                <w:b/>
                <w:bCs/>
              </w:rPr>
            </w:pPr>
            <w:r w:rsidRPr="00195385">
              <w:rPr>
                <w:rFonts w:ascii="Helvetica" w:hAnsi="Helvetica" w:cs="Helvetica"/>
                <w:b/>
                <w:bCs/>
              </w:rPr>
              <w:t>High</w:t>
            </w:r>
          </w:p>
        </w:tc>
        <w:tc>
          <w:tcPr>
            <w:tcW w:w="0" w:type="auto"/>
            <w:tcBorders>
              <w:bottom w:val="single" w:sz="24" w:space="0" w:color="7030A0"/>
            </w:tcBorders>
            <w:vAlign w:val="center"/>
          </w:tcPr>
          <w:p w14:paraId="1C6A2131" w14:textId="68F32ED4" w:rsidR="00145ADC" w:rsidRDefault="00145ADC" w:rsidP="00145ADC">
            <w:pPr>
              <w:spacing w:after="0" w:line="240" w:lineRule="auto"/>
              <w:rPr>
                <w:rFonts w:ascii="Helvetica" w:hAnsi="Helvetica" w:cs="Helvetica"/>
                <w:color w:val="000000"/>
              </w:rPr>
            </w:pPr>
            <w:r>
              <w:rPr>
                <w:rFonts w:ascii="Helvetica" w:hAnsi="Helvetica" w:cs="Helvetica"/>
                <w:color w:val="000000"/>
              </w:rPr>
              <w:t>Greater than 4.5% to 8.0% in Current Year</w:t>
            </w:r>
          </w:p>
        </w:tc>
      </w:tr>
      <w:tr w:rsidR="00145ADC" w14:paraId="649FC854" w14:textId="77777777" w:rsidTr="00145ADC">
        <w:trPr>
          <w:cantSplit/>
          <w:trHeight w:val="360"/>
          <w:tblHeader/>
        </w:trPr>
        <w:tc>
          <w:tcPr>
            <w:tcW w:w="0" w:type="auto"/>
            <w:tcBorders>
              <w:top w:val="single" w:sz="24" w:space="0" w:color="7030A0"/>
              <w:left w:val="single" w:sz="24" w:space="0" w:color="7030A0"/>
              <w:bottom w:val="single" w:sz="24" w:space="0" w:color="7030A0"/>
            </w:tcBorders>
            <w:vAlign w:val="center"/>
          </w:tcPr>
          <w:p w14:paraId="1F40D416" w14:textId="6B9C3C5A" w:rsidR="00145ADC" w:rsidRPr="00195385" w:rsidRDefault="00145ADC" w:rsidP="00145ADC">
            <w:pPr>
              <w:spacing w:after="0" w:line="240" w:lineRule="auto"/>
              <w:jc w:val="center"/>
              <w:rPr>
                <w:rFonts w:ascii="Helvetica" w:hAnsi="Helvetica" w:cs="Helvetica"/>
                <w:b/>
                <w:bCs/>
              </w:rPr>
            </w:pPr>
            <w:r w:rsidRPr="00195385">
              <w:rPr>
                <w:rFonts w:ascii="Helvetica" w:hAnsi="Helvetica" w:cs="Helvetica"/>
                <w:b/>
                <w:bCs/>
              </w:rPr>
              <w:t>Medium</w:t>
            </w:r>
          </w:p>
        </w:tc>
        <w:tc>
          <w:tcPr>
            <w:tcW w:w="0" w:type="auto"/>
            <w:tcBorders>
              <w:top w:val="single" w:sz="24" w:space="0" w:color="7030A0"/>
              <w:bottom w:val="single" w:sz="24" w:space="0" w:color="7030A0"/>
              <w:right w:val="single" w:sz="24" w:space="0" w:color="7030A0"/>
            </w:tcBorders>
            <w:vAlign w:val="center"/>
          </w:tcPr>
          <w:p w14:paraId="151513A8" w14:textId="63C4321E" w:rsidR="00145ADC" w:rsidRDefault="00145ADC" w:rsidP="00145ADC">
            <w:pPr>
              <w:spacing w:after="0" w:line="240" w:lineRule="auto"/>
              <w:rPr>
                <w:rFonts w:ascii="Helvetica" w:hAnsi="Helvetica" w:cs="Helvetica"/>
                <w:color w:val="000000"/>
              </w:rPr>
            </w:pPr>
            <w:r>
              <w:rPr>
                <w:rFonts w:ascii="Helvetica" w:hAnsi="Helvetica" w:cs="Helvetica"/>
                <w:color w:val="000000"/>
              </w:rPr>
              <w:t>Greater than 2.5% to 4.5% in Current Year</w:t>
            </w:r>
          </w:p>
        </w:tc>
      </w:tr>
      <w:tr w:rsidR="00145ADC" w14:paraId="148EE033" w14:textId="77777777" w:rsidTr="00145ADC">
        <w:trPr>
          <w:cantSplit/>
          <w:trHeight w:val="360"/>
          <w:tblHeader/>
        </w:trPr>
        <w:tc>
          <w:tcPr>
            <w:tcW w:w="0" w:type="auto"/>
            <w:tcBorders>
              <w:top w:val="single" w:sz="24" w:space="0" w:color="7030A0"/>
            </w:tcBorders>
            <w:vAlign w:val="center"/>
          </w:tcPr>
          <w:p w14:paraId="4D97235E" w14:textId="1DFA5E58" w:rsidR="00145ADC" w:rsidRPr="00195385" w:rsidRDefault="00145ADC" w:rsidP="00145ADC">
            <w:pPr>
              <w:spacing w:after="0" w:line="240" w:lineRule="auto"/>
              <w:jc w:val="center"/>
              <w:rPr>
                <w:rFonts w:ascii="Helvetica" w:hAnsi="Helvetica" w:cs="Helvetica"/>
                <w:b/>
                <w:bCs/>
              </w:rPr>
            </w:pPr>
            <w:r w:rsidRPr="00195385">
              <w:rPr>
                <w:rFonts w:ascii="Helvetica" w:hAnsi="Helvetica" w:cs="Helvetica"/>
                <w:b/>
                <w:bCs/>
              </w:rPr>
              <w:t>Low</w:t>
            </w:r>
          </w:p>
        </w:tc>
        <w:tc>
          <w:tcPr>
            <w:tcW w:w="0" w:type="auto"/>
            <w:tcBorders>
              <w:top w:val="single" w:sz="24" w:space="0" w:color="7030A0"/>
            </w:tcBorders>
            <w:vAlign w:val="center"/>
          </w:tcPr>
          <w:p w14:paraId="3A34BEF7" w14:textId="29020853" w:rsidR="00145ADC" w:rsidRDefault="00145ADC" w:rsidP="00145ADC">
            <w:pPr>
              <w:spacing w:after="0" w:line="240" w:lineRule="auto"/>
              <w:rPr>
                <w:rFonts w:ascii="Helvetica" w:hAnsi="Helvetica" w:cs="Helvetica"/>
                <w:color w:val="000000"/>
              </w:rPr>
            </w:pPr>
            <w:r>
              <w:rPr>
                <w:rFonts w:ascii="Helvetica" w:hAnsi="Helvetica" w:cs="Helvetica"/>
                <w:color w:val="000000"/>
              </w:rPr>
              <w:t>Greater than 1.0% to 2.5% in Current Year</w:t>
            </w:r>
          </w:p>
        </w:tc>
      </w:tr>
      <w:tr w:rsidR="00145ADC" w14:paraId="5A061861" w14:textId="77777777" w:rsidTr="00A256BA">
        <w:trPr>
          <w:cantSplit/>
          <w:trHeight w:val="360"/>
          <w:tblHeader/>
        </w:trPr>
        <w:tc>
          <w:tcPr>
            <w:tcW w:w="0" w:type="auto"/>
            <w:vAlign w:val="center"/>
          </w:tcPr>
          <w:p w14:paraId="33ADA454" w14:textId="15DD2465" w:rsidR="00145ADC" w:rsidRPr="00195385" w:rsidRDefault="00145ADC" w:rsidP="00145ADC">
            <w:pPr>
              <w:spacing w:after="0" w:line="240" w:lineRule="auto"/>
              <w:jc w:val="center"/>
              <w:rPr>
                <w:rFonts w:ascii="Helvetica" w:hAnsi="Helvetica" w:cs="Helvetica"/>
                <w:b/>
                <w:bCs/>
              </w:rPr>
            </w:pPr>
            <w:r w:rsidRPr="00195385">
              <w:rPr>
                <w:rFonts w:ascii="Helvetica" w:hAnsi="Helvetica" w:cs="Helvetica"/>
                <w:b/>
                <w:bCs/>
              </w:rPr>
              <w:t>Very Low</w:t>
            </w:r>
          </w:p>
        </w:tc>
        <w:tc>
          <w:tcPr>
            <w:tcW w:w="0" w:type="auto"/>
            <w:vAlign w:val="center"/>
          </w:tcPr>
          <w:p w14:paraId="2785FB4A" w14:textId="5FC9FAA6" w:rsidR="00145ADC" w:rsidRDefault="00145ADC" w:rsidP="00145ADC">
            <w:pPr>
              <w:spacing w:after="0" w:line="240" w:lineRule="auto"/>
              <w:rPr>
                <w:rFonts w:ascii="Helvetica" w:hAnsi="Helvetica" w:cs="Helvetica"/>
                <w:color w:val="000000"/>
              </w:rPr>
            </w:pPr>
            <w:r>
              <w:rPr>
                <w:rFonts w:ascii="Helvetica" w:hAnsi="Helvetica" w:cs="Helvetica"/>
                <w:color w:val="000000"/>
              </w:rPr>
              <w:t>1.0% or less in Current Year</w:t>
            </w:r>
          </w:p>
        </w:tc>
      </w:tr>
    </w:tbl>
    <w:p w14:paraId="6A1499E2" w14:textId="03135E3B" w:rsidR="00A80FEB" w:rsidRPr="005F0684" w:rsidRDefault="00195385" w:rsidP="00105E94">
      <w:pPr>
        <w:pStyle w:val="Heading3"/>
        <w:pBdr>
          <w:bottom w:val="single" w:sz="24" w:space="1" w:color="7030A0"/>
        </w:pBdr>
        <w:spacing w:before="480"/>
        <w:rPr>
          <w:rFonts w:eastAsia="Arial"/>
        </w:rPr>
      </w:pPr>
      <w:bookmarkStart w:id="25" w:name="_Frequently_Asked_Questions"/>
      <w:bookmarkEnd w:id="25"/>
      <w:r w:rsidRPr="00105E94">
        <w:rPr>
          <w:rFonts w:eastAsia="Arial"/>
          <w:sz w:val="40"/>
          <w:szCs w:val="28"/>
        </w:rPr>
        <w:t>F</w:t>
      </w:r>
      <w:r w:rsidR="006468AD" w:rsidRPr="00105E94">
        <w:rPr>
          <w:rFonts w:eastAsia="Arial"/>
          <w:sz w:val="40"/>
          <w:szCs w:val="28"/>
        </w:rPr>
        <w:t>requently Asked Questions</w:t>
      </w:r>
    </w:p>
    <w:p w14:paraId="1BB4AB64" w14:textId="20899C7E" w:rsidR="00032023" w:rsidRDefault="00032023" w:rsidP="00FC343E">
      <w:pPr>
        <w:widowControl/>
        <w:spacing w:after="240" w:line="240" w:lineRule="auto"/>
        <w:ind w:left="360" w:hanging="360"/>
        <w:rPr>
          <w:rFonts w:eastAsia="Arial" w:cs="Arial"/>
          <w:szCs w:val="24"/>
        </w:rPr>
      </w:pPr>
      <w:r>
        <w:rPr>
          <w:rFonts w:eastAsia="Arial" w:cs="Arial"/>
          <w:szCs w:val="24"/>
        </w:rPr>
        <w:t xml:space="preserve">This section covers the commonly asked questions about this indicator by LEAs. </w:t>
      </w:r>
    </w:p>
    <w:p w14:paraId="476A40E2" w14:textId="561C698E" w:rsidR="00705669" w:rsidRPr="00145ADC" w:rsidRDefault="00705669" w:rsidP="003C0F94">
      <w:pPr>
        <w:pStyle w:val="ListParagraph"/>
        <w:numPr>
          <w:ilvl w:val="0"/>
          <w:numId w:val="47"/>
        </w:numPr>
        <w:spacing w:before="240" w:after="120" w:line="240" w:lineRule="auto"/>
        <w:ind w:left="540" w:right="-14" w:hanging="540"/>
        <w:rPr>
          <w:rFonts w:eastAsia="Arial" w:cs="Arial"/>
          <w:b/>
          <w:color w:val="7030A0"/>
          <w:szCs w:val="24"/>
        </w:rPr>
      </w:pPr>
      <w:r w:rsidRPr="00145ADC">
        <w:rPr>
          <w:rFonts w:eastAsia="Arial" w:cs="Arial"/>
          <w:b/>
          <w:color w:val="7030A0"/>
          <w:szCs w:val="24"/>
        </w:rPr>
        <w:t>If a student transfers from one school to another, do the student’s suspensions follow the student from school to school? For example, would a student’s suspension at the first school be included in the student’s second school?</w:t>
      </w:r>
    </w:p>
    <w:p w14:paraId="1B452A08" w14:textId="2EA34D69" w:rsidR="00705669" w:rsidRDefault="00705669" w:rsidP="001F7E48">
      <w:pPr>
        <w:spacing w:before="120" w:after="240" w:line="240" w:lineRule="auto"/>
        <w:ind w:left="540" w:right="-14"/>
        <w:rPr>
          <w:rFonts w:eastAsia="Arial" w:cs="Arial"/>
          <w:szCs w:val="24"/>
        </w:rPr>
      </w:pPr>
      <w:r w:rsidRPr="00392602">
        <w:rPr>
          <w:rFonts w:eastAsia="Arial" w:cs="Arial"/>
          <w:szCs w:val="24"/>
        </w:rPr>
        <w:t xml:space="preserve">No. The student’s suspension would count in the first school but not at the second. As with all state indicators, the data used for the Dashboard are based on the data generated at each district or school. </w:t>
      </w:r>
      <w:r w:rsidRPr="00392602">
        <w:rPr>
          <w:rFonts w:eastAsia="Arial" w:cs="Arial"/>
          <w:b/>
          <w:szCs w:val="24"/>
        </w:rPr>
        <w:t xml:space="preserve">An LEA or school does not inherit another LEA/school’s data. </w:t>
      </w:r>
      <w:r w:rsidR="00032023">
        <w:rPr>
          <w:rFonts w:eastAsia="Arial" w:cs="Arial"/>
          <w:szCs w:val="24"/>
        </w:rPr>
        <w:t xml:space="preserve">The only instance data are inherited by another LEA is with the application of the District of Residence rule. </w:t>
      </w:r>
    </w:p>
    <w:p w14:paraId="34B58D9A" w14:textId="2B5AD916" w:rsidR="007F3202" w:rsidRPr="003C0F94" w:rsidRDefault="007F3202" w:rsidP="003C0F94">
      <w:pPr>
        <w:pStyle w:val="ListParagraph"/>
        <w:numPr>
          <w:ilvl w:val="0"/>
          <w:numId w:val="47"/>
        </w:numPr>
        <w:spacing w:before="240" w:after="120" w:line="240" w:lineRule="auto"/>
        <w:ind w:left="540" w:right="-14" w:hanging="540"/>
        <w:rPr>
          <w:rFonts w:eastAsia="Arial" w:cs="Arial"/>
          <w:b/>
          <w:bCs/>
          <w:color w:val="7030A0"/>
          <w:szCs w:val="24"/>
        </w:rPr>
      </w:pPr>
      <w:r w:rsidRPr="003C0F94">
        <w:rPr>
          <w:rFonts w:eastAsia="Arial" w:cs="Arial"/>
          <w:b/>
          <w:bCs/>
          <w:color w:val="7030A0"/>
          <w:szCs w:val="24"/>
        </w:rPr>
        <w:t xml:space="preserve">One of my students was suspended for </w:t>
      </w:r>
      <w:r w:rsidR="00C61689" w:rsidRPr="003C0F94">
        <w:rPr>
          <w:rFonts w:eastAsia="Arial" w:cs="Arial"/>
          <w:b/>
          <w:bCs/>
          <w:color w:val="7030A0"/>
          <w:szCs w:val="24"/>
        </w:rPr>
        <w:t>five</w:t>
      </w:r>
      <w:r w:rsidRPr="003C0F94">
        <w:rPr>
          <w:rFonts w:eastAsia="Arial" w:cs="Arial"/>
          <w:b/>
          <w:bCs/>
          <w:color w:val="7030A0"/>
          <w:szCs w:val="24"/>
        </w:rPr>
        <w:t xml:space="preserve"> full days. </w:t>
      </w:r>
      <w:r w:rsidR="00032023" w:rsidRPr="003C0F94">
        <w:rPr>
          <w:rFonts w:eastAsia="Arial" w:cs="Arial"/>
          <w:b/>
          <w:bCs/>
          <w:color w:val="7030A0"/>
          <w:szCs w:val="24"/>
        </w:rPr>
        <w:t>Are e</w:t>
      </w:r>
      <w:r w:rsidRPr="003C0F94">
        <w:rPr>
          <w:rFonts w:eastAsia="Arial" w:cs="Arial"/>
          <w:b/>
          <w:bCs/>
          <w:color w:val="7030A0"/>
          <w:szCs w:val="24"/>
        </w:rPr>
        <w:t>ach of these suspensions counted in the suspension rate</w:t>
      </w:r>
      <w:r w:rsidR="00032023" w:rsidRPr="003C0F94">
        <w:rPr>
          <w:rFonts w:eastAsia="Arial" w:cs="Arial"/>
          <w:b/>
          <w:bCs/>
          <w:color w:val="7030A0"/>
          <w:szCs w:val="24"/>
        </w:rPr>
        <w:t xml:space="preserve">? </w:t>
      </w:r>
    </w:p>
    <w:p w14:paraId="03FC96BF" w14:textId="20CD777D" w:rsidR="00032023" w:rsidRDefault="00032023" w:rsidP="001F7E48">
      <w:pPr>
        <w:widowControl/>
        <w:spacing w:before="120" w:after="240" w:line="240" w:lineRule="auto"/>
        <w:ind w:left="540"/>
        <w:rPr>
          <w:rFonts w:eastAsia="Arial" w:cs="Arial"/>
          <w:szCs w:val="24"/>
        </w:rPr>
      </w:pPr>
      <w:r>
        <w:rPr>
          <w:rFonts w:eastAsia="Arial" w:cs="Arial"/>
          <w:szCs w:val="24"/>
        </w:rPr>
        <w:t xml:space="preserve">No. </w:t>
      </w:r>
      <w:r w:rsidR="007E4055" w:rsidRPr="007F3202">
        <w:rPr>
          <w:rFonts w:eastAsia="Arial" w:cs="Arial"/>
          <w:szCs w:val="24"/>
        </w:rPr>
        <w:t xml:space="preserve">The suspension rate is based on the number of students who were suspended </w:t>
      </w:r>
      <w:r w:rsidR="007E4055" w:rsidRPr="007F3202">
        <w:rPr>
          <w:rFonts w:eastAsia="Arial" w:cs="Arial"/>
          <w:bCs/>
          <w:szCs w:val="24"/>
        </w:rPr>
        <w:t xml:space="preserve">at least once </w:t>
      </w:r>
      <w:r w:rsidR="007E4055" w:rsidRPr="007F3202">
        <w:rPr>
          <w:rFonts w:eastAsia="Arial" w:cs="Arial"/>
          <w:szCs w:val="24"/>
        </w:rPr>
        <w:t>during the school year</w:t>
      </w:r>
      <w:r>
        <w:rPr>
          <w:rFonts w:eastAsia="Arial" w:cs="Arial"/>
          <w:szCs w:val="24"/>
        </w:rPr>
        <w:t xml:space="preserve">. </w:t>
      </w:r>
    </w:p>
    <w:p w14:paraId="42AE2E94" w14:textId="01E331DD" w:rsidR="007E4055" w:rsidRPr="003F7E23" w:rsidRDefault="007E4055" w:rsidP="001F7E48">
      <w:pPr>
        <w:pStyle w:val="ListParagraph"/>
        <w:widowControl/>
        <w:numPr>
          <w:ilvl w:val="0"/>
          <w:numId w:val="30"/>
        </w:numPr>
        <w:spacing w:before="240" w:after="240" w:line="240" w:lineRule="auto"/>
        <w:ind w:left="900"/>
        <w:contextualSpacing w:val="0"/>
        <w:rPr>
          <w:rFonts w:eastAsia="Arial" w:cs="Arial"/>
          <w:szCs w:val="24"/>
        </w:rPr>
      </w:pPr>
      <w:r w:rsidRPr="003F7E23">
        <w:rPr>
          <w:rFonts w:eastAsia="Arial" w:cs="Arial"/>
          <w:szCs w:val="24"/>
        </w:rPr>
        <w:t xml:space="preserve">A student who is suspended multiple times is only counted as suspended </w:t>
      </w:r>
      <w:r w:rsidRPr="003F7E23">
        <w:rPr>
          <w:rFonts w:eastAsia="Arial" w:cs="Arial"/>
          <w:bCs/>
          <w:szCs w:val="24"/>
        </w:rPr>
        <w:t>once</w:t>
      </w:r>
      <w:r w:rsidRPr="003F7E23">
        <w:rPr>
          <w:rFonts w:eastAsia="Arial" w:cs="Arial"/>
          <w:szCs w:val="24"/>
        </w:rPr>
        <w:t>.</w:t>
      </w:r>
    </w:p>
    <w:p w14:paraId="685B1EDF" w14:textId="6FDE95A3" w:rsidR="007F3202" w:rsidRPr="003C0F94" w:rsidRDefault="007F3202" w:rsidP="003C0F94">
      <w:pPr>
        <w:pStyle w:val="ListParagraph"/>
        <w:numPr>
          <w:ilvl w:val="0"/>
          <w:numId w:val="47"/>
        </w:numPr>
        <w:spacing w:before="240" w:after="240" w:line="240" w:lineRule="auto"/>
        <w:ind w:left="540" w:right="-20" w:hanging="540"/>
        <w:rPr>
          <w:rFonts w:eastAsia="Arial" w:cs="Arial"/>
          <w:b/>
          <w:color w:val="7030A0"/>
          <w:szCs w:val="24"/>
        </w:rPr>
      </w:pPr>
      <w:r w:rsidRPr="003C0F94">
        <w:rPr>
          <w:rFonts w:eastAsia="Arial" w:cs="Arial"/>
          <w:b/>
          <w:bCs/>
          <w:color w:val="7030A0"/>
          <w:szCs w:val="24"/>
        </w:rPr>
        <w:lastRenderedPageBreak/>
        <w:t xml:space="preserve">Each partial day suspension is counted as a “suspension” in the suspension rate for the Dashboard. </w:t>
      </w:r>
      <w:r w:rsidR="004A0537" w:rsidRPr="003C0F94">
        <w:rPr>
          <w:rFonts w:eastAsia="Arial" w:cs="Arial"/>
          <w:b/>
          <w:bCs/>
          <w:color w:val="7030A0"/>
          <w:szCs w:val="24"/>
        </w:rPr>
        <w:t xml:space="preserve">Therefore, all students with a partial suspended are included in the suspension rate. </w:t>
      </w:r>
      <w:r w:rsidR="003F7E23" w:rsidRPr="003C0F94">
        <w:rPr>
          <w:rFonts w:eastAsia="Arial" w:cs="Arial"/>
          <w:b/>
          <w:bCs/>
          <w:color w:val="7030A0"/>
          <w:szCs w:val="24"/>
        </w:rPr>
        <w:t xml:space="preserve">Is this accurate? </w:t>
      </w:r>
    </w:p>
    <w:p w14:paraId="68C8D9EA" w14:textId="4A601EAB" w:rsidR="007E4055" w:rsidRPr="003F7E23" w:rsidRDefault="003F7E23" w:rsidP="001F7E48">
      <w:pPr>
        <w:widowControl/>
        <w:spacing w:before="240" w:after="240" w:line="240" w:lineRule="auto"/>
        <w:ind w:left="540"/>
        <w:rPr>
          <w:rFonts w:eastAsia="Arial" w:cs="Arial"/>
          <w:szCs w:val="24"/>
        </w:rPr>
      </w:pPr>
      <w:r>
        <w:rPr>
          <w:rFonts w:eastAsia="Arial" w:cs="Arial"/>
          <w:szCs w:val="24"/>
        </w:rPr>
        <w:t xml:space="preserve">No. </w:t>
      </w:r>
      <w:r w:rsidR="007E4055" w:rsidRPr="003F7E23">
        <w:rPr>
          <w:rFonts w:eastAsia="Arial" w:cs="Arial"/>
          <w:szCs w:val="24"/>
        </w:rPr>
        <w:t xml:space="preserve">Only students with an </w:t>
      </w:r>
      <w:r w:rsidR="007E4055" w:rsidRPr="003F7E23">
        <w:rPr>
          <w:rFonts w:eastAsia="Arial" w:cs="Arial"/>
          <w:bCs/>
          <w:szCs w:val="24"/>
        </w:rPr>
        <w:t>aggregate suspension of one full day</w:t>
      </w:r>
      <w:r w:rsidR="007E4055" w:rsidRPr="003F7E23">
        <w:rPr>
          <w:rFonts w:eastAsia="Arial" w:cs="Arial"/>
          <w:szCs w:val="24"/>
        </w:rPr>
        <w:t xml:space="preserve"> are counted in the suspension rate numerator.</w:t>
      </w:r>
    </w:p>
    <w:p w14:paraId="7C5CE469" w14:textId="77777777" w:rsidR="007E4055" w:rsidRPr="007F3202" w:rsidRDefault="007E4055" w:rsidP="001F7E48">
      <w:pPr>
        <w:widowControl/>
        <w:numPr>
          <w:ilvl w:val="0"/>
          <w:numId w:val="32"/>
        </w:numPr>
        <w:spacing w:before="240" w:after="240" w:line="240" w:lineRule="auto"/>
        <w:ind w:left="900"/>
        <w:rPr>
          <w:rFonts w:eastAsia="Arial" w:cs="Arial"/>
          <w:szCs w:val="24"/>
        </w:rPr>
      </w:pPr>
      <w:r w:rsidRPr="007F3202">
        <w:rPr>
          <w:rFonts w:eastAsia="Arial" w:cs="Arial"/>
          <w:szCs w:val="24"/>
        </w:rPr>
        <w:t xml:space="preserve">If a student is suspended for: </w:t>
      </w:r>
    </w:p>
    <w:p w14:paraId="12B37A65" w14:textId="77777777" w:rsidR="007E4055" w:rsidRPr="007F3202" w:rsidRDefault="007E4055" w:rsidP="001F7E48">
      <w:pPr>
        <w:widowControl/>
        <w:numPr>
          <w:ilvl w:val="1"/>
          <w:numId w:val="46"/>
        </w:numPr>
        <w:spacing w:after="0" w:line="240" w:lineRule="auto"/>
        <w:rPr>
          <w:rFonts w:eastAsia="Arial" w:cs="Arial"/>
          <w:szCs w:val="24"/>
        </w:rPr>
      </w:pPr>
      <w:r w:rsidRPr="007F3202">
        <w:rPr>
          <w:rFonts w:eastAsia="Arial" w:cs="Arial"/>
          <w:szCs w:val="24"/>
        </w:rPr>
        <w:t>0.5 partial day,</w:t>
      </w:r>
    </w:p>
    <w:p w14:paraId="0A6B3E0D" w14:textId="77777777" w:rsidR="007E4055" w:rsidRPr="007F3202" w:rsidRDefault="007E4055" w:rsidP="001F7E48">
      <w:pPr>
        <w:widowControl/>
        <w:numPr>
          <w:ilvl w:val="1"/>
          <w:numId w:val="46"/>
        </w:numPr>
        <w:spacing w:after="0" w:line="240" w:lineRule="auto"/>
        <w:rPr>
          <w:rFonts w:eastAsia="Arial" w:cs="Arial"/>
          <w:szCs w:val="24"/>
        </w:rPr>
      </w:pPr>
      <w:r w:rsidRPr="007F3202">
        <w:rPr>
          <w:rFonts w:eastAsia="Arial" w:cs="Arial"/>
          <w:szCs w:val="24"/>
        </w:rPr>
        <w:t xml:space="preserve">0.3 partial day, and </w:t>
      </w:r>
    </w:p>
    <w:p w14:paraId="4F382587" w14:textId="77777777" w:rsidR="007E4055" w:rsidRPr="007F3202" w:rsidRDefault="007E4055" w:rsidP="001F7E48">
      <w:pPr>
        <w:widowControl/>
        <w:numPr>
          <w:ilvl w:val="1"/>
          <w:numId w:val="46"/>
        </w:numPr>
        <w:spacing w:after="0" w:line="240" w:lineRule="auto"/>
        <w:rPr>
          <w:rFonts w:eastAsia="Arial" w:cs="Arial"/>
          <w:szCs w:val="24"/>
        </w:rPr>
      </w:pPr>
      <w:r w:rsidRPr="007F3202">
        <w:rPr>
          <w:rFonts w:eastAsia="Arial" w:cs="Arial"/>
          <w:szCs w:val="24"/>
        </w:rPr>
        <w:t xml:space="preserve">0.1 partial day </w:t>
      </w:r>
    </w:p>
    <w:p w14:paraId="38049DB6" w14:textId="735E7059" w:rsidR="007E4055" w:rsidRDefault="007E4055" w:rsidP="001F7E48">
      <w:pPr>
        <w:widowControl/>
        <w:spacing w:before="240" w:after="240" w:line="240" w:lineRule="auto"/>
        <w:ind w:left="900"/>
        <w:rPr>
          <w:rFonts w:eastAsia="Arial" w:cs="Arial"/>
          <w:szCs w:val="24"/>
        </w:rPr>
      </w:pPr>
      <w:r w:rsidRPr="007F3202">
        <w:rPr>
          <w:rFonts w:eastAsia="Arial" w:cs="Arial"/>
          <w:szCs w:val="24"/>
        </w:rPr>
        <w:t xml:space="preserve">The student is not included in the numerator of the suspension rate because the aggregate suspension total is 0.9 (i.e., less than one full day). </w:t>
      </w:r>
    </w:p>
    <w:p w14:paraId="2E9720B3" w14:textId="2F65B549" w:rsidR="007F3202" w:rsidRPr="003C0F94" w:rsidRDefault="00162808" w:rsidP="003C0F94">
      <w:pPr>
        <w:pStyle w:val="ListParagraph"/>
        <w:numPr>
          <w:ilvl w:val="0"/>
          <w:numId w:val="47"/>
        </w:numPr>
        <w:spacing w:before="240" w:after="240" w:line="240" w:lineRule="auto"/>
        <w:ind w:left="630" w:right="-20" w:hanging="540"/>
        <w:rPr>
          <w:rFonts w:eastAsia="Arial" w:cs="Arial"/>
          <w:b/>
          <w:bCs/>
          <w:color w:val="7030A0"/>
        </w:rPr>
      </w:pPr>
      <w:r w:rsidRPr="003C0F94">
        <w:rPr>
          <w:rFonts w:eastAsia="Arial" w:cs="Arial"/>
          <w:b/>
          <w:bCs/>
          <w:color w:val="7030A0"/>
        </w:rPr>
        <w:t>Does the</w:t>
      </w:r>
      <w:r w:rsidR="007F3202" w:rsidRPr="003C0F94">
        <w:rPr>
          <w:rFonts w:eastAsia="Arial" w:cs="Arial"/>
          <w:b/>
          <w:bCs/>
          <w:color w:val="7030A0"/>
        </w:rPr>
        <w:t xml:space="preserve"> suspension rate for the Dashboard only use </w:t>
      </w:r>
      <w:r w:rsidRPr="003C0F94">
        <w:rPr>
          <w:rFonts w:eastAsia="Arial" w:cs="Arial"/>
          <w:b/>
          <w:bCs/>
          <w:color w:val="7030A0"/>
        </w:rPr>
        <w:t>“</w:t>
      </w:r>
      <w:r w:rsidR="43D883E8" w:rsidRPr="003C0F94">
        <w:rPr>
          <w:rFonts w:eastAsia="Arial" w:cs="Arial"/>
          <w:b/>
          <w:bCs/>
          <w:color w:val="7030A0"/>
        </w:rPr>
        <w:t>out-of</w:t>
      </w:r>
      <w:r w:rsidR="007F3202" w:rsidRPr="003C0F94">
        <w:rPr>
          <w:rFonts w:eastAsia="Arial" w:cs="Arial"/>
          <w:b/>
          <w:bCs/>
          <w:color w:val="7030A0"/>
        </w:rPr>
        <w:t>-school</w:t>
      </w:r>
      <w:r w:rsidRPr="003C0F94">
        <w:rPr>
          <w:rFonts w:eastAsia="Arial" w:cs="Arial"/>
          <w:b/>
          <w:bCs/>
          <w:color w:val="7030A0"/>
        </w:rPr>
        <w:t>”</w:t>
      </w:r>
      <w:r w:rsidR="007F3202" w:rsidRPr="003C0F94">
        <w:rPr>
          <w:rFonts w:eastAsia="Arial" w:cs="Arial"/>
          <w:b/>
          <w:bCs/>
          <w:color w:val="7030A0"/>
        </w:rPr>
        <w:t xml:space="preserve"> suspensions</w:t>
      </w:r>
      <w:r w:rsidRPr="003C0F94">
        <w:rPr>
          <w:rFonts w:eastAsia="Arial" w:cs="Arial"/>
          <w:b/>
          <w:bCs/>
          <w:color w:val="7030A0"/>
        </w:rPr>
        <w:t>?</w:t>
      </w:r>
    </w:p>
    <w:p w14:paraId="478BA800" w14:textId="3DF1B86B" w:rsidR="007E4055" w:rsidRDefault="00162808" w:rsidP="003C0F94">
      <w:pPr>
        <w:widowControl/>
        <w:spacing w:before="240" w:after="240" w:line="240" w:lineRule="auto"/>
        <w:ind w:left="630"/>
        <w:rPr>
          <w:rFonts w:eastAsia="Arial" w:cs="Arial"/>
          <w:szCs w:val="24"/>
        </w:rPr>
      </w:pPr>
      <w:r>
        <w:rPr>
          <w:rFonts w:eastAsia="Arial" w:cs="Arial"/>
          <w:szCs w:val="24"/>
        </w:rPr>
        <w:t xml:space="preserve">No. </w:t>
      </w:r>
      <w:r w:rsidR="007E4055" w:rsidRPr="00162808">
        <w:rPr>
          <w:rFonts w:eastAsia="Arial" w:cs="Arial"/>
          <w:szCs w:val="24"/>
        </w:rPr>
        <w:t xml:space="preserve">Both </w:t>
      </w:r>
      <w:r>
        <w:rPr>
          <w:rFonts w:eastAsia="Arial" w:cs="Arial"/>
          <w:szCs w:val="24"/>
        </w:rPr>
        <w:t>“</w:t>
      </w:r>
      <w:r w:rsidR="007E4055" w:rsidRPr="00162808">
        <w:rPr>
          <w:rFonts w:eastAsia="Arial" w:cs="Arial"/>
          <w:szCs w:val="24"/>
        </w:rPr>
        <w:t>in-school</w:t>
      </w:r>
      <w:r>
        <w:rPr>
          <w:rFonts w:eastAsia="Arial" w:cs="Arial"/>
          <w:szCs w:val="24"/>
        </w:rPr>
        <w:t>”</w:t>
      </w:r>
      <w:r w:rsidR="007E4055" w:rsidRPr="00162808">
        <w:rPr>
          <w:rFonts w:eastAsia="Arial" w:cs="Arial"/>
          <w:szCs w:val="24"/>
        </w:rPr>
        <w:t xml:space="preserve"> and </w:t>
      </w:r>
      <w:r>
        <w:rPr>
          <w:rFonts w:eastAsia="Arial" w:cs="Arial"/>
          <w:szCs w:val="24"/>
        </w:rPr>
        <w:t>“</w:t>
      </w:r>
      <w:r w:rsidR="007E4055" w:rsidRPr="00162808">
        <w:rPr>
          <w:rFonts w:eastAsia="Arial" w:cs="Arial"/>
          <w:szCs w:val="24"/>
        </w:rPr>
        <w:t>out-of-school</w:t>
      </w:r>
      <w:r>
        <w:rPr>
          <w:rFonts w:eastAsia="Arial" w:cs="Arial"/>
          <w:szCs w:val="24"/>
        </w:rPr>
        <w:t>”</w:t>
      </w:r>
      <w:r w:rsidR="007E4055" w:rsidRPr="00162808">
        <w:rPr>
          <w:rFonts w:eastAsia="Arial" w:cs="Arial"/>
          <w:szCs w:val="24"/>
        </w:rPr>
        <w:t xml:space="preserve"> suspensions are counted as suspensions in the rate.</w:t>
      </w:r>
      <w:r w:rsidR="007F3202" w:rsidRPr="00162808">
        <w:rPr>
          <w:rFonts w:eastAsia="Arial" w:cs="Arial"/>
          <w:szCs w:val="24"/>
        </w:rPr>
        <w:t xml:space="preserve"> See Table 1</w:t>
      </w:r>
      <w:r w:rsidR="00F378F4" w:rsidRPr="00162808">
        <w:rPr>
          <w:rFonts w:eastAsia="Arial" w:cs="Arial"/>
          <w:szCs w:val="24"/>
        </w:rPr>
        <w:t xml:space="preserve">. </w:t>
      </w:r>
    </w:p>
    <w:p w14:paraId="48AD4324" w14:textId="3F90BABB" w:rsidR="008B7FCE" w:rsidRPr="003C0F94" w:rsidRDefault="00E75B33" w:rsidP="003C0F94">
      <w:pPr>
        <w:pStyle w:val="ListParagraph"/>
        <w:numPr>
          <w:ilvl w:val="0"/>
          <w:numId w:val="47"/>
        </w:numPr>
        <w:spacing w:before="240" w:after="240" w:line="240" w:lineRule="auto"/>
        <w:ind w:left="630" w:right="-20" w:hanging="630"/>
        <w:rPr>
          <w:rFonts w:eastAsia="Arial" w:cs="Arial"/>
          <w:b/>
          <w:bCs/>
          <w:color w:val="7030A0"/>
          <w:szCs w:val="24"/>
        </w:rPr>
      </w:pPr>
      <w:r w:rsidRPr="003C0F94">
        <w:rPr>
          <w:rFonts w:eastAsia="Arial" w:cs="Arial"/>
          <w:b/>
          <w:bCs/>
          <w:color w:val="7030A0"/>
          <w:szCs w:val="24"/>
        </w:rPr>
        <w:t xml:space="preserve">I have a student who enrolled on October 10 and exited on the same day (October 10). Is this </w:t>
      </w:r>
      <w:r w:rsidR="0079138F" w:rsidRPr="003C0F94">
        <w:rPr>
          <w:rFonts w:eastAsia="Arial" w:cs="Arial"/>
          <w:b/>
          <w:bCs/>
          <w:color w:val="7030A0"/>
          <w:szCs w:val="24"/>
        </w:rPr>
        <w:t>considered an enrollm</w:t>
      </w:r>
      <w:r w:rsidR="006B6D0B" w:rsidRPr="003C0F94">
        <w:rPr>
          <w:rFonts w:eastAsia="Arial" w:cs="Arial"/>
          <w:b/>
          <w:bCs/>
          <w:color w:val="7030A0"/>
          <w:szCs w:val="24"/>
        </w:rPr>
        <w:t xml:space="preserve">ent of one day and therefore the </w:t>
      </w:r>
      <w:r w:rsidRPr="003C0F94">
        <w:rPr>
          <w:rFonts w:eastAsia="Arial" w:cs="Arial"/>
          <w:b/>
          <w:bCs/>
          <w:color w:val="7030A0"/>
          <w:szCs w:val="24"/>
        </w:rPr>
        <w:t xml:space="preserve">student </w:t>
      </w:r>
      <w:r w:rsidR="000E2A4F" w:rsidRPr="003C0F94">
        <w:rPr>
          <w:rFonts w:eastAsia="Arial" w:cs="Arial"/>
          <w:b/>
          <w:bCs/>
          <w:color w:val="7030A0"/>
          <w:szCs w:val="24"/>
        </w:rPr>
        <w:t xml:space="preserve">would be </w:t>
      </w:r>
      <w:r w:rsidRPr="003C0F94">
        <w:rPr>
          <w:rFonts w:eastAsia="Arial" w:cs="Arial"/>
          <w:b/>
          <w:bCs/>
          <w:color w:val="7030A0"/>
          <w:szCs w:val="24"/>
        </w:rPr>
        <w:t>included in the denominator</w:t>
      </w:r>
      <w:r w:rsidR="006B6D0B" w:rsidRPr="003C0F94">
        <w:rPr>
          <w:rFonts w:eastAsia="Arial" w:cs="Arial"/>
          <w:b/>
          <w:bCs/>
          <w:color w:val="7030A0"/>
          <w:szCs w:val="24"/>
        </w:rPr>
        <w:t xml:space="preserve">? </w:t>
      </w:r>
    </w:p>
    <w:p w14:paraId="1DD2C68E" w14:textId="4498245D" w:rsidR="008B7FCE" w:rsidRDefault="006B6D0B" w:rsidP="003C0F94">
      <w:pPr>
        <w:widowControl/>
        <w:spacing w:before="240" w:after="240" w:line="240" w:lineRule="auto"/>
        <w:ind w:left="630"/>
        <w:rPr>
          <w:rFonts w:eastAsia="Arial" w:cs="Arial"/>
          <w:szCs w:val="24"/>
        </w:rPr>
      </w:pPr>
      <w:r>
        <w:rPr>
          <w:rFonts w:eastAsia="Arial" w:cs="Arial"/>
          <w:szCs w:val="24"/>
        </w:rPr>
        <w:t xml:space="preserve">Yes. </w:t>
      </w:r>
      <w:r w:rsidR="000822AC">
        <w:rPr>
          <w:rFonts w:eastAsia="Arial" w:cs="Arial"/>
          <w:szCs w:val="24"/>
        </w:rPr>
        <w:t xml:space="preserve">A student who enrolls and exits a school on the same day is considered enrolled for one day and therefore included in the denominator count. </w:t>
      </w:r>
    </w:p>
    <w:p w14:paraId="5AD666B8" w14:textId="45D91FFA" w:rsidR="00F500DF" w:rsidRPr="003C0F94" w:rsidRDefault="00B628AC" w:rsidP="003C0F94">
      <w:pPr>
        <w:pStyle w:val="ListParagraph"/>
        <w:numPr>
          <w:ilvl w:val="0"/>
          <w:numId w:val="47"/>
        </w:numPr>
        <w:spacing w:before="240" w:after="240" w:line="240" w:lineRule="auto"/>
        <w:ind w:left="630" w:right="-20" w:hanging="630"/>
        <w:rPr>
          <w:rStyle w:val="cf01"/>
          <w:rFonts w:ascii="Arial" w:hAnsi="Arial" w:cs="Arial"/>
          <w:b/>
          <w:bCs/>
          <w:color w:val="7030A0"/>
          <w:sz w:val="24"/>
          <w:szCs w:val="24"/>
        </w:rPr>
      </w:pPr>
      <w:r w:rsidRPr="003C0F94">
        <w:rPr>
          <w:rStyle w:val="cf01"/>
          <w:rFonts w:ascii="Arial" w:hAnsi="Arial" w:cs="Arial"/>
          <w:b/>
          <w:bCs/>
          <w:color w:val="7030A0"/>
          <w:sz w:val="24"/>
          <w:szCs w:val="24"/>
        </w:rPr>
        <w:t xml:space="preserve">Are teacher suspensions included in the numerator of the Suspension Rate </w:t>
      </w:r>
      <w:r w:rsidR="006F1F21" w:rsidRPr="003C0F94">
        <w:rPr>
          <w:rStyle w:val="cf01"/>
          <w:rFonts w:ascii="Arial" w:hAnsi="Arial" w:cs="Arial"/>
          <w:b/>
          <w:bCs/>
          <w:color w:val="7030A0"/>
          <w:sz w:val="24"/>
          <w:szCs w:val="24"/>
        </w:rPr>
        <w:t>I</w:t>
      </w:r>
      <w:r w:rsidRPr="003C0F94">
        <w:rPr>
          <w:rStyle w:val="cf01"/>
          <w:rFonts w:ascii="Arial" w:hAnsi="Arial" w:cs="Arial"/>
          <w:b/>
          <w:bCs/>
          <w:color w:val="7030A0"/>
          <w:sz w:val="24"/>
          <w:szCs w:val="24"/>
        </w:rPr>
        <w:t>ndicator?</w:t>
      </w:r>
    </w:p>
    <w:p w14:paraId="255EE2BD" w14:textId="249F7D6E" w:rsidR="00B628AC" w:rsidRPr="006F1F21" w:rsidRDefault="006F1F21" w:rsidP="003C0F94">
      <w:pPr>
        <w:pStyle w:val="PlainText"/>
        <w:spacing w:before="240" w:after="240"/>
        <w:ind w:left="630"/>
        <w:rPr>
          <w:rFonts w:ascii="Arial" w:hAnsi="Arial" w:cs="Arial"/>
          <w:bCs/>
          <w:iCs/>
          <w:sz w:val="24"/>
          <w:szCs w:val="24"/>
        </w:rPr>
      </w:pPr>
      <w:r w:rsidRPr="00C838E3">
        <w:rPr>
          <w:rFonts w:ascii="Arial" w:eastAsia="Arial" w:hAnsi="Arial" w:cs="Arial"/>
          <w:bCs/>
          <w:iCs/>
          <w:sz w:val="24"/>
          <w:szCs w:val="24"/>
        </w:rPr>
        <w:t>Yes.</w:t>
      </w:r>
      <w:r>
        <w:rPr>
          <w:rFonts w:ascii="Arial" w:eastAsia="Arial" w:hAnsi="Arial" w:cs="Arial"/>
          <w:bCs/>
          <w:iCs/>
          <w:sz w:val="24"/>
          <w:szCs w:val="24"/>
        </w:rPr>
        <w:t xml:space="preserve"> </w:t>
      </w:r>
      <w:r w:rsidR="00C838E3">
        <w:rPr>
          <w:rFonts w:ascii="Arial" w:eastAsia="Arial" w:hAnsi="Arial" w:cs="Arial"/>
          <w:bCs/>
          <w:iCs/>
          <w:sz w:val="24"/>
          <w:szCs w:val="24"/>
        </w:rPr>
        <w:t xml:space="preserve">These suspensions are included in the numerator. </w:t>
      </w:r>
    </w:p>
    <w:p w14:paraId="04FDF22C" w14:textId="5B4854B7" w:rsidR="00470958" w:rsidRPr="00105E94" w:rsidRDefault="0038790E" w:rsidP="00105E94">
      <w:pPr>
        <w:pStyle w:val="Heading3"/>
        <w:pBdr>
          <w:bottom w:val="single" w:sz="24" w:space="1" w:color="7030A0"/>
        </w:pBdr>
        <w:rPr>
          <w:rFonts w:eastAsia="Arial"/>
          <w:sz w:val="48"/>
          <w:szCs w:val="28"/>
        </w:rPr>
      </w:pPr>
      <w:bookmarkStart w:id="26" w:name="_Additional_Local_Data"/>
      <w:bookmarkEnd w:id="26"/>
      <w:r w:rsidRPr="00105E94">
        <w:rPr>
          <w:sz w:val="40"/>
          <w:szCs w:val="28"/>
        </w:rPr>
        <w:t>Additional Local Data Sources</w:t>
      </w:r>
    </w:p>
    <w:p w14:paraId="55EC4C6A" w14:textId="4EC8D2FC" w:rsidR="0038790E" w:rsidRPr="0038790E" w:rsidRDefault="00C87652" w:rsidP="00C87652">
      <w:pPr>
        <w:rPr>
          <w:b/>
        </w:rPr>
      </w:pPr>
      <w:r>
        <w:t xml:space="preserve">Another critical resource for LEAs is their own </w:t>
      </w:r>
      <w:r w:rsidR="0038790E">
        <w:t xml:space="preserve">local data as it </w:t>
      </w:r>
      <w:r>
        <w:t>reflects</w:t>
      </w:r>
      <w:r w:rsidR="0038790E">
        <w:t xml:space="preserve"> an up-to-date picture of current students. Here are a few local sources </w:t>
      </w:r>
      <w:r>
        <w:t>that can be considered for use</w:t>
      </w:r>
      <w:r w:rsidR="0038790E">
        <w:t xml:space="preserve">: </w:t>
      </w:r>
    </w:p>
    <w:p w14:paraId="653C5F8A" w14:textId="4F03915D" w:rsidR="0038790E" w:rsidRPr="0067789F" w:rsidRDefault="0038790E" w:rsidP="0038790E">
      <w:pPr>
        <w:pStyle w:val="ListParagraph"/>
        <w:widowControl/>
        <w:numPr>
          <w:ilvl w:val="0"/>
          <w:numId w:val="36"/>
        </w:numPr>
        <w:spacing w:after="60" w:line="240" w:lineRule="auto"/>
        <w:ind w:left="576" w:hanging="288"/>
        <w:contextualSpacing w:val="0"/>
      </w:pPr>
      <w:r w:rsidRPr="0067789F">
        <w:t>Office discipline referral data at the district and school level</w:t>
      </w:r>
      <w:r w:rsidR="00536029">
        <w:t>.</w:t>
      </w:r>
    </w:p>
    <w:p w14:paraId="582A1396" w14:textId="56EC83E3" w:rsidR="0038790E" w:rsidRPr="0067789F" w:rsidRDefault="0038790E" w:rsidP="0038790E">
      <w:pPr>
        <w:pStyle w:val="ListParagraph"/>
        <w:widowControl/>
        <w:numPr>
          <w:ilvl w:val="0"/>
          <w:numId w:val="36"/>
        </w:numPr>
        <w:spacing w:after="60" w:line="240" w:lineRule="auto"/>
        <w:ind w:left="576" w:hanging="288"/>
        <w:contextualSpacing w:val="0"/>
      </w:pPr>
      <w:r w:rsidRPr="0067789F">
        <w:t>Student level disciplinary data from local student information systems</w:t>
      </w:r>
      <w:r w:rsidR="00536029">
        <w:t>.</w:t>
      </w:r>
    </w:p>
    <w:p w14:paraId="31E4512D" w14:textId="3F2D7C3A" w:rsidR="007F3202" w:rsidRDefault="0038790E" w:rsidP="00B81602">
      <w:pPr>
        <w:pStyle w:val="ListParagraph"/>
        <w:widowControl/>
        <w:numPr>
          <w:ilvl w:val="0"/>
          <w:numId w:val="36"/>
        </w:numPr>
        <w:spacing w:after="240" w:line="240" w:lineRule="auto"/>
        <w:ind w:left="576" w:hanging="288"/>
        <w:contextualSpacing w:val="0"/>
      </w:pPr>
      <w:bookmarkStart w:id="27" w:name="_otpo0d8fvhjt" w:colFirst="0" w:colLast="0"/>
      <w:bookmarkEnd w:id="27"/>
      <w:r>
        <w:t>N</w:t>
      </w:r>
      <w:r w:rsidRPr="0067789F">
        <w:t>umber and rates of students who receive exclusionary discipline from local student information systems</w:t>
      </w:r>
      <w:r w:rsidR="00536029">
        <w:t>.</w:t>
      </w:r>
    </w:p>
    <w:p w14:paraId="5D9D8489" w14:textId="561C8323" w:rsidR="003B444A" w:rsidRPr="0038790E" w:rsidRDefault="003B444A" w:rsidP="00105E94">
      <w:pPr>
        <w:pStyle w:val="Heading3"/>
        <w:pBdr>
          <w:bottom w:val="single" w:sz="24" w:space="1" w:color="7030A0"/>
        </w:pBdr>
        <w:rPr>
          <w:rFonts w:eastAsia="Arial"/>
          <w:sz w:val="44"/>
        </w:rPr>
      </w:pPr>
      <w:bookmarkStart w:id="28" w:name="_Appendix_A:_Descriptive"/>
      <w:bookmarkStart w:id="29" w:name="AppendixA"/>
      <w:bookmarkEnd w:id="28"/>
      <w:r w:rsidRPr="00105E94">
        <w:lastRenderedPageBreak/>
        <w:t>Appendix A</w:t>
      </w:r>
      <w:bookmarkEnd w:id="29"/>
      <w:r w:rsidRPr="00105E94">
        <w:t>: Descriptive Text for Images in Guide</w:t>
      </w:r>
    </w:p>
    <w:p w14:paraId="7EF25F0C" w14:textId="77777777" w:rsidR="003B444A" w:rsidRDefault="003B444A" w:rsidP="003B444A">
      <w:pPr>
        <w:widowControl/>
        <w:spacing w:before="240" w:after="240" w:line="240" w:lineRule="auto"/>
      </w:pPr>
      <w:r w:rsidRPr="008C0DEC">
        <w:t>This section contains the descriptive text to the images presented throughout this guide to ensure accessibility to individuals with disabilities as required by Section 508 of the federal Rehabilitation Act of 1973.</w:t>
      </w:r>
    </w:p>
    <w:p w14:paraId="3335430D" w14:textId="3710CD63" w:rsidR="003B444A" w:rsidRDefault="00000000" w:rsidP="003B444A">
      <w:pPr>
        <w:widowControl/>
        <w:spacing w:after="160" w:line="259" w:lineRule="auto"/>
        <w:rPr>
          <w:rFonts w:eastAsia="Arial" w:cs="Arial"/>
          <w:szCs w:val="24"/>
        </w:rPr>
      </w:pPr>
      <w:hyperlink w:anchor="Figure1" w:history="1">
        <w:r w:rsidR="003B444A" w:rsidRPr="003F00E1">
          <w:rPr>
            <w:rStyle w:val="Hyperlink"/>
            <w:rFonts w:eastAsia="Arial" w:cs="Arial"/>
            <w:b/>
            <w:szCs w:val="24"/>
          </w:rPr>
          <w:t>Figure 1</w:t>
        </w:r>
      </w:hyperlink>
      <w:r w:rsidR="003B444A">
        <w:rPr>
          <w:rFonts w:eastAsia="Arial" w:cs="Arial"/>
          <w:b/>
          <w:szCs w:val="24"/>
        </w:rPr>
        <w:t xml:space="preserve">: Five Status Levels Represented through “Cell Phone </w:t>
      </w:r>
      <w:proofErr w:type="gramStart"/>
      <w:r w:rsidR="003B444A">
        <w:rPr>
          <w:rFonts w:eastAsia="Arial" w:cs="Arial"/>
          <w:b/>
          <w:szCs w:val="24"/>
        </w:rPr>
        <w:t>Bars</w:t>
      </w:r>
      <w:proofErr w:type="gramEnd"/>
      <w:r w:rsidR="003B444A">
        <w:rPr>
          <w:rFonts w:eastAsia="Arial" w:cs="Arial"/>
          <w:b/>
          <w:szCs w:val="24"/>
        </w:rPr>
        <w:t>”</w:t>
      </w:r>
      <w:r w:rsidR="003B444A">
        <w:rPr>
          <w:rFonts w:eastAsia="Arial" w:cs="Arial"/>
          <w:szCs w:val="24"/>
        </w:rPr>
        <w:t xml:space="preserve"> </w:t>
      </w:r>
    </w:p>
    <w:p w14:paraId="1D5A0E96" w14:textId="77777777" w:rsidR="003B444A" w:rsidRDefault="003B444A" w:rsidP="003B444A">
      <w:pPr>
        <w:widowControl/>
        <w:spacing w:after="240" w:line="240" w:lineRule="auto"/>
        <w:rPr>
          <w:rFonts w:eastAsia="Arial" w:cs="Arial"/>
          <w:szCs w:val="24"/>
        </w:rPr>
      </w:pPr>
      <w:r>
        <w:rPr>
          <w:rFonts w:cs="Arial"/>
          <w:bCs/>
          <w:szCs w:val="24"/>
        </w:rPr>
        <w:t>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w:t>
      </w:r>
    </w:p>
    <w:p w14:paraId="22EE4133" w14:textId="65D9D1B8" w:rsidR="003B444A" w:rsidRDefault="00000000" w:rsidP="003B444A">
      <w:pPr>
        <w:pStyle w:val="NormalWeb"/>
        <w:shd w:val="clear" w:color="auto" w:fill="FFFFFF"/>
        <w:spacing w:before="0" w:beforeAutospacing="0" w:after="240" w:afterAutospacing="0"/>
        <w:rPr>
          <w:rFonts w:ascii="Helvetica" w:hAnsi="Helvetica" w:cs="Helvetica"/>
          <w:b/>
          <w:color w:val="000000"/>
        </w:rPr>
      </w:pPr>
      <w:hyperlink w:anchor="Figure2" w:history="1">
        <w:r w:rsidR="003B444A" w:rsidRPr="003F00E1">
          <w:rPr>
            <w:rStyle w:val="Hyperlink"/>
            <w:rFonts w:ascii="Helvetica" w:hAnsi="Helvetica" w:cs="Helvetica"/>
            <w:b/>
          </w:rPr>
          <w:t>Figure 2</w:t>
        </w:r>
      </w:hyperlink>
      <w:r w:rsidR="003B444A">
        <w:rPr>
          <w:rFonts w:ascii="Helvetica" w:hAnsi="Helvetica" w:cs="Helvetica"/>
          <w:b/>
          <w:color w:val="000000"/>
        </w:rPr>
        <w:t xml:space="preserve">: </w:t>
      </w:r>
      <w:r w:rsidR="003B444A" w:rsidRPr="008C6298">
        <w:rPr>
          <w:rFonts w:ascii="Helvetica" w:hAnsi="Helvetica" w:cs="Helvetica"/>
          <w:b/>
          <w:color w:val="000000"/>
        </w:rPr>
        <w:t>Chronic Absenteeis</w:t>
      </w:r>
      <w:r w:rsidR="003B444A">
        <w:rPr>
          <w:rFonts w:ascii="Helvetica" w:hAnsi="Helvetica" w:cs="Helvetica"/>
          <w:b/>
          <w:color w:val="000000"/>
        </w:rPr>
        <w:t>m and Suspension Rate: Reverse Status Levels</w:t>
      </w:r>
    </w:p>
    <w:p w14:paraId="15E40394" w14:textId="54F7EAD6" w:rsidR="00B81602" w:rsidRPr="0071678C" w:rsidRDefault="003B444A" w:rsidP="0071678C">
      <w:pPr>
        <w:pStyle w:val="NormalWeb"/>
        <w:shd w:val="clear" w:color="auto" w:fill="FFFFFF"/>
        <w:spacing w:before="0" w:beforeAutospacing="0" w:after="240" w:afterAutospacing="0"/>
        <w:rPr>
          <w:rFonts w:ascii="Arial" w:hAnsi="Arial" w:cs="Arial"/>
          <w:bCs/>
          <w:color w:val="000000"/>
        </w:rPr>
      </w:pPr>
      <w:r w:rsidRPr="00AE2C23">
        <w:rPr>
          <w:rFonts w:ascii="Arial" w:hAnsi="Arial" w:cs="Arial"/>
          <w:bCs/>
        </w:rPr>
        <w:t xml:space="preserve">The image </w:t>
      </w:r>
      <w:r>
        <w:rPr>
          <w:rFonts w:ascii="Arial" w:hAnsi="Arial" w:cs="Arial"/>
          <w:bCs/>
        </w:rPr>
        <w:t>reflects</w:t>
      </w:r>
      <w:r w:rsidRPr="00AE2C23">
        <w:rPr>
          <w:rFonts w:ascii="Arial" w:hAnsi="Arial" w:cs="Arial"/>
          <w:bCs/>
        </w:rPr>
        <w:t xml:space="preserve"> five bar graphs lined up in a row with Status level descriptors underneath each graph. The left graph shows one of bars filled with purple with the remaining four bars in gray. Below this graph are the words “Very </w:t>
      </w:r>
      <w:r>
        <w:rPr>
          <w:rFonts w:ascii="Arial" w:hAnsi="Arial" w:cs="Arial"/>
          <w:bCs/>
        </w:rPr>
        <w:t>High</w:t>
      </w:r>
      <w:r w:rsidRPr="00AE2C23">
        <w:rPr>
          <w:rFonts w:ascii="Arial" w:hAnsi="Arial" w:cs="Arial"/>
          <w:bCs/>
        </w:rPr>
        <w:t>.” The next bar graph to the right shows two bars filled with purple with the remaining three bars in gray. Underneath this graph is the word “</w:t>
      </w:r>
      <w:r>
        <w:rPr>
          <w:rFonts w:ascii="Arial" w:hAnsi="Arial" w:cs="Arial"/>
          <w:bCs/>
        </w:rPr>
        <w:t>High</w:t>
      </w:r>
      <w:r w:rsidRPr="00AE2C23">
        <w:rPr>
          <w:rFonts w:ascii="Arial" w:hAnsi="Arial" w:cs="Arial"/>
          <w:bCs/>
        </w:rPr>
        <w:t>.” The middle graph shows three bars filled with purple with the remaining two bars in gray. Underneath this graph is the word “Medium.” The next bar graph to the right reflects four of the bars filled with purple with one bar in gray. Below this graph is the word “</w:t>
      </w:r>
      <w:r>
        <w:rPr>
          <w:rFonts w:ascii="Arial" w:hAnsi="Arial" w:cs="Arial"/>
          <w:bCs/>
        </w:rPr>
        <w:t>Low</w:t>
      </w:r>
      <w:r w:rsidRPr="00AE2C23">
        <w:rPr>
          <w:rFonts w:ascii="Arial" w:hAnsi="Arial" w:cs="Arial"/>
          <w:bCs/>
        </w:rPr>
        <w:t xml:space="preserve">.” And finally, the last bar graph to the right shows all five bars filled with purple with the words “Very </w:t>
      </w:r>
      <w:r>
        <w:rPr>
          <w:rFonts w:ascii="Arial" w:hAnsi="Arial" w:cs="Arial"/>
          <w:bCs/>
        </w:rPr>
        <w:t>Low</w:t>
      </w:r>
      <w:r w:rsidRPr="00AE2C23">
        <w:rPr>
          <w:rFonts w:ascii="Arial" w:hAnsi="Arial" w:cs="Arial"/>
          <w:bCs/>
        </w:rPr>
        <w:t xml:space="preserve">” below it. Underneath the Very </w:t>
      </w:r>
      <w:r>
        <w:rPr>
          <w:rFonts w:ascii="Arial" w:hAnsi="Arial" w:cs="Arial"/>
          <w:bCs/>
        </w:rPr>
        <w:t>High</w:t>
      </w:r>
      <w:r w:rsidRPr="00AE2C23">
        <w:rPr>
          <w:rFonts w:ascii="Arial" w:hAnsi="Arial" w:cs="Arial"/>
          <w:bCs/>
        </w:rPr>
        <w:t xml:space="preserve"> bar graph are the words “Lowest Performance.” Underneath the Very High bar graph are the words “Highest Performance.” In between Lowest Performance and Highest Performance is a double-sided purple arrow.</w:t>
      </w:r>
    </w:p>
    <w:sectPr w:rsidR="00B81602" w:rsidRPr="0071678C" w:rsidSect="00A8764D">
      <w:footerReference w:type="default" r:id="rId37"/>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F8DA" w14:textId="77777777" w:rsidR="00514E94" w:rsidRDefault="00514E94" w:rsidP="00DE4FE5">
      <w:pPr>
        <w:spacing w:after="0" w:line="240" w:lineRule="auto"/>
      </w:pPr>
      <w:r>
        <w:separator/>
      </w:r>
    </w:p>
    <w:p w14:paraId="523375EC" w14:textId="77777777" w:rsidR="00514E94" w:rsidRDefault="00514E94"/>
  </w:endnote>
  <w:endnote w:type="continuationSeparator" w:id="0">
    <w:p w14:paraId="766D9303" w14:textId="77777777" w:rsidR="00514E94" w:rsidRDefault="00514E94" w:rsidP="00DE4FE5">
      <w:pPr>
        <w:spacing w:after="0" w:line="240" w:lineRule="auto"/>
      </w:pPr>
      <w:r>
        <w:continuationSeparator/>
      </w:r>
    </w:p>
    <w:p w14:paraId="64ADCAEE" w14:textId="77777777" w:rsidR="00514E94" w:rsidRDefault="00514E94"/>
  </w:endnote>
  <w:endnote w:type="continuationNotice" w:id="1">
    <w:p w14:paraId="431644EB" w14:textId="77777777" w:rsidR="00514E94" w:rsidRDefault="00514E94">
      <w:pPr>
        <w:spacing w:after="0" w:line="240" w:lineRule="auto"/>
      </w:pPr>
    </w:p>
    <w:p w14:paraId="485EB16E" w14:textId="77777777" w:rsidR="00514E94" w:rsidRDefault="0051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F22A0E" w:rsidRDefault="00F22A0E" w:rsidP="00493175">
    <w:pPr>
      <w:spacing w:before="6" w:after="0" w:line="220" w:lineRule="exact"/>
    </w:pPr>
    <w:r>
      <w:rPr>
        <w:noProof/>
      </w:rPr>
      <mc:AlternateContent>
        <mc:Choice Requires="wpg">
          <w:drawing>
            <wp:anchor distT="0" distB="0" distL="114300" distR="114300" simplePos="0" relativeHeight="251656192" behindDoc="1" locked="0" layoutInCell="1" allowOverlap="1" wp14:anchorId="5B7FACE9" wp14:editId="1283A20D">
              <wp:simplePos x="0" y="0"/>
              <wp:positionH relativeFrom="margin">
                <wp:align>left</wp:align>
              </wp:positionH>
              <wp:positionV relativeFrom="paragraph">
                <wp:posOffset>132333</wp:posOffset>
              </wp:positionV>
              <wp:extent cx="6035447" cy="45719"/>
              <wp:effectExtent l="0" t="19050" r="22860" b="0"/>
              <wp:wrapNone/>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3274C" id="Group 2681" o:spid="_x0000_s1026" alt="&quot;&quot;" style="position:absolute;margin-left:0;margin-top:10.4pt;width:475.25pt;height:3.6pt;z-index:-251658235;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gUbF790AAAAGAQAADwAAAGRycy9kb3ducmV2LnhtbEyPwWrDMBBE74X+g9hAb43k&#10;FJfUsRxCaHsKhSaF0ptibWwTa2UsxXb+vttTc9yZYeZtvp5cKwbsQ+NJQzJXIJBKbxuqNHwd3h6X&#10;IEI0ZE3rCTVcMcC6uL/LTWb9SJ847GMluIRCZjTUMXaZlKGs0Zkw9x0SeyffOxP57CtpezNyuWvl&#10;Qqln6UxDvFCbDrc1luf9xWl4H824eUpeh935tL3+HNKP712CWj/Mps0KRMQp/ofhD5/RoWCmo7+Q&#10;DaLVwI9EDQvF/Oy+pCoFcWRhqUAWubzFL34BAAD//wMAUEsBAi0AFAAGAAgAAAAhALaDOJL+AAAA&#10;4QEAABMAAAAAAAAAAAAAAAAAAAAAAFtDb250ZW50X1R5cGVzXS54bWxQSwECLQAUAAYACAAAACEA&#10;OP0h/9YAAACUAQAACwAAAAAAAAAAAAAAAAAvAQAAX3JlbHMvLnJlbHNQSwECLQAUAAYACAAAACEA&#10;Wv7K1PkCAADfBgAADgAAAAAAAAAAAAAAAAAuAgAAZHJzL2Uyb0RvYy54bWxQSwECLQAUAAYACAAA&#10;ACEAgUbF790AAAAGAQAADwAAAAAAAAAAAAAAAABTBQAAZHJzL2Rvd25yZXYueG1sUEsFBgAAAAAE&#10;AAQA8wAAAF0GA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path="m,l9423,e" filled="f" strokecolor="#6c2e9a" strokeweight="2.25pt">
                <v:path arrowok="t" o:connecttype="custom" o:connectlocs="0,0;9423,0" o:connectangles="0,0"/>
              </v:shape>
              <w10:wrap anchorx="margin"/>
            </v:group>
          </w:pict>
        </mc:Fallback>
      </mc:AlternateContent>
    </w:r>
  </w:p>
  <w:p w14:paraId="5FAD4349" w14:textId="638139BA" w:rsidR="00F22A0E" w:rsidRPr="00F95E5A" w:rsidRDefault="00F22A0E" w:rsidP="00493175">
    <w:pPr>
      <w:tabs>
        <w:tab w:val="left" w:pos="4260"/>
        <w:tab w:val="left" w:pos="9360"/>
      </w:tabs>
      <w:spacing w:after="0" w:line="240" w:lineRule="auto"/>
      <w:ind w:left="105" w:right="-20"/>
      <w:rPr>
        <w:rFonts w:eastAsia="Arial" w:cs="Arial"/>
        <w:sz w:val="20"/>
        <w:szCs w:val="20"/>
      </w:rPr>
    </w:pPr>
    <w:r w:rsidRPr="00F95E5A">
      <w:rPr>
        <w:rFonts w:eastAsia="Arial" w:cs="Arial"/>
        <w:spacing w:val="-1"/>
        <w:sz w:val="20"/>
        <w:szCs w:val="20"/>
      </w:rPr>
      <w:t>Ca</w:t>
    </w:r>
    <w:r w:rsidRPr="00F95E5A">
      <w:rPr>
        <w:rFonts w:eastAsia="Arial" w:cs="Arial"/>
        <w:sz w:val="20"/>
        <w:szCs w:val="20"/>
      </w:rPr>
      <w:t>li</w:t>
    </w:r>
    <w:r w:rsidRPr="00F95E5A">
      <w:rPr>
        <w:rFonts w:eastAsia="Arial" w:cs="Arial"/>
        <w:spacing w:val="1"/>
        <w:sz w:val="20"/>
        <w:szCs w:val="20"/>
      </w:rPr>
      <w:t>f</w:t>
    </w:r>
    <w:r w:rsidRPr="00F95E5A">
      <w:rPr>
        <w:rFonts w:eastAsia="Arial" w:cs="Arial"/>
        <w:spacing w:val="-1"/>
        <w:sz w:val="20"/>
        <w:szCs w:val="20"/>
      </w:rPr>
      <w:t>orn</w:t>
    </w:r>
    <w:r w:rsidRPr="00F95E5A">
      <w:rPr>
        <w:rFonts w:eastAsia="Arial" w:cs="Arial"/>
        <w:sz w:val="20"/>
        <w:szCs w:val="20"/>
      </w:rPr>
      <w:t>ia</w:t>
    </w:r>
    <w:r w:rsidRPr="00F95E5A">
      <w:rPr>
        <w:rFonts w:eastAsia="Arial" w:cs="Arial"/>
        <w:spacing w:val="1"/>
        <w:sz w:val="20"/>
        <w:szCs w:val="20"/>
      </w:rPr>
      <w:t xml:space="preserve"> </w:t>
    </w:r>
    <w:r w:rsidRPr="00F95E5A">
      <w:rPr>
        <w:rFonts w:eastAsia="Arial" w:cs="Arial"/>
        <w:spacing w:val="-1"/>
        <w:sz w:val="20"/>
        <w:szCs w:val="20"/>
      </w:rPr>
      <w:t>Depart</w:t>
    </w:r>
    <w:r w:rsidRPr="00F95E5A">
      <w:rPr>
        <w:rFonts w:eastAsia="Arial" w:cs="Arial"/>
        <w:spacing w:val="3"/>
        <w:sz w:val="20"/>
        <w:szCs w:val="20"/>
      </w:rPr>
      <w:t>m</w:t>
    </w:r>
    <w:r w:rsidRPr="00F95E5A">
      <w:rPr>
        <w:rFonts w:eastAsia="Arial" w:cs="Arial"/>
        <w:spacing w:val="-1"/>
        <w:sz w:val="20"/>
        <w:szCs w:val="20"/>
      </w:rPr>
      <w:t>e</w:t>
    </w:r>
    <w:r w:rsidRPr="00F95E5A">
      <w:rPr>
        <w:rFonts w:eastAsia="Arial" w:cs="Arial"/>
        <w:spacing w:val="-3"/>
        <w:sz w:val="20"/>
        <w:szCs w:val="20"/>
      </w:rPr>
      <w:t>n</w:t>
    </w:r>
    <w:r w:rsidRPr="00F95E5A">
      <w:rPr>
        <w:rFonts w:eastAsia="Arial" w:cs="Arial"/>
        <w:sz w:val="20"/>
        <w:szCs w:val="20"/>
      </w:rPr>
      <w:t>t</w:t>
    </w:r>
    <w:r w:rsidRPr="00F95E5A">
      <w:rPr>
        <w:rFonts w:eastAsia="Arial" w:cs="Arial"/>
        <w:spacing w:val="2"/>
        <w:sz w:val="20"/>
        <w:szCs w:val="20"/>
      </w:rPr>
      <w:t xml:space="preserve"> </w:t>
    </w:r>
    <w:r w:rsidRPr="00F95E5A">
      <w:rPr>
        <w:rFonts w:eastAsia="Arial" w:cs="Arial"/>
        <w:spacing w:val="-1"/>
        <w:sz w:val="20"/>
        <w:szCs w:val="20"/>
      </w:rPr>
      <w:t>o</w:t>
    </w:r>
    <w:r w:rsidRPr="00F95E5A">
      <w:rPr>
        <w:rFonts w:eastAsia="Arial" w:cs="Arial"/>
        <w:sz w:val="20"/>
        <w:szCs w:val="20"/>
      </w:rPr>
      <w:t xml:space="preserve">f </w:t>
    </w:r>
    <w:r w:rsidRPr="00F95E5A">
      <w:rPr>
        <w:rFonts w:eastAsia="Arial" w:cs="Arial"/>
        <w:spacing w:val="1"/>
        <w:sz w:val="20"/>
        <w:szCs w:val="20"/>
      </w:rPr>
      <w:t>E</w:t>
    </w:r>
    <w:r w:rsidRPr="00F95E5A">
      <w:rPr>
        <w:rFonts w:eastAsia="Arial" w:cs="Arial"/>
        <w:spacing w:val="-1"/>
        <w:sz w:val="20"/>
        <w:szCs w:val="20"/>
      </w:rPr>
      <w:t>d</w:t>
    </w:r>
    <w:r w:rsidRPr="00F95E5A">
      <w:rPr>
        <w:rFonts w:eastAsia="Arial" w:cs="Arial"/>
        <w:spacing w:val="-3"/>
        <w:sz w:val="20"/>
        <w:szCs w:val="20"/>
      </w:rPr>
      <w:t>u</w:t>
    </w:r>
    <w:r w:rsidRPr="00F95E5A">
      <w:rPr>
        <w:rFonts w:eastAsia="Arial" w:cs="Arial"/>
        <w:spacing w:val="1"/>
        <w:sz w:val="20"/>
        <w:szCs w:val="20"/>
      </w:rPr>
      <w:t>c</w:t>
    </w:r>
    <w:r w:rsidRPr="00F95E5A">
      <w:rPr>
        <w:rFonts w:eastAsia="Arial" w:cs="Arial"/>
        <w:spacing w:val="-1"/>
        <w:sz w:val="20"/>
        <w:szCs w:val="20"/>
      </w:rPr>
      <w:t>a</w:t>
    </w:r>
    <w:r w:rsidRPr="00F95E5A">
      <w:rPr>
        <w:rFonts w:eastAsia="Arial" w:cs="Arial"/>
        <w:spacing w:val="1"/>
        <w:sz w:val="20"/>
        <w:szCs w:val="20"/>
      </w:rPr>
      <w:t>t</w:t>
    </w:r>
    <w:r w:rsidRPr="00F95E5A">
      <w:rPr>
        <w:rFonts w:eastAsia="Arial" w:cs="Arial"/>
        <w:sz w:val="20"/>
        <w:szCs w:val="20"/>
      </w:rPr>
      <w:t>i</w:t>
    </w:r>
    <w:r w:rsidRPr="00F95E5A">
      <w:rPr>
        <w:rFonts w:eastAsia="Arial" w:cs="Arial"/>
        <w:spacing w:val="-3"/>
        <w:sz w:val="20"/>
        <w:szCs w:val="20"/>
      </w:rPr>
      <w:t>o</w:t>
    </w:r>
    <w:r w:rsidRPr="00F95E5A">
      <w:rPr>
        <w:rFonts w:eastAsia="Arial" w:cs="Arial"/>
        <w:sz w:val="20"/>
        <w:szCs w:val="20"/>
      </w:rPr>
      <w:t>n</w:t>
    </w:r>
    <w:r w:rsidRPr="00F95E5A">
      <w:rPr>
        <w:rFonts w:eastAsia="Arial" w:cs="Arial"/>
        <w:sz w:val="20"/>
        <w:szCs w:val="20"/>
      </w:rPr>
      <w:tab/>
      <w:t>December 202</w:t>
    </w:r>
    <w:r w:rsidR="00F95E5A">
      <w:rPr>
        <w:rFonts w:eastAsia="Arial" w:cs="Arial"/>
        <w:sz w:val="20"/>
        <w:szCs w:val="20"/>
      </w:rPr>
      <w:t>2</w:t>
    </w:r>
    <w:r w:rsidRPr="00F95E5A">
      <w:rPr>
        <w:rFonts w:eastAsia="Arial" w:cs="Arial"/>
        <w:sz w:val="20"/>
        <w:szCs w:val="20"/>
      </w:rPr>
      <w:tab/>
    </w:r>
    <w:r w:rsidRPr="00F95E5A">
      <w:rPr>
        <w:rFonts w:eastAsia="Arial" w:cs="Arial"/>
        <w:sz w:val="20"/>
        <w:szCs w:val="20"/>
      </w:rPr>
      <w:fldChar w:fldCharType="begin"/>
    </w:r>
    <w:r w:rsidRPr="00F95E5A">
      <w:rPr>
        <w:rFonts w:eastAsia="Arial" w:cs="Arial"/>
        <w:sz w:val="20"/>
        <w:szCs w:val="20"/>
      </w:rPr>
      <w:instrText xml:space="preserve"> PAGE   \* MERGEFORMAT </w:instrText>
    </w:r>
    <w:r w:rsidRPr="00F95E5A">
      <w:rPr>
        <w:rFonts w:eastAsia="Arial" w:cs="Arial"/>
        <w:sz w:val="20"/>
        <w:szCs w:val="20"/>
      </w:rPr>
      <w:fldChar w:fldCharType="separate"/>
    </w:r>
    <w:r w:rsidRPr="00F95E5A">
      <w:rPr>
        <w:rFonts w:eastAsia="Arial" w:cs="Arial"/>
        <w:noProof/>
        <w:sz w:val="20"/>
        <w:szCs w:val="20"/>
      </w:rPr>
      <w:t>viii</w:t>
    </w:r>
    <w:r w:rsidRPr="00F95E5A">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29BA5D62" w:rsidR="00F22A0E" w:rsidRPr="00FF2FB6" w:rsidRDefault="00F22A0E" w:rsidP="00FF2FB6">
    <w:pPr>
      <w:pStyle w:val="Footer"/>
      <w:pBdr>
        <w:top w:val="single" w:sz="4" w:space="1" w:color="auto"/>
      </w:pBdr>
      <w:tabs>
        <w:tab w:val="center" w:pos="5040"/>
      </w:tabs>
      <w:ind w:right="-4"/>
      <w:rPr>
        <w:rFonts w:cs="Arial"/>
        <w:sz w:val="20"/>
        <w:szCs w:val="28"/>
      </w:rPr>
    </w:pPr>
    <w:r w:rsidRPr="00FF2FB6">
      <w:rPr>
        <w:rFonts w:cs="Arial"/>
        <w:noProof/>
        <w:sz w:val="20"/>
        <w:szCs w:val="28"/>
      </w:rPr>
      <mc:AlternateContent>
        <mc:Choice Requires="wps">
          <w:drawing>
            <wp:anchor distT="0" distB="0" distL="114300" distR="114300" simplePos="0" relativeHeight="251657216" behindDoc="0" locked="0" layoutInCell="1" allowOverlap="1" wp14:anchorId="299A254B" wp14:editId="25EF591D">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177A1" id="Straight Connector 2764" o:spid="_x0000_s1026" alt="&quot;&quot;" style="position:absolute;z-index:251660298;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FF2FB6">
      <w:rPr>
        <w:rFonts w:cs="Arial"/>
        <w:noProof/>
        <w:sz w:val="20"/>
        <w:szCs w:val="28"/>
      </w:rPr>
      <mc:AlternateContent>
        <mc:Choice Requires="wps">
          <w:drawing>
            <wp:anchor distT="0" distB="0" distL="114300" distR="114300" simplePos="0" relativeHeight="251658240" behindDoc="0" locked="0" layoutInCell="1" allowOverlap="1" wp14:anchorId="14C131A3" wp14:editId="6A3A77A3">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3D25D" id="Straight Connector 2775" o:spid="_x0000_s1026" alt="&quot;&quot;" style="position:absolute;flip:y;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FF2FB6">
      <w:rPr>
        <w:rFonts w:cs="Arial"/>
        <w:sz w:val="20"/>
        <w:szCs w:val="28"/>
      </w:rPr>
      <w:t>California Department of Education</w:t>
    </w:r>
    <w:r w:rsidRPr="00FF2FB6">
      <w:rPr>
        <w:rFonts w:cs="Arial"/>
        <w:sz w:val="20"/>
        <w:szCs w:val="28"/>
      </w:rPr>
      <w:tab/>
    </w:r>
    <w:r w:rsidR="007D57B3" w:rsidRPr="007D57B3">
      <w:rPr>
        <w:rFonts w:eastAsia="Arial" w:cs="Arial"/>
        <w:sz w:val="20"/>
        <w:szCs w:val="20"/>
      </w:rPr>
      <w:t>December 2022</w:t>
    </w:r>
    <w:r w:rsidRPr="007D57B3">
      <w:rPr>
        <w:rFonts w:eastAsia="Arial" w:cs="Arial"/>
        <w:sz w:val="20"/>
        <w:szCs w:val="20"/>
      </w:rPr>
      <w:t xml:space="preserve"> </w:t>
    </w:r>
    <w:r w:rsidRPr="00FF2FB6">
      <w:rPr>
        <w:rFonts w:cs="Arial"/>
        <w:sz w:val="20"/>
        <w:szCs w:val="28"/>
      </w:rPr>
      <w:tab/>
    </w:r>
    <w:r w:rsidRPr="00FF2FB6">
      <w:rPr>
        <w:rFonts w:eastAsia="Arial" w:cs="Arial"/>
        <w:sz w:val="20"/>
        <w:szCs w:val="20"/>
      </w:rPr>
      <w:fldChar w:fldCharType="begin"/>
    </w:r>
    <w:r w:rsidRPr="00FF2FB6">
      <w:rPr>
        <w:rFonts w:eastAsia="Arial" w:cs="Arial"/>
        <w:sz w:val="20"/>
        <w:szCs w:val="20"/>
      </w:rPr>
      <w:instrText xml:space="preserve"> PAGE   \* MERGEFORMAT </w:instrText>
    </w:r>
    <w:r w:rsidRPr="00FF2FB6">
      <w:rPr>
        <w:rFonts w:eastAsia="Arial" w:cs="Arial"/>
        <w:sz w:val="20"/>
        <w:szCs w:val="20"/>
      </w:rPr>
      <w:fldChar w:fldCharType="separate"/>
    </w:r>
    <w:r w:rsidRPr="00FF2FB6">
      <w:rPr>
        <w:rFonts w:eastAsia="Arial" w:cs="Arial"/>
        <w:noProof/>
        <w:sz w:val="20"/>
        <w:szCs w:val="20"/>
      </w:rPr>
      <w:t>263</w:t>
    </w:r>
    <w:r w:rsidRPr="00FF2FB6">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F39A" w14:textId="77777777" w:rsidR="00514E94" w:rsidRDefault="00514E94" w:rsidP="00DE4FE5">
      <w:pPr>
        <w:spacing w:after="0" w:line="240" w:lineRule="auto"/>
      </w:pPr>
      <w:r>
        <w:separator/>
      </w:r>
    </w:p>
    <w:p w14:paraId="7038312F" w14:textId="77777777" w:rsidR="00514E94" w:rsidRDefault="00514E94"/>
  </w:footnote>
  <w:footnote w:type="continuationSeparator" w:id="0">
    <w:p w14:paraId="12B18917" w14:textId="77777777" w:rsidR="00514E94" w:rsidRDefault="00514E94" w:rsidP="00DE4FE5">
      <w:pPr>
        <w:spacing w:after="0" w:line="240" w:lineRule="auto"/>
      </w:pPr>
      <w:r>
        <w:continuationSeparator/>
      </w:r>
    </w:p>
    <w:p w14:paraId="3FE50189" w14:textId="77777777" w:rsidR="00514E94" w:rsidRDefault="00514E94"/>
  </w:footnote>
  <w:footnote w:type="continuationNotice" w:id="1">
    <w:p w14:paraId="653283FB" w14:textId="77777777" w:rsidR="00514E94" w:rsidRDefault="00514E94">
      <w:pPr>
        <w:spacing w:after="0" w:line="240" w:lineRule="auto"/>
      </w:pPr>
    </w:p>
    <w:p w14:paraId="5DFE2732" w14:textId="77777777" w:rsidR="00514E94" w:rsidRDefault="0051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6BB186FD" w:rsidR="00F22A0E" w:rsidRPr="00FF2FB6" w:rsidRDefault="00F22A0E" w:rsidP="00DB4A5D">
    <w:pPr>
      <w:pStyle w:val="Header"/>
      <w:pBdr>
        <w:bottom w:val="single" w:sz="4" w:space="0" w:color="auto"/>
      </w:pBdr>
      <w:jc w:val="center"/>
      <w:rPr>
        <w:rFonts w:cs="Arial"/>
        <w:smallCaps/>
        <w:spacing w:val="40"/>
        <w:sz w:val="20"/>
        <w:szCs w:val="28"/>
      </w:rPr>
    </w:pPr>
    <w:r w:rsidRPr="00FF2FB6">
      <w:rPr>
        <w:rFonts w:cs="Arial"/>
        <w:smallCaps/>
        <w:spacing w:val="40"/>
        <w:sz w:val="20"/>
        <w:szCs w:val="28"/>
      </w:rPr>
      <w:t xml:space="preserve">2022 Dashboard Technical Guide: Suspension Rate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459F7"/>
    <w:multiLevelType w:val="hybridMultilevel"/>
    <w:tmpl w:val="8A80EFA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C0B37"/>
    <w:multiLevelType w:val="hybridMultilevel"/>
    <w:tmpl w:val="CF128FC6"/>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0185"/>
    <w:multiLevelType w:val="hybridMultilevel"/>
    <w:tmpl w:val="DF9C2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5C"/>
    <w:multiLevelType w:val="hybridMultilevel"/>
    <w:tmpl w:val="F4702EEE"/>
    <w:lvl w:ilvl="0" w:tplc="F936217A">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7F3761F"/>
    <w:multiLevelType w:val="hybridMultilevel"/>
    <w:tmpl w:val="90BAAA2E"/>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7" w15:restartNumberingAfterBreak="0">
    <w:nsid w:val="1B937B8E"/>
    <w:multiLevelType w:val="hybridMultilevel"/>
    <w:tmpl w:val="7902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57024"/>
    <w:multiLevelType w:val="hybridMultilevel"/>
    <w:tmpl w:val="DFF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63EDF"/>
    <w:multiLevelType w:val="hybridMultilevel"/>
    <w:tmpl w:val="1B480C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35F31"/>
    <w:multiLevelType w:val="hybridMultilevel"/>
    <w:tmpl w:val="47A03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E06C0"/>
    <w:multiLevelType w:val="hybridMultilevel"/>
    <w:tmpl w:val="1B74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7076"/>
    <w:multiLevelType w:val="hybridMultilevel"/>
    <w:tmpl w:val="4664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A9B"/>
    <w:multiLevelType w:val="hybridMultilevel"/>
    <w:tmpl w:val="3C32CC8A"/>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D177A1A"/>
    <w:multiLevelType w:val="hybridMultilevel"/>
    <w:tmpl w:val="0F349ABE"/>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2232087"/>
    <w:multiLevelType w:val="hybridMultilevel"/>
    <w:tmpl w:val="2E48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25736E"/>
    <w:multiLevelType w:val="hybridMultilevel"/>
    <w:tmpl w:val="4CFCF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B432C"/>
    <w:multiLevelType w:val="hybridMultilevel"/>
    <w:tmpl w:val="D1623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86306B"/>
    <w:multiLevelType w:val="hybridMultilevel"/>
    <w:tmpl w:val="DC5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A1711"/>
    <w:multiLevelType w:val="hybridMultilevel"/>
    <w:tmpl w:val="B6C8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737A4"/>
    <w:multiLevelType w:val="hybridMultilevel"/>
    <w:tmpl w:val="9E06D444"/>
    <w:lvl w:ilvl="0" w:tplc="3B3CDE2A">
      <w:start w:val="1"/>
      <w:numFmt w:val="decimal"/>
      <w:lvlText w:val="Q%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A1C98"/>
    <w:multiLevelType w:val="hybridMultilevel"/>
    <w:tmpl w:val="792CFA74"/>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4" w15:restartNumberingAfterBreak="0">
    <w:nsid w:val="4AC525E0"/>
    <w:multiLevelType w:val="hybridMultilevel"/>
    <w:tmpl w:val="8098C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F21D21"/>
    <w:multiLevelType w:val="hybridMultilevel"/>
    <w:tmpl w:val="A76A1D8E"/>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15:restartNumberingAfterBreak="0">
    <w:nsid w:val="4E641229"/>
    <w:multiLevelType w:val="hybridMultilevel"/>
    <w:tmpl w:val="C8225D4E"/>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437F6"/>
    <w:multiLevelType w:val="hybridMultilevel"/>
    <w:tmpl w:val="03E84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1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E7016"/>
    <w:multiLevelType w:val="hybridMultilevel"/>
    <w:tmpl w:val="89201A48"/>
    <w:lvl w:ilvl="0" w:tplc="F936217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0" w15:restartNumberingAfterBreak="0">
    <w:nsid w:val="570E0F68"/>
    <w:multiLevelType w:val="hybridMultilevel"/>
    <w:tmpl w:val="811A638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1"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1113F"/>
    <w:multiLevelType w:val="hybridMultilevel"/>
    <w:tmpl w:val="80B4E98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22925"/>
    <w:multiLevelType w:val="hybridMultilevel"/>
    <w:tmpl w:val="3D32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6" w15:restartNumberingAfterBreak="0">
    <w:nsid w:val="71CF5968"/>
    <w:multiLevelType w:val="hybridMultilevel"/>
    <w:tmpl w:val="484C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841D7"/>
    <w:multiLevelType w:val="hybridMultilevel"/>
    <w:tmpl w:val="1AA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F18EF"/>
    <w:multiLevelType w:val="hybridMultilevel"/>
    <w:tmpl w:val="107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90356"/>
    <w:multiLevelType w:val="hybridMultilevel"/>
    <w:tmpl w:val="45C4ED4E"/>
    <w:lvl w:ilvl="0" w:tplc="6178C9C2">
      <w:start w:val="1"/>
      <w:numFmt w:val="bullet"/>
      <w:lvlText w:val="•"/>
      <w:lvlJc w:val="left"/>
      <w:pPr>
        <w:tabs>
          <w:tab w:val="num" w:pos="720"/>
        </w:tabs>
        <w:ind w:left="720" w:hanging="360"/>
      </w:pPr>
      <w:rPr>
        <w:rFonts w:ascii="Arial" w:hAnsi="Arial" w:hint="default"/>
      </w:rPr>
    </w:lvl>
    <w:lvl w:ilvl="1" w:tplc="C298C642">
      <w:start w:val="334"/>
      <w:numFmt w:val="bullet"/>
      <w:lvlText w:val="–"/>
      <w:lvlJc w:val="left"/>
      <w:pPr>
        <w:tabs>
          <w:tab w:val="num" w:pos="1440"/>
        </w:tabs>
        <w:ind w:left="1440" w:hanging="360"/>
      </w:pPr>
      <w:rPr>
        <w:rFonts w:ascii="Arial" w:hAnsi="Arial" w:hint="default"/>
      </w:rPr>
    </w:lvl>
    <w:lvl w:ilvl="2" w:tplc="8EA60304">
      <w:start w:val="1"/>
      <w:numFmt w:val="bullet"/>
      <w:lvlText w:val="•"/>
      <w:lvlJc w:val="left"/>
      <w:pPr>
        <w:tabs>
          <w:tab w:val="num" w:pos="2160"/>
        </w:tabs>
        <w:ind w:left="2160" w:hanging="360"/>
      </w:pPr>
      <w:rPr>
        <w:rFonts w:ascii="Arial" w:hAnsi="Arial" w:hint="default"/>
      </w:rPr>
    </w:lvl>
    <w:lvl w:ilvl="3" w:tplc="E81AABF4" w:tentative="1">
      <w:start w:val="1"/>
      <w:numFmt w:val="bullet"/>
      <w:lvlText w:val="•"/>
      <w:lvlJc w:val="left"/>
      <w:pPr>
        <w:tabs>
          <w:tab w:val="num" w:pos="2880"/>
        </w:tabs>
        <w:ind w:left="2880" w:hanging="360"/>
      </w:pPr>
      <w:rPr>
        <w:rFonts w:ascii="Arial" w:hAnsi="Arial" w:hint="default"/>
      </w:rPr>
    </w:lvl>
    <w:lvl w:ilvl="4" w:tplc="6166FD80" w:tentative="1">
      <w:start w:val="1"/>
      <w:numFmt w:val="bullet"/>
      <w:lvlText w:val="•"/>
      <w:lvlJc w:val="left"/>
      <w:pPr>
        <w:tabs>
          <w:tab w:val="num" w:pos="3600"/>
        </w:tabs>
        <w:ind w:left="3600" w:hanging="360"/>
      </w:pPr>
      <w:rPr>
        <w:rFonts w:ascii="Arial" w:hAnsi="Arial" w:hint="default"/>
      </w:rPr>
    </w:lvl>
    <w:lvl w:ilvl="5" w:tplc="DAACA886" w:tentative="1">
      <w:start w:val="1"/>
      <w:numFmt w:val="bullet"/>
      <w:lvlText w:val="•"/>
      <w:lvlJc w:val="left"/>
      <w:pPr>
        <w:tabs>
          <w:tab w:val="num" w:pos="4320"/>
        </w:tabs>
        <w:ind w:left="4320" w:hanging="360"/>
      </w:pPr>
      <w:rPr>
        <w:rFonts w:ascii="Arial" w:hAnsi="Arial" w:hint="default"/>
      </w:rPr>
    </w:lvl>
    <w:lvl w:ilvl="6" w:tplc="A510FA66" w:tentative="1">
      <w:start w:val="1"/>
      <w:numFmt w:val="bullet"/>
      <w:lvlText w:val="•"/>
      <w:lvlJc w:val="left"/>
      <w:pPr>
        <w:tabs>
          <w:tab w:val="num" w:pos="5040"/>
        </w:tabs>
        <w:ind w:left="5040" w:hanging="360"/>
      </w:pPr>
      <w:rPr>
        <w:rFonts w:ascii="Arial" w:hAnsi="Arial" w:hint="default"/>
      </w:rPr>
    </w:lvl>
    <w:lvl w:ilvl="7" w:tplc="C1B6EE2C" w:tentative="1">
      <w:start w:val="1"/>
      <w:numFmt w:val="bullet"/>
      <w:lvlText w:val="•"/>
      <w:lvlJc w:val="left"/>
      <w:pPr>
        <w:tabs>
          <w:tab w:val="num" w:pos="5760"/>
        </w:tabs>
        <w:ind w:left="5760" w:hanging="360"/>
      </w:pPr>
      <w:rPr>
        <w:rFonts w:ascii="Arial" w:hAnsi="Arial" w:hint="default"/>
      </w:rPr>
    </w:lvl>
    <w:lvl w:ilvl="8" w:tplc="BA0859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A1737E"/>
    <w:multiLevelType w:val="hybridMultilevel"/>
    <w:tmpl w:val="D55A65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443378">
    <w:abstractNumId w:val="28"/>
  </w:num>
  <w:num w:numId="2" w16cid:durableId="188035724">
    <w:abstractNumId w:val="23"/>
  </w:num>
  <w:num w:numId="3" w16cid:durableId="1089352922">
    <w:abstractNumId w:val="37"/>
  </w:num>
  <w:num w:numId="4" w16cid:durableId="610282603">
    <w:abstractNumId w:val="8"/>
  </w:num>
  <w:num w:numId="5" w16cid:durableId="917252012">
    <w:abstractNumId w:val="20"/>
  </w:num>
  <w:num w:numId="6" w16cid:durableId="262805344">
    <w:abstractNumId w:val="22"/>
  </w:num>
  <w:num w:numId="7" w16cid:durableId="1194684439">
    <w:abstractNumId w:val="0"/>
  </w:num>
  <w:num w:numId="8" w16cid:durableId="943003791">
    <w:abstractNumId w:val="2"/>
  </w:num>
  <w:num w:numId="9" w16cid:durableId="332799584">
    <w:abstractNumId w:val="19"/>
  </w:num>
  <w:num w:numId="10" w16cid:durableId="1952736922">
    <w:abstractNumId w:val="11"/>
  </w:num>
  <w:num w:numId="11" w16cid:durableId="1515071270">
    <w:abstractNumId w:val="38"/>
  </w:num>
  <w:num w:numId="12" w16cid:durableId="584805449">
    <w:abstractNumId w:val="40"/>
  </w:num>
  <w:num w:numId="13" w16cid:durableId="434522023">
    <w:abstractNumId w:val="39"/>
  </w:num>
  <w:num w:numId="14" w16cid:durableId="1512603212">
    <w:abstractNumId w:val="41"/>
  </w:num>
  <w:num w:numId="15" w16cid:durableId="1138573583">
    <w:abstractNumId w:val="10"/>
  </w:num>
  <w:num w:numId="16" w16cid:durableId="765923722">
    <w:abstractNumId w:val="25"/>
  </w:num>
  <w:num w:numId="17" w16cid:durableId="752624171">
    <w:abstractNumId w:val="9"/>
  </w:num>
  <w:num w:numId="18" w16cid:durableId="1760176992">
    <w:abstractNumId w:val="12"/>
  </w:num>
  <w:num w:numId="19" w16cid:durableId="1243876300">
    <w:abstractNumId w:val="7"/>
  </w:num>
  <w:num w:numId="20" w16cid:durableId="156187901">
    <w:abstractNumId w:val="34"/>
  </w:num>
  <w:num w:numId="21" w16cid:durableId="1010647674">
    <w:abstractNumId w:val="16"/>
  </w:num>
  <w:num w:numId="22" w16cid:durableId="1394693093">
    <w:abstractNumId w:val="29"/>
  </w:num>
  <w:num w:numId="23" w16cid:durableId="1514614427">
    <w:abstractNumId w:val="33"/>
  </w:num>
  <w:num w:numId="24" w16cid:durableId="776829136">
    <w:abstractNumId w:val="5"/>
  </w:num>
  <w:num w:numId="25" w16cid:durableId="1208251126">
    <w:abstractNumId w:val="26"/>
  </w:num>
  <w:num w:numId="26" w16cid:durableId="887958268">
    <w:abstractNumId w:val="31"/>
  </w:num>
  <w:num w:numId="27" w16cid:durableId="2076928967">
    <w:abstractNumId w:val="13"/>
  </w:num>
  <w:num w:numId="28" w16cid:durableId="542986207">
    <w:abstractNumId w:val="0"/>
  </w:num>
  <w:num w:numId="29" w16cid:durableId="342824216">
    <w:abstractNumId w:val="36"/>
  </w:num>
  <w:num w:numId="30" w16cid:durableId="1299921721">
    <w:abstractNumId w:val="18"/>
  </w:num>
  <w:num w:numId="31" w16cid:durableId="490606261">
    <w:abstractNumId w:val="0"/>
  </w:num>
  <w:num w:numId="32" w16cid:durableId="672337219">
    <w:abstractNumId w:val="17"/>
  </w:num>
  <w:num w:numId="33" w16cid:durableId="1947888404">
    <w:abstractNumId w:val="0"/>
  </w:num>
  <w:num w:numId="34" w16cid:durableId="66996475">
    <w:abstractNumId w:val="3"/>
  </w:num>
  <w:num w:numId="35" w16cid:durableId="1471248363">
    <w:abstractNumId w:val="27"/>
  </w:num>
  <w:num w:numId="36" w16cid:durableId="1258517192">
    <w:abstractNumId w:val="35"/>
  </w:num>
  <w:num w:numId="37" w16cid:durableId="264503744">
    <w:abstractNumId w:val="24"/>
  </w:num>
  <w:num w:numId="38" w16cid:durableId="292906688">
    <w:abstractNumId w:val="0"/>
  </w:num>
  <w:num w:numId="39" w16cid:durableId="138965100">
    <w:abstractNumId w:val="0"/>
  </w:num>
  <w:num w:numId="40" w16cid:durableId="95446909">
    <w:abstractNumId w:val="30"/>
  </w:num>
  <w:num w:numId="41" w16cid:durableId="980039336">
    <w:abstractNumId w:val="6"/>
  </w:num>
  <w:num w:numId="42" w16cid:durableId="1351025860">
    <w:abstractNumId w:val="4"/>
  </w:num>
  <w:num w:numId="43" w16cid:durableId="924609322">
    <w:abstractNumId w:val="32"/>
  </w:num>
  <w:num w:numId="44" w16cid:durableId="830565371">
    <w:abstractNumId w:val="0"/>
  </w:num>
  <w:num w:numId="45" w16cid:durableId="1949966105">
    <w:abstractNumId w:val="0"/>
  </w:num>
  <w:num w:numId="46" w16cid:durableId="699859742">
    <w:abstractNumId w:val="1"/>
  </w:num>
  <w:num w:numId="47" w16cid:durableId="524245996">
    <w:abstractNumId w:val="14"/>
  </w:num>
  <w:num w:numId="48" w16cid:durableId="888147192">
    <w:abstractNumId w:val="21"/>
  </w:num>
  <w:num w:numId="49" w16cid:durableId="76469530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33CA"/>
    <w:rsid w:val="00003568"/>
    <w:rsid w:val="00003893"/>
    <w:rsid w:val="00003CE0"/>
    <w:rsid w:val="00003F7B"/>
    <w:rsid w:val="00004CBE"/>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398E"/>
    <w:rsid w:val="00013D7B"/>
    <w:rsid w:val="00013DDD"/>
    <w:rsid w:val="00013F3A"/>
    <w:rsid w:val="0001418F"/>
    <w:rsid w:val="00014441"/>
    <w:rsid w:val="000158E0"/>
    <w:rsid w:val="00015903"/>
    <w:rsid w:val="00015A0E"/>
    <w:rsid w:val="00015CA9"/>
    <w:rsid w:val="00015CCA"/>
    <w:rsid w:val="000162D7"/>
    <w:rsid w:val="000167BF"/>
    <w:rsid w:val="00016912"/>
    <w:rsid w:val="00016938"/>
    <w:rsid w:val="000169DE"/>
    <w:rsid w:val="00016B3B"/>
    <w:rsid w:val="00017066"/>
    <w:rsid w:val="000172DC"/>
    <w:rsid w:val="0001739C"/>
    <w:rsid w:val="00017965"/>
    <w:rsid w:val="00020438"/>
    <w:rsid w:val="00020646"/>
    <w:rsid w:val="00020752"/>
    <w:rsid w:val="00020824"/>
    <w:rsid w:val="00020ABD"/>
    <w:rsid w:val="00020B64"/>
    <w:rsid w:val="00020E3F"/>
    <w:rsid w:val="000220A9"/>
    <w:rsid w:val="00022788"/>
    <w:rsid w:val="00023020"/>
    <w:rsid w:val="0002376F"/>
    <w:rsid w:val="000238BA"/>
    <w:rsid w:val="000238F1"/>
    <w:rsid w:val="00023A29"/>
    <w:rsid w:val="00024047"/>
    <w:rsid w:val="00024E79"/>
    <w:rsid w:val="000254E8"/>
    <w:rsid w:val="00025C6C"/>
    <w:rsid w:val="00025DD6"/>
    <w:rsid w:val="00025EB8"/>
    <w:rsid w:val="00026022"/>
    <w:rsid w:val="00026092"/>
    <w:rsid w:val="00026ADF"/>
    <w:rsid w:val="00026B05"/>
    <w:rsid w:val="00026E86"/>
    <w:rsid w:val="0002715A"/>
    <w:rsid w:val="000271AB"/>
    <w:rsid w:val="00031312"/>
    <w:rsid w:val="00031A2D"/>
    <w:rsid w:val="00031EB0"/>
    <w:rsid w:val="00032023"/>
    <w:rsid w:val="00032219"/>
    <w:rsid w:val="00032594"/>
    <w:rsid w:val="00032706"/>
    <w:rsid w:val="00032D9E"/>
    <w:rsid w:val="00032F70"/>
    <w:rsid w:val="000333A1"/>
    <w:rsid w:val="000333AE"/>
    <w:rsid w:val="000335F1"/>
    <w:rsid w:val="000336BD"/>
    <w:rsid w:val="00033D58"/>
    <w:rsid w:val="000346C9"/>
    <w:rsid w:val="00034FEF"/>
    <w:rsid w:val="000354FD"/>
    <w:rsid w:val="000355C1"/>
    <w:rsid w:val="00035794"/>
    <w:rsid w:val="00035AB7"/>
    <w:rsid w:val="00035E8F"/>
    <w:rsid w:val="00036A2A"/>
    <w:rsid w:val="0004060A"/>
    <w:rsid w:val="0004083F"/>
    <w:rsid w:val="000408AE"/>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B5B"/>
    <w:rsid w:val="00046CE2"/>
    <w:rsid w:val="00046FB9"/>
    <w:rsid w:val="00047A46"/>
    <w:rsid w:val="0005060D"/>
    <w:rsid w:val="00050FB1"/>
    <w:rsid w:val="00051299"/>
    <w:rsid w:val="000517C4"/>
    <w:rsid w:val="000517DB"/>
    <w:rsid w:val="00051D23"/>
    <w:rsid w:val="00051E4A"/>
    <w:rsid w:val="00052146"/>
    <w:rsid w:val="0005268C"/>
    <w:rsid w:val="00052C90"/>
    <w:rsid w:val="00052FB9"/>
    <w:rsid w:val="00053AC6"/>
    <w:rsid w:val="00053C84"/>
    <w:rsid w:val="00053F4F"/>
    <w:rsid w:val="00055264"/>
    <w:rsid w:val="000556E8"/>
    <w:rsid w:val="00055995"/>
    <w:rsid w:val="00055FF7"/>
    <w:rsid w:val="00057025"/>
    <w:rsid w:val="00060547"/>
    <w:rsid w:val="00060E97"/>
    <w:rsid w:val="000610EF"/>
    <w:rsid w:val="0006145F"/>
    <w:rsid w:val="0006186C"/>
    <w:rsid w:val="00061C4A"/>
    <w:rsid w:val="00061FC2"/>
    <w:rsid w:val="00062352"/>
    <w:rsid w:val="000623E5"/>
    <w:rsid w:val="000638C2"/>
    <w:rsid w:val="000648E5"/>
    <w:rsid w:val="00064A5A"/>
    <w:rsid w:val="00064D40"/>
    <w:rsid w:val="00064DD4"/>
    <w:rsid w:val="000659C4"/>
    <w:rsid w:val="00065C8C"/>
    <w:rsid w:val="00065E2E"/>
    <w:rsid w:val="00066330"/>
    <w:rsid w:val="000664EC"/>
    <w:rsid w:val="0006714F"/>
    <w:rsid w:val="00067392"/>
    <w:rsid w:val="000675E6"/>
    <w:rsid w:val="00067D14"/>
    <w:rsid w:val="00067E29"/>
    <w:rsid w:val="00070072"/>
    <w:rsid w:val="00070AC4"/>
    <w:rsid w:val="00070E56"/>
    <w:rsid w:val="00070FF1"/>
    <w:rsid w:val="00071245"/>
    <w:rsid w:val="00071324"/>
    <w:rsid w:val="0007148B"/>
    <w:rsid w:val="000718F0"/>
    <w:rsid w:val="00071B7E"/>
    <w:rsid w:val="00072986"/>
    <w:rsid w:val="00072A5E"/>
    <w:rsid w:val="00072B0C"/>
    <w:rsid w:val="000730F8"/>
    <w:rsid w:val="000736D6"/>
    <w:rsid w:val="00073A5D"/>
    <w:rsid w:val="00074364"/>
    <w:rsid w:val="00075047"/>
    <w:rsid w:val="000753C2"/>
    <w:rsid w:val="00075422"/>
    <w:rsid w:val="000754DF"/>
    <w:rsid w:val="00075AD9"/>
    <w:rsid w:val="000761B5"/>
    <w:rsid w:val="00076E86"/>
    <w:rsid w:val="00077328"/>
    <w:rsid w:val="000777B1"/>
    <w:rsid w:val="0007799C"/>
    <w:rsid w:val="000800F4"/>
    <w:rsid w:val="00080101"/>
    <w:rsid w:val="000814E0"/>
    <w:rsid w:val="000817D1"/>
    <w:rsid w:val="00081C67"/>
    <w:rsid w:val="000822AC"/>
    <w:rsid w:val="000822EE"/>
    <w:rsid w:val="000825E8"/>
    <w:rsid w:val="00082C64"/>
    <w:rsid w:val="00082CC6"/>
    <w:rsid w:val="00082E0C"/>
    <w:rsid w:val="0008455A"/>
    <w:rsid w:val="000861EA"/>
    <w:rsid w:val="00087367"/>
    <w:rsid w:val="00087D90"/>
    <w:rsid w:val="00087F61"/>
    <w:rsid w:val="00090D01"/>
    <w:rsid w:val="000920D0"/>
    <w:rsid w:val="000924D3"/>
    <w:rsid w:val="00092CC5"/>
    <w:rsid w:val="000931DB"/>
    <w:rsid w:val="000933BF"/>
    <w:rsid w:val="000939E7"/>
    <w:rsid w:val="00095AE7"/>
    <w:rsid w:val="00095C47"/>
    <w:rsid w:val="000965CF"/>
    <w:rsid w:val="000968B4"/>
    <w:rsid w:val="00097514"/>
    <w:rsid w:val="000977BF"/>
    <w:rsid w:val="00097C0C"/>
    <w:rsid w:val="000A0886"/>
    <w:rsid w:val="000A1491"/>
    <w:rsid w:val="000A1D9D"/>
    <w:rsid w:val="000A1DBD"/>
    <w:rsid w:val="000A1E0F"/>
    <w:rsid w:val="000A219E"/>
    <w:rsid w:val="000A221B"/>
    <w:rsid w:val="000A2A98"/>
    <w:rsid w:val="000A2BAB"/>
    <w:rsid w:val="000A2D7B"/>
    <w:rsid w:val="000A363F"/>
    <w:rsid w:val="000A4298"/>
    <w:rsid w:val="000A4A67"/>
    <w:rsid w:val="000A502B"/>
    <w:rsid w:val="000A5087"/>
    <w:rsid w:val="000A52A0"/>
    <w:rsid w:val="000A5BB1"/>
    <w:rsid w:val="000A5F39"/>
    <w:rsid w:val="000A6318"/>
    <w:rsid w:val="000A6C40"/>
    <w:rsid w:val="000A7198"/>
    <w:rsid w:val="000A720E"/>
    <w:rsid w:val="000A72E9"/>
    <w:rsid w:val="000A752F"/>
    <w:rsid w:val="000A7A22"/>
    <w:rsid w:val="000A7B04"/>
    <w:rsid w:val="000A7D5C"/>
    <w:rsid w:val="000B053E"/>
    <w:rsid w:val="000B0908"/>
    <w:rsid w:val="000B0EF8"/>
    <w:rsid w:val="000B23F4"/>
    <w:rsid w:val="000B28A0"/>
    <w:rsid w:val="000B2A4F"/>
    <w:rsid w:val="000B2B9D"/>
    <w:rsid w:val="000B2BA3"/>
    <w:rsid w:val="000B39E6"/>
    <w:rsid w:val="000B42F5"/>
    <w:rsid w:val="000B440E"/>
    <w:rsid w:val="000B4C83"/>
    <w:rsid w:val="000B515A"/>
    <w:rsid w:val="000B528A"/>
    <w:rsid w:val="000B5328"/>
    <w:rsid w:val="000B54BE"/>
    <w:rsid w:val="000B5C85"/>
    <w:rsid w:val="000B5FBA"/>
    <w:rsid w:val="000B6A52"/>
    <w:rsid w:val="000B6ABC"/>
    <w:rsid w:val="000B7727"/>
    <w:rsid w:val="000C0080"/>
    <w:rsid w:val="000C05EA"/>
    <w:rsid w:val="000C0B80"/>
    <w:rsid w:val="000C13F7"/>
    <w:rsid w:val="000C1531"/>
    <w:rsid w:val="000C17F7"/>
    <w:rsid w:val="000C2712"/>
    <w:rsid w:val="000C2948"/>
    <w:rsid w:val="000C376B"/>
    <w:rsid w:val="000C42C0"/>
    <w:rsid w:val="000C4A20"/>
    <w:rsid w:val="000C50B5"/>
    <w:rsid w:val="000C68EA"/>
    <w:rsid w:val="000D033F"/>
    <w:rsid w:val="000D073E"/>
    <w:rsid w:val="000D0A77"/>
    <w:rsid w:val="000D1907"/>
    <w:rsid w:val="000D1EE8"/>
    <w:rsid w:val="000D296C"/>
    <w:rsid w:val="000D2EA2"/>
    <w:rsid w:val="000D3121"/>
    <w:rsid w:val="000D392B"/>
    <w:rsid w:val="000D3B3D"/>
    <w:rsid w:val="000D3DB6"/>
    <w:rsid w:val="000D457B"/>
    <w:rsid w:val="000D45BF"/>
    <w:rsid w:val="000D4AAF"/>
    <w:rsid w:val="000D4D86"/>
    <w:rsid w:val="000D4FC2"/>
    <w:rsid w:val="000D5120"/>
    <w:rsid w:val="000D5FAD"/>
    <w:rsid w:val="000D6AFD"/>
    <w:rsid w:val="000D72F0"/>
    <w:rsid w:val="000D731A"/>
    <w:rsid w:val="000D7B5D"/>
    <w:rsid w:val="000D7F0F"/>
    <w:rsid w:val="000E0331"/>
    <w:rsid w:val="000E0473"/>
    <w:rsid w:val="000E10EC"/>
    <w:rsid w:val="000E17EC"/>
    <w:rsid w:val="000E1B9C"/>
    <w:rsid w:val="000E2240"/>
    <w:rsid w:val="000E2306"/>
    <w:rsid w:val="000E2A4F"/>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147B"/>
    <w:rsid w:val="000F15C0"/>
    <w:rsid w:val="000F19A6"/>
    <w:rsid w:val="000F1C77"/>
    <w:rsid w:val="000F232E"/>
    <w:rsid w:val="000F3357"/>
    <w:rsid w:val="000F3381"/>
    <w:rsid w:val="000F4561"/>
    <w:rsid w:val="000F51A5"/>
    <w:rsid w:val="000F547B"/>
    <w:rsid w:val="000F5660"/>
    <w:rsid w:val="000F56AF"/>
    <w:rsid w:val="000F5DF9"/>
    <w:rsid w:val="000F5F58"/>
    <w:rsid w:val="000F5FE2"/>
    <w:rsid w:val="000F6486"/>
    <w:rsid w:val="000F6D3A"/>
    <w:rsid w:val="000F7CED"/>
    <w:rsid w:val="000F7D43"/>
    <w:rsid w:val="0010003A"/>
    <w:rsid w:val="00100EFD"/>
    <w:rsid w:val="00101332"/>
    <w:rsid w:val="001018D4"/>
    <w:rsid w:val="0010236E"/>
    <w:rsid w:val="00103A57"/>
    <w:rsid w:val="00103AC8"/>
    <w:rsid w:val="00103C09"/>
    <w:rsid w:val="00104600"/>
    <w:rsid w:val="00104675"/>
    <w:rsid w:val="00104C2C"/>
    <w:rsid w:val="0010561A"/>
    <w:rsid w:val="001059F6"/>
    <w:rsid w:val="00105AB3"/>
    <w:rsid w:val="00105E94"/>
    <w:rsid w:val="0010620E"/>
    <w:rsid w:val="001064A7"/>
    <w:rsid w:val="00106C43"/>
    <w:rsid w:val="00106DC5"/>
    <w:rsid w:val="00106F7D"/>
    <w:rsid w:val="00107277"/>
    <w:rsid w:val="00110B57"/>
    <w:rsid w:val="001111CD"/>
    <w:rsid w:val="00111802"/>
    <w:rsid w:val="00111904"/>
    <w:rsid w:val="0011279F"/>
    <w:rsid w:val="00112BE6"/>
    <w:rsid w:val="001133D5"/>
    <w:rsid w:val="001135CE"/>
    <w:rsid w:val="00113774"/>
    <w:rsid w:val="00113A15"/>
    <w:rsid w:val="00113B60"/>
    <w:rsid w:val="001146FA"/>
    <w:rsid w:val="00115B1B"/>
    <w:rsid w:val="00115E37"/>
    <w:rsid w:val="0011612F"/>
    <w:rsid w:val="001165F2"/>
    <w:rsid w:val="00116EE5"/>
    <w:rsid w:val="001174BF"/>
    <w:rsid w:val="00120577"/>
    <w:rsid w:val="00120656"/>
    <w:rsid w:val="00120FAE"/>
    <w:rsid w:val="00121B43"/>
    <w:rsid w:val="0012211B"/>
    <w:rsid w:val="0012228F"/>
    <w:rsid w:val="00122408"/>
    <w:rsid w:val="001224EE"/>
    <w:rsid w:val="0012418F"/>
    <w:rsid w:val="001242E4"/>
    <w:rsid w:val="0012475B"/>
    <w:rsid w:val="00124B4C"/>
    <w:rsid w:val="0012544E"/>
    <w:rsid w:val="001254D0"/>
    <w:rsid w:val="0012567A"/>
    <w:rsid w:val="00125808"/>
    <w:rsid w:val="00125A8C"/>
    <w:rsid w:val="00125ABA"/>
    <w:rsid w:val="001263D9"/>
    <w:rsid w:val="00126ACF"/>
    <w:rsid w:val="00126B3A"/>
    <w:rsid w:val="001274C7"/>
    <w:rsid w:val="0012788A"/>
    <w:rsid w:val="001313E4"/>
    <w:rsid w:val="00131C5F"/>
    <w:rsid w:val="0013242C"/>
    <w:rsid w:val="0013248B"/>
    <w:rsid w:val="00132924"/>
    <w:rsid w:val="00132BEC"/>
    <w:rsid w:val="001331E0"/>
    <w:rsid w:val="0013398B"/>
    <w:rsid w:val="00133BED"/>
    <w:rsid w:val="001342EB"/>
    <w:rsid w:val="00134A43"/>
    <w:rsid w:val="001352FD"/>
    <w:rsid w:val="0013535E"/>
    <w:rsid w:val="00135E06"/>
    <w:rsid w:val="00135F27"/>
    <w:rsid w:val="001366B5"/>
    <w:rsid w:val="00136962"/>
    <w:rsid w:val="00136D4B"/>
    <w:rsid w:val="001370B1"/>
    <w:rsid w:val="00137153"/>
    <w:rsid w:val="001378C6"/>
    <w:rsid w:val="00137DE5"/>
    <w:rsid w:val="00140151"/>
    <w:rsid w:val="00140173"/>
    <w:rsid w:val="00140462"/>
    <w:rsid w:val="0014055F"/>
    <w:rsid w:val="00140A23"/>
    <w:rsid w:val="00140A59"/>
    <w:rsid w:val="00140C3F"/>
    <w:rsid w:val="00141397"/>
    <w:rsid w:val="001413BC"/>
    <w:rsid w:val="001418F1"/>
    <w:rsid w:val="00141940"/>
    <w:rsid w:val="00141D27"/>
    <w:rsid w:val="00142AA8"/>
    <w:rsid w:val="00142B03"/>
    <w:rsid w:val="00143064"/>
    <w:rsid w:val="0014384A"/>
    <w:rsid w:val="001442F6"/>
    <w:rsid w:val="0014432D"/>
    <w:rsid w:val="001443B9"/>
    <w:rsid w:val="001445D1"/>
    <w:rsid w:val="00144C14"/>
    <w:rsid w:val="00145A75"/>
    <w:rsid w:val="00145ADC"/>
    <w:rsid w:val="001460B5"/>
    <w:rsid w:val="00146889"/>
    <w:rsid w:val="00146D53"/>
    <w:rsid w:val="00146DEB"/>
    <w:rsid w:val="00147FD4"/>
    <w:rsid w:val="00147FF7"/>
    <w:rsid w:val="001500D4"/>
    <w:rsid w:val="001518B2"/>
    <w:rsid w:val="00151A83"/>
    <w:rsid w:val="00152262"/>
    <w:rsid w:val="001523C3"/>
    <w:rsid w:val="00152DCC"/>
    <w:rsid w:val="00153936"/>
    <w:rsid w:val="00153978"/>
    <w:rsid w:val="00153CFC"/>
    <w:rsid w:val="00153EE8"/>
    <w:rsid w:val="001544A4"/>
    <w:rsid w:val="00154568"/>
    <w:rsid w:val="0015468B"/>
    <w:rsid w:val="00154A48"/>
    <w:rsid w:val="00154AAE"/>
    <w:rsid w:val="0015519B"/>
    <w:rsid w:val="001551A9"/>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546"/>
    <w:rsid w:val="001645D7"/>
    <w:rsid w:val="0016488D"/>
    <w:rsid w:val="001664D2"/>
    <w:rsid w:val="00166B7A"/>
    <w:rsid w:val="00167663"/>
    <w:rsid w:val="001679F5"/>
    <w:rsid w:val="00167D33"/>
    <w:rsid w:val="0017099F"/>
    <w:rsid w:val="00171142"/>
    <w:rsid w:val="00171279"/>
    <w:rsid w:val="00171344"/>
    <w:rsid w:val="001722FF"/>
    <w:rsid w:val="00172D38"/>
    <w:rsid w:val="00173823"/>
    <w:rsid w:val="00173983"/>
    <w:rsid w:val="00173A81"/>
    <w:rsid w:val="00173EFD"/>
    <w:rsid w:val="00173F78"/>
    <w:rsid w:val="00174181"/>
    <w:rsid w:val="00174969"/>
    <w:rsid w:val="00174B2D"/>
    <w:rsid w:val="0017505C"/>
    <w:rsid w:val="0017553E"/>
    <w:rsid w:val="001773D6"/>
    <w:rsid w:val="00177858"/>
    <w:rsid w:val="0018017E"/>
    <w:rsid w:val="00180279"/>
    <w:rsid w:val="001805D0"/>
    <w:rsid w:val="00180630"/>
    <w:rsid w:val="00180B78"/>
    <w:rsid w:val="001811F7"/>
    <w:rsid w:val="00181695"/>
    <w:rsid w:val="00181762"/>
    <w:rsid w:val="00182070"/>
    <w:rsid w:val="001828CA"/>
    <w:rsid w:val="00182967"/>
    <w:rsid w:val="0018324F"/>
    <w:rsid w:val="001836C6"/>
    <w:rsid w:val="001850BA"/>
    <w:rsid w:val="00185559"/>
    <w:rsid w:val="00185BF5"/>
    <w:rsid w:val="00186C9E"/>
    <w:rsid w:val="00186DBA"/>
    <w:rsid w:val="001870BA"/>
    <w:rsid w:val="001872E3"/>
    <w:rsid w:val="00187711"/>
    <w:rsid w:val="00187C7A"/>
    <w:rsid w:val="0019018C"/>
    <w:rsid w:val="001908D0"/>
    <w:rsid w:val="00190C7B"/>
    <w:rsid w:val="00192A4C"/>
    <w:rsid w:val="00193992"/>
    <w:rsid w:val="00193D87"/>
    <w:rsid w:val="0019405C"/>
    <w:rsid w:val="001940B2"/>
    <w:rsid w:val="00194269"/>
    <w:rsid w:val="00194C00"/>
    <w:rsid w:val="00195262"/>
    <w:rsid w:val="00195385"/>
    <w:rsid w:val="00195DD7"/>
    <w:rsid w:val="00195F6A"/>
    <w:rsid w:val="00196012"/>
    <w:rsid w:val="00196D44"/>
    <w:rsid w:val="001972A6"/>
    <w:rsid w:val="00197808"/>
    <w:rsid w:val="00197B34"/>
    <w:rsid w:val="00197B84"/>
    <w:rsid w:val="00197D1D"/>
    <w:rsid w:val="00197D93"/>
    <w:rsid w:val="001A048E"/>
    <w:rsid w:val="001A0B2B"/>
    <w:rsid w:val="001A0D60"/>
    <w:rsid w:val="001A13FC"/>
    <w:rsid w:val="001A2080"/>
    <w:rsid w:val="001A2469"/>
    <w:rsid w:val="001A26F1"/>
    <w:rsid w:val="001A2B50"/>
    <w:rsid w:val="001A2BA9"/>
    <w:rsid w:val="001A4048"/>
    <w:rsid w:val="001A407D"/>
    <w:rsid w:val="001A47B3"/>
    <w:rsid w:val="001A50D6"/>
    <w:rsid w:val="001A58A4"/>
    <w:rsid w:val="001A5D5E"/>
    <w:rsid w:val="001A5D60"/>
    <w:rsid w:val="001A6F0C"/>
    <w:rsid w:val="001B0F13"/>
    <w:rsid w:val="001B1310"/>
    <w:rsid w:val="001B18BE"/>
    <w:rsid w:val="001B1D5E"/>
    <w:rsid w:val="001B2595"/>
    <w:rsid w:val="001B25A2"/>
    <w:rsid w:val="001B29BF"/>
    <w:rsid w:val="001B2D26"/>
    <w:rsid w:val="001B3486"/>
    <w:rsid w:val="001B35AB"/>
    <w:rsid w:val="001B37B5"/>
    <w:rsid w:val="001B3E89"/>
    <w:rsid w:val="001B58A1"/>
    <w:rsid w:val="001B5E2F"/>
    <w:rsid w:val="001B67C5"/>
    <w:rsid w:val="001B7268"/>
    <w:rsid w:val="001B7A70"/>
    <w:rsid w:val="001B7C81"/>
    <w:rsid w:val="001B7D57"/>
    <w:rsid w:val="001C04C2"/>
    <w:rsid w:val="001C0B1E"/>
    <w:rsid w:val="001C0D58"/>
    <w:rsid w:val="001C1208"/>
    <w:rsid w:val="001C1EBE"/>
    <w:rsid w:val="001C22CF"/>
    <w:rsid w:val="001C23FD"/>
    <w:rsid w:val="001C2F15"/>
    <w:rsid w:val="001C3155"/>
    <w:rsid w:val="001C32D2"/>
    <w:rsid w:val="001C359A"/>
    <w:rsid w:val="001C35ED"/>
    <w:rsid w:val="001C3D70"/>
    <w:rsid w:val="001C4E2E"/>
    <w:rsid w:val="001C511B"/>
    <w:rsid w:val="001C5416"/>
    <w:rsid w:val="001C56FF"/>
    <w:rsid w:val="001C5E23"/>
    <w:rsid w:val="001C5F3A"/>
    <w:rsid w:val="001C62BE"/>
    <w:rsid w:val="001C6CD3"/>
    <w:rsid w:val="001C7C11"/>
    <w:rsid w:val="001C7C8C"/>
    <w:rsid w:val="001C7FEB"/>
    <w:rsid w:val="001D060C"/>
    <w:rsid w:val="001D076F"/>
    <w:rsid w:val="001D0929"/>
    <w:rsid w:val="001D0995"/>
    <w:rsid w:val="001D0B94"/>
    <w:rsid w:val="001D16D9"/>
    <w:rsid w:val="001D1F0B"/>
    <w:rsid w:val="001D1F8F"/>
    <w:rsid w:val="001D204E"/>
    <w:rsid w:val="001D2300"/>
    <w:rsid w:val="001D2A92"/>
    <w:rsid w:val="001D2D32"/>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356D"/>
    <w:rsid w:val="001E37E2"/>
    <w:rsid w:val="001E3883"/>
    <w:rsid w:val="001E3CB7"/>
    <w:rsid w:val="001E3FC3"/>
    <w:rsid w:val="001E547B"/>
    <w:rsid w:val="001E66E6"/>
    <w:rsid w:val="001E6E3C"/>
    <w:rsid w:val="001E7289"/>
    <w:rsid w:val="001E7ACB"/>
    <w:rsid w:val="001E7CC4"/>
    <w:rsid w:val="001F1615"/>
    <w:rsid w:val="001F1D2D"/>
    <w:rsid w:val="001F25AD"/>
    <w:rsid w:val="001F262A"/>
    <w:rsid w:val="001F2DFC"/>
    <w:rsid w:val="001F2EDF"/>
    <w:rsid w:val="001F3781"/>
    <w:rsid w:val="001F3937"/>
    <w:rsid w:val="001F3B69"/>
    <w:rsid w:val="001F4048"/>
    <w:rsid w:val="001F473F"/>
    <w:rsid w:val="001F5219"/>
    <w:rsid w:val="001F5E1C"/>
    <w:rsid w:val="001F62B1"/>
    <w:rsid w:val="001F65BD"/>
    <w:rsid w:val="001F72A0"/>
    <w:rsid w:val="001F7DE8"/>
    <w:rsid w:val="001F7E48"/>
    <w:rsid w:val="002009CB"/>
    <w:rsid w:val="00200DEF"/>
    <w:rsid w:val="00201053"/>
    <w:rsid w:val="00201291"/>
    <w:rsid w:val="00201B78"/>
    <w:rsid w:val="00201CD8"/>
    <w:rsid w:val="00201F02"/>
    <w:rsid w:val="00202FA8"/>
    <w:rsid w:val="00203645"/>
    <w:rsid w:val="002037B4"/>
    <w:rsid w:val="002037D3"/>
    <w:rsid w:val="00203BEE"/>
    <w:rsid w:val="0020432D"/>
    <w:rsid w:val="0020484A"/>
    <w:rsid w:val="00205887"/>
    <w:rsid w:val="0020611F"/>
    <w:rsid w:val="0020697A"/>
    <w:rsid w:val="00206A00"/>
    <w:rsid w:val="00207D65"/>
    <w:rsid w:val="002103E8"/>
    <w:rsid w:val="00211186"/>
    <w:rsid w:val="00211D4B"/>
    <w:rsid w:val="00211F54"/>
    <w:rsid w:val="00212110"/>
    <w:rsid w:val="00212FD9"/>
    <w:rsid w:val="00213CA3"/>
    <w:rsid w:val="00213E60"/>
    <w:rsid w:val="0021582C"/>
    <w:rsid w:val="00215B32"/>
    <w:rsid w:val="002167A8"/>
    <w:rsid w:val="0021702C"/>
    <w:rsid w:val="00217445"/>
    <w:rsid w:val="00217843"/>
    <w:rsid w:val="002178D8"/>
    <w:rsid w:val="00217F6D"/>
    <w:rsid w:val="002200B9"/>
    <w:rsid w:val="00220CC5"/>
    <w:rsid w:val="002210F9"/>
    <w:rsid w:val="0022150F"/>
    <w:rsid w:val="0022161A"/>
    <w:rsid w:val="00221765"/>
    <w:rsid w:val="0022198B"/>
    <w:rsid w:val="0022215D"/>
    <w:rsid w:val="002224FC"/>
    <w:rsid w:val="00222D8B"/>
    <w:rsid w:val="0022315A"/>
    <w:rsid w:val="00223248"/>
    <w:rsid w:val="002232F2"/>
    <w:rsid w:val="002236BC"/>
    <w:rsid w:val="002239BD"/>
    <w:rsid w:val="00223A61"/>
    <w:rsid w:val="00223C90"/>
    <w:rsid w:val="0022508E"/>
    <w:rsid w:val="0022626B"/>
    <w:rsid w:val="0022695D"/>
    <w:rsid w:val="002269CE"/>
    <w:rsid w:val="002272C3"/>
    <w:rsid w:val="00227645"/>
    <w:rsid w:val="0022765B"/>
    <w:rsid w:val="0022771C"/>
    <w:rsid w:val="00227876"/>
    <w:rsid w:val="00227DEF"/>
    <w:rsid w:val="002313AB"/>
    <w:rsid w:val="00231AB2"/>
    <w:rsid w:val="00231AD8"/>
    <w:rsid w:val="00231FBA"/>
    <w:rsid w:val="00232140"/>
    <w:rsid w:val="0023243D"/>
    <w:rsid w:val="00232606"/>
    <w:rsid w:val="002327C6"/>
    <w:rsid w:val="00232A20"/>
    <w:rsid w:val="00232FD2"/>
    <w:rsid w:val="00232FFA"/>
    <w:rsid w:val="0023305B"/>
    <w:rsid w:val="002336B4"/>
    <w:rsid w:val="002343A1"/>
    <w:rsid w:val="00234818"/>
    <w:rsid w:val="00234A25"/>
    <w:rsid w:val="0023525B"/>
    <w:rsid w:val="002358B4"/>
    <w:rsid w:val="00235D7A"/>
    <w:rsid w:val="00236EC5"/>
    <w:rsid w:val="002376A4"/>
    <w:rsid w:val="002403A3"/>
    <w:rsid w:val="0024060C"/>
    <w:rsid w:val="00240EC0"/>
    <w:rsid w:val="0024108E"/>
    <w:rsid w:val="00241191"/>
    <w:rsid w:val="00241426"/>
    <w:rsid w:val="00241EB2"/>
    <w:rsid w:val="002425D4"/>
    <w:rsid w:val="00242C8F"/>
    <w:rsid w:val="00243044"/>
    <w:rsid w:val="0024355A"/>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FEA"/>
    <w:rsid w:val="00250162"/>
    <w:rsid w:val="00250361"/>
    <w:rsid w:val="00250418"/>
    <w:rsid w:val="00250B53"/>
    <w:rsid w:val="0025136B"/>
    <w:rsid w:val="002514EB"/>
    <w:rsid w:val="002518A4"/>
    <w:rsid w:val="00251E9D"/>
    <w:rsid w:val="0025237D"/>
    <w:rsid w:val="002526E2"/>
    <w:rsid w:val="002534F8"/>
    <w:rsid w:val="0025364E"/>
    <w:rsid w:val="00253ECD"/>
    <w:rsid w:val="00254555"/>
    <w:rsid w:val="00254EC2"/>
    <w:rsid w:val="002553B0"/>
    <w:rsid w:val="002572C6"/>
    <w:rsid w:val="00257B5B"/>
    <w:rsid w:val="002600B8"/>
    <w:rsid w:val="00261E1D"/>
    <w:rsid w:val="00262028"/>
    <w:rsid w:val="0026227F"/>
    <w:rsid w:val="002626AA"/>
    <w:rsid w:val="002627B6"/>
    <w:rsid w:val="00262A71"/>
    <w:rsid w:val="002634CC"/>
    <w:rsid w:val="002644FF"/>
    <w:rsid w:val="002655FF"/>
    <w:rsid w:val="00265AE4"/>
    <w:rsid w:val="00265E0C"/>
    <w:rsid w:val="00267072"/>
    <w:rsid w:val="002670F5"/>
    <w:rsid w:val="002672F0"/>
    <w:rsid w:val="00267AFC"/>
    <w:rsid w:val="0027041B"/>
    <w:rsid w:val="002704AE"/>
    <w:rsid w:val="00270794"/>
    <w:rsid w:val="00270CD0"/>
    <w:rsid w:val="00270F1A"/>
    <w:rsid w:val="00270FBE"/>
    <w:rsid w:val="00273918"/>
    <w:rsid w:val="00273953"/>
    <w:rsid w:val="00273F01"/>
    <w:rsid w:val="0027469A"/>
    <w:rsid w:val="00275965"/>
    <w:rsid w:val="00275DEE"/>
    <w:rsid w:val="00276640"/>
    <w:rsid w:val="002766FE"/>
    <w:rsid w:val="00277380"/>
    <w:rsid w:val="002775CF"/>
    <w:rsid w:val="00277CA4"/>
    <w:rsid w:val="002805A4"/>
    <w:rsid w:val="00280E75"/>
    <w:rsid w:val="00280F20"/>
    <w:rsid w:val="00280FC9"/>
    <w:rsid w:val="00281BFC"/>
    <w:rsid w:val="0028228C"/>
    <w:rsid w:val="00282508"/>
    <w:rsid w:val="0028264B"/>
    <w:rsid w:val="002832F7"/>
    <w:rsid w:val="00283C77"/>
    <w:rsid w:val="00284B2A"/>
    <w:rsid w:val="0028501B"/>
    <w:rsid w:val="00285730"/>
    <w:rsid w:val="00285755"/>
    <w:rsid w:val="00285CD0"/>
    <w:rsid w:val="00285E81"/>
    <w:rsid w:val="00285ED4"/>
    <w:rsid w:val="0028645D"/>
    <w:rsid w:val="002865FE"/>
    <w:rsid w:val="00286B0B"/>
    <w:rsid w:val="00286C4B"/>
    <w:rsid w:val="00287308"/>
    <w:rsid w:val="00287C5A"/>
    <w:rsid w:val="00290512"/>
    <w:rsid w:val="0029174E"/>
    <w:rsid w:val="002917DB"/>
    <w:rsid w:val="00291922"/>
    <w:rsid w:val="00291F4A"/>
    <w:rsid w:val="0029277F"/>
    <w:rsid w:val="002929C6"/>
    <w:rsid w:val="00292A6D"/>
    <w:rsid w:val="00292D8A"/>
    <w:rsid w:val="00293A31"/>
    <w:rsid w:val="00294B41"/>
    <w:rsid w:val="00294B7B"/>
    <w:rsid w:val="00295059"/>
    <w:rsid w:val="002951F4"/>
    <w:rsid w:val="00295821"/>
    <w:rsid w:val="00296248"/>
    <w:rsid w:val="002969A7"/>
    <w:rsid w:val="00297BC4"/>
    <w:rsid w:val="00297C9E"/>
    <w:rsid w:val="00297F2F"/>
    <w:rsid w:val="002A1644"/>
    <w:rsid w:val="002A17B8"/>
    <w:rsid w:val="002A1BAB"/>
    <w:rsid w:val="002A1C3A"/>
    <w:rsid w:val="002A2162"/>
    <w:rsid w:val="002A23AB"/>
    <w:rsid w:val="002A26D4"/>
    <w:rsid w:val="002A26F8"/>
    <w:rsid w:val="002A27AD"/>
    <w:rsid w:val="002A2E33"/>
    <w:rsid w:val="002A3627"/>
    <w:rsid w:val="002A39DC"/>
    <w:rsid w:val="002A4643"/>
    <w:rsid w:val="002A496E"/>
    <w:rsid w:val="002A5011"/>
    <w:rsid w:val="002A5625"/>
    <w:rsid w:val="002A5C45"/>
    <w:rsid w:val="002A5CEE"/>
    <w:rsid w:val="002A60C7"/>
    <w:rsid w:val="002A75C0"/>
    <w:rsid w:val="002A7861"/>
    <w:rsid w:val="002B026B"/>
    <w:rsid w:val="002B09FB"/>
    <w:rsid w:val="002B1371"/>
    <w:rsid w:val="002B1F73"/>
    <w:rsid w:val="002B25D0"/>
    <w:rsid w:val="002B2E32"/>
    <w:rsid w:val="002B2F9D"/>
    <w:rsid w:val="002B39A9"/>
    <w:rsid w:val="002B4CB7"/>
    <w:rsid w:val="002B4CC3"/>
    <w:rsid w:val="002B5160"/>
    <w:rsid w:val="002B5262"/>
    <w:rsid w:val="002B52CB"/>
    <w:rsid w:val="002B562E"/>
    <w:rsid w:val="002B5767"/>
    <w:rsid w:val="002B5971"/>
    <w:rsid w:val="002B5B94"/>
    <w:rsid w:val="002B7AC4"/>
    <w:rsid w:val="002C01EE"/>
    <w:rsid w:val="002C0BAC"/>
    <w:rsid w:val="002C0C14"/>
    <w:rsid w:val="002C1A85"/>
    <w:rsid w:val="002C202B"/>
    <w:rsid w:val="002C2E52"/>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40D"/>
    <w:rsid w:val="002C75B0"/>
    <w:rsid w:val="002C7BCE"/>
    <w:rsid w:val="002D0777"/>
    <w:rsid w:val="002D0ACD"/>
    <w:rsid w:val="002D0CA6"/>
    <w:rsid w:val="002D0ECA"/>
    <w:rsid w:val="002D1329"/>
    <w:rsid w:val="002D17F7"/>
    <w:rsid w:val="002D27BD"/>
    <w:rsid w:val="002D2B13"/>
    <w:rsid w:val="002D36A6"/>
    <w:rsid w:val="002D36CA"/>
    <w:rsid w:val="002D389C"/>
    <w:rsid w:val="002D3AF3"/>
    <w:rsid w:val="002D3BCF"/>
    <w:rsid w:val="002D4D6B"/>
    <w:rsid w:val="002D51FE"/>
    <w:rsid w:val="002D5281"/>
    <w:rsid w:val="002D52A7"/>
    <w:rsid w:val="002D55B2"/>
    <w:rsid w:val="002D5C60"/>
    <w:rsid w:val="002D644C"/>
    <w:rsid w:val="002D65FF"/>
    <w:rsid w:val="002D6D16"/>
    <w:rsid w:val="002D752E"/>
    <w:rsid w:val="002D769A"/>
    <w:rsid w:val="002D76A0"/>
    <w:rsid w:val="002D7902"/>
    <w:rsid w:val="002D7B24"/>
    <w:rsid w:val="002D7F55"/>
    <w:rsid w:val="002E0979"/>
    <w:rsid w:val="002E0CB0"/>
    <w:rsid w:val="002E16D7"/>
    <w:rsid w:val="002E1D5D"/>
    <w:rsid w:val="002E2931"/>
    <w:rsid w:val="002E3650"/>
    <w:rsid w:val="002E43B2"/>
    <w:rsid w:val="002E575A"/>
    <w:rsid w:val="002E57A7"/>
    <w:rsid w:val="002E59D0"/>
    <w:rsid w:val="002E5B4B"/>
    <w:rsid w:val="002E5D77"/>
    <w:rsid w:val="002E6AF6"/>
    <w:rsid w:val="002E7076"/>
    <w:rsid w:val="002E75E5"/>
    <w:rsid w:val="002E76E7"/>
    <w:rsid w:val="002E7954"/>
    <w:rsid w:val="002E7BAF"/>
    <w:rsid w:val="002F00C3"/>
    <w:rsid w:val="002F0100"/>
    <w:rsid w:val="002F024B"/>
    <w:rsid w:val="002F0C06"/>
    <w:rsid w:val="002F0C2D"/>
    <w:rsid w:val="002F106F"/>
    <w:rsid w:val="002F14B3"/>
    <w:rsid w:val="002F1A13"/>
    <w:rsid w:val="002F2DAD"/>
    <w:rsid w:val="002F2DB9"/>
    <w:rsid w:val="002F3637"/>
    <w:rsid w:val="002F3859"/>
    <w:rsid w:val="002F44C8"/>
    <w:rsid w:val="002F451F"/>
    <w:rsid w:val="002F546C"/>
    <w:rsid w:val="002F54A5"/>
    <w:rsid w:val="002F5521"/>
    <w:rsid w:val="002F60D0"/>
    <w:rsid w:val="002F6DC9"/>
    <w:rsid w:val="002F6DE2"/>
    <w:rsid w:val="002F6E1D"/>
    <w:rsid w:val="002F6EBA"/>
    <w:rsid w:val="002F704C"/>
    <w:rsid w:val="002F745B"/>
    <w:rsid w:val="002F7AA9"/>
    <w:rsid w:val="0030006D"/>
    <w:rsid w:val="003001DC"/>
    <w:rsid w:val="00300254"/>
    <w:rsid w:val="003005CB"/>
    <w:rsid w:val="00300BEB"/>
    <w:rsid w:val="00300FCD"/>
    <w:rsid w:val="003015E5"/>
    <w:rsid w:val="00301CB3"/>
    <w:rsid w:val="00301D17"/>
    <w:rsid w:val="00301DF8"/>
    <w:rsid w:val="003023BA"/>
    <w:rsid w:val="0030280A"/>
    <w:rsid w:val="00302DAB"/>
    <w:rsid w:val="00303A8A"/>
    <w:rsid w:val="00303C02"/>
    <w:rsid w:val="00303F94"/>
    <w:rsid w:val="0030410D"/>
    <w:rsid w:val="003043C0"/>
    <w:rsid w:val="00304805"/>
    <w:rsid w:val="00305EB9"/>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6089"/>
    <w:rsid w:val="00316B88"/>
    <w:rsid w:val="00317344"/>
    <w:rsid w:val="00317759"/>
    <w:rsid w:val="00317FB0"/>
    <w:rsid w:val="0032049A"/>
    <w:rsid w:val="00320B12"/>
    <w:rsid w:val="003210DC"/>
    <w:rsid w:val="00321625"/>
    <w:rsid w:val="003216CB"/>
    <w:rsid w:val="00322DC7"/>
    <w:rsid w:val="003236A1"/>
    <w:rsid w:val="00323FB0"/>
    <w:rsid w:val="00324186"/>
    <w:rsid w:val="00324652"/>
    <w:rsid w:val="00324812"/>
    <w:rsid w:val="0032487F"/>
    <w:rsid w:val="003256DF"/>
    <w:rsid w:val="00326791"/>
    <w:rsid w:val="00326A8F"/>
    <w:rsid w:val="00330457"/>
    <w:rsid w:val="00330631"/>
    <w:rsid w:val="003314F9"/>
    <w:rsid w:val="0033197B"/>
    <w:rsid w:val="00331DBF"/>
    <w:rsid w:val="00331F32"/>
    <w:rsid w:val="00332094"/>
    <w:rsid w:val="00332D46"/>
    <w:rsid w:val="003332F8"/>
    <w:rsid w:val="0033377E"/>
    <w:rsid w:val="003340AB"/>
    <w:rsid w:val="00334764"/>
    <w:rsid w:val="00334813"/>
    <w:rsid w:val="003348D0"/>
    <w:rsid w:val="00334AE7"/>
    <w:rsid w:val="00334DED"/>
    <w:rsid w:val="003352A1"/>
    <w:rsid w:val="00335D63"/>
    <w:rsid w:val="00335DDF"/>
    <w:rsid w:val="00336C3D"/>
    <w:rsid w:val="00337166"/>
    <w:rsid w:val="00337EC7"/>
    <w:rsid w:val="0034002E"/>
    <w:rsid w:val="0034070C"/>
    <w:rsid w:val="0034093F"/>
    <w:rsid w:val="00340A62"/>
    <w:rsid w:val="00342338"/>
    <w:rsid w:val="00342AB7"/>
    <w:rsid w:val="00342ABA"/>
    <w:rsid w:val="00342B1D"/>
    <w:rsid w:val="00343141"/>
    <w:rsid w:val="003435D2"/>
    <w:rsid w:val="00343BB0"/>
    <w:rsid w:val="00344B2E"/>
    <w:rsid w:val="00344CB2"/>
    <w:rsid w:val="00345A91"/>
    <w:rsid w:val="003462BA"/>
    <w:rsid w:val="00346678"/>
    <w:rsid w:val="00347348"/>
    <w:rsid w:val="003475AF"/>
    <w:rsid w:val="0034764C"/>
    <w:rsid w:val="00347A23"/>
    <w:rsid w:val="00347EC3"/>
    <w:rsid w:val="0035047B"/>
    <w:rsid w:val="00350F03"/>
    <w:rsid w:val="00350FE2"/>
    <w:rsid w:val="00351039"/>
    <w:rsid w:val="00351478"/>
    <w:rsid w:val="00351BE3"/>
    <w:rsid w:val="00353B09"/>
    <w:rsid w:val="00353B40"/>
    <w:rsid w:val="00353B74"/>
    <w:rsid w:val="003547CD"/>
    <w:rsid w:val="0035586F"/>
    <w:rsid w:val="00355D45"/>
    <w:rsid w:val="00356323"/>
    <w:rsid w:val="003564E8"/>
    <w:rsid w:val="0035669A"/>
    <w:rsid w:val="00356DF7"/>
    <w:rsid w:val="00357930"/>
    <w:rsid w:val="003605B0"/>
    <w:rsid w:val="0036068B"/>
    <w:rsid w:val="00360C75"/>
    <w:rsid w:val="0036125E"/>
    <w:rsid w:val="003612AB"/>
    <w:rsid w:val="00361739"/>
    <w:rsid w:val="00361A84"/>
    <w:rsid w:val="003624AF"/>
    <w:rsid w:val="0036308C"/>
    <w:rsid w:val="00363346"/>
    <w:rsid w:val="00363602"/>
    <w:rsid w:val="0036399E"/>
    <w:rsid w:val="0036427A"/>
    <w:rsid w:val="00364712"/>
    <w:rsid w:val="00364D79"/>
    <w:rsid w:val="0036583B"/>
    <w:rsid w:val="003658F8"/>
    <w:rsid w:val="00365B6F"/>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507D"/>
    <w:rsid w:val="00375297"/>
    <w:rsid w:val="0037691A"/>
    <w:rsid w:val="00376BDE"/>
    <w:rsid w:val="00376CAA"/>
    <w:rsid w:val="003772D6"/>
    <w:rsid w:val="00380134"/>
    <w:rsid w:val="0038098E"/>
    <w:rsid w:val="00380B07"/>
    <w:rsid w:val="00380B29"/>
    <w:rsid w:val="00380BE2"/>
    <w:rsid w:val="00381378"/>
    <w:rsid w:val="0038148F"/>
    <w:rsid w:val="00381D39"/>
    <w:rsid w:val="00381DFE"/>
    <w:rsid w:val="00382209"/>
    <w:rsid w:val="00382736"/>
    <w:rsid w:val="00382A03"/>
    <w:rsid w:val="00382C69"/>
    <w:rsid w:val="003835C3"/>
    <w:rsid w:val="0038498D"/>
    <w:rsid w:val="0038638B"/>
    <w:rsid w:val="00386D52"/>
    <w:rsid w:val="00387183"/>
    <w:rsid w:val="0038790E"/>
    <w:rsid w:val="00387C86"/>
    <w:rsid w:val="00387D75"/>
    <w:rsid w:val="00390026"/>
    <w:rsid w:val="003904FD"/>
    <w:rsid w:val="00390892"/>
    <w:rsid w:val="00390C44"/>
    <w:rsid w:val="003917A7"/>
    <w:rsid w:val="00391BC2"/>
    <w:rsid w:val="003922BB"/>
    <w:rsid w:val="00392602"/>
    <w:rsid w:val="00392894"/>
    <w:rsid w:val="0039289C"/>
    <w:rsid w:val="00392DE7"/>
    <w:rsid w:val="00392F3F"/>
    <w:rsid w:val="00393567"/>
    <w:rsid w:val="00393844"/>
    <w:rsid w:val="00394F1F"/>
    <w:rsid w:val="00395689"/>
    <w:rsid w:val="003961BC"/>
    <w:rsid w:val="00396530"/>
    <w:rsid w:val="003965D1"/>
    <w:rsid w:val="00396CE6"/>
    <w:rsid w:val="0039794D"/>
    <w:rsid w:val="003A014F"/>
    <w:rsid w:val="003A0305"/>
    <w:rsid w:val="003A0922"/>
    <w:rsid w:val="003A0D96"/>
    <w:rsid w:val="003A1550"/>
    <w:rsid w:val="003A186F"/>
    <w:rsid w:val="003A1D7E"/>
    <w:rsid w:val="003A2CD0"/>
    <w:rsid w:val="003A2E47"/>
    <w:rsid w:val="003A344C"/>
    <w:rsid w:val="003A3503"/>
    <w:rsid w:val="003A3740"/>
    <w:rsid w:val="003A3979"/>
    <w:rsid w:val="003A3B14"/>
    <w:rsid w:val="003A3C84"/>
    <w:rsid w:val="003A3D5E"/>
    <w:rsid w:val="003A40F7"/>
    <w:rsid w:val="003A466F"/>
    <w:rsid w:val="003A507B"/>
    <w:rsid w:val="003A5365"/>
    <w:rsid w:val="003A566C"/>
    <w:rsid w:val="003A5803"/>
    <w:rsid w:val="003A6A91"/>
    <w:rsid w:val="003A6F3B"/>
    <w:rsid w:val="003A7020"/>
    <w:rsid w:val="003A73A5"/>
    <w:rsid w:val="003A7511"/>
    <w:rsid w:val="003A77B8"/>
    <w:rsid w:val="003A7FB2"/>
    <w:rsid w:val="003B0576"/>
    <w:rsid w:val="003B067A"/>
    <w:rsid w:val="003B10F1"/>
    <w:rsid w:val="003B1180"/>
    <w:rsid w:val="003B1E10"/>
    <w:rsid w:val="003B21AC"/>
    <w:rsid w:val="003B2216"/>
    <w:rsid w:val="003B2BD7"/>
    <w:rsid w:val="003B301B"/>
    <w:rsid w:val="003B3554"/>
    <w:rsid w:val="003B3943"/>
    <w:rsid w:val="003B444A"/>
    <w:rsid w:val="003B53A8"/>
    <w:rsid w:val="003B5816"/>
    <w:rsid w:val="003B5B99"/>
    <w:rsid w:val="003B604F"/>
    <w:rsid w:val="003B6646"/>
    <w:rsid w:val="003B669D"/>
    <w:rsid w:val="003B6B7A"/>
    <w:rsid w:val="003B6FD6"/>
    <w:rsid w:val="003B7137"/>
    <w:rsid w:val="003B7458"/>
    <w:rsid w:val="003B754C"/>
    <w:rsid w:val="003B770E"/>
    <w:rsid w:val="003B795A"/>
    <w:rsid w:val="003C0462"/>
    <w:rsid w:val="003C073F"/>
    <w:rsid w:val="003C0C9E"/>
    <w:rsid w:val="003C0F94"/>
    <w:rsid w:val="003C1368"/>
    <w:rsid w:val="003C16C3"/>
    <w:rsid w:val="003C1C35"/>
    <w:rsid w:val="003C260B"/>
    <w:rsid w:val="003C3290"/>
    <w:rsid w:val="003C38AD"/>
    <w:rsid w:val="003C3AF5"/>
    <w:rsid w:val="003C3C0F"/>
    <w:rsid w:val="003C432F"/>
    <w:rsid w:val="003C4402"/>
    <w:rsid w:val="003C4B3E"/>
    <w:rsid w:val="003C57DC"/>
    <w:rsid w:val="003C5EA2"/>
    <w:rsid w:val="003C6143"/>
    <w:rsid w:val="003C63F8"/>
    <w:rsid w:val="003C6503"/>
    <w:rsid w:val="003C682F"/>
    <w:rsid w:val="003C6950"/>
    <w:rsid w:val="003C6AB4"/>
    <w:rsid w:val="003C6B0B"/>
    <w:rsid w:val="003C6D7D"/>
    <w:rsid w:val="003C6E24"/>
    <w:rsid w:val="003C74AA"/>
    <w:rsid w:val="003C7CE6"/>
    <w:rsid w:val="003D08A2"/>
    <w:rsid w:val="003D1564"/>
    <w:rsid w:val="003D180B"/>
    <w:rsid w:val="003D250C"/>
    <w:rsid w:val="003D2D6D"/>
    <w:rsid w:val="003D367D"/>
    <w:rsid w:val="003D36AD"/>
    <w:rsid w:val="003D3753"/>
    <w:rsid w:val="003D3F9C"/>
    <w:rsid w:val="003D412B"/>
    <w:rsid w:val="003D47A2"/>
    <w:rsid w:val="003D480D"/>
    <w:rsid w:val="003D6842"/>
    <w:rsid w:val="003D6E10"/>
    <w:rsid w:val="003D7E52"/>
    <w:rsid w:val="003E068E"/>
    <w:rsid w:val="003E082C"/>
    <w:rsid w:val="003E1466"/>
    <w:rsid w:val="003E16B3"/>
    <w:rsid w:val="003E1A6F"/>
    <w:rsid w:val="003E252A"/>
    <w:rsid w:val="003E2EBA"/>
    <w:rsid w:val="003E3641"/>
    <w:rsid w:val="003E3C8E"/>
    <w:rsid w:val="003E4179"/>
    <w:rsid w:val="003E4205"/>
    <w:rsid w:val="003E4229"/>
    <w:rsid w:val="003E4289"/>
    <w:rsid w:val="003E4E72"/>
    <w:rsid w:val="003E5116"/>
    <w:rsid w:val="003E5F79"/>
    <w:rsid w:val="003E6187"/>
    <w:rsid w:val="003E6214"/>
    <w:rsid w:val="003E6597"/>
    <w:rsid w:val="003E7256"/>
    <w:rsid w:val="003E73FF"/>
    <w:rsid w:val="003E759D"/>
    <w:rsid w:val="003E79C6"/>
    <w:rsid w:val="003E7E92"/>
    <w:rsid w:val="003F00E1"/>
    <w:rsid w:val="003F1693"/>
    <w:rsid w:val="003F1879"/>
    <w:rsid w:val="003F220E"/>
    <w:rsid w:val="003F2456"/>
    <w:rsid w:val="003F3618"/>
    <w:rsid w:val="003F375C"/>
    <w:rsid w:val="003F3EE2"/>
    <w:rsid w:val="003F5343"/>
    <w:rsid w:val="003F56AD"/>
    <w:rsid w:val="003F5A11"/>
    <w:rsid w:val="003F621F"/>
    <w:rsid w:val="003F6D99"/>
    <w:rsid w:val="003F7441"/>
    <w:rsid w:val="003F7791"/>
    <w:rsid w:val="003F7AAD"/>
    <w:rsid w:val="003F7E23"/>
    <w:rsid w:val="00400064"/>
    <w:rsid w:val="00400449"/>
    <w:rsid w:val="00400675"/>
    <w:rsid w:val="0040180D"/>
    <w:rsid w:val="004023C1"/>
    <w:rsid w:val="004028AB"/>
    <w:rsid w:val="00402D3A"/>
    <w:rsid w:val="004030D9"/>
    <w:rsid w:val="004042CC"/>
    <w:rsid w:val="00404A6B"/>
    <w:rsid w:val="00405137"/>
    <w:rsid w:val="0040553F"/>
    <w:rsid w:val="0040562A"/>
    <w:rsid w:val="00406929"/>
    <w:rsid w:val="00406A58"/>
    <w:rsid w:val="004072B0"/>
    <w:rsid w:val="00410321"/>
    <w:rsid w:val="00410E30"/>
    <w:rsid w:val="0041197D"/>
    <w:rsid w:val="00412B32"/>
    <w:rsid w:val="00412CAD"/>
    <w:rsid w:val="004130A6"/>
    <w:rsid w:val="0041363E"/>
    <w:rsid w:val="0041376C"/>
    <w:rsid w:val="00413AFD"/>
    <w:rsid w:val="0041416E"/>
    <w:rsid w:val="00414443"/>
    <w:rsid w:val="00414859"/>
    <w:rsid w:val="00414CEA"/>
    <w:rsid w:val="004154FA"/>
    <w:rsid w:val="0041591E"/>
    <w:rsid w:val="00415C86"/>
    <w:rsid w:val="00415D64"/>
    <w:rsid w:val="00416352"/>
    <w:rsid w:val="00416AC8"/>
    <w:rsid w:val="00416C35"/>
    <w:rsid w:val="00417596"/>
    <w:rsid w:val="00417FF0"/>
    <w:rsid w:val="004205A4"/>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71A1"/>
    <w:rsid w:val="0042733D"/>
    <w:rsid w:val="00427482"/>
    <w:rsid w:val="00427909"/>
    <w:rsid w:val="00427A51"/>
    <w:rsid w:val="00430182"/>
    <w:rsid w:val="0043056A"/>
    <w:rsid w:val="00430CEF"/>
    <w:rsid w:val="00430DF0"/>
    <w:rsid w:val="0043118F"/>
    <w:rsid w:val="004313D0"/>
    <w:rsid w:val="004318A9"/>
    <w:rsid w:val="00431D59"/>
    <w:rsid w:val="00432023"/>
    <w:rsid w:val="00432243"/>
    <w:rsid w:val="00432521"/>
    <w:rsid w:val="00432849"/>
    <w:rsid w:val="00432D12"/>
    <w:rsid w:val="004334ED"/>
    <w:rsid w:val="004337D0"/>
    <w:rsid w:val="0043401C"/>
    <w:rsid w:val="004349D5"/>
    <w:rsid w:val="00435B8D"/>
    <w:rsid w:val="00436661"/>
    <w:rsid w:val="0043775D"/>
    <w:rsid w:val="0043788A"/>
    <w:rsid w:val="00440338"/>
    <w:rsid w:val="00440716"/>
    <w:rsid w:val="00440DFB"/>
    <w:rsid w:val="00441519"/>
    <w:rsid w:val="0044189B"/>
    <w:rsid w:val="00441BD6"/>
    <w:rsid w:val="00441BEF"/>
    <w:rsid w:val="00442106"/>
    <w:rsid w:val="0044212D"/>
    <w:rsid w:val="004422DB"/>
    <w:rsid w:val="00442A10"/>
    <w:rsid w:val="00442C6E"/>
    <w:rsid w:val="00442F12"/>
    <w:rsid w:val="00443680"/>
    <w:rsid w:val="00443C64"/>
    <w:rsid w:val="00443E85"/>
    <w:rsid w:val="00443F79"/>
    <w:rsid w:val="00444D90"/>
    <w:rsid w:val="00444F22"/>
    <w:rsid w:val="004458E1"/>
    <w:rsid w:val="00445B5D"/>
    <w:rsid w:val="00445CBD"/>
    <w:rsid w:val="004461CC"/>
    <w:rsid w:val="00446646"/>
    <w:rsid w:val="004469B6"/>
    <w:rsid w:val="00446D03"/>
    <w:rsid w:val="004500D7"/>
    <w:rsid w:val="00451423"/>
    <w:rsid w:val="004518EA"/>
    <w:rsid w:val="00451DC0"/>
    <w:rsid w:val="00451E0C"/>
    <w:rsid w:val="00452153"/>
    <w:rsid w:val="00452774"/>
    <w:rsid w:val="004527BD"/>
    <w:rsid w:val="004528B3"/>
    <w:rsid w:val="00452DD9"/>
    <w:rsid w:val="00452EE0"/>
    <w:rsid w:val="00453075"/>
    <w:rsid w:val="0045346F"/>
    <w:rsid w:val="00453EC8"/>
    <w:rsid w:val="004541FF"/>
    <w:rsid w:val="00454260"/>
    <w:rsid w:val="004550DB"/>
    <w:rsid w:val="00455B4E"/>
    <w:rsid w:val="00455BDF"/>
    <w:rsid w:val="00455F00"/>
    <w:rsid w:val="004560C3"/>
    <w:rsid w:val="004563CF"/>
    <w:rsid w:val="00456739"/>
    <w:rsid w:val="00456C8A"/>
    <w:rsid w:val="00456D53"/>
    <w:rsid w:val="00456F74"/>
    <w:rsid w:val="0045712F"/>
    <w:rsid w:val="00457751"/>
    <w:rsid w:val="00457F5C"/>
    <w:rsid w:val="0046008B"/>
    <w:rsid w:val="00460B4E"/>
    <w:rsid w:val="00460C69"/>
    <w:rsid w:val="00460DE7"/>
    <w:rsid w:val="004614F4"/>
    <w:rsid w:val="004616BF"/>
    <w:rsid w:val="00461950"/>
    <w:rsid w:val="00461A74"/>
    <w:rsid w:val="00461C17"/>
    <w:rsid w:val="00461E2A"/>
    <w:rsid w:val="00462139"/>
    <w:rsid w:val="00462924"/>
    <w:rsid w:val="004629AC"/>
    <w:rsid w:val="00463610"/>
    <w:rsid w:val="0046389C"/>
    <w:rsid w:val="00463A7B"/>
    <w:rsid w:val="00463DE0"/>
    <w:rsid w:val="004643A5"/>
    <w:rsid w:val="004645CF"/>
    <w:rsid w:val="0046501F"/>
    <w:rsid w:val="00465466"/>
    <w:rsid w:val="00465711"/>
    <w:rsid w:val="00465E9E"/>
    <w:rsid w:val="00465EE1"/>
    <w:rsid w:val="00466184"/>
    <w:rsid w:val="0046665D"/>
    <w:rsid w:val="004668E5"/>
    <w:rsid w:val="004670E9"/>
    <w:rsid w:val="004678C0"/>
    <w:rsid w:val="0047088D"/>
    <w:rsid w:val="00470958"/>
    <w:rsid w:val="00470BBA"/>
    <w:rsid w:val="00470DA7"/>
    <w:rsid w:val="00471B54"/>
    <w:rsid w:val="00471BC1"/>
    <w:rsid w:val="00471ED5"/>
    <w:rsid w:val="00472336"/>
    <w:rsid w:val="004729D4"/>
    <w:rsid w:val="00472AF0"/>
    <w:rsid w:val="00472B73"/>
    <w:rsid w:val="00472CAB"/>
    <w:rsid w:val="00472D10"/>
    <w:rsid w:val="00472EF9"/>
    <w:rsid w:val="004735DB"/>
    <w:rsid w:val="00473926"/>
    <w:rsid w:val="004744A2"/>
    <w:rsid w:val="00474746"/>
    <w:rsid w:val="00474A07"/>
    <w:rsid w:val="004751C3"/>
    <w:rsid w:val="00475522"/>
    <w:rsid w:val="004757C9"/>
    <w:rsid w:val="0047625D"/>
    <w:rsid w:val="00476A77"/>
    <w:rsid w:val="00477444"/>
    <w:rsid w:val="004779A6"/>
    <w:rsid w:val="00477BF2"/>
    <w:rsid w:val="004809BC"/>
    <w:rsid w:val="004809E4"/>
    <w:rsid w:val="00480A59"/>
    <w:rsid w:val="00481662"/>
    <w:rsid w:val="00481B01"/>
    <w:rsid w:val="00481E89"/>
    <w:rsid w:val="004822A1"/>
    <w:rsid w:val="00483D1F"/>
    <w:rsid w:val="004840E2"/>
    <w:rsid w:val="004844A4"/>
    <w:rsid w:val="00484C0C"/>
    <w:rsid w:val="00484FE6"/>
    <w:rsid w:val="004857F1"/>
    <w:rsid w:val="004858E3"/>
    <w:rsid w:val="004861BF"/>
    <w:rsid w:val="00486203"/>
    <w:rsid w:val="00486758"/>
    <w:rsid w:val="004877F5"/>
    <w:rsid w:val="004879BF"/>
    <w:rsid w:val="0049039B"/>
    <w:rsid w:val="00490CFB"/>
    <w:rsid w:val="00492751"/>
    <w:rsid w:val="00492E3D"/>
    <w:rsid w:val="00493175"/>
    <w:rsid w:val="004939DA"/>
    <w:rsid w:val="00493DBD"/>
    <w:rsid w:val="00493EDF"/>
    <w:rsid w:val="004941F9"/>
    <w:rsid w:val="00494295"/>
    <w:rsid w:val="0049431E"/>
    <w:rsid w:val="0049448F"/>
    <w:rsid w:val="00494F9D"/>
    <w:rsid w:val="0049520C"/>
    <w:rsid w:val="00495D5F"/>
    <w:rsid w:val="00495E6F"/>
    <w:rsid w:val="00495EE0"/>
    <w:rsid w:val="0049657E"/>
    <w:rsid w:val="004968D6"/>
    <w:rsid w:val="00496EE2"/>
    <w:rsid w:val="00496F40"/>
    <w:rsid w:val="00497163"/>
    <w:rsid w:val="004979CB"/>
    <w:rsid w:val="00497A35"/>
    <w:rsid w:val="00497B96"/>
    <w:rsid w:val="00497DDD"/>
    <w:rsid w:val="004A02BD"/>
    <w:rsid w:val="004A0537"/>
    <w:rsid w:val="004A0826"/>
    <w:rsid w:val="004A130C"/>
    <w:rsid w:val="004A1C60"/>
    <w:rsid w:val="004A1D5B"/>
    <w:rsid w:val="004A21B5"/>
    <w:rsid w:val="004A286A"/>
    <w:rsid w:val="004A33D5"/>
    <w:rsid w:val="004A3537"/>
    <w:rsid w:val="004A4731"/>
    <w:rsid w:val="004A4A3D"/>
    <w:rsid w:val="004A4F70"/>
    <w:rsid w:val="004A513E"/>
    <w:rsid w:val="004A51D2"/>
    <w:rsid w:val="004A6319"/>
    <w:rsid w:val="004A641E"/>
    <w:rsid w:val="004A6876"/>
    <w:rsid w:val="004A74A3"/>
    <w:rsid w:val="004A79C7"/>
    <w:rsid w:val="004B0132"/>
    <w:rsid w:val="004B03EC"/>
    <w:rsid w:val="004B097B"/>
    <w:rsid w:val="004B0F6F"/>
    <w:rsid w:val="004B1D21"/>
    <w:rsid w:val="004B2343"/>
    <w:rsid w:val="004B2AE5"/>
    <w:rsid w:val="004B2C2F"/>
    <w:rsid w:val="004B2C8D"/>
    <w:rsid w:val="004B3455"/>
    <w:rsid w:val="004B40CB"/>
    <w:rsid w:val="004B431F"/>
    <w:rsid w:val="004B4F0B"/>
    <w:rsid w:val="004B5C34"/>
    <w:rsid w:val="004B6EA5"/>
    <w:rsid w:val="004B7109"/>
    <w:rsid w:val="004B74A5"/>
    <w:rsid w:val="004B794B"/>
    <w:rsid w:val="004C037E"/>
    <w:rsid w:val="004C0420"/>
    <w:rsid w:val="004C057C"/>
    <w:rsid w:val="004C0E52"/>
    <w:rsid w:val="004C151F"/>
    <w:rsid w:val="004C1976"/>
    <w:rsid w:val="004C21F1"/>
    <w:rsid w:val="004C2F76"/>
    <w:rsid w:val="004C3780"/>
    <w:rsid w:val="004C3F81"/>
    <w:rsid w:val="004C403C"/>
    <w:rsid w:val="004C42C4"/>
    <w:rsid w:val="004C4C66"/>
    <w:rsid w:val="004C50B1"/>
    <w:rsid w:val="004C50CC"/>
    <w:rsid w:val="004C5CA1"/>
    <w:rsid w:val="004C629B"/>
    <w:rsid w:val="004C64D7"/>
    <w:rsid w:val="004C78FC"/>
    <w:rsid w:val="004C799B"/>
    <w:rsid w:val="004C7F45"/>
    <w:rsid w:val="004D028F"/>
    <w:rsid w:val="004D07A0"/>
    <w:rsid w:val="004D0F9F"/>
    <w:rsid w:val="004D191F"/>
    <w:rsid w:val="004D1B55"/>
    <w:rsid w:val="004D1C7E"/>
    <w:rsid w:val="004D1CD5"/>
    <w:rsid w:val="004D2B2C"/>
    <w:rsid w:val="004D2CE6"/>
    <w:rsid w:val="004D3CE2"/>
    <w:rsid w:val="004D4580"/>
    <w:rsid w:val="004D4A19"/>
    <w:rsid w:val="004D5001"/>
    <w:rsid w:val="004D535F"/>
    <w:rsid w:val="004D545C"/>
    <w:rsid w:val="004D5867"/>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9BF"/>
    <w:rsid w:val="004E2BB9"/>
    <w:rsid w:val="004E49BF"/>
    <w:rsid w:val="004E4CF5"/>
    <w:rsid w:val="004E522E"/>
    <w:rsid w:val="004E5AD9"/>
    <w:rsid w:val="004E5C67"/>
    <w:rsid w:val="004E6C7A"/>
    <w:rsid w:val="004E7ED9"/>
    <w:rsid w:val="004E7EE3"/>
    <w:rsid w:val="004F0526"/>
    <w:rsid w:val="004F0572"/>
    <w:rsid w:val="004F16F6"/>
    <w:rsid w:val="004F1CA7"/>
    <w:rsid w:val="004F1CC1"/>
    <w:rsid w:val="004F23B8"/>
    <w:rsid w:val="004F2643"/>
    <w:rsid w:val="004F314E"/>
    <w:rsid w:val="004F41BF"/>
    <w:rsid w:val="004F44F3"/>
    <w:rsid w:val="004F4EE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50005D"/>
    <w:rsid w:val="00500ABE"/>
    <w:rsid w:val="00500E7B"/>
    <w:rsid w:val="00501D37"/>
    <w:rsid w:val="0050272A"/>
    <w:rsid w:val="00502ECD"/>
    <w:rsid w:val="00503414"/>
    <w:rsid w:val="005034E2"/>
    <w:rsid w:val="005035CD"/>
    <w:rsid w:val="00503762"/>
    <w:rsid w:val="0050387E"/>
    <w:rsid w:val="00503A03"/>
    <w:rsid w:val="00503F91"/>
    <w:rsid w:val="00504125"/>
    <w:rsid w:val="0050477A"/>
    <w:rsid w:val="00505197"/>
    <w:rsid w:val="00505654"/>
    <w:rsid w:val="00506D10"/>
    <w:rsid w:val="005077A2"/>
    <w:rsid w:val="00507C84"/>
    <w:rsid w:val="005105E0"/>
    <w:rsid w:val="00510A39"/>
    <w:rsid w:val="00510B85"/>
    <w:rsid w:val="00510BEA"/>
    <w:rsid w:val="00510E3B"/>
    <w:rsid w:val="00511180"/>
    <w:rsid w:val="005113E8"/>
    <w:rsid w:val="0051156E"/>
    <w:rsid w:val="005122D0"/>
    <w:rsid w:val="005123A7"/>
    <w:rsid w:val="005124DE"/>
    <w:rsid w:val="00512890"/>
    <w:rsid w:val="00512AA3"/>
    <w:rsid w:val="00513707"/>
    <w:rsid w:val="00513968"/>
    <w:rsid w:val="00513D36"/>
    <w:rsid w:val="00513E8E"/>
    <w:rsid w:val="00514E94"/>
    <w:rsid w:val="005151E5"/>
    <w:rsid w:val="00515630"/>
    <w:rsid w:val="00515C2E"/>
    <w:rsid w:val="00516122"/>
    <w:rsid w:val="00517931"/>
    <w:rsid w:val="00517CA2"/>
    <w:rsid w:val="005205ED"/>
    <w:rsid w:val="0052121F"/>
    <w:rsid w:val="005215DE"/>
    <w:rsid w:val="0052166F"/>
    <w:rsid w:val="00521673"/>
    <w:rsid w:val="00521AA6"/>
    <w:rsid w:val="005229C3"/>
    <w:rsid w:val="005232F6"/>
    <w:rsid w:val="00523756"/>
    <w:rsid w:val="00523A0D"/>
    <w:rsid w:val="00523E45"/>
    <w:rsid w:val="00524603"/>
    <w:rsid w:val="0052468D"/>
    <w:rsid w:val="005249B4"/>
    <w:rsid w:val="0052520F"/>
    <w:rsid w:val="00525335"/>
    <w:rsid w:val="00525727"/>
    <w:rsid w:val="00525E54"/>
    <w:rsid w:val="0052642C"/>
    <w:rsid w:val="00526956"/>
    <w:rsid w:val="00526C33"/>
    <w:rsid w:val="00526EFE"/>
    <w:rsid w:val="005271F4"/>
    <w:rsid w:val="00527327"/>
    <w:rsid w:val="00527A7F"/>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51C9"/>
    <w:rsid w:val="00535247"/>
    <w:rsid w:val="0053545E"/>
    <w:rsid w:val="00535A1E"/>
    <w:rsid w:val="00536029"/>
    <w:rsid w:val="005362D9"/>
    <w:rsid w:val="005366B7"/>
    <w:rsid w:val="005369B4"/>
    <w:rsid w:val="00536B2A"/>
    <w:rsid w:val="00536C18"/>
    <w:rsid w:val="00536C36"/>
    <w:rsid w:val="00536FEA"/>
    <w:rsid w:val="00537104"/>
    <w:rsid w:val="005375EC"/>
    <w:rsid w:val="00540178"/>
    <w:rsid w:val="00540567"/>
    <w:rsid w:val="0054129B"/>
    <w:rsid w:val="00543959"/>
    <w:rsid w:val="00543CD6"/>
    <w:rsid w:val="00543DD4"/>
    <w:rsid w:val="005441B8"/>
    <w:rsid w:val="005443FA"/>
    <w:rsid w:val="00544C11"/>
    <w:rsid w:val="00544DA0"/>
    <w:rsid w:val="005454E0"/>
    <w:rsid w:val="0054554D"/>
    <w:rsid w:val="005461C0"/>
    <w:rsid w:val="0054646D"/>
    <w:rsid w:val="0054670D"/>
    <w:rsid w:val="0054737E"/>
    <w:rsid w:val="005478CD"/>
    <w:rsid w:val="0054791D"/>
    <w:rsid w:val="005479E1"/>
    <w:rsid w:val="0055053A"/>
    <w:rsid w:val="00551044"/>
    <w:rsid w:val="005510D8"/>
    <w:rsid w:val="00551C93"/>
    <w:rsid w:val="00551F71"/>
    <w:rsid w:val="005520F7"/>
    <w:rsid w:val="00552210"/>
    <w:rsid w:val="00553A9C"/>
    <w:rsid w:val="00553C98"/>
    <w:rsid w:val="00553F2E"/>
    <w:rsid w:val="00554347"/>
    <w:rsid w:val="00554647"/>
    <w:rsid w:val="00554B5E"/>
    <w:rsid w:val="005554D1"/>
    <w:rsid w:val="00556CBB"/>
    <w:rsid w:val="0055720E"/>
    <w:rsid w:val="00557279"/>
    <w:rsid w:val="00557A71"/>
    <w:rsid w:val="005602A8"/>
    <w:rsid w:val="00560376"/>
    <w:rsid w:val="0056077A"/>
    <w:rsid w:val="00560AC8"/>
    <w:rsid w:val="00560C50"/>
    <w:rsid w:val="00560CD1"/>
    <w:rsid w:val="00561BD0"/>
    <w:rsid w:val="00561C14"/>
    <w:rsid w:val="00562FD4"/>
    <w:rsid w:val="0056332F"/>
    <w:rsid w:val="00563960"/>
    <w:rsid w:val="00563AC3"/>
    <w:rsid w:val="00563D22"/>
    <w:rsid w:val="00564D96"/>
    <w:rsid w:val="005652A2"/>
    <w:rsid w:val="00565CAB"/>
    <w:rsid w:val="0056633C"/>
    <w:rsid w:val="005674D1"/>
    <w:rsid w:val="00567501"/>
    <w:rsid w:val="00567E42"/>
    <w:rsid w:val="005700CB"/>
    <w:rsid w:val="00570BB5"/>
    <w:rsid w:val="005712BE"/>
    <w:rsid w:val="00571E24"/>
    <w:rsid w:val="005725ED"/>
    <w:rsid w:val="005727EE"/>
    <w:rsid w:val="00572929"/>
    <w:rsid w:val="00572AC1"/>
    <w:rsid w:val="00573F6B"/>
    <w:rsid w:val="00573FE6"/>
    <w:rsid w:val="00574741"/>
    <w:rsid w:val="00574DAB"/>
    <w:rsid w:val="0057502B"/>
    <w:rsid w:val="00575BD5"/>
    <w:rsid w:val="005763EB"/>
    <w:rsid w:val="00576506"/>
    <w:rsid w:val="00576D05"/>
    <w:rsid w:val="00576E77"/>
    <w:rsid w:val="00580063"/>
    <w:rsid w:val="00580FAC"/>
    <w:rsid w:val="005812A3"/>
    <w:rsid w:val="0058140C"/>
    <w:rsid w:val="005819F6"/>
    <w:rsid w:val="00581B94"/>
    <w:rsid w:val="00582684"/>
    <w:rsid w:val="00582BA6"/>
    <w:rsid w:val="00583394"/>
    <w:rsid w:val="0058356E"/>
    <w:rsid w:val="005837CF"/>
    <w:rsid w:val="005838BB"/>
    <w:rsid w:val="00583A10"/>
    <w:rsid w:val="0058445E"/>
    <w:rsid w:val="005858AA"/>
    <w:rsid w:val="005866D5"/>
    <w:rsid w:val="00587BE9"/>
    <w:rsid w:val="00590067"/>
    <w:rsid w:val="005904D9"/>
    <w:rsid w:val="005907BC"/>
    <w:rsid w:val="00591222"/>
    <w:rsid w:val="00591696"/>
    <w:rsid w:val="00592235"/>
    <w:rsid w:val="00592503"/>
    <w:rsid w:val="005925D3"/>
    <w:rsid w:val="005928AF"/>
    <w:rsid w:val="00592B12"/>
    <w:rsid w:val="00593391"/>
    <w:rsid w:val="0059414D"/>
    <w:rsid w:val="00594299"/>
    <w:rsid w:val="00594667"/>
    <w:rsid w:val="005950AB"/>
    <w:rsid w:val="00595227"/>
    <w:rsid w:val="00595346"/>
    <w:rsid w:val="00595CB0"/>
    <w:rsid w:val="00595E26"/>
    <w:rsid w:val="005961AE"/>
    <w:rsid w:val="00596A72"/>
    <w:rsid w:val="005974B8"/>
    <w:rsid w:val="00597F95"/>
    <w:rsid w:val="005A004F"/>
    <w:rsid w:val="005A0103"/>
    <w:rsid w:val="005A0322"/>
    <w:rsid w:val="005A034E"/>
    <w:rsid w:val="005A1DB0"/>
    <w:rsid w:val="005A225A"/>
    <w:rsid w:val="005A2AD8"/>
    <w:rsid w:val="005A3571"/>
    <w:rsid w:val="005A3690"/>
    <w:rsid w:val="005A3B89"/>
    <w:rsid w:val="005A3BD8"/>
    <w:rsid w:val="005A3ED7"/>
    <w:rsid w:val="005A4085"/>
    <w:rsid w:val="005A40D3"/>
    <w:rsid w:val="005A4179"/>
    <w:rsid w:val="005A4566"/>
    <w:rsid w:val="005A4DBF"/>
    <w:rsid w:val="005A53B5"/>
    <w:rsid w:val="005A5595"/>
    <w:rsid w:val="005A60E7"/>
    <w:rsid w:val="005A6AEB"/>
    <w:rsid w:val="005A6B0C"/>
    <w:rsid w:val="005A6B93"/>
    <w:rsid w:val="005A78BF"/>
    <w:rsid w:val="005A7ADD"/>
    <w:rsid w:val="005B03DF"/>
    <w:rsid w:val="005B09B9"/>
    <w:rsid w:val="005B19C5"/>
    <w:rsid w:val="005B1ADD"/>
    <w:rsid w:val="005B1BCF"/>
    <w:rsid w:val="005B2E8A"/>
    <w:rsid w:val="005B2FE9"/>
    <w:rsid w:val="005B3201"/>
    <w:rsid w:val="005B3A21"/>
    <w:rsid w:val="005B3A2B"/>
    <w:rsid w:val="005B3AF5"/>
    <w:rsid w:val="005B3D8B"/>
    <w:rsid w:val="005B4B90"/>
    <w:rsid w:val="005B4C13"/>
    <w:rsid w:val="005B4CD7"/>
    <w:rsid w:val="005B50F7"/>
    <w:rsid w:val="005B5459"/>
    <w:rsid w:val="005B566B"/>
    <w:rsid w:val="005B57B6"/>
    <w:rsid w:val="005B5C9A"/>
    <w:rsid w:val="005B6188"/>
    <w:rsid w:val="005B67A9"/>
    <w:rsid w:val="005B6E19"/>
    <w:rsid w:val="005B774A"/>
    <w:rsid w:val="005B7840"/>
    <w:rsid w:val="005B7BC3"/>
    <w:rsid w:val="005C0101"/>
    <w:rsid w:val="005C18B2"/>
    <w:rsid w:val="005C1C07"/>
    <w:rsid w:val="005C23DC"/>
    <w:rsid w:val="005C29EE"/>
    <w:rsid w:val="005C3DF5"/>
    <w:rsid w:val="005C3EFF"/>
    <w:rsid w:val="005C456B"/>
    <w:rsid w:val="005C48D7"/>
    <w:rsid w:val="005C4BD4"/>
    <w:rsid w:val="005C4C1F"/>
    <w:rsid w:val="005C4E14"/>
    <w:rsid w:val="005C4E6C"/>
    <w:rsid w:val="005C5062"/>
    <w:rsid w:val="005C527B"/>
    <w:rsid w:val="005C5D89"/>
    <w:rsid w:val="005C60F3"/>
    <w:rsid w:val="005C63FB"/>
    <w:rsid w:val="005C647C"/>
    <w:rsid w:val="005C684A"/>
    <w:rsid w:val="005C7279"/>
    <w:rsid w:val="005C74FA"/>
    <w:rsid w:val="005C7B85"/>
    <w:rsid w:val="005C7CD8"/>
    <w:rsid w:val="005C7F03"/>
    <w:rsid w:val="005D0790"/>
    <w:rsid w:val="005D0AA7"/>
    <w:rsid w:val="005D0BBB"/>
    <w:rsid w:val="005D0C56"/>
    <w:rsid w:val="005D0DDF"/>
    <w:rsid w:val="005D0DF7"/>
    <w:rsid w:val="005D1AC6"/>
    <w:rsid w:val="005D1D4F"/>
    <w:rsid w:val="005D1E55"/>
    <w:rsid w:val="005D295E"/>
    <w:rsid w:val="005D3396"/>
    <w:rsid w:val="005D3456"/>
    <w:rsid w:val="005D4099"/>
    <w:rsid w:val="005D4840"/>
    <w:rsid w:val="005D4AA0"/>
    <w:rsid w:val="005D4C9C"/>
    <w:rsid w:val="005D4E88"/>
    <w:rsid w:val="005D5791"/>
    <w:rsid w:val="005D5A8A"/>
    <w:rsid w:val="005D61E6"/>
    <w:rsid w:val="005D6602"/>
    <w:rsid w:val="005D6AAA"/>
    <w:rsid w:val="005D7AC9"/>
    <w:rsid w:val="005D7E60"/>
    <w:rsid w:val="005E023B"/>
    <w:rsid w:val="005E0C6E"/>
    <w:rsid w:val="005E1248"/>
    <w:rsid w:val="005E18A3"/>
    <w:rsid w:val="005E1DBA"/>
    <w:rsid w:val="005E209D"/>
    <w:rsid w:val="005E2694"/>
    <w:rsid w:val="005E2773"/>
    <w:rsid w:val="005E295D"/>
    <w:rsid w:val="005E30A8"/>
    <w:rsid w:val="005E3335"/>
    <w:rsid w:val="005E34E0"/>
    <w:rsid w:val="005E37C3"/>
    <w:rsid w:val="005E3CEE"/>
    <w:rsid w:val="005E466A"/>
    <w:rsid w:val="005E4B54"/>
    <w:rsid w:val="005E4BE8"/>
    <w:rsid w:val="005E5011"/>
    <w:rsid w:val="005E51E2"/>
    <w:rsid w:val="005E58AA"/>
    <w:rsid w:val="005E58DC"/>
    <w:rsid w:val="005E62A5"/>
    <w:rsid w:val="005E6864"/>
    <w:rsid w:val="005E6DD5"/>
    <w:rsid w:val="005E6FB5"/>
    <w:rsid w:val="005E7201"/>
    <w:rsid w:val="005E73C7"/>
    <w:rsid w:val="005E7663"/>
    <w:rsid w:val="005E76F4"/>
    <w:rsid w:val="005E7C8A"/>
    <w:rsid w:val="005F00CF"/>
    <w:rsid w:val="005F0684"/>
    <w:rsid w:val="005F084E"/>
    <w:rsid w:val="005F085E"/>
    <w:rsid w:val="005F0DC4"/>
    <w:rsid w:val="005F0FC3"/>
    <w:rsid w:val="005F1588"/>
    <w:rsid w:val="005F16DF"/>
    <w:rsid w:val="005F23A0"/>
    <w:rsid w:val="005F2C6A"/>
    <w:rsid w:val="005F2D79"/>
    <w:rsid w:val="005F2E32"/>
    <w:rsid w:val="005F3597"/>
    <w:rsid w:val="005F38F5"/>
    <w:rsid w:val="005F4DB1"/>
    <w:rsid w:val="005F4E9E"/>
    <w:rsid w:val="005F52A6"/>
    <w:rsid w:val="005F6109"/>
    <w:rsid w:val="005F612D"/>
    <w:rsid w:val="005F6158"/>
    <w:rsid w:val="005F634A"/>
    <w:rsid w:val="005F669A"/>
    <w:rsid w:val="005F66D0"/>
    <w:rsid w:val="005F6864"/>
    <w:rsid w:val="005F7231"/>
    <w:rsid w:val="005F7485"/>
    <w:rsid w:val="006000E5"/>
    <w:rsid w:val="00600211"/>
    <w:rsid w:val="00600934"/>
    <w:rsid w:val="00600984"/>
    <w:rsid w:val="00600D44"/>
    <w:rsid w:val="0060232A"/>
    <w:rsid w:val="006029A9"/>
    <w:rsid w:val="00602C27"/>
    <w:rsid w:val="00602D43"/>
    <w:rsid w:val="00603268"/>
    <w:rsid w:val="006038F8"/>
    <w:rsid w:val="00603B27"/>
    <w:rsid w:val="006046FF"/>
    <w:rsid w:val="00604DAD"/>
    <w:rsid w:val="00605553"/>
    <w:rsid w:val="006055AD"/>
    <w:rsid w:val="00605C56"/>
    <w:rsid w:val="00607602"/>
    <w:rsid w:val="006077DF"/>
    <w:rsid w:val="006078DB"/>
    <w:rsid w:val="0060791F"/>
    <w:rsid w:val="00607E1D"/>
    <w:rsid w:val="00607F21"/>
    <w:rsid w:val="00610358"/>
    <w:rsid w:val="00610C97"/>
    <w:rsid w:val="00610CC5"/>
    <w:rsid w:val="00610D48"/>
    <w:rsid w:val="0061109F"/>
    <w:rsid w:val="006118D9"/>
    <w:rsid w:val="00611E74"/>
    <w:rsid w:val="00611F5B"/>
    <w:rsid w:val="00612D50"/>
    <w:rsid w:val="00612E40"/>
    <w:rsid w:val="00612E7E"/>
    <w:rsid w:val="00612F66"/>
    <w:rsid w:val="00613139"/>
    <w:rsid w:val="00613385"/>
    <w:rsid w:val="00613B14"/>
    <w:rsid w:val="00613F62"/>
    <w:rsid w:val="00615673"/>
    <w:rsid w:val="00615860"/>
    <w:rsid w:val="006158E3"/>
    <w:rsid w:val="00615B9B"/>
    <w:rsid w:val="00616EF4"/>
    <w:rsid w:val="0061775C"/>
    <w:rsid w:val="006178F1"/>
    <w:rsid w:val="00620A84"/>
    <w:rsid w:val="00620DE8"/>
    <w:rsid w:val="00621587"/>
    <w:rsid w:val="00621828"/>
    <w:rsid w:val="0062186D"/>
    <w:rsid w:val="00621A34"/>
    <w:rsid w:val="00621E5B"/>
    <w:rsid w:val="00622B63"/>
    <w:rsid w:val="00622BE4"/>
    <w:rsid w:val="006237C8"/>
    <w:rsid w:val="00623DC9"/>
    <w:rsid w:val="00624097"/>
    <w:rsid w:val="00624695"/>
    <w:rsid w:val="0062477E"/>
    <w:rsid w:val="00625299"/>
    <w:rsid w:val="00625851"/>
    <w:rsid w:val="00625C42"/>
    <w:rsid w:val="00627C54"/>
    <w:rsid w:val="00627E96"/>
    <w:rsid w:val="00627E9B"/>
    <w:rsid w:val="00627FC2"/>
    <w:rsid w:val="00630A37"/>
    <w:rsid w:val="0063246C"/>
    <w:rsid w:val="00632A6B"/>
    <w:rsid w:val="00633574"/>
    <w:rsid w:val="006340DA"/>
    <w:rsid w:val="00634D22"/>
    <w:rsid w:val="006363D0"/>
    <w:rsid w:val="006366EB"/>
    <w:rsid w:val="00636C43"/>
    <w:rsid w:val="00637299"/>
    <w:rsid w:val="006373C7"/>
    <w:rsid w:val="006378E4"/>
    <w:rsid w:val="00637A2C"/>
    <w:rsid w:val="00637AE7"/>
    <w:rsid w:val="006409C0"/>
    <w:rsid w:val="0064154F"/>
    <w:rsid w:val="006422F3"/>
    <w:rsid w:val="00642774"/>
    <w:rsid w:val="0064295F"/>
    <w:rsid w:val="00642FA8"/>
    <w:rsid w:val="0064347D"/>
    <w:rsid w:val="006436E2"/>
    <w:rsid w:val="00643BB6"/>
    <w:rsid w:val="006441B2"/>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C3B"/>
    <w:rsid w:val="00651CF1"/>
    <w:rsid w:val="006525E6"/>
    <w:rsid w:val="00652A44"/>
    <w:rsid w:val="00652C3B"/>
    <w:rsid w:val="00653023"/>
    <w:rsid w:val="0065302D"/>
    <w:rsid w:val="00653CE9"/>
    <w:rsid w:val="00654304"/>
    <w:rsid w:val="00654639"/>
    <w:rsid w:val="00654B8A"/>
    <w:rsid w:val="006550E3"/>
    <w:rsid w:val="0065567A"/>
    <w:rsid w:val="00655B09"/>
    <w:rsid w:val="00655CD4"/>
    <w:rsid w:val="00655F3B"/>
    <w:rsid w:val="006561AF"/>
    <w:rsid w:val="00656BCF"/>
    <w:rsid w:val="006574B3"/>
    <w:rsid w:val="00657DAE"/>
    <w:rsid w:val="00660552"/>
    <w:rsid w:val="00660BC8"/>
    <w:rsid w:val="006617DE"/>
    <w:rsid w:val="00661AE1"/>
    <w:rsid w:val="00663227"/>
    <w:rsid w:val="00663705"/>
    <w:rsid w:val="00663A74"/>
    <w:rsid w:val="00663B54"/>
    <w:rsid w:val="00664106"/>
    <w:rsid w:val="006642C3"/>
    <w:rsid w:val="00664E25"/>
    <w:rsid w:val="006655AF"/>
    <w:rsid w:val="006664EA"/>
    <w:rsid w:val="00667261"/>
    <w:rsid w:val="00667552"/>
    <w:rsid w:val="00667598"/>
    <w:rsid w:val="00667E4D"/>
    <w:rsid w:val="00670230"/>
    <w:rsid w:val="00670693"/>
    <w:rsid w:val="0067083B"/>
    <w:rsid w:val="00670F5D"/>
    <w:rsid w:val="00672089"/>
    <w:rsid w:val="00672213"/>
    <w:rsid w:val="0067221B"/>
    <w:rsid w:val="00672354"/>
    <w:rsid w:val="00672AA3"/>
    <w:rsid w:val="006739D1"/>
    <w:rsid w:val="00673CBC"/>
    <w:rsid w:val="0067431C"/>
    <w:rsid w:val="00674690"/>
    <w:rsid w:val="00674C7F"/>
    <w:rsid w:val="00674FA0"/>
    <w:rsid w:val="006755F8"/>
    <w:rsid w:val="00675958"/>
    <w:rsid w:val="00675CAE"/>
    <w:rsid w:val="0067681F"/>
    <w:rsid w:val="0067683C"/>
    <w:rsid w:val="0067694C"/>
    <w:rsid w:val="006771C3"/>
    <w:rsid w:val="00677AD9"/>
    <w:rsid w:val="00677CD9"/>
    <w:rsid w:val="00677D79"/>
    <w:rsid w:val="006807ED"/>
    <w:rsid w:val="00681A66"/>
    <w:rsid w:val="0068327A"/>
    <w:rsid w:val="00683F50"/>
    <w:rsid w:val="006841F7"/>
    <w:rsid w:val="0068495B"/>
    <w:rsid w:val="006849AB"/>
    <w:rsid w:val="00685340"/>
    <w:rsid w:val="00686218"/>
    <w:rsid w:val="0068677F"/>
    <w:rsid w:val="00686DBE"/>
    <w:rsid w:val="00687453"/>
    <w:rsid w:val="0068747E"/>
    <w:rsid w:val="006874D2"/>
    <w:rsid w:val="006879F5"/>
    <w:rsid w:val="00690139"/>
    <w:rsid w:val="00690B19"/>
    <w:rsid w:val="00690D0B"/>
    <w:rsid w:val="00691013"/>
    <w:rsid w:val="00691374"/>
    <w:rsid w:val="006919C2"/>
    <w:rsid w:val="00691E29"/>
    <w:rsid w:val="00692343"/>
    <w:rsid w:val="0069250C"/>
    <w:rsid w:val="0069280F"/>
    <w:rsid w:val="00692B10"/>
    <w:rsid w:val="00692B50"/>
    <w:rsid w:val="00692D67"/>
    <w:rsid w:val="00693203"/>
    <w:rsid w:val="00693689"/>
    <w:rsid w:val="0069395D"/>
    <w:rsid w:val="00693EC6"/>
    <w:rsid w:val="00693F46"/>
    <w:rsid w:val="006952FF"/>
    <w:rsid w:val="00695661"/>
    <w:rsid w:val="00695A6F"/>
    <w:rsid w:val="00695D74"/>
    <w:rsid w:val="00696089"/>
    <w:rsid w:val="00696426"/>
    <w:rsid w:val="00696602"/>
    <w:rsid w:val="0069691E"/>
    <w:rsid w:val="006972F6"/>
    <w:rsid w:val="006976A2"/>
    <w:rsid w:val="00697F3A"/>
    <w:rsid w:val="006A130A"/>
    <w:rsid w:val="006A1459"/>
    <w:rsid w:val="006A1493"/>
    <w:rsid w:val="006A1D7C"/>
    <w:rsid w:val="006A3F09"/>
    <w:rsid w:val="006A3FF7"/>
    <w:rsid w:val="006A40E9"/>
    <w:rsid w:val="006A4113"/>
    <w:rsid w:val="006A460A"/>
    <w:rsid w:val="006A4679"/>
    <w:rsid w:val="006A472D"/>
    <w:rsid w:val="006A4BD9"/>
    <w:rsid w:val="006A50A9"/>
    <w:rsid w:val="006A6467"/>
    <w:rsid w:val="006A70A0"/>
    <w:rsid w:val="006A728E"/>
    <w:rsid w:val="006A7D83"/>
    <w:rsid w:val="006B04A1"/>
    <w:rsid w:val="006B0704"/>
    <w:rsid w:val="006B077F"/>
    <w:rsid w:val="006B1929"/>
    <w:rsid w:val="006B308A"/>
    <w:rsid w:val="006B37B1"/>
    <w:rsid w:val="006B3C6A"/>
    <w:rsid w:val="006B3EDB"/>
    <w:rsid w:val="006B4035"/>
    <w:rsid w:val="006B40EA"/>
    <w:rsid w:val="006B4104"/>
    <w:rsid w:val="006B467E"/>
    <w:rsid w:val="006B4E4A"/>
    <w:rsid w:val="006B5465"/>
    <w:rsid w:val="006B55A5"/>
    <w:rsid w:val="006B66AD"/>
    <w:rsid w:val="006B6D0B"/>
    <w:rsid w:val="006B6DC5"/>
    <w:rsid w:val="006B6FF8"/>
    <w:rsid w:val="006B7388"/>
    <w:rsid w:val="006B738E"/>
    <w:rsid w:val="006B7950"/>
    <w:rsid w:val="006B7D9A"/>
    <w:rsid w:val="006B7EC4"/>
    <w:rsid w:val="006C08FE"/>
    <w:rsid w:val="006C0972"/>
    <w:rsid w:val="006C107C"/>
    <w:rsid w:val="006C126D"/>
    <w:rsid w:val="006C1503"/>
    <w:rsid w:val="006C1619"/>
    <w:rsid w:val="006C1653"/>
    <w:rsid w:val="006C1BEA"/>
    <w:rsid w:val="006C1D50"/>
    <w:rsid w:val="006C222B"/>
    <w:rsid w:val="006C2C31"/>
    <w:rsid w:val="006C32BB"/>
    <w:rsid w:val="006C37E5"/>
    <w:rsid w:val="006C3F1D"/>
    <w:rsid w:val="006C4259"/>
    <w:rsid w:val="006C563D"/>
    <w:rsid w:val="006C67DF"/>
    <w:rsid w:val="006C77C7"/>
    <w:rsid w:val="006C7C06"/>
    <w:rsid w:val="006D099A"/>
    <w:rsid w:val="006D099D"/>
    <w:rsid w:val="006D1B90"/>
    <w:rsid w:val="006D24A4"/>
    <w:rsid w:val="006D2565"/>
    <w:rsid w:val="006D2B5B"/>
    <w:rsid w:val="006D2F6E"/>
    <w:rsid w:val="006D2FEA"/>
    <w:rsid w:val="006D31E8"/>
    <w:rsid w:val="006D355B"/>
    <w:rsid w:val="006D3E80"/>
    <w:rsid w:val="006D413C"/>
    <w:rsid w:val="006D415A"/>
    <w:rsid w:val="006D429A"/>
    <w:rsid w:val="006D46AA"/>
    <w:rsid w:val="006D47BD"/>
    <w:rsid w:val="006D4DB0"/>
    <w:rsid w:val="006D4E7E"/>
    <w:rsid w:val="006D573E"/>
    <w:rsid w:val="006D60C5"/>
    <w:rsid w:val="006D6E66"/>
    <w:rsid w:val="006D6F0C"/>
    <w:rsid w:val="006D7173"/>
    <w:rsid w:val="006D78C7"/>
    <w:rsid w:val="006D78FF"/>
    <w:rsid w:val="006E059F"/>
    <w:rsid w:val="006E0754"/>
    <w:rsid w:val="006E0CE7"/>
    <w:rsid w:val="006E0DE7"/>
    <w:rsid w:val="006E145A"/>
    <w:rsid w:val="006E1ED0"/>
    <w:rsid w:val="006E1FF7"/>
    <w:rsid w:val="006E2331"/>
    <w:rsid w:val="006E2439"/>
    <w:rsid w:val="006E2711"/>
    <w:rsid w:val="006E2A25"/>
    <w:rsid w:val="006E2A51"/>
    <w:rsid w:val="006E32F5"/>
    <w:rsid w:val="006E34B5"/>
    <w:rsid w:val="006E3607"/>
    <w:rsid w:val="006E36C9"/>
    <w:rsid w:val="006E3B2E"/>
    <w:rsid w:val="006E3FBE"/>
    <w:rsid w:val="006E44C0"/>
    <w:rsid w:val="006E473E"/>
    <w:rsid w:val="006E4DAE"/>
    <w:rsid w:val="006E4F16"/>
    <w:rsid w:val="006E515D"/>
    <w:rsid w:val="006E5AC6"/>
    <w:rsid w:val="006E5B21"/>
    <w:rsid w:val="006E65F4"/>
    <w:rsid w:val="006E6B7F"/>
    <w:rsid w:val="006E759A"/>
    <w:rsid w:val="006E7E19"/>
    <w:rsid w:val="006F0100"/>
    <w:rsid w:val="006F0360"/>
    <w:rsid w:val="006F0AAE"/>
    <w:rsid w:val="006F0B9B"/>
    <w:rsid w:val="006F13BB"/>
    <w:rsid w:val="006F13C6"/>
    <w:rsid w:val="006F1596"/>
    <w:rsid w:val="006F1DA1"/>
    <w:rsid w:val="006F1F21"/>
    <w:rsid w:val="006F203A"/>
    <w:rsid w:val="006F2232"/>
    <w:rsid w:val="006F2A3E"/>
    <w:rsid w:val="006F3034"/>
    <w:rsid w:val="006F313F"/>
    <w:rsid w:val="006F3A6E"/>
    <w:rsid w:val="006F3B64"/>
    <w:rsid w:val="006F4A38"/>
    <w:rsid w:val="006F4FB5"/>
    <w:rsid w:val="006F54D0"/>
    <w:rsid w:val="006F550F"/>
    <w:rsid w:val="006F555B"/>
    <w:rsid w:val="006F5D59"/>
    <w:rsid w:val="006F6D88"/>
    <w:rsid w:val="00700075"/>
    <w:rsid w:val="00700113"/>
    <w:rsid w:val="007002C6"/>
    <w:rsid w:val="0070159C"/>
    <w:rsid w:val="00701E49"/>
    <w:rsid w:val="00703959"/>
    <w:rsid w:val="00704466"/>
    <w:rsid w:val="00704813"/>
    <w:rsid w:val="007048B7"/>
    <w:rsid w:val="00704917"/>
    <w:rsid w:val="00704E7E"/>
    <w:rsid w:val="00705083"/>
    <w:rsid w:val="00705669"/>
    <w:rsid w:val="00705C19"/>
    <w:rsid w:val="007060D5"/>
    <w:rsid w:val="0070735B"/>
    <w:rsid w:val="00707641"/>
    <w:rsid w:val="0071089C"/>
    <w:rsid w:val="00710C96"/>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78C"/>
    <w:rsid w:val="00716EAC"/>
    <w:rsid w:val="0071705A"/>
    <w:rsid w:val="00717656"/>
    <w:rsid w:val="007176EB"/>
    <w:rsid w:val="0071781E"/>
    <w:rsid w:val="00717BAA"/>
    <w:rsid w:val="00717D64"/>
    <w:rsid w:val="007203D2"/>
    <w:rsid w:val="00720425"/>
    <w:rsid w:val="00720536"/>
    <w:rsid w:val="00720550"/>
    <w:rsid w:val="00720667"/>
    <w:rsid w:val="00720D70"/>
    <w:rsid w:val="00721581"/>
    <w:rsid w:val="00722027"/>
    <w:rsid w:val="00722A2F"/>
    <w:rsid w:val="00722A59"/>
    <w:rsid w:val="00722F99"/>
    <w:rsid w:val="007239EF"/>
    <w:rsid w:val="00724CAB"/>
    <w:rsid w:val="00724DB5"/>
    <w:rsid w:val="007261FE"/>
    <w:rsid w:val="0072678F"/>
    <w:rsid w:val="00726F6E"/>
    <w:rsid w:val="00726FDB"/>
    <w:rsid w:val="007276F7"/>
    <w:rsid w:val="0073029B"/>
    <w:rsid w:val="00730592"/>
    <w:rsid w:val="007311C8"/>
    <w:rsid w:val="007317E6"/>
    <w:rsid w:val="00731867"/>
    <w:rsid w:val="00731C60"/>
    <w:rsid w:val="00732520"/>
    <w:rsid w:val="007326DE"/>
    <w:rsid w:val="007326F8"/>
    <w:rsid w:val="00732B6F"/>
    <w:rsid w:val="00732BAC"/>
    <w:rsid w:val="00732BD4"/>
    <w:rsid w:val="00732C35"/>
    <w:rsid w:val="0073517B"/>
    <w:rsid w:val="00735A11"/>
    <w:rsid w:val="00735A84"/>
    <w:rsid w:val="007362E1"/>
    <w:rsid w:val="0073645E"/>
    <w:rsid w:val="00736D9A"/>
    <w:rsid w:val="00736E58"/>
    <w:rsid w:val="00737250"/>
    <w:rsid w:val="0073738F"/>
    <w:rsid w:val="00737840"/>
    <w:rsid w:val="007379D8"/>
    <w:rsid w:val="00737A3A"/>
    <w:rsid w:val="007402C2"/>
    <w:rsid w:val="007408CC"/>
    <w:rsid w:val="00740979"/>
    <w:rsid w:val="00740D92"/>
    <w:rsid w:val="00740E79"/>
    <w:rsid w:val="00740EEE"/>
    <w:rsid w:val="0074118B"/>
    <w:rsid w:val="00741251"/>
    <w:rsid w:val="00741646"/>
    <w:rsid w:val="00741752"/>
    <w:rsid w:val="007418F9"/>
    <w:rsid w:val="007424CE"/>
    <w:rsid w:val="0074285D"/>
    <w:rsid w:val="00742DF7"/>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FDC"/>
    <w:rsid w:val="00747E42"/>
    <w:rsid w:val="007502ED"/>
    <w:rsid w:val="00750353"/>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56"/>
    <w:rsid w:val="007525F3"/>
    <w:rsid w:val="0075275A"/>
    <w:rsid w:val="007528CC"/>
    <w:rsid w:val="00753527"/>
    <w:rsid w:val="0075395B"/>
    <w:rsid w:val="0075586F"/>
    <w:rsid w:val="00755CFE"/>
    <w:rsid w:val="007563A9"/>
    <w:rsid w:val="00756403"/>
    <w:rsid w:val="0075661C"/>
    <w:rsid w:val="007567C4"/>
    <w:rsid w:val="00757067"/>
    <w:rsid w:val="00757170"/>
    <w:rsid w:val="00757D78"/>
    <w:rsid w:val="00760466"/>
    <w:rsid w:val="00760976"/>
    <w:rsid w:val="0076098F"/>
    <w:rsid w:val="0076188E"/>
    <w:rsid w:val="00761A59"/>
    <w:rsid w:val="00761C7F"/>
    <w:rsid w:val="007620B0"/>
    <w:rsid w:val="0076289E"/>
    <w:rsid w:val="00763387"/>
    <w:rsid w:val="00763D3E"/>
    <w:rsid w:val="00764A5E"/>
    <w:rsid w:val="0076536F"/>
    <w:rsid w:val="007653B6"/>
    <w:rsid w:val="00765417"/>
    <w:rsid w:val="007656EE"/>
    <w:rsid w:val="00765837"/>
    <w:rsid w:val="00765AE7"/>
    <w:rsid w:val="00765E58"/>
    <w:rsid w:val="00765EED"/>
    <w:rsid w:val="0076679D"/>
    <w:rsid w:val="00766BBA"/>
    <w:rsid w:val="007673F7"/>
    <w:rsid w:val="007674CD"/>
    <w:rsid w:val="007675BA"/>
    <w:rsid w:val="007677CD"/>
    <w:rsid w:val="00767B6B"/>
    <w:rsid w:val="007701A8"/>
    <w:rsid w:val="00770422"/>
    <w:rsid w:val="00770664"/>
    <w:rsid w:val="00771028"/>
    <w:rsid w:val="00771031"/>
    <w:rsid w:val="007710FF"/>
    <w:rsid w:val="00771408"/>
    <w:rsid w:val="007714C7"/>
    <w:rsid w:val="00771E1D"/>
    <w:rsid w:val="00772118"/>
    <w:rsid w:val="00772177"/>
    <w:rsid w:val="00772663"/>
    <w:rsid w:val="00772AE4"/>
    <w:rsid w:val="007732A5"/>
    <w:rsid w:val="007732B2"/>
    <w:rsid w:val="0077432A"/>
    <w:rsid w:val="00774820"/>
    <w:rsid w:val="00774DE4"/>
    <w:rsid w:val="007755D9"/>
    <w:rsid w:val="007759F7"/>
    <w:rsid w:val="00776306"/>
    <w:rsid w:val="007764D2"/>
    <w:rsid w:val="0077672E"/>
    <w:rsid w:val="007771C9"/>
    <w:rsid w:val="00777604"/>
    <w:rsid w:val="00777731"/>
    <w:rsid w:val="0078036F"/>
    <w:rsid w:val="00780AA3"/>
    <w:rsid w:val="00780D29"/>
    <w:rsid w:val="00781441"/>
    <w:rsid w:val="00781978"/>
    <w:rsid w:val="00781FE5"/>
    <w:rsid w:val="00782213"/>
    <w:rsid w:val="00782773"/>
    <w:rsid w:val="00782811"/>
    <w:rsid w:val="00782C7D"/>
    <w:rsid w:val="00782E93"/>
    <w:rsid w:val="00783158"/>
    <w:rsid w:val="00783319"/>
    <w:rsid w:val="00783642"/>
    <w:rsid w:val="007836ED"/>
    <w:rsid w:val="00783724"/>
    <w:rsid w:val="007837AC"/>
    <w:rsid w:val="007843A0"/>
    <w:rsid w:val="007847E3"/>
    <w:rsid w:val="00784926"/>
    <w:rsid w:val="00785181"/>
    <w:rsid w:val="007851F1"/>
    <w:rsid w:val="00786AA9"/>
    <w:rsid w:val="0078718B"/>
    <w:rsid w:val="00787D9E"/>
    <w:rsid w:val="00787F35"/>
    <w:rsid w:val="0079113D"/>
    <w:rsid w:val="0079138F"/>
    <w:rsid w:val="00791515"/>
    <w:rsid w:val="00792550"/>
    <w:rsid w:val="007926A1"/>
    <w:rsid w:val="00792828"/>
    <w:rsid w:val="00792E0A"/>
    <w:rsid w:val="00793461"/>
    <w:rsid w:val="00793F1C"/>
    <w:rsid w:val="0079472E"/>
    <w:rsid w:val="00794882"/>
    <w:rsid w:val="00794914"/>
    <w:rsid w:val="00794991"/>
    <w:rsid w:val="00794CAE"/>
    <w:rsid w:val="00794FE3"/>
    <w:rsid w:val="00795A12"/>
    <w:rsid w:val="00795A5E"/>
    <w:rsid w:val="0079615D"/>
    <w:rsid w:val="00796548"/>
    <w:rsid w:val="00797205"/>
    <w:rsid w:val="007A024B"/>
    <w:rsid w:val="007A04F4"/>
    <w:rsid w:val="007A1CA5"/>
    <w:rsid w:val="007A32D2"/>
    <w:rsid w:val="007A3314"/>
    <w:rsid w:val="007A37BF"/>
    <w:rsid w:val="007A393D"/>
    <w:rsid w:val="007A3A29"/>
    <w:rsid w:val="007A489C"/>
    <w:rsid w:val="007A4A82"/>
    <w:rsid w:val="007A512E"/>
    <w:rsid w:val="007A556D"/>
    <w:rsid w:val="007A569F"/>
    <w:rsid w:val="007A56E1"/>
    <w:rsid w:val="007A5761"/>
    <w:rsid w:val="007A605E"/>
    <w:rsid w:val="007A64EC"/>
    <w:rsid w:val="007A6AAD"/>
    <w:rsid w:val="007A6EEE"/>
    <w:rsid w:val="007A7268"/>
    <w:rsid w:val="007A74DA"/>
    <w:rsid w:val="007A7532"/>
    <w:rsid w:val="007A7E87"/>
    <w:rsid w:val="007B02E9"/>
    <w:rsid w:val="007B06D1"/>
    <w:rsid w:val="007B0D68"/>
    <w:rsid w:val="007B1358"/>
    <w:rsid w:val="007B1872"/>
    <w:rsid w:val="007B1C66"/>
    <w:rsid w:val="007B1F00"/>
    <w:rsid w:val="007B2E9C"/>
    <w:rsid w:val="007B32F1"/>
    <w:rsid w:val="007B3A4C"/>
    <w:rsid w:val="007B42CD"/>
    <w:rsid w:val="007B4411"/>
    <w:rsid w:val="007B45D8"/>
    <w:rsid w:val="007B48F0"/>
    <w:rsid w:val="007B619A"/>
    <w:rsid w:val="007B68F3"/>
    <w:rsid w:val="007B6EAD"/>
    <w:rsid w:val="007B71D5"/>
    <w:rsid w:val="007B7960"/>
    <w:rsid w:val="007B7C8E"/>
    <w:rsid w:val="007B7DF9"/>
    <w:rsid w:val="007C0835"/>
    <w:rsid w:val="007C0974"/>
    <w:rsid w:val="007C0B19"/>
    <w:rsid w:val="007C135F"/>
    <w:rsid w:val="007C13AE"/>
    <w:rsid w:val="007C16BE"/>
    <w:rsid w:val="007C1F39"/>
    <w:rsid w:val="007C1FBF"/>
    <w:rsid w:val="007C21D8"/>
    <w:rsid w:val="007C2943"/>
    <w:rsid w:val="007C302E"/>
    <w:rsid w:val="007C3655"/>
    <w:rsid w:val="007C3750"/>
    <w:rsid w:val="007C3B45"/>
    <w:rsid w:val="007C3F18"/>
    <w:rsid w:val="007C3FE1"/>
    <w:rsid w:val="007C4231"/>
    <w:rsid w:val="007C476B"/>
    <w:rsid w:val="007C4C9B"/>
    <w:rsid w:val="007C5448"/>
    <w:rsid w:val="007C5EA7"/>
    <w:rsid w:val="007C6AE7"/>
    <w:rsid w:val="007C738A"/>
    <w:rsid w:val="007C743D"/>
    <w:rsid w:val="007C7A66"/>
    <w:rsid w:val="007C7E32"/>
    <w:rsid w:val="007D04A2"/>
    <w:rsid w:val="007D14CC"/>
    <w:rsid w:val="007D18B5"/>
    <w:rsid w:val="007D1E20"/>
    <w:rsid w:val="007D228E"/>
    <w:rsid w:val="007D2600"/>
    <w:rsid w:val="007D2822"/>
    <w:rsid w:val="007D345F"/>
    <w:rsid w:val="007D3B2B"/>
    <w:rsid w:val="007D3C4C"/>
    <w:rsid w:val="007D46C4"/>
    <w:rsid w:val="007D4C53"/>
    <w:rsid w:val="007D4C62"/>
    <w:rsid w:val="007D57B3"/>
    <w:rsid w:val="007D60DE"/>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E21"/>
    <w:rsid w:val="007E4055"/>
    <w:rsid w:val="007E45AC"/>
    <w:rsid w:val="007E568B"/>
    <w:rsid w:val="007E57C4"/>
    <w:rsid w:val="007E5A01"/>
    <w:rsid w:val="007E5B10"/>
    <w:rsid w:val="007E5C76"/>
    <w:rsid w:val="007E6237"/>
    <w:rsid w:val="007E6566"/>
    <w:rsid w:val="007E67CF"/>
    <w:rsid w:val="007E6A5F"/>
    <w:rsid w:val="007E6A68"/>
    <w:rsid w:val="007E6ABC"/>
    <w:rsid w:val="007E713C"/>
    <w:rsid w:val="007E7424"/>
    <w:rsid w:val="007E76CA"/>
    <w:rsid w:val="007E7E30"/>
    <w:rsid w:val="007F03E1"/>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5B64"/>
    <w:rsid w:val="007F5D2A"/>
    <w:rsid w:val="007F5FB1"/>
    <w:rsid w:val="007F63B9"/>
    <w:rsid w:val="007F65B0"/>
    <w:rsid w:val="007F70FC"/>
    <w:rsid w:val="007F7155"/>
    <w:rsid w:val="007F742C"/>
    <w:rsid w:val="007F7EB9"/>
    <w:rsid w:val="008008BA"/>
    <w:rsid w:val="00800D30"/>
    <w:rsid w:val="008010DA"/>
    <w:rsid w:val="00801D6C"/>
    <w:rsid w:val="008021DC"/>
    <w:rsid w:val="00802631"/>
    <w:rsid w:val="00802753"/>
    <w:rsid w:val="00802C18"/>
    <w:rsid w:val="00802F44"/>
    <w:rsid w:val="0080380F"/>
    <w:rsid w:val="00803E0F"/>
    <w:rsid w:val="00804192"/>
    <w:rsid w:val="00804702"/>
    <w:rsid w:val="00804AFB"/>
    <w:rsid w:val="00804BE4"/>
    <w:rsid w:val="008054AA"/>
    <w:rsid w:val="00805B9A"/>
    <w:rsid w:val="008060FA"/>
    <w:rsid w:val="00806B80"/>
    <w:rsid w:val="00806CED"/>
    <w:rsid w:val="008073D6"/>
    <w:rsid w:val="00807B36"/>
    <w:rsid w:val="00807E58"/>
    <w:rsid w:val="0081042A"/>
    <w:rsid w:val="00810E0D"/>
    <w:rsid w:val="008124E9"/>
    <w:rsid w:val="00812C00"/>
    <w:rsid w:val="00812C5B"/>
    <w:rsid w:val="00812F02"/>
    <w:rsid w:val="00813091"/>
    <w:rsid w:val="00813732"/>
    <w:rsid w:val="008138C2"/>
    <w:rsid w:val="00814B92"/>
    <w:rsid w:val="00814FD3"/>
    <w:rsid w:val="008156FB"/>
    <w:rsid w:val="008157C2"/>
    <w:rsid w:val="00815A9C"/>
    <w:rsid w:val="0081671B"/>
    <w:rsid w:val="00816B18"/>
    <w:rsid w:val="00816DC3"/>
    <w:rsid w:val="00816F87"/>
    <w:rsid w:val="00817241"/>
    <w:rsid w:val="00817645"/>
    <w:rsid w:val="0082008C"/>
    <w:rsid w:val="008204A3"/>
    <w:rsid w:val="008205EF"/>
    <w:rsid w:val="0082073E"/>
    <w:rsid w:val="00820B35"/>
    <w:rsid w:val="008213FC"/>
    <w:rsid w:val="00822230"/>
    <w:rsid w:val="00822331"/>
    <w:rsid w:val="008228D6"/>
    <w:rsid w:val="008233BF"/>
    <w:rsid w:val="0082376E"/>
    <w:rsid w:val="00824649"/>
    <w:rsid w:val="00824CB2"/>
    <w:rsid w:val="00825558"/>
    <w:rsid w:val="00827277"/>
    <w:rsid w:val="008278F0"/>
    <w:rsid w:val="00827B75"/>
    <w:rsid w:val="00827DA8"/>
    <w:rsid w:val="00827DAD"/>
    <w:rsid w:val="00827F5D"/>
    <w:rsid w:val="00830801"/>
    <w:rsid w:val="00830892"/>
    <w:rsid w:val="00830C06"/>
    <w:rsid w:val="00831B38"/>
    <w:rsid w:val="008324B6"/>
    <w:rsid w:val="00832663"/>
    <w:rsid w:val="008329AB"/>
    <w:rsid w:val="00832AF6"/>
    <w:rsid w:val="00833203"/>
    <w:rsid w:val="00833878"/>
    <w:rsid w:val="008338D2"/>
    <w:rsid w:val="00833ABC"/>
    <w:rsid w:val="00833CDC"/>
    <w:rsid w:val="00837BA7"/>
    <w:rsid w:val="00837E4E"/>
    <w:rsid w:val="00837FD7"/>
    <w:rsid w:val="0084018D"/>
    <w:rsid w:val="0084082F"/>
    <w:rsid w:val="00840D2D"/>
    <w:rsid w:val="008411C9"/>
    <w:rsid w:val="00841291"/>
    <w:rsid w:val="008419EE"/>
    <w:rsid w:val="00842909"/>
    <w:rsid w:val="00842A66"/>
    <w:rsid w:val="00842D95"/>
    <w:rsid w:val="00842E08"/>
    <w:rsid w:val="008434A8"/>
    <w:rsid w:val="00843751"/>
    <w:rsid w:val="008437CF"/>
    <w:rsid w:val="0084381D"/>
    <w:rsid w:val="00843886"/>
    <w:rsid w:val="00843B96"/>
    <w:rsid w:val="00843BA9"/>
    <w:rsid w:val="00844448"/>
    <w:rsid w:val="00844465"/>
    <w:rsid w:val="00844A34"/>
    <w:rsid w:val="00844AD8"/>
    <w:rsid w:val="00844D75"/>
    <w:rsid w:val="0084568C"/>
    <w:rsid w:val="008457B9"/>
    <w:rsid w:val="00845887"/>
    <w:rsid w:val="008458E2"/>
    <w:rsid w:val="00845DF9"/>
    <w:rsid w:val="00846242"/>
    <w:rsid w:val="00846EAD"/>
    <w:rsid w:val="00847A99"/>
    <w:rsid w:val="00847E0A"/>
    <w:rsid w:val="00850CFD"/>
    <w:rsid w:val="00851787"/>
    <w:rsid w:val="00851D54"/>
    <w:rsid w:val="0085219B"/>
    <w:rsid w:val="0085292D"/>
    <w:rsid w:val="00852969"/>
    <w:rsid w:val="00853AC6"/>
    <w:rsid w:val="00854112"/>
    <w:rsid w:val="00854167"/>
    <w:rsid w:val="00855166"/>
    <w:rsid w:val="00855208"/>
    <w:rsid w:val="0085530A"/>
    <w:rsid w:val="008568A0"/>
    <w:rsid w:val="0085726C"/>
    <w:rsid w:val="00857416"/>
    <w:rsid w:val="00857D0E"/>
    <w:rsid w:val="008602B8"/>
    <w:rsid w:val="00860705"/>
    <w:rsid w:val="008608E9"/>
    <w:rsid w:val="00860CCC"/>
    <w:rsid w:val="00860CD7"/>
    <w:rsid w:val="0086124D"/>
    <w:rsid w:val="008612E0"/>
    <w:rsid w:val="00861AD1"/>
    <w:rsid w:val="00862DEA"/>
    <w:rsid w:val="00862E9C"/>
    <w:rsid w:val="00863032"/>
    <w:rsid w:val="008630DA"/>
    <w:rsid w:val="00863240"/>
    <w:rsid w:val="008640A3"/>
    <w:rsid w:val="00864177"/>
    <w:rsid w:val="00864694"/>
    <w:rsid w:val="008646BB"/>
    <w:rsid w:val="00864AA3"/>
    <w:rsid w:val="00865552"/>
    <w:rsid w:val="008656EA"/>
    <w:rsid w:val="00865BC1"/>
    <w:rsid w:val="00865C3A"/>
    <w:rsid w:val="00865D37"/>
    <w:rsid w:val="00866468"/>
    <w:rsid w:val="008669A6"/>
    <w:rsid w:val="008669C0"/>
    <w:rsid w:val="00866AAD"/>
    <w:rsid w:val="00866BC1"/>
    <w:rsid w:val="0086703C"/>
    <w:rsid w:val="00867497"/>
    <w:rsid w:val="008677A6"/>
    <w:rsid w:val="0087091B"/>
    <w:rsid w:val="00870B11"/>
    <w:rsid w:val="00870BC5"/>
    <w:rsid w:val="00870C69"/>
    <w:rsid w:val="0087148D"/>
    <w:rsid w:val="0087172A"/>
    <w:rsid w:val="008719DF"/>
    <w:rsid w:val="008721AB"/>
    <w:rsid w:val="00872BCC"/>
    <w:rsid w:val="00872E89"/>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CEA"/>
    <w:rsid w:val="00877109"/>
    <w:rsid w:val="008801C6"/>
    <w:rsid w:val="008802A2"/>
    <w:rsid w:val="00880420"/>
    <w:rsid w:val="00881247"/>
    <w:rsid w:val="0088146F"/>
    <w:rsid w:val="00881713"/>
    <w:rsid w:val="00881AEE"/>
    <w:rsid w:val="0088207F"/>
    <w:rsid w:val="0088231C"/>
    <w:rsid w:val="0088239B"/>
    <w:rsid w:val="00882459"/>
    <w:rsid w:val="008826F2"/>
    <w:rsid w:val="008829FD"/>
    <w:rsid w:val="00883134"/>
    <w:rsid w:val="00883E2B"/>
    <w:rsid w:val="00884356"/>
    <w:rsid w:val="008848E6"/>
    <w:rsid w:val="00885060"/>
    <w:rsid w:val="00885262"/>
    <w:rsid w:val="0088595C"/>
    <w:rsid w:val="00886C8C"/>
    <w:rsid w:val="00886F38"/>
    <w:rsid w:val="00886FD1"/>
    <w:rsid w:val="00887649"/>
    <w:rsid w:val="0088781D"/>
    <w:rsid w:val="00887C14"/>
    <w:rsid w:val="0089026E"/>
    <w:rsid w:val="00890414"/>
    <w:rsid w:val="008907D9"/>
    <w:rsid w:val="00890FC2"/>
    <w:rsid w:val="00890FEF"/>
    <w:rsid w:val="00891173"/>
    <w:rsid w:val="008916F2"/>
    <w:rsid w:val="00891804"/>
    <w:rsid w:val="00891C33"/>
    <w:rsid w:val="008925DD"/>
    <w:rsid w:val="00892694"/>
    <w:rsid w:val="00892824"/>
    <w:rsid w:val="00892BD7"/>
    <w:rsid w:val="0089388A"/>
    <w:rsid w:val="00893A34"/>
    <w:rsid w:val="00893CDD"/>
    <w:rsid w:val="008947C8"/>
    <w:rsid w:val="008949F6"/>
    <w:rsid w:val="008952F7"/>
    <w:rsid w:val="00895A80"/>
    <w:rsid w:val="00895E15"/>
    <w:rsid w:val="0089600E"/>
    <w:rsid w:val="008960A7"/>
    <w:rsid w:val="00896229"/>
    <w:rsid w:val="008965F6"/>
    <w:rsid w:val="008973A3"/>
    <w:rsid w:val="008975AF"/>
    <w:rsid w:val="00897B61"/>
    <w:rsid w:val="00897B6F"/>
    <w:rsid w:val="008A0D56"/>
    <w:rsid w:val="008A1E87"/>
    <w:rsid w:val="008A2130"/>
    <w:rsid w:val="008A2AEC"/>
    <w:rsid w:val="008A374F"/>
    <w:rsid w:val="008A41D3"/>
    <w:rsid w:val="008A42B0"/>
    <w:rsid w:val="008A43EB"/>
    <w:rsid w:val="008A4902"/>
    <w:rsid w:val="008A4D98"/>
    <w:rsid w:val="008A4F53"/>
    <w:rsid w:val="008A55A5"/>
    <w:rsid w:val="008A56B6"/>
    <w:rsid w:val="008A5FEB"/>
    <w:rsid w:val="008A6068"/>
    <w:rsid w:val="008A6586"/>
    <w:rsid w:val="008A68CB"/>
    <w:rsid w:val="008A7A4B"/>
    <w:rsid w:val="008A7B89"/>
    <w:rsid w:val="008A7D1C"/>
    <w:rsid w:val="008A7FAA"/>
    <w:rsid w:val="008B00C7"/>
    <w:rsid w:val="008B0350"/>
    <w:rsid w:val="008B0882"/>
    <w:rsid w:val="008B0C88"/>
    <w:rsid w:val="008B1010"/>
    <w:rsid w:val="008B127C"/>
    <w:rsid w:val="008B1730"/>
    <w:rsid w:val="008B1FEA"/>
    <w:rsid w:val="008B2730"/>
    <w:rsid w:val="008B2FD8"/>
    <w:rsid w:val="008B3157"/>
    <w:rsid w:val="008B3A62"/>
    <w:rsid w:val="008B42B0"/>
    <w:rsid w:val="008B6EC5"/>
    <w:rsid w:val="008B7557"/>
    <w:rsid w:val="008B7895"/>
    <w:rsid w:val="008B78C3"/>
    <w:rsid w:val="008B7FCE"/>
    <w:rsid w:val="008C01FF"/>
    <w:rsid w:val="008C0238"/>
    <w:rsid w:val="008C0416"/>
    <w:rsid w:val="008C08F9"/>
    <w:rsid w:val="008C1115"/>
    <w:rsid w:val="008C1292"/>
    <w:rsid w:val="008C155F"/>
    <w:rsid w:val="008C17CA"/>
    <w:rsid w:val="008C180C"/>
    <w:rsid w:val="008C19BD"/>
    <w:rsid w:val="008C2766"/>
    <w:rsid w:val="008C37D3"/>
    <w:rsid w:val="008C3896"/>
    <w:rsid w:val="008C49B3"/>
    <w:rsid w:val="008C4E6A"/>
    <w:rsid w:val="008C5027"/>
    <w:rsid w:val="008C512D"/>
    <w:rsid w:val="008C5734"/>
    <w:rsid w:val="008C6132"/>
    <w:rsid w:val="008C6BA0"/>
    <w:rsid w:val="008C770B"/>
    <w:rsid w:val="008C7792"/>
    <w:rsid w:val="008C7A16"/>
    <w:rsid w:val="008D0227"/>
    <w:rsid w:val="008D079F"/>
    <w:rsid w:val="008D11FE"/>
    <w:rsid w:val="008D19CD"/>
    <w:rsid w:val="008D1ACC"/>
    <w:rsid w:val="008D2199"/>
    <w:rsid w:val="008D29F4"/>
    <w:rsid w:val="008D2B52"/>
    <w:rsid w:val="008D3157"/>
    <w:rsid w:val="008D3B6A"/>
    <w:rsid w:val="008D41EE"/>
    <w:rsid w:val="008D44A1"/>
    <w:rsid w:val="008D4B56"/>
    <w:rsid w:val="008D4C5B"/>
    <w:rsid w:val="008D4C85"/>
    <w:rsid w:val="008D5168"/>
    <w:rsid w:val="008D52AD"/>
    <w:rsid w:val="008D53C1"/>
    <w:rsid w:val="008D54F7"/>
    <w:rsid w:val="008D5DFF"/>
    <w:rsid w:val="008D6A36"/>
    <w:rsid w:val="008D6DFA"/>
    <w:rsid w:val="008D6E0E"/>
    <w:rsid w:val="008D74D7"/>
    <w:rsid w:val="008D798E"/>
    <w:rsid w:val="008D7B3B"/>
    <w:rsid w:val="008E033B"/>
    <w:rsid w:val="008E14D0"/>
    <w:rsid w:val="008E1888"/>
    <w:rsid w:val="008E2126"/>
    <w:rsid w:val="008E2ACB"/>
    <w:rsid w:val="008E2BCD"/>
    <w:rsid w:val="008E2CB1"/>
    <w:rsid w:val="008E3055"/>
    <w:rsid w:val="008E3F94"/>
    <w:rsid w:val="008E47B4"/>
    <w:rsid w:val="008E549A"/>
    <w:rsid w:val="008E5DA3"/>
    <w:rsid w:val="008E690B"/>
    <w:rsid w:val="008E6ED1"/>
    <w:rsid w:val="008E7936"/>
    <w:rsid w:val="008E79E8"/>
    <w:rsid w:val="008E7DD8"/>
    <w:rsid w:val="008F0169"/>
    <w:rsid w:val="008F099F"/>
    <w:rsid w:val="008F1159"/>
    <w:rsid w:val="008F1CF8"/>
    <w:rsid w:val="008F2B80"/>
    <w:rsid w:val="008F30F0"/>
    <w:rsid w:val="008F5250"/>
    <w:rsid w:val="008F652E"/>
    <w:rsid w:val="008F6CF2"/>
    <w:rsid w:val="008F7DB0"/>
    <w:rsid w:val="008F7FDF"/>
    <w:rsid w:val="00900432"/>
    <w:rsid w:val="00900898"/>
    <w:rsid w:val="009011DD"/>
    <w:rsid w:val="009013C0"/>
    <w:rsid w:val="009017A2"/>
    <w:rsid w:val="00901D64"/>
    <w:rsid w:val="00901DDD"/>
    <w:rsid w:val="009022B2"/>
    <w:rsid w:val="00902BA4"/>
    <w:rsid w:val="00903F13"/>
    <w:rsid w:val="009044DB"/>
    <w:rsid w:val="00904A67"/>
    <w:rsid w:val="00904C2E"/>
    <w:rsid w:val="0090610F"/>
    <w:rsid w:val="009066CF"/>
    <w:rsid w:val="009067D6"/>
    <w:rsid w:val="00906B8F"/>
    <w:rsid w:val="00907ADB"/>
    <w:rsid w:val="00907D0B"/>
    <w:rsid w:val="00907DB1"/>
    <w:rsid w:val="00910585"/>
    <w:rsid w:val="009106AD"/>
    <w:rsid w:val="00910A53"/>
    <w:rsid w:val="0091142E"/>
    <w:rsid w:val="00911707"/>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B07"/>
    <w:rsid w:val="00923C10"/>
    <w:rsid w:val="00923F5A"/>
    <w:rsid w:val="00924259"/>
    <w:rsid w:val="009249B1"/>
    <w:rsid w:val="00924BDE"/>
    <w:rsid w:val="009252B3"/>
    <w:rsid w:val="009259FC"/>
    <w:rsid w:val="00925A6A"/>
    <w:rsid w:val="00925A79"/>
    <w:rsid w:val="00925EBE"/>
    <w:rsid w:val="00925EF9"/>
    <w:rsid w:val="00926523"/>
    <w:rsid w:val="00926CD7"/>
    <w:rsid w:val="00927166"/>
    <w:rsid w:val="00927950"/>
    <w:rsid w:val="009302F5"/>
    <w:rsid w:val="00930307"/>
    <w:rsid w:val="00930566"/>
    <w:rsid w:val="009309D3"/>
    <w:rsid w:val="00930BC6"/>
    <w:rsid w:val="009320EE"/>
    <w:rsid w:val="009328E5"/>
    <w:rsid w:val="00932F6F"/>
    <w:rsid w:val="00933238"/>
    <w:rsid w:val="0093361E"/>
    <w:rsid w:val="009336C0"/>
    <w:rsid w:val="00934DB9"/>
    <w:rsid w:val="00934F2F"/>
    <w:rsid w:val="00935280"/>
    <w:rsid w:val="00935377"/>
    <w:rsid w:val="0093581F"/>
    <w:rsid w:val="009358F0"/>
    <w:rsid w:val="00935EF2"/>
    <w:rsid w:val="009364F4"/>
    <w:rsid w:val="009374FC"/>
    <w:rsid w:val="00937AB6"/>
    <w:rsid w:val="00940B68"/>
    <w:rsid w:val="00941073"/>
    <w:rsid w:val="00941A88"/>
    <w:rsid w:val="00941B9A"/>
    <w:rsid w:val="00941EF3"/>
    <w:rsid w:val="009425B3"/>
    <w:rsid w:val="0094296A"/>
    <w:rsid w:val="00943802"/>
    <w:rsid w:val="00943B0D"/>
    <w:rsid w:val="00944FD5"/>
    <w:rsid w:val="009456FF"/>
    <w:rsid w:val="0094591B"/>
    <w:rsid w:val="0094626E"/>
    <w:rsid w:val="0094632B"/>
    <w:rsid w:val="0094679F"/>
    <w:rsid w:val="00947520"/>
    <w:rsid w:val="009476C9"/>
    <w:rsid w:val="009478BF"/>
    <w:rsid w:val="00947C91"/>
    <w:rsid w:val="00947E0A"/>
    <w:rsid w:val="00951BDB"/>
    <w:rsid w:val="00951D3F"/>
    <w:rsid w:val="009520AC"/>
    <w:rsid w:val="00953128"/>
    <w:rsid w:val="00953CE6"/>
    <w:rsid w:val="0095420D"/>
    <w:rsid w:val="009544A6"/>
    <w:rsid w:val="00954522"/>
    <w:rsid w:val="0095481E"/>
    <w:rsid w:val="009552CA"/>
    <w:rsid w:val="00955308"/>
    <w:rsid w:val="0095543E"/>
    <w:rsid w:val="0095550A"/>
    <w:rsid w:val="009555C3"/>
    <w:rsid w:val="00955B66"/>
    <w:rsid w:val="00955BD7"/>
    <w:rsid w:val="00957079"/>
    <w:rsid w:val="00957187"/>
    <w:rsid w:val="009577B6"/>
    <w:rsid w:val="00957DE9"/>
    <w:rsid w:val="00957F80"/>
    <w:rsid w:val="009607DF"/>
    <w:rsid w:val="00960BB4"/>
    <w:rsid w:val="00960C1C"/>
    <w:rsid w:val="00960FAC"/>
    <w:rsid w:val="009611AB"/>
    <w:rsid w:val="009614A2"/>
    <w:rsid w:val="00961563"/>
    <w:rsid w:val="00961A4A"/>
    <w:rsid w:val="00962570"/>
    <w:rsid w:val="00962573"/>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B8E"/>
    <w:rsid w:val="009734B8"/>
    <w:rsid w:val="00973B30"/>
    <w:rsid w:val="00974CDA"/>
    <w:rsid w:val="009755A3"/>
    <w:rsid w:val="0097636A"/>
    <w:rsid w:val="009765B7"/>
    <w:rsid w:val="00976B17"/>
    <w:rsid w:val="00976B2A"/>
    <w:rsid w:val="00977463"/>
    <w:rsid w:val="00977865"/>
    <w:rsid w:val="00977EA2"/>
    <w:rsid w:val="00977EDF"/>
    <w:rsid w:val="009802CA"/>
    <w:rsid w:val="00980633"/>
    <w:rsid w:val="009806A0"/>
    <w:rsid w:val="00980A0F"/>
    <w:rsid w:val="00981162"/>
    <w:rsid w:val="00981B59"/>
    <w:rsid w:val="00981DB4"/>
    <w:rsid w:val="00982328"/>
    <w:rsid w:val="00982915"/>
    <w:rsid w:val="00983078"/>
    <w:rsid w:val="00983E67"/>
    <w:rsid w:val="0098433F"/>
    <w:rsid w:val="009844B6"/>
    <w:rsid w:val="00984A32"/>
    <w:rsid w:val="009852C7"/>
    <w:rsid w:val="009853FB"/>
    <w:rsid w:val="0098583E"/>
    <w:rsid w:val="00985EAB"/>
    <w:rsid w:val="00985EFB"/>
    <w:rsid w:val="0098610C"/>
    <w:rsid w:val="00986747"/>
    <w:rsid w:val="00986816"/>
    <w:rsid w:val="00987A4F"/>
    <w:rsid w:val="00990012"/>
    <w:rsid w:val="00990824"/>
    <w:rsid w:val="009909DD"/>
    <w:rsid w:val="00990DAD"/>
    <w:rsid w:val="00990E96"/>
    <w:rsid w:val="0099104D"/>
    <w:rsid w:val="00991F82"/>
    <w:rsid w:val="009927F3"/>
    <w:rsid w:val="00993912"/>
    <w:rsid w:val="00993BC4"/>
    <w:rsid w:val="00993C38"/>
    <w:rsid w:val="00993CB7"/>
    <w:rsid w:val="00993F0F"/>
    <w:rsid w:val="00994AB2"/>
    <w:rsid w:val="00995363"/>
    <w:rsid w:val="00995388"/>
    <w:rsid w:val="00995450"/>
    <w:rsid w:val="00995921"/>
    <w:rsid w:val="00995ACC"/>
    <w:rsid w:val="00996021"/>
    <w:rsid w:val="0099623D"/>
    <w:rsid w:val="009964DC"/>
    <w:rsid w:val="009976C7"/>
    <w:rsid w:val="00997A15"/>
    <w:rsid w:val="00997DE0"/>
    <w:rsid w:val="009A0294"/>
    <w:rsid w:val="009A06B4"/>
    <w:rsid w:val="009A0F27"/>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633F"/>
    <w:rsid w:val="009A63F5"/>
    <w:rsid w:val="009A670D"/>
    <w:rsid w:val="009A75CE"/>
    <w:rsid w:val="009A774C"/>
    <w:rsid w:val="009A77D7"/>
    <w:rsid w:val="009A785F"/>
    <w:rsid w:val="009A7B09"/>
    <w:rsid w:val="009A7D26"/>
    <w:rsid w:val="009A7F49"/>
    <w:rsid w:val="009A7FBD"/>
    <w:rsid w:val="009B041B"/>
    <w:rsid w:val="009B053B"/>
    <w:rsid w:val="009B06FC"/>
    <w:rsid w:val="009B0A4E"/>
    <w:rsid w:val="009B0A5A"/>
    <w:rsid w:val="009B11A3"/>
    <w:rsid w:val="009B1220"/>
    <w:rsid w:val="009B12E5"/>
    <w:rsid w:val="009B1BF9"/>
    <w:rsid w:val="009B1E3D"/>
    <w:rsid w:val="009B1F40"/>
    <w:rsid w:val="009B2F26"/>
    <w:rsid w:val="009B3988"/>
    <w:rsid w:val="009B40C0"/>
    <w:rsid w:val="009B4DA3"/>
    <w:rsid w:val="009B596F"/>
    <w:rsid w:val="009B6810"/>
    <w:rsid w:val="009B6920"/>
    <w:rsid w:val="009B6AA0"/>
    <w:rsid w:val="009B6CAD"/>
    <w:rsid w:val="009B7881"/>
    <w:rsid w:val="009C079C"/>
    <w:rsid w:val="009C0AA5"/>
    <w:rsid w:val="009C0BF9"/>
    <w:rsid w:val="009C0E6F"/>
    <w:rsid w:val="009C105E"/>
    <w:rsid w:val="009C1435"/>
    <w:rsid w:val="009C2217"/>
    <w:rsid w:val="009C368B"/>
    <w:rsid w:val="009C3E11"/>
    <w:rsid w:val="009C49CE"/>
    <w:rsid w:val="009C5755"/>
    <w:rsid w:val="009C630E"/>
    <w:rsid w:val="009C6680"/>
    <w:rsid w:val="009C68F4"/>
    <w:rsid w:val="009C70D6"/>
    <w:rsid w:val="009C7DEB"/>
    <w:rsid w:val="009D0093"/>
    <w:rsid w:val="009D06F8"/>
    <w:rsid w:val="009D0D74"/>
    <w:rsid w:val="009D207E"/>
    <w:rsid w:val="009D21AD"/>
    <w:rsid w:val="009D21E0"/>
    <w:rsid w:val="009D2311"/>
    <w:rsid w:val="009D2E7F"/>
    <w:rsid w:val="009D3032"/>
    <w:rsid w:val="009D31BF"/>
    <w:rsid w:val="009D35D6"/>
    <w:rsid w:val="009D378F"/>
    <w:rsid w:val="009D4906"/>
    <w:rsid w:val="009D4A9D"/>
    <w:rsid w:val="009D4BDC"/>
    <w:rsid w:val="009D4E33"/>
    <w:rsid w:val="009D4F49"/>
    <w:rsid w:val="009D59D4"/>
    <w:rsid w:val="009D5E3C"/>
    <w:rsid w:val="009D62C9"/>
    <w:rsid w:val="009D633A"/>
    <w:rsid w:val="009D65D7"/>
    <w:rsid w:val="009D67C4"/>
    <w:rsid w:val="009D67C8"/>
    <w:rsid w:val="009E00C5"/>
    <w:rsid w:val="009E0375"/>
    <w:rsid w:val="009E03B1"/>
    <w:rsid w:val="009E1095"/>
    <w:rsid w:val="009E1129"/>
    <w:rsid w:val="009E2FE3"/>
    <w:rsid w:val="009E38B0"/>
    <w:rsid w:val="009E4084"/>
    <w:rsid w:val="009E4355"/>
    <w:rsid w:val="009E4683"/>
    <w:rsid w:val="009E4B3A"/>
    <w:rsid w:val="009E5239"/>
    <w:rsid w:val="009E58C9"/>
    <w:rsid w:val="009E5CE1"/>
    <w:rsid w:val="009E600A"/>
    <w:rsid w:val="009E65B8"/>
    <w:rsid w:val="009E68D3"/>
    <w:rsid w:val="009E694F"/>
    <w:rsid w:val="009E782E"/>
    <w:rsid w:val="009E7912"/>
    <w:rsid w:val="009E7945"/>
    <w:rsid w:val="009E7A49"/>
    <w:rsid w:val="009E7AB4"/>
    <w:rsid w:val="009F0585"/>
    <w:rsid w:val="009F090C"/>
    <w:rsid w:val="009F140C"/>
    <w:rsid w:val="009F141E"/>
    <w:rsid w:val="009F14A3"/>
    <w:rsid w:val="009F2925"/>
    <w:rsid w:val="009F29F7"/>
    <w:rsid w:val="009F332E"/>
    <w:rsid w:val="009F3758"/>
    <w:rsid w:val="009F3C27"/>
    <w:rsid w:val="009F3D9B"/>
    <w:rsid w:val="009F42D4"/>
    <w:rsid w:val="009F5711"/>
    <w:rsid w:val="009F5C9D"/>
    <w:rsid w:val="009F6ABE"/>
    <w:rsid w:val="009F714B"/>
    <w:rsid w:val="009F75E6"/>
    <w:rsid w:val="009F7C93"/>
    <w:rsid w:val="009F7ED0"/>
    <w:rsid w:val="00A00A7D"/>
    <w:rsid w:val="00A00C69"/>
    <w:rsid w:val="00A011F0"/>
    <w:rsid w:val="00A012BB"/>
    <w:rsid w:val="00A01654"/>
    <w:rsid w:val="00A017A2"/>
    <w:rsid w:val="00A01E97"/>
    <w:rsid w:val="00A0200C"/>
    <w:rsid w:val="00A026F5"/>
    <w:rsid w:val="00A0282B"/>
    <w:rsid w:val="00A02C2B"/>
    <w:rsid w:val="00A02D7F"/>
    <w:rsid w:val="00A03A40"/>
    <w:rsid w:val="00A044AC"/>
    <w:rsid w:val="00A0484D"/>
    <w:rsid w:val="00A04C72"/>
    <w:rsid w:val="00A05159"/>
    <w:rsid w:val="00A055C7"/>
    <w:rsid w:val="00A05735"/>
    <w:rsid w:val="00A07EF4"/>
    <w:rsid w:val="00A10DAA"/>
    <w:rsid w:val="00A11228"/>
    <w:rsid w:val="00A125ED"/>
    <w:rsid w:val="00A126FA"/>
    <w:rsid w:val="00A12DDB"/>
    <w:rsid w:val="00A12F50"/>
    <w:rsid w:val="00A13123"/>
    <w:rsid w:val="00A13634"/>
    <w:rsid w:val="00A146FF"/>
    <w:rsid w:val="00A15372"/>
    <w:rsid w:val="00A16016"/>
    <w:rsid w:val="00A16D51"/>
    <w:rsid w:val="00A16E24"/>
    <w:rsid w:val="00A17610"/>
    <w:rsid w:val="00A17AE9"/>
    <w:rsid w:val="00A17D52"/>
    <w:rsid w:val="00A20016"/>
    <w:rsid w:val="00A20092"/>
    <w:rsid w:val="00A201EA"/>
    <w:rsid w:val="00A20265"/>
    <w:rsid w:val="00A203FA"/>
    <w:rsid w:val="00A21883"/>
    <w:rsid w:val="00A21A32"/>
    <w:rsid w:val="00A21B8E"/>
    <w:rsid w:val="00A22244"/>
    <w:rsid w:val="00A22B9F"/>
    <w:rsid w:val="00A22F83"/>
    <w:rsid w:val="00A23205"/>
    <w:rsid w:val="00A23725"/>
    <w:rsid w:val="00A239B6"/>
    <w:rsid w:val="00A23E6A"/>
    <w:rsid w:val="00A24019"/>
    <w:rsid w:val="00A242C5"/>
    <w:rsid w:val="00A24300"/>
    <w:rsid w:val="00A24558"/>
    <w:rsid w:val="00A24669"/>
    <w:rsid w:val="00A256BA"/>
    <w:rsid w:val="00A25920"/>
    <w:rsid w:val="00A25E65"/>
    <w:rsid w:val="00A25EDA"/>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C76"/>
    <w:rsid w:val="00A32F1C"/>
    <w:rsid w:val="00A3352E"/>
    <w:rsid w:val="00A33DF3"/>
    <w:rsid w:val="00A35046"/>
    <w:rsid w:val="00A350D9"/>
    <w:rsid w:val="00A35161"/>
    <w:rsid w:val="00A35CA2"/>
    <w:rsid w:val="00A35CAA"/>
    <w:rsid w:val="00A360C1"/>
    <w:rsid w:val="00A361AD"/>
    <w:rsid w:val="00A3656C"/>
    <w:rsid w:val="00A37395"/>
    <w:rsid w:val="00A376D8"/>
    <w:rsid w:val="00A379E6"/>
    <w:rsid w:val="00A402F1"/>
    <w:rsid w:val="00A40C71"/>
    <w:rsid w:val="00A41595"/>
    <w:rsid w:val="00A41933"/>
    <w:rsid w:val="00A41C42"/>
    <w:rsid w:val="00A41D6A"/>
    <w:rsid w:val="00A422A1"/>
    <w:rsid w:val="00A4261F"/>
    <w:rsid w:val="00A42896"/>
    <w:rsid w:val="00A43A5F"/>
    <w:rsid w:val="00A43C16"/>
    <w:rsid w:val="00A43E8E"/>
    <w:rsid w:val="00A43EC2"/>
    <w:rsid w:val="00A440CE"/>
    <w:rsid w:val="00A4451F"/>
    <w:rsid w:val="00A44B57"/>
    <w:rsid w:val="00A44E39"/>
    <w:rsid w:val="00A45664"/>
    <w:rsid w:val="00A460F8"/>
    <w:rsid w:val="00A46462"/>
    <w:rsid w:val="00A47D8D"/>
    <w:rsid w:val="00A506BE"/>
    <w:rsid w:val="00A50897"/>
    <w:rsid w:val="00A5094A"/>
    <w:rsid w:val="00A50BAC"/>
    <w:rsid w:val="00A51CB9"/>
    <w:rsid w:val="00A52300"/>
    <w:rsid w:val="00A524AA"/>
    <w:rsid w:val="00A524EF"/>
    <w:rsid w:val="00A52602"/>
    <w:rsid w:val="00A532F2"/>
    <w:rsid w:val="00A53A23"/>
    <w:rsid w:val="00A53C09"/>
    <w:rsid w:val="00A53D6A"/>
    <w:rsid w:val="00A53D94"/>
    <w:rsid w:val="00A5490D"/>
    <w:rsid w:val="00A54BC7"/>
    <w:rsid w:val="00A558D9"/>
    <w:rsid w:val="00A5702C"/>
    <w:rsid w:val="00A57ACB"/>
    <w:rsid w:val="00A6014F"/>
    <w:rsid w:val="00A6083C"/>
    <w:rsid w:val="00A6087F"/>
    <w:rsid w:val="00A60BA9"/>
    <w:rsid w:val="00A60BC8"/>
    <w:rsid w:val="00A61460"/>
    <w:rsid w:val="00A618FD"/>
    <w:rsid w:val="00A61A45"/>
    <w:rsid w:val="00A62632"/>
    <w:rsid w:val="00A62BA6"/>
    <w:rsid w:val="00A62E1F"/>
    <w:rsid w:val="00A63507"/>
    <w:rsid w:val="00A636A0"/>
    <w:rsid w:val="00A63BB5"/>
    <w:rsid w:val="00A64434"/>
    <w:rsid w:val="00A65218"/>
    <w:rsid w:val="00A654A5"/>
    <w:rsid w:val="00A654CF"/>
    <w:rsid w:val="00A65DDF"/>
    <w:rsid w:val="00A66C5E"/>
    <w:rsid w:val="00A67424"/>
    <w:rsid w:val="00A67475"/>
    <w:rsid w:val="00A67D7A"/>
    <w:rsid w:val="00A67DB6"/>
    <w:rsid w:val="00A70623"/>
    <w:rsid w:val="00A709E3"/>
    <w:rsid w:val="00A70AC5"/>
    <w:rsid w:val="00A70D4C"/>
    <w:rsid w:val="00A7120A"/>
    <w:rsid w:val="00A71386"/>
    <w:rsid w:val="00A71721"/>
    <w:rsid w:val="00A71DB7"/>
    <w:rsid w:val="00A71F35"/>
    <w:rsid w:val="00A7278C"/>
    <w:rsid w:val="00A727C5"/>
    <w:rsid w:val="00A72A6D"/>
    <w:rsid w:val="00A72FEC"/>
    <w:rsid w:val="00A7327C"/>
    <w:rsid w:val="00A73A54"/>
    <w:rsid w:val="00A73B64"/>
    <w:rsid w:val="00A73C2C"/>
    <w:rsid w:val="00A73E4E"/>
    <w:rsid w:val="00A74B05"/>
    <w:rsid w:val="00A75CFC"/>
    <w:rsid w:val="00A75DBC"/>
    <w:rsid w:val="00A767DE"/>
    <w:rsid w:val="00A76C76"/>
    <w:rsid w:val="00A77748"/>
    <w:rsid w:val="00A809A2"/>
    <w:rsid w:val="00A80ACF"/>
    <w:rsid w:val="00A80AEA"/>
    <w:rsid w:val="00A80C0A"/>
    <w:rsid w:val="00A80C80"/>
    <w:rsid w:val="00A80FEB"/>
    <w:rsid w:val="00A812BB"/>
    <w:rsid w:val="00A812DF"/>
    <w:rsid w:val="00A822F6"/>
    <w:rsid w:val="00A823A3"/>
    <w:rsid w:val="00A826F5"/>
    <w:rsid w:val="00A82951"/>
    <w:rsid w:val="00A835CF"/>
    <w:rsid w:val="00A8392E"/>
    <w:rsid w:val="00A83B24"/>
    <w:rsid w:val="00A84693"/>
    <w:rsid w:val="00A84882"/>
    <w:rsid w:val="00A849D9"/>
    <w:rsid w:val="00A849E0"/>
    <w:rsid w:val="00A84D16"/>
    <w:rsid w:val="00A84FEF"/>
    <w:rsid w:val="00A850B7"/>
    <w:rsid w:val="00A85320"/>
    <w:rsid w:val="00A85FFF"/>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314"/>
    <w:rsid w:val="00A95863"/>
    <w:rsid w:val="00A95961"/>
    <w:rsid w:val="00A95C81"/>
    <w:rsid w:val="00A96191"/>
    <w:rsid w:val="00A962B3"/>
    <w:rsid w:val="00A96451"/>
    <w:rsid w:val="00A96CD6"/>
    <w:rsid w:val="00A9796C"/>
    <w:rsid w:val="00AA0D0D"/>
    <w:rsid w:val="00AA0FCE"/>
    <w:rsid w:val="00AA1448"/>
    <w:rsid w:val="00AA17F9"/>
    <w:rsid w:val="00AA1A7D"/>
    <w:rsid w:val="00AA2007"/>
    <w:rsid w:val="00AA2285"/>
    <w:rsid w:val="00AA2DAC"/>
    <w:rsid w:val="00AA33AC"/>
    <w:rsid w:val="00AA3496"/>
    <w:rsid w:val="00AA3512"/>
    <w:rsid w:val="00AA5583"/>
    <w:rsid w:val="00AA5590"/>
    <w:rsid w:val="00AA5B2C"/>
    <w:rsid w:val="00AA5CEF"/>
    <w:rsid w:val="00AA6280"/>
    <w:rsid w:val="00AA6359"/>
    <w:rsid w:val="00AA65AB"/>
    <w:rsid w:val="00AA66C0"/>
    <w:rsid w:val="00AA7666"/>
    <w:rsid w:val="00AA7674"/>
    <w:rsid w:val="00AA7EB0"/>
    <w:rsid w:val="00AB05B3"/>
    <w:rsid w:val="00AB090F"/>
    <w:rsid w:val="00AB0D4E"/>
    <w:rsid w:val="00AB1A10"/>
    <w:rsid w:val="00AB3055"/>
    <w:rsid w:val="00AB34C3"/>
    <w:rsid w:val="00AB3C85"/>
    <w:rsid w:val="00AB402D"/>
    <w:rsid w:val="00AB485B"/>
    <w:rsid w:val="00AB5EF4"/>
    <w:rsid w:val="00AB5FF0"/>
    <w:rsid w:val="00AB61BD"/>
    <w:rsid w:val="00AB65CA"/>
    <w:rsid w:val="00AB6B09"/>
    <w:rsid w:val="00AB75F2"/>
    <w:rsid w:val="00AC04AC"/>
    <w:rsid w:val="00AC11B8"/>
    <w:rsid w:val="00AC13E1"/>
    <w:rsid w:val="00AC142C"/>
    <w:rsid w:val="00AC1CAA"/>
    <w:rsid w:val="00AC2541"/>
    <w:rsid w:val="00AC2665"/>
    <w:rsid w:val="00AC3079"/>
    <w:rsid w:val="00AC510B"/>
    <w:rsid w:val="00AC512C"/>
    <w:rsid w:val="00AC531B"/>
    <w:rsid w:val="00AC5AD6"/>
    <w:rsid w:val="00AC5AF2"/>
    <w:rsid w:val="00AC5B85"/>
    <w:rsid w:val="00AC5FFB"/>
    <w:rsid w:val="00AC609C"/>
    <w:rsid w:val="00AC64F0"/>
    <w:rsid w:val="00AC7081"/>
    <w:rsid w:val="00AC7360"/>
    <w:rsid w:val="00AC7CDB"/>
    <w:rsid w:val="00AC7DA9"/>
    <w:rsid w:val="00AC7DEB"/>
    <w:rsid w:val="00AD0B2C"/>
    <w:rsid w:val="00AD0BA4"/>
    <w:rsid w:val="00AD0CCA"/>
    <w:rsid w:val="00AD0EE7"/>
    <w:rsid w:val="00AD1A5D"/>
    <w:rsid w:val="00AD1CB1"/>
    <w:rsid w:val="00AD2249"/>
    <w:rsid w:val="00AD28D4"/>
    <w:rsid w:val="00AD33DA"/>
    <w:rsid w:val="00AD37D5"/>
    <w:rsid w:val="00AD38E6"/>
    <w:rsid w:val="00AD5A53"/>
    <w:rsid w:val="00AD6189"/>
    <w:rsid w:val="00AD633C"/>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A92"/>
    <w:rsid w:val="00AE2E23"/>
    <w:rsid w:val="00AE30A8"/>
    <w:rsid w:val="00AE3C97"/>
    <w:rsid w:val="00AE3DEE"/>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20C0"/>
    <w:rsid w:val="00AF2252"/>
    <w:rsid w:val="00AF3CB1"/>
    <w:rsid w:val="00AF46C1"/>
    <w:rsid w:val="00AF4779"/>
    <w:rsid w:val="00AF490A"/>
    <w:rsid w:val="00AF4B83"/>
    <w:rsid w:val="00AF4CF6"/>
    <w:rsid w:val="00AF5B2C"/>
    <w:rsid w:val="00AF5D45"/>
    <w:rsid w:val="00AF5E65"/>
    <w:rsid w:val="00AF5E96"/>
    <w:rsid w:val="00AF60AA"/>
    <w:rsid w:val="00AF65F8"/>
    <w:rsid w:val="00AF6DA8"/>
    <w:rsid w:val="00AF6E0E"/>
    <w:rsid w:val="00AF6EF5"/>
    <w:rsid w:val="00AF778C"/>
    <w:rsid w:val="00AF7994"/>
    <w:rsid w:val="00B00E05"/>
    <w:rsid w:val="00B01607"/>
    <w:rsid w:val="00B01B04"/>
    <w:rsid w:val="00B01D28"/>
    <w:rsid w:val="00B022BD"/>
    <w:rsid w:val="00B02508"/>
    <w:rsid w:val="00B025C2"/>
    <w:rsid w:val="00B02BFD"/>
    <w:rsid w:val="00B0307F"/>
    <w:rsid w:val="00B03775"/>
    <w:rsid w:val="00B040A5"/>
    <w:rsid w:val="00B04450"/>
    <w:rsid w:val="00B04BB6"/>
    <w:rsid w:val="00B04FA2"/>
    <w:rsid w:val="00B04FF0"/>
    <w:rsid w:val="00B05285"/>
    <w:rsid w:val="00B059BB"/>
    <w:rsid w:val="00B0615E"/>
    <w:rsid w:val="00B061A5"/>
    <w:rsid w:val="00B06A46"/>
    <w:rsid w:val="00B06E2F"/>
    <w:rsid w:val="00B07030"/>
    <w:rsid w:val="00B07A7B"/>
    <w:rsid w:val="00B07F52"/>
    <w:rsid w:val="00B113A9"/>
    <w:rsid w:val="00B11522"/>
    <w:rsid w:val="00B116FE"/>
    <w:rsid w:val="00B118E2"/>
    <w:rsid w:val="00B11A0E"/>
    <w:rsid w:val="00B12021"/>
    <w:rsid w:val="00B137DC"/>
    <w:rsid w:val="00B138DA"/>
    <w:rsid w:val="00B13CD6"/>
    <w:rsid w:val="00B13D73"/>
    <w:rsid w:val="00B14D25"/>
    <w:rsid w:val="00B157B5"/>
    <w:rsid w:val="00B1586B"/>
    <w:rsid w:val="00B1697F"/>
    <w:rsid w:val="00B17653"/>
    <w:rsid w:val="00B17735"/>
    <w:rsid w:val="00B17B17"/>
    <w:rsid w:val="00B17CD8"/>
    <w:rsid w:val="00B17D5A"/>
    <w:rsid w:val="00B206AA"/>
    <w:rsid w:val="00B21CEE"/>
    <w:rsid w:val="00B21F06"/>
    <w:rsid w:val="00B22438"/>
    <w:rsid w:val="00B22450"/>
    <w:rsid w:val="00B225A9"/>
    <w:rsid w:val="00B22A07"/>
    <w:rsid w:val="00B22A81"/>
    <w:rsid w:val="00B22EBB"/>
    <w:rsid w:val="00B2380C"/>
    <w:rsid w:val="00B24622"/>
    <w:rsid w:val="00B247A8"/>
    <w:rsid w:val="00B24AA3"/>
    <w:rsid w:val="00B24EA3"/>
    <w:rsid w:val="00B25035"/>
    <w:rsid w:val="00B25281"/>
    <w:rsid w:val="00B253E4"/>
    <w:rsid w:val="00B2561B"/>
    <w:rsid w:val="00B25A62"/>
    <w:rsid w:val="00B26705"/>
    <w:rsid w:val="00B26B1C"/>
    <w:rsid w:val="00B26E2D"/>
    <w:rsid w:val="00B26E70"/>
    <w:rsid w:val="00B27551"/>
    <w:rsid w:val="00B27593"/>
    <w:rsid w:val="00B300E0"/>
    <w:rsid w:val="00B30A7D"/>
    <w:rsid w:val="00B30B0E"/>
    <w:rsid w:val="00B30E2A"/>
    <w:rsid w:val="00B31310"/>
    <w:rsid w:val="00B317CD"/>
    <w:rsid w:val="00B324E3"/>
    <w:rsid w:val="00B32F79"/>
    <w:rsid w:val="00B3355D"/>
    <w:rsid w:val="00B33CC9"/>
    <w:rsid w:val="00B33F65"/>
    <w:rsid w:val="00B34696"/>
    <w:rsid w:val="00B34B3D"/>
    <w:rsid w:val="00B354F7"/>
    <w:rsid w:val="00B367DD"/>
    <w:rsid w:val="00B36E58"/>
    <w:rsid w:val="00B36F09"/>
    <w:rsid w:val="00B376A7"/>
    <w:rsid w:val="00B40602"/>
    <w:rsid w:val="00B40B3C"/>
    <w:rsid w:val="00B4175D"/>
    <w:rsid w:val="00B41937"/>
    <w:rsid w:val="00B41D07"/>
    <w:rsid w:val="00B41F21"/>
    <w:rsid w:val="00B42E7D"/>
    <w:rsid w:val="00B42FC2"/>
    <w:rsid w:val="00B438CA"/>
    <w:rsid w:val="00B440F1"/>
    <w:rsid w:val="00B4476F"/>
    <w:rsid w:val="00B44AC7"/>
    <w:rsid w:val="00B454F6"/>
    <w:rsid w:val="00B456C2"/>
    <w:rsid w:val="00B46253"/>
    <w:rsid w:val="00B46718"/>
    <w:rsid w:val="00B4678E"/>
    <w:rsid w:val="00B46941"/>
    <w:rsid w:val="00B46B58"/>
    <w:rsid w:val="00B46F17"/>
    <w:rsid w:val="00B476AB"/>
    <w:rsid w:val="00B5042A"/>
    <w:rsid w:val="00B50494"/>
    <w:rsid w:val="00B506C8"/>
    <w:rsid w:val="00B50A3B"/>
    <w:rsid w:val="00B5166D"/>
    <w:rsid w:val="00B51BCA"/>
    <w:rsid w:val="00B52309"/>
    <w:rsid w:val="00B52367"/>
    <w:rsid w:val="00B52400"/>
    <w:rsid w:val="00B529D1"/>
    <w:rsid w:val="00B5384B"/>
    <w:rsid w:val="00B539E1"/>
    <w:rsid w:val="00B53EAD"/>
    <w:rsid w:val="00B5407A"/>
    <w:rsid w:val="00B54176"/>
    <w:rsid w:val="00B54B63"/>
    <w:rsid w:val="00B5628A"/>
    <w:rsid w:val="00B563E6"/>
    <w:rsid w:val="00B57142"/>
    <w:rsid w:val="00B579CE"/>
    <w:rsid w:val="00B6017F"/>
    <w:rsid w:val="00B60CFA"/>
    <w:rsid w:val="00B60FA6"/>
    <w:rsid w:val="00B60FF8"/>
    <w:rsid w:val="00B612DB"/>
    <w:rsid w:val="00B61C22"/>
    <w:rsid w:val="00B61E34"/>
    <w:rsid w:val="00B61EE0"/>
    <w:rsid w:val="00B623DF"/>
    <w:rsid w:val="00B628AC"/>
    <w:rsid w:val="00B628C7"/>
    <w:rsid w:val="00B62DF3"/>
    <w:rsid w:val="00B6357F"/>
    <w:rsid w:val="00B63630"/>
    <w:rsid w:val="00B637BD"/>
    <w:rsid w:val="00B63CE3"/>
    <w:rsid w:val="00B640BC"/>
    <w:rsid w:val="00B640FF"/>
    <w:rsid w:val="00B641A7"/>
    <w:rsid w:val="00B64D7F"/>
    <w:rsid w:val="00B651A0"/>
    <w:rsid w:val="00B65A10"/>
    <w:rsid w:val="00B65A60"/>
    <w:rsid w:val="00B66E1E"/>
    <w:rsid w:val="00B6790F"/>
    <w:rsid w:val="00B70352"/>
    <w:rsid w:val="00B703FC"/>
    <w:rsid w:val="00B707B1"/>
    <w:rsid w:val="00B70BC7"/>
    <w:rsid w:val="00B70E47"/>
    <w:rsid w:val="00B70F1E"/>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FBF"/>
    <w:rsid w:val="00B774B2"/>
    <w:rsid w:val="00B774C6"/>
    <w:rsid w:val="00B77865"/>
    <w:rsid w:val="00B778CB"/>
    <w:rsid w:val="00B77A1B"/>
    <w:rsid w:val="00B8029F"/>
    <w:rsid w:val="00B8141F"/>
    <w:rsid w:val="00B81602"/>
    <w:rsid w:val="00B81F93"/>
    <w:rsid w:val="00B8200D"/>
    <w:rsid w:val="00B8248D"/>
    <w:rsid w:val="00B8347D"/>
    <w:rsid w:val="00B84191"/>
    <w:rsid w:val="00B8457C"/>
    <w:rsid w:val="00B846FD"/>
    <w:rsid w:val="00B84AC3"/>
    <w:rsid w:val="00B84AF9"/>
    <w:rsid w:val="00B85CA3"/>
    <w:rsid w:val="00B868B1"/>
    <w:rsid w:val="00B87581"/>
    <w:rsid w:val="00B8784A"/>
    <w:rsid w:val="00B87B7A"/>
    <w:rsid w:val="00B90025"/>
    <w:rsid w:val="00B90416"/>
    <w:rsid w:val="00B90491"/>
    <w:rsid w:val="00B905C4"/>
    <w:rsid w:val="00B90BE0"/>
    <w:rsid w:val="00B90C82"/>
    <w:rsid w:val="00B90DDF"/>
    <w:rsid w:val="00B90FFA"/>
    <w:rsid w:val="00B9115A"/>
    <w:rsid w:val="00B924B7"/>
    <w:rsid w:val="00B925E9"/>
    <w:rsid w:val="00B92AAE"/>
    <w:rsid w:val="00B92B2C"/>
    <w:rsid w:val="00B92BF6"/>
    <w:rsid w:val="00B92CAA"/>
    <w:rsid w:val="00B92D7D"/>
    <w:rsid w:val="00B93F06"/>
    <w:rsid w:val="00B94E18"/>
    <w:rsid w:val="00B94F66"/>
    <w:rsid w:val="00B95280"/>
    <w:rsid w:val="00B953E1"/>
    <w:rsid w:val="00B95830"/>
    <w:rsid w:val="00B960C3"/>
    <w:rsid w:val="00B96C97"/>
    <w:rsid w:val="00B97D70"/>
    <w:rsid w:val="00BA06E2"/>
    <w:rsid w:val="00BA0871"/>
    <w:rsid w:val="00BA3AD4"/>
    <w:rsid w:val="00BA425E"/>
    <w:rsid w:val="00BA4CDE"/>
    <w:rsid w:val="00BA4F9A"/>
    <w:rsid w:val="00BA51BB"/>
    <w:rsid w:val="00BA55FD"/>
    <w:rsid w:val="00BA560C"/>
    <w:rsid w:val="00BA575E"/>
    <w:rsid w:val="00BA5BAA"/>
    <w:rsid w:val="00BA6049"/>
    <w:rsid w:val="00BA6083"/>
    <w:rsid w:val="00BA6288"/>
    <w:rsid w:val="00BA653E"/>
    <w:rsid w:val="00BA69BB"/>
    <w:rsid w:val="00BA69E3"/>
    <w:rsid w:val="00BA6BEA"/>
    <w:rsid w:val="00BA70A1"/>
    <w:rsid w:val="00BA711C"/>
    <w:rsid w:val="00BA75A5"/>
    <w:rsid w:val="00BA7944"/>
    <w:rsid w:val="00BA7C67"/>
    <w:rsid w:val="00BB0040"/>
    <w:rsid w:val="00BB059A"/>
    <w:rsid w:val="00BB0668"/>
    <w:rsid w:val="00BB094C"/>
    <w:rsid w:val="00BB0997"/>
    <w:rsid w:val="00BB0A4E"/>
    <w:rsid w:val="00BB0B80"/>
    <w:rsid w:val="00BB0BD5"/>
    <w:rsid w:val="00BB11EA"/>
    <w:rsid w:val="00BB1799"/>
    <w:rsid w:val="00BB1AA6"/>
    <w:rsid w:val="00BB1F64"/>
    <w:rsid w:val="00BB2161"/>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7975"/>
    <w:rsid w:val="00BB7B2F"/>
    <w:rsid w:val="00BB7B99"/>
    <w:rsid w:val="00BB7EE7"/>
    <w:rsid w:val="00BC02F8"/>
    <w:rsid w:val="00BC0798"/>
    <w:rsid w:val="00BC0991"/>
    <w:rsid w:val="00BC119A"/>
    <w:rsid w:val="00BC1E42"/>
    <w:rsid w:val="00BC21EC"/>
    <w:rsid w:val="00BC23C2"/>
    <w:rsid w:val="00BC2AF8"/>
    <w:rsid w:val="00BC2C05"/>
    <w:rsid w:val="00BC2D26"/>
    <w:rsid w:val="00BC2E42"/>
    <w:rsid w:val="00BC3111"/>
    <w:rsid w:val="00BC3629"/>
    <w:rsid w:val="00BC39E2"/>
    <w:rsid w:val="00BC3F8A"/>
    <w:rsid w:val="00BC41A5"/>
    <w:rsid w:val="00BC42AA"/>
    <w:rsid w:val="00BC47CB"/>
    <w:rsid w:val="00BC4805"/>
    <w:rsid w:val="00BC49D5"/>
    <w:rsid w:val="00BC57E0"/>
    <w:rsid w:val="00BC5971"/>
    <w:rsid w:val="00BC5EF1"/>
    <w:rsid w:val="00BC68AB"/>
    <w:rsid w:val="00BC6F7E"/>
    <w:rsid w:val="00BC76B3"/>
    <w:rsid w:val="00BC77AA"/>
    <w:rsid w:val="00BC7EE2"/>
    <w:rsid w:val="00BD0D6F"/>
    <w:rsid w:val="00BD19DF"/>
    <w:rsid w:val="00BD1C74"/>
    <w:rsid w:val="00BD20CF"/>
    <w:rsid w:val="00BD211E"/>
    <w:rsid w:val="00BD2DD7"/>
    <w:rsid w:val="00BD34F3"/>
    <w:rsid w:val="00BD377E"/>
    <w:rsid w:val="00BD3A05"/>
    <w:rsid w:val="00BD3DEA"/>
    <w:rsid w:val="00BD4C97"/>
    <w:rsid w:val="00BD51D4"/>
    <w:rsid w:val="00BD5545"/>
    <w:rsid w:val="00BD5623"/>
    <w:rsid w:val="00BD5C68"/>
    <w:rsid w:val="00BD6105"/>
    <w:rsid w:val="00BD6A76"/>
    <w:rsid w:val="00BD6AB1"/>
    <w:rsid w:val="00BD708E"/>
    <w:rsid w:val="00BD78A6"/>
    <w:rsid w:val="00BD7A12"/>
    <w:rsid w:val="00BD7B87"/>
    <w:rsid w:val="00BE0098"/>
    <w:rsid w:val="00BE065D"/>
    <w:rsid w:val="00BE0CE3"/>
    <w:rsid w:val="00BE0DB8"/>
    <w:rsid w:val="00BE1078"/>
    <w:rsid w:val="00BE1610"/>
    <w:rsid w:val="00BE1891"/>
    <w:rsid w:val="00BE1BC4"/>
    <w:rsid w:val="00BE1D87"/>
    <w:rsid w:val="00BE2146"/>
    <w:rsid w:val="00BE247F"/>
    <w:rsid w:val="00BE2875"/>
    <w:rsid w:val="00BE2966"/>
    <w:rsid w:val="00BE3A64"/>
    <w:rsid w:val="00BE4584"/>
    <w:rsid w:val="00BE5C4D"/>
    <w:rsid w:val="00BE67AE"/>
    <w:rsid w:val="00BE6B8D"/>
    <w:rsid w:val="00BE7F32"/>
    <w:rsid w:val="00BF08D8"/>
    <w:rsid w:val="00BF0A76"/>
    <w:rsid w:val="00BF1903"/>
    <w:rsid w:val="00BF19D4"/>
    <w:rsid w:val="00BF1A28"/>
    <w:rsid w:val="00BF1CFC"/>
    <w:rsid w:val="00BF27C9"/>
    <w:rsid w:val="00BF3793"/>
    <w:rsid w:val="00BF3943"/>
    <w:rsid w:val="00BF406B"/>
    <w:rsid w:val="00BF4A60"/>
    <w:rsid w:val="00BF4DEB"/>
    <w:rsid w:val="00BF4FAF"/>
    <w:rsid w:val="00BF5555"/>
    <w:rsid w:val="00BF55CB"/>
    <w:rsid w:val="00BF5686"/>
    <w:rsid w:val="00BF5718"/>
    <w:rsid w:val="00BF5FE2"/>
    <w:rsid w:val="00BF6028"/>
    <w:rsid w:val="00BF6949"/>
    <w:rsid w:val="00BF6B69"/>
    <w:rsid w:val="00BF6CA6"/>
    <w:rsid w:val="00BF6FAC"/>
    <w:rsid w:val="00BF7317"/>
    <w:rsid w:val="00BF7E38"/>
    <w:rsid w:val="00C003A3"/>
    <w:rsid w:val="00C003B7"/>
    <w:rsid w:val="00C00514"/>
    <w:rsid w:val="00C00717"/>
    <w:rsid w:val="00C008C3"/>
    <w:rsid w:val="00C0101A"/>
    <w:rsid w:val="00C01BEE"/>
    <w:rsid w:val="00C02D70"/>
    <w:rsid w:val="00C039E8"/>
    <w:rsid w:val="00C03ADD"/>
    <w:rsid w:val="00C0405B"/>
    <w:rsid w:val="00C04093"/>
    <w:rsid w:val="00C045FD"/>
    <w:rsid w:val="00C04803"/>
    <w:rsid w:val="00C048B4"/>
    <w:rsid w:val="00C04A2C"/>
    <w:rsid w:val="00C04B9B"/>
    <w:rsid w:val="00C04D0F"/>
    <w:rsid w:val="00C04E2B"/>
    <w:rsid w:val="00C0518C"/>
    <w:rsid w:val="00C06041"/>
    <w:rsid w:val="00C065AE"/>
    <w:rsid w:val="00C06C41"/>
    <w:rsid w:val="00C06E04"/>
    <w:rsid w:val="00C0783F"/>
    <w:rsid w:val="00C10473"/>
    <w:rsid w:val="00C106CD"/>
    <w:rsid w:val="00C11023"/>
    <w:rsid w:val="00C1258F"/>
    <w:rsid w:val="00C125A7"/>
    <w:rsid w:val="00C1266E"/>
    <w:rsid w:val="00C126F5"/>
    <w:rsid w:val="00C1285F"/>
    <w:rsid w:val="00C12F48"/>
    <w:rsid w:val="00C12FA9"/>
    <w:rsid w:val="00C13015"/>
    <w:rsid w:val="00C13462"/>
    <w:rsid w:val="00C1403F"/>
    <w:rsid w:val="00C1447F"/>
    <w:rsid w:val="00C14723"/>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265"/>
    <w:rsid w:val="00C2370F"/>
    <w:rsid w:val="00C237E0"/>
    <w:rsid w:val="00C2520A"/>
    <w:rsid w:val="00C2560C"/>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2D79"/>
    <w:rsid w:val="00C32DD1"/>
    <w:rsid w:val="00C33523"/>
    <w:rsid w:val="00C335D1"/>
    <w:rsid w:val="00C340A8"/>
    <w:rsid w:val="00C3427E"/>
    <w:rsid w:val="00C34D09"/>
    <w:rsid w:val="00C35527"/>
    <w:rsid w:val="00C356C9"/>
    <w:rsid w:val="00C35DF1"/>
    <w:rsid w:val="00C36074"/>
    <w:rsid w:val="00C369C2"/>
    <w:rsid w:val="00C36F8B"/>
    <w:rsid w:val="00C3758E"/>
    <w:rsid w:val="00C3770F"/>
    <w:rsid w:val="00C3777E"/>
    <w:rsid w:val="00C37FA2"/>
    <w:rsid w:val="00C40010"/>
    <w:rsid w:val="00C4006E"/>
    <w:rsid w:val="00C40087"/>
    <w:rsid w:val="00C4090D"/>
    <w:rsid w:val="00C41197"/>
    <w:rsid w:val="00C41411"/>
    <w:rsid w:val="00C41594"/>
    <w:rsid w:val="00C41716"/>
    <w:rsid w:val="00C418FA"/>
    <w:rsid w:val="00C420D6"/>
    <w:rsid w:val="00C424C1"/>
    <w:rsid w:val="00C426B7"/>
    <w:rsid w:val="00C42AFD"/>
    <w:rsid w:val="00C42CFF"/>
    <w:rsid w:val="00C42E27"/>
    <w:rsid w:val="00C430F6"/>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507AC"/>
    <w:rsid w:val="00C50CD4"/>
    <w:rsid w:val="00C50F14"/>
    <w:rsid w:val="00C51033"/>
    <w:rsid w:val="00C514E8"/>
    <w:rsid w:val="00C51696"/>
    <w:rsid w:val="00C51DFB"/>
    <w:rsid w:val="00C51F19"/>
    <w:rsid w:val="00C5210F"/>
    <w:rsid w:val="00C5257D"/>
    <w:rsid w:val="00C53304"/>
    <w:rsid w:val="00C535FC"/>
    <w:rsid w:val="00C54155"/>
    <w:rsid w:val="00C5444E"/>
    <w:rsid w:val="00C544A5"/>
    <w:rsid w:val="00C54779"/>
    <w:rsid w:val="00C547B0"/>
    <w:rsid w:val="00C555D0"/>
    <w:rsid w:val="00C5596A"/>
    <w:rsid w:val="00C559F1"/>
    <w:rsid w:val="00C55C1F"/>
    <w:rsid w:val="00C55CD9"/>
    <w:rsid w:val="00C56174"/>
    <w:rsid w:val="00C5629D"/>
    <w:rsid w:val="00C56782"/>
    <w:rsid w:val="00C5759D"/>
    <w:rsid w:val="00C57A0E"/>
    <w:rsid w:val="00C57FFE"/>
    <w:rsid w:val="00C60177"/>
    <w:rsid w:val="00C60500"/>
    <w:rsid w:val="00C607F4"/>
    <w:rsid w:val="00C60F74"/>
    <w:rsid w:val="00C61017"/>
    <w:rsid w:val="00C61689"/>
    <w:rsid w:val="00C61A97"/>
    <w:rsid w:val="00C61D29"/>
    <w:rsid w:val="00C61FBE"/>
    <w:rsid w:val="00C620F5"/>
    <w:rsid w:val="00C6262D"/>
    <w:rsid w:val="00C63779"/>
    <w:rsid w:val="00C637CF"/>
    <w:rsid w:val="00C63A73"/>
    <w:rsid w:val="00C64255"/>
    <w:rsid w:val="00C64909"/>
    <w:rsid w:val="00C64ACE"/>
    <w:rsid w:val="00C64CA8"/>
    <w:rsid w:val="00C654DD"/>
    <w:rsid w:val="00C657D0"/>
    <w:rsid w:val="00C65FA6"/>
    <w:rsid w:val="00C66279"/>
    <w:rsid w:val="00C663A8"/>
    <w:rsid w:val="00C67251"/>
    <w:rsid w:val="00C67495"/>
    <w:rsid w:val="00C6759A"/>
    <w:rsid w:val="00C679A6"/>
    <w:rsid w:val="00C67EA5"/>
    <w:rsid w:val="00C706DE"/>
    <w:rsid w:val="00C70886"/>
    <w:rsid w:val="00C70DE2"/>
    <w:rsid w:val="00C70ECC"/>
    <w:rsid w:val="00C71259"/>
    <w:rsid w:val="00C71980"/>
    <w:rsid w:val="00C72842"/>
    <w:rsid w:val="00C73591"/>
    <w:rsid w:val="00C7497B"/>
    <w:rsid w:val="00C74CA0"/>
    <w:rsid w:val="00C757F9"/>
    <w:rsid w:val="00C7603B"/>
    <w:rsid w:val="00C760F7"/>
    <w:rsid w:val="00C762ED"/>
    <w:rsid w:val="00C76712"/>
    <w:rsid w:val="00C76FE3"/>
    <w:rsid w:val="00C770CC"/>
    <w:rsid w:val="00C772C9"/>
    <w:rsid w:val="00C7789C"/>
    <w:rsid w:val="00C77940"/>
    <w:rsid w:val="00C77F6B"/>
    <w:rsid w:val="00C81098"/>
    <w:rsid w:val="00C815DD"/>
    <w:rsid w:val="00C81674"/>
    <w:rsid w:val="00C8169D"/>
    <w:rsid w:val="00C81726"/>
    <w:rsid w:val="00C818EE"/>
    <w:rsid w:val="00C81BB4"/>
    <w:rsid w:val="00C81C66"/>
    <w:rsid w:val="00C81D1E"/>
    <w:rsid w:val="00C82E1D"/>
    <w:rsid w:val="00C8320E"/>
    <w:rsid w:val="00C838E3"/>
    <w:rsid w:val="00C83BF0"/>
    <w:rsid w:val="00C83E6F"/>
    <w:rsid w:val="00C845EF"/>
    <w:rsid w:val="00C8476E"/>
    <w:rsid w:val="00C84CC0"/>
    <w:rsid w:val="00C852B2"/>
    <w:rsid w:val="00C8543D"/>
    <w:rsid w:val="00C857F9"/>
    <w:rsid w:val="00C85B66"/>
    <w:rsid w:val="00C86618"/>
    <w:rsid w:val="00C86AAD"/>
    <w:rsid w:val="00C86F43"/>
    <w:rsid w:val="00C870A8"/>
    <w:rsid w:val="00C87652"/>
    <w:rsid w:val="00C90037"/>
    <w:rsid w:val="00C904EE"/>
    <w:rsid w:val="00C90742"/>
    <w:rsid w:val="00C90D0E"/>
    <w:rsid w:val="00C90D1F"/>
    <w:rsid w:val="00C91809"/>
    <w:rsid w:val="00C91A2D"/>
    <w:rsid w:val="00C91AD9"/>
    <w:rsid w:val="00C91C79"/>
    <w:rsid w:val="00C91C81"/>
    <w:rsid w:val="00C927E9"/>
    <w:rsid w:val="00C93237"/>
    <w:rsid w:val="00C9336D"/>
    <w:rsid w:val="00C9377A"/>
    <w:rsid w:val="00C94119"/>
    <w:rsid w:val="00C941EB"/>
    <w:rsid w:val="00C951FB"/>
    <w:rsid w:val="00C9543E"/>
    <w:rsid w:val="00C9578A"/>
    <w:rsid w:val="00C95A10"/>
    <w:rsid w:val="00C96154"/>
    <w:rsid w:val="00C9615D"/>
    <w:rsid w:val="00C9667E"/>
    <w:rsid w:val="00C97194"/>
    <w:rsid w:val="00C97CFC"/>
    <w:rsid w:val="00CA058D"/>
    <w:rsid w:val="00CA05A8"/>
    <w:rsid w:val="00CA064D"/>
    <w:rsid w:val="00CA0AE5"/>
    <w:rsid w:val="00CA0B0C"/>
    <w:rsid w:val="00CA0D1F"/>
    <w:rsid w:val="00CA0F5D"/>
    <w:rsid w:val="00CA1A92"/>
    <w:rsid w:val="00CA1F38"/>
    <w:rsid w:val="00CA2031"/>
    <w:rsid w:val="00CA224B"/>
    <w:rsid w:val="00CA2BAC"/>
    <w:rsid w:val="00CA3739"/>
    <w:rsid w:val="00CA3B3E"/>
    <w:rsid w:val="00CA3B6F"/>
    <w:rsid w:val="00CA4915"/>
    <w:rsid w:val="00CA49E5"/>
    <w:rsid w:val="00CA4D86"/>
    <w:rsid w:val="00CA5086"/>
    <w:rsid w:val="00CA523D"/>
    <w:rsid w:val="00CA5C81"/>
    <w:rsid w:val="00CA5F9D"/>
    <w:rsid w:val="00CA630F"/>
    <w:rsid w:val="00CA734D"/>
    <w:rsid w:val="00CA7413"/>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307C"/>
    <w:rsid w:val="00CB3291"/>
    <w:rsid w:val="00CB355C"/>
    <w:rsid w:val="00CB366D"/>
    <w:rsid w:val="00CB42AA"/>
    <w:rsid w:val="00CB454E"/>
    <w:rsid w:val="00CB480A"/>
    <w:rsid w:val="00CB4AE8"/>
    <w:rsid w:val="00CB6137"/>
    <w:rsid w:val="00CB68A7"/>
    <w:rsid w:val="00CB75B1"/>
    <w:rsid w:val="00CB7A03"/>
    <w:rsid w:val="00CB7AA7"/>
    <w:rsid w:val="00CC0539"/>
    <w:rsid w:val="00CC0F8F"/>
    <w:rsid w:val="00CC13C5"/>
    <w:rsid w:val="00CC1519"/>
    <w:rsid w:val="00CC1A32"/>
    <w:rsid w:val="00CC2616"/>
    <w:rsid w:val="00CC284B"/>
    <w:rsid w:val="00CC2A65"/>
    <w:rsid w:val="00CC322F"/>
    <w:rsid w:val="00CC4358"/>
    <w:rsid w:val="00CC4EB3"/>
    <w:rsid w:val="00CC5719"/>
    <w:rsid w:val="00CC5917"/>
    <w:rsid w:val="00CC5F3B"/>
    <w:rsid w:val="00CC68BD"/>
    <w:rsid w:val="00CC74B9"/>
    <w:rsid w:val="00CD108E"/>
    <w:rsid w:val="00CD12F7"/>
    <w:rsid w:val="00CD1ECD"/>
    <w:rsid w:val="00CD1FDB"/>
    <w:rsid w:val="00CD2087"/>
    <w:rsid w:val="00CD31FB"/>
    <w:rsid w:val="00CD392E"/>
    <w:rsid w:val="00CD39E6"/>
    <w:rsid w:val="00CD4C01"/>
    <w:rsid w:val="00CD4C42"/>
    <w:rsid w:val="00CD58C7"/>
    <w:rsid w:val="00CD593D"/>
    <w:rsid w:val="00CD5B3D"/>
    <w:rsid w:val="00CD5E99"/>
    <w:rsid w:val="00CD62CD"/>
    <w:rsid w:val="00CD6342"/>
    <w:rsid w:val="00CD655C"/>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3398"/>
    <w:rsid w:val="00CE37A1"/>
    <w:rsid w:val="00CE3A94"/>
    <w:rsid w:val="00CE3D8B"/>
    <w:rsid w:val="00CE431B"/>
    <w:rsid w:val="00CE450F"/>
    <w:rsid w:val="00CE49E7"/>
    <w:rsid w:val="00CE502A"/>
    <w:rsid w:val="00CE6011"/>
    <w:rsid w:val="00CE604C"/>
    <w:rsid w:val="00CE638A"/>
    <w:rsid w:val="00CE63C3"/>
    <w:rsid w:val="00CE68D1"/>
    <w:rsid w:val="00CE7068"/>
    <w:rsid w:val="00CE7914"/>
    <w:rsid w:val="00CE792F"/>
    <w:rsid w:val="00CE7AB0"/>
    <w:rsid w:val="00CE7B5D"/>
    <w:rsid w:val="00CF0427"/>
    <w:rsid w:val="00CF0947"/>
    <w:rsid w:val="00CF104B"/>
    <w:rsid w:val="00CF11BF"/>
    <w:rsid w:val="00CF1709"/>
    <w:rsid w:val="00CF1854"/>
    <w:rsid w:val="00CF1DBC"/>
    <w:rsid w:val="00CF1E47"/>
    <w:rsid w:val="00CF1F74"/>
    <w:rsid w:val="00CF1F9A"/>
    <w:rsid w:val="00CF39BF"/>
    <w:rsid w:val="00CF3C6F"/>
    <w:rsid w:val="00CF3E27"/>
    <w:rsid w:val="00CF424A"/>
    <w:rsid w:val="00CF4356"/>
    <w:rsid w:val="00CF4469"/>
    <w:rsid w:val="00CF5968"/>
    <w:rsid w:val="00CF59EC"/>
    <w:rsid w:val="00CF5A00"/>
    <w:rsid w:val="00CF5AA5"/>
    <w:rsid w:val="00CF5E1E"/>
    <w:rsid w:val="00CF6684"/>
    <w:rsid w:val="00CF66F2"/>
    <w:rsid w:val="00CF6A80"/>
    <w:rsid w:val="00CF6F00"/>
    <w:rsid w:val="00CF7237"/>
    <w:rsid w:val="00CF7560"/>
    <w:rsid w:val="00CF783D"/>
    <w:rsid w:val="00D0060B"/>
    <w:rsid w:val="00D0072E"/>
    <w:rsid w:val="00D018EB"/>
    <w:rsid w:val="00D01A1E"/>
    <w:rsid w:val="00D01B3E"/>
    <w:rsid w:val="00D0269E"/>
    <w:rsid w:val="00D028EB"/>
    <w:rsid w:val="00D02D13"/>
    <w:rsid w:val="00D02FB1"/>
    <w:rsid w:val="00D033E6"/>
    <w:rsid w:val="00D03575"/>
    <w:rsid w:val="00D03697"/>
    <w:rsid w:val="00D045AA"/>
    <w:rsid w:val="00D045FE"/>
    <w:rsid w:val="00D04AB8"/>
    <w:rsid w:val="00D0502B"/>
    <w:rsid w:val="00D052A5"/>
    <w:rsid w:val="00D05929"/>
    <w:rsid w:val="00D05DC8"/>
    <w:rsid w:val="00D06079"/>
    <w:rsid w:val="00D06442"/>
    <w:rsid w:val="00D069D3"/>
    <w:rsid w:val="00D06ECE"/>
    <w:rsid w:val="00D06FA2"/>
    <w:rsid w:val="00D07080"/>
    <w:rsid w:val="00D07574"/>
    <w:rsid w:val="00D07B5C"/>
    <w:rsid w:val="00D10606"/>
    <w:rsid w:val="00D11103"/>
    <w:rsid w:val="00D111F8"/>
    <w:rsid w:val="00D115CE"/>
    <w:rsid w:val="00D11705"/>
    <w:rsid w:val="00D120CB"/>
    <w:rsid w:val="00D122C7"/>
    <w:rsid w:val="00D12378"/>
    <w:rsid w:val="00D12801"/>
    <w:rsid w:val="00D12AA8"/>
    <w:rsid w:val="00D13707"/>
    <w:rsid w:val="00D1439F"/>
    <w:rsid w:val="00D14414"/>
    <w:rsid w:val="00D14B38"/>
    <w:rsid w:val="00D14D81"/>
    <w:rsid w:val="00D15719"/>
    <w:rsid w:val="00D15B7C"/>
    <w:rsid w:val="00D160F0"/>
    <w:rsid w:val="00D16325"/>
    <w:rsid w:val="00D1664C"/>
    <w:rsid w:val="00D166E1"/>
    <w:rsid w:val="00D16FFF"/>
    <w:rsid w:val="00D17041"/>
    <w:rsid w:val="00D174DA"/>
    <w:rsid w:val="00D174FE"/>
    <w:rsid w:val="00D17B6C"/>
    <w:rsid w:val="00D17B97"/>
    <w:rsid w:val="00D17E3C"/>
    <w:rsid w:val="00D20898"/>
    <w:rsid w:val="00D20D46"/>
    <w:rsid w:val="00D21042"/>
    <w:rsid w:val="00D2147D"/>
    <w:rsid w:val="00D21E11"/>
    <w:rsid w:val="00D22152"/>
    <w:rsid w:val="00D2264F"/>
    <w:rsid w:val="00D22820"/>
    <w:rsid w:val="00D23773"/>
    <w:rsid w:val="00D23B69"/>
    <w:rsid w:val="00D23B97"/>
    <w:rsid w:val="00D244CB"/>
    <w:rsid w:val="00D24827"/>
    <w:rsid w:val="00D248BD"/>
    <w:rsid w:val="00D24B5F"/>
    <w:rsid w:val="00D24DB9"/>
    <w:rsid w:val="00D25467"/>
    <w:rsid w:val="00D254FF"/>
    <w:rsid w:val="00D258C0"/>
    <w:rsid w:val="00D26550"/>
    <w:rsid w:val="00D26ACA"/>
    <w:rsid w:val="00D26B0F"/>
    <w:rsid w:val="00D26C77"/>
    <w:rsid w:val="00D271D6"/>
    <w:rsid w:val="00D2724E"/>
    <w:rsid w:val="00D278E7"/>
    <w:rsid w:val="00D27D2C"/>
    <w:rsid w:val="00D27E8B"/>
    <w:rsid w:val="00D302A7"/>
    <w:rsid w:val="00D304E8"/>
    <w:rsid w:val="00D3096D"/>
    <w:rsid w:val="00D314D5"/>
    <w:rsid w:val="00D31F80"/>
    <w:rsid w:val="00D32986"/>
    <w:rsid w:val="00D32D93"/>
    <w:rsid w:val="00D33731"/>
    <w:rsid w:val="00D33840"/>
    <w:rsid w:val="00D34324"/>
    <w:rsid w:val="00D345B1"/>
    <w:rsid w:val="00D3534E"/>
    <w:rsid w:val="00D35511"/>
    <w:rsid w:val="00D35880"/>
    <w:rsid w:val="00D3588F"/>
    <w:rsid w:val="00D35D57"/>
    <w:rsid w:val="00D35DA1"/>
    <w:rsid w:val="00D360AB"/>
    <w:rsid w:val="00D3667B"/>
    <w:rsid w:val="00D36F90"/>
    <w:rsid w:val="00D36FA8"/>
    <w:rsid w:val="00D37112"/>
    <w:rsid w:val="00D37201"/>
    <w:rsid w:val="00D40526"/>
    <w:rsid w:val="00D41915"/>
    <w:rsid w:val="00D419E9"/>
    <w:rsid w:val="00D41F96"/>
    <w:rsid w:val="00D421CE"/>
    <w:rsid w:val="00D4226E"/>
    <w:rsid w:val="00D42356"/>
    <w:rsid w:val="00D42597"/>
    <w:rsid w:val="00D435CE"/>
    <w:rsid w:val="00D43DAF"/>
    <w:rsid w:val="00D43E51"/>
    <w:rsid w:val="00D4419A"/>
    <w:rsid w:val="00D445E0"/>
    <w:rsid w:val="00D44ACD"/>
    <w:rsid w:val="00D45039"/>
    <w:rsid w:val="00D45067"/>
    <w:rsid w:val="00D45103"/>
    <w:rsid w:val="00D45967"/>
    <w:rsid w:val="00D460B1"/>
    <w:rsid w:val="00D466DA"/>
    <w:rsid w:val="00D46888"/>
    <w:rsid w:val="00D46C64"/>
    <w:rsid w:val="00D46F79"/>
    <w:rsid w:val="00D47821"/>
    <w:rsid w:val="00D478DC"/>
    <w:rsid w:val="00D47E04"/>
    <w:rsid w:val="00D50B5F"/>
    <w:rsid w:val="00D51A2E"/>
    <w:rsid w:val="00D51BA5"/>
    <w:rsid w:val="00D52070"/>
    <w:rsid w:val="00D52ADA"/>
    <w:rsid w:val="00D52D02"/>
    <w:rsid w:val="00D5345B"/>
    <w:rsid w:val="00D53A5E"/>
    <w:rsid w:val="00D54746"/>
    <w:rsid w:val="00D55365"/>
    <w:rsid w:val="00D559D7"/>
    <w:rsid w:val="00D55E5B"/>
    <w:rsid w:val="00D55FFC"/>
    <w:rsid w:val="00D56600"/>
    <w:rsid w:val="00D568D0"/>
    <w:rsid w:val="00D5789B"/>
    <w:rsid w:val="00D601EE"/>
    <w:rsid w:val="00D60269"/>
    <w:rsid w:val="00D60E41"/>
    <w:rsid w:val="00D60EC9"/>
    <w:rsid w:val="00D61921"/>
    <w:rsid w:val="00D61EB5"/>
    <w:rsid w:val="00D62849"/>
    <w:rsid w:val="00D62857"/>
    <w:rsid w:val="00D63244"/>
    <w:rsid w:val="00D63669"/>
    <w:rsid w:val="00D64027"/>
    <w:rsid w:val="00D64711"/>
    <w:rsid w:val="00D64E14"/>
    <w:rsid w:val="00D65FB0"/>
    <w:rsid w:val="00D66D70"/>
    <w:rsid w:val="00D678A7"/>
    <w:rsid w:val="00D67A3E"/>
    <w:rsid w:val="00D70358"/>
    <w:rsid w:val="00D70EC2"/>
    <w:rsid w:val="00D71231"/>
    <w:rsid w:val="00D71D03"/>
    <w:rsid w:val="00D72734"/>
    <w:rsid w:val="00D730CF"/>
    <w:rsid w:val="00D73224"/>
    <w:rsid w:val="00D73998"/>
    <w:rsid w:val="00D73CF2"/>
    <w:rsid w:val="00D7490E"/>
    <w:rsid w:val="00D74E19"/>
    <w:rsid w:val="00D75700"/>
    <w:rsid w:val="00D7609F"/>
    <w:rsid w:val="00D7707D"/>
    <w:rsid w:val="00D77487"/>
    <w:rsid w:val="00D8053A"/>
    <w:rsid w:val="00D806D6"/>
    <w:rsid w:val="00D807DF"/>
    <w:rsid w:val="00D80A87"/>
    <w:rsid w:val="00D80A8A"/>
    <w:rsid w:val="00D81A7F"/>
    <w:rsid w:val="00D81EC8"/>
    <w:rsid w:val="00D82386"/>
    <w:rsid w:val="00D82CD9"/>
    <w:rsid w:val="00D84629"/>
    <w:rsid w:val="00D84C35"/>
    <w:rsid w:val="00D84E40"/>
    <w:rsid w:val="00D8571F"/>
    <w:rsid w:val="00D85BB3"/>
    <w:rsid w:val="00D85D0C"/>
    <w:rsid w:val="00D865CA"/>
    <w:rsid w:val="00D86714"/>
    <w:rsid w:val="00D869E2"/>
    <w:rsid w:val="00D87079"/>
    <w:rsid w:val="00D90104"/>
    <w:rsid w:val="00D90170"/>
    <w:rsid w:val="00D902C3"/>
    <w:rsid w:val="00D9034A"/>
    <w:rsid w:val="00D905F4"/>
    <w:rsid w:val="00D90DDA"/>
    <w:rsid w:val="00D913AD"/>
    <w:rsid w:val="00D91FC2"/>
    <w:rsid w:val="00D92104"/>
    <w:rsid w:val="00D929FB"/>
    <w:rsid w:val="00D92CF8"/>
    <w:rsid w:val="00D933FB"/>
    <w:rsid w:val="00D93EC6"/>
    <w:rsid w:val="00D94786"/>
    <w:rsid w:val="00D95A26"/>
    <w:rsid w:val="00D96269"/>
    <w:rsid w:val="00D96D6E"/>
    <w:rsid w:val="00D9771D"/>
    <w:rsid w:val="00DA00F2"/>
    <w:rsid w:val="00DA030C"/>
    <w:rsid w:val="00DA079D"/>
    <w:rsid w:val="00DA0861"/>
    <w:rsid w:val="00DA0871"/>
    <w:rsid w:val="00DA10B7"/>
    <w:rsid w:val="00DA173D"/>
    <w:rsid w:val="00DA1BB3"/>
    <w:rsid w:val="00DA20E8"/>
    <w:rsid w:val="00DA323F"/>
    <w:rsid w:val="00DA4AD6"/>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E51"/>
    <w:rsid w:val="00DB1F3B"/>
    <w:rsid w:val="00DB2418"/>
    <w:rsid w:val="00DB29CF"/>
    <w:rsid w:val="00DB2C8D"/>
    <w:rsid w:val="00DB30AA"/>
    <w:rsid w:val="00DB32D9"/>
    <w:rsid w:val="00DB3C91"/>
    <w:rsid w:val="00DB3D38"/>
    <w:rsid w:val="00DB40D1"/>
    <w:rsid w:val="00DB4315"/>
    <w:rsid w:val="00DB4A5D"/>
    <w:rsid w:val="00DB4C20"/>
    <w:rsid w:val="00DB4E4D"/>
    <w:rsid w:val="00DB55A1"/>
    <w:rsid w:val="00DB5A79"/>
    <w:rsid w:val="00DB5F65"/>
    <w:rsid w:val="00DB6113"/>
    <w:rsid w:val="00DB658B"/>
    <w:rsid w:val="00DB7567"/>
    <w:rsid w:val="00DB7DCE"/>
    <w:rsid w:val="00DC0FD6"/>
    <w:rsid w:val="00DC1293"/>
    <w:rsid w:val="00DC1611"/>
    <w:rsid w:val="00DC1EA6"/>
    <w:rsid w:val="00DC22F4"/>
    <w:rsid w:val="00DC27F0"/>
    <w:rsid w:val="00DC2814"/>
    <w:rsid w:val="00DC2DF2"/>
    <w:rsid w:val="00DC342C"/>
    <w:rsid w:val="00DC50B5"/>
    <w:rsid w:val="00DC5183"/>
    <w:rsid w:val="00DC58DF"/>
    <w:rsid w:val="00DC5A9C"/>
    <w:rsid w:val="00DC5EE0"/>
    <w:rsid w:val="00DC6484"/>
    <w:rsid w:val="00DC6515"/>
    <w:rsid w:val="00DC65ED"/>
    <w:rsid w:val="00DC667F"/>
    <w:rsid w:val="00DC6F1D"/>
    <w:rsid w:val="00DC715F"/>
    <w:rsid w:val="00DC7C3E"/>
    <w:rsid w:val="00DC7D9E"/>
    <w:rsid w:val="00DC7F1B"/>
    <w:rsid w:val="00DD048C"/>
    <w:rsid w:val="00DD059D"/>
    <w:rsid w:val="00DD0646"/>
    <w:rsid w:val="00DD067A"/>
    <w:rsid w:val="00DD0C5C"/>
    <w:rsid w:val="00DD1307"/>
    <w:rsid w:val="00DD1989"/>
    <w:rsid w:val="00DD1BDE"/>
    <w:rsid w:val="00DD2182"/>
    <w:rsid w:val="00DD2822"/>
    <w:rsid w:val="00DD2AB0"/>
    <w:rsid w:val="00DD2AF9"/>
    <w:rsid w:val="00DD31C8"/>
    <w:rsid w:val="00DD3362"/>
    <w:rsid w:val="00DD360A"/>
    <w:rsid w:val="00DD419C"/>
    <w:rsid w:val="00DD41B0"/>
    <w:rsid w:val="00DD41F2"/>
    <w:rsid w:val="00DD4C62"/>
    <w:rsid w:val="00DD5B08"/>
    <w:rsid w:val="00DD5D90"/>
    <w:rsid w:val="00DD764A"/>
    <w:rsid w:val="00DE0368"/>
    <w:rsid w:val="00DE0581"/>
    <w:rsid w:val="00DE05E7"/>
    <w:rsid w:val="00DE0B03"/>
    <w:rsid w:val="00DE1126"/>
    <w:rsid w:val="00DE157B"/>
    <w:rsid w:val="00DE161A"/>
    <w:rsid w:val="00DE1719"/>
    <w:rsid w:val="00DE1EC1"/>
    <w:rsid w:val="00DE1EDC"/>
    <w:rsid w:val="00DE3702"/>
    <w:rsid w:val="00DE395A"/>
    <w:rsid w:val="00DE3989"/>
    <w:rsid w:val="00DE3CBD"/>
    <w:rsid w:val="00DE3CCA"/>
    <w:rsid w:val="00DE4022"/>
    <w:rsid w:val="00DE4547"/>
    <w:rsid w:val="00DE483A"/>
    <w:rsid w:val="00DE49F5"/>
    <w:rsid w:val="00DE4E2D"/>
    <w:rsid w:val="00DE4FE5"/>
    <w:rsid w:val="00DE53F2"/>
    <w:rsid w:val="00DE57AB"/>
    <w:rsid w:val="00DE5859"/>
    <w:rsid w:val="00DE5AF8"/>
    <w:rsid w:val="00DE5DE5"/>
    <w:rsid w:val="00DE686C"/>
    <w:rsid w:val="00DE7532"/>
    <w:rsid w:val="00DE7A60"/>
    <w:rsid w:val="00DF0726"/>
    <w:rsid w:val="00DF09E4"/>
    <w:rsid w:val="00DF0D03"/>
    <w:rsid w:val="00DF0F99"/>
    <w:rsid w:val="00DF11EE"/>
    <w:rsid w:val="00DF177F"/>
    <w:rsid w:val="00DF1C36"/>
    <w:rsid w:val="00DF2428"/>
    <w:rsid w:val="00DF2D0E"/>
    <w:rsid w:val="00DF2EAC"/>
    <w:rsid w:val="00DF4C28"/>
    <w:rsid w:val="00DF5942"/>
    <w:rsid w:val="00DF656D"/>
    <w:rsid w:val="00DF6E0F"/>
    <w:rsid w:val="00DF7AC4"/>
    <w:rsid w:val="00E00FEB"/>
    <w:rsid w:val="00E01723"/>
    <w:rsid w:val="00E022A4"/>
    <w:rsid w:val="00E02344"/>
    <w:rsid w:val="00E023AA"/>
    <w:rsid w:val="00E03305"/>
    <w:rsid w:val="00E03456"/>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5E17"/>
    <w:rsid w:val="00E160EA"/>
    <w:rsid w:val="00E162EA"/>
    <w:rsid w:val="00E16CE1"/>
    <w:rsid w:val="00E1703E"/>
    <w:rsid w:val="00E177A6"/>
    <w:rsid w:val="00E17EB8"/>
    <w:rsid w:val="00E20E95"/>
    <w:rsid w:val="00E2131A"/>
    <w:rsid w:val="00E215A8"/>
    <w:rsid w:val="00E216CF"/>
    <w:rsid w:val="00E218BB"/>
    <w:rsid w:val="00E21BC8"/>
    <w:rsid w:val="00E21E29"/>
    <w:rsid w:val="00E220D1"/>
    <w:rsid w:val="00E222B5"/>
    <w:rsid w:val="00E2246D"/>
    <w:rsid w:val="00E22DA0"/>
    <w:rsid w:val="00E22E8F"/>
    <w:rsid w:val="00E22F81"/>
    <w:rsid w:val="00E23071"/>
    <w:rsid w:val="00E23121"/>
    <w:rsid w:val="00E233F2"/>
    <w:rsid w:val="00E23496"/>
    <w:rsid w:val="00E23519"/>
    <w:rsid w:val="00E2392A"/>
    <w:rsid w:val="00E239B1"/>
    <w:rsid w:val="00E23F7A"/>
    <w:rsid w:val="00E243D5"/>
    <w:rsid w:val="00E251C7"/>
    <w:rsid w:val="00E253E5"/>
    <w:rsid w:val="00E25451"/>
    <w:rsid w:val="00E25462"/>
    <w:rsid w:val="00E255BA"/>
    <w:rsid w:val="00E2643C"/>
    <w:rsid w:val="00E2698A"/>
    <w:rsid w:val="00E27209"/>
    <w:rsid w:val="00E2767E"/>
    <w:rsid w:val="00E27919"/>
    <w:rsid w:val="00E27D14"/>
    <w:rsid w:val="00E30048"/>
    <w:rsid w:val="00E3023D"/>
    <w:rsid w:val="00E304D2"/>
    <w:rsid w:val="00E305BB"/>
    <w:rsid w:val="00E3074E"/>
    <w:rsid w:val="00E3097E"/>
    <w:rsid w:val="00E30B86"/>
    <w:rsid w:val="00E3117C"/>
    <w:rsid w:val="00E314B5"/>
    <w:rsid w:val="00E318CC"/>
    <w:rsid w:val="00E31ED8"/>
    <w:rsid w:val="00E32832"/>
    <w:rsid w:val="00E32D77"/>
    <w:rsid w:val="00E334AA"/>
    <w:rsid w:val="00E337A5"/>
    <w:rsid w:val="00E337C9"/>
    <w:rsid w:val="00E33AB9"/>
    <w:rsid w:val="00E34C2D"/>
    <w:rsid w:val="00E34D00"/>
    <w:rsid w:val="00E3577D"/>
    <w:rsid w:val="00E35A1A"/>
    <w:rsid w:val="00E35FD9"/>
    <w:rsid w:val="00E367B8"/>
    <w:rsid w:val="00E36970"/>
    <w:rsid w:val="00E36EA9"/>
    <w:rsid w:val="00E37A8C"/>
    <w:rsid w:val="00E407F1"/>
    <w:rsid w:val="00E4165F"/>
    <w:rsid w:val="00E41753"/>
    <w:rsid w:val="00E42021"/>
    <w:rsid w:val="00E420F9"/>
    <w:rsid w:val="00E4268C"/>
    <w:rsid w:val="00E42B30"/>
    <w:rsid w:val="00E4383C"/>
    <w:rsid w:val="00E43A9A"/>
    <w:rsid w:val="00E444B3"/>
    <w:rsid w:val="00E448D3"/>
    <w:rsid w:val="00E45092"/>
    <w:rsid w:val="00E45412"/>
    <w:rsid w:val="00E45921"/>
    <w:rsid w:val="00E45AD4"/>
    <w:rsid w:val="00E45BD2"/>
    <w:rsid w:val="00E465CD"/>
    <w:rsid w:val="00E46730"/>
    <w:rsid w:val="00E46AE2"/>
    <w:rsid w:val="00E46D95"/>
    <w:rsid w:val="00E47BF5"/>
    <w:rsid w:val="00E47DB8"/>
    <w:rsid w:val="00E47F58"/>
    <w:rsid w:val="00E5066C"/>
    <w:rsid w:val="00E50B93"/>
    <w:rsid w:val="00E50CEC"/>
    <w:rsid w:val="00E51996"/>
    <w:rsid w:val="00E51CC7"/>
    <w:rsid w:val="00E51F58"/>
    <w:rsid w:val="00E531BC"/>
    <w:rsid w:val="00E53414"/>
    <w:rsid w:val="00E53483"/>
    <w:rsid w:val="00E543D4"/>
    <w:rsid w:val="00E546F8"/>
    <w:rsid w:val="00E546FA"/>
    <w:rsid w:val="00E551A7"/>
    <w:rsid w:val="00E553F2"/>
    <w:rsid w:val="00E56680"/>
    <w:rsid w:val="00E56897"/>
    <w:rsid w:val="00E573A3"/>
    <w:rsid w:val="00E576B0"/>
    <w:rsid w:val="00E60561"/>
    <w:rsid w:val="00E6056A"/>
    <w:rsid w:val="00E61F61"/>
    <w:rsid w:val="00E6292C"/>
    <w:rsid w:val="00E62DF9"/>
    <w:rsid w:val="00E632FE"/>
    <w:rsid w:val="00E638CA"/>
    <w:rsid w:val="00E63C73"/>
    <w:rsid w:val="00E63D5F"/>
    <w:rsid w:val="00E64995"/>
    <w:rsid w:val="00E649FC"/>
    <w:rsid w:val="00E64A68"/>
    <w:rsid w:val="00E652BB"/>
    <w:rsid w:val="00E6547A"/>
    <w:rsid w:val="00E65BE5"/>
    <w:rsid w:val="00E66000"/>
    <w:rsid w:val="00E66D33"/>
    <w:rsid w:val="00E670A5"/>
    <w:rsid w:val="00E67D4D"/>
    <w:rsid w:val="00E67D52"/>
    <w:rsid w:val="00E700AB"/>
    <w:rsid w:val="00E700E6"/>
    <w:rsid w:val="00E715C3"/>
    <w:rsid w:val="00E71871"/>
    <w:rsid w:val="00E71D83"/>
    <w:rsid w:val="00E7215B"/>
    <w:rsid w:val="00E729C4"/>
    <w:rsid w:val="00E72F83"/>
    <w:rsid w:val="00E732F2"/>
    <w:rsid w:val="00E7345B"/>
    <w:rsid w:val="00E7375C"/>
    <w:rsid w:val="00E73899"/>
    <w:rsid w:val="00E738C0"/>
    <w:rsid w:val="00E73AC9"/>
    <w:rsid w:val="00E74BF7"/>
    <w:rsid w:val="00E7544D"/>
    <w:rsid w:val="00E7580E"/>
    <w:rsid w:val="00E75A8B"/>
    <w:rsid w:val="00E75A91"/>
    <w:rsid w:val="00E75AB5"/>
    <w:rsid w:val="00E75B33"/>
    <w:rsid w:val="00E75BBD"/>
    <w:rsid w:val="00E75E50"/>
    <w:rsid w:val="00E76766"/>
    <w:rsid w:val="00E76EBD"/>
    <w:rsid w:val="00E775DC"/>
    <w:rsid w:val="00E77C4A"/>
    <w:rsid w:val="00E802F3"/>
    <w:rsid w:val="00E809F8"/>
    <w:rsid w:val="00E80BD7"/>
    <w:rsid w:val="00E80F59"/>
    <w:rsid w:val="00E817BA"/>
    <w:rsid w:val="00E818DB"/>
    <w:rsid w:val="00E81A93"/>
    <w:rsid w:val="00E81D11"/>
    <w:rsid w:val="00E824BF"/>
    <w:rsid w:val="00E82C34"/>
    <w:rsid w:val="00E837D9"/>
    <w:rsid w:val="00E83D16"/>
    <w:rsid w:val="00E841A4"/>
    <w:rsid w:val="00E8425E"/>
    <w:rsid w:val="00E84B45"/>
    <w:rsid w:val="00E85F3F"/>
    <w:rsid w:val="00E863A0"/>
    <w:rsid w:val="00E866D5"/>
    <w:rsid w:val="00E86DC2"/>
    <w:rsid w:val="00E9023A"/>
    <w:rsid w:val="00E902A0"/>
    <w:rsid w:val="00E90315"/>
    <w:rsid w:val="00E90A8D"/>
    <w:rsid w:val="00E91027"/>
    <w:rsid w:val="00E92EBC"/>
    <w:rsid w:val="00E9324A"/>
    <w:rsid w:val="00E932A6"/>
    <w:rsid w:val="00E93D38"/>
    <w:rsid w:val="00E93D91"/>
    <w:rsid w:val="00E93F1B"/>
    <w:rsid w:val="00E9423D"/>
    <w:rsid w:val="00E943A0"/>
    <w:rsid w:val="00E94E6D"/>
    <w:rsid w:val="00E95F81"/>
    <w:rsid w:val="00E9602B"/>
    <w:rsid w:val="00E961CF"/>
    <w:rsid w:val="00E962CE"/>
    <w:rsid w:val="00E963BA"/>
    <w:rsid w:val="00E965D4"/>
    <w:rsid w:val="00E96855"/>
    <w:rsid w:val="00E973A1"/>
    <w:rsid w:val="00E9742A"/>
    <w:rsid w:val="00E97659"/>
    <w:rsid w:val="00E97A64"/>
    <w:rsid w:val="00E97B8E"/>
    <w:rsid w:val="00EA063C"/>
    <w:rsid w:val="00EA0769"/>
    <w:rsid w:val="00EA113A"/>
    <w:rsid w:val="00EA1BA8"/>
    <w:rsid w:val="00EA1C73"/>
    <w:rsid w:val="00EA26D2"/>
    <w:rsid w:val="00EA26FB"/>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BF8"/>
    <w:rsid w:val="00EB204B"/>
    <w:rsid w:val="00EB2A6A"/>
    <w:rsid w:val="00EB2EA5"/>
    <w:rsid w:val="00EB2F38"/>
    <w:rsid w:val="00EB3533"/>
    <w:rsid w:val="00EB373B"/>
    <w:rsid w:val="00EB37E4"/>
    <w:rsid w:val="00EB393B"/>
    <w:rsid w:val="00EB40FE"/>
    <w:rsid w:val="00EB4395"/>
    <w:rsid w:val="00EB4785"/>
    <w:rsid w:val="00EB65BD"/>
    <w:rsid w:val="00EB6A3A"/>
    <w:rsid w:val="00EB6E97"/>
    <w:rsid w:val="00EB7AEE"/>
    <w:rsid w:val="00EB7C3B"/>
    <w:rsid w:val="00EC164D"/>
    <w:rsid w:val="00EC1681"/>
    <w:rsid w:val="00EC18E6"/>
    <w:rsid w:val="00EC1B91"/>
    <w:rsid w:val="00EC1DCE"/>
    <w:rsid w:val="00EC27E8"/>
    <w:rsid w:val="00EC2874"/>
    <w:rsid w:val="00EC2F69"/>
    <w:rsid w:val="00EC3632"/>
    <w:rsid w:val="00EC3783"/>
    <w:rsid w:val="00EC3D64"/>
    <w:rsid w:val="00EC41A4"/>
    <w:rsid w:val="00EC4368"/>
    <w:rsid w:val="00EC46C6"/>
    <w:rsid w:val="00EC48BF"/>
    <w:rsid w:val="00EC5052"/>
    <w:rsid w:val="00EC68A6"/>
    <w:rsid w:val="00EC69D3"/>
    <w:rsid w:val="00EC6BCC"/>
    <w:rsid w:val="00EC6EC7"/>
    <w:rsid w:val="00EC6F67"/>
    <w:rsid w:val="00EC71C4"/>
    <w:rsid w:val="00EC7F9A"/>
    <w:rsid w:val="00ED000C"/>
    <w:rsid w:val="00ED00E0"/>
    <w:rsid w:val="00ED01BE"/>
    <w:rsid w:val="00ED090C"/>
    <w:rsid w:val="00ED0B1C"/>
    <w:rsid w:val="00ED0CC4"/>
    <w:rsid w:val="00ED177F"/>
    <w:rsid w:val="00ED1BC7"/>
    <w:rsid w:val="00ED1C32"/>
    <w:rsid w:val="00ED1C54"/>
    <w:rsid w:val="00ED2347"/>
    <w:rsid w:val="00ED23F2"/>
    <w:rsid w:val="00ED35F3"/>
    <w:rsid w:val="00ED4B9C"/>
    <w:rsid w:val="00ED5B30"/>
    <w:rsid w:val="00ED5F56"/>
    <w:rsid w:val="00ED6545"/>
    <w:rsid w:val="00ED6833"/>
    <w:rsid w:val="00ED6A5E"/>
    <w:rsid w:val="00ED6F24"/>
    <w:rsid w:val="00ED6FBC"/>
    <w:rsid w:val="00ED7438"/>
    <w:rsid w:val="00ED7A44"/>
    <w:rsid w:val="00ED7D77"/>
    <w:rsid w:val="00ED7F80"/>
    <w:rsid w:val="00EE06C3"/>
    <w:rsid w:val="00EE0D95"/>
    <w:rsid w:val="00EE17FA"/>
    <w:rsid w:val="00EE1955"/>
    <w:rsid w:val="00EE1D89"/>
    <w:rsid w:val="00EE1EFD"/>
    <w:rsid w:val="00EE30C2"/>
    <w:rsid w:val="00EE3417"/>
    <w:rsid w:val="00EE3F05"/>
    <w:rsid w:val="00EE4674"/>
    <w:rsid w:val="00EE4A14"/>
    <w:rsid w:val="00EE4B5F"/>
    <w:rsid w:val="00EE51C7"/>
    <w:rsid w:val="00EE5440"/>
    <w:rsid w:val="00EE5E31"/>
    <w:rsid w:val="00EE6077"/>
    <w:rsid w:val="00EE60A6"/>
    <w:rsid w:val="00EE6364"/>
    <w:rsid w:val="00EE691F"/>
    <w:rsid w:val="00EE6FE3"/>
    <w:rsid w:val="00EF0572"/>
    <w:rsid w:val="00EF05EE"/>
    <w:rsid w:val="00EF0B92"/>
    <w:rsid w:val="00EF22AE"/>
    <w:rsid w:val="00EF3435"/>
    <w:rsid w:val="00EF3796"/>
    <w:rsid w:val="00EF484C"/>
    <w:rsid w:val="00EF4D51"/>
    <w:rsid w:val="00EF4FC1"/>
    <w:rsid w:val="00EF52ED"/>
    <w:rsid w:val="00EF53B9"/>
    <w:rsid w:val="00EF59E6"/>
    <w:rsid w:val="00EF5CDA"/>
    <w:rsid w:val="00EF5FC0"/>
    <w:rsid w:val="00EF73FC"/>
    <w:rsid w:val="00EF7626"/>
    <w:rsid w:val="00F00D8F"/>
    <w:rsid w:val="00F00DFD"/>
    <w:rsid w:val="00F0183F"/>
    <w:rsid w:val="00F019B7"/>
    <w:rsid w:val="00F01F7C"/>
    <w:rsid w:val="00F01F86"/>
    <w:rsid w:val="00F02E94"/>
    <w:rsid w:val="00F02EC0"/>
    <w:rsid w:val="00F0352C"/>
    <w:rsid w:val="00F03C07"/>
    <w:rsid w:val="00F04F1C"/>
    <w:rsid w:val="00F055B1"/>
    <w:rsid w:val="00F0574A"/>
    <w:rsid w:val="00F05A88"/>
    <w:rsid w:val="00F05EFC"/>
    <w:rsid w:val="00F05FEC"/>
    <w:rsid w:val="00F06FA5"/>
    <w:rsid w:val="00F073E5"/>
    <w:rsid w:val="00F07D38"/>
    <w:rsid w:val="00F07DC4"/>
    <w:rsid w:val="00F10219"/>
    <w:rsid w:val="00F10AC8"/>
    <w:rsid w:val="00F10FEF"/>
    <w:rsid w:val="00F11172"/>
    <w:rsid w:val="00F114F3"/>
    <w:rsid w:val="00F11D47"/>
    <w:rsid w:val="00F12098"/>
    <w:rsid w:val="00F12C42"/>
    <w:rsid w:val="00F12D23"/>
    <w:rsid w:val="00F12ED8"/>
    <w:rsid w:val="00F13442"/>
    <w:rsid w:val="00F144C5"/>
    <w:rsid w:val="00F144D1"/>
    <w:rsid w:val="00F1477D"/>
    <w:rsid w:val="00F147F6"/>
    <w:rsid w:val="00F147FE"/>
    <w:rsid w:val="00F1572E"/>
    <w:rsid w:val="00F15A49"/>
    <w:rsid w:val="00F15F00"/>
    <w:rsid w:val="00F164D1"/>
    <w:rsid w:val="00F1653E"/>
    <w:rsid w:val="00F16C54"/>
    <w:rsid w:val="00F16F86"/>
    <w:rsid w:val="00F16FC8"/>
    <w:rsid w:val="00F170DA"/>
    <w:rsid w:val="00F1771F"/>
    <w:rsid w:val="00F20115"/>
    <w:rsid w:val="00F20543"/>
    <w:rsid w:val="00F20A6A"/>
    <w:rsid w:val="00F216A3"/>
    <w:rsid w:val="00F21AA3"/>
    <w:rsid w:val="00F228A3"/>
    <w:rsid w:val="00F22A0E"/>
    <w:rsid w:val="00F22D1A"/>
    <w:rsid w:val="00F23365"/>
    <w:rsid w:val="00F23A41"/>
    <w:rsid w:val="00F2432B"/>
    <w:rsid w:val="00F24337"/>
    <w:rsid w:val="00F244EF"/>
    <w:rsid w:val="00F246FB"/>
    <w:rsid w:val="00F24B86"/>
    <w:rsid w:val="00F24D7E"/>
    <w:rsid w:val="00F2564D"/>
    <w:rsid w:val="00F25ED5"/>
    <w:rsid w:val="00F265F9"/>
    <w:rsid w:val="00F301C4"/>
    <w:rsid w:val="00F30297"/>
    <w:rsid w:val="00F314A3"/>
    <w:rsid w:val="00F31CE3"/>
    <w:rsid w:val="00F31FFD"/>
    <w:rsid w:val="00F325FF"/>
    <w:rsid w:val="00F3288F"/>
    <w:rsid w:val="00F328DC"/>
    <w:rsid w:val="00F32A48"/>
    <w:rsid w:val="00F32EB2"/>
    <w:rsid w:val="00F3346A"/>
    <w:rsid w:val="00F33733"/>
    <w:rsid w:val="00F338CC"/>
    <w:rsid w:val="00F33AEA"/>
    <w:rsid w:val="00F3418F"/>
    <w:rsid w:val="00F35372"/>
    <w:rsid w:val="00F35597"/>
    <w:rsid w:val="00F357EB"/>
    <w:rsid w:val="00F3694A"/>
    <w:rsid w:val="00F378F4"/>
    <w:rsid w:val="00F40586"/>
    <w:rsid w:val="00F406B5"/>
    <w:rsid w:val="00F40A52"/>
    <w:rsid w:val="00F429F3"/>
    <w:rsid w:val="00F43E32"/>
    <w:rsid w:val="00F43F91"/>
    <w:rsid w:val="00F4432F"/>
    <w:rsid w:val="00F444D6"/>
    <w:rsid w:val="00F45E91"/>
    <w:rsid w:val="00F46D5C"/>
    <w:rsid w:val="00F46D91"/>
    <w:rsid w:val="00F46FE3"/>
    <w:rsid w:val="00F47241"/>
    <w:rsid w:val="00F476B1"/>
    <w:rsid w:val="00F477DB"/>
    <w:rsid w:val="00F47FE6"/>
    <w:rsid w:val="00F500DF"/>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4235"/>
    <w:rsid w:val="00F55586"/>
    <w:rsid w:val="00F559EA"/>
    <w:rsid w:val="00F55E8D"/>
    <w:rsid w:val="00F55F09"/>
    <w:rsid w:val="00F5672B"/>
    <w:rsid w:val="00F568E5"/>
    <w:rsid w:val="00F57774"/>
    <w:rsid w:val="00F577CB"/>
    <w:rsid w:val="00F57BE5"/>
    <w:rsid w:val="00F57CF7"/>
    <w:rsid w:val="00F6015B"/>
    <w:rsid w:val="00F60263"/>
    <w:rsid w:val="00F60367"/>
    <w:rsid w:val="00F607B4"/>
    <w:rsid w:val="00F60A29"/>
    <w:rsid w:val="00F60B8A"/>
    <w:rsid w:val="00F60E01"/>
    <w:rsid w:val="00F60FB4"/>
    <w:rsid w:val="00F613BB"/>
    <w:rsid w:val="00F61970"/>
    <w:rsid w:val="00F61D52"/>
    <w:rsid w:val="00F61E2C"/>
    <w:rsid w:val="00F61EBF"/>
    <w:rsid w:val="00F62557"/>
    <w:rsid w:val="00F6488B"/>
    <w:rsid w:val="00F65032"/>
    <w:rsid w:val="00F65923"/>
    <w:rsid w:val="00F65A63"/>
    <w:rsid w:val="00F65E98"/>
    <w:rsid w:val="00F665E5"/>
    <w:rsid w:val="00F66D16"/>
    <w:rsid w:val="00F6725F"/>
    <w:rsid w:val="00F70038"/>
    <w:rsid w:val="00F70271"/>
    <w:rsid w:val="00F70368"/>
    <w:rsid w:val="00F7091D"/>
    <w:rsid w:val="00F70E28"/>
    <w:rsid w:val="00F70EB9"/>
    <w:rsid w:val="00F714D5"/>
    <w:rsid w:val="00F715BC"/>
    <w:rsid w:val="00F718D2"/>
    <w:rsid w:val="00F71F41"/>
    <w:rsid w:val="00F720E7"/>
    <w:rsid w:val="00F7229D"/>
    <w:rsid w:val="00F7244A"/>
    <w:rsid w:val="00F72492"/>
    <w:rsid w:val="00F724CD"/>
    <w:rsid w:val="00F72D42"/>
    <w:rsid w:val="00F7364C"/>
    <w:rsid w:val="00F7393C"/>
    <w:rsid w:val="00F73F6B"/>
    <w:rsid w:val="00F741CD"/>
    <w:rsid w:val="00F7442F"/>
    <w:rsid w:val="00F75047"/>
    <w:rsid w:val="00F75634"/>
    <w:rsid w:val="00F75A11"/>
    <w:rsid w:val="00F75A54"/>
    <w:rsid w:val="00F75FAF"/>
    <w:rsid w:val="00F76B98"/>
    <w:rsid w:val="00F76C27"/>
    <w:rsid w:val="00F77276"/>
    <w:rsid w:val="00F776FC"/>
    <w:rsid w:val="00F77860"/>
    <w:rsid w:val="00F77DA8"/>
    <w:rsid w:val="00F77EAE"/>
    <w:rsid w:val="00F802E8"/>
    <w:rsid w:val="00F809D4"/>
    <w:rsid w:val="00F80A92"/>
    <w:rsid w:val="00F811EA"/>
    <w:rsid w:val="00F818A9"/>
    <w:rsid w:val="00F81BE3"/>
    <w:rsid w:val="00F81BF4"/>
    <w:rsid w:val="00F82B66"/>
    <w:rsid w:val="00F82D63"/>
    <w:rsid w:val="00F82D67"/>
    <w:rsid w:val="00F836DD"/>
    <w:rsid w:val="00F83759"/>
    <w:rsid w:val="00F8385A"/>
    <w:rsid w:val="00F838CF"/>
    <w:rsid w:val="00F83BA5"/>
    <w:rsid w:val="00F84035"/>
    <w:rsid w:val="00F84757"/>
    <w:rsid w:val="00F84D0A"/>
    <w:rsid w:val="00F84EF4"/>
    <w:rsid w:val="00F86082"/>
    <w:rsid w:val="00F86395"/>
    <w:rsid w:val="00F8666D"/>
    <w:rsid w:val="00F87562"/>
    <w:rsid w:val="00F90AB6"/>
    <w:rsid w:val="00F90CCE"/>
    <w:rsid w:val="00F923A8"/>
    <w:rsid w:val="00F927D4"/>
    <w:rsid w:val="00F937E1"/>
    <w:rsid w:val="00F93BB4"/>
    <w:rsid w:val="00F93E3F"/>
    <w:rsid w:val="00F94632"/>
    <w:rsid w:val="00F94CE6"/>
    <w:rsid w:val="00F95457"/>
    <w:rsid w:val="00F956DA"/>
    <w:rsid w:val="00F956E4"/>
    <w:rsid w:val="00F9591C"/>
    <w:rsid w:val="00F95A97"/>
    <w:rsid w:val="00F95E5A"/>
    <w:rsid w:val="00F95E8D"/>
    <w:rsid w:val="00F961AC"/>
    <w:rsid w:val="00F965E4"/>
    <w:rsid w:val="00F96B0F"/>
    <w:rsid w:val="00F97D33"/>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4302"/>
    <w:rsid w:val="00FA4321"/>
    <w:rsid w:val="00FA433D"/>
    <w:rsid w:val="00FA43B5"/>
    <w:rsid w:val="00FA4AD2"/>
    <w:rsid w:val="00FA5957"/>
    <w:rsid w:val="00FA5EE5"/>
    <w:rsid w:val="00FA6DD6"/>
    <w:rsid w:val="00FA700A"/>
    <w:rsid w:val="00FB0254"/>
    <w:rsid w:val="00FB0A51"/>
    <w:rsid w:val="00FB0A78"/>
    <w:rsid w:val="00FB0E8C"/>
    <w:rsid w:val="00FB1071"/>
    <w:rsid w:val="00FB13F6"/>
    <w:rsid w:val="00FB1DCA"/>
    <w:rsid w:val="00FB1F0E"/>
    <w:rsid w:val="00FB1F1B"/>
    <w:rsid w:val="00FB2045"/>
    <w:rsid w:val="00FB3575"/>
    <w:rsid w:val="00FB3840"/>
    <w:rsid w:val="00FB3944"/>
    <w:rsid w:val="00FB3DCB"/>
    <w:rsid w:val="00FB3E31"/>
    <w:rsid w:val="00FB4F5C"/>
    <w:rsid w:val="00FB5D21"/>
    <w:rsid w:val="00FB7AB2"/>
    <w:rsid w:val="00FC080D"/>
    <w:rsid w:val="00FC086A"/>
    <w:rsid w:val="00FC0D41"/>
    <w:rsid w:val="00FC114D"/>
    <w:rsid w:val="00FC173F"/>
    <w:rsid w:val="00FC1948"/>
    <w:rsid w:val="00FC1BD7"/>
    <w:rsid w:val="00FC1CA9"/>
    <w:rsid w:val="00FC2158"/>
    <w:rsid w:val="00FC2779"/>
    <w:rsid w:val="00FC284A"/>
    <w:rsid w:val="00FC2F11"/>
    <w:rsid w:val="00FC343E"/>
    <w:rsid w:val="00FC35CE"/>
    <w:rsid w:val="00FC39C0"/>
    <w:rsid w:val="00FC3EC5"/>
    <w:rsid w:val="00FC4E4D"/>
    <w:rsid w:val="00FC54B5"/>
    <w:rsid w:val="00FC637B"/>
    <w:rsid w:val="00FC7096"/>
    <w:rsid w:val="00FC70BC"/>
    <w:rsid w:val="00FC739A"/>
    <w:rsid w:val="00FC769F"/>
    <w:rsid w:val="00FC7C42"/>
    <w:rsid w:val="00FD0941"/>
    <w:rsid w:val="00FD09F2"/>
    <w:rsid w:val="00FD1199"/>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87"/>
    <w:rsid w:val="00FD506F"/>
    <w:rsid w:val="00FD5485"/>
    <w:rsid w:val="00FD54DD"/>
    <w:rsid w:val="00FD588B"/>
    <w:rsid w:val="00FD7391"/>
    <w:rsid w:val="00FD775B"/>
    <w:rsid w:val="00FD7A12"/>
    <w:rsid w:val="00FE131F"/>
    <w:rsid w:val="00FE1B0A"/>
    <w:rsid w:val="00FE2458"/>
    <w:rsid w:val="00FE2521"/>
    <w:rsid w:val="00FE257E"/>
    <w:rsid w:val="00FE2756"/>
    <w:rsid w:val="00FE2C4F"/>
    <w:rsid w:val="00FE36D2"/>
    <w:rsid w:val="00FE4654"/>
    <w:rsid w:val="00FE4D17"/>
    <w:rsid w:val="00FE5328"/>
    <w:rsid w:val="00FE5F5B"/>
    <w:rsid w:val="00FE63D5"/>
    <w:rsid w:val="00FE6659"/>
    <w:rsid w:val="00FE6B13"/>
    <w:rsid w:val="00FE7AA3"/>
    <w:rsid w:val="00FE7F20"/>
    <w:rsid w:val="00FF0738"/>
    <w:rsid w:val="00FF13E3"/>
    <w:rsid w:val="00FF17E1"/>
    <w:rsid w:val="00FF1A43"/>
    <w:rsid w:val="00FF1FE7"/>
    <w:rsid w:val="00FF2047"/>
    <w:rsid w:val="00FF2213"/>
    <w:rsid w:val="00FF2425"/>
    <w:rsid w:val="00FF2FB6"/>
    <w:rsid w:val="00FF341F"/>
    <w:rsid w:val="00FF3C7A"/>
    <w:rsid w:val="00FF523A"/>
    <w:rsid w:val="00FF53DF"/>
    <w:rsid w:val="00FF5517"/>
    <w:rsid w:val="00FF5AC3"/>
    <w:rsid w:val="00FF5B5E"/>
    <w:rsid w:val="00FF6419"/>
    <w:rsid w:val="00FF657F"/>
    <w:rsid w:val="00FF6626"/>
    <w:rsid w:val="00FF6BD6"/>
    <w:rsid w:val="00FF7FE3"/>
    <w:rsid w:val="0305D827"/>
    <w:rsid w:val="032726CB"/>
    <w:rsid w:val="091AE924"/>
    <w:rsid w:val="0A144C74"/>
    <w:rsid w:val="0B789160"/>
    <w:rsid w:val="0ED59C2D"/>
    <w:rsid w:val="15BB65A9"/>
    <w:rsid w:val="185FB06B"/>
    <w:rsid w:val="1F9B2373"/>
    <w:rsid w:val="213AAB83"/>
    <w:rsid w:val="213B1233"/>
    <w:rsid w:val="214A59BA"/>
    <w:rsid w:val="2401FCFA"/>
    <w:rsid w:val="264E73BB"/>
    <w:rsid w:val="31417705"/>
    <w:rsid w:val="325223AD"/>
    <w:rsid w:val="3586F3A3"/>
    <w:rsid w:val="3751A438"/>
    <w:rsid w:val="37CB8D65"/>
    <w:rsid w:val="3A30FEAC"/>
    <w:rsid w:val="3D9371E1"/>
    <w:rsid w:val="43D883E8"/>
    <w:rsid w:val="45BB9C9F"/>
    <w:rsid w:val="48BDFEA8"/>
    <w:rsid w:val="4EC75630"/>
    <w:rsid w:val="52038A79"/>
    <w:rsid w:val="557A9284"/>
    <w:rsid w:val="56E9CA0A"/>
    <w:rsid w:val="5B9218D2"/>
    <w:rsid w:val="63AF24B5"/>
    <w:rsid w:val="66059F1C"/>
    <w:rsid w:val="661551EF"/>
    <w:rsid w:val="6C36C808"/>
    <w:rsid w:val="73F9CEE0"/>
    <w:rsid w:val="7920E213"/>
    <w:rsid w:val="7AB6FE42"/>
    <w:rsid w:val="7E50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7E6A5F"/>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7C0B19"/>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136962"/>
    <w:pPr>
      <w:keepNext/>
      <w:widowControl/>
      <w:spacing w:after="0" w:line="240" w:lineRule="auto"/>
      <w:outlineLvl w:val="6"/>
    </w:pPr>
    <w:rPr>
      <w:rFonts w:eastAsia="Times New Roman" w:cs="Times New Roman"/>
      <w:b/>
      <w:szCs w:val="23"/>
    </w:rPr>
  </w:style>
  <w:style w:type="paragraph" w:styleId="Heading8">
    <w:name w:val="heading 8"/>
    <w:basedOn w:val="Normal"/>
    <w:next w:val="Normal"/>
    <w:link w:val="Heading8Char"/>
    <w:unhideWhenUsed/>
    <w:qFormat/>
    <w:rsid w:val="00105E94"/>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7E6A5F"/>
    <w:rPr>
      <w:rFonts w:ascii="Arial" w:eastAsia="Times New Roman" w:hAnsi="Arial" w:cs="Times New Roman"/>
      <w:b/>
      <w:bCs/>
      <w:sz w:val="32"/>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7C0B19"/>
    <w:rPr>
      <w:rFonts w:ascii="Arial" w:eastAsia="Times New Roman" w:hAnsi="Arial" w:cs="Times New Roman"/>
      <w:b/>
      <w:bCs/>
      <w:sz w:val="28"/>
    </w:rPr>
  </w:style>
  <w:style w:type="character" w:customStyle="1" w:styleId="Heading7Char">
    <w:name w:val="Heading 7 Char"/>
    <w:basedOn w:val="DefaultParagraphFont"/>
    <w:link w:val="Heading7"/>
    <w:rsid w:val="00136962"/>
    <w:rPr>
      <w:rFonts w:ascii="Arial" w:eastAsia="Times New Roman" w:hAnsi="Arial" w:cs="Times New Roman"/>
      <w:b/>
      <w:sz w:val="24"/>
      <w:szCs w:val="23"/>
    </w:rPr>
  </w:style>
  <w:style w:type="character" w:customStyle="1" w:styleId="Heading8Char">
    <w:name w:val="Heading 8 Char"/>
    <w:basedOn w:val="DefaultParagraphFont"/>
    <w:link w:val="Heading8"/>
    <w:rsid w:val="00105E94"/>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semiHidden/>
    <w:unhideWhenUsed/>
    <w:rsid w:val="00771408"/>
    <w:pPr>
      <w:numPr>
        <w:numId w:val="7"/>
      </w:numPr>
      <w:contextualSpacing/>
    </w:pPr>
  </w:style>
  <w:style w:type="paragraph" w:customStyle="1" w:styleId="pf0">
    <w:name w:val="pf0"/>
    <w:basedOn w:val="Normal"/>
    <w:rsid w:val="00FF3C7A"/>
    <w:pPr>
      <w:widowControl/>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F3C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1492680130">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206526836">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1825585372">
          <w:marLeft w:val="360"/>
          <w:marRight w:val="0"/>
          <w:marTop w:val="240"/>
          <w:marBottom w:val="24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62684159">
          <w:marLeft w:val="1080"/>
          <w:marRight w:val="0"/>
          <w:marTop w:val="240"/>
          <w:marBottom w:val="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97540606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64092055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1006709327">
          <w:marLeft w:val="360"/>
          <w:marRight w:val="0"/>
          <w:marTop w:val="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7793079">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329720451">
          <w:marLeft w:val="360"/>
          <w:marRight w:val="0"/>
          <w:marTop w:val="200"/>
          <w:marBottom w:val="0"/>
          <w:divBdr>
            <w:top w:val="none" w:sz="0" w:space="0" w:color="auto"/>
            <w:left w:val="none" w:sz="0" w:space="0" w:color="auto"/>
            <w:bottom w:val="none" w:sz="0" w:space="0" w:color="auto"/>
            <w:right w:val="none" w:sz="0" w:space="0" w:color="auto"/>
          </w:divBdr>
        </w:div>
        <w:div w:id="19250340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933828947">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 w:id="209075643">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1123502036">
          <w:marLeft w:val="360"/>
          <w:marRight w:val="0"/>
          <w:marTop w:val="200"/>
          <w:marBottom w:val="0"/>
          <w:divBdr>
            <w:top w:val="none" w:sz="0" w:space="0" w:color="auto"/>
            <w:left w:val="none" w:sz="0" w:space="0" w:color="auto"/>
            <w:bottom w:val="none" w:sz="0" w:space="0" w:color="auto"/>
            <w:right w:val="none" w:sz="0" w:space="0" w:color="auto"/>
          </w:divBdr>
        </w:div>
        <w:div w:id="506990645">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617063177">
          <w:marLeft w:val="360"/>
          <w:marRight w:val="0"/>
          <w:marTop w:val="200"/>
          <w:marBottom w:val="0"/>
          <w:divBdr>
            <w:top w:val="none" w:sz="0" w:space="0" w:color="auto"/>
            <w:left w:val="none" w:sz="0" w:space="0" w:color="auto"/>
            <w:bottom w:val="none" w:sz="0" w:space="0" w:color="auto"/>
            <w:right w:val="none" w:sz="0" w:space="0" w:color="auto"/>
          </w:divBdr>
        </w:div>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1829596412">
          <w:marLeft w:val="360"/>
          <w:marRight w:val="0"/>
          <w:marTop w:val="240"/>
          <w:marBottom w:val="0"/>
          <w:divBdr>
            <w:top w:val="none" w:sz="0" w:space="0" w:color="auto"/>
            <w:left w:val="none" w:sz="0" w:space="0" w:color="auto"/>
            <w:bottom w:val="none" w:sz="0" w:space="0" w:color="auto"/>
            <w:right w:val="none" w:sz="0" w:space="0" w:color="auto"/>
          </w:divBdr>
        </w:div>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857187809">
          <w:marLeft w:val="1080"/>
          <w:marRight w:val="0"/>
          <w:marTop w:val="100"/>
          <w:marBottom w:val="0"/>
          <w:divBdr>
            <w:top w:val="none" w:sz="0" w:space="0" w:color="auto"/>
            <w:left w:val="none" w:sz="0" w:space="0" w:color="auto"/>
            <w:bottom w:val="none" w:sz="0" w:space="0" w:color="auto"/>
            <w:right w:val="none" w:sz="0" w:space="0" w:color="auto"/>
          </w:divBdr>
        </w:div>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 w:id="106168345">
          <w:marLeft w:val="108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936131882">
          <w:marLeft w:val="54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46300794">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5809449">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599459990">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204222567">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2103334293">
          <w:marLeft w:val="360"/>
          <w:marRight w:val="0"/>
          <w:marTop w:val="240"/>
          <w:marBottom w:val="240"/>
          <w:divBdr>
            <w:top w:val="none" w:sz="0" w:space="0" w:color="auto"/>
            <w:left w:val="none" w:sz="0" w:space="0" w:color="auto"/>
            <w:bottom w:val="none" w:sz="0" w:space="0" w:color="auto"/>
            <w:right w:val="none" w:sz="0" w:space="0" w:color="auto"/>
          </w:divBdr>
        </w:div>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2033258862">
          <w:marLeft w:val="806"/>
          <w:marRight w:val="0"/>
          <w:marTop w:val="240"/>
          <w:marBottom w:val="240"/>
          <w:divBdr>
            <w:top w:val="none" w:sz="0" w:space="0" w:color="auto"/>
            <w:left w:val="none" w:sz="0" w:space="0" w:color="auto"/>
            <w:bottom w:val="none" w:sz="0" w:space="0" w:color="auto"/>
            <w:right w:val="none" w:sz="0" w:space="0" w:color="auto"/>
          </w:divBdr>
        </w:div>
        <w:div w:id="1996837486">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970744526">
          <w:marLeft w:val="360"/>
          <w:marRight w:val="0"/>
          <w:marTop w:val="0"/>
          <w:marBottom w:val="0"/>
          <w:divBdr>
            <w:top w:val="none" w:sz="0" w:space="0" w:color="auto"/>
            <w:left w:val="none" w:sz="0" w:space="0" w:color="auto"/>
            <w:bottom w:val="none" w:sz="0" w:space="0" w:color="auto"/>
            <w:right w:val="none" w:sz="0" w:space="0" w:color="auto"/>
          </w:divBdr>
        </w:div>
        <w:div w:id="65079283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90312567">
          <w:marLeft w:val="360"/>
          <w:marRight w:val="0"/>
          <w:marTop w:val="240"/>
          <w:marBottom w:val="0"/>
          <w:divBdr>
            <w:top w:val="none" w:sz="0" w:space="0" w:color="auto"/>
            <w:left w:val="none" w:sz="0" w:space="0" w:color="auto"/>
            <w:bottom w:val="none" w:sz="0" w:space="0" w:color="auto"/>
            <w:right w:val="none" w:sz="0" w:space="0" w:color="auto"/>
          </w:divBdr>
        </w:div>
        <w:div w:id="850876590">
          <w:marLeft w:val="1080"/>
          <w:marRight w:val="0"/>
          <w:marTop w:val="120"/>
          <w:marBottom w:val="12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16664937">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260598514">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17511670">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1473710489">
          <w:marLeft w:val="36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394280120">
          <w:marLeft w:val="108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1305426566">
          <w:marLeft w:val="360"/>
          <w:marRight w:val="0"/>
          <w:marTop w:val="200"/>
          <w:marBottom w:val="120"/>
          <w:divBdr>
            <w:top w:val="none" w:sz="0" w:space="0" w:color="auto"/>
            <w:left w:val="none" w:sz="0" w:space="0" w:color="auto"/>
            <w:bottom w:val="none" w:sz="0" w:space="0" w:color="auto"/>
            <w:right w:val="none" w:sz="0" w:space="0" w:color="auto"/>
          </w:divBdr>
        </w:div>
        <w:div w:id="402338302">
          <w:marLeft w:val="1080"/>
          <w:marRight w:val="0"/>
          <w:marTop w:val="100"/>
          <w:marBottom w:val="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1807117600">
          <w:marLeft w:val="360"/>
          <w:marRight w:val="0"/>
          <w:marTop w:val="240"/>
          <w:marBottom w:val="0"/>
          <w:divBdr>
            <w:top w:val="none" w:sz="0" w:space="0" w:color="auto"/>
            <w:left w:val="none" w:sz="0" w:space="0" w:color="auto"/>
            <w:bottom w:val="none" w:sz="0" w:space="0" w:color="auto"/>
            <w:right w:val="none" w:sz="0" w:space="0" w:color="auto"/>
          </w:divBdr>
        </w:div>
        <w:div w:id="311954886">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e.ca.gov/ta/ac/cm/dashboardtoolkit.asp" TargetMode="External"/><Relationship Id="rId18" Type="http://schemas.openxmlformats.org/officeDocument/2006/relationships/hyperlink" Target="mailto:calpads-support@cde.ca.gov" TargetMode="External"/><Relationship Id="rId26" Type="http://schemas.openxmlformats.org/officeDocument/2006/relationships/hyperlink" Target="https://www.cde.ca.gov/ta/ac/cm/documents/districtresidencerule.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s://www.cde.ca.gov/ta/ac/cm/dashboardguide22.asp" TargetMode="External"/><Relationship Id="rId7" Type="http://schemas.openxmlformats.org/officeDocument/2006/relationships/endnotes" Target="endnotes.xml"/><Relationship Id="rId12" Type="http://schemas.openxmlformats.org/officeDocument/2006/relationships/hyperlink" Target="https://www.cde.ca.gov/ta/ac/cm/dashboardsusp.asp" TargetMode="External"/><Relationship Id="rId17" Type="http://schemas.openxmlformats.org/officeDocument/2006/relationships/hyperlink" Target="mailto:CASystemofSupport@cde.ca.gov" TargetMode="External"/><Relationship Id="rId25" Type="http://schemas.openxmlformats.org/officeDocument/2006/relationships/hyperlink" Target="https://www.cde.ca.gov/ta/ac/cm/dashboardguide22.asp" TargetMode="External"/><Relationship Id="rId33" Type="http://schemas.openxmlformats.org/officeDocument/2006/relationships/hyperlink" Target="https://www6.cde.ca.gov/californiamod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cff@cde.ca.gov." TargetMode="External"/><Relationship Id="rId20" Type="http://schemas.openxmlformats.org/officeDocument/2006/relationships/image" Target="media/image4.png"/><Relationship Id="rId29" Type="http://schemas.openxmlformats.org/officeDocument/2006/relationships/hyperlink" Target="https://www.cde.ca.gov/ta/ac/cm/dashboardguide22.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ta/ac/cm/dashboardguide22.asp" TargetMode="External"/><Relationship Id="rId32" Type="http://schemas.openxmlformats.org/officeDocument/2006/relationships/hyperlink" Target="https://www.cde.ca.gov/ta/ac/cm/dashboardresources.asp"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shboard@cde.ca.gov" TargetMode="External"/><Relationship Id="rId23" Type="http://schemas.openxmlformats.org/officeDocument/2006/relationships/hyperlink" Target="http://www.caschooldashboard.org/" TargetMode="External"/><Relationship Id="rId28" Type="http://schemas.openxmlformats.org/officeDocument/2006/relationships/hyperlink" Target="https://www.cde.ca.gov/ta/ac/cm/dashboardresources.asp" TargetMode="External"/><Relationship Id="rId36" Type="http://schemas.openxmlformats.org/officeDocument/2006/relationships/hyperlink" Target="https://www.cde.ca.gov/ta/ac/cm/perfcutscores22.asp" TargetMode="Externa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yperlink" Target="https://www.cde.ca.gov/ta/ac/cm/fivebyfivecolortables19.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e.ca.gov/ta/ac/cm/dashboardresources.asp" TargetMode="External"/><Relationship Id="rId22" Type="http://schemas.openxmlformats.org/officeDocument/2006/relationships/image" Target="media/image6.svg"/><Relationship Id="rId27" Type="http://schemas.openxmlformats.org/officeDocument/2006/relationships/hyperlink" Target="https://documentation.calpads.org/Extracts/DSEAExtract/" TargetMode="External"/><Relationship Id="rId30" Type="http://schemas.openxmlformats.org/officeDocument/2006/relationships/hyperlink" Target="https://www.cde.ca.gov/ta/ac/cm/perfcutscores22.asp" TargetMode="External"/><Relationship Id="rId35" Type="http://schemas.openxmlformats.org/officeDocument/2006/relationships/hyperlink" Target="https://www.cde.ca.gov/ta/ac/cm/perfcutscores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131C-59C6-4574-A00F-C85AFD3A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7841</Words>
  <Characters>41561</Characters>
  <Application>Microsoft Office Word</Application>
  <DocSecurity>0</DocSecurity>
  <Lines>799</Lines>
  <Paragraphs>441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Rate Indicator – California School Dashboard and System of Support (CA Dept of Education)</dc:title>
  <dc:subject/>
  <dc:creator/>
  <cp:keywords/>
  <dc:description/>
  <cp:lastModifiedBy/>
  <cp:revision>1</cp:revision>
  <dcterms:created xsi:type="dcterms:W3CDTF">2025-03-06T23:06:00Z</dcterms:created>
  <dcterms:modified xsi:type="dcterms:W3CDTF">2025-03-06T23:07:00Z</dcterms:modified>
</cp:coreProperties>
</file>