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CA2D" w14:textId="77777777" w:rsidR="00177ACE" w:rsidRDefault="00177ACE" w:rsidP="00177ACE">
      <w:pPr>
        <w:pStyle w:val="Header"/>
        <w:pBdr>
          <w:bottom w:val="none" w:sz="0" w:space="0" w:color="auto"/>
        </w:pBdr>
        <w:tabs>
          <w:tab w:val="clear" w:pos="4680"/>
        </w:tabs>
        <w:spacing w:after="0"/>
        <w:jc w:val="left"/>
      </w:pPr>
      <w:r>
        <w:rPr>
          <w:noProof/>
          <w:lang w:eastAsia="en-US"/>
        </w:rPr>
        <w:drawing>
          <wp:inline distT="0" distB="0" distL="0" distR="0" wp14:anchorId="45A296D2" wp14:editId="3F9D487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44C13F7" w14:textId="77777777" w:rsidR="00177ACE" w:rsidRPr="00B63D23" w:rsidRDefault="00177ACE" w:rsidP="00177AC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HS-LS2-4 Ecosystems: Interactions, Energy, and Dynamics</w:t>
      </w:r>
      <w:r>
        <w:rPr>
          <w:noProof/>
        </w:rPr>
        <w:fldChar w:fldCharType="end"/>
      </w:r>
    </w:p>
    <w:p w14:paraId="6FF43FBA" w14:textId="2FBDCB43" w:rsidR="007A7155" w:rsidRPr="00487068" w:rsidRDefault="00177ACE" w:rsidP="00177ACE">
      <w:pPr>
        <w:pStyle w:val="Header"/>
        <w:pBdr>
          <w:bottom w:val="none" w:sz="0" w:space="0" w:color="auto"/>
        </w:pBdr>
        <w:tabs>
          <w:tab w:val="clear" w:pos="4680"/>
          <w:tab w:val="clear" w:pos="9360"/>
          <w:tab w:val="right" w:pos="10080"/>
        </w:tabs>
        <w:spacing w:after="240"/>
        <w:jc w:val="left"/>
      </w:pPr>
      <w:r>
        <w:tab/>
      </w:r>
      <w:r w:rsidRPr="00B63D23">
        <w:t>California Science Test—Item</w:t>
      </w:r>
      <w:r w:rsidR="00A943EC">
        <w:t xml:space="preserve"> Content</w:t>
      </w:r>
      <w:r w:rsidRPr="00B63D23">
        <w:t xml:space="preserve"> Specifications</w:t>
      </w:r>
      <w:r>
        <w:br/>
      </w:r>
      <w:r>
        <w:br/>
      </w:r>
      <w:r w:rsidR="00432BEB" w:rsidRPr="00177ACE">
        <w:rPr>
          <w:rStyle w:val="Heading1Char"/>
        </w:rPr>
        <w:t>HS-LS2-4</w:t>
      </w:r>
      <w:r w:rsidR="00FD047C" w:rsidRPr="00177ACE">
        <w:rPr>
          <w:rStyle w:val="Heading1Char"/>
        </w:rPr>
        <w:t xml:space="preserve"> Ecosystems: Interactions, Energy, and Dynamics</w:t>
      </w:r>
    </w:p>
    <w:p w14:paraId="083DA67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0276890" w14:textId="0C67703F" w:rsidR="008B0F0A" w:rsidRDefault="00432BEB" w:rsidP="008B75B8">
      <w:pPr>
        <w:pStyle w:val="PerformanceExpectation"/>
      </w:pPr>
      <w:r w:rsidRPr="00432BEB">
        <w:t>Use mathematical representations to support claims for the cycling of matter and flow of energy among organisms in an ecosystem.</w:t>
      </w:r>
    </w:p>
    <w:p w14:paraId="42E32D89" w14:textId="56FC4709" w:rsidR="00EB18EF" w:rsidRPr="00523BC3" w:rsidRDefault="00432BEB" w:rsidP="00EB18EF">
      <w:pPr>
        <w:pStyle w:val="PEClarification"/>
        <w:rPr>
          <w:i/>
          <w:color w:val="auto"/>
        </w:rPr>
      </w:pPr>
      <w:r w:rsidRPr="00523BC3">
        <w:rPr>
          <w:color w:val="auto"/>
        </w:rPr>
        <w:t xml:space="preserve">[Clarification Statement: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 </w:t>
      </w:r>
      <w:r w:rsidRPr="006E778A">
        <w:rPr>
          <w:color w:val="auto"/>
        </w:rPr>
        <w:t>[</w:t>
      </w:r>
      <w:r w:rsidRPr="00523BC3">
        <w:rPr>
          <w:i/>
          <w:color w:val="auto"/>
        </w:rPr>
        <w:t>Assessment Boundary: Assessment is limited to proportional reasoning to describe the cycling of matter and flow of energy.</w:t>
      </w:r>
      <w:r w:rsidRPr="006E778A">
        <w:rPr>
          <w:color w:val="auto"/>
        </w:rPr>
        <w:t>]</w:t>
      </w:r>
    </w:p>
    <w:p w14:paraId="351A9A22" w14:textId="28FF395F" w:rsidR="00FD047C" w:rsidRPr="001F170D" w:rsidRDefault="00FD047C" w:rsidP="00FD047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4"/>
      </w:tblPr>
      <w:tblGrid>
        <w:gridCol w:w="3415"/>
        <w:gridCol w:w="4410"/>
        <w:gridCol w:w="2255"/>
      </w:tblGrid>
      <w:tr w:rsidR="00A758CE" w:rsidRPr="00510C04" w14:paraId="2CBC761B" w14:textId="77777777" w:rsidTr="008063C0">
        <w:trPr>
          <w:cantSplit/>
          <w:tblHeader/>
        </w:trPr>
        <w:tc>
          <w:tcPr>
            <w:tcW w:w="3415" w:type="dxa"/>
            <w:tcBorders>
              <w:bottom w:val="single" w:sz="4" w:space="0" w:color="auto"/>
            </w:tcBorders>
            <w:shd w:val="clear" w:color="auto" w:fill="2F3995"/>
            <w:vAlign w:val="center"/>
          </w:tcPr>
          <w:p w14:paraId="2056B6B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410" w:type="dxa"/>
            <w:tcBorders>
              <w:bottom w:val="single" w:sz="4" w:space="0" w:color="auto"/>
            </w:tcBorders>
            <w:shd w:val="clear" w:color="auto" w:fill="CC4E00"/>
            <w:vAlign w:val="center"/>
          </w:tcPr>
          <w:p w14:paraId="39AC4B1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255" w:type="dxa"/>
            <w:tcBorders>
              <w:bottom w:val="single" w:sz="4" w:space="0" w:color="auto"/>
            </w:tcBorders>
            <w:shd w:val="clear" w:color="auto" w:fill="007A37"/>
            <w:vAlign w:val="center"/>
          </w:tcPr>
          <w:p w14:paraId="21C8BB0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D45CDBE" w14:textId="77777777" w:rsidTr="008063C0">
        <w:trPr>
          <w:cantSplit/>
        </w:trPr>
        <w:tc>
          <w:tcPr>
            <w:tcW w:w="3415" w:type="dxa"/>
            <w:shd w:val="clear" w:color="auto" w:fill="auto"/>
          </w:tcPr>
          <w:p w14:paraId="550BACDE" w14:textId="358E2947" w:rsidR="00A758CE" w:rsidRDefault="00432BEB" w:rsidP="00177ACE">
            <w:pPr>
              <w:pStyle w:val="Heading4"/>
            </w:pPr>
            <w:r w:rsidRPr="00432BEB">
              <w:t>Using Mathematical and Computational Thinking</w:t>
            </w:r>
          </w:p>
          <w:p w14:paraId="3BF3B04B" w14:textId="6D0B0019" w:rsidR="002035F3" w:rsidRPr="005A09DA" w:rsidRDefault="00432BEB" w:rsidP="002035F3">
            <w:pPr>
              <w:pStyle w:val="Paragraph"/>
            </w:pPr>
            <w:r w:rsidRPr="00432BEB">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64528A20" w14:textId="15FD19A4" w:rsidR="009F069F" w:rsidRPr="009F069F" w:rsidRDefault="00432BEB" w:rsidP="00432BEB">
            <w:pPr>
              <w:pStyle w:val="TableBullets"/>
            </w:pPr>
            <w:r w:rsidRPr="00432BEB">
              <w:t>Use mathematical representations of phenomena or design solutions to support claims.</w:t>
            </w:r>
          </w:p>
        </w:tc>
        <w:tc>
          <w:tcPr>
            <w:tcW w:w="4410" w:type="dxa"/>
            <w:shd w:val="clear" w:color="auto" w:fill="auto"/>
          </w:tcPr>
          <w:p w14:paraId="4D89D480" w14:textId="1CD84D61" w:rsidR="00A758CE" w:rsidRPr="005A09DA" w:rsidRDefault="00432BEB" w:rsidP="00177ACE">
            <w:pPr>
              <w:pStyle w:val="Heading4"/>
            </w:pPr>
            <w:r w:rsidRPr="00432BEB">
              <w:t>LS2.B: Cycles of Matter and Energy Transfer in Ecosystems</w:t>
            </w:r>
          </w:p>
          <w:p w14:paraId="36A69C35" w14:textId="42B7A7F2" w:rsidR="00A758CE" w:rsidRPr="00432BEB" w:rsidRDefault="00432BEB" w:rsidP="00432BEB">
            <w:pPr>
              <w:pStyle w:val="TableNumbers"/>
              <w:numPr>
                <w:ilvl w:val="0"/>
                <w:numId w:val="0"/>
              </w:numPr>
              <w:ind w:left="309" w:hanging="270"/>
              <w:rPr>
                <w:rFonts w:cs="Arial"/>
                <w:szCs w:val="24"/>
              </w:rPr>
            </w:pPr>
            <w:r>
              <w:t xml:space="preserve">4. </w:t>
            </w:r>
            <w:r w:rsidRPr="00432BEB">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tc>
        <w:tc>
          <w:tcPr>
            <w:tcW w:w="2255" w:type="dxa"/>
            <w:shd w:val="clear" w:color="auto" w:fill="auto"/>
          </w:tcPr>
          <w:p w14:paraId="30C36A0F" w14:textId="3E16707D" w:rsidR="00A758CE" w:rsidRPr="00AF1646" w:rsidRDefault="00432BEB" w:rsidP="00177ACE">
            <w:pPr>
              <w:pStyle w:val="Heading4"/>
            </w:pPr>
            <w:r w:rsidRPr="00432BEB">
              <w:t>Energy and Matter</w:t>
            </w:r>
          </w:p>
          <w:p w14:paraId="53C87BE4" w14:textId="6C3DDE4A" w:rsidR="00A758CE" w:rsidRPr="009F069F" w:rsidRDefault="00432BEB" w:rsidP="009F069F">
            <w:pPr>
              <w:pStyle w:val="TableBullets"/>
            </w:pPr>
            <w:r w:rsidRPr="00432BEB">
              <w:t>Energy cannot be created or destroyed; it only moves between one place and another place, between objects and/or fields, or between systems.</w:t>
            </w:r>
          </w:p>
        </w:tc>
      </w:tr>
    </w:tbl>
    <w:p w14:paraId="09F2CBCB" w14:textId="77777777" w:rsidR="00283757" w:rsidRPr="0097285D" w:rsidRDefault="00283757" w:rsidP="00FD047C">
      <w:pPr>
        <w:pStyle w:val="Heading2"/>
      </w:pPr>
      <w:r w:rsidRPr="0097285D">
        <w:t>Assessment Targets</w:t>
      </w:r>
    </w:p>
    <w:p w14:paraId="4280CF16" w14:textId="492E1B2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2955C8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70A8EB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B11D1C2" w14:textId="22386755" w:rsidR="00283757" w:rsidRDefault="00297BD4" w:rsidP="00C10941">
      <w:pPr>
        <w:pStyle w:val="Subpractice-2"/>
      </w:pPr>
      <w:r>
        <w:t xml:space="preserve">5.1 </w:t>
      </w:r>
      <w:r w:rsidR="0061312E">
        <w:tab/>
      </w:r>
      <w:r>
        <w:t>Ability to develop mathematical and/or computational models</w:t>
      </w:r>
      <w:r w:rsidR="003C2D34">
        <w:t xml:space="preserve"> (e.g., graphical representation in a simulation)</w:t>
      </w:r>
    </w:p>
    <w:p w14:paraId="6FD69810" w14:textId="559BFE6B" w:rsidR="00297BD4" w:rsidRPr="00C10941" w:rsidRDefault="00297BD4" w:rsidP="00C10941">
      <w:pPr>
        <w:pStyle w:val="Subpractice-2"/>
      </w:pPr>
      <w:r>
        <w:t xml:space="preserve">5.2 </w:t>
      </w:r>
      <w:r w:rsidR="0061312E">
        <w:tab/>
      </w:r>
      <w:r>
        <w:t>Ability to conduct mathematical and/or computational analysis</w:t>
      </w:r>
    </w:p>
    <w:p w14:paraId="45A8B9B2" w14:textId="77777777" w:rsidR="00283757" w:rsidRDefault="00283757" w:rsidP="00FD047C">
      <w:pPr>
        <w:pStyle w:val="Heading3"/>
        <w:keepLines w:val="0"/>
        <w:tabs>
          <w:tab w:val="right" w:pos="1440"/>
        </w:tabs>
        <w:spacing w:before="240" w:after="240"/>
      </w:pPr>
      <w:r>
        <w:lastRenderedPageBreak/>
        <w:t xml:space="preserve">Science and Engineering </w:t>
      </w:r>
      <w:r w:rsidRPr="00801596">
        <w:t>Subpractice Assessment Targets</w:t>
      </w:r>
    </w:p>
    <w:p w14:paraId="74E8C0AC" w14:textId="77777777" w:rsidR="0061242E" w:rsidRPr="009F50CB" w:rsidRDefault="009F50CB" w:rsidP="00FD047C">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1BE768E" w14:textId="77777777" w:rsidR="00E2473A" w:rsidRDefault="00E2473A" w:rsidP="00E2473A">
      <w:pPr>
        <w:pStyle w:val="Subpractice-3"/>
      </w:pPr>
      <w:r>
        <w:t>5.1.1</w:t>
      </w:r>
      <w:r>
        <w:tab/>
        <w:t>Ability to generate mathematical representations to describe characteristics and patterns of a scientific phenomenon and/or a design solution</w:t>
      </w:r>
    </w:p>
    <w:p w14:paraId="42D6EF3E" w14:textId="77777777" w:rsidR="00E2473A" w:rsidRDefault="00E2473A" w:rsidP="00E2473A">
      <w:pPr>
        <w:pStyle w:val="Subpractice-3"/>
      </w:pPr>
      <w:r>
        <w:t>5.1.2</w:t>
      </w:r>
      <w:r>
        <w:tab/>
        <w:t>Ability to use units of measurement, diagrams, and graphs to record and organize data gathered directly or provided from scientific investigations</w:t>
      </w:r>
    </w:p>
    <w:p w14:paraId="751074F6" w14:textId="4AC591AC" w:rsidR="00297BD4" w:rsidRDefault="00297BD4" w:rsidP="00C10941">
      <w:pPr>
        <w:pStyle w:val="Subpractice-3"/>
      </w:pPr>
      <w:r>
        <w:t xml:space="preserve">5.1.3 </w:t>
      </w:r>
      <w:r w:rsidR="0061312E">
        <w:tab/>
      </w:r>
      <w:r>
        <w:t>Ability to create, evaluate, and/or revise a computational model or simulation of a scientific phenomenon</w:t>
      </w:r>
      <w:r w:rsidR="00083A56">
        <w:t>,</w:t>
      </w:r>
      <w:r>
        <w:t xml:space="preserve"> a design solution</w:t>
      </w:r>
      <w:r w:rsidR="00083A56">
        <w:t>, or both</w:t>
      </w:r>
    </w:p>
    <w:p w14:paraId="283DCF85" w14:textId="7657B3BF" w:rsidR="00297BD4" w:rsidRDefault="00297BD4" w:rsidP="00C10941">
      <w:pPr>
        <w:pStyle w:val="Subpractice-3"/>
      </w:pPr>
      <w:r>
        <w:t xml:space="preserve">5.1.4 </w:t>
      </w:r>
      <w:r w:rsidR="0061312E">
        <w:tab/>
      </w:r>
      <w:r>
        <w:t xml:space="preserve">Ability to recognize that computational models such as simulations are built on mathematical models that incorporate </w:t>
      </w:r>
      <w:r w:rsidR="00EB1104">
        <w:t xml:space="preserve">the </w:t>
      </w:r>
      <w:r>
        <w:t>underlying science principles being studied</w:t>
      </w:r>
    </w:p>
    <w:p w14:paraId="2746F055" w14:textId="77777777" w:rsidR="00875C23" w:rsidRDefault="00875C23" w:rsidP="00875C23">
      <w:pPr>
        <w:pStyle w:val="Subpractice-3"/>
      </w:pPr>
      <w:r>
        <w:t>5.2.1</w:t>
      </w:r>
      <w:r>
        <w:tab/>
      </w:r>
      <w:r w:rsidRPr="008109FD">
        <w:t>Ability to use the results of computational models (e.g., simulations) to identify patterns in natural and/or design worlds</w:t>
      </w:r>
    </w:p>
    <w:p w14:paraId="677EC19F" w14:textId="77777777" w:rsidR="00875C23" w:rsidRDefault="00875C23" w:rsidP="00875C23">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04D6DB50" w14:textId="77777777" w:rsidR="00875C23" w:rsidRDefault="00875C23" w:rsidP="00875C23">
      <w:pPr>
        <w:pStyle w:val="Subpractice-3"/>
      </w:pPr>
      <w:r>
        <w:t>5.2.3</w:t>
      </w:r>
      <w:r>
        <w:tab/>
      </w:r>
      <w:r w:rsidRPr="008109FD">
        <w:t xml:space="preserve">Ability to use computational models (e.g., simulations) to make predictions </w:t>
      </w:r>
      <w:r>
        <w:t>for</w:t>
      </w:r>
      <w:r w:rsidRPr="008109FD">
        <w:t xml:space="preserve"> a scientific phenomenon</w:t>
      </w:r>
    </w:p>
    <w:p w14:paraId="0932618A" w14:textId="2744FEC2" w:rsidR="00297BD4" w:rsidRPr="00C10941" w:rsidRDefault="00297BD4" w:rsidP="00C10941">
      <w:pPr>
        <w:pStyle w:val="Subpractice-3"/>
      </w:pPr>
      <w:r>
        <w:t>5.2.</w:t>
      </w:r>
      <w:r w:rsidR="0051784F">
        <w:t>4</w:t>
      </w:r>
      <w:r>
        <w:t xml:space="preserve"> </w:t>
      </w:r>
      <w:r w:rsidR="0061312E">
        <w:tab/>
      </w:r>
      <w:r>
        <w:t xml:space="preserve">Ability to use critical mathematical skills to compare simulated effects in computational models to </w:t>
      </w:r>
      <w:r w:rsidR="00DE0429">
        <w:t xml:space="preserve">real-world </w:t>
      </w:r>
      <w:r>
        <w:t>observations to identify limitations of computational models</w:t>
      </w:r>
    </w:p>
    <w:p w14:paraId="16378CB1" w14:textId="77777777" w:rsidR="00283757" w:rsidRPr="00801596" w:rsidRDefault="00283757" w:rsidP="000C508D">
      <w:pPr>
        <w:pStyle w:val="Heading3"/>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AB6B660" w14:textId="3B282D59" w:rsidR="00EB1104" w:rsidRPr="00C624F4" w:rsidRDefault="00297BD4" w:rsidP="00C624F4">
      <w:pPr>
        <w:pStyle w:val="Heading4"/>
        <w:ind w:left="576"/>
        <w:rPr>
          <w:b w:val="0"/>
        </w:rPr>
      </w:pPr>
      <w:r w:rsidRPr="00C624F4">
        <w:rPr>
          <w:b w:val="0"/>
        </w:rPr>
        <w:t>LS2.B.4</w:t>
      </w:r>
    </w:p>
    <w:p w14:paraId="6C1D2AFB" w14:textId="731228DE" w:rsidR="00283757" w:rsidRDefault="00297BD4" w:rsidP="00E47ED4">
      <w:pPr>
        <w:pStyle w:val="DashedBullets"/>
        <w:ind w:left="1800"/>
      </w:pPr>
      <w:r w:rsidRPr="00297BD4">
        <w:t>Explain that only a small fraction of the energy available at lower trophic levels is available to organisms at higher trophic levels in an ecosystem</w:t>
      </w:r>
    </w:p>
    <w:p w14:paraId="69E31F49" w14:textId="5E0B1166" w:rsidR="00297BD4" w:rsidRDefault="00297BD4" w:rsidP="00E47ED4">
      <w:pPr>
        <w:pStyle w:val="DashedBullets"/>
        <w:ind w:left="1800"/>
      </w:pPr>
      <w:r w:rsidRPr="00297BD4">
        <w:t>Explain why there are typically fewer organisms at high trophic levels than at lower trophic levels in an ecosystem</w:t>
      </w:r>
    </w:p>
    <w:p w14:paraId="349B6E40" w14:textId="27A5748F" w:rsidR="00297BD4" w:rsidRDefault="00297BD4" w:rsidP="00E47ED4">
      <w:pPr>
        <w:pStyle w:val="DashedBullets"/>
        <w:ind w:left="1800"/>
      </w:pPr>
      <w:r w:rsidRPr="00297BD4">
        <w:t>Describe how chemical elements used by organisms are combined and recombined in different organisms</w:t>
      </w:r>
    </w:p>
    <w:p w14:paraId="7CD9D54B" w14:textId="68C67C44" w:rsidR="00297BD4" w:rsidRDefault="00297BD4" w:rsidP="00E47ED4">
      <w:pPr>
        <w:pStyle w:val="DashedBullets"/>
        <w:ind w:left="1800"/>
      </w:pPr>
      <w:r w:rsidRPr="00297BD4">
        <w:t>Explain how biogeochemical cycles facilitate the recycling of the elements required by organisms</w:t>
      </w:r>
    </w:p>
    <w:p w14:paraId="265612F7" w14:textId="749284BF" w:rsidR="00297BD4" w:rsidRPr="00C10941" w:rsidRDefault="00297BD4" w:rsidP="00E47ED4">
      <w:pPr>
        <w:pStyle w:val="DashedBullets"/>
        <w:ind w:left="1800"/>
      </w:pPr>
      <w:r w:rsidRPr="00297BD4">
        <w:lastRenderedPageBreak/>
        <w:t>Describe the energy capture and transfer processes in ecosystems, including photosynthesis and cellular respiration</w:t>
      </w:r>
    </w:p>
    <w:p w14:paraId="3606C05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C0EA041" w14:textId="77B1D6E0" w:rsidR="000A196B" w:rsidRDefault="00367706" w:rsidP="00C10941">
      <w:pPr>
        <w:pStyle w:val="CrossCuttingTargets"/>
        <w:rPr>
          <w:lang w:eastAsia="ko-KR"/>
        </w:rPr>
      </w:pPr>
      <w:r w:rsidRPr="00367706">
        <w:t>CCC5</w:t>
      </w:r>
      <w:r w:rsidR="008063C0">
        <w:tab/>
      </w:r>
      <w:r w:rsidRPr="00367706">
        <w:t>Identify that energy cannot be created or destroyed; it only moves between one place and another place, between objects and/or fields, or between systems</w:t>
      </w:r>
    </w:p>
    <w:p w14:paraId="1826A9BE" w14:textId="77777777" w:rsidR="000A196B" w:rsidRDefault="000A196B" w:rsidP="00FD047C">
      <w:pPr>
        <w:pStyle w:val="Heading2"/>
        <w:rPr>
          <w:i/>
          <w:szCs w:val="24"/>
        </w:rPr>
      </w:pPr>
      <w:r w:rsidRPr="00935CE2">
        <w:rPr>
          <w:lang w:eastAsia="ko-KR"/>
        </w:rPr>
        <w:t>Examples of Integration of Assessment Targets and Evidence</w:t>
      </w:r>
    </w:p>
    <w:p w14:paraId="1E4AA67B" w14:textId="77777777" w:rsidR="00CE5AB8" w:rsidRPr="00B63D23" w:rsidRDefault="00CE5AB8" w:rsidP="00AB7B8F">
      <w:pPr>
        <w:pStyle w:val="ParagraphItalic"/>
      </w:pPr>
      <w:r>
        <w:t>Note that the list in this section is not exhaustive.</w:t>
      </w:r>
    </w:p>
    <w:p w14:paraId="30E188F6" w14:textId="7F840DD6" w:rsidR="00FE4E50" w:rsidRPr="009246C4" w:rsidRDefault="00367706" w:rsidP="009B0342">
      <w:pPr>
        <w:pStyle w:val="Paragraph"/>
      </w:pPr>
      <w:r w:rsidRPr="00367706">
        <w:t>Task provides incomplete models of a biogeochemical cycle:</w:t>
      </w:r>
    </w:p>
    <w:p w14:paraId="3745CBE0" w14:textId="5E6B5216" w:rsidR="00282630" w:rsidRDefault="00367706" w:rsidP="00A04BFA">
      <w:pPr>
        <w:pStyle w:val="DashedBullets"/>
      </w:pPr>
      <w:r w:rsidRPr="00367706">
        <w:t>Generates a mathematical representation</w:t>
      </w:r>
      <w:r w:rsidR="00FF0A37">
        <w:t xml:space="preserve"> based on simple proportions or ratios to</w:t>
      </w:r>
      <w:r w:rsidRPr="00367706">
        <w:t xml:space="preserve"> show how the transfer of energy and/or matter can be determined (5.1.1, LS2.B.4, and CCC5)</w:t>
      </w:r>
    </w:p>
    <w:p w14:paraId="23FD44A6" w14:textId="117836D1" w:rsidR="00367706" w:rsidRPr="009246C4" w:rsidRDefault="00367706" w:rsidP="00367706">
      <w:pPr>
        <w:pStyle w:val="Paragraph"/>
      </w:pPr>
      <w:r w:rsidRPr="00367706">
        <w:t>Task provides data on the energy available at different trophic levels:</w:t>
      </w:r>
    </w:p>
    <w:p w14:paraId="463F5B30" w14:textId="41F88D6D" w:rsidR="00367706" w:rsidRDefault="00367706" w:rsidP="00367706">
      <w:pPr>
        <w:pStyle w:val="DashedBullets"/>
      </w:pPr>
      <w:r w:rsidRPr="00367706">
        <w:t>Uses the appropriate units, diagrams, and graphs to organize the data (5.1.2, LS2.B.4, and CCC5)</w:t>
      </w:r>
    </w:p>
    <w:p w14:paraId="27DF1862" w14:textId="3FE5577B" w:rsidR="00707218" w:rsidRDefault="00707218" w:rsidP="00707218">
      <w:pPr>
        <w:pStyle w:val="DashedBullets"/>
      </w:pPr>
      <w:r w:rsidRPr="00367706">
        <w:t xml:space="preserve">Calculates the amount of energy lost </w:t>
      </w:r>
      <w:r w:rsidR="006E778A">
        <w:t xml:space="preserve">or transferred </w:t>
      </w:r>
      <w:r w:rsidRPr="00367706">
        <w:t>between trophic levels</w:t>
      </w:r>
      <w:r w:rsidR="00BA3352">
        <w:t xml:space="preserve"> using simple proportions or ratios</w:t>
      </w:r>
      <w:r w:rsidRPr="00367706">
        <w:t xml:space="preserve"> (5.2.2, LS2.B.4, and CCC5)</w:t>
      </w:r>
    </w:p>
    <w:p w14:paraId="13D09F74" w14:textId="3B5FC259" w:rsidR="00367706" w:rsidRPr="009246C4" w:rsidRDefault="00367706" w:rsidP="00367706">
      <w:pPr>
        <w:pStyle w:val="Paragraph"/>
      </w:pPr>
      <w:r w:rsidRPr="00367706">
        <w:t>Task provides a pyramid of biomass and selected organisms representing different trophic levels:</w:t>
      </w:r>
    </w:p>
    <w:p w14:paraId="4581E8BA" w14:textId="4D128708" w:rsidR="00367706" w:rsidRDefault="00367706" w:rsidP="00367706">
      <w:pPr>
        <w:pStyle w:val="DashedBullets"/>
      </w:pPr>
      <w:r w:rsidRPr="00367706">
        <w:t>Completes the model (5.1.3, LS2.B.4, and CCC5)</w:t>
      </w:r>
    </w:p>
    <w:p w14:paraId="3863BA44" w14:textId="09F8992C" w:rsidR="00367706" w:rsidRDefault="00367706" w:rsidP="00367706">
      <w:pPr>
        <w:pStyle w:val="DashedBullets"/>
      </w:pPr>
      <w:r w:rsidRPr="00367706">
        <w:t>Places the organisms into the correct trophic level (5.1.3, LS2.B.4 and CCC5)</w:t>
      </w:r>
    </w:p>
    <w:p w14:paraId="51722DD2" w14:textId="01E27496" w:rsidR="00367706" w:rsidRPr="009246C4" w:rsidRDefault="00367706" w:rsidP="00367706">
      <w:pPr>
        <w:pStyle w:val="Paragraph"/>
      </w:pPr>
      <w:r w:rsidRPr="00367706">
        <w:t>Task provides a pyramid of biomass and selected organisms representing different trophic levels:</w:t>
      </w:r>
    </w:p>
    <w:p w14:paraId="2454C07C" w14:textId="4FA43009" w:rsidR="00367706" w:rsidRDefault="00367706" w:rsidP="00367706">
      <w:pPr>
        <w:pStyle w:val="DashedBullets"/>
      </w:pPr>
      <w:r w:rsidRPr="00367706">
        <w:t>Identifies the processes involved (5.1.4, LS2.B.4, and CCC5)</w:t>
      </w:r>
    </w:p>
    <w:p w14:paraId="217293AA" w14:textId="62AECB79" w:rsidR="00367706" w:rsidRDefault="00367706" w:rsidP="00367706">
      <w:pPr>
        <w:pStyle w:val="DashedBullets"/>
      </w:pPr>
      <w:r w:rsidRPr="00367706">
        <w:t>Describes the transfer of energy and/or matter between the organisms (5.1.4, LS2.B.4, and CCC5)</w:t>
      </w:r>
    </w:p>
    <w:p w14:paraId="7D2AE8AB" w14:textId="6FAFB5BC" w:rsidR="00367706" w:rsidRPr="009246C4" w:rsidRDefault="00367706" w:rsidP="002E66E1">
      <w:pPr>
        <w:pStyle w:val="Paragraph"/>
      </w:pPr>
      <w:r w:rsidRPr="00367706">
        <w:lastRenderedPageBreak/>
        <w:t>Task provides one or more simulations showing the transfer of materials in a food web:</w:t>
      </w:r>
    </w:p>
    <w:p w14:paraId="722CE553" w14:textId="4FCBD882" w:rsidR="00367706" w:rsidRDefault="00367706" w:rsidP="002E66E1">
      <w:pPr>
        <w:pStyle w:val="DashedBullets"/>
        <w:keepNext/>
      </w:pPr>
      <w:r w:rsidRPr="00367706">
        <w:t>Identifies the mathematical and/or computational representations (5.2.1, LS2.B.4, and CCC5)</w:t>
      </w:r>
    </w:p>
    <w:p w14:paraId="5701B63B" w14:textId="12CEE769" w:rsidR="00367706" w:rsidRDefault="00367706" w:rsidP="00367706">
      <w:pPr>
        <w:pStyle w:val="DashedBullets"/>
      </w:pPr>
      <w:r w:rsidRPr="00367706">
        <w:t>Uses the simulations to make predictions about material transfer (5.2.3, LS2.B.4, and CCC5)</w:t>
      </w:r>
    </w:p>
    <w:p w14:paraId="01371A04" w14:textId="2625D837" w:rsidR="00367706" w:rsidRPr="001D6620" w:rsidRDefault="00A83299" w:rsidP="00FD047C">
      <w:pPr>
        <w:pStyle w:val="Heading2"/>
      </w:pPr>
      <w:r>
        <w:t xml:space="preserve">California </w:t>
      </w:r>
      <w:r w:rsidR="00367706" w:rsidRPr="001D6620">
        <w:t>Environmental Principle</w:t>
      </w:r>
      <w:r w:rsidR="00367706">
        <w:t>s and Concepts</w:t>
      </w:r>
    </w:p>
    <w:p w14:paraId="12BDD608" w14:textId="7EFF1253" w:rsidR="00367706" w:rsidRDefault="00367706" w:rsidP="00367706">
      <w:pPr>
        <w:pStyle w:val="DashedBullets"/>
      </w:pPr>
      <w:r w:rsidRPr="00367706">
        <w:t>EP2: The long-term functioning and health of terrestrial, freshwater, coastal, and marine ecosystems are influenced by their relationships with human societies.</w:t>
      </w:r>
    </w:p>
    <w:p w14:paraId="04118517" w14:textId="3C3F031C" w:rsidR="00367706" w:rsidRPr="001B57B9" w:rsidRDefault="00367706" w:rsidP="00367706">
      <w:pPr>
        <w:pStyle w:val="DashedBullets"/>
      </w:pPr>
      <w:r w:rsidRPr="00367706">
        <w:t>EP4: The exchange of matter between natural systems and human societies affects the long-term functioning of both.</w:t>
      </w:r>
    </w:p>
    <w:p w14:paraId="0BAB2785" w14:textId="77777777" w:rsidR="00CE5AB8" w:rsidRPr="00B63D23" w:rsidRDefault="00FE4E50" w:rsidP="00FD047C">
      <w:pPr>
        <w:pStyle w:val="Heading2"/>
      </w:pPr>
      <w:r w:rsidRPr="00510C04">
        <w:t>Possible Phenomena or Contexts</w:t>
      </w:r>
    </w:p>
    <w:p w14:paraId="4017D64F" w14:textId="77777777" w:rsidR="00FE4E50" w:rsidRPr="00B63D23" w:rsidRDefault="00CE5AB8" w:rsidP="00AB7B8F">
      <w:pPr>
        <w:pStyle w:val="ParagraphItalic"/>
      </w:pPr>
      <w:r>
        <w:t>Note that the list in this section is not exhaustive.</w:t>
      </w:r>
    </w:p>
    <w:p w14:paraId="6D8568FE" w14:textId="0FBE5E40" w:rsidR="00FE4E50" w:rsidRDefault="00367706" w:rsidP="00A04BFA">
      <w:pPr>
        <w:pStyle w:val="DashedBullets"/>
      </w:pPr>
      <w:r w:rsidRPr="00367706">
        <w:t>The flow of energy</w:t>
      </w:r>
      <w:r w:rsidR="00B440E3">
        <w:t xml:space="preserve"> or cycling of matter</w:t>
      </w:r>
      <w:r w:rsidRPr="00367706">
        <w:t xml:space="preserve"> through a food web or ecosystem</w:t>
      </w:r>
      <w:r w:rsidR="008E2EC7">
        <w:t xml:space="preserve"> (terrestrial or oceanic)</w:t>
      </w:r>
    </w:p>
    <w:p w14:paraId="629520C5" w14:textId="63F30DA7" w:rsidR="00367706" w:rsidRDefault="00367706" w:rsidP="008B1354">
      <w:pPr>
        <w:pStyle w:val="DashedBullets"/>
        <w:keepNext/>
      </w:pPr>
      <w:r w:rsidRPr="00367706">
        <w:t xml:space="preserve">The high percentage of biomass </w:t>
      </w:r>
      <w:r w:rsidR="004840F8" w:rsidRPr="00367706">
        <w:t xml:space="preserve">found in producers </w:t>
      </w:r>
      <w:r w:rsidRPr="00367706">
        <w:t xml:space="preserve">in terrestrial ecosystems </w:t>
      </w:r>
      <w:r w:rsidR="00382005">
        <w:t>or t</w:t>
      </w:r>
      <w:r w:rsidR="00382005" w:rsidRPr="00367706">
        <w:t>he low standing biomass</w:t>
      </w:r>
      <w:r w:rsidR="00382005">
        <w:t xml:space="preserve"> (</w:t>
      </w:r>
      <w:r w:rsidR="0070750B">
        <w:t xml:space="preserve">i.e., </w:t>
      </w:r>
      <w:r w:rsidR="00382005">
        <w:t>low total biomass within a given area at a given time)</w:t>
      </w:r>
      <w:r w:rsidR="00382005" w:rsidRPr="00367706">
        <w:t xml:space="preserve"> of primary producers in aquatic ecosystems</w:t>
      </w:r>
    </w:p>
    <w:p w14:paraId="2412B589" w14:textId="7769D7F4" w:rsidR="00367706" w:rsidRDefault="00367706" w:rsidP="00A04BFA">
      <w:pPr>
        <w:pStyle w:val="DashedBullets"/>
      </w:pPr>
      <w:r w:rsidRPr="00367706">
        <w:t>The numbers of organisms found at each trophic level</w:t>
      </w:r>
    </w:p>
    <w:p w14:paraId="3E795439" w14:textId="3741BBD9" w:rsidR="00367706" w:rsidRDefault="00367706" w:rsidP="00A04BFA">
      <w:pPr>
        <w:pStyle w:val="DashedBullets"/>
      </w:pPr>
      <w:r w:rsidRPr="00367706">
        <w:t>The inefficient transfer of energy between trophic levels</w:t>
      </w:r>
    </w:p>
    <w:p w14:paraId="3219BF60" w14:textId="77777777" w:rsidR="00CE5AB8" w:rsidRPr="00B63D23" w:rsidRDefault="00FE4E50" w:rsidP="00FD047C">
      <w:pPr>
        <w:pStyle w:val="Heading2"/>
      </w:pPr>
      <w:r w:rsidRPr="00510C04">
        <w:t>Common Misconceptions</w:t>
      </w:r>
    </w:p>
    <w:p w14:paraId="20CF9D52" w14:textId="77777777" w:rsidR="00FE4E50" w:rsidRPr="00B63D23" w:rsidRDefault="00CE5AB8" w:rsidP="00110730">
      <w:pPr>
        <w:pStyle w:val="ParagraphItalic"/>
      </w:pPr>
      <w:r>
        <w:t>Note that the list in this section is not exhaustive.</w:t>
      </w:r>
    </w:p>
    <w:p w14:paraId="57D3054A" w14:textId="731ED03F" w:rsidR="00FE4E50" w:rsidRDefault="00367706" w:rsidP="00A04BFA">
      <w:pPr>
        <w:pStyle w:val="DashedBullets"/>
      </w:pPr>
      <w:r w:rsidRPr="00367706">
        <w:t>Food webs only have linear relationships.</w:t>
      </w:r>
    </w:p>
    <w:p w14:paraId="64FC973A" w14:textId="7729D782" w:rsidR="00367706" w:rsidRDefault="00367706" w:rsidP="006E778A">
      <w:pPr>
        <w:pStyle w:val="DashedBullets"/>
        <w:keepNext/>
      </w:pPr>
      <w:r w:rsidRPr="00367706">
        <w:t>Water is an energy source for producers.</w:t>
      </w:r>
    </w:p>
    <w:p w14:paraId="2E0C13E4" w14:textId="2AFC07D5" w:rsidR="00367706" w:rsidRPr="00B05F41" w:rsidRDefault="00367706" w:rsidP="00A04BFA">
      <w:pPr>
        <w:pStyle w:val="DashedBullets"/>
      </w:pPr>
      <w:r w:rsidRPr="00367706">
        <w:t>Energy can be recycled.</w:t>
      </w:r>
    </w:p>
    <w:p w14:paraId="557ED20E" w14:textId="77777777" w:rsidR="00FE4E50" w:rsidRPr="00510C04" w:rsidRDefault="00FE4E50" w:rsidP="00FD047C">
      <w:pPr>
        <w:pStyle w:val="Heading2"/>
      </w:pPr>
      <w:r w:rsidRPr="00510C04">
        <w:lastRenderedPageBreak/>
        <w:t>Additional Assessment Boundaries</w:t>
      </w:r>
    </w:p>
    <w:p w14:paraId="7D4D4BAF" w14:textId="77777777" w:rsidR="00FE4E50" w:rsidRDefault="009F069F" w:rsidP="00A04BFA">
      <w:pPr>
        <w:pStyle w:val="Paragraph"/>
        <w:rPr>
          <w:lang w:eastAsia="ko-KR"/>
        </w:rPr>
      </w:pPr>
      <w:r w:rsidRPr="009F069F">
        <w:rPr>
          <w:lang w:eastAsia="ko-KR"/>
        </w:rPr>
        <w:t>None listed at this time.</w:t>
      </w:r>
    </w:p>
    <w:p w14:paraId="2F76D87E" w14:textId="2C519351" w:rsidR="00AB7B8F" w:rsidRPr="00AB7B8F" w:rsidRDefault="00FE4E50" w:rsidP="00FD047C">
      <w:pPr>
        <w:pStyle w:val="Heading2"/>
      </w:pPr>
      <w:r>
        <w:t>Additio</w:t>
      </w:r>
      <w:r w:rsidRPr="00FD047C">
        <w:t>n</w:t>
      </w:r>
      <w:r>
        <w:t>al References</w:t>
      </w:r>
    </w:p>
    <w:p w14:paraId="7D5C2C0B" w14:textId="30C5E2A8" w:rsidR="00286AB9" w:rsidRDefault="00367706" w:rsidP="0092682A">
      <w:pPr>
        <w:pStyle w:val="Paragraph"/>
        <w:rPr>
          <w:rStyle w:val="Hyperlink"/>
          <w:bCs/>
          <w:color w:val="auto"/>
          <w:u w:val="none"/>
        </w:rPr>
      </w:pPr>
      <w:r w:rsidRPr="000C508D">
        <w:t>HS-LS2-4 Evidence Statement</w:t>
      </w:r>
      <w:r w:rsidR="0092682A" w:rsidRPr="0092682A">
        <w:t xml:space="preserve"> </w:t>
      </w:r>
      <w:hyperlink r:id="rId9" w:tooltip="HS-LS2-4 Evidence Statement web document" w:history="1">
        <w:r w:rsidR="000C508D" w:rsidRPr="000C508D">
          <w:rPr>
            <w:rStyle w:val="Hyperlink"/>
          </w:rPr>
          <w:t>https://www.nextgenscience.org/sites/default/files/evidence_statement/black_white/HS-LS2-4 Evidence Statements June 2015 asterisks.pdf</w:t>
        </w:r>
      </w:hyperlink>
    </w:p>
    <w:p w14:paraId="7FB18FC2" w14:textId="2B633FA3" w:rsidR="000C508D" w:rsidRPr="009258F0" w:rsidRDefault="00A07B87" w:rsidP="000C508D">
      <w:pPr>
        <w:pStyle w:val="Paragraph"/>
      </w:pPr>
      <w:r>
        <w:t xml:space="preserve">California </w:t>
      </w:r>
      <w:r w:rsidR="000C508D" w:rsidRPr="009258F0">
        <w:t xml:space="preserve">Environmental Principles and Concepts </w:t>
      </w:r>
      <w:hyperlink r:id="rId10" w:tooltip="Environmental Principles and Concepts web page" w:history="1">
        <w:r w:rsidR="000C508D" w:rsidRPr="003760B9">
          <w:rPr>
            <w:rStyle w:val="Hyperlink"/>
          </w:rPr>
          <w:t>http://californiaeei.org/abouteei/epc/</w:t>
        </w:r>
      </w:hyperlink>
    </w:p>
    <w:p w14:paraId="59E4FFFC" w14:textId="77777777" w:rsidR="000C508D" w:rsidRPr="009258F0" w:rsidRDefault="000C508D" w:rsidP="000C508D">
      <w:pPr>
        <w:pStyle w:val="Paragraph"/>
        <w:keepNext w:val="0"/>
        <w:keepLines w:val="0"/>
      </w:pPr>
      <w:r w:rsidRPr="009258F0">
        <w:t>California Education and the Environment Initiative</w:t>
      </w:r>
      <w:r w:rsidRPr="00A66810">
        <w:rPr>
          <w:sz w:val="28"/>
        </w:rPr>
        <w:t xml:space="preserve"> </w:t>
      </w:r>
      <w:hyperlink r:id="rId11" w:tooltip="California Education and the Environment Initiative web page" w:history="1">
        <w:r w:rsidRPr="00A66810">
          <w:rPr>
            <w:rStyle w:val="Hyperlink"/>
            <w:szCs w:val="23"/>
          </w:rPr>
          <w:t>http://californiaeei.org/</w:t>
        </w:r>
      </w:hyperlink>
    </w:p>
    <w:p w14:paraId="413D3FC9" w14:textId="77777777" w:rsidR="000C508D" w:rsidRDefault="000C508D" w:rsidP="000C508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5C4E8AB" w14:textId="77777777" w:rsidR="000C508D" w:rsidRPr="00DE6E87" w:rsidRDefault="000C508D" w:rsidP="006E778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DD43944" w14:textId="11E353EA" w:rsidR="00367706" w:rsidRDefault="000C508D" w:rsidP="006E778A">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313BE22" w14:textId="1B8B06F5" w:rsidR="00391BE6" w:rsidRDefault="00391BE6" w:rsidP="00391BE6">
      <w:pPr>
        <w:pStyle w:val="ScienceFrameworkLinks"/>
        <w:spacing w:before="600"/>
        <w:ind w:left="446" w:hanging="446"/>
        <w:rPr>
          <w:color w:val="000000"/>
        </w:rPr>
      </w:pPr>
      <w:r>
        <w:rPr>
          <w:lang w:eastAsia="ko-KR"/>
        </w:rPr>
        <w:t>Posted by the California Department of Education, March 2021</w:t>
      </w:r>
      <w:r w:rsidR="00CD3395">
        <w:rPr>
          <w:lang w:eastAsia="ko-KR"/>
        </w:rPr>
        <w:t xml:space="preserve"> </w:t>
      </w:r>
      <w:r w:rsidR="00CD3395" w:rsidRPr="00CD3395">
        <w:rPr>
          <w:lang w:eastAsia="ko-KR"/>
        </w:rPr>
        <w:t>(updated February 2024)</w:t>
      </w:r>
    </w:p>
    <w:p w14:paraId="5B266755" w14:textId="6045DBF2" w:rsidR="00FD047C" w:rsidRDefault="00FD047C" w:rsidP="00391BE6">
      <w:pPr>
        <w:pStyle w:val="ScienceFrameworkLinks"/>
        <w:spacing w:before="600"/>
        <w:ind w:left="446" w:hanging="446"/>
        <w:rPr>
          <w:color w:val="000000"/>
        </w:rPr>
      </w:pPr>
    </w:p>
    <w:sectPr w:rsidR="00FD047C" w:rsidSect="000E7EF9">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DA0D" w14:textId="77777777" w:rsidR="002E38E7" w:rsidRDefault="002E38E7" w:rsidP="007525D5">
      <w:r>
        <w:separator/>
      </w:r>
    </w:p>
  </w:endnote>
  <w:endnote w:type="continuationSeparator" w:id="0">
    <w:p w14:paraId="580DC902" w14:textId="77777777" w:rsidR="002E38E7" w:rsidRDefault="002E38E7" w:rsidP="007525D5">
      <w:r>
        <w:continuationSeparator/>
      </w:r>
    </w:p>
  </w:endnote>
  <w:endnote w:type="continuationNotice" w:id="1">
    <w:p w14:paraId="2CBEE914" w14:textId="77777777" w:rsidR="002E38E7" w:rsidRDefault="002E38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98C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63D9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B7BA" w14:textId="77777777" w:rsidR="002E38E7" w:rsidRDefault="002E38E7" w:rsidP="007525D5">
      <w:r>
        <w:separator/>
      </w:r>
    </w:p>
  </w:footnote>
  <w:footnote w:type="continuationSeparator" w:id="0">
    <w:p w14:paraId="6A997F35" w14:textId="77777777" w:rsidR="002E38E7" w:rsidRDefault="002E38E7" w:rsidP="007525D5">
      <w:r>
        <w:continuationSeparator/>
      </w:r>
    </w:p>
  </w:footnote>
  <w:footnote w:type="continuationNotice" w:id="1">
    <w:p w14:paraId="5204527B" w14:textId="77777777" w:rsidR="002E38E7" w:rsidRDefault="002E38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C83E" w14:textId="75A2D46E" w:rsidR="00A943EC" w:rsidRDefault="00A943EC" w:rsidP="00A943EC">
    <w:pPr>
      <w:pStyle w:val="Header"/>
      <w:tabs>
        <w:tab w:val="clear" w:pos="4680"/>
      </w:tabs>
      <w:spacing w:after="0"/>
      <w:jc w:val="left"/>
    </w:pPr>
    <w:r>
      <w:rPr>
        <w:noProof/>
        <w:lang w:eastAsia="en-US"/>
      </w:rPr>
      <w:drawing>
        <wp:inline distT="0" distB="0" distL="0" distR="0" wp14:anchorId="07171037" wp14:editId="1AD5AFE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86B429" w14:textId="15A02080" w:rsidR="00A943EC" w:rsidRPr="00B63D23" w:rsidRDefault="00A943EC" w:rsidP="00A943EC">
    <w:pPr>
      <w:pStyle w:val="HeaderName"/>
      <w:spacing w:after="0"/>
    </w:pPr>
    <w:r>
      <w:rPr>
        <w:noProof/>
      </w:rPr>
      <w:fldChar w:fldCharType="begin"/>
    </w:r>
    <w:r>
      <w:rPr>
        <w:noProof/>
      </w:rPr>
      <w:instrText xml:space="preserve"> STYLEREF  "Header Name"  \* MERGEFORMAT </w:instrText>
    </w:r>
    <w:r>
      <w:rPr>
        <w:noProof/>
      </w:rPr>
      <w:fldChar w:fldCharType="separate"/>
    </w:r>
    <w:r w:rsidR="00E37993">
      <w:rPr>
        <w:noProof/>
      </w:rPr>
      <w:t>HS-LS2-4 Ecosystems: Interactions, Energy, and Dynamics</w:t>
    </w:r>
    <w:r>
      <w:rPr>
        <w:noProof/>
      </w:rPr>
      <w:fldChar w:fldCharType="end"/>
    </w:r>
  </w:p>
  <w:p w14:paraId="0318B6E3" w14:textId="661BF1EB" w:rsidR="00007CC7" w:rsidRPr="00177ACE" w:rsidRDefault="00A943EC" w:rsidP="00237C3B">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0376776">
    <w:abstractNumId w:val="14"/>
  </w:num>
  <w:num w:numId="2" w16cid:durableId="1947342050">
    <w:abstractNumId w:val="16"/>
  </w:num>
  <w:num w:numId="3" w16cid:durableId="950746471">
    <w:abstractNumId w:val="20"/>
  </w:num>
  <w:num w:numId="4" w16cid:durableId="1027100393">
    <w:abstractNumId w:val="30"/>
  </w:num>
  <w:num w:numId="5" w16cid:durableId="1630430112">
    <w:abstractNumId w:val="13"/>
  </w:num>
  <w:num w:numId="6" w16cid:durableId="1524517271">
    <w:abstractNumId w:val="11"/>
  </w:num>
  <w:num w:numId="7" w16cid:durableId="181432300">
    <w:abstractNumId w:val="24"/>
  </w:num>
  <w:num w:numId="8" w16cid:durableId="322323104">
    <w:abstractNumId w:val="25"/>
  </w:num>
  <w:num w:numId="9" w16cid:durableId="1834837714">
    <w:abstractNumId w:val="29"/>
  </w:num>
  <w:num w:numId="10" w16cid:durableId="1968002290">
    <w:abstractNumId w:val="22"/>
  </w:num>
  <w:num w:numId="11" w16cid:durableId="1513185865">
    <w:abstractNumId w:val="31"/>
  </w:num>
  <w:num w:numId="12" w16cid:durableId="55056225">
    <w:abstractNumId w:val="29"/>
    <w:lvlOverride w:ilvl="0">
      <w:startOverride w:val="1"/>
    </w:lvlOverride>
  </w:num>
  <w:num w:numId="13" w16cid:durableId="936062450">
    <w:abstractNumId w:val="29"/>
    <w:lvlOverride w:ilvl="0">
      <w:startOverride w:val="1"/>
    </w:lvlOverride>
  </w:num>
  <w:num w:numId="14" w16cid:durableId="1687974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399075">
    <w:abstractNumId w:val="29"/>
    <w:lvlOverride w:ilvl="0">
      <w:startOverride w:val="1"/>
    </w:lvlOverride>
  </w:num>
  <w:num w:numId="16" w16cid:durableId="1139037302">
    <w:abstractNumId w:val="29"/>
    <w:lvlOverride w:ilvl="0">
      <w:startOverride w:val="1"/>
    </w:lvlOverride>
  </w:num>
  <w:num w:numId="17" w16cid:durableId="1304038752">
    <w:abstractNumId w:val="22"/>
    <w:lvlOverride w:ilvl="0">
      <w:startOverride w:val="1"/>
    </w:lvlOverride>
  </w:num>
  <w:num w:numId="18" w16cid:durableId="1368989632">
    <w:abstractNumId w:val="29"/>
    <w:lvlOverride w:ilvl="0">
      <w:startOverride w:val="1"/>
    </w:lvlOverride>
  </w:num>
  <w:num w:numId="19" w16cid:durableId="1513568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0173342">
    <w:abstractNumId w:val="29"/>
    <w:lvlOverride w:ilvl="0">
      <w:startOverride w:val="1"/>
    </w:lvlOverride>
  </w:num>
  <w:num w:numId="21" w16cid:durableId="524558886">
    <w:abstractNumId w:val="22"/>
    <w:lvlOverride w:ilvl="0">
      <w:startOverride w:val="1"/>
    </w:lvlOverride>
  </w:num>
  <w:num w:numId="22" w16cid:durableId="1662149840">
    <w:abstractNumId w:val="29"/>
    <w:lvlOverride w:ilvl="0">
      <w:startOverride w:val="1"/>
    </w:lvlOverride>
  </w:num>
  <w:num w:numId="23" w16cid:durableId="1906841664">
    <w:abstractNumId w:val="22"/>
    <w:lvlOverride w:ilvl="0">
      <w:startOverride w:val="1"/>
    </w:lvlOverride>
  </w:num>
  <w:num w:numId="24" w16cid:durableId="1885944392">
    <w:abstractNumId w:val="29"/>
    <w:lvlOverride w:ilvl="0">
      <w:startOverride w:val="1"/>
    </w:lvlOverride>
  </w:num>
  <w:num w:numId="25" w16cid:durableId="749546999">
    <w:abstractNumId w:val="22"/>
    <w:lvlOverride w:ilvl="0">
      <w:startOverride w:val="1"/>
    </w:lvlOverride>
  </w:num>
  <w:num w:numId="26" w16cid:durableId="1617447282">
    <w:abstractNumId w:val="31"/>
    <w:lvlOverride w:ilvl="0">
      <w:startOverride w:val="1"/>
    </w:lvlOverride>
  </w:num>
  <w:num w:numId="27" w16cid:durableId="715545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571094">
    <w:abstractNumId w:val="29"/>
    <w:lvlOverride w:ilvl="0">
      <w:startOverride w:val="1"/>
    </w:lvlOverride>
  </w:num>
  <w:num w:numId="29" w16cid:durableId="1569733198">
    <w:abstractNumId w:val="22"/>
    <w:lvlOverride w:ilvl="0">
      <w:startOverride w:val="1"/>
    </w:lvlOverride>
  </w:num>
  <w:num w:numId="30" w16cid:durableId="1407531580">
    <w:abstractNumId w:val="29"/>
    <w:lvlOverride w:ilvl="0">
      <w:startOverride w:val="1"/>
    </w:lvlOverride>
  </w:num>
  <w:num w:numId="31" w16cid:durableId="460729694">
    <w:abstractNumId w:val="29"/>
    <w:lvlOverride w:ilvl="0">
      <w:startOverride w:val="1"/>
    </w:lvlOverride>
  </w:num>
  <w:num w:numId="32" w16cid:durableId="37557848">
    <w:abstractNumId w:val="22"/>
    <w:lvlOverride w:ilvl="0">
      <w:startOverride w:val="1"/>
    </w:lvlOverride>
  </w:num>
  <w:num w:numId="33" w16cid:durableId="826214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4986271">
    <w:abstractNumId w:val="29"/>
    <w:lvlOverride w:ilvl="0">
      <w:startOverride w:val="1"/>
    </w:lvlOverride>
  </w:num>
  <w:num w:numId="35" w16cid:durableId="1556625131">
    <w:abstractNumId w:val="22"/>
    <w:lvlOverride w:ilvl="0">
      <w:startOverride w:val="1"/>
    </w:lvlOverride>
  </w:num>
  <w:num w:numId="36" w16cid:durableId="875317159">
    <w:abstractNumId w:val="29"/>
    <w:lvlOverride w:ilvl="0">
      <w:startOverride w:val="1"/>
    </w:lvlOverride>
  </w:num>
  <w:num w:numId="37" w16cid:durableId="857619417">
    <w:abstractNumId w:val="22"/>
    <w:lvlOverride w:ilvl="0">
      <w:startOverride w:val="1"/>
    </w:lvlOverride>
  </w:num>
  <w:num w:numId="38" w16cid:durableId="1821190830">
    <w:abstractNumId w:val="31"/>
    <w:lvlOverride w:ilvl="0">
      <w:startOverride w:val="1"/>
    </w:lvlOverride>
  </w:num>
  <w:num w:numId="39" w16cid:durableId="1913420716">
    <w:abstractNumId w:val="31"/>
    <w:lvlOverride w:ilvl="0">
      <w:startOverride w:val="1"/>
    </w:lvlOverride>
  </w:num>
  <w:num w:numId="40" w16cid:durableId="699205786">
    <w:abstractNumId w:val="29"/>
    <w:lvlOverride w:ilvl="0">
      <w:startOverride w:val="1"/>
    </w:lvlOverride>
  </w:num>
  <w:num w:numId="41" w16cid:durableId="1626500911">
    <w:abstractNumId w:val="22"/>
    <w:lvlOverride w:ilvl="0">
      <w:startOverride w:val="1"/>
    </w:lvlOverride>
  </w:num>
  <w:num w:numId="42" w16cid:durableId="2094356574">
    <w:abstractNumId w:val="31"/>
    <w:lvlOverride w:ilvl="0">
      <w:startOverride w:val="1"/>
    </w:lvlOverride>
  </w:num>
  <w:num w:numId="43" w16cid:durableId="685254432">
    <w:abstractNumId w:val="31"/>
    <w:lvlOverride w:ilvl="0">
      <w:startOverride w:val="1"/>
    </w:lvlOverride>
  </w:num>
  <w:num w:numId="44" w16cid:durableId="1323855958">
    <w:abstractNumId w:val="31"/>
    <w:lvlOverride w:ilvl="0">
      <w:startOverride w:val="1"/>
    </w:lvlOverride>
  </w:num>
  <w:num w:numId="45" w16cid:durableId="384137250">
    <w:abstractNumId w:val="34"/>
  </w:num>
  <w:num w:numId="46" w16cid:durableId="1615750913">
    <w:abstractNumId w:val="22"/>
    <w:lvlOverride w:ilvl="0">
      <w:startOverride w:val="1"/>
    </w:lvlOverride>
  </w:num>
  <w:num w:numId="47" w16cid:durableId="1928418906">
    <w:abstractNumId w:val="15"/>
  </w:num>
  <w:num w:numId="48" w16cid:durableId="1835602882">
    <w:abstractNumId w:val="28"/>
  </w:num>
  <w:num w:numId="49" w16cid:durableId="454518705">
    <w:abstractNumId w:val="27"/>
  </w:num>
  <w:num w:numId="50" w16cid:durableId="87237159">
    <w:abstractNumId w:val="33"/>
  </w:num>
  <w:num w:numId="51" w16cid:durableId="2034335256">
    <w:abstractNumId w:val="35"/>
  </w:num>
  <w:num w:numId="52" w16cid:durableId="930351893">
    <w:abstractNumId w:val="17"/>
  </w:num>
  <w:num w:numId="53" w16cid:durableId="943539406">
    <w:abstractNumId w:val="9"/>
  </w:num>
  <w:num w:numId="54" w16cid:durableId="1421174872">
    <w:abstractNumId w:val="7"/>
  </w:num>
  <w:num w:numId="55" w16cid:durableId="383256703">
    <w:abstractNumId w:val="6"/>
  </w:num>
  <w:num w:numId="56" w16cid:durableId="1206678900">
    <w:abstractNumId w:val="5"/>
  </w:num>
  <w:num w:numId="57" w16cid:durableId="409817597">
    <w:abstractNumId w:val="4"/>
  </w:num>
  <w:num w:numId="58" w16cid:durableId="869341794">
    <w:abstractNumId w:val="8"/>
  </w:num>
  <w:num w:numId="59" w16cid:durableId="148063143">
    <w:abstractNumId w:val="3"/>
  </w:num>
  <w:num w:numId="60" w16cid:durableId="679234136">
    <w:abstractNumId w:val="2"/>
  </w:num>
  <w:num w:numId="61" w16cid:durableId="453988378">
    <w:abstractNumId w:val="1"/>
  </w:num>
  <w:num w:numId="62" w16cid:durableId="327638253">
    <w:abstractNumId w:val="0"/>
  </w:num>
  <w:num w:numId="63" w16cid:durableId="638416311">
    <w:abstractNumId w:val="18"/>
  </w:num>
  <w:num w:numId="64" w16cid:durableId="439372144">
    <w:abstractNumId w:val="19"/>
  </w:num>
  <w:num w:numId="65" w16cid:durableId="818378718">
    <w:abstractNumId w:val="32"/>
  </w:num>
  <w:num w:numId="66" w16cid:durableId="1746099147">
    <w:abstractNumId w:val="39"/>
  </w:num>
  <w:num w:numId="67" w16cid:durableId="847712857">
    <w:abstractNumId w:val="38"/>
  </w:num>
  <w:num w:numId="68" w16cid:durableId="1188715578">
    <w:abstractNumId w:val="10"/>
  </w:num>
  <w:num w:numId="69" w16cid:durableId="1862015596">
    <w:abstractNumId w:val="26"/>
  </w:num>
  <w:num w:numId="70" w16cid:durableId="1103451188">
    <w:abstractNumId w:val="36"/>
  </w:num>
  <w:num w:numId="71" w16cid:durableId="242566131">
    <w:abstractNumId w:val="37"/>
  </w:num>
  <w:num w:numId="72" w16cid:durableId="319582001">
    <w:abstractNumId w:val="12"/>
  </w:num>
  <w:num w:numId="73" w16cid:durableId="1439181374">
    <w:abstractNumId w:val="23"/>
  </w:num>
  <w:num w:numId="74" w16cid:durableId="112816577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ExNzcxtTAzsbBQ0lEKTi0uzszPAykwrAUAP2xPPSwAAAA="/>
  </w:docVars>
  <w:rsids>
    <w:rsidRoot w:val="00620ABC"/>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3A56"/>
    <w:rsid w:val="00084713"/>
    <w:rsid w:val="00091AE1"/>
    <w:rsid w:val="000A196B"/>
    <w:rsid w:val="000A2BCD"/>
    <w:rsid w:val="000B1027"/>
    <w:rsid w:val="000B3AC9"/>
    <w:rsid w:val="000B4E2E"/>
    <w:rsid w:val="000C2963"/>
    <w:rsid w:val="000C3750"/>
    <w:rsid w:val="000C508D"/>
    <w:rsid w:val="000D4772"/>
    <w:rsid w:val="000D537C"/>
    <w:rsid w:val="000E1504"/>
    <w:rsid w:val="000E6A93"/>
    <w:rsid w:val="000E7CEB"/>
    <w:rsid w:val="000E7EF9"/>
    <w:rsid w:val="000F4227"/>
    <w:rsid w:val="000F56E2"/>
    <w:rsid w:val="000F5A60"/>
    <w:rsid w:val="0011011F"/>
    <w:rsid w:val="00110730"/>
    <w:rsid w:val="0011736C"/>
    <w:rsid w:val="00125D54"/>
    <w:rsid w:val="001324BD"/>
    <w:rsid w:val="00133782"/>
    <w:rsid w:val="00140565"/>
    <w:rsid w:val="00141414"/>
    <w:rsid w:val="00145A67"/>
    <w:rsid w:val="00157B14"/>
    <w:rsid w:val="00160007"/>
    <w:rsid w:val="00160EE8"/>
    <w:rsid w:val="00162E80"/>
    <w:rsid w:val="0016347E"/>
    <w:rsid w:val="00163872"/>
    <w:rsid w:val="0017220C"/>
    <w:rsid w:val="00174758"/>
    <w:rsid w:val="00177ACE"/>
    <w:rsid w:val="001836CB"/>
    <w:rsid w:val="0018548F"/>
    <w:rsid w:val="001867B0"/>
    <w:rsid w:val="00187427"/>
    <w:rsid w:val="001A3EDF"/>
    <w:rsid w:val="001A6986"/>
    <w:rsid w:val="001B0AD0"/>
    <w:rsid w:val="001B4B0D"/>
    <w:rsid w:val="001B70C6"/>
    <w:rsid w:val="001C42B3"/>
    <w:rsid w:val="001D6620"/>
    <w:rsid w:val="001E165D"/>
    <w:rsid w:val="001E29AA"/>
    <w:rsid w:val="001F170D"/>
    <w:rsid w:val="002023A3"/>
    <w:rsid w:val="002035F3"/>
    <w:rsid w:val="00205B4A"/>
    <w:rsid w:val="00205B5E"/>
    <w:rsid w:val="00211916"/>
    <w:rsid w:val="00221A7E"/>
    <w:rsid w:val="002243CE"/>
    <w:rsid w:val="00234451"/>
    <w:rsid w:val="00235F69"/>
    <w:rsid w:val="00237C3B"/>
    <w:rsid w:val="00246550"/>
    <w:rsid w:val="00260E17"/>
    <w:rsid w:val="00264CFD"/>
    <w:rsid w:val="002651D5"/>
    <w:rsid w:val="00282630"/>
    <w:rsid w:val="00283757"/>
    <w:rsid w:val="00286AB9"/>
    <w:rsid w:val="00292E83"/>
    <w:rsid w:val="00293C52"/>
    <w:rsid w:val="00297BD4"/>
    <w:rsid w:val="002A321E"/>
    <w:rsid w:val="002A3553"/>
    <w:rsid w:val="002B0079"/>
    <w:rsid w:val="002B050B"/>
    <w:rsid w:val="002B2E0D"/>
    <w:rsid w:val="002B4464"/>
    <w:rsid w:val="002C0AD7"/>
    <w:rsid w:val="002E38E7"/>
    <w:rsid w:val="002E66E1"/>
    <w:rsid w:val="002F3BF0"/>
    <w:rsid w:val="002F3C11"/>
    <w:rsid w:val="002F4F34"/>
    <w:rsid w:val="002F7649"/>
    <w:rsid w:val="00304EC5"/>
    <w:rsid w:val="003154BA"/>
    <w:rsid w:val="003162E5"/>
    <w:rsid w:val="00320CA2"/>
    <w:rsid w:val="00332884"/>
    <w:rsid w:val="0033671D"/>
    <w:rsid w:val="0033700D"/>
    <w:rsid w:val="003470DC"/>
    <w:rsid w:val="003475DB"/>
    <w:rsid w:val="0036567B"/>
    <w:rsid w:val="00367706"/>
    <w:rsid w:val="00367928"/>
    <w:rsid w:val="0037623A"/>
    <w:rsid w:val="00382005"/>
    <w:rsid w:val="00382FE6"/>
    <w:rsid w:val="00386C80"/>
    <w:rsid w:val="003902B4"/>
    <w:rsid w:val="00391BE6"/>
    <w:rsid w:val="003B5FD4"/>
    <w:rsid w:val="003B6084"/>
    <w:rsid w:val="003C2D34"/>
    <w:rsid w:val="003C6678"/>
    <w:rsid w:val="003D2F97"/>
    <w:rsid w:val="003D74A5"/>
    <w:rsid w:val="0041407C"/>
    <w:rsid w:val="00415CF9"/>
    <w:rsid w:val="004210E4"/>
    <w:rsid w:val="00432BEB"/>
    <w:rsid w:val="004453AA"/>
    <w:rsid w:val="00446598"/>
    <w:rsid w:val="004536BF"/>
    <w:rsid w:val="00453737"/>
    <w:rsid w:val="00460430"/>
    <w:rsid w:val="004625B8"/>
    <w:rsid w:val="00467F7C"/>
    <w:rsid w:val="00470071"/>
    <w:rsid w:val="004722E8"/>
    <w:rsid w:val="00473130"/>
    <w:rsid w:val="004736E8"/>
    <w:rsid w:val="00477B8D"/>
    <w:rsid w:val="00480BA2"/>
    <w:rsid w:val="004840F8"/>
    <w:rsid w:val="00487068"/>
    <w:rsid w:val="00490B48"/>
    <w:rsid w:val="004B61C1"/>
    <w:rsid w:val="004D7964"/>
    <w:rsid w:val="004E5C17"/>
    <w:rsid w:val="004F51E9"/>
    <w:rsid w:val="005105BA"/>
    <w:rsid w:val="00510611"/>
    <w:rsid w:val="0051784F"/>
    <w:rsid w:val="00523BC3"/>
    <w:rsid w:val="00543833"/>
    <w:rsid w:val="00543F29"/>
    <w:rsid w:val="005563AE"/>
    <w:rsid w:val="005606EA"/>
    <w:rsid w:val="00561DAB"/>
    <w:rsid w:val="00562081"/>
    <w:rsid w:val="00563123"/>
    <w:rsid w:val="005744A7"/>
    <w:rsid w:val="00583B72"/>
    <w:rsid w:val="00586A0D"/>
    <w:rsid w:val="0059059B"/>
    <w:rsid w:val="005A09DA"/>
    <w:rsid w:val="005C5274"/>
    <w:rsid w:val="005D7B3B"/>
    <w:rsid w:val="005E546B"/>
    <w:rsid w:val="005F46A7"/>
    <w:rsid w:val="00600580"/>
    <w:rsid w:val="00600F38"/>
    <w:rsid w:val="00602B92"/>
    <w:rsid w:val="00603FE2"/>
    <w:rsid w:val="0061242E"/>
    <w:rsid w:val="0061312E"/>
    <w:rsid w:val="00614922"/>
    <w:rsid w:val="006207C5"/>
    <w:rsid w:val="00620ABC"/>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E778A"/>
    <w:rsid w:val="006F2016"/>
    <w:rsid w:val="00702E59"/>
    <w:rsid w:val="00703DAD"/>
    <w:rsid w:val="007047AB"/>
    <w:rsid w:val="0070717A"/>
    <w:rsid w:val="00707218"/>
    <w:rsid w:val="0070750B"/>
    <w:rsid w:val="00721A39"/>
    <w:rsid w:val="00743CCB"/>
    <w:rsid w:val="00745C5F"/>
    <w:rsid w:val="00747947"/>
    <w:rsid w:val="007525D5"/>
    <w:rsid w:val="00754F40"/>
    <w:rsid w:val="00761043"/>
    <w:rsid w:val="00764D2A"/>
    <w:rsid w:val="00786826"/>
    <w:rsid w:val="0079293C"/>
    <w:rsid w:val="007A3516"/>
    <w:rsid w:val="007A7155"/>
    <w:rsid w:val="007A7747"/>
    <w:rsid w:val="007C3B49"/>
    <w:rsid w:val="007C519F"/>
    <w:rsid w:val="007E6E4B"/>
    <w:rsid w:val="007F0618"/>
    <w:rsid w:val="00800A96"/>
    <w:rsid w:val="00801596"/>
    <w:rsid w:val="008045E9"/>
    <w:rsid w:val="008063C0"/>
    <w:rsid w:val="00811485"/>
    <w:rsid w:val="00815618"/>
    <w:rsid w:val="00821E23"/>
    <w:rsid w:val="00831D39"/>
    <w:rsid w:val="00833D1F"/>
    <w:rsid w:val="00835841"/>
    <w:rsid w:val="00846C76"/>
    <w:rsid w:val="00852649"/>
    <w:rsid w:val="0085598F"/>
    <w:rsid w:val="008562DB"/>
    <w:rsid w:val="0085759E"/>
    <w:rsid w:val="00862832"/>
    <w:rsid w:val="00867745"/>
    <w:rsid w:val="00872A5E"/>
    <w:rsid w:val="00875837"/>
    <w:rsid w:val="00875C23"/>
    <w:rsid w:val="00885A81"/>
    <w:rsid w:val="008B0F0A"/>
    <w:rsid w:val="008B1354"/>
    <w:rsid w:val="008B75B8"/>
    <w:rsid w:val="008C3331"/>
    <w:rsid w:val="008C448E"/>
    <w:rsid w:val="008C62BF"/>
    <w:rsid w:val="008C7F74"/>
    <w:rsid w:val="008D5346"/>
    <w:rsid w:val="008D592F"/>
    <w:rsid w:val="008E0A9D"/>
    <w:rsid w:val="008E2EC7"/>
    <w:rsid w:val="008F2A86"/>
    <w:rsid w:val="009029B2"/>
    <w:rsid w:val="00904CDF"/>
    <w:rsid w:val="009052CD"/>
    <w:rsid w:val="00906283"/>
    <w:rsid w:val="00914743"/>
    <w:rsid w:val="0092682A"/>
    <w:rsid w:val="009317F0"/>
    <w:rsid w:val="009322EA"/>
    <w:rsid w:val="00935CE2"/>
    <w:rsid w:val="009365C5"/>
    <w:rsid w:val="009430FA"/>
    <w:rsid w:val="00946615"/>
    <w:rsid w:val="009517E7"/>
    <w:rsid w:val="009520D5"/>
    <w:rsid w:val="0097029B"/>
    <w:rsid w:val="00970B7F"/>
    <w:rsid w:val="0097285D"/>
    <w:rsid w:val="009850FD"/>
    <w:rsid w:val="009854D9"/>
    <w:rsid w:val="009A0EF6"/>
    <w:rsid w:val="009A7DD7"/>
    <w:rsid w:val="009B0342"/>
    <w:rsid w:val="009B269F"/>
    <w:rsid w:val="009C4BE7"/>
    <w:rsid w:val="009E1B98"/>
    <w:rsid w:val="009E47AB"/>
    <w:rsid w:val="009E56A4"/>
    <w:rsid w:val="009F069F"/>
    <w:rsid w:val="009F45EB"/>
    <w:rsid w:val="009F50CB"/>
    <w:rsid w:val="00A04BFA"/>
    <w:rsid w:val="00A05AB2"/>
    <w:rsid w:val="00A07B87"/>
    <w:rsid w:val="00A115CE"/>
    <w:rsid w:val="00A12689"/>
    <w:rsid w:val="00A16C58"/>
    <w:rsid w:val="00A21B9E"/>
    <w:rsid w:val="00A33E8C"/>
    <w:rsid w:val="00A44C4F"/>
    <w:rsid w:val="00A46DB7"/>
    <w:rsid w:val="00A55ED3"/>
    <w:rsid w:val="00A64D08"/>
    <w:rsid w:val="00A65190"/>
    <w:rsid w:val="00A66810"/>
    <w:rsid w:val="00A758CE"/>
    <w:rsid w:val="00A765C1"/>
    <w:rsid w:val="00A83299"/>
    <w:rsid w:val="00A943EC"/>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40E3"/>
    <w:rsid w:val="00B5140B"/>
    <w:rsid w:val="00B57201"/>
    <w:rsid w:val="00B63D23"/>
    <w:rsid w:val="00B6683C"/>
    <w:rsid w:val="00B82328"/>
    <w:rsid w:val="00BA25A2"/>
    <w:rsid w:val="00BA3352"/>
    <w:rsid w:val="00BA4B22"/>
    <w:rsid w:val="00BB08C4"/>
    <w:rsid w:val="00BB1A45"/>
    <w:rsid w:val="00BB24BB"/>
    <w:rsid w:val="00BB4346"/>
    <w:rsid w:val="00BB7E69"/>
    <w:rsid w:val="00BD6020"/>
    <w:rsid w:val="00BE7CA2"/>
    <w:rsid w:val="00BF563D"/>
    <w:rsid w:val="00BF5DBF"/>
    <w:rsid w:val="00BF6284"/>
    <w:rsid w:val="00BF6971"/>
    <w:rsid w:val="00C05256"/>
    <w:rsid w:val="00C10941"/>
    <w:rsid w:val="00C14CD9"/>
    <w:rsid w:val="00C255DB"/>
    <w:rsid w:val="00C33F73"/>
    <w:rsid w:val="00C57FB8"/>
    <w:rsid w:val="00C6190C"/>
    <w:rsid w:val="00C624F4"/>
    <w:rsid w:val="00C700F7"/>
    <w:rsid w:val="00C86BA8"/>
    <w:rsid w:val="00CA3C23"/>
    <w:rsid w:val="00CA427D"/>
    <w:rsid w:val="00CA785B"/>
    <w:rsid w:val="00CC0165"/>
    <w:rsid w:val="00CC01BC"/>
    <w:rsid w:val="00CC648E"/>
    <w:rsid w:val="00CC6E02"/>
    <w:rsid w:val="00CD3395"/>
    <w:rsid w:val="00CE5AB8"/>
    <w:rsid w:val="00CF19CE"/>
    <w:rsid w:val="00CF31F3"/>
    <w:rsid w:val="00D00FC4"/>
    <w:rsid w:val="00D2394E"/>
    <w:rsid w:val="00D247C2"/>
    <w:rsid w:val="00D2719D"/>
    <w:rsid w:val="00D40CBC"/>
    <w:rsid w:val="00D467F8"/>
    <w:rsid w:val="00D47119"/>
    <w:rsid w:val="00D61192"/>
    <w:rsid w:val="00D6386C"/>
    <w:rsid w:val="00D63D98"/>
    <w:rsid w:val="00D65456"/>
    <w:rsid w:val="00D739AD"/>
    <w:rsid w:val="00D75834"/>
    <w:rsid w:val="00D82B63"/>
    <w:rsid w:val="00D8364B"/>
    <w:rsid w:val="00D86E31"/>
    <w:rsid w:val="00D91A94"/>
    <w:rsid w:val="00D9258C"/>
    <w:rsid w:val="00DA0D8E"/>
    <w:rsid w:val="00DA5391"/>
    <w:rsid w:val="00DA6C2F"/>
    <w:rsid w:val="00DC26F5"/>
    <w:rsid w:val="00DE0429"/>
    <w:rsid w:val="00DE04BA"/>
    <w:rsid w:val="00DE0E48"/>
    <w:rsid w:val="00DE67F5"/>
    <w:rsid w:val="00DF3F78"/>
    <w:rsid w:val="00DF72CC"/>
    <w:rsid w:val="00E21193"/>
    <w:rsid w:val="00E2473A"/>
    <w:rsid w:val="00E3769E"/>
    <w:rsid w:val="00E37993"/>
    <w:rsid w:val="00E42404"/>
    <w:rsid w:val="00E47ED4"/>
    <w:rsid w:val="00E63ED9"/>
    <w:rsid w:val="00E7262B"/>
    <w:rsid w:val="00E82F54"/>
    <w:rsid w:val="00E85B5A"/>
    <w:rsid w:val="00E86459"/>
    <w:rsid w:val="00E87DA0"/>
    <w:rsid w:val="00E91203"/>
    <w:rsid w:val="00E93C7C"/>
    <w:rsid w:val="00EA0CA7"/>
    <w:rsid w:val="00EA3D3D"/>
    <w:rsid w:val="00EA45CB"/>
    <w:rsid w:val="00EB1104"/>
    <w:rsid w:val="00EB18EF"/>
    <w:rsid w:val="00EB1F78"/>
    <w:rsid w:val="00EB5B58"/>
    <w:rsid w:val="00EB7CB9"/>
    <w:rsid w:val="00EC5631"/>
    <w:rsid w:val="00EC6186"/>
    <w:rsid w:val="00EC6F86"/>
    <w:rsid w:val="00EC7E28"/>
    <w:rsid w:val="00ED1402"/>
    <w:rsid w:val="00ED5C23"/>
    <w:rsid w:val="00EE4373"/>
    <w:rsid w:val="00F0713B"/>
    <w:rsid w:val="00F10357"/>
    <w:rsid w:val="00F110BD"/>
    <w:rsid w:val="00F12393"/>
    <w:rsid w:val="00F15CD6"/>
    <w:rsid w:val="00F16F2D"/>
    <w:rsid w:val="00F2016A"/>
    <w:rsid w:val="00F21D67"/>
    <w:rsid w:val="00F24B8F"/>
    <w:rsid w:val="00F30B46"/>
    <w:rsid w:val="00F3204F"/>
    <w:rsid w:val="00F4536C"/>
    <w:rsid w:val="00F50662"/>
    <w:rsid w:val="00F63674"/>
    <w:rsid w:val="00F73108"/>
    <w:rsid w:val="00F75DBD"/>
    <w:rsid w:val="00F95343"/>
    <w:rsid w:val="00FA1F82"/>
    <w:rsid w:val="00FC411A"/>
    <w:rsid w:val="00FC568F"/>
    <w:rsid w:val="00FC5A40"/>
    <w:rsid w:val="00FD01DE"/>
    <w:rsid w:val="00FD047C"/>
    <w:rsid w:val="00FD079B"/>
    <w:rsid w:val="00FD635C"/>
    <w:rsid w:val="00FD6751"/>
    <w:rsid w:val="00FE0543"/>
    <w:rsid w:val="00FE0686"/>
    <w:rsid w:val="00FE2606"/>
    <w:rsid w:val="00FE2F15"/>
    <w:rsid w:val="00FE4E50"/>
    <w:rsid w:val="00FF0A37"/>
    <w:rsid w:val="00FF2BE2"/>
    <w:rsid w:val="00FF6276"/>
    <w:rsid w:val="0241B77A"/>
    <w:rsid w:val="07A3E346"/>
    <w:rsid w:val="120D968E"/>
    <w:rsid w:val="37D3EE55"/>
    <w:rsid w:val="3E637228"/>
    <w:rsid w:val="502CAF4F"/>
    <w:rsid w:val="5395FC44"/>
    <w:rsid w:val="6B1E39B9"/>
    <w:rsid w:val="7200FF9B"/>
    <w:rsid w:val="7C68F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A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D047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177ACE"/>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D047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177ACE"/>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86072970">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35842860">
      <w:bodyDiv w:val="1"/>
      <w:marLeft w:val="0"/>
      <w:marRight w:val="0"/>
      <w:marTop w:val="0"/>
      <w:marBottom w:val="0"/>
      <w:divBdr>
        <w:top w:val="none" w:sz="0" w:space="0" w:color="auto"/>
        <w:left w:val="none" w:sz="0" w:space="0" w:color="auto"/>
        <w:bottom w:val="none" w:sz="0" w:space="0" w:color="auto"/>
        <w:right w:val="none" w:sz="0" w:space="0" w:color="auto"/>
      </w:divBdr>
    </w:div>
    <w:div w:id="904530545">
      <w:bodyDiv w:val="1"/>
      <w:marLeft w:val="0"/>
      <w:marRight w:val="0"/>
      <w:marTop w:val="0"/>
      <w:marBottom w:val="0"/>
      <w:divBdr>
        <w:top w:val="none" w:sz="0" w:space="0" w:color="auto"/>
        <w:left w:val="none" w:sz="0" w:space="0" w:color="auto"/>
        <w:bottom w:val="none" w:sz="0" w:space="0" w:color="auto"/>
        <w:right w:val="none" w:sz="0" w:space="0" w:color="auto"/>
      </w:divBdr>
    </w:div>
    <w:div w:id="147182770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742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B7C294-E508-4259-9488-71714F5C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Specifications—HS-LS2-4 - CAASPP (CA Dept of Education)</dc:title>
  <dc:subject>This CAST item specification describes HS-LS2-4 Ecosystems: Interactions, Energy, and Dynamics.</dc:subject>
  <dc:creator/>
  <cp:keywords/>
  <dc:description/>
  <cp:lastModifiedBy/>
  <cp:revision>1</cp:revision>
  <dcterms:created xsi:type="dcterms:W3CDTF">2025-03-25T18:46:00Z</dcterms:created>
  <dcterms:modified xsi:type="dcterms:W3CDTF">2025-03-25T18:47:00Z</dcterms:modified>
</cp:coreProperties>
</file>