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6CE4" w14:textId="77777777" w:rsidR="00875786" w:rsidRDefault="00875786" w:rsidP="00875786">
      <w:pPr>
        <w:pStyle w:val="Header"/>
        <w:pBdr>
          <w:bottom w:val="none" w:sz="0" w:space="0" w:color="auto"/>
        </w:pBdr>
        <w:tabs>
          <w:tab w:val="clear" w:pos="4680"/>
        </w:tabs>
        <w:spacing w:after="0"/>
        <w:jc w:val="left"/>
      </w:pPr>
      <w:r>
        <w:rPr>
          <w:noProof/>
          <w:lang w:eastAsia="en-US"/>
        </w:rPr>
        <w:drawing>
          <wp:inline distT="0" distB="0" distL="0" distR="0" wp14:anchorId="1F6694DC" wp14:editId="6B3CB36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C9651E6" w14:textId="77777777" w:rsidR="00875786" w:rsidRPr="00B63D23" w:rsidRDefault="00875786" w:rsidP="0087578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MS-PS1-4 Matter and its Interactions</w:t>
      </w:r>
      <w:r>
        <w:rPr>
          <w:noProof/>
        </w:rPr>
        <w:fldChar w:fldCharType="end"/>
      </w:r>
    </w:p>
    <w:p w14:paraId="4C7D00E7" w14:textId="6512BD93" w:rsidR="00875786" w:rsidRDefault="00875786" w:rsidP="00875786">
      <w:pPr>
        <w:pStyle w:val="Header"/>
        <w:pBdr>
          <w:bottom w:val="none" w:sz="0" w:space="0" w:color="auto"/>
        </w:pBdr>
        <w:tabs>
          <w:tab w:val="clear" w:pos="4680"/>
        </w:tabs>
        <w:spacing w:after="240"/>
      </w:pPr>
      <w:r w:rsidRPr="00B63D23">
        <w:t xml:space="preserve">California Science Test—Item </w:t>
      </w:r>
      <w:r w:rsidR="002646EE">
        <w:t xml:space="preserve">Content </w:t>
      </w:r>
      <w:r w:rsidRPr="00B63D23">
        <w:t>Specifications</w:t>
      </w:r>
    </w:p>
    <w:p w14:paraId="259B053D" w14:textId="3A28A564" w:rsidR="007A7155" w:rsidRPr="00487068" w:rsidRDefault="005E67DD" w:rsidP="00875786">
      <w:pPr>
        <w:pStyle w:val="Heading1"/>
        <w:pageBreakBefore w:val="0"/>
        <w:pBdr>
          <w:top w:val="none" w:sz="0" w:space="0" w:color="auto"/>
        </w:pBdr>
        <w:spacing w:after="240"/>
        <w:rPr>
          <w:lang w:val="en-US"/>
        </w:rPr>
      </w:pPr>
      <w:r w:rsidRPr="005E67DD">
        <w:rPr>
          <w:lang w:val="en-US"/>
        </w:rPr>
        <w:t>MS-PS1-4 Matter and its Interactions</w:t>
      </w:r>
    </w:p>
    <w:p w14:paraId="4724BEA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7B360DD" w14:textId="134B9B68" w:rsidR="008B0F0A" w:rsidRDefault="005E67DD" w:rsidP="008B75B8">
      <w:pPr>
        <w:pStyle w:val="PerformanceExpectation"/>
      </w:pPr>
      <w:r w:rsidRPr="005E67DD">
        <w:t>Develop a model that predicts and describes changes in particle motion, temperature, and state of a pure substance when thermal energy is added or removed.</w:t>
      </w:r>
    </w:p>
    <w:p w14:paraId="6797E7B5" w14:textId="2340931C" w:rsidR="00F71D31" w:rsidRPr="003104AA" w:rsidRDefault="005E67DD" w:rsidP="00EB18EF">
      <w:pPr>
        <w:pStyle w:val="PEClarification"/>
        <w:rPr>
          <w:color w:val="auto"/>
        </w:rPr>
      </w:pPr>
      <w:r w:rsidRPr="003104AA">
        <w:rPr>
          <w:color w:val="auto"/>
        </w:rPr>
        <w:t>[Clarification Statement: Emphasis is on qualitative molecular-level models of solids, liquids, and gases to show that adding or removing thermal energy increases or decreases kinetic energy of the particles until a change of state occurs. Examples of models could include drawing and diagrams. Examples of particles could include molecules or inert atoms. Examples of pure substances could include water, carbon dioxide, and helium.]</w:t>
      </w:r>
    </w:p>
    <w:p w14:paraId="0EB176AA" w14:textId="3D3AAA42" w:rsidR="00461B4F" w:rsidRDefault="00461B4F" w:rsidP="00461B4F">
      <w:pPr>
        <w:spacing w:before="480"/>
      </w:pPr>
      <w:r w:rsidRPr="005C7F1F">
        <w:t>Continue to the next page for the Science and Engineering Practices, Disciplinary Core Ideas, and Crosscutting Concepts.</w:t>
      </w:r>
    </w:p>
    <w:p w14:paraId="7F585F27" w14:textId="77777777" w:rsidR="00F71D31" w:rsidRDefault="00F71D31">
      <w:pPr>
        <w:spacing w:after="160" w:line="259" w:lineRule="auto"/>
        <w:rPr>
          <w:color w:val="595959" w:themeColor="text1" w:themeTint="A6"/>
        </w:rPr>
      </w:pPr>
      <w:r>
        <w:br w:type="page"/>
      </w:r>
    </w:p>
    <w:tbl>
      <w:tblPr>
        <w:tblStyle w:val="TableGrid"/>
        <w:tblW w:w="5000" w:type="pct"/>
        <w:tblCellMar>
          <w:left w:w="115" w:type="dxa"/>
          <w:right w:w="115" w:type="dxa"/>
        </w:tblCellMar>
        <w:tblLook w:val="0420" w:firstRow="1" w:lastRow="0" w:firstColumn="0" w:lastColumn="0" w:noHBand="0" w:noVBand="1"/>
        <w:tblDescription w:val="Table describing item specification for MS-PS1-4"/>
      </w:tblPr>
      <w:tblGrid>
        <w:gridCol w:w="2751"/>
        <w:gridCol w:w="5343"/>
        <w:gridCol w:w="1976"/>
      </w:tblGrid>
      <w:tr w:rsidR="00A758CE" w:rsidRPr="00510C04" w14:paraId="41EF9D93" w14:textId="77777777" w:rsidTr="008F029A">
        <w:tc>
          <w:tcPr>
            <w:tcW w:w="1366" w:type="pct"/>
            <w:tcBorders>
              <w:bottom w:val="single" w:sz="4" w:space="0" w:color="auto"/>
            </w:tcBorders>
            <w:shd w:val="clear" w:color="auto" w:fill="2F3995"/>
            <w:vAlign w:val="center"/>
          </w:tcPr>
          <w:p w14:paraId="49A0FA6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653" w:type="pct"/>
            <w:tcBorders>
              <w:bottom w:val="single" w:sz="4" w:space="0" w:color="auto"/>
            </w:tcBorders>
            <w:shd w:val="clear" w:color="auto" w:fill="CC4E00"/>
            <w:vAlign w:val="center"/>
          </w:tcPr>
          <w:p w14:paraId="3FB2E74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981" w:type="pct"/>
            <w:tcBorders>
              <w:bottom w:val="single" w:sz="4" w:space="0" w:color="auto"/>
            </w:tcBorders>
            <w:shd w:val="clear" w:color="auto" w:fill="007A37"/>
            <w:vAlign w:val="center"/>
          </w:tcPr>
          <w:p w14:paraId="4D5E9E6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BA3E6E6" w14:textId="77777777" w:rsidTr="00F71D31">
        <w:tc>
          <w:tcPr>
            <w:tcW w:w="1366" w:type="pct"/>
            <w:shd w:val="clear" w:color="auto" w:fill="auto"/>
          </w:tcPr>
          <w:p w14:paraId="207CE72C" w14:textId="2E9EB80B" w:rsidR="00A758CE" w:rsidRDefault="005E67DD" w:rsidP="00875786">
            <w:pPr>
              <w:pStyle w:val="Header6"/>
            </w:pPr>
            <w:r w:rsidRPr="005E67DD">
              <w:t>Developing and Using Models</w:t>
            </w:r>
          </w:p>
          <w:p w14:paraId="72BD437F" w14:textId="7C0F8C2D" w:rsidR="002035F3" w:rsidRPr="005A09DA" w:rsidRDefault="005E67DD" w:rsidP="002035F3">
            <w:pPr>
              <w:pStyle w:val="Paragraph"/>
            </w:pPr>
            <w:r w:rsidRPr="005E67DD">
              <w:t>Modeling in 6–8 builds on K–5 and progresses to developing, using and revising models to describe, test, and predict more abstract phenomena and design systems.</w:t>
            </w:r>
          </w:p>
          <w:p w14:paraId="08C9A13E" w14:textId="008DCE12" w:rsidR="009F069F" w:rsidRPr="009F069F" w:rsidRDefault="005E67DD" w:rsidP="005E67DD">
            <w:pPr>
              <w:pStyle w:val="TableBullets"/>
            </w:pPr>
            <w:r w:rsidRPr="005E67DD">
              <w:t>Develop a model to predict and/or describe phenomena.</w:t>
            </w:r>
          </w:p>
        </w:tc>
        <w:tc>
          <w:tcPr>
            <w:tcW w:w="2653" w:type="pct"/>
            <w:shd w:val="clear" w:color="auto" w:fill="auto"/>
          </w:tcPr>
          <w:p w14:paraId="3A3B8D78" w14:textId="6051FB2E" w:rsidR="00A758CE" w:rsidRPr="005A09DA" w:rsidRDefault="005E67DD" w:rsidP="00875786">
            <w:pPr>
              <w:pStyle w:val="Header6"/>
            </w:pPr>
            <w:r w:rsidRPr="005E67DD">
              <w:t>PS1.A: Structure and Properties of Matter</w:t>
            </w:r>
          </w:p>
          <w:p w14:paraId="19AF10CC" w14:textId="0755DFE9" w:rsidR="00A758CE" w:rsidRPr="005E67DD" w:rsidRDefault="005E67DD" w:rsidP="00F71D31">
            <w:pPr>
              <w:pStyle w:val="TableNumbers"/>
              <w:numPr>
                <w:ilvl w:val="0"/>
                <w:numId w:val="0"/>
              </w:numPr>
              <w:spacing w:before="120" w:after="120"/>
              <w:ind w:left="360" w:hanging="389"/>
              <w:rPr>
                <w:rFonts w:cs="Arial"/>
                <w:szCs w:val="24"/>
              </w:rPr>
            </w:pPr>
            <w:r>
              <w:t>9</w:t>
            </w:r>
            <w:proofErr w:type="gramStart"/>
            <w:r>
              <w:t xml:space="preserve">. </w:t>
            </w:r>
            <w:r w:rsidR="002B5BA8">
              <w:tab/>
            </w:r>
            <w:r w:rsidRPr="005E67DD">
              <w:t>Gases</w:t>
            </w:r>
            <w:proofErr w:type="gramEnd"/>
            <w:r w:rsidRPr="005E67DD">
              <w:t xml:space="preserve"> and liquids are made of molecules or inert atoms that are moving about relative to each other.</w:t>
            </w:r>
          </w:p>
          <w:p w14:paraId="17F83B83" w14:textId="16E3F615" w:rsidR="005E67DD" w:rsidRPr="005E67DD" w:rsidRDefault="005E67DD" w:rsidP="00F71D31">
            <w:pPr>
              <w:pStyle w:val="TableNumbers"/>
              <w:numPr>
                <w:ilvl w:val="0"/>
                <w:numId w:val="0"/>
              </w:numPr>
              <w:spacing w:before="120" w:after="120"/>
              <w:ind w:left="360" w:hanging="389"/>
              <w:rPr>
                <w:rFonts w:cs="Arial"/>
                <w:szCs w:val="24"/>
              </w:rPr>
            </w:pPr>
            <w:r>
              <w:t xml:space="preserve">10. </w:t>
            </w:r>
            <w:r w:rsidRPr="005E67DD">
              <w:t>In a liquid, the molecules are constantly in contact with others; in a gas, they are widely spaced except when they happen to collide. In a solid, atoms are closely spaced and may vibrate in position but do not change relative locations.</w:t>
            </w:r>
          </w:p>
          <w:p w14:paraId="0AD69D15" w14:textId="5C1B181A" w:rsidR="005E67DD" w:rsidRDefault="005E67DD" w:rsidP="00F71D31">
            <w:pPr>
              <w:pStyle w:val="TableNumbers"/>
              <w:numPr>
                <w:ilvl w:val="0"/>
                <w:numId w:val="0"/>
              </w:numPr>
              <w:spacing w:before="120" w:after="120"/>
              <w:ind w:left="360" w:hanging="389"/>
              <w:rPr>
                <w:rFonts w:cs="Arial"/>
                <w:szCs w:val="24"/>
              </w:rPr>
            </w:pPr>
            <w:r>
              <w:t xml:space="preserve">12. </w:t>
            </w:r>
            <w:r w:rsidRPr="005E67DD">
              <w:t>The changes of state that occur with variations in temperature or pressure can be described and predicted using these models of matter.</w:t>
            </w:r>
          </w:p>
          <w:p w14:paraId="6C2415F5" w14:textId="3E5AB9CD" w:rsidR="00A758CE" w:rsidRPr="005A09DA" w:rsidRDefault="005E67DD" w:rsidP="00875786">
            <w:pPr>
              <w:pStyle w:val="Header6"/>
            </w:pPr>
            <w:r w:rsidRPr="005E67DD">
              <w:t>PS3.A: Definitions of Energy</w:t>
            </w:r>
          </w:p>
          <w:p w14:paraId="3F6B4C85" w14:textId="75836709" w:rsidR="005E67DD" w:rsidRPr="00510C04" w:rsidRDefault="005E67DD" w:rsidP="008F029A">
            <w:pPr>
              <w:pStyle w:val="TableNumbers2"/>
              <w:numPr>
                <w:ilvl w:val="0"/>
                <w:numId w:val="0"/>
              </w:numPr>
              <w:spacing w:before="120"/>
              <w:ind w:left="317" w:hanging="274"/>
            </w:pPr>
            <w:r>
              <w:t xml:space="preserve">4. </w:t>
            </w:r>
            <w:r w:rsidRPr="005E67DD">
              <w:t xml:space="preserve">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 </w:t>
            </w:r>
            <w:r w:rsidRPr="006D1139">
              <w:rPr>
                <w:i/>
              </w:rPr>
              <w:t>(secondary</w:t>
            </w:r>
            <w:r w:rsidR="00EA06F6">
              <w:rPr>
                <w:i/>
              </w:rPr>
              <w:t xml:space="preserve"> to MS-PS1-4</w:t>
            </w:r>
            <w:r w:rsidRPr="006D1139">
              <w:rPr>
                <w:i/>
              </w:rPr>
              <w:t>)</w:t>
            </w:r>
          </w:p>
        </w:tc>
        <w:tc>
          <w:tcPr>
            <w:tcW w:w="981" w:type="pct"/>
            <w:shd w:val="clear" w:color="auto" w:fill="auto"/>
          </w:tcPr>
          <w:p w14:paraId="12634F2E" w14:textId="72C5EB28" w:rsidR="00A758CE" w:rsidRPr="00AF1646" w:rsidRDefault="005E67DD" w:rsidP="00875786">
            <w:pPr>
              <w:pStyle w:val="Header6"/>
            </w:pPr>
            <w:r w:rsidRPr="005E67DD">
              <w:t>Cause and Effect</w:t>
            </w:r>
          </w:p>
          <w:p w14:paraId="06E1486B" w14:textId="6A69D8F5" w:rsidR="00A758CE" w:rsidRPr="009F069F" w:rsidRDefault="005E67DD" w:rsidP="009F069F">
            <w:pPr>
              <w:pStyle w:val="TableBullets"/>
            </w:pPr>
            <w:r w:rsidRPr="005E67DD">
              <w:t>Cause and effect relationships may be used to predict phenomena in natural or designed systems.</w:t>
            </w:r>
          </w:p>
        </w:tc>
      </w:tr>
      <w:tr w:rsidR="00C21FD2" w:rsidRPr="00510C04" w14:paraId="23E9C812" w14:textId="77777777" w:rsidTr="0052767A">
        <w:trPr>
          <w:cantSplit/>
        </w:trPr>
        <w:tc>
          <w:tcPr>
            <w:tcW w:w="1366" w:type="pct"/>
            <w:shd w:val="clear" w:color="auto" w:fill="auto"/>
          </w:tcPr>
          <w:p w14:paraId="5AE9045A" w14:textId="77777777" w:rsidR="00C21FD2" w:rsidRDefault="00C21FD2" w:rsidP="0052767A">
            <w:pPr>
              <w:pStyle w:val="Header6"/>
              <w:spacing w:before="0" w:after="0"/>
              <w:rPr>
                <w:b w:val="0"/>
              </w:rPr>
            </w:pPr>
            <w:r w:rsidRPr="008F029A">
              <w:rPr>
                <w:b w:val="0"/>
              </w:rPr>
              <w:lastRenderedPageBreak/>
              <w:t>Continuation of the previous row:</w:t>
            </w:r>
          </w:p>
          <w:p w14:paraId="60B08E98" w14:textId="1467E09E" w:rsidR="004034DA" w:rsidRPr="008F029A" w:rsidRDefault="004034DA" w:rsidP="004034DA">
            <w:pPr>
              <w:pStyle w:val="Header6"/>
              <w:rPr>
                <w:b w:val="0"/>
              </w:rPr>
            </w:pPr>
            <w:r>
              <w:rPr>
                <w:b w:val="0"/>
              </w:rPr>
              <w:t>Not applicable</w:t>
            </w:r>
          </w:p>
        </w:tc>
        <w:tc>
          <w:tcPr>
            <w:tcW w:w="2653" w:type="pct"/>
            <w:shd w:val="clear" w:color="auto" w:fill="auto"/>
          </w:tcPr>
          <w:p w14:paraId="69C325F5" w14:textId="77777777" w:rsidR="00C21FD2" w:rsidRPr="008F029A" w:rsidRDefault="00C21FD2" w:rsidP="0052767A">
            <w:pPr>
              <w:pStyle w:val="Header6"/>
              <w:spacing w:before="0" w:after="0"/>
              <w:rPr>
                <w:b w:val="0"/>
              </w:rPr>
            </w:pPr>
            <w:r w:rsidRPr="008F029A">
              <w:rPr>
                <w:b w:val="0"/>
              </w:rPr>
              <w:t>Continuation of the previous row:</w:t>
            </w:r>
          </w:p>
          <w:p w14:paraId="705B59D2" w14:textId="1288AC9A" w:rsidR="008F029A" w:rsidRPr="008F029A" w:rsidRDefault="008F029A" w:rsidP="008F029A">
            <w:pPr>
              <w:pStyle w:val="Header6"/>
              <w:ind w:left="317" w:hanging="274"/>
              <w:rPr>
                <w:b w:val="0"/>
              </w:rPr>
            </w:pPr>
            <w:r w:rsidRPr="008F029A">
              <w:rPr>
                <w:b w:val="0"/>
              </w:rPr>
              <w:t xml:space="preserve">5. 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 </w:t>
            </w:r>
            <w:r w:rsidRPr="008F029A">
              <w:rPr>
                <w:b w:val="0"/>
                <w:i/>
              </w:rPr>
              <w:t>(secondary</w:t>
            </w:r>
            <w:r w:rsidR="00EA06F6">
              <w:rPr>
                <w:b w:val="0"/>
                <w:i/>
              </w:rPr>
              <w:t xml:space="preserve"> to MS-PS1-4</w:t>
            </w:r>
            <w:r w:rsidRPr="008F029A">
              <w:rPr>
                <w:b w:val="0"/>
                <w:i/>
              </w:rPr>
              <w:t>)</w:t>
            </w:r>
          </w:p>
        </w:tc>
        <w:tc>
          <w:tcPr>
            <w:tcW w:w="981" w:type="pct"/>
            <w:shd w:val="clear" w:color="auto" w:fill="auto"/>
          </w:tcPr>
          <w:p w14:paraId="3ABE1405" w14:textId="77777777" w:rsidR="00C21FD2" w:rsidRDefault="00C21FD2" w:rsidP="0052767A">
            <w:pPr>
              <w:pStyle w:val="Header6"/>
              <w:spacing w:before="0" w:after="0"/>
              <w:rPr>
                <w:b w:val="0"/>
              </w:rPr>
            </w:pPr>
            <w:r w:rsidRPr="008F029A">
              <w:rPr>
                <w:b w:val="0"/>
              </w:rPr>
              <w:t>Continuation of the previous row:</w:t>
            </w:r>
          </w:p>
          <w:p w14:paraId="7B91D01C" w14:textId="0EDA0227" w:rsidR="004034DA" w:rsidRPr="008F029A" w:rsidRDefault="004034DA" w:rsidP="004034DA">
            <w:pPr>
              <w:pStyle w:val="Header6"/>
              <w:rPr>
                <w:b w:val="0"/>
              </w:rPr>
            </w:pPr>
            <w:r>
              <w:rPr>
                <w:b w:val="0"/>
              </w:rPr>
              <w:t>Not applicable</w:t>
            </w:r>
          </w:p>
        </w:tc>
      </w:tr>
    </w:tbl>
    <w:p w14:paraId="29DDB79C" w14:textId="77777777" w:rsidR="00283757" w:rsidRPr="0097285D" w:rsidRDefault="00283757" w:rsidP="0097285D">
      <w:pPr>
        <w:pStyle w:val="Heading2"/>
      </w:pPr>
      <w:r w:rsidRPr="0097285D">
        <w:t>Assessment Targets</w:t>
      </w:r>
    </w:p>
    <w:p w14:paraId="39D99C09" w14:textId="60FB23D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C43E03B"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2FE24E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ADA9A4A" w14:textId="32BE8F23" w:rsidR="00283757" w:rsidRDefault="005E67DD" w:rsidP="00C10941">
      <w:pPr>
        <w:pStyle w:val="Subpractice-2"/>
      </w:pPr>
      <w:r w:rsidRPr="005E67DD">
        <w:t>2.1</w:t>
      </w:r>
      <w:r w:rsidR="002B5BA8">
        <w:tab/>
      </w:r>
      <w:r w:rsidRPr="005E67DD">
        <w:t>Ability to develop models</w:t>
      </w:r>
    </w:p>
    <w:p w14:paraId="49EB2BF8" w14:textId="04CE78BC" w:rsidR="005E67DD" w:rsidRPr="00C10941" w:rsidRDefault="005E67DD" w:rsidP="00C10941">
      <w:pPr>
        <w:pStyle w:val="Subpractice-2"/>
      </w:pPr>
      <w:r w:rsidRPr="005E67DD">
        <w:t>2.2</w:t>
      </w:r>
      <w:r w:rsidR="002B5BA8">
        <w:tab/>
      </w:r>
      <w:r w:rsidRPr="005E67DD">
        <w:t>Ability to use models</w:t>
      </w:r>
    </w:p>
    <w:p w14:paraId="5F5E0A0F"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5B4D810"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8CF4BA0" w14:textId="77777777" w:rsidR="00D76D08" w:rsidRDefault="00D76D08" w:rsidP="00D76D08">
      <w:pPr>
        <w:pStyle w:val="Subpractice-3"/>
      </w:pPr>
      <w:r>
        <w:t>2.1.1</w:t>
      </w:r>
      <w:r>
        <w:tab/>
        <w:t>Ability to determine components of a scientific event, system, or design solution</w:t>
      </w:r>
    </w:p>
    <w:p w14:paraId="6394F391" w14:textId="77777777" w:rsidR="00D76D08" w:rsidRPr="00B804B3" w:rsidRDefault="00D76D08" w:rsidP="00D76D08">
      <w:pPr>
        <w:pStyle w:val="Subpractice-3"/>
        <w:rPr>
          <w:u w:val="single"/>
        </w:rPr>
      </w:pPr>
      <w:r>
        <w:t>2.1.2</w:t>
      </w:r>
      <w:r>
        <w:tab/>
        <w:t>Ability to determine the relationships among multiple components of a scientific event, system, or design solution</w:t>
      </w:r>
    </w:p>
    <w:p w14:paraId="6450F597" w14:textId="77777777" w:rsidR="00D76D08" w:rsidRDefault="00D76D08" w:rsidP="00D76D08">
      <w:pPr>
        <w:pStyle w:val="Subpractice-3"/>
      </w:pPr>
      <w:r>
        <w:lastRenderedPageBreak/>
        <w:t>2.1.3</w:t>
      </w:r>
      <w:r>
        <w:tab/>
      </w:r>
      <w:r w:rsidRPr="00575F1C">
        <w:t>Ability to determine scope, scale, and grain-size of model</w:t>
      </w:r>
      <w:r>
        <w:t>s</w:t>
      </w:r>
      <w:r w:rsidRPr="00575F1C">
        <w:t xml:space="preserve">, as appropriate </w:t>
      </w:r>
      <w:r>
        <w:t>for their</w:t>
      </w:r>
      <w:r w:rsidRPr="00575F1C">
        <w:t xml:space="preserve"> intended use</w:t>
      </w:r>
    </w:p>
    <w:p w14:paraId="0B61F300" w14:textId="77777777" w:rsidR="003557E3" w:rsidRPr="00E16CCC" w:rsidRDefault="003557E3" w:rsidP="003557E3">
      <w:pPr>
        <w:pStyle w:val="Subpractice-3"/>
      </w:pPr>
      <w:r>
        <w:t>2.2.1</w:t>
      </w:r>
      <w:r>
        <w:tab/>
        <w:t>Ability to use models to identify concepts and relationships represented in the models</w:t>
      </w:r>
    </w:p>
    <w:p w14:paraId="47B3FD06" w14:textId="77777777" w:rsidR="003557E3" w:rsidRPr="00E16CCC" w:rsidRDefault="003557E3" w:rsidP="003557E3">
      <w:pPr>
        <w:pStyle w:val="Subpractice-3"/>
      </w:pPr>
      <w:r>
        <w:t>2.2.2</w:t>
      </w:r>
      <w:r>
        <w:tab/>
        <w:t>Ability to use models to generate explanations and predictions about a scientific phenomenon</w:t>
      </w:r>
    </w:p>
    <w:p w14:paraId="06D611F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4B4E822" w14:textId="5248F057" w:rsidR="002646EE" w:rsidRPr="004540B3" w:rsidRDefault="005E67DD" w:rsidP="004540B3">
      <w:pPr>
        <w:pStyle w:val="Heading4"/>
        <w:ind w:left="562"/>
        <w:rPr>
          <w:b w:val="0"/>
        </w:rPr>
      </w:pPr>
      <w:r w:rsidRPr="004540B3">
        <w:rPr>
          <w:b w:val="0"/>
        </w:rPr>
        <w:t>PS</w:t>
      </w:r>
      <w:proofErr w:type="gramStart"/>
      <w:r w:rsidRPr="004540B3">
        <w:rPr>
          <w:b w:val="0"/>
        </w:rPr>
        <w:t>1.A.</w:t>
      </w:r>
      <w:proofErr w:type="gramEnd"/>
      <w:r w:rsidRPr="004540B3">
        <w:rPr>
          <w:b w:val="0"/>
        </w:rPr>
        <w:t>9</w:t>
      </w:r>
    </w:p>
    <w:p w14:paraId="5D7D01FB" w14:textId="0CE9EF5F" w:rsidR="00283757" w:rsidRDefault="005E67DD" w:rsidP="00285208">
      <w:pPr>
        <w:pStyle w:val="DashedBullets"/>
        <w:ind w:left="1800"/>
      </w:pPr>
      <w:r w:rsidRPr="005E67DD">
        <w:t>Describe liquid and gaseous substances in terms of the movement of their smaller constituent particles</w:t>
      </w:r>
    </w:p>
    <w:p w14:paraId="72A52731" w14:textId="656816E6" w:rsidR="002646EE" w:rsidRPr="004540B3" w:rsidRDefault="005E67DD" w:rsidP="004540B3">
      <w:pPr>
        <w:pStyle w:val="Heading4"/>
        <w:ind w:left="562"/>
        <w:rPr>
          <w:b w:val="0"/>
        </w:rPr>
      </w:pPr>
      <w:r w:rsidRPr="004540B3">
        <w:rPr>
          <w:b w:val="0"/>
        </w:rPr>
        <w:t>PS</w:t>
      </w:r>
      <w:proofErr w:type="gramStart"/>
      <w:r w:rsidRPr="004540B3">
        <w:rPr>
          <w:b w:val="0"/>
        </w:rPr>
        <w:t>1.A.</w:t>
      </w:r>
      <w:proofErr w:type="gramEnd"/>
      <w:r w:rsidRPr="004540B3">
        <w:rPr>
          <w:b w:val="0"/>
        </w:rPr>
        <w:t>10</w:t>
      </w:r>
    </w:p>
    <w:p w14:paraId="0E879593" w14:textId="0590BC19" w:rsidR="005E67DD" w:rsidRDefault="005E67DD" w:rsidP="00285208">
      <w:pPr>
        <w:pStyle w:val="DashedBullets"/>
        <w:ind w:left="1800"/>
      </w:pPr>
      <w:r w:rsidRPr="005E67DD">
        <w:t>Differentiate states of matter of a substance by the spacing of the constituent particles</w:t>
      </w:r>
    </w:p>
    <w:p w14:paraId="523D8553" w14:textId="5EE76093" w:rsidR="005E67DD" w:rsidRDefault="005E67DD" w:rsidP="00285208">
      <w:pPr>
        <w:pStyle w:val="DashedBullets"/>
        <w:ind w:left="1800"/>
      </w:pPr>
      <w:r w:rsidRPr="005E67DD">
        <w:t>Describe a solid state of matter in terms of particles vibrating in fixed positions</w:t>
      </w:r>
    </w:p>
    <w:p w14:paraId="57FB0A42" w14:textId="73934D27" w:rsidR="002646EE" w:rsidRPr="004540B3" w:rsidRDefault="005E67DD" w:rsidP="004540B3">
      <w:pPr>
        <w:pStyle w:val="Heading4"/>
        <w:ind w:left="562"/>
        <w:rPr>
          <w:b w:val="0"/>
        </w:rPr>
      </w:pPr>
      <w:r w:rsidRPr="004540B3">
        <w:rPr>
          <w:b w:val="0"/>
        </w:rPr>
        <w:t>PS</w:t>
      </w:r>
      <w:proofErr w:type="gramStart"/>
      <w:r w:rsidRPr="004540B3">
        <w:rPr>
          <w:b w:val="0"/>
        </w:rPr>
        <w:t>1.A.</w:t>
      </w:r>
      <w:proofErr w:type="gramEnd"/>
      <w:r w:rsidRPr="004540B3">
        <w:rPr>
          <w:b w:val="0"/>
        </w:rPr>
        <w:t>12</w:t>
      </w:r>
    </w:p>
    <w:p w14:paraId="0C7B2E6E" w14:textId="6377EE48" w:rsidR="005E67DD" w:rsidRDefault="005E67DD" w:rsidP="00285208">
      <w:pPr>
        <w:pStyle w:val="DashedBullets"/>
        <w:ind w:left="1800"/>
      </w:pPr>
      <w:r w:rsidRPr="005E67DD">
        <w:t xml:space="preserve">Make inferences about the ways </w:t>
      </w:r>
      <w:r w:rsidR="004540B3">
        <w:t xml:space="preserve">that </w:t>
      </w:r>
      <w:r w:rsidRPr="005E67DD">
        <w:t>changes in temperature</w:t>
      </w:r>
      <w:r w:rsidR="004540B3">
        <w:t xml:space="preserve"> or </w:t>
      </w:r>
      <w:r w:rsidRPr="005E67DD">
        <w:t xml:space="preserve">pressure affect states of matter </w:t>
      </w:r>
    </w:p>
    <w:p w14:paraId="685CB348" w14:textId="0BD1C876" w:rsidR="005E67DD" w:rsidRDefault="005E67DD" w:rsidP="00285208">
      <w:pPr>
        <w:pStyle w:val="DashedBullets"/>
        <w:ind w:left="1800"/>
      </w:pPr>
      <w:r w:rsidRPr="005E67DD">
        <w:t>Describe the pressure of a gas in terms of the motion of its particles and the collisions of those particles with other materials</w:t>
      </w:r>
    </w:p>
    <w:p w14:paraId="06FDDD25" w14:textId="5B34A3A4" w:rsidR="002646EE" w:rsidRPr="004540B3" w:rsidRDefault="005E67DD" w:rsidP="004540B3">
      <w:pPr>
        <w:pStyle w:val="Heading4"/>
        <w:ind w:left="562"/>
        <w:rPr>
          <w:b w:val="0"/>
        </w:rPr>
      </w:pPr>
      <w:r w:rsidRPr="004540B3">
        <w:rPr>
          <w:b w:val="0"/>
        </w:rPr>
        <w:t>PS</w:t>
      </w:r>
      <w:proofErr w:type="gramStart"/>
      <w:r w:rsidRPr="004540B3">
        <w:rPr>
          <w:b w:val="0"/>
        </w:rPr>
        <w:t>3.A.</w:t>
      </w:r>
      <w:proofErr w:type="gramEnd"/>
      <w:r w:rsidRPr="004540B3">
        <w:rPr>
          <w:b w:val="0"/>
        </w:rPr>
        <w:t>4</w:t>
      </w:r>
    </w:p>
    <w:p w14:paraId="3C2D20E4" w14:textId="5A25DD42" w:rsidR="005E67DD" w:rsidRDefault="005E67DD" w:rsidP="00285208">
      <w:pPr>
        <w:pStyle w:val="DashedBullets"/>
        <w:ind w:left="1800"/>
      </w:pPr>
      <w:r w:rsidRPr="005E67DD">
        <w:t>Identify “heat” as the transfer of thermal energy from objects of greater temperature to objects of lesser temperature</w:t>
      </w:r>
    </w:p>
    <w:p w14:paraId="41A72AF4" w14:textId="3C0A12A1" w:rsidR="002646EE" w:rsidRPr="004540B3" w:rsidRDefault="005E67DD" w:rsidP="004540B3">
      <w:pPr>
        <w:pStyle w:val="Heading4"/>
        <w:ind w:left="562"/>
        <w:rPr>
          <w:b w:val="0"/>
        </w:rPr>
      </w:pPr>
      <w:r w:rsidRPr="004540B3">
        <w:rPr>
          <w:b w:val="0"/>
        </w:rPr>
        <w:t>PS</w:t>
      </w:r>
      <w:proofErr w:type="gramStart"/>
      <w:r w:rsidRPr="004540B3">
        <w:rPr>
          <w:b w:val="0"/>
        </w:rPr>
        <w:t>3.A.</w:t>
      </w:r>
      <w:proofErr w:type="gramEnd"/>
      <w:r w:rsidRPr="004540B3">
        <w:rPr>
          <w:b w:val="0"/>
        </w:rPr>
        <w:t>5</w:t>
      </w:r>
    </w:p>
    <w:p w14:paraId="1BAB918F" w14:textId="79A60730" w:rsidR="005E67DD" w:rsidRDefault="005E67DD" w:rsidP="00285208">
      <w:pPr>
        <w:pStyle w:val="DashedBullets"/>
        <w:ind w:left="1800"/>
      </w:pPr>
      <w:r w:rsidRPr="005E67DD">
        <w:t>Define temperature as the average kinetic energy of particles to explain the relationship between the motion of particles, their mass, and the bulk temperature of a substance</w:t>
      </w:r>
    </w:p>
    <w:p w14:paraId="648155C6" w14:textId="3E874580" w:rsidR="005E67DD" w:rsidRDefault="005E67DD" w:rsidP="00285208">
      <w:pPr>
        <w:pStyle w:val="DashedBullets"/>
        <w:ind w:left="1800"/>
      </w:pPr>
      <w:r w:rsidRPr="005E67DD">
        <w:t>Distinguish between transfer of thermal energy and temperature</w:t>
      </w:r>
    </w:p>
    <w:p w14:paraId="79AF445E" w14:textId="27AB74EF" w:rsidR="005E67DD" w:rsidRPr="00C10941" w:rsidRDefault="005E67DD" w:rsidP="00285208">
      <w:pPr>
        <w:pStyle w:val="DashedBullets"/>
        <w:ind w:left="1800"/>
      </w:pPr>
      <w:r w:rsidRPr="005E67DD">
        <w:t>Calculate the total thermal energy of a system from the temperature, total number of atoms in the system, and the state of matter</w:t>
      </w:r>
    </w:p>
    <w:p w14:paraId="1FC1E9AE"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D2E7679" w14:textId="707B3B30" w:rsidR="000A196B" w:rsidRDefault="005E67DD" w:rsidP="00C10941">
      <w:pPr>
        <w:pStyle w:val="CrossCuttingTargets"/>
        <w:rPr>
          <w:lang w:eastAsia="ko-KR"/>
        </w:rPr>
      </w:pPr>
      <w:r w:rsidRPr="005E67DD">
        <w:t xml:space="preserve">CCC2 </w:t>
      </w:r>
      <w:r>
        <w:tab/>
      </w:r>
      <w:r w:rsidRPr="005E67DD">
        <w:t>Use cause and effect relationships to predict phenomena in natural or designed systems</w:t>
      </w:r>
    </w:p>
    <w:p w14:paraId="2A83FDFD" w14:textId="77777777" w:rsidR="000A196B" w:rsidRDefault="000A196B" w:rsidP="0097285D">
      <w:pPr>
        <w:pStyle w:val="Heading2"/>
        <w:rPr>
          <w:i/>
          <w:szCs w:val="24"/>
        </w:rPr>
      </w:pPr>
      <w:r w:rsidRPr="00935CE2">
        <w:rPr>
          <w:lang w:eastAsia="ko-KR"/>
        </w:rPr>
        <w:t>Examples of Integration of Assessment Targets and Evidence</w:t>
      </w:r>
    </w:p>
    <w:p w14:paraId="24B39A78" w14:textId="77777777" w:rsidR="00CE5AB8" w:rsidRPr="00B63D23" w:rsidRDefault="00CE5AB8" w:rsidP="00AB7B8F">
      <w:pPr>
        <w:pStyle w:val="ParagraphItalic"/>
      </w:pPr>
      <w:r>
        <w:t>Note that the list in this section is not exhaustive.</w:t>
      </w:r>
    </w:p>
    <w:p w14:paraId="1939B2FB" w14:textId="06CE26BF" w:rsidR="00FE4E50" w:rsidRPr="009246C4" w:rsidRDefault="005E67DD" w:rsidP="009B0342">
      <w:pPr>
        <w:pStyle w:val="Paragraph"/>
      </w:pPr>
      <w:r w:rsidRPr="005E67DD">
        <w:t>Task provides a description of a class of phenomena (e.g., change of state) in which thermal energy transfers to</w:t>
      </w:r>
      <w:r w:rsidR="0029140E">
        <w:t xml:space="preserve"> or </w:t>
      </w:r>
      <w:r w:rsidRPr="005E67DD">
        <w:t xml:space="preserve">from a substance. The task provides a particle-level model for </w:t>
      </w:r>
      <w:proofErr w:type="gramStart"/>
      <w:r w:rsidRPr="005E67DD">
        <w:t>the energy</w:t>
      </w:r>
      <w:proofErr w:type="gramEnd"/>
      <w:r w:rsidRPr="005E67DD">
        <w:t xml:space="preserve"> transfer that may need refinement:</w:t>
      </w:r>
    </w:p>
    <w:p w14:paraId="2A2929E0" w14:textId="762873ED" w:rsidR="00282630" w:rsidRDefault="005E67DD" w:rsidP="00A04BFA">
      <w:pPr>
        <w:pStyle w:val="DashedBullets"/>
      </w:pPr>
      <w:r w:rsidRPr="005E67DD">
        <w:t>Selects or labels the components/features of the model that represent relevant cause-and-effect relationships during a particular energy transfer phenomenon (2.1.1, PS</w:t>
      </w:r>
      <w:proofErr w:type="gramStart"/>
      <w:r w:rsidRPr="005E67DD">
        <w:t>1.A.</w:t>
      </w:r>
      <w:proofErr w:type="gramEnd"/>
      <w:r w:rsidRPr="005E67DD">
        <w:t>10, and CCC2</w:t>
      </w:r>
    </w:p>
    <w:p w14:paraId="04D3B0C9" w14:textId="51FA698F" w:rsidR="005E67DD" w:rsidRDefault="005E67DD" w:rsidP="00A04BFA">
      <w:pPr>
        <w:pStyle w:val="DashedBullets"/>
      </w:pPr>
      <w:r w:rsidRPr="005E67DD">
        <w:t>Selects or labels the components/features of the model that are relevant in making a prediction regarding the effect of adding or removing thermal energy from the system (2.1.1, PS</w:t>
      </w:r>
      <w:proofErr w:type="gramStart"/>
      <w:r w:rsidRPr="005E67DD">
        <w:t>1.A.</w:t>
      </w:r>
      <w:proofErr w:type="gramEnd"/>
      <w:r w:rsidRPr="005E67DD">
        <w:t>12, and CCC2)</w:t>
      </w:r>
    </w:p>
    <w:p w14:paraId="6156A7EB" w14:textId="2F2AAF93" w:rsidR="005E67DD" w:rsidRPr="009246C4" w:rsidRDefault="005E67DD" w:rsidP="005E67DD">
      <w:pPr>
        <w:pStyle w:val="Paragraph"/>
      </w:pPr>
      <w:r>
        <w:t>Task provides an incomplete model of a phenomenon that involves the transfer of thermal energy to/from a substance and a list of relevant and irrelevant components to complete the model:</w:t>
      </w:r>
    </w:p>
    <w:p w14:paraId="5474DBE7" w14:textId="2DB11061" w:rsidR="005E67DD" w:rsidRPr="001B57B9" w:rsidRDefault="005E67DD" w:rsidP="005E67DD">
      <w:pPr>
        <w:pStyle w:val="DashedBullets"/>
      </w:pPr>
      <w:r w:rsidRPr="005E67DD">
        <w:t>Completes the model in a way that assists in making a prediction about how the system will change when thermal energy is added</w:t>
      </w:r>
      <w:r w:rsidR="005431AC">
        <w:t xml:space="preserve"> or </w:t>
      </w:r>
      <w:r w:rsidRPr="005E67DD">
        <w:t>removed (2.1.1, PS</w:t>
      </w:r>
      <w:proofErr w:type="gramStart"/>
      <w:r w:rsidRPr="005E67DD">
        <w:t>1.A.</w:t>
      </w:r>
      <w:proofErr w:type="gramEnd"/>
      <w:r w:rsidRPr="005E67DD">
        <w:t>12, and CCC2)</w:t>
      </w:r>
    </w:p>
    <w:p w14:paraId="02EDDEA1" w14:textId="20044302" w:rsidR="005E67DD" w:rsidRPr="009246C4" w:rsidRDefault="005E67DD" w:rsidP="005E67DD">
      <w:pPr>
        <w:pStyle w:val="Paragraph"/>
      </w:pPr>
      <w:r w:rsidRPr="005E67DD">
        <w:t>Task provides a description of a phenomenon that involves the transfer of thermal energy to or from a substance and several models that represent the energy transfer at different scales (i.e., particle level, bulk level, something halfway between the two):</w:t>
      </w:r>
    </w:p>
    <w:p w14:paraId="7A827697" w14:textId="2B6E72F7" w:rsidR="005E67DD" w:rsidRDefault="005E67DD" w:rsidP="005E67DD">
      <w:pPr>
        <w:pStyle w:val="DashedBullets"/>
      </w:pPr>
      <w:r w:rsidRPr="005E67DD">
        <w:t>Selects the appropriate scales to illustrate the relative change(s) that occurred due to the transfer of thermal energy (2.1.2, PS</w:t>
      </w:r>
      <w:proofErr w:type="gramStart"/>
      <w:r w:rsidRPr="005E67DD">
        <w:t>3.A.</w:t>
      </w:r>
      <w:proofErr w:type="gramEnd"/>
      <w:r w:rsidRPr="005E67DD">
        <w:t>4, and CCC2</w:t>
      </w:r>
      <w:r>
        <w:t>)</w:t>
      </w:r>
    </w:p>
    <w:p w14:paraId="3E7F51CF" w14:textId="607BE43A" w:rsidR="005E67DD" w:rsidRPr="001B57B9" w:rsidRDefault="005E67DD" w:rsidP="005E67DD">
      <w:pPr>
        <w:pStyle w:val="DashedBullets"/>
      </w:pPr>
      <w:r w:rsidRPr="005E67DD">
        <w:t xml:space="preserve">Provides correct reasoning for the selection of </w:t>
      </w:r>
      <w:proofErr w:type="gramStart"/>
      <w:r w:rsidRPr="005E67DD">
        <w:t>scale</w:t>
      </w:r>
      <w:proofErr w:type="gramEnd"/>
      <w:r w:rsidRPr="005E67DD">
        <w:t xml:space="preserve"> </w:t>
      </w:r>
      <w:r w:rsidR="005431AC" w:rsidRPr="005E67DD">
        <w:t>considering</w:t>
      </w:r>
      <w:r w:rsidRPr="005E67DD">
        <w:t xml:space="preserve"> a goal to predict </w:t>
      </w:r>
      <w:r w:rsidR="00335914" w:rsidRPr="005E67DD">
        <w:t>changes</w:t>
      </w:r>
      <w:r w:rsidRPr="005E67DD">
        <w:t xml:space="preserve"> in a system </w:t>
      </w:r>
      <w:proofErr w:type="gramStart"/>
      <w:r w:rsidRPr="005E67DD">
        <w:t>as a result of</w:t>
      </w:r>
      <w:proofErr w:type="gramEnd"/>
      <w:r w:rsidRPr="005E67DD">
        <w:t xml:space="preserve"> thermal energy transfer (2.1.2, PS</w:t>
      </w:r>
      <w:proofErr w:type="gramStart"/>
      <w:r w:rsidRPr="005E67DD">
        <w:t>3.A.</w:t>
      </w:r>
      <w:proofErr w:type="gramEnd"/>
      <w:r w:rsidRPr="005E67DD">
        <w:t>4, and CCC2)</w:t>
      </w:r>
    </w:p>
    <w:p w14:paraId="63650E6E" w14:textId="41838C36" w:rsidR="005E67DD" w:rsidRPr="009246C4" w:rsidRDefault="005E67DD" w:rsidP="005E67DD">
      <w:pPr>
        <w:pStyle w:val="Paragraph"/>
      </w:pPr>
      <w:r w:rsidRPr="005E67DD">
        <w:t>Task provides a model of a phenomenon that illustrates the changes to temperature, kinetic energy, pressure, and/or motion of particles after adding or removing thermal energy from the system:</w:t>
      </w:r>
    </w:p>
    <w:p w14:paraId="54B3006E" w14:textId="0B68EC22" w:rsidR="005E67DD" w:rsidRDefault="005E67DD" w:rsidP="005E67DD">
      <w:pPr>
        <w:pStyle w:val="DashedBullets"/>
      </w:pPr>
      <w:r w:rsidRPr="005E67DD">
        <w:t>Uses the model to explain the causal relationships between the addition or release of thermal energy and the other components (2.2.1, PS</w:t>
      </w:r>
      <w:proofErr w:type="gramStart"/>
      <w:r w:rsidRPr="005E67DD">
        <w:t>3.A.</w:t>
      </w:r>
      <w:proofErr w:type="gramEnd"/>
      <w:r w:rsidRPr="005E67DD">
        <w:t>5, and CCC2)</w:t>
      </w:r>
    </w:p>
    <w:p w14:paraId="6B523742" w14:textId="54C24C62" w:rsidR="005E67DD" w:rsidRDefault="005E67DD" w:rsidP="005E67DD">
      <w:pPr>
        <w:pStyle w:val="DashedBullets"/>
      </w:pPr>
      <w:r w:rsidRPr="005E67DD">
        <w:lastRenderedPageBreak/>
        <w:t>Identifies evidence illustrated in the model that changes in features of the system/substance were due to the addition or removal of thermal energy (2.2.1, PS</w:t>
      </w:r>
      <w:proofErr w:type="gramStart"/>
      <w:r w:rsidRPr="005E67DD">
        <w:t>3.A.</w:t>
      </w:r>
      <w:proofErr w:type="gramEnd"/>
      <w:r w:rsidRPr="005E67DD">
        <w:t>5, and CCC2)</w:t>
      </w:r>
    </w:p>
    <w:p w14:paraId="07B06B26" w14:textId="4658C878" w:rsidR="005E67DD" w:rsidRPr="001B57B9" w:rsidRDefault="005E67DD" w:rsidP="005E67DD">
      <w:pPr>
        <w:pStyle w:val="DashedBullets"/>
      </w:pPr>
      <w:r w:rsidRPr="005E67DD">
        <w:t>Generates (or selects) an accurate statement predicting the likely outcome of the addition or removal of thermal energy to some aspect of the system that highlights a cause-effect relationship illustrated in the model (2.2.2, PS</w:t>
      </w:r>
      <w:proofErr w:type="gramStart"/>
      <w:r w:rsidRPr="005E67DD">
        <w:t>1.A.</w:t>
      </w:r>
      <w:proofErr w:type="gramEnd"/>
      <w:r w:rsidRPr="005E67DD">
        <w:t>12, and CCC2)</w:t>
      </w:r>
    </w:p>
    <w:p w14:paraId="0838516B" w14:textId="77777777" w:rsidR="00CE5AB8" w:rsidRPr="00B63D23" w:rsidRDefault="00FE4E50" w:rsidP="0097285D">
      <w:pPr>
        <w:pStyle w:val="Heading2"/>
      </w:pPr>
      <w:r w:rsidRPr="00510C04">
        <w:t>Possible Phenomena or Contexts</w:t>
      </w:r>
    </w:p>
    <w:p w14:paraId="73981D95" w14:textId="77777777" w:rsidR="00FE4E50" w:rsidRPr="00B63D23" w:rsidRDefault="00CE5AB8" w:rsidP="00AB7B8F">
      <w:pPr>
        <w:pStyle w:val="ParagraphItalic"/>
      </w:pPr>
      <w:r>
        <w:t>Note that the list in this section is not exhaustive.</w:t>
      </w:r>
    </w:p>
    <w:p w14:paraId="2DB3C14F" w14:textId="0C8A8373" w:rsidR="00FE4E50" w:rsidRDefault="005E67DD" w:rsidP="00A04BFA">
      <w:pPr>
        <w:pStyle w:val="DashedBullets"/>
      </w:pPr>
      <w:r w:rsidRPr="005E67DD">
        <w:t xml:space="preserve">Changes of state </w:t>
      </w:r>
      <w:r w:rsidR="004E65BE" w:rsidRPr="005E67DD">
        <w:t>because of</w:t>
      </w:r>
      <w:r w:rsidRPr="005E67DD">
        <w:t xml:space="preserve"> thermal energy </w:t>
      </w:r>
      <w:r w:rsidR="00926747">
        <w:t xml:space="preserve">transfer </w:t>
      </w:r>
      <w:r w:rsidRPr="005E67DD">
        <w:t>to or from a substance</w:t>
      </w:r>
    </w:p>
    <w:p w14:paraId="7B6D53DC" w14:textId="286F5AB3" w:rsidR="005E67DD" w:rsidRDefault="005E67DD" w:rsidP="00A04BFA">
      <w:pPr>
        <w:pStyle w:val="DashedBullets"/>
      </w:pPr>
      <w:r>
        <w:t>Feeling of heat or cold resulting from contact with a substance</w:t>
      </w:r>
    </w:p>
    <w:p w14:paraId="301E5229" w14:textId="547F190E" w:rsidR="005E67DD" w:rsidRDefault="00ED4BFC" w:rsidP="00A04BFA">
      <w:pPr>
        <w:pStyle w:val="DashedBullets"/>
      </w:pPr>
      <w:r>
        <w:t>Changes in</w:t>
      </w:r>
      <w:r w:rsidR="005E67DD" w:rsidRPr="005E67DD">
        <w:t xml:space="preserve"> pressure</w:t>
      </w:r>
      <w:r>
        <w:t xml:space="preserve"> or</w:t>
      </w:r>
      <w:r w:rsidR="005E67DD" w:rsidRPr="005E67DD">
        <w:t xml:space="preserve"> temperature o</w:t>
      </w:r>
      <w:r>
        <w:t>f</w:t>
      </w:r>
      <w:r w:rsidR="005E67DD" w:rsidRPr="005E67DD">
        <w:t xml:space="preserve"> particles</w:t>
      </w:r>
      <w:r w:rsidR="00810E88">
        <w:t xml:space="preserve"> </w:t>
      </w:r>
      <w:r w:rsidR="005E67DD" w:rsidRPr="005E67DD">
        <w:t>in a closed system</w:t>
      </w:r>
    </w:p>
    <w:p w14:paraId="5A2585FC" w14:textId="3FF629B0" w:rsidR="005E67DD" w:rsidRPr="00A04BFA" w:rsidRDefault="006A695D" w:rsidP="002C7191">
      <w:pPr>
        <w:pStyle w:val="DashedBullets"/>
        <w:keepNext/>
      </w:pPr>
      <w:r>
        <w:t>P</w:t>
      </w:r>
      <w:r w:rsidR="005E67DD">
        <w:t>article diagrams representing the effect of adding</w:t>
      </w:r>
      <w:r>
        <w:t xml:space="preserve"> or </w:t>
      </w:r>
      <w:r w:rsidR="005E67DD">
        <w:t>removing thermal energy</w:t>
      </w:r>
    </w:p>
    <w:p w14:paraId="640BC7FE" w14:textId="77777777" w:rsidR="00CE5AB8" w:rsidRPr="00B63D23" w:rsidRDefault="00FE4E50" w:rsidP="0097285D">
      <w:pPr>
        <w:pStyle w:val="Heading2"/>
      </w:pPr>
      <w:r w:rsidRPr="00510C04">
        <w:t>Common Misconceptions</w:t>
      </w:r>
    </w:p>
    <w:p w14:paraId="33044260" w14:textId="77777777" w:rsidR="00FE4E50" w:rsidRPr="00B63D23" w:rsidRDefault="00CE5AB8" w:rsidP="00110730">
      <w:pPr>
        <w:pStyle w:val="ParagraphItalic"/>
      </w:pPr>
      <w:r>
        <w:t>Note that the list in this section is not exhaustive.</w:t>
      </w:r>
    </w:p>
    <w:p w14:paraId="45733451" w14:textId="2D8F6AE6" w:rsidR="00FE4E50" w:rsidRDefault="006D1139" w:rsidP="00A04BFA">
      <w:pPr>
        <w:pStyle w:val="DashedBullets"/>
      </w:pPr>
      <w:r w:rsidRPr="006D1139">
        <w:t>Thermal energy, heat, and temperature are interchangeable terms.</w:t>
      </w:r>
    </w:p>
    <w:p w14:paraId="5934854B" w14:textId="49E2B592" w:rsidR="006D1139" w:rsidRDefault="006D1139" w:rsidP="00A04BFA">
      <w:pPr>
        <w:pStyle w:val="DashedBullets"/>
      </w:pPr>
      <w:r>
        <w:t xml:space="preserve">Temperature is an extensive </w:t>
      </w:r>
      <w:r w:rsidR="3F2D37F6">
        <w:t>quantity,</w:t>
      </w:r>
      <w:r>
        <w:t xml:space="preserve"> and it is a measure of heat.</w:t>
      </w:r>
    </w:p>
    <w:p w14:paraId="1986BA2F" w14:textId="1D786D50" w:rsidR="006D1139" w:rsidRPr="00B05F41" w:rsidRDefault="006D1139" w:rsidP="00A04BFA">
      <w:pPr>
        <w:pStyle w:val="DashedBullets"/>
      </w:pPr>
      <w:r w:rsidRPr="006D1139">
        <w:t>Particles expand or break up when thermal energy is added and contract when thermal energy is released.</w:t>
      </w:r>
    </w:p>
    <w:p w14:paraId="6FAAE04A" w14:textId="77777777" w:rsidR="00FE4E50" w:rsidRPr="00510C04" w:rsidRDefault="00FE4E50" w:rsidP="0097285D">
      <w:pPr>
        <w:pStyle w:val="Heading2"/>
      </w:pPr>
      <w:r w:rsidRPr="00510C04">
        <w:t>Additional Assessment Boundaries</w:t>
      </w:r>
    </w:p>
    <w:p w14:paraId="096B610F" w14:textId="77777777" w:rsidR="00FE4E50" w:rsidRDefault="009F069F" w:rsidP="00A04BFA">
      <w:pPr>
        <w:pStyle w:val="Paragraph"/>
        <w:rPr>
          <w:lang w:eastAsia="ko-KR"/>
        </w:rPr>
      </w:pPr>
      <w:r w:rsidRPr="009F069F">
        <w:rPr>
          <w:lang w:eastAsia="ko-KR"/>
        </w:rPr>
        <w:t>None listed at this time.</w:t>
      </w:r>
    </w:p>
    <w:p w14:paraId="34AF8F2A" w14:textId="77B649A1" w:rsidR="00AB7B8F" w:rsidRPr="00AB7B8F" w:rsidRDefault="00FE4E50" w:rsidP="006D1139">
      <w:pPr>
        <w:pStyle w:val="Heading2"/>
      </w:pPr>
      <w:r>
        <w:t>Additional References</w:t>
      </w:r>
    </w:p>
    <w:p w14:paraId="4E140D4E" w14:textId="485161BD" w:rsidR="00286AB9" w:rsidRPr="0092682A" w:rsidRDefault="006D1139" w:rsidP="0092682A">
      <w:pPr>
        <w:pStyle w:val="Paragraph"/>
        <w:rPr>
          <w:rStyle w:val="Hyperlink"/>
        </w:rPr>
      </w:pPr>
      <w:r w:rsidRPr="00AE7F97">
        <w:t>MS-PS1-4 Evidence Statement</w:t>
      </w:r>
      <w:r w:rsidR="0092682A" w:rsidRPr="0092682A">
        <w:t xml:space="preserve"> </w:t>
      </w:r>
      <w:hyperlink r:id="rId9" w:tooltip="MS-PS1-4 Evidence Statement web document" w:history="1">
        <w:r w:rsidR="00AE7F97" w:rsidRPr="00AE7F97">
          <w:rPr>
            <w:rStyle w:val="Hyperlink"/>
          </w:rPr>
          <w:t>https://www.nextgenscience.org/sites/default/files/evidence_statement/black_white/MS-PS1-4 Evidence Statements June 2015 asterisks.pdf</w:t>
        </w:r>
      </w:hyperlink>
    </w:p>
    <w:p w14:paraId="724F5B6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9715D3F" w14:textId="7656AFF1" w:rsidR="00AB7B8F" w:rsidRDefault="00AE7F97" w:rsidP="00CC4909">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8A0A7BF" w14:textId="69425FDA" w:rsidR="0010041D" w:rsidRDefault="0010041D" w:rsidP="0010041D">
      <w:pPr>
        <w:pStyle w:val="ScienceFrameworkLinks"/>
        <w:spacing w:before="600"/>
        <w:ind w:left="446" w:hanging="446"/>
        <w:rPr>
          <w:lang w:eastAsia="ko-KR"/>
        </w:rPr>
      </w:pPr>
      <w:r>
        <w:rPr>
          <w:lang w:eastAsia="ko-KR"/>
        </w:rPr>
        <w:lastRenderedPageBreak/>
        <w:t>Posted by the California Department of Education, March 2021</w:t>
      </w:r>
      <w:r w:rsidR="003901FB">
        <w:rPr>
          <w:lang w:eastAsia="ko-KR"/>
        </w:rPr>
        <w:t xml:space="preserve"> </w:t>
      </w:r>
      <w:r w:rsidR="003901FB" w:rsidRPr="003901FB">
        <w:rPr>
          <w:lang w:eastAsia="ko-KR"/>
        </w:rPr>
        <w:t>(updated February 2024)</w:t>
      </w:r>
    </w:p>
    <w:p w14:paraId="2D58E1C3" w14:textId="7FB61DC2" w:rsidR="002C7191" w:rsidRPr="0023095C" w:rsidRDefault="002C7191" w:rsidP="0010041D">
      <w:pPr>
        <w:pStyle w:val="ScienceFrameworkLinks"/>
        <w:spacing w:before="600"/>
        <w:ind w:left="446" w:hanging="446"/>
        <w:rPr>
          <w:lang w:eastAsia="ko-KR"/>
        </w:rPr>
      </w:pPr>
    </w:p>
    <w:sectPr w:rsidR="002C7191" w:rsidRPr="0023095C" w:rsidSect="0013768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2B8CC" w14:textId="77777777" w:rsidR="00D64D4B" w:rsidRDefault="00D64D4B" w:rsidP="007525D5">
      <w:r>
        <w:separator/>
      </w:r>
    </w:p>
  </w:endnote>
  <w:endnote w:type="continuationSeparator" w:id="0">
    <w:p w14:paraId="3EEC6253" w14:textId="77777777" w:rsidR="00D64D4B" w:rsidRDefault="00D64D4B" w:rsidP="007525D5">
      <w:r>
        <w:continuationSeparator/>
      </w:r>
    </w:p>
  </w:endnote>
  <w:endnote w:type="continuationNotice" w:id="1">
    <w:p w14:paraId="3BDB3396" w14:textId="77777777" w:rsidR="00D64D4B" w:rsidRDefault="00D64D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032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553F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7F2C8" w14:textId="77777777" w:rsidR="00D64D4B" w:rsidRDefault="00D64D4B" w:rsidP="007525D5">
      <w:r>
        <w:separator/>
      </w:r>
    </w:p>
  </w:footnote>
  <w:footnote w:type="continuationSeparator" w:id="0">
    <w:p w14:paraId="1890A52E" w14:textId="77777777" w:rsidR="00D64D4B" w:rsidRDefault="00D64D4B" w:rsidP="007525D5">
      <w:r>
        <w:continuationSeparator/>
      </w:r>
    </w:p>
  </w:footnote>
  <w:footnote w:type="continuationNotice" w:id="1">
    <w:p w14:paraId="0BBC9EBB" w14:textId="77777777" w:rsidR="00D64D4B" w:rsidRDefault="00D64D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B6C1" w14:textId="77777777" w:rsidR="00007CC7" w:rsidRDefault="00007CC7" w:rsidP="00BB08C4">
    <w:pPr>
      <w:pStyle w:val="Header"/>
      <w:tabs>
        <w:tab w:val="clear" w:pos="4680"/>
      </w:tabs>
      <w:spacing w:after="0"/>
      <w:jc w:val="left"/>
    </w:pPr>
    <w:r>
      <w:rPr>
        <w:noProof/>
        <w:lang w:eastAsia="en-US"/>
      </w:rPr>
      <w:drawing>
        <wp:inline distT="0" distB="0" distL="0" distR="0" wp14:anchorId="2207E967" wp14:editId="2491EB3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50D39E" w14:textId="50DE1B0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F25CF">
      <w:rPr>
        <w:noProof/>
      </w:rPr>
      <w:t>MS-PS1-4 Matter and its Interactions</w:t>
    </w:r>
    <w:r>
      <w:rPr>
        <w:noProof/>
      </w:rPr>
      <w:fldChar w:fldCharType="end"/>
    </w:r>
  </w:p>
  <w:p w14:paraId="1AD33582" w14:textId="32D3DB77" w:rsidR="00007CC7" w:rsidRPr="00BB08C4" w:rsidRDefault="00007CC7" w:rsidP="00600F38">
    <w:pPr>
      <w:pStyle w:val="Header"/>
      <w:tabs>
        <w:tab w:val="clear" w:pos="4680"/>
      </w:tabs>
      <w:spacing w:after="240"/>
    </w:pPr>
    <w:r w:rsidRPr="00B63D23">
      <w:t xml:space="preserve">California Science Test—Item </w:t>
    </w:r>
    <w:r w:rsidR="002646EE">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0670328">
    <w:abstractNumId w:val="14"/>
  </w:num>
  <w:num w:numId="2" w16cid:durableId="613564661">
    <w:abstractNumId w:val="16"/>
  </w:num>
  <w:num w:numId="3" w16cid:durableId="1480414515">
    <w:abstractNumId w:val="20"/>
  </w:num>
  <w:num w:numId="4" w16cid:durableId="1894462134">
    <w:abstractNumId w:val="30"/>
  </w:num>
  <w:num w:numId="5" w16cid:durableId="777021834">
    <w:abstractNumId w:val="13"/>
  </w:num>
  <w:num w:numId="6" w16cid:durableId="466241648">
    <w:abstractNumId w:val="11"/>
  </w:num>
  <w:num w:numId="7" w16cid:durableId="1111433605">
    <w:abstractNumId w:val="24"/>
  </w:num>
  <w:num w:numId="8" w16cid:durableId="1002394939">
    <w:abstractNumId w:val="25"/>
  </w:num>
  <w:num w:numId="9" w16cid:durableId="887297332">
    <w:abstractNumId w:val="29"/>
  </w:num>
  <w:num w:numId="10" w16cid:durableId="1610775830">
    <w:abstractNumId w:val="22"/>
  </w:num>
  <w:num w:numId="11" w16cid:durableId="77097448">
    <w:abstractNumId w:val="31"/>
  </w:num>
  <w:num w:numId="12" w16cid:durableId="2010330603">
    <w:abstractNumId w:val="29"/>
    <w:lvlOverride w:ilvl="0">
      <w:startOverride w:val="1"/>
    </w:lvlOverride>
  </w:num>
  <w:num w:numId="13" w16cid:durableId="1898272993">
    <w:abstractNumId w:val="29"/>
    <w:lvlOverride w:ilvl="0">
      <w:startOverride w:val="1"/>
    </w:lvlOverride>
  </w:num>
  <w:num w:numId="14" w16cid:durableId="1963996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9442902">
    <w:abstractNumId w:val="29"/>
    <w:lvlOverride w:ilvl="0">
      <w:startOverride w:val="1"/>
    </w:lvlOverride>
  </w:num>
  <w:num w:numId="16" w16cid:durableId="1070493879">
    <w:abstractNumId w:val="29"/>
    <w:lvlOverride w:ilvl="0">
      <w:startOverride w:val="1"/>
    </w:lvlOverride>
  </w:num>
  <w:num w:numId="17" w16cid:durableId="2142309096">
    <w:abstractNumId w:val="22"/>
    <w:lvlOverride w:ilvl="0">
      <w:startOverride w:val="1"/>
    </w:lvlOverride>
  </w:num>
  <w:num w:numId="18" w16cid:durableId="1140461239">
    <w:abstractNumId w:val="29"/>
    <w:lvlOverride w:ilvl="0">
      <w:startOverride w:val="1"/>
    </w:lvlOverride>
  </w:num>
  <w:num w:numId="19" w16cid:durableId="1047030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397585">
    <w:abstractNumId w:val="29"/>
    <w:lvlOverride w:ilvl="0">
      <w:startOverride w:val="1"/>
    </w:lvlOverride>
  </w:num>
  <w:num w:numId="21" w16cid:durableId="1058239267">
    <w:abstractNumId w:val="22"/>
    <w:lvlOverride w:ilvl="0">
      <w:startOverride w:val="1"/>
    </w:lvlOverride>
  </w:num>
  <w:num w:numId="22" w16cid:durableId="1006983121">
    <w:abstractNumId w:val="29"/>
    <w:lvlOverride w:ilvl="0">
      <w:startOverride w:val="1"/>
    </w:lvlOverride>
  </w:num>
  <w:num w:numId="23" w16cid:durableId="1789158707">
    <w:abstractNumId w:val="22"/>
    <w:lvlOverride w:ilvl="0">
      <w:startOverride w:val="1"/>
    </w:lvlOverride>
  </w:num>
  <w:num w:numId="24" w16cid:durableId="1255166014">
    <w:abstractNumId w:val="29"/>
    <w:lvlOverride w:ilvl="0">
      <w:startOverride w:val="1"/>
    </w:lvlOverride>
  </w:num>
  <w:num w:numId="25" w16cid:durableId="604848549">
    <w:abstractNumId w:val="22"/>
    <w:lvlOverride w:ilvl="0">
      <w:startOverride w:val="1"/>
    </w:lvlOverride>
  </w:num>
  <w:num w:numId="26" w16cid:durableId="187987430">
    <w:abstractNumId w:val="31"/>
    <w:lvlOverride w:ilvl="0">
      <w:startOverride w:val="1"/>
    </w:lvlOverride>
  </w:num>
  <w:num w:numId="27" w16cid:durableId="19180069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1836596">
    <w:abstractNumId w:val="29"/>
    <w:lvlOverride w:ilvl="0">
      <w:startOverride w:val="1"/>
    </w:lvlOverride>
  </w:num>
  <w:num w:numId="29" w16cid:durableId="1406875100">
    <w:abstractNumId w:val="22"/>
    <w:lvlOverride w:ilvl="0">
      <w:startOverride w:val="1"/>
    </w:lvlOverride>
  </w:num>
  <w:num w:numId="30" w16cid:durableId="1597860177">
    <w:abstractNumId w:val="29"/>
    <w:lvlOverride w:ilvl="0">
      <w:startOverride w:val="1"/>
    </w:lvlOverride>
  </w:num>
  <w:num w:numId="31" w16cid:durableId="1083379428">
    <w:abstractNumId w:val="29"/>
    <w:lvlOverride w:ilvl="0">
      <w:startOverride w:val="1"/>
    </w:lvlOverride>
  </w:num>
  <w:num w:numId="32" w16cid:durableId="1155874152">
    <w:abstractNumId w:val="22"/>
    <w:lvlOverride w:ilvl="0">
      <w:startOverride w:val="1"/>
    </w:lvlOverride>
  </w:num>
  <w:num w:numId="33" w16cid:durableId="637150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0915809">
    <w:abstractNumId w:val="29"/>
    <w:lvlOverride w:ilvl="0">
      <w:startOverride w:val="1"/>
    </w:lvlOverride>
  </w:num>
  <w:num w:numId="35" w16cid:durableId="1522088610">
    <w:abstractNumId w:val="22"/>
    <w:lvlOverride w:ilvl="0">
      <w:startOverride w:val="1"/>
    </w:lvlOverride>
  </w:num>
  <w:num w:numId="36" w16cid:durableId="1421566390">
    <w:abstractNumId w:val="29"/>
    <w:lvlOverride w:ilvl="0">
      <w:startOverride w:val="1"/>
    </w:lvlOverride>
  </w:num>
  <w:num w:numId="37" w16cid:durableId="1017542518">
    <w:abstractNumId w:val="22"/>
    <w:lvlOverride w:ilvl="0">
      <w:startOverride w:val="1"/>
    </w:lvlOverride>
  </w:num>
  <w:num w:numId="38" w16cid:durableId="1551846267">
    <w:abstractNumId w:val="31"/>
    <w:lvlOverride w:ilvl="0">
      <w:startOverride w:val="1"/>
    </w:lvlOverride>
  </w:num>
  <w:num w:numId="39" w16cid:durableId="1970277716">
    <w:abstractNumId w:val="31"/>
    <w:lvlOverride w:ilvl="0">
      <w:startOverride w:val="1"/>
    </w:lvlOverride>
  </w:num>
  <w:num w:numId="40" w16cid:durableId="196239589">
    <w:abstractNumId w:val="29"/>
    <w:lvlOverride w:ilvl="0">
      <w:startOverride w:val="1"/>
    </w:lvlOverride>
  </w:num>
  <w:num w:numId="41" w16cid:durableId="1691833367">
    <w:abstractNumId w:val="22"/>
    <w:lvlOverride w:ilvl="0">
      <w:startOverride w:val="1"/>
    </w:lvlOverride>
  </w:num>
  <w:num w:numId="42" w16cid:durableId="249897416">
    <w:abstractNumId w:val="31"/>
    <w:lvlOverride w:ilvl="0">
      <w:startOverride w:val="1"/>
    </w:lvlOverride>
  </w:num>
  <w:num w:numId="43" w16cid:durableId="346055410">
    <w:abstractNumId w:val="31"/>
    <w:lvlOverride w:ilvl="0">
      <w:startOverride w:val="1"/>
    </w:lvlOverride>
  </w:num>
  <w:num w:numId="44" w16cid:durableId="1990358446">
    <w:abstractNumId w:val="31"/>
    <w:lvlOverride w:ilvl="0">
      <w:startOverride w:val="1"/>
    </w:lvlOverride>
  </w:num>
  <w:num w:numId="45" w16cid:durableId="2082437598">
    <w:abstractNumId w:val="34"/>
  </w:num>
  <w:num w:numId="46" w16cid:durableId="704989639">
    <w:abstractNumId w:val="22"/>
    <w:lvlOverride w:ilvl="0">
      <w:startOverride w:val="1"/>
    </w:lvlOverride>
  </w:num>
  <w:num w:numId="47" w16cid:durableId="2080008405">
    <w:abstractNumId w:val="15"/>
  </w:num>
  <w:num w:numId="48" w16cid:durableId="431095893">
    <w:abstractNumId w:val="28"/>
  </w:num>
  <w:num w:numId="49" w16cid:durableId="683629500">
    <w:abstractNumId w:val="27"/>
  </w:num>
  <w:num w:numId="50" w16cid:durableId="721094589">
    <w:abstractNumId w:val="33"/>
  </w:num>
  <w:num w:numId="51" w16cid:durableId="2001149764">
    <w:abstractNumId w:val="35"/>
  </w:num>
  <w:num w:numId="52" w16cid:durableId="1718628613">
    <w:abstractNumId w:val="17"/>
  </w:num>
  <w:num w:numId="53" w16cid:durableId="1130050124">
    <w:abstractNumId w:val="9"/>
  </w:num>
  <w:num w:numId="54" w16cid:durableId="1683514194">
    <w:abstractNumId w:val="7"/>
  </w:num>
  <w:num w:numId="55" w16cid:durableId="1392079571">
    <w:abstractNumId w:val="6"/>
  </w:num>
  <w:num w:numId="56" w16cid:durableId="852840414">
    <w:abstractNumId w:val="5"/>
  </w:num>
  <w:num w:numId="57" w16cid:durableId="46690787">
    <w:abstractNumId w:val="4"/>
  </w:num>
  <w:num w:numId="58" w16cid:durableId="948317240">
    <w:abstractNumId w:val="8"/>
  </w:num>
  <w:num w:numId="59" w16cid:durableId="597375915">
    <w:abstractNumId w:val="3"/>
  </w:num>
  <w:num w:numId="60" w16cid:durableId="158883997">
    <w:abstractNumId w:val="2"/>
  </w:num>
  <w:num w:numId="61" w16cid:durableId="843133035">
    <w:abstractNumId w:val="1"/>
  </w:num>
  <w:num w:numId="62" w16cid:durableId="124590350">
    <w:abstractNumId w:val="0"/>
  </w:num>
  <w:num w:numId="63" w16cid:durableId="1137990967">
    <w:abstractNumId w:val="18"/>
  </w:num>
  <w:num w:numId="64" w16cid:durableId="1469206218">
    <w:abstractNumId w:val="19"/>
  </w:num>
  <w:num w:numId="65" w16cid:durableId="615672638">
    <w:abstractNumId w:val="32"/>
  </w:num>
  <w:num w:numId="66" w16cid:durableId="541405830">
    <w:abstractNumId w:val="39"/>
  </w:num>
  <w:num w:numId="67" w16cid:durableId="2094277334">
    <w:abstractNumId w:val="38"/>
  </w:num>
  <w:num w:numId="68" w16cid:durableId="587230993">
    <w:abstractNumId w:val="10"/>
  </w:num>
  <w:num w:numId="69" w16cid:durableId="433794740">
    <w:abstractNumId w:val="26"/>
  </w:num>
  <w:num w:numId="70" w16cid:durableId="847404900">
    <w:abstractNumId w:val="36"/>
  </w:num>
  <w:num w:numId="71" w16cid:durableId="1453859356">
    <w:abstractNumId w:val="37"/>
  </w:num>
  <w:num w:numId="72" w16cid:durableId="160586557">
    <w:abstractNumId w:val="12"/>
  </w:num>
  <w:num w:numId="73" w16cid:durableId="1698505749">
    <w:abstractNumId w:val="23"/>
  </w:num>
  <w:num w:numId="74" w16cid:durableId="51014670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tLQwMbE0MzM2N7ZQ0lEKTi0uzszPAykwrAUABCWyTSwAAAA="/>
  </w:docVars>
  <w:rsids>
    <w:rsidRoot w:val="00287026"/>
    <w:rsid w:val="0000426C"/>
    <w:rsid w:val="00007CC7"/>
    <w:rsid w:val="0001622A"/>
    <w:rsid w:val="0001669B"/>
    <w:rsid w:val="000205F6"/>
    <w:rsid w:val="000221B6"/>
    <w:rsid w:val="00022BEC"/>
    <w:rsid w:val="000340F0"/>
    <w:rsid w:val="0003613C"/>
    <w:rsid w:val="000418D5"/>
    <w:rsid w:val="000436DD"/>
    <w:rsid w:val="0005287C"/>
    <w:rsid w:val="00055A8E"/>
    <w:rsid w:val="00061F50"/>
    <w:rsid w:val="00062272"/>
    <w:rsid w:val="00064632"/>
    <w:rsid w:val="00066436"/>
    <w:rsid w:val="0006727D"/>
    <w:rsid w:val="00077EDB"/>
    <w:rsid w:val="00084713"/>
    <w:rsid w:val="00091AE1"/>
    <w:rsid w:val="000A196B"/>
    <w:rsid w:val="000A2BCD"/>
    <w:rsid w:val="000B1027"/>
    <w:rsid w:val="000B3AC9"/>
    <w:rsid w:val="000B4D5C"/>
    <w:rsid w:val="000B4E2E"/>
    <w:rsid w:val="000C2963"/>
    <w:rsid w:val="000C3750"/>
    <w:rsid w:val="000D4772"/>
    <w:rsid w:val="000D537C"/>
    <w:rsid w:val="000E0F36"/>
    <w:rsid w:val="000E1504"/>
    <w:rsid w:val="000E6A93"/>
    <w:rsid w:val="000E7CEB"/>
    <w:rsid w:val="000F4227"/>
    <w:rsid w:val="000F56E2"/>
    <w:rsid w:val="000F5A60"/>
    <w:rsid w:val="0010041D"/>
    <w:rsid w:val="001073A6"/>
    <w:rsid w:val="0011011F"/>
    <w:rsid w:val="00110730"/>
    <w:rsid w:val="0011736C"/>
    <w:rsid w:val="001177EA"/>
    <w:rsid w:val="00125D54"/>
    <w:rsid w:val="001324BD"/>
    <w:rsid w:val="00133782"/>
    <w:rsid w:val="00137680"/>
    <w:rsid w:val="00141414"/>
    <w:rsid w:val="00145A09"/>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1F25CF"/>
    <w:rsid w:val="002023A3"/>
    <w:rsid w:val="002035F3"/>
    <w:rsid w:val="00205B4A"/>
    <w:rsid w:val="00205B5E"/>
    <w:rsid w:val="00211916"/>
    <w:rsid w:val="00221A7E"/>
    <w:rsid w:val="002243CE"/>
    <w:rsid w:val="0023095C"/>
    <w:rsid w:val="00234451"/>
    <w:rsid w:val="00235F69"/>
    <w:rsid w:val="00242E5D"/>
    <w:rsid w:val="00246550"/>
    <w:rsid w:val="002553F3"/>
    <w:rsid w:val="00260E17"/>
    <w:rsid w:val="002646EE"/>
    <w:rsid w:val="00264CFD"/>
    <w:rsid w:val="002651D5"/>
    <w:rsid w:val="00282630"/>
    <w:rsid w:val="00283757"/>
    <w:rsid w:val="00285208"/>
    <w:rsid w:val="00286AB9"/>
    <w:rsid w:val="00287026"/>
    <w:rsid w:val="0029140E"/>
    <w:rsid w:val="00292E83"/>
    <w:rsid w:val="00293C52"/>
    <w:rsid w:val="002A321E"/>
    <w:rsid w:val="002B0079"/>
    <w:rsid w:val="002B050B"/>
    <w:rsid w:val="002B2E0D"/>
    <w:rsid w:val="002B4464"/>
    <w:rsid w:val="002B5BA8"/>
    <w:rsid w:val="002B60DA"/>
    <w:rsid w:val="002C0AD7"/>
    <w:rsid w:val="002C1B33"/>
    <w:rsid w:val="002C7191"/>
    <w:rsid w:val="002D440E"/>
    <w:rsid w:val="002F3BF0"/>
    <w:rsid w:val="002F3C11"/>
    <w:rsid w:val="002F4F34"/>
    <w:rsid w:val="002F7649"/>
    <w:rsid w:val="003104AA"/>
    <w:rsid w:val="00332884"/>
    <w:rsid w:val="00335914"/>
    <w:rsid w:val="0033671D"/>
    <w:rsid w:val="0033700D"/>
    <w:rsid w:val="003470DC"/>
    <w:rsid w:val="003557E3"/>
    <w:rsid w:val="0036567B"/>
    <w:rsid w:val="0037623A"/>
    <w:rsid w:val="00386C80"/>
    <w:rsid w:val="003901FB"/>
    <w:rsid w:val="003902B4"/>
    <w:rsid w:val="003956D8"/>
    <w:rsid w:val="003B5FD4"/>
    <w:rsid w:val="003B6084"/>
    <w:rsid w:val="003C6678"/>
    <w:rsid w:val="003D2F97"/>
    <w:rsid w:val="003D74A5"/>
    <w:rsid w:val="004034DA"/>
    <w:rsid w:val="00405F65"/>
    <w:rsid w:val="00407B8E"/>
    <w:rsid w:val="0041407C"/>
    <w:rsid w:val="00415CF9"/>
    <w:rsid w:val="00446598"/>
    <w:rsid w:val="004536BF"/>
    <w:rsid w:val="00453737"/>
    <w:rsid w:val="004540B3"/>
    <w:rsid w:val="00460430"/>
    <w:rsid w:val="00461B4F"/>
    <w:rsid w:val="004625B8"/>
    <w:rsid w:val="00467F7C"/>
    <w:rsid w:val="00470071"/>
    <w:rsid w:val="00473130"/>
    <w:rsid w:val="004736E8"/>
    <w:rsid w:val="00477B8D"/>
    <w:rsid w:val="00480BA2"/>
    <w:rsid w:val="00487068"/>
    <w:rsid w:val="00490B48"/>
    <w:rsid w:val="004B61C1"/>
    <w:rsid w:val="004E001E"/>
    <w:rsid w:val="004E5C17"/>
    <w:rsid w:val="004E65BE"/>
    <w:rsid w:val="004F51E9"/>
    <w:rsid w:val="005105BA"/>
    <w:rsid w:val="00510611"/>
    <w:rsid w:val="00526EB0"/>
    <w:rsid w:val="0052767A"/>
    <w:rsid w:val="005348CE"/>
    <w:rsid w:val="005431AC"/>
    <w:rsid w:val="00543833"/>
    <w:rsid w:val="00543F29"/>
    <w:rsid w:val="005563AE"/>
    <w:rsid w:val="005606EA"/>
    <w:rsid w:val="00561DAB"/>
    <w:rsid w:val="00562081"/>
    <w:rsid w:val="00563123"/>
    <w:rsid w:val="005744A7"/>
    <w:rsid w:val="00583B72"/>
    <w:rsid w:val="00586A0D"/>
    <w:rsid w:val="005A09DA"/>
    <w:rsid w:val="005B5AB1"/>
    <w:rsid w:val="005C5274"/>
    <w:rsid w:val="005D7B3B"/>
    <w:rsid w:val="005E546B"/>
    <w:rsid w:val="005E67DD"/>
    <w:rsid w:val="005F46A7"/>
    <w:rsid w:val="00600F38"/>
    <w:rsid w:val="00602B92"/>
    <w:rsid w:val="00603FE2"/>
    <w:rsid w:val="0061242E"/>
    <w:rsid w:val="00614922"/>
    <w:rsid w:val="006207C5"/>
    <w:rsid w:val="00622380"/>
    <w:rsid w:val="00622750"/>
    <w:rsid w:val="0062344C"/>
    <w:rsid w:val="00623A89"/>
    <w:rsid w:val="00630D1E"/>
    <w:rsid w:val="00631DF1"/>
    <w:rsid w:val="00636674"/>
    <w:rsid w:val="00642630"/>
    <w:rsid w:val="00660EE2"/>
    <w:rsid w:val="006661DA"/>
    <w:rsid w:val="00676E99"/>
    <w:rsid w:val="00682EED"/>
    <w:rsid w:val="00682FA3"/>
    <w:rsid w:val="00683B1B"/>
    <w:rsid w:val="00684CCB"/>
    <w:rsid w:val="00686355"/>
    <w:rsid w:val="006A695D"/>
    <w:rsid w:val="006A7AE5"/>
    <w:rsid w:val="006B43F1"/>
    <w:rsid w:val="006B60C4"/>
    <w:rsid w:val="006C1CA0"/>
    <w:rsid w:val="006D1139"/>
    <w:rsid w:val="006D15A6"/>
    <w:rsid w:val="006E00C3"/>
    <w:rsid w:val="006E1E9A"/>
    <w:rsid w:val="006E6884"/>
    <w:rsid w:val="006F12B8"/>
    <w:rsid w:val="006F2016"/>
    <w:rsid w:val="00702E59"/>
    <w:rsid w:val="00703DAD"/>
    <w:rsid w:val="007047AB"/>
    <w:rsid w:val="0070717A"/>
    <w:rsid w:val="00721A39"/>
    <w:rsid w:val="00743CCB"/>
    <w:rsid w:val="00745C5F"/>
    <w:rsid w:val="00747947"/>
    <w:rsid w:val="007525D5"/>
    <w:rsid w:val="00754F40"/>
    <w:rsid w:val="00762E7A"/>
    <w:rsid w:val="00764D2A"/>
    <w:rsid w:val="00786826"/>
    <w:rsid w:val="0079293C"/>
    <w:rsid w:val="007A3516"/>
    <w:rsid w:val="007A7155"/>
    <w:rsid w:val="007A7747"/>
    <w:rsid w:val="007C3B49"/>
    <w:rsid w:val="007C519F"/>
    <w:rsid w:val="007F0618"/>
    <w:rsid w:val="00800A96"/>
    <w:rsid w:val="00801596"/>
    <w:rsid w:val="008045E9"/>
    <w:rsid w:val="00810E88"/>
    <w:rsid w:val="00811485"/>
    <w:rsid w:val="00815618"/>
    <w:rsid w:val="00831D39"/>
    <w:rsid w:val="00846C76"/>
    <w:rsid w:val="00852649"/>
    <w:rsid w:val="0085598F"/>
    <w:rsid w:val="008562DB"/>
    <w:rsid w:val="0085759E"/>
    <w:rsid w:val="00860957"/>
    <w:rsid w:val="00862832"/>
    <w:rsid w:val="00867745"/>
    <w:rsid w:val="00872A5E"/>
    <w:rsid w:val="00875786"/>
    <w:rsid w:val="008839B8"/>
    <w:rsid w:val="00885A81"/>
    <w:rsid w:val="008A2EE9"/>
    <w:rsid w:val="008B0F0A"/>
    <w:rsid w:val="008B75B8"/>
    <w:rsid w:val="008C0A55"/>
    <w:rsid w:val="008C3331"/>
    <w:rsid w:val="008C448E"/>
    <w:rsid w:val="008C62BF"/>
    <w:rsid w:val="008C7F74"/>
    <w:rsid w:val="008D5346"/>
    <w:rsid w:val="008E0A9D"/>
    <w:rsid w:val="008E7251"/>
    <w:rsid w:val="008F029A"/>
    <w:rsid w:val="008F2A86"/>
    <w:rsid w:val="009029B2"/>
    <w:rsid w:val="009052CD"/>
    <w:rsid w:val="00906283"/>
    <w:rsid w:val="00914743"/>
    <w:rsid w:val="0092083B"/>
    <w:rsid w:val="00926747"/>
    <w:rsid w:val="0092682A"/>
    <w:rsid w:val="009317F0"/>
    <w:rsid w:val="009322EA"/>
    <w:rsid w:val="00935CE2"/>
    <w:rsid w:val="009365C5"/>
    <w:rsid w:val="0093695A"/>
    <w:rsid w:val="009430FA"/>
    <w:rsid w:val="00946615"/>
    <w:rsid w:val="009520D5"/>
    <w:rsid w:val="0097029B"/>
    <w:rsid w:val="00970B7F"/>
    <w:rsid w:val="0097285D"/>
    <w:rsid w:val="009850FD"/>
    <w:rsid w:val="009854D9"/>
    <w:rsid w:val="009A0EF6"/>
    <w:rsid w:val="009A26B0"/>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49C3"/>
    <w:rsid w:val="00A33E8C"/>
    <w:rsid w:val="00A44C4F"/>
    <w:rsid w:val="00A46DB7"/>
    <w:rsid w:val="00A55ED3"/>
    <w:rsid w:val="00A64D08"/>
    <w:rsid w:val="00A65190"/>
    <w:rsid w:val="00A758CE"/>
    <w:rsid w:val="00A765C1"/>
    <w:rsid w:val="00AA01ED"/>
    <w:rsid w:val="00AB4E9E"/>
    <w:rsid w:val="00AB58B1"/>
    <w:rsid w:val="00AB7B8F"/>
    <w:rsid w:val="00AC778A"/>
    <w:rsid w:val="00AD7231"/>
    <w:rsid w:val="00AE1251"/>
    <w:rsid w:val="00AE7F97"/>
    <w:rsid w:val="00AF0459"/>
    <w:rsid w:val="00AF1646"/>
    <w:rsid w:val="00AF6BE0"/>
    <w:rsid w:val="00AF7452"/>
    <w:rsid w:val="00B02982"/>
    <w:rsid w:val="00B05F41"/>
    <w:rsid w:val="00B068EA"/>
    <w:rsid w:val="00B108A8"/>
    <w:rsid w:val="00B179FB"/>
    <w:rsid w:val="00B35EA5"/>
    <w:rsid w:val="00B36459"/>
    <w:rsid w:val="00B438FC"/>
    <w:rsid w:val="00B5140B"/>
    <w:rsid w:val="00B54624"/>
    <w:rsid w:val="00B63D23"/>
    <w:rsid w:val="00B6683C"/>
    <w:rsid w:val="00B82328"/>
    <w:rsid w:val="00BA25A2"/>
    <w:rsid w:val="00BA4B22"/>
    <w:rsid w:val="00BB08C4"/>
    <w:rsid w:val="00BB1A45"/>
    <w:rsid w:val="00BB24BB"/>
    <w:rsid w:val="00BB4346"/>
    <w:rsid w:val="00BB7E69"/>
    <w:rsid w:val="00BD6020"/>
    <w:rsid w:val="00BE7CA2"/>
    <w:rsid w:val="00BF3B6E"/>
    <w:rsid w:val="00BF3D17"/>
    <w:rsid w:val="00BF563D"/>
    <w:rsid w:val="00BF5DBF"/>
    <w:rsid w:val="00BF6284"/>
    <w:rsid w:val="00BF6971"/>
    <w:rsid w:val="00C10941"/>
    <w:rsid w:val="00C14CD9"/>
    <w:rsid w:val="00C21FD2"/>
    <w:rsid w:val="00C255DB"/>
    <w:rsid w:val="00C33F73"/>
    <w:rsid w:val="00C4614B"/>
    <w:rsid w:val="00C57FB8"/>
    <w:rsid w:val="00C6190C"/>
    <w:rsid w:val="00C700F7"/>
    <w:rsid w:val="00C86BA8"/>
    <w:rsid w:val="00CA3C23"/>
    <w:rsid w:val="00CA427D"/>
    <w:rsid w:val="00CA785B"/>
    <w:rsid w:val="00CC0165"/>
    <w:rsid w:val="00CC01BC"/>
    <w:rsid w:val="00CC4909"/>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64D4B"/>
    <w:rsid w:val="00D739AD"/>
    <w:rsid w:val="00D75834"/>
    <w:rsid w:val="00D76D08"/>
    <w:rsid w:val="00D82B63"/>
    <w:rsid w:val="00D86E31"/>
    <w:rsid w:val="00D91A94"/>
    <w:rsid w:val="00D9258C"/>
    <w:rsid w:val="00DA0D8E"/>
    <w:rsid w:val="00DA5391"/>
    <w:rsid w:val="00DA6C2F"/>
    <w:rsid w:val="00DC26F5"/>
    <w:rsid w:val="00DE04BA"/>
    <w:rsid w:val="00DE0E48"/>
    <w:rsid w:val="00DE67F5"/>
    <w:rsid w:val="00DF3F78"/>
    <w:rsid w:val="00DF72CC"/>
    <w:rsid w:val="00E01BF1"/>
    <w:rsid w:val="00E12278"/>
    <w:rsid w:val="00E14770"/>
    <w:rsid w:val="00E21193"/>
    <w:rsid w:val="00E3769E"/>
    <w:rsid w:val="00E42404"/>
    <w:rsid w:val="00E63ED9"/>
    <w:rsid w:val="00E7262B"/>
    <w:rsid w:val="00E82F54"/>
    <w:rsid w:val="00E85B5A"/>
    <w:rsid w:val="00E86459"/>
    <w:rsid w:val="00E87DA0"/>
    <w:rsid w:val="00EA06F6"/>
    <w:rsid w:val="00EA0CA7"/>
    <w:rsid w:val="00EA3D3D"/>
    <w:rsid w:val="00EA45CB"/>
    <w:rsid w:val="00EB18EF"/>
    <w:rsid w:val="00EB1F78"/>
    <w:rsid w:val="00EB5B58"/>
    <w:rsid w:val="00EB7CB9"/>
    <w:rsid w:val="00EC5631"/>
    <w:rsid w:val="00EC6186"/>
    <w:rsid w:val="00EC6F86"/>
    <w:rsid w:val="00EC755D"/>
    <w:rsid w:val="00EC7E28"/>
    <w:rsid w:val="00ED08BE"/>
    <w:rsid w:val="00ED1402"/>
    <w:rsid w:val="00ED4BFC"/>
    <w:rsid w:val="00EE4373"/>
    <w:rsid w:val="00EF2A21"/>
    <w:rsid w:val="00F0713B"/>
    <w:rsid w:val="00F10357"/>
    <w:rsid w:val="00F110BD"/>
    <w:rsid w:val="00F12393"/>
    <w:rsid w:val="00F13BDA"/>
    <w:rsid w:val="00F15CD6"/>
    <w:rsid w:val="00F16F2D"/>
    <w:rsid w:val="00F2016A"/>
    <w:rsid w:val="00F21D67"/>
    <w:rsid w:val="00F24B8F"/>
    <w:rsid w:val="00F30B46"/>
    <w:rsid w:val="00F4536C"/>
    <w:rsid w:val="00F50662"/>
    <w:rsid w:val="00F63674"/>
    <w:rsid w:val="00F71D31"/>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359A"/>
    <w:rsid w:val="00FE4E50"/>
    <w:rsid w:val="00FF2BE2"/>
    <w:rsid w:val="00FF4165"/>
    <w:rsid w:val="0241B77A"/>
    <w:rsid w:val="079E51E4"/>
    <w:rsid w:val="07A3E346"/>
    <w:rsid w:val="375C75FE"/>
    <w:rsid w:val="37C185B6"/>
    <w:rsid w:val="37D3EE55"/>
    <w:rsid w:val="37FF5968"/>
    <w:rsid w:val="3B450DD3"/>
    <w:rsid w:val="3E637228"/>
    <w:rsid w:val="3F2D37F6"/>
    <w:rsid w:val="502CAF4F"/>
    <w:rsid w:val="5395FC44"/>
    <w:rsid w:val="5674B000"/>
    <w:rsid w:val="5DC08458"/>
    <w:rsid w:val="610638C3"/>
    <w:rsid w:val="6B1E39B9"/>
    <w:rsid w:val="7200FF9B"/>
    <w:rsid w:val="7B948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6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C719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C719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875786"/>
  </w:style>
  <w:style w:type="character" w:customStyle="1" w:styleId="TableHeaderChar">
    <w:name w:val="TableHeader Char"/>
    <w:basedOn w:val="DefaultParagraphFont"/>
    <w:link w:val="TableHeader"/>
    <w:rsid w:val="00875786"/>
    <w:rPr>
      <w:rFonts w:ascii="Arial" w:hAnsi="Arial" w:cs="Arial"/>
      <w:b/>
      <w:sz w:val="24"/>
      <w:szCs w:val="24"/>
    </w:rPr>
  </w:style>
  <w:style w:type="character" w:customStyle="1" w:styleId="Header6Char">
    <w:name w:val="Header 6 Char"/>
    <w:basedOn w:val="TableHeaderChar"/>
    <w:link w:val="Header6"/>
    <w:rsid w:val="0087578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6331010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AB6978-6DE5-4D3D-8B6A-23BD22A3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Specifications—MS-PS1-4 - CAASPP (CA Dept of Education)</dc:title>
  <dc:subject>This CAST item specification describes MS-PS1-4 Matter and its Interactions.</dc:subject>
  <dc:creator/>
  <cp:keywords/>
  <dc:description/>
  <cp:lastModifiedBy/>
  <cp:revision>1</cp:revision>
  <dcterms:created xsi:type="dcterms:W3CDTF">2025-04-02T20:09:00Z</dcterms:created>
  <dcterms:modified xsi:type="dcterms:W3CDTF">2025-04-02T20:09:00Z</dcterms:modified>
</cp:coreProperties>
</file>