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6B83" w14:textId="77777777" w:rsidR="00BE705A" w:rsidRDefault="00BE705A" w:rsidP="00BE705A">
      <w:pPr>
        <w:pStyle w:val="Header"/>
        <w:tabs>
          <w:tab w:val="clear" w:pos="4680"/>
        </w:tabs>
        <w:spacing w:after="0"/>
        <w:jc w:val="left"/>
      </w:pPr>
      <w:r>
        <w:rPr>
          <w:noProof/>
          <w:lang w:eastAsia="en-US"/>
        </w:rPr>
        <w:drawing>
          <wp:inline distT="0" distB="0" distL="0" distR="0" wp14:anchorId="2FA18B7A" wp14:editId="0B29D76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F213EDB" w14:textId="77777777" w:rsidR="00BE705A" w:rsidRPr="00B63D23" w:rsidRDefault="00BE705A" w:rsidP="00BE705A">
      <w:pPr>
        <w:pStyle w:val="HeaderName"/>
        <w:spacing w:after="0"/>
      </w:pPr>
      <w:r>
        <w:rPr>
          <w:noProof/>
        </w:rPr>
        <w:fldChar w:fldCharType="begin"/>
      </w:r>
      <w:r>
        <w:rPr>
          <w:noProof/>
        </w:rPr>
        <w:instrText xml:space="preserve"> STYLEREF  "Heading 1"  \* MERGEFORMAT </w:instrText>
      </w:r>
      <w:r>
        <w:rPr>
          <w:noProof/>
        </w:rPr>
        <w:fldChar w:fldCharType="separate"/>
      </w:r>
      <w:r>
        <w:rPr>
          <w:noProof/>
        </w:rPr>
        <w:t>MS-PS3-1 Energy</w:t>
      </w:r>
      <w:r>
        <w:rPr>
          <w:noProof/>
        </w:rPr>
        <w:fldChar w:fldCharType="end"/>
      </w:r>
    </w:p>
    <w:p w14:paraId="3AD123D5" w14:textId="749265D7" w:rsidR="00BE705A" w:rsidRDefault="00BE705A" w:rsidP="00BE705A">
      <w:pPr>
        <w:pStyle w:val="Header"/>
        <w:tabs>
          <w:tab w:val="clear" w:pos="4680"/>
        </w:tabs>
        <w:spacing w:after="240"/>
      </w:pPr>
      <w:r w:rsidRPr="00B63D23">
        <w:t>California Science Test—Item</w:t>
      </w:r>
      <w:r w:rsidR="00611FE1">
        <w:t xml:space="preserve"> Content</w:t>
      </w:r>
      <w:r w:rsidRPr="00B63D23">
        <w:t xml:space="preserve"> Specifications</w:t>
      </w:r>
    </w:p>
    <w:p w14:paraId="379ABD85" w14:textId="1FE95C32" w:rsidR="007A7155" w:rsidRPr="00487068" w:rsidRDefault="00B06B77" w:rsidP="00BE705A">
      <w:pPr>
        <w:pStyle w:val="Heading1"/>
        <w:pageBreakBefore w:val="0"/>
        <w:pBdr>
          <w:top w:val="none" w:sz="0" w:space="0" w:color="auto"/>
        </w:pBdr>
        <w:spacing w:after="240"/>
        <w:rPr>
          <w:lang w:val="en-US"/>
        </w:rPr>
      </w:pPr>
      <w:r w:rsidRPr="00B06B77">
        <w:rPr>
          <w:lang w:val="en-US"/>
        </w:rPr>
        <w:t>MS-PS3-1 Energy</w:t>
      </w:r>
    </w:p>
    <w:p w14:paraId="46657AA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E1FECC7" w14:textId="0A6759DF" w:rsidR="008B0F0A" w:rsidRDefault="00B06B77" w:rsidP="008B75B8">
      <w:pPr>
        <w:pStyle w:val="PerformanceExpectation"/>
      </w:pPr>
      <w:r w:rsidRPr="00B06B77">
        <w:t>Construct and interpret graphical displays of data to describe the relationships of kinetic energy to the mass of an object and to the speed of an object.</w:t>
      </w:r>
    </w:p>
    <w:p w14:paraId="69CB7564" w14:textId="5A3A44F4" w:rsidR="00EB18EF" w:rsidRPr="00E36657" w:rsidRDefault="00B06B77" w:rsidP="00EB18EF">
      <w:pPr>
        <w:pStyle w:val="PEClarification"/>
        <w:rPr>
          <w:color w:val="auto"/>
        </w:rPr>
      </w:pPr>
      <w:r w:rsidRPr="00E36657">
        <w:rPr>
          <w:color w:val="auto"/>
        </w:rPr>
        <w:t>[Clarification Statement: Emphasis is on descriptive relationships between kinetic energy and mass separately from kinetic energy and speed. Examples could include riding a bicycle at different speeds, rolling different sizes of rocks downhill, and getting hit by a wiffle ball versus a tennis ball.]</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3-1"/>
      </w:tblPr>
      <w:tblGrid>
        <w:gridCol w:w="3505"/>
        <w:gridCol w:w="3510"/>
        <w:gridCol w:w="3065"/>
      </w:tblGrid>
      <w:tr w:rsidR="00A758CE" w:rsidRPr="00510C04" w14:paraId="30BEE8C5" w14:textId="77777777" w:rsidTr="0059196E">
        <w:trPr>
          <w:cantSplit/>
          <w:tblHeader/>
        </w:trPr>
        <w:tc>
          <w:tcPr>
            <w:tcW w:w="3505" w:type="dxa"/>
            <w:tcBorders>
              <w:bottom w:val="single" w:sz="4" w:space="0" w:color="auto"/>
            </w:tcBorders>
            <w:shd w:val="clear" w:color="auto" w:fill="2F3995"/>
            <w:vAlign w:val="center"/>
          </w:tcPr>
          <w:p w14:paraId="3D637B22"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C77A03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44A482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67A514F" w14:textId="77777777" w:rsidTr="0059196E">
        <w:trPr>
          <w:cantSplit/>
        </w:trPr>
        <w:tc>
          <w:tcPr>
            <w:tcW w:w="3505" w:type="dxa"/>
            <w:shd w:val="clear" w:color="auto" w:fill="auto"/>
          </w:tcPr>
          <w:p w14:paraId="044499A6" w14:textId="77777777" w:rsidR="00B06B77" w:rsidRDefault="00B06B77" w:rsidP="00BE705A">
            <w:pPr>
              <w:pStyle w:val="Header6"/>
            </w:pPr>
            <w:r w:rsidRPr="00B06B77">
              <w:t>Analyzing and Interpreting Data</w:t>
            </w:r>
          </w:p>
          <w:p w14:paraId="58478D66" w14:textId="243E475E" w:rsidR="00A758CE" w:rsidRDefault="00B06B77" w:rsidP="00B06B77">
            <w:pPr>
              <w:pStyle w:val="TableBullets"/>
              <w:numPr>
                <w:ilvl w:val="0"/>
                <w:numId w:val="0"/>
              </w:numPr>
            </w:pPr>
            <w:r w:rsidRPr="00B06B77">
              <w:t>Analyzing data in 6–8 builds on K–5 and progresses to extending quantitative analysis to investigations, distinguishing between correlation and causation, and basic statistical techniques of data and error analysis.</w:t>
            </w:r>
          </w:p>
          <w:p w14:paraId="104EAEE8" w14:textId="258F9DAF" w:rsidR="00B06B77" w:rsidRPr="00BA4B22" w:rsidRDefault="00B06B77" w:rsidP="00B06B77">
            <w:pPr>
              <w:pStyle w:val="TableBullets"/>
            </w:pPr>
            <w:r w:rsidRPr="00B06B77">
              <w:t>Construct and interpret graphical displays of data to identify linear and nonlinear relationships.</w:t>
            </w:r>
          </w:p>
        </w:tc>
        <w:tc>
          <w:tcPr>
            <w:tcW w:w="3510" w:type="dxa"/>
            <w:shd w:val="clear" w:color="auto" w:fill="auto"/>
          </w:tcPr>
          <w:p w14:paraId="3598C596" w14:textId="3EF1A497" w:rsidR="00A758CE" w:rsidRPr="005A09DA" w:rsidRDefault="00B06B77" w:rsidP="00BE705A">
            <w:pPr>
              <w:pStyle w:val="Header6"/>
            </w:pPr>
            <w:r>
              <w:t>PS3.A: Definitions of Energy</w:t>
            </w:r>
            <w:r w:rsidR="00A758CE" w:rsidRPr="005A09DA">
              <w:t xml:space="preserve"> </w:t>
            </w:r>
          </w:p>
          <w:p w14:paraId="1199D0DF" w14:textId="63B16EFE" w:rsidR="00A758CE" w:rsidRPr="00B06B77" w:rsidRDefault="00B06B77" w:rsidP="00B06B77">
            <w:pPr>
              <w:pStyle w:val="TableNumbers"/>
              <w:rPr>
                <w:rFonts w:cs="Arial"/>
                <w:szCs w:val="24"/>
              </w:rPr>
            </w:pPr>
            <w:r w:rsidRPr="00B06B77">
              <w:t>Motion energy is properly called kinetic energy; it is proportional to the mass of the moving object and grows with the square of its speed.</w:t>
            </w:r>
          </w:p>
        </w:tc>
        <w:tc>
          <w:tcPr>
            <w:tcW w:w="3065" w:type="dxa"/>
            <w:shd w:val="clear" w:color="auto" w:fill="auto"/>
          </w:tcPr>
          <w:p w14:paraId="54EEBF6C" w14:textId="7E139718" w:rsidR="00A758CE" w:rsidRPr="005A09DA" w:rsidRDefault="00B06B77" w:rsidP="00BE705A">
            <w:pPr>
              <w:pStyle w:val="Header6"/>
            </w:pPr>
            <w:r w:rsidRPr="00B06B77">
              <w:t>Scale, Proportion, and Quantity</w:t>
            </w:r>
          </w:p>
          <w:p w14:paraId="663265DA" w14:textId="05B28E5C" w:rsidR="00A758CE" w:rsidRPr="009B32D8" w:rsidRDefault="00B06B77" w:rsidP="00BA4B22">
            <w:pPr>
              <w:pStyle w:val="TableBullets"/>
            </w:pPr>
            <w:r w:rsidRPr="00B06B77">
              <w:t>Proportional relationships (e.g. speed as the ratio of distance traveled to time taken) among different types of quantities provide information about the magnitude of properties and processes.</w:t>
            </w:r>
          </w:p>
        </w:tc>
      </w:tr>
    </w:tbl>
    <w:p w14:paraId="0D8E19DF" w14:textId="77777777" w:rsidR="00283757" w:rsidRPr="0097285D" w:rsidRDefault="00283757" w:rsidP="0097285D">
      <w:pPr>
        <w:pStyle w:val="Heading2"/>
      </w:pPr>
      <w:r w:rsidRPr="0097285D">
        <w:t>Assessment Targets</w:t>
      </w:r>
    </w:p>
    <w:p w14:paraId="1F832F25" w14:textId="3442DEBA"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6B45B96" w14:textId="77777777" w:rsidR="00283757" w:rsidRDefault="00283757" w:rsidP="00BE705A">
      <w:pPr>
        <w:pStyle w:val="Heading3"/>
        <w:keepLines w:val="0"/>
        <w:spacing w:before="240" w:after="240"/>
      </w:pPr>
      <w:r>
        <w:lastRenderedPageBreak/>
        <w:t xml:space="preserve">Science and Engineering </w:t>
      </w:r>
      <w:r w:rsidRPr="00801596">
        <w:t>Subpractice</w:t>
      </w:r>
      <w:r w:rsidR="00D6386C">
        <w:t>(s)</w:t>
      </w:r>
    </w:p>
    <w:p w14:paraId="502A455C" w14:textId="7F199B28" w:rsidR="00FD6751" w:rsidRPr="00FD6751" w:rsidRDefault="00FD6751" w:rsidP="00BE705A">
      <w:pPr>
        <w:pStyle w:val="ParagraphItalic"/>
        <w:keepNext/>
      </w:pPr>
      <w:r>
        <w:t xml:space="preserve">Please refer to appendix A for a complete list of </w:t>
      </w:r>
      <w:r w:rsidR="00AF6BE0">
        <w:t>Science and Engineering Practices (</w:t>
      </w:r>
      <w:r>
        <w:t>SEP</w:t>
      </w:r>
      <w:r w:rsidR="00AF6BE0">
        <w:t>)</w:t>
      </w:r>
      <w:r>
        <w:t xml:space="preserve"> </w:t>
      </w:r>
      <w:r w:rsidR="00B62E5C">
        <w:t>subpractice</w:t>
      </w:r>
      <w:r>
        <w:t>s.</w:t>
      </w:r>
      <w:r w:rsidR="005563AE">
        <w:t xml:space="preserve"> </w:t>
      </w:r>
      <w:r w:rsidR="005563AE" w:rsidRPr="005563AE">
        <w:t>Note that the list in this section is not exhaustive.</w:t>
      </w:r>
    </w:p>
    <w:p w14:paraId="4AAF429E" w14:textId="01ECAB53" w:rsidR="00B06B77" w:rsidRDefault="00B06B77" w:rsidP="00BE705A">
      <w:pPr>
        <w:pStyle w:val="Subpractice-2"/>
        <w:keepNext/>
      </w:pPr>
      <w:r>
        <w:t>4.1</w:t>
      </w:r>
      <w:r w:rsidR="009832CC">
        <w:tab/>
      </w:r>
      <w:r>
        <w:t>Ability to record and organize data</w:t>
      </w:r>
    </w:p>
    <w:p w14:paraId="00B3B949" w14:textId="6FCF742B" w:rsidR="00283757" w:rsidRPr="00C10941" w:rsidRDefault="00B06B77" w:rsidP="00BE705A">
      <w:pPr>
        <w:pStyle w:val="Subpractice-2"/>
        <w:keepNext/>
      </w:pPr>
      <w:r>
        <w:t>4.2</w:t>
      </w:r>
      <w:r w:rsidR="009832CC">
        <w:tab/>
      </w:r>
      <w:r>
        <w:t>Ability to analyze data to identify relationships</w:t>
      </w:r>
    </w:p>
    <w:p w14:paraId="09D7D75A"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86D4328" w14:textId="1B7DA956"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r w:rsidR="00B62E5C">
        <w:t>subpractice</w:t>
      </w:r>
      <w:r w:rsidR="00FD6751">
        <w:t xml:space="preserve"> assessment targets.</w:t>
      </w:r>
      <w:r w:rsidR="005563AE">
        <w:t xml:space="preserve"> </w:t>
      </w:r>
      <w:r w:rsidR="005563AE" w:rsidRPr="005563AE">
        <w:t>Note that the list in this section is not exhaustive.</w:t>
      </w:r>
    </w:p>
    <w:p w14:paraId="52F1DFB6" w14:textId="7673C693" w:rsidR="00B06B77" w:rsidRDefault="00B06B77" w:rsidP="00B06B77">
      <w:pPr>
        <w:pStyle w:val="Subpractice-3"/>
      </w:pPr>
      <w:r>
        <w:t>4.1.3</w:t>
      </w:r>
      <w:r w:rsidR="00251E16">
        <w:t xml:space="preserve"> </w:t>
      </w:r>
      <w:r>
        <w:tab/>
        <w:t xml:space="preserve">Ability to organize data in a way that facilitates analysis and interpretation  </w:t>
      </w:r>
    </w:p>
    <w:p w14:paraId="24201C24" w14:textId="68519310" w:rsidR="00B06B77" w:rsidRDefault="00B06B77" w:rsidP="00B06B77">
      <w:pPr>
        <w:pStyle w:val="Subpractice-3"/>
      </w:pPr>
      <w:r>
        <w:t>4.2.1</w:t>
      </w:r>
      <w:r w:rsidR="00251E16">
        <w:t xml:space="preserve"> </w:t>
      </w:r>
      <w:r>
        <w:tab/>
        <w:t>Ability to use empirical data to describe patterns and relationships</w:t>
      </w:r>
    </w:p>
    <w:p w14:paraId="52B621FF" w14:textId="4F5A50DD" w:rsidR="00283757" w:rsidRPr="00C10941" w:rsidRDefault="00B06B77" w:rsidP="00B06B77">
      <w:pPr>
        <w:pStyle w:val="Subpractice-3"/>
      </w:pPr>
      <w:r>
        <w:t>4.2.2</w:t>
      </w:r>
      <w:r w:rsidR="00251E16">
        <w:t xml:space="preserve"> </w:t>
      </w:r>
      <w:r>
        <w:tab/>
        <w:t>Ability to identify patterns (qualitative or quantitative) among variables represented in data</w:t>
      </w:r>
    </w:p>
    <w:p w14:paraId="1A0030F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0ADD12F" w14:textId="08DEE7A9" w:rsidR="00611FE1" w:rsidRPr="00EF41E4" w:rsidRDefault="00B06B77" w:rsidP="00EF41E4">
      <w:pPr>
        <w:pStyle w:val="Heading4"/>
        <w:ind w:firstLine="547"/>
        <w:rPr>
          <w:b w:val="0"/>
        </w:rPr>
      </w:pPr>
      <w:r w:rsidRPr="00EF41E4">
        <w:rPr>
          <w:b w:val="0"/>
        </w:rPr>
        <w:t>PS3.A.6</w:t>
      </w:r>
    </w:p>
    <w:p w14:paraId="434C07F1" w14:textId="5A288CC9" w:rsidR="00B06B77" w:rsidRDefault="00B06B77" w:rsidP="0089397C">
      <w:pPr>
        <w:pStyle w:val="DashedBullets"/>
        <w:ind w:left="1800"/>
      </w:pPr>
      <w:r>
        <w:t>Demonstrate through graphical displays that when the mass and/or the speed of an object increases, the kinetic energy increases</w:t>
      </w:r>
    </w:p>
    <w:p w14:paraId="56D97C05" w14:textId="6A6A0101" w:rsidR="00B06B77" w:rsidRDefault="00B06B77" w:rsidP="0089397C">
      <w:pPr>
        <w:pStyle w:val="DashedBullets"/>
        <w:ind w:left="1800"/>
      </w:pPr>
      <w:r>
        <w:t>Demonstrate through graphical displays that when the mass and/or the speed of an object decreases, the kinetic energy decreases</w:t>
      </w:r>
    </w:p>
    <w:p w14:paraId="7077B2FD" w14:textId="7FB56F8E" w:rsidR="00B06B77" w:rsidRDefault="00B06B77" w:rsidP="0089397C">
      <w:pPr>
        <w:pStyle w:val="DashedBullets"/>
        <w:ind w:left="1800"/>
      </w:pPr>
      <w:r>
        <w:t>Demonstrate through graphical displays that kinetic energy and mass have a linear proportional relationship</w:t>
      </w:r>
    </w:p>
    <w:p w14:paraId="3B1A98AF" w14:textId="6E85A5E0" w:rsidR="00B06B77" w:rsidRDefault="00B06B77" w:rsidP="0089397C">
      <w:pPr>
        <w:pStyle w:val="DashedBullets"/>
        <w:ind w:left="1800"/>
      </w:pPr>
      <w:r>
        <w:t>Demonstrate through graphical displays that kinetic energy and speed have a proportional relationship that is nonlinear</w:t>
      </w:r>
    </w:p>
    <w:p w14:paraId="0FABA2ED" w14:textId="183975FE" w:rsidR="00283757" w:rsidRPr="00C10941" w:rsidRDefault="00B06B77" w:rsidP="0089397C">
      <w:pPr>
        <w:pStyle w:val="DashedBullets"/>
        <w:ind w:left="1800"/>
      </w:pPr>
      <w:r>
        <w:t>Draw comparisons between the rate of change between mass and kinetic energy, and speed and kinetic energy (i.e., the kinetic energy doubles as the mass of the object doubles, yet the kinetic energy quadruples as the speed of the object doubles)</w:t>
      </w:r>
    </w:p>
    <w:p w14:paraId="46961578" w14:textId="77777777" w:rsidR="00283757" w:rsidRPr="00801596" w:rsidRDefault="00283757" w:rsidP="0089397C">
      <w:pPr>
        <w:pStyle w:val="Heading3"/>
        <w:keepLines w:val="0"/>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06C27F5A" w14:textId="1D4D903B" w:rsidR="000A196B" w:rsidRDefault="003E2A80" w:rsidP="0089397C">
      <w:pPr>
        <w:pStyle w:val="CrossCuttingTargets"/>
        <w:keepNext/>
        <w:ind w:left="1814" w:hanging="907"/>
        <w:rPr>
          <w:lang w:eastAsia="ko-KR"/>
        </w:rPr>
      </w:pPr>
      <w:r w:rsidRPr="003E2A80">
        <w:t xml:space="preserve">CCC3 </w:t>
      </w:r>
      <w:r>
        <w:tab/>
      </w:r>
      <w:r w:rsidRPr="003E2A80">
        <w:t>Identify proportional relationships (</w:t>
      </w:r>
      <w:r w:rsidR="00565D49" w:rsidRPr="003E2A80">
        <w:t>e.g.,</w:t>
      </w:r>
      <w:r w:rsidRPr="003E2A80">
        <w:t xml:space="preserve"> speed as the ratio of distance traveled to time taken) among different types of quantities that provide information about the magnitude of properties and processes</w:t>
      </w:r>
    </w:p>
    <w:p w14:paraId="6E9C629B" w14:textId="64DEC039" w:rsidR="000A196B" w:rsidRDefault="000A196B" w:rsidP="00325D8B">
      <w:pPr>
        <w:pStyle w:val="Heading2"/>
        <w:rPr>
          <w:i/>
          <w:szCs w:val="24"/>
        </w:rPr>
      </w:pPr>
      <w:r w:rsidRPr="00935CE2">
        <w:rPr>
          <w:lang w:eastAsia="ko-KR"/>
        </w:rPr>
        <w:t>Examples of Integration of Assessment Targets and Evidence</w:t>
      </w:r>
    </w:p>
    <w:p w14:paraId="007FB605" w14:textId="77777777" w:rsidR="00CE5AB8" w:rsidRPr="00B63D23" w:rsidRDefault="00CE5AB8" w:rsidP="00325D8B">
      <w:pPr>
        <w:pStyle w:val="ParagraphItalic"/>
        <w:keepNext/>
      </w:pPr>
      <w:r>
        <w:t>Note that the list in this section is not exhaustive.</w:t>
      </w:r>
    </w:p>
    <w:p w14:paraId="3E768BE6" w14:textId="2D1F99D4" w:rsidR="00FE4E50" w:rsidRPr="009246C4" w:rsidRDefault="003E2A80" w:rsidP="00325D8B">
      <w:pPr>
        <w:pStyle w:val="Paragraph"/>
        <w:keepLines w:val="0"/>
      </w:pPr>
      <w:r w:rsidRPr="003E2A80">
        <w:t>Task provides data showing indentations made when objects of different masses</w:t>
      </w:r>
      <w:r w:rsidR="00392D85">
        <w:t xml:space="preserve"> or</w:t>
      </w:r>
      <w:r w:rsidR="004C7D35">
        <w:t xml:space="preserve"> travelling at different</w:t>
      </w:r>
      <w:r w:rsidRPr="003E2A80">
        <w:t xml:space="preserve"> </w:t>
      </w:r>
      <w:r w:rsidR="004C7D35">
        <w:t xml:space="preserve">speeds </w:t>
      </w:r>
      <w:r w:rsidRPr="003E2A80">
        <w:t>hit a barrier:</w:t>
      </w:r>
    </w:p>
    <w:p w14:paraId="49CA7B04" w14:textId="44D5ED6B" w:rsidR="003E2A80" w:rsidRDefault="00A83030" w:rsidP="003E2A80">
      <w:pPr>
        <w:pStyle w:val="DashedBullets"/>
      </w:pPr>
      <w:r>
        <w:t>Describes</w:t>
      </w:r>
      <w:r w:rsidR="003E2A80">
        <w:t xml:space="preserve"> that the different masses make different indentations along </w:t>
      </w:r>
      <w:r w:rsidR="00733338">
        <w:t xml:space="preserve">the </w:t>
      </w:r>
      <w:r w:rsidR="003E2A80">
        <w:t>barrier upon impact (4.1.3, PS3.A.6, and CCC3)</w:t>
      </w:r>
    </w:p>
    <w:p w14:paraId="77DE33D3" w14:textId="77777777" w:rsidR="003E2A80" w:rsidRDefault="003E2A80" w:rsidP="003E2A80">
      <w:pPr>
        <w:pStyle w:val="DashedBullets"/>
      </w:pPr>
      <w:r>
        <w:t>Graphs the relationship between mass/speed and the depth of the indentation (4.1.3, PS3.A.6, and CCC3)</w:t>
      </w:r>
    </w:p>
    <w:p w14:paraId="22770AA8" w14:textId="0D6A9D43" w:rsidR="003E2A80" w:rsidRDefault="003E2A80" w:rsidP="003E2A80">
      <w:pPr>
        <w:pStyle w:val="DashedBullets"/>
      </w:pPr>
      <w:r>
        <w:t xml:space="preserve">Uses their generated graph to identify a pattern between the masses or </w:t>
      </w:r>
      <w:r w:rsidR="00392D85">
        <w:t xml:space="preserve">speeds </w:t>
      </w:r>
      <w:r>
        <w:t>of the object and the indentation along the barrier (4.1.3, PS3.A.6, and CCC3)</w:t>
      </w:r>
    </w:p>
    <w:p w14:paraId="0912E7AF" w14:textId="4F5E97FE" w:rsidR="00FE4E50" w:rsidRPr="004D6314" w:rsidRDefault="003E2A80" w:rsidP="009B0342">
      <w:pPr>
        <w:pStyle w:val="Paragraph"/>
      </w:pPr>
      <w:r w:rsidRPr="003E2A80">
        <w:t xml:space="preserve">Task provides a graph of an increase in mass versus kinetic energy and/or a graph of an increase in </w:t>
      </w:r>
      <w:r w:rsidR="00392D85">
        <w:t>speed</w:t>
      </w:r>
      <w:r w:rsidR="00392D85" w:rsidRPr="003E2A80">
        <w:t xml:space="preserve"> </w:t>
      </w:r>
      <w:r w:rsidRPr="003E2A80">
        <w:t>versus kinetic energy:</w:t>
      </w:r>
    </w:p>
    <w:p w14:paraId="354ED0A2" w14:textId="0F1CD77D" w:rsidR="00FE4E50" w:rsidRPr="00510C04" w:rsidRDefault="003E2A80" w:rsidP="00A04BFA">
      <w:pPr>
        <w:pStyle w:val="DashedBullets"/>
      </w:pPr>
      <w:r w:rsidRPr="003E2A80">
        <w:t>Describe</w:t>
      </w:r>
      <w:r w:rsidR="00733338">
        <w:t>s</w:t>
      </w:r>
      <w:r w:rsidRPr="003E2A80">
        <w:t xml:space="preserve"> the relationship shown by the graph as linear or non-linear (4.2.1, PS3.A.6, and CCC3)</w:t>
      </w:r>
    </w:p>
    <w:p w14:paraId="3B669958" w14:textId="6063A402" w:rsidR="003E2A80" w:rsidRDefault="003E2A80" w:rsidP="003E2A80">
      <w:pPr>
        <w:pStyle w:val="Paragraph"/>
      </w:pPr>
      <w:r>
        <w:t xml:space="preserve">Task provides an interactive model where the mass and </w:t>
      </w:r>
      <w:r w:rsidR="00392D85">
        <w:t xml:space="preserve">speed </w:t>
      </w:r>
      <w:r>
        <w:t>of an object in motion can be varied</w:t>
      </w:r>
      <w:r w:rsidR="004A2088">
        <w:t>,</w:t>
      </w:r>
      <w:r>
        <w:t xml:space="preserve"> and the object’s kinetic energy is displayed:</w:t>
      </w:r>
    </w:p>
    <w:p w14:paraId="6A159849" w14:textId="13FF4CF8" w:rsidR="003E2A80" w:rsidRDefault="00A83030" w:rsidP="003E2A80">
      <w:pPr>
        <w:pStyle w:val="DashedBullets"/>
      </w:pPr>
      <w:r>
        <w:t>Describes</w:t>
      </w:r>
      <w:r w:rsidR="003E2A80">
        <w:t xml:space="preserve"> that increasing the object’s mass results in a directly proportional increase of the object’s kinetic energy (4.2.2, PS3.A.6, and CCC3)</w:t>
      </w:r>
    </w:p>
    <w:p w14:paraId="2BA6A933" w14:textId="44387C1E" w:rsidR="00FE4E50" w:rsidRPr="003E2A80" w:rsidRDefault="00A83030" w:rsidP="003E2A80">
      <w:pPr>
        <w:pStyle w:val="DashedBullets"/>
      </w:pPr>
      <w:r>
        <w:t>Describes</w:t>
      </w:r>
      <w:r w:rsidR="003E2A80" w:rsidRPr="003E2A80">
        <w:t xml:space="preserve"> that increasing the object’s speed results in an increase of the object’s kinetic energy proportional to the square of its speed (4.2.2, PS3.A.6, and CCC3)</w:t>
      </w:r>
    </w:p>
    <w:p w14:paraId="5FEEF06F" w14:textId="77777777" w:rsidR="00000195" w:rsidRPr="00B63D23" w:rsidRDefault="00000195" w:rsidP="00000195">
      <w:pPr>
        <w:pStyle w:val="Heading2"/>
      </w:pPr>
      <w:r w:rsidRPr="00510C04">
        <w:t>Possible Phenomena or Contexts</w:t>
      </w:r>
    </w:p>
    <w:p w14:paraId="6C8AB35B" w14:textId="77777777" w:rsidR="00000195" w:rsidRPr="00B63D23" w:rsidRDefault="00000195" w:rsidP="00000195">
      <w:pPr>
        <w:keepNext/>
        <w:keepLines/>
        <w:spacing w:before="240" w:after="240"/>
        <w:rPr>
          <w:i/>
          <w:szCs w:val="24"/>
        </w:rPr>
      </w:pPr>
      <w:r>
        <w:rPr>
          <w:rFonts w:cs="Arial"/>
          <w:i/>
          <w:szCs w:val="24"/>
        </w:rPr>
        <w:t>Note that the list in this section is not exhaustive.</w:t>
      </w:r>
    </w:p>
    <w:p w14:paraId="200F8C84" w14:textId="77777777" w:rsidR="00000195" w:rsidRPr="00510C04" w:rsidRDefault="00000195" w:rsidP="00000195">
      <w:pPr>
        <w:pStyle w:val="Bullets"/>
        <w:numPr>
          <w:ilvl w:val="0"/>
          <w:numId w:val="71"/>
        </w:numPr>
        <w:spacing w:before="240" w:after="240"/>
      </w:pPr>
      <w:r w:rsidRPr="007D0823">
        <w:t>Damage done by objects of different masses moving at the same speed or objects of the same mass moving at different speeds</w:t>
      </w:r>
      <w:r w:rsidRPr="00F21D67">
        <w:t xml:space="preserve"> </w:t>
      </w:r>
      <w:r>
        <w:t xml:space="preserve"> </w:t>
      </w:r>
    </w:p>
    <w:p w14:paraId="0F8E7182" w14:textId="7138BCE1" w:rsidR="00000195" w:rsidRDefault="00000195" w:rsidP="00000195">
      <w:pPr>
        <w:pStyle w:val="Bullets"/>
        <w:numPr>
          <w:ilvl w:val="0"/>
          <w:numId w:val="71"/>
        </w:numPr>
        <w:spacing w:before="240" w:after="240"/>
      </w:pPr>
      <w:r w:rsidRPr="007D0823">
        <w:t>Distance</w:t>
      </w:r>
      <w:r w:rsidR="00165C6D">
        <w:t>s</w:t>
      </w:r>
      <w:r w:rsidRPr="007D0823">
        <w:t xml:space="preserve"> traveled after objects of different masses </w:t>
      </w:r>
      <w:r w:rsidR="00B37067">
        <w:t xml:space="preserve">are </w:t>
      </w:r>
      <w:r w:rsidRPr="007D0823">
        <w:t>roll</w:t>
      </w:r>
      <w:r w:rsidR="00B37067">
        <w:t>ed</w:t>
      </w:r>
      <w:r w:rsidRPr="007D0823">
        <w:t xml:space="preserve"> down a ramp</w:t>
      </w:r>
      <w:r w:rsidR="00B37067">
        <w:t xml:space="preserve"> or</w:t>
      </w:r>
      <w:r w:rsidRPr="007D0823">
        <w:t xml:space="preserve"> released from a catapult or some other source of kinetic energy</w:t>
      </w:r>
    </w:p>
    <w:p w14:paraId="66A53BA0" w14:textId="43A2E6F9" w:rsidR="00000195" w:rsidRDefault="00000195" w:rsidP="00000195">
      <w:pPr>
        <w:pStyle w:val="Bullets"/>
        <w:numPr>
          <w:ilvl w:val="0"/>
          <w:numId w:val="71"/>
        </w:numPr>
        <w:spacing w:before="240" w:after="240"/>
      </w:pPr>
      <w:r>
        <w:lastRenderedPageBreak/>
        <w:t>Measur</w:t>
      </w:r>
      <w:r w:rsidR="004628F4">
        <w:t>ing</w:t>
      </w:r>
      <w:r>
        <w:t xml:space="preserve"> an object</w:t>
      </w:r>
      <w:r w:rsidR="0098564C">
        <w:t>’</w:t>
      </w:r>
      <w:r>
        <w:t xml:space="preserve">s speed and </w:t>
      </w:r>
      <w:r w:rsidR="00086D35">
        <w:t>making inferences</w:t>
      </w:r>
      <w:r w:rsidR="004B213C">
        <w:t xml:space="preserve"> about its </w:t>
      </w:r>
      <w:r>
        <w:t>kinetic energy as the object moves along a path</w:t>
      </w:r>
      <w:r w:rsidR="004B213C">
        <w:t xml:space="preserve"> of known distance</w:t>
      </w:r>
    </w:p>
    <w:p w14:paraId="63CA8393" w14:textId="77777777" w:rsidR="00CE5AB8" w:rsidRPr="00B63D23" w:rsidRDefault="00FE4E50" w:rsidP="0097285D">
      <w:pPr>
        <w:pStyle w:val="Heading2"/>
      </w:pPr>
      <w:r w:rsidRPr="00510C04">
        <w:t>Common Misconceptions</w:t>
      </w:r>
    </w:p>
    <w:p w14:paraId="6B267E9C" w14:textId="77777777" w:rsidR="00FE4E50" w:rsidRPr="00B63D23" w:rsidRDefault="00CE5AB8" w:rsidP="003E2A80">
      <w:pPr>
        <w:pStyle w:val="ParagraphItalic"/>
      </w:pPr>
      <w:r>
        <w:t>Note that the list in this section is not exhaustive.</w:t>
      </w:r>
    </w:p>
    <w:p w14:paraId="1EC3EA42" w14:textId="77777777" w:rsidR="003E2A80" w:rsidRDefault="003E2A80" w:rsidP="003E2A80">
      <w:pPr>
        <w:pStyle w:val="DashedBullets"/>
      </w:pPr>
      <w:r>
        <w:t>The material make-up of an object affects its kinetic energy.</w:t>
      </w:r>
    </w:p>
    <w:p w14:paraId="33622E7D" w14:textId="77777777" w:rsidR="003E2A80" w:rsidRDefault="003E2A80" w:rsidP="003E2A80">
      <w:pPr>
        <w:pStyle w:val="DashedBullets"/>
      </w:pPr>
      <w:r>
        <w:t>Kinetic energy depends on its direction of travel.</w:t>
      </w:r>
    </w:p>
    <w:p w14:paraId="589E39A4" w14:textId="1B9B08FA" w:rsidR="003E2A80" w:rsidRDefault="003E2A80" w:rsidP="003E2A80">
      <w:pPr>
        <w:pStyle w:val="DashedBullets"/>
      </w:pPr>
      <w:r>
        <w:t>K</w:t>
      </w:r>
      <w:r w:rsidR="006C7803">
        <w:t>inetic e</w:t>
      </w:r>
      <w:r>
        <w:t>nergy only depends on mass or speed</w:t>
      </w:r>
      <w:r w:rsidR="006C7803">
        <w:t>.</w:t>
      </w:r>
    </w:p>
    <w:p w14:paraId="3ED40934" w14:textId="2F342EFA" w:rsidR="00FE4E50" w:rsidRDefault="006C7803" w:rsidP="003E2A80">
      <w:pPr>
        <w:pStyle w:val="DashedBullets"/>
      </w:pPr>
      <w:r>
        <w:t>Kinetic e</w:t>
      </w:r>
      <w:r w:rsidR="003E2A80">
        <w:t>nergy equally depends on mass and speed</w:t>
      </w:r>
      <w:r>
        <w:t>.</w:t>
      </w:r>
    </w:p>
    <w:p w14:paraId="225361B8" w14:textId="77777777" w:rsidR="00FF7184" w:rsidRDefault="00FF7184" w:rsidP="00FF7184">
      <w:pPr>
        <w:pStyle w:val="DashedBullets"/>
      </w:pPr>
      <w:r>
        <w:t>Speed is the only factor that determines the kinetic energy of a moving object.</w:t>
      </w:r>
    </w:p>
    <w:p w14:paraId="7FFB0156" w14:textId="221B8786" w:rsidR="00FF7184" w:rsidRPr="00B05F41" w:rsidRDefault="00FF7184" w:rsidP="00FF7184">
      <w:pPr>
        <w:pStyle w:val="DashedBullets"/>
      </w:pPr>
      <w:r>
        <w:t>Faster moving objects always have more kinetic energy than slower moving objects.</w:t>
      </w:r>
    </w:p>
    <w:p w14:paraId="2D8B5792" w14:textId="77777777" w:rsidR="00FE4E50" w:rsidRPr="00510C04" w:rsidRDefault="00FE4E50" w:rsidP="0097285D">
      <w:pPr>
        <w:pStyle w:val="Heading2"/>
      </w:pPr>
      <w:r w:rsidRPr="00510C04">
        <w:t>Additional Assessment Boundaries</w:t>
      </w:r>
    </w:p>
    <w:p w14:paraId="55AB55A7" w14:textId="5C5A42CE" w:rsidR="00FE4E50" w:rsidRDefault="003E2A80" w:rsidP="00A04BFA">
      <w:pPr>
        <w:pStyle w:val="Paragraph"/>
        <w:rPr>
          <w:lang w:eastAsia="ko-KR"/>
        </w:rPr>
      </w:pPr>
      <w:r w:rsidRPr="003E2A80">
        <w:rPr>
          <w:lang w:eastAsia="ko-KR"/>
        </w:rPr>
        <w:t>None listed at this time.</w:t>
      </w:r>
    </w:p>
    <w:p w14:paraId="2901CACD" w14:textId="77777777" w:rsidR="00FE4E50" w:rsidRDefault="00FE4E50" w:rsidP="0097285D">
      <w:pPr>
        <w:pStyle w:val="Heading2"/>
      </w:pPr>
      <w:r>
        <w:t>Additional References</w:t>
      </w:r>
    </w:p>
    <w:p w14:paraId="31806C49" w14:textId="580B37AC" w:rsidR="00286AB9" w:rsidRPr="0092682A" w:rsidRDefault="003E2A80" w:rsidP="0092682A">
      <w:pPr>
        <w:pStyle w:val="Paragraph"/>
        <w:rPr>
          <w:rStyle w:val="Hyperlink"/>
        </w:rPr>
      </w:pPr>
      <w:r w:rsidRPr="00894E81">
        <w:t>MS-PS3-1 Evide</w:t>
      </w:r>
      <w:r w:rsidR="00894E81">
        <w:t xml:space="preserve">nce Statement </w:t>
      </w:r>
      <w:hyperlink r:id="rId9" w:tooltip="MS-PS3-1 Evidence Statement web document" w:history="1">
        <w:r w:rsidR="00894E81" w:rsidRPr="00894E81">
          <w:rPr>
            <w:rStyle w:val="Hyperlink"/>
          </w:rPr>
          <w:t>https://www.nextgenscience.org/sites/default/files/evidence_statement/black_white/MS-PS3-1 Evidence Statements June 2015 asterisks.pdf</w:t>
        </w:r>
      </w:hyperlink>
    </w:p>
    <w:p w14:paraId="58CFA118"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16C0C1B" w14:textId="2C0F9ACF" w:rsidR="00AB7B8F" w:rsidRDefault="00894E81" w:rsidP="00D861F2">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87423AA" w14:textId="5C91865C" w:rsidR="00DB36FF" w:rsidRDefault="00DB36FF" w:rsidP="00DE71D8">
      <w:pPr>
        <w:pStyle w:val="ScienceFrameworkLinks"/>
        <w:spacing w:before="600"/>
        <w:ind w:left="446" w:hanging="446"/>
        <w:rPr>
          <w:lang w:eastAsia="ko-KR"/>
        </w:rPr>
      </w:pPr>
      <w:r>
        <w:rPr>
          <w:lang w:eastAsia="ko-KR"/>
        </w:rPr>
        <w:t>Posted by the California Department of Education, March 2021</w:t>
      </w:r>
      <w:r w:rsidR="00DE71D8">
        <w:rPr>
          <w:lang w:eastAsia="ko-KR"/>
        </w:rPr>
        <w:t xml:space="preserve"> (updated February 2024)</w:t>
      </w:r>
    </w:p>
    <w:p w14:paraId="1D14CD35" w14:textId="02E2F8EC" w:rsidR="00325D8B" w:rsidRPr="00894E81" w:rsidRDefault="00325D8B" w:rsidP="00DB36FF">
      <w:pPr>
        <w:pStyle w:val="ScienceFrameworkLinks"/>
        <w:spacing w:before="600"/>
        <w:ind w:left="446" w:hanging="446"/>
        <w:rPr>
          <w:lang w:eastAsia="ko-KR"/>
        </w:rPr>
      </w:pPr>
    </w:p>
    <w:sectPr w:rsidR="00325D8B" w:rsidRPr="00894E81" w:rsidSect="006E5119">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8C25D" w14:textId="77777777" w:rsidR="00EC1E0D" w:rsidRDefault="00EC1E0D" w:rsidP="007525D5">
      <w:r>
        <w:separator/>
      </w:r>
    </w:p>
  </w:endnote>
  <w:endnote w:type="continuationSeparator" w:id="0">
    <w:p w14:paraId="465898CC" w14:textId="77777777" w:rsidR="00EC1E0D" w:rsidRDefault="00EC1E0D" w:rsidP="007525D5">
      <w:r>
        <w:continuationSeparator/>
      </w:r>
    </w:p>
  </w:endnote>
  <w:endnote w:type="continuationNotice" w:id="1">
    <w:p w14:paraId="7A1036E2" w14:textId="77777777" w:rsidR="00EC1E0D" w:rsidRDefault="00EC1E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455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34472F">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41304" w14:textId="77777777" w:rsidR="00EC1E0D" w:rsidRDefault="00EC1E0D" w:rsidP="007525D5">
      <w:r>
        <w:separator/>
      </w:r>
    </w:p>
  </w:footnote>
  <w:footnote w:type="continuationSeparator" w:id="0">
    <w:p w14:paraId="02CB2CA2" w14:textId="77777777" w:rsidR="00EC1E0D" w:rsidRDefault="00EC1E0D" w:rsidP="007525D5">
      <w:r>
        <w:continuationSeparator/>
      </w:r>
    </w:p>
  </w:footnote>
  <w:footnote w:type="continuationNotice" w:id="1">
    <w:p w14:paraId="7B5AB287" w14:textId="77777777" w:rsidR="00EC1E0D" w:rsidRDefault="00EC1E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0D12" w14:textId="77777777" w:rsidR="00007CC7" w:rsidRDefault="00007CC7" w:rsidP="00BB08C4">
    <w:pPr>
      <w:pStyle w:val="Header"/>
      <w:tabs>
        <w:tab w:val="clear" w:pos="4680"/>
      </w:tabs>
      <w:spacing w:after="0"/>
      <w:jc w:val="left"/>
    </w:pPr>
    <w:r>
      <w:rPr>
        <w:noProof/>
        <w:lang w:eastAsia="en-US"/>
      </w:rPr>
      <w:drawing>
        <wp:inline distT="0" distB="0" distL="0" distR="0" wp14:anchorId="1825D7C5" wp14:editId="7ED367D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65E4203" w14:textId="2DAEDE57"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7E24E2">
      <w:rPr>
        <w:noProof/>
      </w:rPr>
      <w:t>MS-PS3-1 Energy</w:t>
    </w:r>
    <w:r>
      <w:rPr>
        <w:noProof/>
      </w:rPr>
      <w:fldChar w:fldCharType="end"/>
    </w:r>
  </w:p>
  <w:p w14:paraId="691711BA" w14:textId="1FEA6FD3" w:rsidR="00007CC7" w:rsidRPr="00BB08C4" w:rsidRDefault="00007CC7" w:rsidP="00600F38">
    <w:pPr>
      <w:pStyle w:val="Header"/>
      <w:tabs>
        <w:tab w:val="clear" w:pos="4680"/>
      </w:tabs>
      <w:spacing w:after="240"/>
    </w:pPr>
    <w:r w:rsidRPr="00B63D23">
      <w:t>California Science Test—Item</w:t>
    </w:r>
    <w:r w:rsidR="0058079F">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42C6148C"/>
    <w:lvl w:ilvl="0" w:tplc="A6CC9424">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61337475">
    <w:abstractNumId w:val="14"/>
  </w:num>
  <w:num w:numId="2" w16cid:durableId="1386685431">
    <w:abstractNumId w:val="16"/>
  </w:num>
  <w:num w:numId="3" w16cid:durableId="1607345273">
    <w:abstractNumId w:val="20"/>
  </w:num>
  <w:num w:numId="4" w16cid:durableId="1724714862">
    <w:abstractNumId w:val="30"/>
  </w:num>
  <w:num w:numId="5" w16cid:durableId="951981202">
    <w:abstractNumId w:val="13"/>
  </w:num>
  <w:num w:numId="6" w16cid:durableId="46224245">
    <w:abstractNumId w:val="11"/>
  </w:num>
  <w:num w:numId="7" w16cid:durableId="1722287881">
    <w:abstractNumId w:val="24"/>
  </w:num>
  <w:num w:numId="8" w16cid:durableId="1796825805">
    <w:abstractNumId w:val="25"/>
  </w:num>
  <w:num w:numId="9" w16cid:durableId="1296526295">
    <w:abstractNumId w:val="29"/>
  </w:num>
  <w:num w:numId="10" w16cid:durableId="885067377">
    <w:abstractNumId w:val="22"/>
  </w:num>
  <w:num w:numId="11" w16cid:durableId="1349065332">
    <w:abstractNumId w:val="31"/>
  </w:num>
  <w:num w:numId="12" w16cid:durableId="1897352347">
    <w:abstractNumId w:val="29"/>
    <w:lvlOverride w:ilvl="0">
      <w:startOverride w:val="1"/>
    </w:lvlOverride>
  </w:num>
  <w:num w:numId="13" w16cid:durableId="987317340">
    <w:abstractNumId w:val="29"/>
    <w:lvlOverride w:ilvl="0">
      <w:startOverride w:val="1"/>
    </w:lvlOverride>
  </w:num>
  <w:num w:numId="14" w16cid:durableId="4975026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6490248">
    <w:abstractNumId w:val="29"/>
    <w:lvlOverride w:ilvl="0">
      <w:startOverride w:val="1"/>
    </w:lvlOverride>
  </w:num>
  <w:num w:numId="16" w16cid:durableId="1170289449">
    <w:abstractNumId w:val="29"/>
    <w:lvlOverride w:ilvl="0">
      <w:startOverride w:val="1"/>
    </w:lvlOverride>
  </w:num>
  <w:num w:numId="17" w16cid:durableId="930704508">
    <w:abstractNumId w:val="22"/>
    <w:lvlOverride w:ilvl="0">
      <w:startOverride w:val="1"/>
    </w:lvlOverride>
  </w:num>
  <w:num w:numId="18" w16cid:durableId="1654916714">
    <w:abstractNumId w:val="29"/>
    <w:lvlOverride w:ilvl="0">
      <w:startOverride w:val="1"/>
    </w:lvlOverride>
  </w:num>
  <w:num w:numId="19" w16cid:durableId="6256219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2370443">
    <w:abstractNumId w:val="29"/>
    <w:lvlOverride w:ilvl="0">
      <w:startOverride w:val="1"/>
    </w:lvlOverride>
  </w:num>
  <w:num w:numId="21" w16cid:durableId="1406149892">
    <w:abstractNumId w:val="22"/>
    <w:lvlOverride w:ilvl="0">
      <w:startOverride w:val="1"/>
    </w:lvlOverride>
  </w:num>
  <w:num w:numId="22" w16cid:durableId="1832526798">
    <w:abstractNumId w:val="29"/>
    <w:lvlOverride w:ilvl="0">
      <w:startOverride w:val="1"/>
    </w:lvlOverride>
  </w:num>
  <w:num w:numId="23" w16cid:durableId="356350471">
    <w:abstractNumId w:val="22"/>
    <w:lvlOverride w:ilvl="0">
      <w:startOverride w:val="1"/>
    </w:lvlOverride>
  </w:num>
  <w:num w:numId="24" w16cid:durableId="1286084285">
    <w:abstractNumId w:val="29"/>
    <w:lvlOverride w:ilvl="0">
      <w:startOverride w:val="1"/>
    </w:lvlOverride>
  </w:num>
  <w:num w:numId="25" w16cid:durableId="686374295">
    <w:abstractNumId w:val="22"/>
    <w:lvlOverride w:ilvl="0">
      <w:startOverride w:val="1"/>
    </w:lvlOverride>
  </w:num>
  <w:num w:numId="26" w16cid:durableId="1281495447">
    <w:abstractNumId w:val="31"/>
    <w:lvlOverride w:ilvl="0">
      <w:startOverride w:val="1"/>
    </w:lvlOverride>
  </w:num>
  <w:num w:numId="27" w16cid:durableId="6456222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526330">
    <w:abstractNumId w:val="29"/>
    <w:lvlOverride w:ilvl="0">
      <w:startOverride w:val="1"/>
    </w:lvlOverride>
  </w:num>
  <w:num w:numId="29" w16cid:durableId="430978950">
    <w:abstractNumId w:val="22"/>
    <w:lvlOverride w:ilvl="0">
      <w:startOverride w:val="1"/>
    </w:lvlOverride>
  </w:num>
  <w:num w:numId="30" w16cid:durableId="393696189">
    <w:abstractNumId w:val="29"/>
    <w:lvlOverride w:ilvl="0">
      <w:startOverride w:val="1"/>
    </w:lvlOverride>
  </w:num>
  <w:num w:numId="31" w16cid:durableId="515001933">
    <w:abstractNumId w:val="29"/>
    <w:lvlOverride w:ilvl="0">
      <w:startOverride w:val="1"/>
    </w:lvlOverride>
  </w:num>
  <w:num w:numId="32" w16cid:durableId="1599682032">
    <w:abstractNumId w:val="22"/>
    <w:lvlOverride w:ilvl="0">
      <w:startOverride w:val="1"/>
    </w:lvlOverride>
  </w:num>
  <w:num w:numId="33" w16cid:durableId="16269322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0988032">
    <w:abstractNumId w:val="29"/>
    <w:lvlOverride w:ilvl="0">
      <w:startOverride w:val="1"/>
    </w:lvlOverride>
  </w:num>
  <w:num w:numId="35" w16cid:durableId="628783877">
    <w:abstractNumId w:val="22"/>
    <w:lvlOverride w:ilvl="0">
      <w:startOverride w:val="1"/>
    </w:lvlOverride>
  </w:num>
  <w:num w:numId="36" w16cid:durableId="476844250">
    <w:abstractNumId w:val="29"/>
    <w:lvlOverride w:ilvl="0">
      <w:startOverride w:val="1"/>
    </w:lvlOverride>
  </w:num>
  <w:num w:numId="37" w16cid:durableId="873149796">
    <w:abstractNumId w:val="22"/>
    <w:lvlOverride w:ilvl="0">
      <w:startOverride w:val="1"/>
    </w:lvlOverride>
  </w:num>
  <w:num w:numId="38" w16cid:durableId="486632291">
    <w:abstractNumId w:val="31"/>
    <w:lvlOverride w:ilvl="0">
      <w:startOverride w:val="1"/>
    </w:lvlOverride>
  </w:num>
  <w:num w:numId="39" w16cid:durableId="1012075840">
    <w:abstractNumId w:val="31"/>
    <w:lvlOverride w:ilvl="0">
      <w:startOverride w:val="1"/>
    </w:lvlOverride>
  </w:num>
  <w:num w:numId="40" w16cid:durableId="639530189">
    <w:abstractNumId w:val="29"/>
    <w:lvlOverride w:ilvl="0">
      <w:startOverride w:val="1"/>
    </w:lvlOverride>
  </w:num>
  <w:num w:numId="41" w16cid:durableId="508132674">
    <w:abstractNumId w:val="22"/>
    <w:lvlOverride w:ilvl="0">
      <w:startOverride w:val="1"/>
    </w:lvlOverride>
  </w:num>
  <w:num w:numId="42" w16cid:durableId="514418321">
    <w:abstractNumId w:val="31"/>
    <w:lvlOverride w:ilvl="0">
      <w:startOverride w:val="1"/>
    </w:lvlOverride>
  </w:num>
  <w:num w:numId="43" w16cid:durableId="991257535">
    <w:abstractNumId w:val="31"/>
    <w:lvlOverride w:ilvl="0">
      <w:startOverride w:val="1"/>
    </w:lvlOverride>
  </w:num>
  <w:num w:numId="44" w16cid:durableId="717778695">
    <w:abstractNumId w:val="31"/>
    <w:lvlOverride w:ilvl="0">
      <w:startOverride w:val="1"/>
    </w:lvlOverride>
  </w:num>
  <w:num w:numId="45" w16cid:durableId="1712920048">
    <w:abstractNumId w:val="34"/>
  </w:num>
  <w:num w:numId="46" w16cid:durableId="485711572">
    <w:abstractNumId w:val="22"/>
    <w:lvlOverride w:ilvl="0">
      <w:startOverride w:val="1"/>
    </w:lvlOverride>
  </w:num>
  <w:num w:numId="47" w16cid:durableId="1133905680">
    <w:abstractNumId w:val="15"/>
  </w:num>
  <w:num w:numId="48" w16cid:durableId="1426459348">
    <w:abstractNumId w:val="28"/>
  </w:num>
  <w:num w:numId="49" w16cid:durableId="1792164714">
    <w:abstractNumId w:val="27"/>
  </w:num>
  <w:num w:numId="50" w16cid:durableId="1350371530">
    <w:abstractNumId w:val="33"/>
  </w:num>
  <w:num w:numId="51" w16cid:durableId="688799292">
    <w:abstractNumId w:val="35"/>
  </w:num>
  <w:num w:numId="52" w16cid:durableId="1885487430">
    <w:abstractNumId w:val="17"/>
  </w:num>
  <w:num w:numId="53" w16cid:durableId="229317257">
    <w:abstractNumId w:val="9"/>
  </w:num>
  <w:num w:numId="54" w16cid:durableId="583761265">
    <w:abstractNumId w:val="7"/>
  </w:num>
  <w:num w:numId="55" w16cid:durableId="1747221942">
    <w:abstractNumId w:val="6"/>
  </w:num>
  <w:num w:numId="56" w16cid:durableId="1213807377">
    <w:abstractNumId w:val="5"/>
  </w:num>
  <w:num w:numId="57" w16cid:durableId="1958679493">
    <w:abstractNumId w:val="4"/>
  </w:num>
  <w:num w:numId="58" w16cid:durableId="1923104528">
    <w:abstractNumId w:val="8"/>
  </w:num>
  <w:num w:numId="59" w16cid:durableId="654652090">
    <w:abstractNumId w:val="3"/>
  </w:num>
  <w:num w:numId="60" w16cid:durableId="1746413681">
    <w:abstractNumId w:val="2"/>
  </w:num>
  <w:num w:numId="61" w16cid:durableId="2071805513">
    <w:abstractNumId w:val="1"/>
  </w:num>
  <w:num w:numId="62" w16cid:durableId="1082416295">
    <w:abstractNumId w:val="0"/>
  </w:num>
  <w:num w:numId="63" w16cid:durableId="450782279">
    <w:abstractNumId w:val="18"/>
  </w:num>
  <w:num w:numId="64" w16cid:durableId="180441375">
    <w:abstractNumId w:val="19"/>
  </w:num>
  <w:num w:numId="65" w16cid:durableId="1424568586">
    <w:abstractNumId w:val="32"/>
  </w:num>
  <w:num w:numId="66" w16cid:durableId="1945570368">
    <w:abstractNumId w:val="39"/>
  </w:num>
  <w:num w:numId="67" w16cid:durableId="325522614">
    <w:abstractNumId w:val="38"/>
  </w:num>
  <w:num w:numId="68" w16cid:durableId="1432240195">
    <w:abstractNumId w:val="10"/>
  </w:num>
  <w:num w:numId="69" w16cid:durableId="961227590">
    <w:abstractNumId w:val="26"/>
  </w:num>
  <w:num w:numId="70" w16cid:durableId="186601717">
    <w:abstractNumId w:val="36"/>
  </w:num>
  <w:num w:numId="71" w16cid:durableId="701975181">
    <w:abstractNumId w:val="37"/>
  </w:num>
  <w:num w:numId="72" w16cid:durableId="528422167">
    <w:abstractNumId w:val="12"/>
  </w:num>
  <w:num w:numId="73" w16cid:durableId="2027323269">
    <w:abstractNumId w:val="23"/>
  </w:num>
  <w:num w:numId="74" w16cid:durableId="1310207440">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MjezMDeyNDU1MTBT0lEKTi0uzszPAykwrAUAN/fniSwAAAA="/>
  </w:docVars>
  <w:rsids>
    <w:rsidRoot w:val="00EF41EF"/>
    <w:rsid w:val="00000195"/>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726A6"/>
    <w:rsid w:val="00084713"/>
    <w:rsid w:val="00086D35"/>
    <w:rsid w:val="00091AE1"/>
    <w:rsid w:val="00096363"/>
    <w:rsid w:val="000A196B"/>
    <w:rsid w:val="000A2BCD"/>
    <w:rsid w:val="000B1027"/>
    <w:rsid w:val="000B2722"/>
    <w:rsid w:val="000B3AC9"/>
    <w:rsid w:val="000B4E2E"/>
    <w:rsid w:val="000C2963"/>
    <w:rsid w:val="000C31CD"/>
    <w:rsid w:val="000C3750"/>
    <w:rsid w:val="000D4772"/>
    <w:rsid w:val="000D537C"/>
    <w:rsid w:val="000E1504"/>
    <w:rsid w:val="000E7CEB"/>
    <w:rsid w:val="000F4227"/>
    <w:rsid w:val="000F56E2"/>
    <w:rsid w:val="000F5A60"/>
    <w:rsid w:val="0011011F"/>
    <w:rsid w:val="0011736C"/>
    <w:rsid w:val="00125D54"/>
    <w:rsid w:val="001324BD"/>
    <w:rsid w:val="00133782"/>
    <w:rsid w:val="00141414"/>
    <w:rsid w:val="00145A67"/>
    <w:rsid w:val="00157B14"/>
    <w:rsid w:val="00160EE8"/>
    <w:rsid w:val="00162E80"/>
    <w:rsid w:val="0016347E"/>
    <w:rsid w:val="00163872"/>
    <w:rsid w:val="00165C6D"/>
    <w:rsid w:val="0017220C"/>
    <w:rsid w:val="00176ABE"/>
    <w:rsid w:val="001836CB"/>
    <w:rsid w:val="0018548F"/>
    <w:rsid w:val="001867B0"/>
    <w:rsid w:val="00187427"/>
    <w:rsid w:val="001A3EDF"/>
    <w:rsid w:val="001A6986"/>
    <w:rsid w:val="001B00FA"/>
    <w:rsid w:val="001B0AD0"/>
    <w:rsid w:val="001B70C6"/>
    <w:rsid w:val="001C42B3"/>
    <w:rsid w:val="001D6620"/>
    <w:rsid w:val="001E29AA"/>
    <w:rsid w:val="001F170D"/>
    <w:rsid w:val="00200798"/>
    <w:rsid w:val="00205B4A"/>
    <w:rsid w:val="00205B5E"/>
    <w:rsid w:val="00211916"/>
    <w:rsid w:val="00221A7E"/>
    <w:rsid w:val="002243CE"/>
    <w:rsid w:val="00234451"/>
    <w:rsid w:val="00235F69"/>
    <w:rsid w:val="00251E16"/>
    <w:rsid w:val="002608B1"/>
    <w:rsid w:val="00260E17"/>
    <w:rsid w:val="00264CFD"/>
    <w:rsid w:val="002651D5"/>
    <w:rsid w:val="00282630"/>
    <w:rsid w:val="00283757"/>
    <w:rsid w:val="00286AB9"/>
    <w:rsid w:val="00292E83"/>
    <w:rsid w:val="00293C52"/>
    <w:rsid w:val="002A321E"/>
    <w:rsid w:val="002B0079"/>
    <w:rsid w:val="002B2E0D"/>
    <w:rsid w:val="002B4464"/>
    <w:rsid w:val="002C0AD7"/>
    <w:rsid w:val="002F3BF0"/>
    <w:rsid w:val="002F3C11"/>
    <w:rsid w:val="002F4F34"/>
    <w:rsid w:val="002F7649"/>
    <w:rsid w:val="00300797"/>
    <w:rsid w:val="00321BED"/>
    <w:rsid w:val="00325D8B"/>
    <w:rsid w:val="00332884"/>
    <w:rsid w:val="00332B22"/>
    <w:rsid w:val="0033671D"/>
    <w:rsid w:val="0033700D"/>
    <w:rsid w:val="0034472F"/>
    <w:rsid w:val="003470DC"/>
    <w:rsid w:val="003528FC"/>
    <w:rsid w:val="0036567B"/>
    <w:rsid w:val="0037623A"/>
    <w:rsid w:val="00386C80"/>
    <w:rsid w:val="003902B4"/>
    <w:rsid w:val="003923E5"/>
    <w:rsid w:val="00392D85"/>
    <w:rsid w:val="003A19CC"/>
    <w:rsid w:val="003B5FD4"/>
    <w:rsid w:val="003B6084"/>
    <w:rsid w:val="003C6678"/>
    <w:rsid w:val="003D1B38"/>
    <w:rsid w:val="003D74A5"/>
    <w:rsid w:val="003E2A80"/>
    <w:rsid w:val="003F6C72"/>
    <w:rsid w:val="00405931"/>
    <w:rsid w:val="0041407C"/>
    <w:rsid w:val="0043390F"/>
    <w:rsid w:val="00446598"/>
    <w:rsid w:val="004536BF"/>
    <w:rsid w:val="00453737"/>
    <w:rsid w:val="00460430"/>
    <w:rsid w:val="004625B8"/>
    <w:rsid w:val="004628F4"/>
    <w:rsid w:val="00467F7C"/>
    <w:rsid w:val="00470071"/>
    <w:rsid w:val="00473130"/>
    <w:rsid w:val="004736E8"/>
    <w:rsid w:val="00477B8D"/>
    <w:rsid w:val="00480BA2"/>
    <w:rsid w:val="00487068"/>
    <w:rsid w:val="00490B48"/>
    <w:rsid w:val="004A2088"/>
    <w:rsid w:val="004B213C"/>
    <w:rsid w:val="004B61C1"/>
    <w:rsid w:val="004C5269"/>
    <w:rsid w:val="004C7D35"/>
    <w:rsid w:val="004E5C17"/>
    <w:rsid w:val="004F51E9"/>
    <w:rsid w:val="00502532"/>
    <w:rsid w:val="005105BA"/>
    <w:rsid w:val="00510611"/>
    <w:rsid w:val="005232B4"/>
    <w:rsid w:val="00543833"/>
    <w:rsid w:val="00543F29"/>
    <w:rsid w:val="00551CAF"/>
    <w:rsid w:val="005563AE"/>
    <w:rsid w:val="005606EA"/>
    <w:rsid w:val="00561DAB"/>
    <w:rsid w:val="00562081"/>
    <w:rsid w:val="00563123"/>
    <w:rsid w:val="00565D49"/>
    <w:rsid w:val="005744A7"/>
    <w:rsid w:val="0058079F"/>
    <w:rsid w:val="005822B8"/>
    <w:rsid w:val="00583B72"/>
    <w:rsid w:val="00586A0D"/>
    <w:rsid w:val="0059196E"/>
    <w:rsid w:val="005A09DA"/>
    <w:rsid w:val="005C5274"/>
    <w:rsid w:val="005E546B"/>
    <w:rsid w:val="005F46A7"/>
    <w:rsid w:val="00600F38"/>
    <w:rsid w:val="00602B92"/>
    <w:rsid w:val="00603FE2"/>
    <w:rsid w:val="00611FE1"/>
    <w:rsid w:val="0061242E"/>
    <w:rsid w:val="00614922"/>
    <w:rsid w:val="006207C5"/>
    <w:rsid w:val="00622380"/>
    <w:rsid w:val="0062344C"/>
    <w:rsid w:val="00623A89"/>
    <w:rsid w:val="00630D1E"/>
    <w:rsid w:val="00631DF1"/>
    <w:rsid w:val="00636674"/>
    <w:rsid w:val="00642630"/>
    <w:rsid w:val="00660EE2"/>
    <w:rsid w:val="006661DA"/>
    <w:rsid w:val="00676EBD"/>
    <w:rsid w:val="00682EED"/>
    <w:rsid w:val="00682FA3"/>
    <w:rsid w:val="00684CCB"/>
    <w:rsid w:val="00686355"/>
    <w:rsid w:val="006A7AE5"/>
    <w:rsid w:val="006B43F1"/>
    <w:rsid w:val="006B60C4"/>
    <w:rsid w:val="006C1CA0"/>
    <w:rsid w:val="006C7803"/>
    <w:rsid w:val="006D15A6"/>
    <w:rsid w:val="006E00C3"/>
    <w:rsid w:val="006E5119"/>
    <w:rsid w:val="006E6884"/>
    <w:rsid w:val="00702E59"/>
    <w:rsid w:val="007047AB"/>
    <w:rsid w:val="0070717A"/>
    <w:rsid w:val="00733338"/>
    <w:rsid w:val="00743CCB"/>
    <w:rsid w:val="00745C5F"/>
    <w:rsid w:val="00747947"/>
    <w:rsid w:val="007525D5"/>
    <w:rsid w:val="00754D2F"/>
    <w:rsid w:val="00754F40"/>
    <w:rsid w:val="00764D2A"/>
    <w:rsid w:val="00786826"/>
    <w:rsid w:val="0079293C"/>
    <w:rsid w:val="007A3516"/>
    <w:rsid w:val="007A7155"/>
    <w:rsid w:val="007A7747"/>
    <w:rsid w:val="007C3B49"/>
    <w:rsid w:val="007C519F"/>
    <w:rsid w:val="007D434B"/>
    <w:rsid w:val="007E24E2"/>
    <w:rsid w:val="007F0618"/>
    <w:rsid w:val="00800A96"/>
    <w:rsid w:val="00801596"/>
    <w:rsid w:val="008045E9"/>
    <w:rsid w:val="00811485"/>
    <w:rsid w:val="00830358"/>
    <w:rsid w:val="00831D39"/>
    <w:rsid w:val="00846C76"/>
    <w:rsid w:val="00852649"/>
    <w:rsid w:val="0085598F"/>
    <w:rsid w:val="008562DB"/>
    <w:rsid w:val="00862832"/>
    <w:rsid w:val="00867745"/>
    <w:rsid w:val="00872A5E"/>
    <w:rsid w:val="00885A81"/>
    <w:rsid w:val="0089397C"/>
    <w:rsid w:val="00894E81"/>
    <w:rsid w:val="008B0F0A"/>
    <w:rsid w:val="008B75B8"/>
    <w:rsid w:val="008C3331"/>
    <w:rsid w:val="008C448E"/>
    <w:rsid w:val="008C62BF"/>
    <w:rsid w:val="008C7F74"/>
    <w:rsid w:val="008D5346"/>
    <w:rsid w:val="008E0A9D"/>
    <w:rsid w:val="008F2A86"/>
    <w:rsid w:val="008F3B3D"/>
    <w:rsid w:val="009029B2"/>
    <w:rsid w:val="009052CD"/>
    <w:rsid w:val="00906283"/>
    <w:rsid w:val="00914743"/>
    <w:rsid w:val="0092257E"/>
    <w:rsid w:val="0092682A"/>
    <w:rsid w:val="009322EA"/>
    <w:rsid w:val="00935CE2"/>
    <w:rsid w:val="009365C5"/>
    <w:rsid w:val="0094055A"/>
    <w:rsid w:val="009430FA"/>
    <w:rsid w:val="00946615"/>
    <w:rsid w:val="009520D5"/>
    <w:rsid w:val="0097029B"/>
    <w:rsid w:val="00970B7F"/>
    <w:rsid w:val="0097285D"/>
    <w:rsid w:val="009832CC"/>
    <w:rsid w:val="009850FD"/>
    <w:rsid w:val="009854D9"/>
    <w:rsid w:val="0098564C"/>
    <w:rsid w:val="009A0EF6"/>
    <w:rsid w:val="009B0342"/>
    <w:rsid w:val="009B269F"/>
    <w:rsid w:val="009C4BE7"/>
    <w:rsid w:val="009D583C"/>
    <w:rsid w:val="009E1B98"/>
    <w:rsid w:val="009E47AB"/>
    <w:rsid w:val="009E56A4"/>
    <w:rsid w:val="009F45EB"/>
    <w:rsid w:val="009F50CB"/>
    <w:rsid w:val="00A04BFA"/>
    <w:rsid w:val="00A05AB2"/>
    <w:rsid w:val="00A115CE"/>
    <w:rsid w:val="00A12689"/>
    <w:rsid w:val="00A16C58"/>
    <w:rsid w:val="00A17634"/>
    <w:rsid w:val="00A21B9E"/>
    <w:rsid w:val="00A32317"/>
    <w:rsid w:val="00A33E8C"/>
    <w:rsid w:val="00A44C4F"/>
    <w:rsid w:val="00A46DB7"/>
    <w:rsid w:val="00A55ED3"/>
    <w:rsid w:val="00A64D08"/>
    <w:rsid w:val="00A65190"/>
    <w:rsid w:val="00A758CE"/>
    <w:rsid w:val="00A765C1"/>
    <w:rsid w:val="00A83030"/>
    <w:rsid w:val="00A86B0C"/>
    <w:rsid w:val="00A93577"/>
    <w:rsid w:val="00AA01ED"/>
    <w:rsid w:val="00AB4E9E"/>
    <w:rsid w:val="00AB58B1"/>
    <w:rsid w:val="00AB7B8F"/>
    <w:rsid w:val="00AC778A"/>
    <w:rsid w:val="00AE1251"/>
    <w:rsid w:val="00AF5E98"/>
    <w:rsid w:val="00AF6BE0"/>
    <w:rsid w:val="00AF7452"/>
    <w:rsid w:val="00B02982"/>
    <w:rsid w:val="00B05F41"/>
    <w:rsid w:val="00B06B77"/>
    <w:rsid w:val="00B179FB"/>
    <w:rsid w:val="00B35EA5"/>
    <w:rsid w:val="00B36459"/>
    <w:rsid w:val="00B37067"/>
    <w:rsid w:val="00B438FC"/>
    <w:rsid w:val="00B5140B"/>
    <w:rsid w:val="00B62E5C"/>
    <w:rsid w:val="00B63D23"/>
    <w:rsid w:val="00B6683C"/>
    <w:rsid w:val="00B82328"/>
    <w:rsid w:val="00BA25A2"/>
    <w:rsid w:val="00BA4B22"/>
    <w:rsid w:val="00BB08C4"/>
    <w:rsid w:val="00BB1A45"/>
    <w:rsid w:val="00BB24BB"/>
    <w:rsid w:val="00BB4346"/>
    <w:rsid w:val="00BB7E69"/>
    <w:rsid w:val="00BD6020"/>
    <w:rsid w:val="00BD725C"/>
    <w:rsid w:val="00BE3C09"/>
    <w:rsid w:val="00BE705A"/>
    <w:rsid w:val="00BE7CA2"/>
    <w:rsid w:val="00BF563D"/>
    <w:rsid w:val="00BF5DBF"/>
    <w:rsid w:val="00BF6284"/>
    <w:rsid w:val="00BF6971"/>
    <w:rsid w:val="00C05FC6"/>
    <w:rsid w:val="00C10941"/>
    <w:rsid w:val="00C14CD9"/>
    <w:rsid w:val="00C255DB"/>
    <w:rsid w:val="00C33F73"/>
    <w:rsid w:val="00C57FB8"/>
    <w:rsid w:val="00C6190C"/>
    <w:rsid w:val="00C700F7"/>
    <w:rsid w:val="00C86BA8"/>
    <w:rsid w:val="00CA427D"/>
    <w:rsid w:val="00CA785B"/>
    <w:rsid w:val="00CB1A60"/>
    <w:rsid w:val="00CC0165"/>
    <w:rsid w:val="00CC01BC"/>
    <w:rsid w:val="00CC648E"/>
    <w:rsid w:val="00CC6E02"/>
    <w:rsid w:val="00CE18C5"/>
    <w:rsid w:val="00CE5AB8"/>
    <w:rsid w:val="00CF19CE"/>
    <w:rsid w:val="00CF31F3"/>
    <w:rsid w:val="00D00FC4"/>
    <w:rsid w:val="00D149DD"/>
    <w:rsid w:val="00D2394E"/>
    <w:rsid w:val="00D247C2"/>
    <w:rsid w:val="00D2719D"/>
    <w:rsid w:val="00D467F8"/>
    <w:rsid w:val="00D47119"/>
    <w:rsid w:val="00D61192"/>
    <w:rsid w:val="00D6386C"/>
    <w:rsid w:val="00D739AD"/>
    <w:rsid w:val="00D75834"/>
    <w:rsid w:val="00D7669E"/>
    <w:rsid w:val="00D82B63"/>
    <w:rsid w:val="00D861F2"/>
    <w:rsid w:val="00D86E31"/>
    <w:rsid w:val="00D91A94"/>
    <w:rsid w:val="00DA0D8E"/>
    <w:rsid w:val="00DA5391"/>
    <w:rsid w:val="00DA6C2F"/>
    <w:rsid w:val="00DB36FF"/>
    <w:rsid w:val="00DC26F5"/>
    <w:rsid w:val="00DD3042"/>
    <w:rsid w:val="00DE04BA"/>
    <w:rsid w:val="00DE67F5"/>
    <w:rsid w:val="00DE71D8"/>
    <w:rsid w:val="00DF3581"/>
    <w:rsid w:val="00DF3F78"/>
    <w:rsid w:val="00DF72CC"/>
    <w:rsid w:val="00E02D15"/>
    <w:rsid w:val="00E21193"/>
    <w:rsid w:val="00E36657"/>
    <w:rsid w:val="00E42404"/>
    <w:rsid w:val="00E63ED9"/>
    <w:rsid w:val="00E7262B"/>
    <w:rsid w:val="00E82F54"/>
    <w:rsid w:val="00E85B5A"/>
    <w:rsid w:val="00E860A9"/>
    <w:rsid w:val="00E86459"/>
    <w:rsid w:val="00E87DA0"/>
    <w:rsid w:val="00EA06D4"/>
    <w:rsid w:val="00EA0CA7"/>
    <w:rsid w:val="00EA3D3D"/>
    <w:rsid w:val="00EA45CB"/>
    <w:rsid w:val="00EB18EF"/>
    <w:rsid w:val="00EB1F78"/>
    <w:rsid w:val="00EB5B58"/>
    <w:rsid w:val="00EB7CB9"/>
    <w:rsid w:val="00EC1E0D"/>
    <w:rsid w:val="00EC5631"/>
    <w:rsid w:val="00EC6186"/>
    <w:rsid w:val="00EC6F86"/>
    <w:rsid w:val="00ED1402"/>
    <w:rsid w:val="00EE4373"/>
    <w:rsid w:val="00EF41E4"/>
    <w:rsid w:val="00EF41EF"/>
    <w:rsid w:val="00F0713B"/>
    <w:rsid w:val="00F10357"/>
    <w:rsid w:val="00F12393"/>
    <w:rsid w:val="00F15CD6"/>
    <w:rsid w:val="00F16F2D"/>
    <w:rsid w:val="00F21D67"/>
    <w:rsid w:val="00F24B8F"/>
    <w:rsid w:val="00F30B46"/>
    <w:rsid w:val="00F336CD"/>
    <w:rsid w:val="00F4536C"/>
    <w:rsid w:val="00F4575D"/>
    <w:rsid w:val="00F50662"/>
    <w:rsid w:val="00F63420"/>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F15"/>
    <w:rsid w:val="00FE4E50"/>
    <w:rsid w:val="00FF2990"/>
    <w:rsid w:val="00FF2BE2"/>
    <w:rsid w:val="00FF7184"/>
    <w:rsid w:val="0241B77A"/>
    <w:rsid w:val="07A3E346"/>
    <w:rsid w:val="37D3EE55"/>
    <w:rsid w:val="3E637228"/>
    <w:rsid w:val="4CA6B90B"/>
    <w:rsid w:val="502CAF4F"/>
    <w:rsid w:val="5395FC44"/>
    <w:rsid w:val="6B1E39B9"/>
    <w:rsid w:val="6D49166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FD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A9"/>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DF3581"/>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E860A9"/>
    <w:pP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E860A9"/>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F3581"/>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BE705A"/>
  </w:style>
  <w:style w:type="character" w:customStyle="1" w:styleId="TableHeaderChar">
    <w:name w:val="TableHeader Char"/>
    <w:basedOn w:val="DefaultParagraphFont"/>
    <w:link w:val="TableHeader"/>
    <w:rsid w:val="00BE705A"/>
    <w:rPr>
      <w:rFonts w:ascii="Arial" w:hAnsi="Arial" w:cs="Arial"/>
      <w:b/>
      <w:sz w:val="24"/>
      <w:szCs w:val="24"/>
    </w:rPr>
  </w:style>
  <w:style w:type="character" w:customStyle="1" w:styleId="Header6Char">
    <w:name w:val="Header 6 Char"/>
    <w:basedOn w:val="TableHeaderChar"/>
    <w:link w:val="Header6"/>
    <w:rsid w:val="00BE705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1198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3-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C5DB961-65CF-4397-AFE9-B2C0F3FF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Specifications—MS-PS3-1 - CAASPP (CA Dept of Education)</dc:title>
  <dc:subject>This CAST item specification describes MS-PS3-1 Energy.</dc:subject>
  <dc:creator/>
  <cp:keywords/>
  <dc:description/>
  <cp:lastModifiedBy/>
  <cp:revision>1</cp:revision>
  <dcterms:created xsi:type="dcterms:W3CDTF">2025-04-02T20:49:00Z</dcterms:created>
  <dcterms:modified xsi:type="dcterms:W3CDTF">2025-04-02T20:49:00Z</dcterms:modified>
</cp:coreProperties>
</file>